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microsoft.com/office/2011/relationships/webextensiontaskpanes" Target="word/webextensions/taskpanes.xml"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56C44" w14:textId="32CBD20A" w:rsidR="000543A0" w:rsidRPr="000543A0" w:rsidRDefault="000543A0">
      <w:pPr>
        <w:pStyle w:val="NormalWeb"/>
        <w:spacing w:line="360" w:lineRule="auto"/>
        <w:jc w:val="both"/>
        <w:rPr>
          <w:b/>
          <w:bCs/>
          <w:sz w:val="28"/>
          <w:szCs w:val="28"/>
          <w:u w:val="single"/>
        </w:rPr>
      </w:pPr>
      <w:r w:rsidRPr="000543A0">
        <w:rPr>
          <w:b/>
          <w:bCs/>
          <w:sz w:val="28"/>
          <w:szCs w:val="28"/>
          <w:u w:val="single"/>
        </w:rPr>
        <w:t>Original Research Article</w:t>
      </w:r>
    </w:p>
    <w:p w14:paraId="603A9C58" w14:textId="74C04B4B" w:rsidR="00A415EA" w:rsidRPr="007E10EF" w:rsidRDefault="004D70A5">
      <w:pPr>
        <w:pStyle w:val="NormalWeb"/>
        <w:spacing w:line="360" w:lineRule="auto"/>
        <w:jc w:val="both"/>
        <w:rPr>
          <w:b/>
          <w:bCs/>
          <w:sz w:val="32"/>
          <w:szCs w:val="32"/>
        </w:rPr>
      </w:pPr>
      <w:r w:rsidRPr="007E10EF">
        <w:rPr>
          <w:b/>
          <w:bCs/>
          <w:sz w:val="32"/>
          <w:szCs w:val="32"/>
        </w:rPr>
        <w:t xml:space="preserve">Prevalence and Burden of Needle stick Injuries Among Healthcare Workers in a Catholic Hospital, Ghana: A Mixed-Methods Study. </w:t>
      </w:r>
    </w:p>
    <w:p w14:paraId="081EF843" w14:textId="469D60BC" w:rsidR="00A415EA" w:rsidRPr="007E10EF" w:rsidRDefault="004D70A5">
      <w:pPr>
        <w:pStyle w:val="NormalWeb"/>
        <w:spacing w:line="360" w:lineRule="auto"/>
        <w:jc w:val="both"/>
      </w:pPr>
      <w:r w:rsidRPr="007E10EF">
        <w:rPr>
          <w:rStyle w:val="Strong"/>
        </w:rPr>
        <w:t>Abstract</w:t>
      </w:r>
    </w:p>
    <w:p w14:paraId="79BF0762" w14:textId="77777777" w:rsidR="003238D6" w:rsidRDefault="004D70A5">
      <w:pPr>
        <w:pStyle w:val="NormalWeb"/>
        <w:spacing w:line="360" w:lineRule="auto"/>
        <w:jc w:val="both"/>
      </w:pPr>
      <w:r w:rsidRPr="007E10EF">
        <w:rPr>
          <w:rStyle w:val="Strong"/>
        </w:rPr>
        <w:t>Background:</w:t>
      </w:r>
      <w:r w:rsidRPr="007E10EF">
        <w:t xml:space="preserve"> Needlestick injuries (NSIs) are a significant occupational hazard for healthcare workers (HCWs), particularly in low- and middle-income countries like Ghana. These injuries pose serious risks of bloodborne infections and result in substantial psychological and economic burdens. </w:t>
      </w:r>
      <w:r w:rsidR="003238D6" w:rsidRPr="003238D6">
        <w:t>In Ghana, the burden of NSIs remains underreported, exposing HCWs to infections and significant psychosocial and economic challenges.</w:t>
      </w:r>
    </w:p>
    <w:p w14:paraId="19AE900A" w14:textId="06A81875" w:rsidR="00A415EA" w:rsidRPr="007E10EF" w:rsidRDefault="004D70A5">
      <w:pPr>
        <w:pStyle w:val="NormalWeb"/>
        <w:spacing w:line="360" w:lineRule="auto"/>
        <w:jc w:val="both"/>
      </w:pPr>
      <w:r w:rsidRPr="007E10EF">
        <w:rPr>
          <w:rStyle w:val="Strong"/>
        </w:rPr>
        <w:t>Objective:</w:t>
      </w:r>
      <w:r w:rsidRPr="007E10EF">
        <w:t xml:space="preserve"> This study aimed to determine the prevalence of NSIs among HCWs at Catholic Hospital, </w:t>
      </w:r>
      <w:proofErr w:type="spellStart"/>
      <w:r w:rsidRPr="007E10EF">
        <w:t>Battor</w:t>
      </w:r>
      <w:proofErr w:type="spellEnd"/>
      <w:r w:rsidRPr="007E10EF">
        <w:t>, and to assess the associated economic and psychological impacts.</w:t>
      </w:r>
    </w:p>
    <w:p w14:paraId="58D87F96" w14:textId="77777777" w:rsidR="00A415EA" w:rsidRPr="007E10EF" w:rsidRDefault="004D70A5">
      <w:pPr>
        <w:pStyle w:val="NormalWeb"/>
        <w:spacing w:line="360" w:lineRule="auto"/>
        <w:jc w:val="both"/>
      </w:pPr>
      <w:r w:rsidRPr="007E10EF">
        <w:rPr>
          <w:rStyle w:val="Strong"/>
        </w:rPr>
        <w:t>Methods:</w:t>
      </w:r>
      <w:r w:rsidRPr="007E10EF">
        <w:t xml:space="preserve"> A mixed-methods cross-sectional study was conducted among 203 HCWs involved in direct patient care. Quantitative data were collected via structured questionnaires and analyzed using STATA 14, while qualitative data were obtained through in-depth interviews with eight HCWs who had experienced NSIs and were analyzed thematically.</w:t>
      </w:r>
    </w:p>
    <w:p w14:paraId="04A380ED" w14:textId="77777777" w:rsidR="00A415EA" w:rsidRPr="007E10EF" w:rsidRDefault="004D70A5">
      <w:pPr>
        <w:pStyle w:val="NormalWeb"/>
        <w:spacing w:line="360" w:lineRule="auto"/>
        <w:jc w:val="both"/>
      </w:pPr>
      <w:r w:rsidRPr="007E10EF">
        <w:rPr>
          <w:rStyle w:val="Strong"/>
        </w:rPr>
        <w:t>Results:</w:t>
      </w:r>
      <w:r w:rsidRPr="007E10EF">
        <w:t xml:space="preserve"> The prevalence of NSIs among respondents was 34.16%, with the majority of cases (75.36%) occurring among nurses and midwives. Workplace pressure was found to be the only statistically significant risk factor (p &lt; 0.001). Despite the availability of post-exposure prophylaxis (PEP), only 42.55% of NSIs were formally reported. The economic burden primarily stemmed from increased food intake during PEP, with associated costs ranging from GHC </w:t>
      </w:r>
      <w:commentRangeStart w:id="0"/>
      <w:r w:rsidRPr="007E10EF">
        <w:t>500</w:t>
      </w:r>
      <w:commentRangeEnd w:id="0"/>
      <w:r w:rsidR="00C51B10">
        <w:rPr>
          <w:rStyle w:val="CommentReference"/>
          <w:rFonts w:asciiTheme="minorHAnsi" w:eastAsiaTheme="minorHAnsi" w:hAnsiTheme="minorHAnsi" w:cstheme="minorBidi"/>
        </w:rPr>
        <w:commentReference w:id="0"/>
      </w:r>
      <w:r w:rsidRPr="007E10EF">
        <w:t xml:space="preserve"> to GHC 1000. Psychologically, many HCWs experienced fear, anxiety, insomnia, and emotional distress, with some contemplating job resignation due to repeated exposures.</w:t>
      </w:r>
    </w:p>
    <w:p w14:paraId="0F95B900" w14:textId="77777777" w:rsidR="00A415EA" w:rsidRPr="007E10EF" w:rsidRDefault="004D70A5">
      <w:pPr>
        <w:pStyle w:val="NormalWeb"/>
        <w:spacing w:line="360" w:lineRule="auto"/>
        <w:jc w:val="both"/>
      </w:pPr>
      <w:r w:rsidRPr="007E10EF">
        <w:rPr>
          <w:rStyle w:val="Strong"/>
        </w:rPr>
        <w:t>Conclusion:</w:t>
      </w:r>
      <w:r w:rsidRPr="007E10EF">
        <w:t xml:space="preserve"> NSIs are prevalent and underreported at Catholic Hospital, </w:t>
      </w:r>
      <w:proofErr w:type="spellStart"/>
      <w:r w:rsidRPr="007E10EF">
        <w:t>Battor</w:t>
      </w:r>
      <w:proofErr w:type="spellEnd"/>
      <w:r w:rsidRPr="007E10EF">
        <w:t xml:space="preserve">, leading to notable economic and psychological consequences. Addressing workplace pressure, improving reporting systems, and providing </w:t>
      </w:r>
      <w:commentRangeStart w:id="1"/>
      <w:r w:rsidRPr="007E10EF">
        <w:t>adequate post</w:t>
      </w:r>
      <w:commentRangeEnd w:id="1"/>
      <w:r w:rsidR="003276CF">
        <w:rPr>
          <w:rStyle w:val="CommentReference"/>
          <w:rFonts w:asciiTheme="minorHAnsi" w:eastAsiaTheme="minorHAnsi" w:hAnsiTheme="minorHAnsi" w:cstheme="minorBidi"/>
        </w:rPr>
        <w:commentReference w:id="1"/>
      </w:r>
      <w:r w:rsidRPr="007E10EF">
        <w:t>-exposure support are critical in mitigating the burden of NSIs among HCWs in Ghana.</w:t>
      </w:r>
    </w:p>
    <w:p w14:paraId="7DE6F19D" w14:textId="77777777" w:rsidR="00A415EA" w:rsidRPr="007E10EF" w:rsidRDefault="004D70A5">
      <w:pPr>
        <w:pStyle w:val="NormalWeb"/>
        <w:spacing w:line="360" w:lineRule="auto"/>
        <w:jc w:val="both"/>
      </w:pPr>
      <w:r w:rsidRPr="007E10EF">
        <w:rPr>
          <w:rStyle w:val="Strong"/>
        </w:rPr>
        <w:t>Keywords:</w:t>
      </w:r>
      <w:r w:rsidRPr="007E10EF">
        <w:t xml:space="preserve"> </w:t>
      </w:r>
      <w:commentRangeStart w:id="2"/>
      <w:r w:rsidRPr="007E10EF">
        <w:t>Needlestick injuries, healthcare workers, psychological impact, economic burden, Ghana, post-exposure prophylaxis, occupational health</w:t>
      </w:r>
      <w:commentRangeEnd w:id="2"/>
      <w:r w:rsidR="00FB3320">
        <w:rPr>
          <w:rStyle w:val="CommentReference"/>
          <w:rFonts w:asciiTheme="minorHAnsi" w:eastAsiaTheme="minorHAnsi" w:hAnsiTheme="minorHAnsi" w:cstheme="minorBidi"/>
        </w:rPr>
        <w:commentReference w:id="2"/>
      </w:r>
    </w:p>
    <w:p w14:paraId="0C579D54" w14:textId="77777777" w:rsidR="00A415EA" w:rsidRPr="007E10EF" w:rsidRDefault="00A415EA">
      <w:pPr>
        <w:pStyle w:val="NormalWeb"/>
        <w:spacing w:line="360" w:lineRule="auto"/>
        <w:jc w:val="both"/>
      </w:pPr>
    </w:p>
    <w:p w14:paraId="183B4EB9" w14:textId="77777777" w:rsidR="00A415EA" w:rsidRPr="007E10EF" w:rsidRDefault="004D70A5">
      <w:pPr>
        <w:pStyle w:val="NormalWeb"/>
        <w:spacing w:line="360" w:lineRule="auto"/>
      </w:pPr>
      <w:r w:rsidRPr="007E10EF">
        <w:rPr>
          <w:rStyle w:val="Strong"/>
        </w:rPr>
        <w:t>1. Introduction</w:t>
      </w:r>
    </w:p>
    <w:p w14:paraId="3647D351" w14:textId="52340D0F" w:rsidR="00A415EA" w:rsidRPr="007E10EF" w:rsidRDefault="004D70A5">
      <w:pPr>
        <w:pStyle w:val="NormalWeb"/>
        <w:spacing w:line="360" w:lineRule="auto"/>
        <w:jc w:val="both"/>
      </w:pPr>
      <w:r w:rsidRPr="007E10EF">
        <w:t>Needlestick injuries (NSIs) are a frequent and significant occupational risk encountered by healthcare workers globally. NSIs are defined as penetrating stab wounds from needles or other sharp objects that may result in exposure to blood or other potentially infectious material</w:t>
      </w:r>
      <w:sdt>
        <w:sdtPr>
          <w:rPr>
            <w:color w:val="000000"/>
          </w:rPr>
          <w:tag w:val="MENDELEY_CITATION_v3_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XX0="/>
          <w:id w:val="-1957086718"/>
          <w:placeholder>
            <w:docPart w:val="DefaultPlaceholder_-1854013440"/>
          </w:placeholder>
        </w:sdtPr>
        <w:sdtEndPr/>
        <w:sdtContent>
          <w:r w:rsidR="006D65A2" w:rsidRPr="006D65A2">
            <w:rPr>
              <w:color w:val="000000"/>
            </w:rPr>
            <w:t>(Bharti et al., 2022; Shenoy M et al., 2025)</w:t>
          </w:r>
        </w:sdtContent>
      </w:sdt>
      <w:r w:rsidRPr="007E10EF">
        <w:t>.  NSIs are common accidents in the healthcare environment and are harmful as they facilitate the transmission of blood-borne diseases.</w:t>
      </w:r>
    </w:p>
    <w:p w14:paraId="7C82A888" w14:textId="0B158E2C" w:rsidR="00A415EA" w:rsidRPr="007E10EF" w:rsidRDefault="004D70A5">
      <w:pPr>
        <w:spacing w:line="360" w:lineRule="auto"/>
        <w:jc w:val="both"/>
        <w:rPr>
          <w:rFonts w:ascii="Times New Roman" w:eastAsia="Calibri" w:hAnsi="Times New Roman" w:cs="Times New Roman"/>
          <w:color w:val="000000"/>
          <w:sz w:val="24"/>
          <w:szCs w:val="24"/>
          <w:lang w:val="en-GB"/>
        </w:rPr>
      </w:pPr>
      <w:r w:rsidRPr="007E10EF">
        <w:rPr>
          <w:rFonts w:ascii="Times New Roman" w:hAnsi="Times New Roman" w:cs="Times New Roman"/>
          <w:sz w:val="24"/>
          <w:szCs w:val="24"/>
        </w:rPr>
        <w:t xml:space="preserve">Globally, over 2 million occupational exposures to sharp injuries occur annually among 35 million healthcare workers (HCWs) </w:t>
      </w:r>
      <w:sdt>
        <w:sdtPr>
          <w:rPr>
            <w:rFonts w:ascii="Times New Roman" w:hAnsi="Times New Roman" w:cs="Times New Roman"/>
            <w:color w:val="000000"/>
            <w:sz w:val="24"/>
            <w:szCs w:val="24"/>
          </w:rPr>
          <w:tag w:val="MENDELEY_CITATION_v3_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"/>
          <w:id w:val="-1158529191"/>
          <w:placeholder>
            <w:docPart w:val="DefaultPlaceholder_-1854013440"/>
          </w:placeholder>
        </w:sdtPr>
        <w:sdtEndPr/>
        <w:sdtContent>
          <w:r w:rsidR="006D65A2" w:rsidRPr="006D65A2">
            <w:rPr>
              <w:rFonts w:ascii="Times New Roman" w:hAnsi="Times New Roman" w:cs="Times New Roman"/>
              <w:color w:val="000000"/>
              <w:sz w:val="24"/>
              <w:szCs w:val="24"/>
            </w:rPr>
            <w:t>(</w:t>
          </w:r>
          <w:proofErr w:type="spellStart"/>
          <w:r w:rsidR="006D65A2" w:rsidRPr="006D65A2">
            <w:rPr>
              <w:rFonts w:ascii="Times New Roman" w:hAnsi="Times New Roman" w:cs="Times New Roman"/>
              <w:color w:val="000000"/>
              <w:sz w:val="24"/>
              <w:szCs w:val="24"/>
            </w:rPr>
            <w:t>Aliyo</w:t>
          </w:r>
          <w:proofErr w:type="spellEnd"/>
          <w:r w:rsidR="006D65A2" w:rsidRPr="006D65A2">
            <w:rPr>
              <w:rFonts w:ascii="Times New Roman" w:hAnsi="Times New Roman" w:cs="Times New Roman"/>
              <w:color w:val="000000"/>
              <w:sz w:val="24"/>
              <w:szCs w:val="24"/>
            </w:rPr>
            <w:t xml:space="preserve"> et al., 2024)</w:t>
          </w:r>
        </w:sdtContent>
      </w:sdt>
      <w:r w:rsidRPr="007E10EF">
        <w:rPr>
          <w:rFonts w:ascii="Times New Roman" w:hAnsi="Times New Roman" w:cs="Times New Roman"/>
          <w:sz w:val="24"/>
          <w:szCs w:val="24"/>
        </w:rPr>
        <w:t xml:space="preserve">. These exposures contribute significantly to the transmission of bloodborne diseases like Human Immunodeficiency Virus (HIV), Hepatitis B and C infections, especially in sub-Saharan Africa where occupational health systems are often </w:t>
      </w:r>
      <w:commentRangeStart w:id="3"/>
      <w:r w:rsidRPr="007E10EF">
        <w:rPr>
          <w:rFonts w:ascii="Times New Roman" w:hAnsi="Times New Roman" w:cs="Times New Roman"/>
          <w:sz w:val="24"/>
          <w:szCs w:val="24"/>
        </w:rPr>
        <w:t>inadequate</w:t>
      </w:r>
      <w:commentRangeEnd w:id="3"/>
      <w:r w:rsidR="00D71304">
        <w:rPr>
          <w:rStyle w:val="CommentReference"/>
        </w:rPr>
        <w:commentReference w:id="3"/>
      </w:r>
      <w:r w:rsidRPr="007E10EF">
        <w:rPr>
          <w:rFonts w:ascii="Times New Roman" w:hAnsi="Times New Roman" w:cs="Times New Roman"/>
          <w:sz w:val="24"/>
          <w:szCs w:val="24"/>
        </w:rPr>
        <w:t xml:space="preserve">. In a study by </w:t>
      </w:r>
      <w:sdt>
        <w:sdtPr>
          <w:rPr>
            <w:rFonts w:ascii="Times New Roman" w:hAnsi="Times New Roman" w:cs="Times New Roman"/>
            <w:color w:val="000000"/>
            <w:sz w:val="24"/>
            <w:szCs w:val="24"/>
          </w:rPr>
          <w:tag w:val="MENDELEY_CITATION_v3_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"/>
          <w:id w:val="1820064158"/>
          <w:placeholder>
            <w:docPart w:val="DefaultPlaceholder_-1854013440"/>
          </w:placeholder>
        </w:sdtPr>
        <w:sdtEndPr/>
        <w:sdtContent>
          <w:r w:rsidR="006D65A2" w:rsidRPr="006D65A2">
            <w:rPr>
              <w:rFonts w:ascii="Times New Roman" w:hAnsi="Times New Roman" w:cs="Times New Roman"/>
              <w:color w:val="000000"/>
              <w:sz w:val="24"/>
              <w:szCs w:val="24"/>
            </w:rPr>
            <w:t>(Bharti et al., 2022; Li et al., 2024a)</w:t>
          </w:r>
        </w:sdtContent>
      </w:sdt>
      <w:r w:rsidRPr="007E10EF">
        <w:rPr>
          <w:rFonts w:ascii="Times New Roman" w:hAnsi="Times New Roman" w:cs="Times New Roman"/>
          <w:color w:val="000000"/>
          <w:sz w:val="24"/>
          <w:szCs w:val="24"/>
        </w:rPr>
        <w:t xml:space="preserve">, </w:t>
      </w:r>
      <w:r w:rsidRPr="007E10EF">
        <w:rPr>
          <w:rFonts w:ascii="Times New Roman" w:hAnsi="Times New Roman" w:cs="Times New Roman"/>
          <w:sz w:val="24"/>
          <w:szCs w:val="24"/>
        </w:rPr>
        <w:t xml:space="preserve">healthcare workers (HCWs) face significant risks from percutaneous occupational exposure, with 37% of hepatitis B (HBV), 39% of hepatitis C (HCV), and 4.4% of HIV infections attributed to such exposure. In developing countries, 40–60% of HBV infections among HCWs are linked to occupational hazards whiles the proportion is less than 10% in developed countries, largely due to widespread </w:t>
      </w:r>
      <w:commentRangeStart w:id="4"/>
      <w:r w:rsidRPr="007E10EF">
        <w:rPr>
          <w:rFonts w:ascii="Times New Roman" w:hAnsi="Times New Roman" w:cs="Times New Roman"/>
          <w:sz w:val="24"/>
          <w:szCs w:val="24"/>
        </w:rPr>
        <w:t>vaccination</w:t>
      </w:r>
      <w:commentRangeEnd w:id="4"/>
      <w:r w:rsidR="008777F8">
        <w:rPr>
          <w:rStyle w:val="CommentReference"/>
        </w:rPr>
        <w:commentReference w:id="4"/>
      </w:r>
      <w:r w:rsidRPr="007E10EF">
        <w:rPr>
          <w:rFonts w:ascii="Times New Roman" w:hAnsi="Times New Roman" w:cs="Times New Roman"/>
          <w:sz w:val="24"/>
          <w:szCs w:val="24"/>
        </w:rPr>
        <w:t xml:space="preserve"> coverage </w:t>
      </w:r>
      <w:sdt>
        <w:sdtPr>
          <w:rPr>
            <w:rFonts w:ascii="Times New Roman" w:hAnsi="Times New Roman" w:cs="Times New Roman"/>
            <w:color w:val="000000"/>
            <w:sz w:val="24"/>
            <w:szCs w:val="24"/>
          </w:rPr>
          <w:tag w:val="MENDELEY_CITATION_v3_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"/>
          <w:id w:val="-354347288"/>
          <w:placeholder>
            <w:docPart w:val="DefaultPlaceholder_-1854013440"/>
          </w:placeholder>
        </w:sdtPr>
        <w:sdtEndPr/>
        <w:sdtContent>
          <w:r w:rsidR="006D65A2" w:rsidRPr="006D65A2">
            <w:rPr>
              <w:rFonts w:ascii="Times New Roman" w:hAnsi="Times New Roman" w:cs="Times New Roman"/>
              <w:color w:val="000000"/>
              <w:sz w:val="24"/>
              <w:szCs w:val="24"/>
            </w:rPr>
            <w:t>(</w:t>
          </w:r>
          <w:proofErr w:type="spellStart"/>
          <w:r w:rsidR="006D65A2" w:rsidRPr="006D65A2">
            <w:rPr>
              <w:rFonts w:ascii="Times New Roman" w:hAnsi="Times New Roman" w:cs="Times New Roman"/>
              <w:color w:val="000000"/>
              <w:sz w:val="24"/>
              <w:szCs w:val="24"/>
            </w:rPr>
            <w:t>Hosseinipalangi</w:t>
          </w:r>
          <w:proofErr w:type="spellEnd"/>
          <w:r w:rsidR="006D65A2" w:rsidRPr="006D65A2">
            <w:rPr>
              <w:rFonts w:ascii="Times New Roman" w:hAnsi="Times New Roman" w:cs="Times New Roman"/>
              <w:color w:val="000000"/>
              <w:sz w:val="24"/>
              <w:szCs w:val="24"/>
            </w:rPr>
            <w:t xml:space="preserve"> et al., 2022)</w:t>
          </w:r>
        </w:sdtContent>
      </w:sdt>
      <w:r w:rsidRPr="007E10EF">
        <w:rPr>
          <w:rFonts w:ascii="Times New Roman" w:hAnsi="Times New Roman" w:cs="Times New Roman"/>
          <w:color w:val="000000"/>
          <w:sz w:val="24"/>
          <w:szCs w:val="24"/>
        </w:rPr>
        <w:t xml:space="preserve">. </w:t>
      </w:r>
      <w:r w:rsidRPr="007E10EF">
        <w:rPr>
          <w:rFonts w:ascii="Times New Roman" w:hAnsi="Times New Roman" w:cs="Times New Roman"/>
          <w:sz w:val="24"/>
          <w:szCs w:val="24"/>
        </w:rPr>
        <w:t xml:space="preserve">The effects of these injuries extend beyond physical harm, significantly affecting the psychological well-being of healthcare workers. This can negatively influence their job performance. Today, most healthcare facilities recognize the significance of needlestick injuries and view them as key indicators for enhancing infection prevention and control practices. As a result, standard operating procedures have been established to help prevent the occurrence of such injuries </w:t>
      </w:r>
      <w:sdt>
        <w:sdtPr>
          <w:rPr>
            <w:rFonts w:ascii="Times New Roman" w:hAnsi="Times New Roman" w:cs="Times New Roman"/>
            <w:color w:val="000000"/>
            <w:sz w:val="24"/>
            <w:szCs w:val="24"/>
          </w:rPr>
          <w:tag w:val="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"/>
          <w:id w:val="1333879933"/>
          <w:placeholder>
            <w:docPart w:val="5E7B7C9E88194FEFB34A051B14B8DF12"/>
          </w:placeholder>
        </w:sdtPr>
        <w:sdtEndPr/>
        <w:sdtContent>
          <w:r w:rsidR="006D65A2" w:rsidRPr="006D65A2">
            <w:rPr>
              <w:rFonts w:ascii="Times New Roman" w:hAnsi="Times New Roman" w:cs="Times New Roman"/>
              <w:color w:val="000000"/>
              <w:sz w:val="24"/>
              <w:szCs w:val="24"/>
            </w:rPr>
            <w:t>(</w:t>
          </w:r>
          <w:proofErr w:type="spellStart"/>
          <w:r w:rsidR="006D65A2" w:rsidRPr="006D65A2">
            <w:rPr>
              <w:rFonts w:ascii="Times New Roman" w:hAnsi="Times New Roman" w:cs="Times New Roman"/>
              <w:color w:val="000000"/>
              <w:sz w:val="24"/>
              <w:szCs w:val="24"/>
            </w:rPr>
            <w:t>Alfulayw</w:t>
          </w:r>
          <w:proofErr w:type="spellEnd"/>
          <w:r w:rsidR="006D65A2" w:rsidRPr="006D65A2">
            <w:rPr>
              <w:rFonts w:ascii="Times New Roman" w:hAnsi="Times New Roman" w:cs="Times New Roman"/>
              <w:color w:val="000000"/>
              <w:sz w:val="24"/>
              <w:szCs w:val="24"/>
            </w:rPr>
            <w:t xml:space="preserve"> et al., 2021a; </w:t>
          </w:r>
          <w:proofErr w:type="spellStart"/>
          <w:r w:rsidR="006D65A2" w:rsidRPr="006D65A2">
            <w:rPr>
              <w:rFonts w:ascii="Times New Roman" w:hAnsi="Times New Roman" w:cs="Times New Roman"/>
              <w:color w:val="000000"/>
              <w:sz w:val="24"/>
              <w:szCs w:val="24"/>
            </w:rPr>
            <w:t>Bouya</w:t>
          </w:r>
          <w:proofErr w:type="spellEnd"/>
          <w:r w:rsidR="006D65A2" w:rsidRPr="006D65A2">
            <w:rPr>
              <w:rFonts w:ascii="Times New Roman" w:hAnsi="Times New Roman" w:cs="Times New Roman"/>
              <w:color w:val="000000"/>
              <w:sz w:val="24"/>
              <w:szCs w:val="24"/>
            </w:rPr>
            <w:t xml:space="preserve"> et al., 2020; Negash et al., 2024)</w:t>
          </w:r>
        </w:sdtContent>
      </w:sdt>
      <w:r w:rsidRPr="007E10EF">
        <w:rPr>
          <w:rFonts w:ascii="Times New Roman" w:hAnsi="Times New Roman" w:cs="Times New Roman"/>
          <w:color w:val="000000"/>
          <w:sz w:val="24"/>
          <w:szCs w:val="24"/>
        </w:rPr>
        <w:t>. Despite this effort, there are incidents of these injuries reported from India and various countries</w:t>
      </w:r>
      <w:sdt>
        <w:sdtPr>
          <w:rPr>
            <w:rFonts w:ascii="Times New Roman" w:hAnsi="Times New Roman" w:cs="Times New Roman"/>
            <w:color w:val="000000"/>
            <w:sz w:val="24"/>
            <w:szCs w:val="24"/>
          </w:rPr>
          <w:tag w:val="MENDELEY_CITATION_v3_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"/>
          <w:id w:val="-702782702"/>
          <w:placeholder>
            <w:docPart w:val="DefaultPlaceholder_-1854013440"/>
          </w:placeholder>
        </w:sdtPr>
        <w:sdtEndPr/>
        <w:sdtContent>
          <w:r w:rsidR="008C5A33">
            <w:rPr>
              <w:rFonts w:ascii="Times New Roman" w:hAnsi="Times New Roman" w:cs="Times New Roman"/>
              <w:color w:val="000000"/>
              <w:sz w:val="24"/>
              <w:szCs w:val="24"/>
            </w:rPr>
            <w:t xml:space="preserve"> </w:t>
          </w:r>
          <w:r w:rsidR="006D65A2" w:rsidRPr="006D65A2">
            <w:rPr>
              <w:rFonts w:ascii="Times New Roman" w:hAnsi="Times New Roman" w:cs="Times New Roman"/>
              <w:color w:val="000000"/>
              <w:sz w:val="24"/>
              <w:szCs w:val="24"/>
            </w:rPr>
            <w:t>(Bharti et al., 2022; Shenoy M et al., 2025)</w:t>
          </w:r>
        </w:sdtContent>
      </w:sdt>
      <w:r w:rsidRPr="007E10EF">
        <w:rPr>
          <w:rFonts w:ascii="Times New Roman" w:hAnsi="Times New Roman" w:cs="Times New Roman"/>
          <w:color w:val="000000"/>
          <w:sz w:val="24"/>
          <w:szCs w:val="24"/>
        </w:rPr>
        <w:t>. A study conducted in Saudi Arabia estimated an annual rate of 3.2 sharps injuries per 100 occupied beds across 52 Ministry of Health hospitals</w:t>
      </w:r>
      <w:sdt>
        <w:sdtPr>
          <w:rPr>
            <w:rFonts w:ascii="Times New Roman" w:hAnsi="Times New Roman" w:cs="Times New Roman"/>
            <w:color w:val="000000"/>
            <w:sz w:val="24"/>
            <w:szCs w:val="24"/>
          </w:rPr>
          <w:tag w:val="MENDELEY_CITATION_v3_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"/>
          <w:id w:val="1353688886"/>
          <w:placeholder>
            <w:docPart w:val="DefaultPlaceholder_-1854013440"/>
          </w:placeholder>
        </w:sdtPr>
        <w:sdtEndPr/>
        <w:sdtContent>
          <w:r w:rsidR="006D65A2" w:rsidRPr="006D65A2">
            <w:rPr>
              <w:rFonts w:ascii="Times New Roman" w:hAnsi="Times New Roman" w:cs="Times New Roman"/>
              <w:color w:val="000000"/>
              <w:sz w:val="24"/>
              <w:szCs w:val="24"/>
            </w:rPr>
            <w:t>(</w:t>
          </w:r>
          <w:proofErr w:type="spellStart"/>
          <w:r w:rsidR="006D65A2" w:rsidRPr="006D65A2">
            <w:rPr>
              <w:rFonts w:ascii="Times New Roman" w:hAnsi="Times New Roman" w:cs="Times New Roman"/>
              <w:color w:val="000000"/>
              <w:sz w:val="24"/>
              <w:szCs w:val="24"/>
            </w:rPr>
            <w:t>Abalkhail</w:t>
          </w:r>
          <w:proofErr w:type="spellEnd"/>
          <w:r w:rsidR="006D65A2" w:rsidRPr="006D65A2">
            <w:rPr>
              <w:rFonts w:ascii="Times New Roman" w:hAnsi="Times New Roman" w:cs="Times New Roman"/>
              <w:color w:val="000000"/>
              <w:sz w:val="24"/>
              <w:szCs w:val="24"/>
            </w:rPr>
            <w:t xml:space="preserve"> et al., 2022).</w:t>
          </w:r>
        </w:sdtContent>
      </w:sdt>
      <w:r w:rsidRPr="007E10EF">
        <w:rPr>
          <w:rFonts w:ascii="Times New Roman" w:hAnsi="Times New Roman" w:cs="Times New Roman"/>
          <w:color w:val="000000"/>
          <w:sz w:val="24"/>
          <w:szCs w:val="24"/>
        </w:rPr>
        <w:t xml:space="preserve"> </w:t>
      </w:r>
      <w:r w:rsidRPr="007E10EF">
        <w:rPr>
          <w:rFonts w:ascii="Times New Roman" w:eastAsia="Calibri" w:hAnsi="Times New Roman" w:cs="Times New Roman"/>
          <w:sz w:val="24"/>
          <w:szCs w:val="24"/>
          <w:lang w:val="en-GB"/>
        </w:rPr>
        <w:t xml:space="preserve">Centres for Disease Control and Prevention (CDC) estimates that nearly 385,000 needles and sharps-related injuries occur every year to HCWs in the United States </w:t>
      </w:r>
      <w:sdt>
        <w:sdtPr>
          <w:rPr>
            <w:rFonts w:ascii="Times New Roman" w:eastAsia="Calibri" w:hAnsi="Times New Roman" w:cs="Times New Roman"/>
            <w:color w:val="000000"/>
            <w:sz w:val="24"/>
            <w:szCs w:val="24"/>
            <w:lang w:val="en-GB"/>
          </w:rPr>
          <w:tag w:val="MENDELEY_CITATION_v3_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"/>
          <w:id w:val="-2066639226"/>
          <w:placeholder>
            <w:docPart w:val="DefaultPlaceholder_-1854013440"/>
          </w:placeholder>
        </w:sdtPr>
        <w:sdtEndPr/>
        <w:sdtContent>
          <w:r w:rsidR="006D65A2" w:rsidRPr="006D65A2">
            <w:rPr>
              <w:rFonts w:ascii="Times New Roman" w:eastAsia="Calibri" w:hAnsi="Times New Roman" w:cs="Times New Roman"/>
              <w:color w:val="000000"/>
              <w:sz w:val="24"/>
              <w:szCs w:val="24"/>
              <w:lang w:val="en-GB"/>
            </w:rPr>
            <w:t>(</w:t>
          </w:r>
          <w:proofErr w:type="spellStart"/>
          <w:r w:rsidR="006D65A2" w:rsidRPr="006D65A2">
            <w:rPr>
              <w:rFonts w:ascii="Times New Roman" w:eastAsia="Calibri" w:hAnsi="Times New Roman" w:cs="Times New Roman"/>
              <w:color w:val="000000"/>
              <w:sz w:val="24"/>
              <w:szCs w:val="24"/>
              <w:lang w:val="en-GB"/>
            </w:rPr>
            <w:t>Hosseinipalangi</w:t>
          </w:r>
          <w:proofErr w:type="spellEnd"/>
          <w:r w:rsidR="006D65A2" w:rsidRPr="006D65A2">
            <w:rPr>
              <w:rFonts w:ascii="Times New Roman" w:eastAsia="Calibri" w:hAnsi="Times New Roman" w:cs="Times New Roman"/>
              <w:color w:val="000000"/>
              <w:sz w:val="24"/>
              <w:szCs w:val="24"/>
              <w:lang w:val="en-GB"/>
            </w:rPr>
            <w:t xml:space="preserve"> et al., 2022)</w:t>
          </w:r>
        </w:sdtContent>
      </w:sdt>
      <w:r w:rsidRPr="007E10EF">
        <w:rPr>
          <w:rFonts w:ascii="Times New Roman" w:eastAsia="Calibri" w:hAnsi="Times New Roman" w:cs="Times New Roman"/>
          <w:color w:val="000000"/>
          <w:sz w:val="24"/>
          <w:szCs w:val="24"/>
          <w:lang w:val="en-GB"/>
        </w:rPr>
        <w:t xml:space="preserve">. </w:t>
      </w:r>
    </w:p>
    <w:p w14:paraId="3B886F01" w14:textId="4F479D91" w:rsidR="00A415EA" w:rsidRPr="007E10EF" w:rsidRDefault="004D70A5">
      <w:pPr>
        <w:spacing w:line="360" w:lineRule="auto"/>
        <w:jc w:val="both"/>
        <w:rPr>
          <w:rFonts w:ascii="Times New Roman" w:eastAsia="Calibri" w:hAnsi="Times New Roman" w:cs="Times New Roman"/>
          <w:color w:val="000000"/>
          <w:sz w:val="24"/>
          <w:szCs w:val="24"/>
        </w:rPr>
      </w:pPr>
      <w:r w:rsidRPr="007E10EF">
        <w:rPr>
          <w:rFonts w:ascii="Times New Roman" w:eastAsia="Calibri" w:hAnsi="Times New Roman" w:cs="Times New Roman"/>
          <w:color w:val="000000"/>
          <w:sz w:val="24"/>
          <w:szCs w:val="24"/>
          <w:lang w:val="en-GB"/>
        </w:rPr>
        <w:t xml:space="preserve">In Ghana, a study by </w:t>
      </w:r>
      <w:sdt>
        <w:sdtPr>
          <w:rPr>
            <w:rFonts w:ascii="Times New Roman" w:eastAsia="Calibri" w:hAnsi="Times New Roman" w:cs="Times New Roman"/>
            <w:color w:val="000000"/>
            <w:sz w:val="24"/>
            <w:szCs w:val="24"/>
            <w:lang w:val="en-GB"/>
          </w:rPr>
          <w:tag w:val="MENDELEY_CITATION_v3_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"/>
          <w:id w:val="133306070"/>
          <w:placeholder>
            <w:docPart w:val="DefaultPlaceholder_-1854013440"/>
          </w:placeholder>
        </w:sdtPr>
        <w:sdtEndPr/>
        <w:sdtContent>
          <w:r w:rsidR="006D65A2" w:rsidRPr="006D65A2">
            <w:rPr>
              <w:rFonts w:ascii="Times New Roman" w:eastAsia="Calibri" w:hAnsi="Times New Roman" w:cs="Times New Roman"/>
              <w:color w:val="000000"/>
              <w:sz w:val="24"/>
              <w:szCs w:val="24"/>
              <w:lang w:val="en-GB"/>
            </w:rPr>
            <w:t>(Tawiah et al., 2024b, 2024c)</w:t>
          </w:r>
        </w:sdtContent>
      </w:sdt>
      <w:r w:rsidRPr="007E10EF">
        <w:rPr>
          <w:rFonts w:ascii="Times New Roman" w:eastAsia="Calibri" w:hAnsi="Times New Roman" w:cs="Times New Roman"/>
          <w:color w:val="000000"/>
          <w:sz w:val="24"/>
          <w:szCs w:val="24"/>
          <w:lang w:val="en-GB"/>
        </w:rPr>
        <w:t xml:space="preserve">, which aims to determine the prevalence and predisposing factors of NSIs among healthcare support staff in the Greater Accra region was </w:t>
      </w:r>
      <w:commentRangeStart w:id="5"/>
      <w:r w:rsidRPr="007E10EF">
        <w:rPr>
          <w:rFonts w:ascii="Times New Roman" w:eastAsia="Calibri" w:hAnsi="Times New Roman" w:cs="Times New Roman"/>
          <w:color w:val="000000"/>
          <w:sz w:val="24"/>
          <w:szCs w:val="24"/>
          <w:lang w:val="en-GB"/>
        </w:rPr>
        <w:t>high</w:t>
      </w:r>
      <w:commentRangeEnd w:id="5"/>
      <w:r w:rsidR="00222802">
        <w:rPr>
          <w:rStyle w:val="CommentReference"/>
        </w:rPr>
        <w:commentReference w:id="5"/>
      </w:r>
      <w:r w:rsidRPr="007E10EF">
        <w:rPr>
          <w:rFonts w:ascii="Times New Roman" w:eastAsia="Calibri" w:hAnsi="Times New Roman" w:cs="Times New Roman"/>
          <w:color w:val="000000"/>
          <w:sz w:val="24"/>
          <w:szCs w:val="24"/>
          <w:lang w:val="en-GB"/>
        </w:rPr>
        <w:t xml:space="preserve"> as compared to other regions. Similarly, </w:t>
      </w:r>
      <w:sdt>
        <w:sdtPr>
          <w:rPr>
            <w:rFonts w:ascii="Times New Roman" w:eastAsia="Calibri" w:hAnsi="Times New Roman" w:cs="Times New Roman"/>
            <w:color w:val="000000"/>
            <w:sz w:val="24"/>
            <w:szCs w:val="24"/>
            <w:lang w:val="en-GB"/>
          </w:rPr>
          <w:tag w:val="MENDELEY_CITATION_v3_eyJjaXRhdGlvbklEIjoiTUVOREVMRVlfQ0lUQVRJT05fMDY0YjUxMzAtYzk4MC00YWFhLTk1ZWQtNGUyZjE0NWZhMTQw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
          <w:id w:val="1056126248"/>
          <w:placeholder>
            <w:docPart w:val="DefaultPlaceholder_-1854013440"/>
          </w:placeholder>
        </w:sdtPr>
        <w:sdtEndPr/>
        <w:sdtContent>
          <w:r w:rsidR="006D65A2" w:rsidRPr="006D65A2">
            <w:rPr>
              <w:rFonts w:ascii="Times New Roman" w:eastAsia="Calibri" w:hAnsi="Times New Roman" w:cs="Times New Roman"/>
              <w:color w:val="000000"/>
              <w:sz w:val="24"/>
              <w:szCs w:val="24"/>
              <w:lang w:val="en-GB"/>
            </w:rPr>
            <w:t>(Kumah et al., 2020)</w:t>
          </w:r>
        </w:sdtContent>
      </w:sdt>
      <w:r w:rsidRPr="007E10EF">
        <w:rPr>
          <w:rFonts w:ascii="Times New Roman" w:eastAsia="Calibri" w:hAnsi="Times New Roman" w:cs="Times New Roman"/>
          <w:color w:val="000000"/>
          <w:sz w:val="24"/>
          <w:szCs w:val="24"/>
          <w:lang w:val="en-GB"/>
        </w:rPr>
        <w:t>,</w:t>
      </w:r>
      <w:r w:rsidRPr="007E10EF">
        <w:rPr>
          <w:rFonts w:ascii="Times New Roman" w:eastAsia="Calibri" w:hAnsi="Times New Roman" w:cs="Times New Roman"/>
          <w:color w:val="000000"/>
          <w:sz w:val="24"/>
          <w:szCs w:val="24"/>
        </w:rPr>
        <w:t xml:space="preserve"> conducted a study on the prevalence and risk factors associated with needlestick injuries (NSIs) among nurses at the Accident and Emergency Department of </w:t>
      </w:r>
      <w:proofErr w:type="spellStart"/>
      <w:r w:rsidRPr="007E10EF">
        <w:rPr>
          <w:rFonts w:ascii="Times New Roman" w:eastAsia="Calibri" w:hAnsi="Times New Roman" w:cs="Times New Roman"/>
          <w:color w:val="000000"/>
          <w:sz w:val="24"/>
          <w:szCs w:val="24"/>
        </w:rPr>
        <w:t>Komfo</w:t>
      </w:r>
      <w:proofErr w:type="spellEnd"/>
      <w:r w:rsidRPr="007E10EF">
        <w:rPr>
          <w:rFonts w:ascii="Times New Roman" w:eastAsia="Calibri" w:hAnsi="Times New Roman" w:cs="Times New Roman"/>
          <w:color w:val="000000"/>
          <w:sz w:val="24"/>
          <w:szCs w:val="24"/>
        </w:rPr>
        <w:t xml:space="preserve"> </w:t>
      </w:r>
      <w:proofErr w:type="spellStart"/>
      <w:r w:rsidRPr="007E10EF">
        <w:rPr>
          <w:rFonts w:ascii="Times New Roman" w:eastAsia="Calibri" w:hAnsi="Times New Roman" w:cs="Times New Roman"/>
          <w:color w:val="000000"/>
          <w:sz w:val="24"/>
          <w:szCs w:val="24"/>
        </w:rPr>
        <w:t>Anokye</w:t>
      </w:r>
      <w:proofErr w:type="spellEnd"/>
      <w:r w:rsidRPr="007E10EF">
        <w:rPr>
          <w:rFonts w:ascii="Times New Roman" w:eastAsia="Calibri" w:hAnsi="Times New Roman" w:cs="Times New Roman"/>
          <w:color w:val="000000"/>
          <w:sz w:val="24"/>
          <w:szCs w:val="24"/>
        </w:rPr>
        <w:t xml:space="preserve"> Teaching Hospital in Kumasi, Ghana, reported a 47% prevalence of needlestick and sharps injuries. Of these, 33.6% were specifically due to needlestick injuries. </w:t>
      </w:r>
      <w:r w:rsidRPr="007E10EF">
        <w:rPr>
          <w:rFonts w:ascii="Times New Roman" w:eastAsia="Calibri" w:hAnsi="Times New Roman" w:cs="Times New Roman"/>
          <w:sz w:val="24"/>
          <w:szCs w:val="24"/>
        </w:rPr>
        <w:t>A leading causative factor of NSIs include high workload, mental stress, fatigue due to prolonged work hours, lack of supervision, and a casual attitude of senior staff</w:t>
      </w:r>
      <w:sdt>
        <w:sdtPr>
          <w:rPr>
            <w:rFonts w:ascii="Times New Roman" w:eastAsia="Calibri" w:hAnsi="Times New Roman" w:cs="Times New Roman"/>
            <w:color w:val="000000"/>
            <w:sz w:val="24"/>
            <w:szCs w:val="24"/>
          </w:rPr>
          <w:tag w:val="MENDELEY_CITATION_v3_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"/>
          <w:id w:val="-222530016"/>
          <w:placeholder>
            <w:docPart w:val="DefaultPlaceholder_-1854013440"/>
          </w:placeholder>
        </w:sdtPr>
        <w:sdtEndPr/>
        <w:sdtContent>
          <w:r w:rsidR="006D65A2" w:rsidRPr="006D65A2">
            <w:rPr>
              <w:rFonts w:ascii="Times New Roman" w:eastAsia="Calibri" w:hAnsi="Times New Roman" w:cs="Times New Roman"/>
              <w:color w:val="000000"/>
              <w:sz w:val="24"/>
              <w:szCs w:val="24"/>
            </w:rPr>
            <w:t>(</w:t>
          </w:r>
          <w:r w:rsidR="00EA5E54">
            <w:rPr>
              <w:rFonts w:ascii="Times New Roman" w:eastAsia="Calibri" w:hAnsi="Times New Roman" w:cs="Times New Roman"/>
              <w:color w:val="000000"/>
              <w:sz w:val="24"/>
              <w:szCs w:val="24"/>
            </w:rPr>
            <w:t xml:space="preserve"> </w:t>
          </w:r>
          <w:proofErr w:type="spellStart"/>
          <w:r w:rsidR="006D65A2" w:rsidRPr="006D65A2">
            <w:rPr>
              <w:rFonts w:ascii="Times New Roman" w:eastAsia="Calibri" w:hAnsi="Times New Roman" w:cs="Times New Roman"/>
              <w:color w:val="000000"/>
              <w:sz w:val="24"/>
              <w:szCs w:val="24"/>
            </w:rPr>
            <w:t>Aliyo</w:t>
          </w:r>
          <w:proofErr w:type="spellEnd"/>
          <w:r w:rsidR="006D65A2" w:rsidRPr="006D65A2">
            <w:rPr>
              <w:rFonts w:ascii="Times New Roman" w:eastAsia="Calibri" w:hAnsi="Times New Roman" w:cs="Times New Roman"/>
              <w:color w:val="000000"/>
              <w:sz w:val="24"/>
              <w:szCs w:val="24"/>
            </w:rPr>
            <w:t xml:space="preserve"> et al., 2024)</w:t>
          </w:r>
        </w:sdtContent>
      </w:sdt>
      <w:r w:rsidRPr="007E10EF">
        <w:rPr>
          <w:rFonts w:ascii="Times New Roman" w:eastAsia="Calibri" w:hAnsi="Times New Roman" w:cs="Times New Roman"/>
          <w:color w:val="000000"/>
          <w:sz w:val="24"/>
          <w:szCs w:val="24"/>
        </w:rPr>
        <w:t xml:space="preserve">. </w:t>
      </w:r>
    </w:p>
    <w:p w14:paraId="7C174E1B" w14:textId="23052EEA" w:rsidR="00A415EA" w:rsidRPr="007E10EF" w:rsidRDefault="004D70A5">
      <w:pPr>
        <w:spacing w:line="360" w:lineRule="auto"/>
        <w:jc w:val="both"/>
        <w:rPr>
          <w:rFonts w:ascii="Times New Roman" w:eastAsia="Calibri" w:hAnsi="Times New Roman" w:cs="Times New Roman"/>
          <w:color w:val="000000"/>
          <w:sz w:val="24"/>
          <w:szCs w:val="24"/>
          <w:lang w:val="en-GB"/>
        </w:rPr>
      </w:pPr>
      <w:r w:rsidRPr="007E10EF">
        <w:rPr>
          <w:rFonts w:ascii="Times New Roman" w:eastAsia="Calibri" w:hAnsi="Times New Roman" w:cs="Times New Roman"/>
          <w:color w:val="000000"/>
          <w:sz w:val="24"/>
          <w:szCs w:val="24"/>
          <w:lang w:val="en-GB"/>
        </w:rPr>
        <w:t>In Ghana, data on needlestick and sharps injuries are scarce, with underreporting and poor documentation posing significant challenges</w:t>
      </w:r>
      <w:sdt>
        <w:sdtPr>
          <w:rPr>
            <w:rFonts w:ascii="Times New Roman" w:eastAsia="Calibri" w:hAnsi="Times New Roman" w:cs="Times New Roman"/>
            <w:color w:val="000000"/>
            <w:sz w:val="24"/>
            <w:szCs w:val="24"/>
            <w:lang w:val="en-GB"/>
          </w:rPr>
          <w:tag w:val="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"/>
          <w:id w:val="-1258974789"/>
          <w:placeholder>
            <w:docPart w:val="DefaultPlaceholder_-1854013440"/>
          </w:placeholder>
        </w:sdtPr>
        <w:sdtEndPr/>
        <w:sdtContent>
          <w:r w:rsidR="006D65A2" w:rsidRPr="006D65A2">
            <w:rPr>
              <w:rFonts w:ascii="Times New Roman" w:eastAsia="Calibri" w:hAnsi="Times New Roman" w:cs="Times New Roman"/>
              <w:color w:val="000000"/>
              <w:sz w:val="24"/>
              <w:szCs w:val="24"/>
              <w:lang w:val="en-GB"/>
            </w:rPr>
            <w:t>(</w:t>
          </w:r>
          <w:proofErr w:type="spellStart"/>
          <w:r w:rsidR="006D65A2" w:rsidRPr="006D65A2">
            <w:rPr>
              <w:rFonts w:ascii="Times New Roman" w:eastAsia="Calibri" w:hAnsi="Times New Roman" w:cs="Times New Roman"/>
              <w:color w:val="000000"/>
              <w:sz w:val="24"/>
              <w:szCs w:val="24"/>
              <w:lang w:val="en-GB"/>
            </w:rPr>
            <w:t>Obirikorang</w:t>
          </w:r>
          <w:proofErr w:type="spellEnd"/>
          <w:r w:rsidR="006D65A2" w:rsidRPr="006D65A2">
            <w:rPr>
              <w:rFonts w:ascii="Times New Roman" w:eastAsia="Calibri" w:hAnsi="Times New Roman" w:cs="Times New Roman"/>
              <w:color w:val="000000"/>
              <w:sz w:val="24"/>
              <w:szCs w:val="24"/>
              <w:lang w:val="en-GB"/>
            </w:rPr>
            <w:t xml:space="preserve"> et al., 2019a, 2019b; Tawiah et al., 2024a)</w:t>
          </w:r>
        </w:sdtContent>
      </w:sdt>
      <w:r w:rsidRPr="007E10EF">
        <w:rPr>
          <w:rFonts w:ascii="Times New Roman" w:eastAsia="Calibri" w:hAnsi="Times New Roman" w:cs="Times New Roman"/>
          <w:color w:val="000000"/>
          <w:sz w:val="24"/>
          <w:szCs w:val="24"/>
          <w:lang w:val="en-GB"/>
        </w:rPr>
        <w:t>. This lack of reliable data makes it difficult for authorities to assess the true impact of these occupational exposures and develop effective policy responses. When incidents go undocumented, the issue is easily overlooked, potentially becoming a silent yet serious health hazard.</w:t>
      </w:r>
    </w:p>
    <w:p w14:paraId="1F3EED92" w14:textId="41AE7621" w:rsidR="00A415EA" w:rsidRPr="007E10EF" w:rsidRDefault="004D70A5">
      <w:pPr>
        <w:spacing w:line="360" w:lineRule="auto"/>
        <w:jc w:val="both"/>
        <w:rPr>
          <w:rFonts w:ascii="Times New Roman" w:hAnsi="Times New Roman" w:cs="Times New Roman"/>
          <w:sz w:val="24"/>
          <w:szCs w:val="24"/>
        </w:rPr>
      </w:pPr>
      <w:r w:rsidRPr="007E10EF">
        <w:rPr>
          <w:rFonts w:ascii="Times New Roman" w:hAnsi="Times New Roman" w:cs="Times New Roman"/>
          <w:sz w:val="24"/>
          <w:szCs w:val="24"/>
        </w:rPr>
        <w:t xml:space="preserve">Despite the availability of post-exposure prophylaxis (PEP) and training in infection prevention and control (IPC), NSIs persist due to factors such as high workloads, poor staffing, inadequate safety protocols, and underreporting. In Ghana, there is a dearth of reliable data on the prevalence of NSIs, making it difficult to inform policy and protect HCWs effectively. This study seeks to bridge this data gap by assessing the prevalence and burden of NSIs at Catholic Hospital, </w:t>
      </w:r>
      <w:proofErr w:type="spellStart"/>
      <w:r w:rsidRPr="007E10EF">
        <w:rPr>
          <w:rFonts w:ascii="Times New Roman" w:hAnsi="Times New Roman" w:cs="Times New Roman"/>
          <w:sz w:val="24"/>
          <w:szCs w:val="24"/>
        </w:rPr>
        <w:t>Battor</w:t>
      </w:r>
      <w:proofErr w:type="spellEnd"/>
      <w:r w:rsidRPr="007E10EF">
        <w:rPr>
          <w:rFonts w:ascii="Times New Roman" w:hAnsi="Times New Roman" w:cs="Times New Roman"/>
          <w:sz w:val="24"/>
          <w:szCs w:val="24"/>
        </w:rPr>
        <w:t>, a major referral facility in Ghana’s Volta Region.</w:t>
      </w:r>
    </w:p>
    <w:p w14:paraId="4C2CC6D7" w14:textId="77777777" w:rsidR="00A415EA" w:rsidRPr="007E10EF" w:rsidRDefault="004D70A5">
      <w:pPr>
        <w:pStyle w:val="NormalWeb"/>
        <w:spacing w:line="360" w:lineRule="auto"/>
      </w:pPr>
      <w:r w:rsidRPr="007E10EF">
        <w:rPr>
          <w:rStyle w:val="Strong"/>
        </w:rPr>
        <w:t>2. Methods</w:t>
      </w:r>
    </w:p>
    <w:p w14:paraId="6CD506E9" w14:textId="77777777" w:rsidR="00A415EA" w:rsidRPr="007E10EF" w:rsidRDefault="004D70A5">
      <w:pPr>
        <w:pStyle w:val="NormalWeb"/>
        <w:spacing w:line="360" w:lineRule="auto"/>
        <w:jc w:val="both"/>
      </w:pPr>
      <w:r w:rsidRPr="007E10EF">
        <w:rPr>
          <w:rStyle w:val="Strong"/>
        </w:rPr>
        <w:t>2.1 Study Design and Setting:</w:t>
      </w:r>
      <w:r w:rsidRPr="007E10EF">
        <w:t xml:space="preserve"> This cross-sectional study was carried out at Catholic Hospital, </w:t>
      </w:r>
      <w:proofErr w:type="spellStart"/>
      <w:r w:rsidRPr="007E10EF">
        <w:t>Battor</w:t>
      </w:r>
      <w:proofErr w:type="spellEnd"/>
      <w:r w:rsidRPr="007E10EF">
        <w:t>, a 245-bed referral hospital with a wide range of medical services and a high patient turnover rate. The hospital serves several adjoining districts, increasing HCWs’ workload and exposure risk.</w:t>
      </w:r>
    </w:p>
    <w:p w14:paraId="43770C8F" w14:textId="77777777" w:rsidR="00A415EA" w:rsidRPr="007E10EF" w:rsidRDefault="004D70A5">
      <w:pPr>
        <w:pStyle w:val="NormalWeb"/>
        <w:spacing w:line="360" w:lineRule="auto"/>
        <w:jc w:val="both"/>
      </w:pPr>
      <w:r w:rsidRPr="007E10EF">
        <w:rPr>
          <w:rStyle w:val="Strong"/>
        </w:rPr>
        <w:t>2.2 Study Population:</w:t>
      </w:r>
      <w:r w:rsidRPr="007E10EF">
        <w:t xml:space="preserve"> The study targeted HCWs engaged in direct patient care, including nurses, midwives, doctors, physician assistants, laboratory technicians, and ward assistants.</w:t>
      </w:r>
    </w:p>
    <w:p w14:paraId="4929A3CA" w14:textId="77777777" w:rsidR="00A415EA" w:rsidRPr="007E10EF" w:rsidRDefault="004D70A5">
      <w:pPr>
        <w:pStyle w:val="NormalWeb"/>
        <w:spacing w:line="360" w:lineRule="auto"/>
        <w:jc w:val="both"/>
      </w:pPr>
      <w:r w:rsidRPr="007E10EF">
        <w:rPr>
          <w:rStyle w:val="Strong"/>
        </w:rPr>
        <w:t>2.3 Sampling and Sample Size:</w:t>
      </w:r>
      <w:r w:rsidRPr="007E10EF">
        <w:t xml:space="preserve"> A total of 250 HCWs were eligible, of which 203 participated, yielding a response rate of 81.2%. Census sampling was employed.</w:t>
      </w:r>
    </w:p>
    <w:p w14:paraId="5D7D4E0E" w14:textId="0E444D24" w:rsidR="00A415EA" w:rsidRPr="007E10EF" w:rsidRDefault="004D70A5">
      <w:pPr>
        <w:pStyle w:val="NormalWeb"/>
        <w:spacing w:line="360" w:lineRule="auto"/>
        <w:jc w:val="both"/>
      </w:pPr>
      <w:r w:rsidRPr="007E10EF">
        <w:rPr>
          <w:rStyle w:val="Strong"/>
        </w:rPr>
        <w:t>2.4 Data Collection:</w:t>
      </w:r>
      <w:r w:rsidRPr="007E10EF">
        <w:t xml:space="preserve"> A structured, pretested questionnaire collected data on demographics, NSI history, reporting practices, and associated risk factors. Qualitative data were collected through semi-structured interviews with eight HCWs who had experienced NSIs. </w:t>
      </w:r>
    </w:p>
    <w:p w14:paraId="2B28487A" w14:textId="77777777" w:rsidR="00A415EA" w:rsidRPr="007E10EF" w:rsidRDefault="004D70A5">
      <w:pPr>
        <w:pStyle w:val="NormalWeb"/>
        <w:spacing w:line="360" w:lineRule="auto"/>
        <w:jc w:val="both"/>
      </w:pPr>
      <w:r w:rsidRPr="007E10EF">
        <w:rPr>
          <w:rStyle w:val="Strong"/>
        </w:rPr>
        <w:t>2.5 Data Analysis:</w:t>
      </w:r>
      <w:r w:rsidRPr="007E10EF">
        <w:t xml:space="preserve"> Quantitative data were entered into Excel and analyzed using STATA 14. Chi-square tests were used to identify associations between NSIs and demographic or workplace factors. A chi-square test was used to examine the association between needle stick injuries and sociodemographic factors. Statistical significance was set at p &lt; 0.05 with a 95% confidence interval. Qualitative data were transcribed and analyzed thematically.</w:t>
      </w:r>
    </w:p>
    <w:p w14:paraId="43713E8C" w14:textId="77777777" w:rsidR="00A415EA" w:rsidRPr="007E10EF" w:rsidRDefault="004D70A5">
      <w:pPr>
        <w:pStyle w:val="Heading3"/>
        <w:spacing w:line="360" w:lineRule="auto"/>
        <w:rPr>
          <w:rFonts w:ascii="Times New Roman" w:eastAsia="Times New Roman" w:hAnsi="Times New Roman" w:cs="Times New Roman"/>
          <w:b/>
          <w:bCs/>
          <w:color w:val="auto"/>
        </w:rPr>
      </w:pPr>
      <w:r w:rsidRPr="007E10EF">
        <w:rPr>
          <w:rFonts w:ascii="Times New Roman" w:hAnsi="Times New Roman" w:cs="Times New Roman"/>
          <w:b/>
          <w:bCs/>
        </w:rPr>
        <w:t>2.6</w:t>
      </w:r>
      <w:r w:rsidRPr="007E10EF">
        <w:rPr>
          <w:rFonts w:ascii="Times New Roman" w:hAnsi="Times New Roman" w:cs="Times New Roman"/>
        </w:rPr>
        <w:t xml:space="preserve"> </w:t>
      </w:r>
      <w:r w:rsidRPr="007E10EF">
        <w:rPr>
          <w:rFonts w:ascii="Times New Roman" w:eastAsia="Times New Roman" w:hAnsi="Times New Roman" w:cs="Times New Roman"/>
          <w:b/>
          <w:bCs/>
          <w:color w:val="auto"/>
        </w:rPr>
        <w:t xml:space="preserve">Ethical Consideration </w:t>
      </w:r>
    </w:p>
    <w:p w14:paraId="35EA26F9" w14:textId="19C73B86" w:rsidR="00A415EA" w:rsidRDefault="004D70A5" w:rsidP="002E0CC6">
      <w:pPr>
        <w:spacing w:before="100" w:beforeAutospacing="1" w:after="100" w:afterAutospacing="1" w:line="360" w:lineRule="auto"/>
        <w:jc w:val="both"/>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Ethical approval for the study was obtained from the Ensign College of Public Health Ethics Review Board. Additional permission was secured from the heads of the healthcare facilities. Informed assent was obtained from all participants after the study’s purpose was explained. Those who consented indicated their agreement by ticking a designated box. Participation was entirely voluntary, and respondents were informed of their right to withdraw from the study at any point without any consequences. No financial or material incentives were provided to avoid introducing response bias.</w:t>
      </w:r>
    </w:p>
    <w:p w14:paraId="0B433CC7" w14:textId="4D690713" w:rsidR="009238C5" w:rsidRDefault="009238C5" w:rsidP="002E0CC6">
      <w:pPr>
        <w:spacing w:before="100" w:beforeAutospacing="1" w:after="100" w:afterAutospacing="1" w:line="360" w:lineRule="auto"/>
        <w:jc w:val="both"/>
        <w:rPr>
          <w:rFonts w:ascii="Times New Roman" w:eastAsia="Times New Roman" w:hAnsi="Times New Roman" w:cs="Times New Roman"/>
          <w:b/>
          <w:bCs/>
          <w:sz w:val="24"/>
          <w:szCs w:val="24"/>
        </w:rPr>
      </w:pPr>
      <w:r w:rsidRPr="009238C5">
        <w:rPr>
          <w:rFonts w:ascii="Times New Roman" w:eastAsia="Times New Roman" w:hAnsi="Times New Roman" w:cs="Times New Roman"/>
          <w:b/>
          <w:bCs/>
          <w:sz w:val="24"/>
          <w:szCs w:val="24"/>
        </w:rPr>
        <w:t>2.7. Study limitation</w:t>
      </w:r>
    </w:p>
    <w:p w14:paraId="4BD3E9F0" w14:textId="5F2ED8B7" w:rsidR="009A40D4" w:rsidRDefault="009A21F4" w:rsidP="009238C5">
      <w:pPr>
        <w:spacing w:before="100" w:beforeAutospacing="1" w:after="100" w:afterAutospacing="1" w:line="480" w:lineRule="auto"/>
        <w:jc w:val="both"/>
        <w:rPr>
          <w:rFonts w:ascii="Times New Roman" w:hAnsi="Times New Roman" w:cs="Times New Roman"/>
          <w:sz w:val="24"/>
          <w:szCs w:val="24"/>
        </w:rPr>
      </w:pPr>
      <w:r w:rsidRPr="009A21F4">
        <w:rPr>
          <w:rFonts w:ascii="Times New Roman" w:hAnsi="Times New Roman" w:cs="Times New Roman"/>
          <w:sz w:val="24"/>
          <w:szCs w:val="24"/>
        </w:rPr>
        <w:t xml:space="preserve">The focus on a single hospital restricts the ability to apply the findings broadly across other healthcare facilities in Ghana. Information obtained through self-reporting may be influenced by memory lapses or intentional omission. Furthermore, the small number of participants in the qualitative interviews may have constrained the richness of insights. Lastly, the absence of observational </w:t>
      </w:r>
      <w:commentRangeStart w:id="6"/>
      <w:r w:rsidRPr="009A21F4">
        <w:rPr>
          <w:rFonts w:ascii="Times New Roman" w:hAnsi="Times New Roman" w:cs="Times New Roman"/>
          <w:sz w:val="24"/>
          <w:szCs w:val="24"/>
        </w:rPr>
        <w:t>techniques</w:t>
      </w:r>
      <w:commentRangeEnd w:id="6"/>
      <w:r w:rsidR="004D107D">
        <w:rPr>
          <w:rStyle w:val="CommentReference"/>
        </w:rPr>
        <w:commentReference w:id="6"/>
      </w:r>
      <w:r w:rsidRPr="009A21F4">
        <w:rPr>
          <w:rFonts w:ascii="Times New Roman" w:hAnsi="Times New Roman" w:cs="Times New Roman"/>
          <w:sz w:val="24"/>
          <w:szCs w:val="24"/>
        </w:rPr>
        <w:t xml:space="preserve"> means that the accuracy of reported behaviors could not be independently verified.</w:t>
      </w:r>
    </w:p>
    <w:p w14:paraId="233CD1E1" w14:textId="77777777" w:rsidR="009A21F4" w:rsidRPr="009238C5" w:rsidRDefault="009A21F4" w:rsidP="009238C5">
      <w:pPr>
        <w:spacing w:before="100" w:beforeAutospacing="1" w:after="100" w:afterAutospacing="1" w:line="480" w:lineRule="auto"/>
        <w:jc w:val="both"/>
        <w:rPr>
          <w:rFonts w:ascii="Times New Roman" w:eastAsia="Times New Roman" w:hAnsi="Times New Roman" w:cs="Times New Roman"/>
          <w:b/>
          <w:bCs/>
          <w:sz w:val="24"/>
          <w:szCs w:val="24"/>
        </w:rPr>
      </w:pPr>
    </w:p>
    <w:p w14:paraId="72E5F2F9" w14:textId="77777777" w:rsidR="00A415EA" w:rsidRPr="007E10EF" w:rsidRDefault="004D70A5">
      <w:pPr>
        <w:pStyle w:val="NormalWeb"/>
        <w:spacing w:line="360" w:lineRule="auto"/>
      </w:pPr>
      <w:r w:rsidRPr="007E10EF">
        <w:rPr>
          <w:rStyle w:val="Strong"/>
        </w:rPr>
        <w:t>3. Results</w:t>
      </w:r>
    </w:p>
    <w:p w14:paraId="6B2D2F99" w14:textId="63E4C5EB" w:rsidR="006A53FA" w:rsidRPr="007E10EF" w:rsidRDefault="004D70A5">
      <w:pPr>
        <w:pStyle w:val="NormalWeb"/>
        <w:spacing w:line="360" w:lineRule="auto"/>
        <w:jc w:val="both"/>
      </w:pPr>
      <w:r w:rsidRPr="007E10EF">
        <w:rPr>
          <w:rStyle w:val="Strong"/>
        </w:rPr>
        <w:t>3.1 Demographics:</w:t>
      </w:r>
      <w:r w:rsidRPr="007E10EF">
        <w:t xml:space="preserve"> </w:t>
      </w:r>
      <w:commentRangeStart w:id="7"/>
      <w:r w:rsidRPr="007E10EF">
        <w:t>Participants</w:t>
      </w:r>
      <w:commentRangeEnd w:id="7"/>
      <w:r w:rsidR="00956453">
        <w:rPr>
          <w:rStyle w:val="CommentReference"/>
          <w:rFonts w:asciiTheme="minorHAnsi" w:eastAsiaTheme="minorHAnsi" w:hAnsiTheme="minorHAnsi" w:cstheme="minorBidi"/>
        </w:rPr>
        <w:commentReference w:id="7"/>
      </w:r>
      <w:r w:rsidRPr="007E10EF">
        <w:t xml:space="preserve"> had a mean age of 31.2 years; 68% were female. Nurses and midwives formed the largest group (70.8%). Most had received IPC training (92.5%) and had less than 10 years of work experience.</w:t>
      </w:r>
    </w:p>
    <w:p w14:paraId="0E966972" w14:textId="77777777" w:rsidR="002E0CC6" w:rsidRDefault="002E0CC6">
      <w:pPr>
        <w:spacing w:line="360" w:lineRule="auto"/>
        <w:jc w:val="both"/>
        <w:rPr>
          <w:rFonts w:ascii="Times New Roman" w:eastAsia="Calibri" w:hAnsi="Times New Roman" w:cs="Times New Roman"/>
          <w:b/>
          <w:sz w:val="24"/>
          <w:szCs w:val="24"/>
        </w:rPr>
      </w:pPr>
      <w:bookmarkStart w:id="8" w:name="_Toc7207512"/>
    </w:p>
    <w:p w14:paraId="0B7BAEF9" w14:textId="000302FE" w:rsidR="00A415EA" w:rsidRPr="007E10EF" w:rsidRDefault="004D70A5">
      <w:pPr>
        <w:spacing w:line="360" w:lineRule="auto"/>
        <w:jc w:val="both"/>
        <w:rPr>
          <w:rFonts w:ascii="Times New Roman" w:eastAsia="Calibri" w:hAnsi="Times New Roman" w:cs="Times New Roman"/>
          <w:b/>
          <w:sz w:val="24"/>
          <w:szCs w:val="24"/>
          <w:lang w:val="en-GB"/>
        </w:rPr>
      </w:pPr>
      <w:r w:rsidRPr="007E10EF">
        <w:rPr>
          <w:rFonts w:ascii="Times New Roman" w:eastAsia="Calibri" w:hAnsi="Times New Roman" w:cs="Times New Roman"/>
          <w:b/>
          <w:sz w:val="24"/>
          <w:szCs w:val="24"/>
        </w:rPr>
        <w:t>Table 1: Socio Demographic Characteristics of Respondents, N=203</w:t>
      </w:r>
      <w:bookmarkEnd w:id="8"/>
    </w:p>
    <w:tbl>
      <w:tblPr>
        <w:tblStyle w:val="TableGrid"/>
        <w:tblW w:w="8995" w:type="dxa"/>
        <w:tblLook w:val="04A0" w:firstRow="1" w:lastRow="0" w:firstColumn="1" w:lastColumn="0" w:noHBand="0" w:noVBand="1"/>
      </w:tblPr>
      <w:tblGrid>
        <w:gridCol w:w="3825"/>
        <w:gridCol w:w="1345"/>
        <w:gridCol w:w="1349"/>
        <w:gridCol w:w="889"/>
        <w:gridCol w:w="791"/>
        <w:gridCol w:w="796"/>
      </w:tblGrid>
      <w:tr w:rsidR="00A415EA" w:rsidRPr="007E10EF" w14:paraId="61CC8A49" w14:textId="77777777">
        <w:tc>
          <w:tcPr>
            <w:tcW w:w="4045" w:type="dxa"/>
          </w:tcPr>
          <w:p w14:paraId="22F44E2A"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Characteristics</w:t>
            </w:r>
          </w:p>
        </w:tc>
        <w:tc>
          <w:tcPr>
            <w:tcW w:w="1350" w:type="dxa"/>
          </w:tcPr>
          <w:p w14:paraId="11677495"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Frequency</w:t>
            </w:r>
          </w:p>
        </w:tc>
        <w:tc>
          <w:tcPr>
            <w:tcW w:w="1080" w:type="dxa"/>
          </w:tcPr>
          <w:p w14:paraId="48F02B01"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Percentage </w:t>
            </w:r>
          </w:p>
        </w:tc>
        <w:tc>
          <w:tcPr>
            <w:tcW w:w="900" w:type="dxa"/>
          </w:tcPr>
          <w:p w14:paraId="40AEAC04"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Mean</w:t>
            </w:r>
          </w:p>
        </w:tc>
        <w:tc>
          <w:tcPr>
            <w:tcW w:w="810" w:type="dxa"/>
          </w:tcPr>
          <w:p w14:paraId="0809E974"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Min</w:t>
            </w:r>
          </w:p>
        </w:tc>
        <w:tc>
          <w:tcPr>
            <w:tcW w:w="810" w:type="dxa"/>
          </w:tcPr>
          <w:p w14:paraId="7F4DAC00" w14:textId="77777777" w:rsidR="00A415EA" w:rsidRPr="007E10EF" w:rsidRDefault="004D70A5">
            <w:pPr>
              <w:spacing w:before="120" w:after="0" w:line="360" w:lineRule="auto"/>
              <w:jc w:val="center"/>
              <w:rPr>
                <w:rFonts w:ascii="Times New Roman" w:eastAsia="Calibri" w:hAnsi="Times New Roman" w:cs="Times New Roman"/>
                <w:b/>
                <w:sz w:val="24"/>
                <w:szCs w:val="24"/>
              </w:rPr>
            </w:pPr>
            <w:r w:rsidRPr="007E10EF">
              <w:rPr>
                <w:rFonts w:ascii="Times New Roman" w:eastAsia="Calibri" w:hAnsi="Times New Roman" w:cs="Times New Roman"/>
                <w:b/>
                <w:sz w:val="24"/>
                <w:szCs w:val="24"/>
              </w:rPr>
              <w:t>Max</w:t>
            </w:r>
          </w:p>
        </w:tc>
      </w:tr>
      <w:tr w:rsidR="00A415EA" w:rsidRPr="007E10EF" w14:paraId="0FE3D61C" w14:textId="77777777">
        <w:tc>
          <w:tcPr>
            <w:tcW w:w="4045" w:type="dxa"/>
          </w:tcPr>
          <w:p w14:paraId="7EE21052"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Age </w:t>
            </w:r>
          </w:p>
        </w:tc>
        <w:tc>
          <w:tcPr>
            <w:tcW w:w="1350" w:type="dxa"/>
          </w:tcPr>
          <w:p w14:paraId="41991904"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1080" w:type="dxa"/>
          </w:tcPr>
          <w:p w14:paraId="296198C7"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900" w:type="dxa"/>
          </w:tcPr>
          <w:p w14:paraId="202EDA78"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31.2</w:t>
            </w:r>
          </w:p>
        </w:tc>
        <w:tc>
          <w:tcPr>
            <w:tcW w:w="810" w:type="dxa"/>
          </w:tcPr>
          <w:p w14:paraId="407FEEB5"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19</w:t>
            </w:r>
          </w:p>
        </w:tc>
        <w:tc>
          <w:tcPr>
            <w:tcW w:w="810" w:type="dxa"/>
          </w:tcPr>
          <w:p w14:paraId="06F569AD"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59</w:t>
            </w:r>
          </w:p>
        </w:tc>
      </w:tr>
      <w:tr w:rsidR="00A415EA" w:rsidRPr="007E10EF" w14:paraId="172DC14A" w14:textId="77777777">
        <w:tc>
          <w:tcPr>
            <w:tcW w:w="4045" w:type="dxa"/>
          </w:tcPr>
          <w:p w14:paraId="3299B5DB"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Years of work experience </w:t>
            </w:r>
          </w:p>
        </w:tc>
        <w:tc>
          <w:tcPr>
            <w:tcW w:w="1350" w:type="dxa"/>
          </w:tcPr>
          <w:p w14:paraId="4DE2698D"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1080" w:type="dxa"/>
          </w:tcPr>
          <w:p w14:paraId="01F81BA5"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900" w:type="dxa"/>
          </w:tcPr>
          <w:p w14:paraId="26493F1E"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6</w:t>
            </w:r>
          </w:p>
        </w:tc>
        <w:tc>
          <w:tcPr>
            <w:tcW w:w="810" w:type="dxa"/>
          </w:tcPr>
          <w:p w14:paraId="630721E3"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w:t>
            </w:r>
          </w:p>
        </w:tc>
        <w:tc>
          <w:tcPr>
            <w:tcW w:w="810" w:type="dxa"/>
          </w:tcPr>
          <w:p w14:paraId="23ABF6F4"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39</w:t>
            </w:r>
          </w:p>
        </w:tc>
      </w:tr>
      <w:tr w:rsidR="00A415EA" w:rsidRPr="007E10EF" w14:paraId="33C1F451" w14:textId="77777777">
        <w:tc>
          <w:tcPr>
            <w:tcW w:w="4045" w:type="dxa"/>
          </w:tcPr>
          <w:p w14:paraId="515CF4C5"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&gt;10yrs </w:t>
            </w:r>
          </w:p>
          <w:p w14:paraId="76270EF1"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11-20yrs</w:t>
            </w:r>
          </w:p>
          <w:p w14:paraId="53752A89"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&lt;20yrs </w:t>
            </w:r>
          </w:p>
        </w:tc>
        <w:tc>
          <w:tcPr>
            <w:tcW w:w="1350" w:type="dxa"/>
          </w:tcPr>
          <w:p w14:paraId="50EDB4B1"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175</w:t>
            </w:r>
          </w:p>
          <w:p w14:paraId="4A39CBDB"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13</w:t>
            </w:r>
          </w:p>
          <w:p w14:paraId="264E7D6E"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11</w:t>
            </w:r>
          </w:p>
        </w:tc>
        <w:tc>
          <w:tcPr>
            <w:tcW w:w="1080" w:type="dxa"/>
          </w:tcPr>
          <w:p w14:paraId="2C2EBBE1"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87.94</w:t>
            </w:r>
          </w:p>
          <w:p w14:paraId="17EA7531"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6.53</w:t>
            </w:r>
          </w:p>
          <w:p w14:paraId="189E9319"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5.53</w:t>
            </w:r>
          </w:p>
        </w:tc>
        <w:tc>
          <w:tcPr>
            <w:tcW w:w="900" w:type="dxa"/>
          </w:tcPr>
          <w:p w14:paraId="167DE5B3"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76E1BFAB"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4D82F370"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r w:rsidR="00A415EA" w:rsidRPr="007E10EF" w14:paraId="0CF20FA0" w14:textId="77777777">
        <w:trPr>
          <w:trHeight w:val="269"/>
        </w:trPr>
        <w:tc>
          <w:tcPr>
            <w:tcW w:w="4045" w:type="dxa"/>
          </w:tcPr>
          <w:p w14:paraId="32C69F18"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Hours of work daily </w:t>
            </w:r>
          </w:p>
        </w:tc>
        <w:tc>
          <w:tcPr>
            <w:tcW w:w="1350" w:type="dxa"/>
          </w:tcPr>
          <w:p w14:paraId="08D22321"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1080" w:type="dxa"/>
          </w:tcPr>
          <w:p w14:paraId="009A6070"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900" w:type="dxa"/>
          </w:tcPr>
          <w:p w14:paraId="3D726C0C"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7.7</w:t>
            </w:r>
          </w:p>
        </w:tc>
        <w:tc>
          <w:tcPr>
            <w:tcW w:w="810" w:type="dxa"/>
          </w:tcPr>
          <w:p w14:paraId="69A7ED83"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w:t>
            </w:r>
          </w:p>
        </w:tc>
        <w:tc>
          <w:tcPr>
            <w:tcW w:w="810" w:type="dxa"/>
          </w:tcPr>
          <w:p w14:paraId="6A4FA822"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12</w:t>
            </w:r>
          </w:p>
        </w:tc>
      </w:tr>
      <w:tr w:rsidR="00A415EA" w:rsidRPr="007E10EF" w14:paraId="13D7E8DF" w14:textId="77777777">
        <w:trPr>
          <w:trHeight w:val="720"/>
        </w:trPr>
        <w:tc>
          <w:tcPr>
            <w:tcW w:w="4045" w:type="dxa"/>
          </w:tcPr>
          <w:p w14:paraId="3D4E167C"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Calibri" w:hAnsi="Times New Roman" w:cs="Times New Roman"/>
                <w:b/>
                <w:sz w:val="24"/>
                <w:szCs w:val="24"/>
              </w:rPr>
              <w:t xml:space="preserve">Gender:      </w:t>
            </w:r>
          </w:p>
          <w:p w14:paraId="77C17713" w14:textId="77777777" w:rsidR="00A415EA" w:rsidRPr="007E10EF" w:rsidRDefault="004D70A5">
            <w:pPr>
              <w:spacing w:before="120" w:after="0" w:line="360" w:lineRule="auto"/>
              <w:rPr>
                <w:rFonts w:ascii="Times New Roman" w:eastAsia="Calibri" w:hAnsi="Times New Roman" w:cs="Times New Roman"/>
                <w:sz w:val="24"/>
                <w:szCs w:val="24"/>
              </w:rPr>
            </w:pPr>
            <w:r w:rsidRPr="007E10EF">
              <w:rPr>
                <w:rFonts w:ascii="Times New Roman" w:eastAsia="Calibri" w:hAnsi="Times New Roman" w:cs="Times New Roman"/>
                <w:sz w:val="24"/>
                <w:szCs w:val="24"/>
              </w:rPr>
              <w:t xml:space="preserve">        Male </w:t>
            </w:r>
          </w:p>
          <w:p w14:paraId="5402008C" w14:textId="77777777" w:rsidR="00A415EA" w:rsidRPr="007E10EF" w:rsidRDefault="004D70A5">
            <w:pPr>
              <w:spacing w:before="120" w:after="0" w:line="360" w:lineRule="auto"/>
              <w:rPr>
                <w:rFonts w:ascii="Times New Roman" w:eastAsia="Calibri" w:hAnsi="Times New Roman" w:cs="Times New Roman"/>
                <w:sz w:val="24"/>
                <w:szCs w:val="24"/>
              </w:rPr>
            </w:pPr>
            <w:r w:rsidRPr="007E10EF">
              <w:rPr>
                <w:rFonts w:ascii="Times New Roman" w:eastAsia="Calibri" w:hAnsi="Times New Roman" w:cs="Times New Roman"/>
                <w:sz w:val="24"/>
                <w:szCs w:val="24"/>
              </w:rPr>
              <w:t xml:space="preserve">        Female </w:t>
            </w:r>
          </w:p>
        </w:tc>
        <w:tc>
          <w:tcPr>
            <w:tcW w:w="1350" w:type="dxa"/>
          </w:tcPr>
          <w:p w14:paraId="6BDBE362"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6DAF0F59"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65</w:t>
            </w:r>
          </w:p>
          <w:p w14:paraId="6FECC722"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138</w:t>
            </w:r>
          </w:p>
        </w:tc>
        <w:tc>
          <w:tcPr>
            <w:tcW w:w="1080" w:type="dxa"/>
          </w:tcPr>
          <w:p w14:paraId="69A062A7"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48F591E2"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32</w:t>
            </w:r>
          </w:p>
          <w:p w14:paraId="0FEA768D"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68</w:t>
            </w:r>
          </w:p>
        </w:tc>
        <w:tc>
          <w:tcPr>
            <w:tcW w:w="900" w:type="dxa"/>
          </w:tcPr>
          <w:p w14:paraId="30D2C4D5"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20D5EF68"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4A4E1BF5"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3193622B"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7E29CF21"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24FC1815"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7634911A"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59AF8A7B"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3E606A39"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r w:rsidR="00A415EA" w:rsidRPr="007E10EF" w14:paraId="7D7F5A84" w14:textId="77777777">
        <w:trPr>
          <w:trHeight w:val="720"/>
        </w:trPr>
        <w:tc>
          <w:tcPr>
            <w:tcW w:w="4045" w:type="dxa"/>
          </w:tcPr>
          <w:p w14:paraId="5D0D7685" w14:textId="77777777" w:rsidR="00A415EA" w:rsidRPr="007E10EF" w:rsidRDefault="004D70A5">
            <w:pPr>
              <w:spacing w:before="120" w:after="0" w:line="360" w:lineRule="auto"/>
              <w:rPr>
                <w:rFonts w:ascii="Times New Roman" w:eastAsia="Times New Roman" w:hAnsi="Times New Roman" w:cs="Times New Roman"/>
                <w:b/>
                <w:bCs/>
                <w:sz w:val="24"/>
                <w:szCs w:val="24"/>
              </w:rPr>
            </w:pPr>
            <w:r w:rsidRPr="007E10EF">
              <w:rPr>
                <w:rFonts w:ascii="Times New Roman" w:eastAsia="Times New Roman" w:hAnsi="Times New Roman" w:cs="Times New Roman"/>
                <w:b/>
                <w:bCs/>
                <w:sz w:val="24"/>
                <w:szCs w:val="24"/>
              </w:rPr>
              <w:t>Education</w:t>
            </w:r>
          </w:p>
          <w:p w14:paraId="6888BF67" w14:textId="77777777" w:rsidR="00A415EA" w:rsidRPr="007E10EF" w:rsidRDefault="004D70A5">
            <w:pPr>
              <w:spacing w:before="120" w:after="0" w:line="360" w:lineRule="auto"/>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 xml:space="preserve">Middle/JHS/Sec </w:t>
            </w:r>
          </w:p>
          <w:p w14:paraId="6123D29E" w14:textId="77777777" w:rsidR="00A415EA" w:rsidRPr="007E10EF" w:rsidRDefault="004D70A5">
            <w:pPr>
              <w:spacing w:before="120" w:after="0" w:line="360" w:lineRule="auto"/>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 xml:space="preserve">Undergraduate </w:t>
            </w:r>
          </w:p>
          <w:p w14:paraId="3653EF6F" w14:textId="77777777" w:rsidR="00A415EA" w:rsidRPr="007E10EF" w:rsidRDefault="004D70A5">
            <w:pPr>
              <w:spacing w:before="120" w:after="0" w:line="360" w:lineRule="auto"/>
              <w:rPr>
                <w:rFonts w:ascii="Times New Roman" w:eastAsia="Calibri" w:hAnsi="Times New Roman" w:cs="Times New Roman"/>
                <w:b/>
                <w:sz w:val="24"/>
                <w:szCs w:val="24"/>
              </w:rPr>
            </w:pPr>
            <w:r w:rsidRPr="007E10EF">
              <w:rPr>
                <w:rFonts w:ascii="Times New Roman" w:eastAsia="Times New Roman" w:hAnsi="Times New Roman" w:cs="Times New Roman"/>
                <w:sz w:val="24"/>
                <w:szCs w:val="24"/>
              </w:rPr>
              <w:t>Postgraduate</w:t>
            </w:r>
          </w:p>
        </w:tc>
        <w:tc>
          <w:tcPr>
            <w:tcW w:w="1350" w:type="dxa"/>
          </w:tcPr>
          <w:p w14:paraId="4D154EB7" w14:textId="77777777" w:rsidR="00A415EA" w:rsidRPr="007E10EF" w:rsidRDefault="00A415EA">
            <w:pPr>
              <w:spacing w:before="120" w:after="0" w:line="360" w:lineRule="auto"/>
              <w:jc w:val="center"/>
              <w:rPr>
                <w:rFonts w:ascii="Times New Roman" w:eastAsia="Times New Roman" w:hAnsi="Times New Roman" w:cs="Times New Roman"/>
                <w:sz w:val="24"/>
                <w:szCs w:val="24"/>
              </w:rPr>
            </w:pPr>
          </w:p>
          <w:p w14:paraId="457990B5"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52</w:t>
            </w:r>
          </w:p>
          <w:p w14:paraId="63B13B81"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142</w:t>
            </w:r>
          </w:p>
          <w:p w14:paraId="2144B635"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8</w:t>
            </w:r>
          </w:p>
        </w:tc>
        <w:tc>
          <w:tcPr>
            <w:tcW w:w="1080" w:type="dxa"/>
          </w:tcPr>
          <w:p w14:paraId="640EC9C5"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265F8573"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25.74</w:t>
            </w:r>
          </w:p>
          <w:p w14:paraId="398F626C"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70.3</w:t>
            </w:r>
          </w:p>
          <w:p w14:paraId="4CBF9450"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3.93</w:t>
            </w:r>
          </w:p>
        </w:tc>
        <w:tc>
          <w:tcPr>
            <w:tcW w:w="900" w:type="dxa"/>
          </w:tcPr>
          <w:p w14:paraId="6CA99B0D"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41AE2155"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50418B07"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r w:rsidR="00A415EA" w:rsidRPr="007E10EF" w14:paraId="48ADF7D4" w14:textId="77777777">
        <w:trPr>
          <w:trHeight w:val="720"/>
        </w:trPr>
        <w:tc>
          <w:tcPr>
            <w:tcW w:w="4045" w:type="dxa"/>
          </w:tcPr>
          <w:p w14:paraId="19C06507" w14:textId="77777777" w:rsidR="00A415EA" w:rsidRPr="007E10EF" w:rsidRDefault="004D70A5">
            <w:pPr>
              <w:spacing w:before="120" w:after="0" w:line="360" w:lineRule="auto"/>
              <w:rPr>
                <w:rFonts w:ascii="Times New Roman" w:eastAsia="Times New Roman" w:hAnsi="Times New Roman" w:cs="Times New Roman"/>
                <w:b/>
                <w:bCs/>
                <w:sz w:val="24"/>
                <w:szCs w:val="24"/>
              </w:rPr>
            </w:pPr>
            <w:r w:rsidRPr="007E10EF">
              <w:rPr>
                <w:rFonts w:ascii="Times New Roman" w:eastAsia="Times New Roman" w:hAnsi="Times New Roman" w:cs="Times New Roman"/>
                <w:b/>
                <w:bCs/>
                <w:sz w:val="24"/>
                <w:szCs w:val="24"/>
              </w:rPr>
              <w:t xml:space="preserve">Work Category </w:t>
            </w:r>
          </w:p>
          <w:p w14:paraId="04F086C0"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Doctors/Dentist/PA</w:t>
            </w:r>
          </w:p>
          <w:p w14:paraId="1A6E38FD"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Nurses &amp; Midwives </w:t>
            </w:r>
          </w:p>
          <w:p w14:paraId="118CEF18"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Laboratory Technicians </w:t>
            </w:r>
          </w:p>
          <w:p w14:paraId="66BD337F"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Ward Assistants </w:t>
            </w:r>
          </w:p>
        </w:tc>
        <w:tc>
          <w:tcPr>
            <w:tcW w:w="1350" w:type="dxa"/>
          </w:tcPr>
          <w:p w14:paraId="036D8FCB"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9</w:t>
            </w:r>
          </w:p>
          <w:p w14:paraId="1D320D81"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143</w:t>
            </w:r>
          </w:p>
          <w:p w14:paraId="243CCE87"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7</w:t>
            </w:r>
          </w:p>
          <w:p w14:paraId="4BCBE184"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43</w:t>
            </w:r>
          </w:p>
        </w:tc>
        <w:tc>
          <w:tcPr>
            <w:tcW w:w="1080" w:type="dxa"/>
          </w:tcPr>
          <w:p w14:paraId="679761F0"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4.46</w:t>
            </w:r>
          </w:p>
          <w:p w14:paraId="35951DFD"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70.79</w:t>
            </w:r>
          </w:p>
          <w:p w14:paraId="34AC38AB"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3.47</w:t>
            </w:r>
          </w:p>
          <w:p w14:paraId="4E06D615"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21.29</w:t>
            </w:r>
          </w:p>
        </w:tc>
        <w:tc>
          <w:tcPr>
            <w:tcW w:w="900" w:type="dxa"/>
          </w:tcPr>
          <w:p w14:paraId="774FB4EC"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47DCC502"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7B7EC08E"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r w:rsidR="00A415EA" w:rsidRPr="007E10EF" w14:paraId="0C14AF92" w14:textId="77777777">
        <w:trPr>
          <w:trHeight w:val="720"/>
        </w:trPr>
        <w:tc>
          <w:tcPr>
            <w:tcW w:w="4045" w:type="dxa"/>
          </w:tcPr>
          <w:p w14:paraId="55095DC0" w14:textId="77777777" w:rsidR="00A415EA" w:rsidRPr="007E10EF" w:rsidRDefault="004D70A5">
            <w:pPr>
              <w:spacing w:before="120" w:after="0" w:line="360" w:lineRule="auto"/>
              <w:rPr>
                <w:rFonts w:ascii="Times New Roman" w:eastAsia="Times New Roman" w:hAnsi="Times New Roman" w:cs="Times New Roman"/>
                <w:b/>
                <w:bCs/>
                <w:sz w:val="24"/>
                <w:szCs w:val="24"/>
              </w:rPr>
            </w:pPr>
            <w:r w:rsidRPr="007E10EF">
              <w:rPr>
                <w:rFonts w:ascii="Times New Roman" w:eastAsia="Times New Roman" w:hAnsi="Times New Roman" w:cs="Times New Roman"/>
                <w:b/>
                <w:bCs/>
                <w:sz w:val="24"/>
                <w:szCs w:val="24"/>
              </w:rPr>
              <w:t>IPC</w:t>
            </w:r>
          </w:p>
          <w:p w14:paraId="635E7181"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Trained </w:t>
            </w:r>
          </w:p>
          <w:p w14:paraId="39354B23" w14:textId="77777777" w:rsidR="00A415EA" w:rsidRPr="007E10EF" w:rsidRDefault="004D70A5">
            <w:pPr>
              <w:spacing w:before="120" w:after="0" w:line="360" w:lineRule="auto"/>
              <w:rPr>
                <w:rFonts w:ascii="Times New Roman" w:eastAsia="Times New Roman" w:hAnsi="Times New Roman" w:cs="Times New Roman"/>
                <w:bCs/>
                <w:sz w:val="24"/>
                <w:szCs w:val="24"/>
              </w:rPr>
            </w:pPr>
            <w:r w:rsidRPr="007E10EF">
              <w:rPr>
                <w:rFonts w:ascii="Times New Roman" w:eastAsia="Times New Roman" w:hAnsi="Times New Roman" w:cs="Times New Roman"/>
                <w:bCs/>
                <w:sz w:val="24"/>
                <w:szCs w:val="24"/>
              </w:rPr>
              <w:t xml:space="preserve">Not Trained </w:t>
            </w:r>
          </w:p>
        </w:tc>
        <w:tc>
          <w:tcPr>
            <w:tcW w:w="1350" w:type="dxa"/>
          </w:tcPr>
          <w:p w14:paraId="4C905F6C" w14:textId="77777777" w:rsidR="00A415EA" w:rsidRPr="007E10EF" w:rsidRDefault="00A415EA">
            <w:pPr>
              <w:spacing w:before="120" w:after="0" w:line="360" w:lineRule="auto"/>
              <w:jc w:val="center"/>
              <w:rPr>
                <w:rFonts w:ascii="Times New Roman" w:eastAsia="Times New Roman" w:hAnsi="Times New Roman" w:cs="Times New Roman"/>
                <w:sz w:val="24"/>
                <w:szCs w:val="24"/>
              </w:rPr>
            </w:pPr>
          </w:p>
          <w:p w14:paraId="59A986AD"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186</w:t>
            </w:r>
          </w:p>
          <w:p w14:paraId="57A08FE2" w14:textId="77777777" w:rsidR="00A415EA" w:rsidRPr="007E10EF" w:rsidRDefault="004D70A5">
            <w:pPr>
              <w:spacing w:before="120" w:after="0" w:line="360" w:lineRule="auto"/>
              <w:jc w:val="center"/>
              <w:rPr>
                <w:rFonts w:ascii="Times New Roman" w:eastAsia="Times New Roman" w:hAnsi="Times New Roman" w:cs="Times New Roman"/>
                <w:sz w:val="24"/>
                <w:szCs w:val="24"/>
              </w:rPr>
            </w:pPr>
            <w:r w:rsidRPr="007E10EF">
              <w:rPr>
                <w:rFonts w:ascii="Times New Roman" w:eastAsia="Times New Roman" w:hAnsi="Times New Roman" w:cs="Times New Roman"/>
                <w:sz w:val="24"/>
                <w:szCs w:val="24"/>
              </w:rPr>
              <w:t>15</w:t>
            </w:r>
          </w:p>
        </w:tc>
        <w:tc>
          <w:tcPr>
            <w:tcW w:w="1080" w:type="dxa"/>
          </w:tcPr>
          <w:p w14:paraId="45BCC6AA" w14:textId="77777777" w:rsidR="00A415EA" w:rsidRPr="007E10EF" w:rsidRDefault="00A415EA">
            <w:pPr>
              <w:spacing w:before="120" w:after="0" w:line="360" w:lineRule="auto"/>
              <w:jc w:val="center"/>
              <w:rPr>
                <w:rFonts w:ascii="Times New Roman" w:eastAsia="Calibri" w:hAnsi="Times New Roman" w:cs="Times New Roman"/>
                <w:sz w:val="24"/>
                <w:szCs w:val="24"/>
              </w:rPr>
            </w:pPr>
          </w:p>
          <w:p w14:paraId="761E415E"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92.54</w:t>
            </w:r>
          </w:p>
          <w:p w14:paraId="01BEBCA5" w14:textId="77777777" w:rsidR="00A415EA" w:rsidRPr="007E10EF" w:rsidRDefault="004D70A5">
            <w:pPr>
              <w:spacing w:before="120" w:after="0" w:line="360" w:lineRule="auto"/>
              <w:jc w:val="center"/>
              <w:rPr>
                <w:rFonts w:ascii="Times New Roman" w:eastAsia="Calibri" w:hAnsi="Times New Roman" w:cs="Times New Roman"/>
                <w:sz w:val="24"/>
                <w:szCs w:val="24"/>
              </w:rPr>
            </w:pPr>
            <w:r w:rsidRPr="007E10EF">
              <w:rPr>
                <w:rFonts w:ascii="Times New Roman" w:eastAsia="Calibri" w:hAnsi="Times New Roman" w:cs="Times New Roman"/>
                <w:sz w:val="24"/>
                <w:szCs w:val="24"/>
              </w:rPr>
              <w:t>7.46</w:t>
            </w:r>
          </w:p>
        </w:tc>
        <w:tc>
          <w:tcPr>
            <w:tcW w:w="900" w:type="dxa"/>
          </w:tcPr>
          <w:p w14:paraId="0D57C569"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7B3CFADA"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c>
          <w:tcPr>
            <w:tcW w:w="810" w:type="dxa"/>
          </w:tcPr>
          <w:p w14:paraId="6D706662" w14:textId="77777777" w:rsidR="00A415EA" w:rsidRPr="007E10EF" w:rsidRDefault="00A415EA">
            <w:pPr>
              <w:spacing w:before="120" w:after="0" w:line="360" w:lineRule="auto"/>
              <w:jc w:val="center"/>
              <w:rPr>
                <w:rFonts w:ascii="Times New Roman" w:eastAsia="Calibri" w:hAnsi="Times New Roman" w:cs="Times New Roman"/>
                <w:sz w:val="24"/>
                <w:szCs w:val="24"/>
              </w:rPr>
            </w:pPr>
          </w:p>
        </w:tc>
      </w:tr>
    </w:tbl>
    <w:p w14:paraId="3B880556" w14:textId="44089EEB" w:rsidR="005077F9" w:rsidRPr="007E10EF" w:rsidRDefault="004D70A5" w:rsidP="0086395C">
      <w:pPr>
        <w:pStyle w:val="NormalWeb"/>
        <w:spacing w:line="360" w:lineRule="auto"/>
        <w:jc w:val="both"/>
      </w:pPr>
      <w:r w:rsidRPr="007E10EF">
        <w:rPr>
          <w:rStyle w:val="Strong"/>
        </w:rPr>
        <w:t xml:space="preserve">3.2 </w:t>
      </w:r>
      <w:bookmarkStart w:id="9" w:name="_Hlk199625214"/>
      <w:r w:rsidRPr="007E10EF">
        <w:rPr>
          <w:rStyle w:val="Strong"/>
        </w:rPr>
        <w:t>Prevalence of NSIs</w:t>
      </w:r>
      <w:bookmarkEnd w:id="9"/>
      <w:r w:rsidRPr="007E10EF">
        <w:rPr>
          <w:rStyle w:val="Strong"/>
        </w:rPr>
        <w:t>:</w:t>
      </w:r>
      <w:r w:rsidRPr="007E10EF">
        <w:t xml:space="preserve"> During the study, healthcare workers reported various occupational injuries. Cuts (50%) and blood splashes (53.2%) were the most common incidents. Other injuries included bruises (11.33%), abrasions (3.45%), and sharps-related wounds (5.43%). About 37.44% experienced glove tears while handling sharps. Needlestick injuries were reported by 34.16% of respondents, with varying frequencies, but only 42.55% of these cases were formally reported.</w:t>
      </w:r>
    </w:p>
    <w:p w14:paraId="7C770BA9" w14:textId="77777777" w:rsidR="00A415EA" w:rsidRPr="007E10EF" w:rsidRDefault="00A415EA">
      <w:pPr>
        <w:pStyle w:val="NormalWeb"/>
        <w:spacing w:line="360" w:lineRule="auto"/>
      </w:pPr>
    </w:p>
    <w:p w14:paraId="6FCA04A3" w14:textId="77777777" w:rsidR="00CF1DB5" w:rsidRDefault="00CF1DB5">
      <w:pPr>
        <w:pStyle w:val="NormalWeb"/>
        <w:spacing w:line="360" w:lineRule="auto"/>
      </w:pPr>
    </w:p>
    <w:p w14:paraId="69BFD6DC" w14:textId="77777777" w:rsidR="00CF1DB5" w:rsidRDefault="00CF1DB5">
      <w:pPr>
        <w:pStyle w:val="NormalWeb"/>
        <w:spacing w:line="360" w:lineRule="auto"/>
      </w:pPr>
    </w:p>
    <w:p w14:paraId="1BD38D9B" w14:textId="77777777" w:rsidR="00CF1DB5" w:rsidRDefault="00CF1DB5">
      <w:pPr>
        <w:pStyle w:val="NormalWeb"/>
        <w:spacing w:line="360" w:lineRule="auto"/>
      </w:pPr>
    </w:p>
    <w:p w14:paraId="0C10CB39" w14:textId="77777777" w:rsidR="00CF1DB5" w:rsidRDefault="00CF1DB5">
      <w:pPr>
        <w:pStyle w:val="NormalWeb"/>
        <w:spacing w:line="360" w:lineRule="auto"/>
      </w:pPr>
    </w:p>
    <w:p w14:paraId="6E66B639" w14:textId="77777777" w:rsidR="00CF1DB5" w:rsidRDefault="00CF1DB5">
      <w:pPr>
        <w:pStyle w:val="NormalWeb"/>
        <w:spacing w:line="360" w:lineRule="auto"/>
      </w:pPr>
    </w:p>
    <w:p w14:paraId="72173DAA" w14:textId="77777777" w:rsidR="00CF1DB5" w:rsidRDefault="00CF1DB5">
      <w:pPr>
        <w:pStyle w:val="NormalWeb"/>
        <w:spacing w:line="360" w:lineRule="auto"/>
      </w:pPr>
    </w:p>
    <w:p w14:paraId="6B082487" w14:textId="77777777" w:rsidR="00CF1DB5" w:rsidRDefault="00CF1DB5">
      <w:pPr>
        <w:pStyle w:val="NormalWeb"/>
        <w:spacing w:line="360" w:lineRule="auto"/>
      </w:pPr>
    </w:p>
    <w:p w14:paraId="4C8FA4D9" w14:textId="77777777" w:rsidR="00CF1DB5" w:rsidRDefault="00CF1DB5">
      <w:pPr>
        <w:pStyle w:val="NormalWeb"/>
        <w:spacing w:line="360" w:lineRule="auto"/>
      </w:pPr>
    </w:p>
    <w:p w14:paraId="3BE19D1D" w14:textId="77777777" w:rsidR="00CF1DB5" w:rsidRDefault="00CF1DB5">
      <w:pPr>
        <w:pStyle w:val="NormalWeb"/>
        <w:spacing w:line="360" w:lineRule="auto"/>
      </w:pPr>
    </w:p>
    <w:p w14:paraId="34AB90DE" w14:textId="77777777" w:rsidR="00CF1DB5" w:rsidRDefault="00CF1DB5">
      <w:pPr>
        <w:pStyle w:val="NormalWeb"/>
        <w:spacing w:line="360" w:lineRule="auto"/>
      </w:pPr>
    </w:p>
    <w:p w14:paraId="7E0741A9" w14:textId="595533A8" w:rsidR="00A415EA" w:rsidRPr="007E10EF" w:rsidRDefault="004D70A5">
      <w:pPr>
        <w:pStyle w:val="NormalWeb"/>
        <w:spacing w:line="360" w:lineRule="auto"/>
      </w:pPr>
      <w:r w:rsidRPr="007E10EF">
        <w:t xml:space="preserve">Figure 1: </w:t>
      </w:r>
      <w:r w:rsidRPr="007E10EF">
        <w:rPr>
          <w:rStyle w:val="Strong"/>
        </w:rPr>
        <w:t>Prevalence of NSIs</w:t>
      </w:r>
    </w:p>
    <w:p w14:paraId="776EE68E" w14:textId="77777777" w:rsidR="00A415EA" w:rsidRPr="007E10EF" w:rsidRDefault="004D70A5">
      <w:pPr>
        <w:pStyle w:val="NormalWeb"/>
        <w:spacing w:line="360" w:lineRule="auto"/>
      </w:pPr>
      <w:r w:rsidRPr="007E10EF">
        <w:rPr>
          <w:noProof/>
        </w:rPr>
        <w:drawing>
          <wp:inline distT="0" distB="0" distL="0" distR="0" wp14:anchorId="07F11355" wp14:editId="467F5C26">
            <wp:extent cx="6096000" cy="50431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100931" cy="5047347"/>
                    </a:xfrm>
                    <a:prstGeom prst="rect">
                      <a:avLst/>
                    </a:prstGeom>
                    <a:noFill/>
                    <a:ln>
                      <a:noFill/>
                    </a:ln>
                  </pic:spPr>
                </pic:pic>
              </a:graphicData>
            </a:graphic>
          </wp:inline>
        </w:drawing>
      </w:r>
    </w:p>
    <w:p w14:paraId="4A18AD0B" w14:textId="77777777" w:rsidR="00A415EA" w:rsidRPr="007E10EF" w:rsidRDefault="00A415EA">
      <w:pPr>
        <w:pStyle w:val="NormalWeb"/>
        <w:spacing w:line="360" w:lineRule="auto"/>
      </w:pPr>
    </w:p>
    <w:p w14:paraId="2FB35790" w14:textId="77777777" w:rsidR="00A415EA" w:rsidRPr="007E10EF" w:rsidRDefault="004D70A5">
      <w:pPr>
        <w:pStyle w:val="NormalWeb"/>
        <w:spacing w:line="360" w:lineRule="auto"/>
        <w:jc w:val="both"/>
      </w:pPr>
      <w:r w:rsidRPr="007E10EF">
        <w:rPr>
          <w:rStyle w:val="Strong"/>
        </w:rPr>
        <w:t xml:space="preserve">3.3 </w:t>
      </w:r>
      <w:bookmarkStart w:id="10" w:name="_Hlk199626276"/>
      <w:r w:rsidRPr="007E10EF">
        <w:rPr>
          <w:rStyle w:val="Strong"/>
        </w:rPr>
        <w:t>Risk Factors:</w:t>
      </w:r>
      <w:r w:rsidRPr="007E10EF">
        <w:t xml:space="preserve"> </w:t>
      </w:r>
      <w:bookmarkEnd w:id="10"/>
      <w:r w:rsidRPr="007E10EF">
        <w:t>the diagram below shows a relationship between risk factors and their association with NSIs. Workplace pressure was the only statistically significant factor associated with NSIs (p &lt; 0.001). Other factors such as fatigue, recapping, and glove tears were noted but did not reach statistical significance.</w:t>
      </w:r>
    </w:p>
    <w:p w14:paraId="0E32FD9E" w14:textId="77777777" w:rsidR="00A415EA" w:rsidRPr="007E10EF" w:rsidRDefault="004D70A5">
      <w:pPr>
        <w:pStyle w:val="NormalWeb"/>
        <w:spacing w:line="360" w:lineRule="auto"/>
      </w:pPr>
      <w:r w:rsidRPr="007E10EF">
        <w:t xml:space="preserve">Figure 2: </w:t>
      </w:r>
      <w:r w:rsidRPr="007E10EF">
        <w:rPr>
          <w:b/>
          <w:bCs/>
        </w:rPr>
        <w:t>Risk Factors for NSIs</w:t>
      </w:r>
    </w:p>
    <w:p w14:paraId="553842C1" w14:textId="77777777" w:rsidR="00A415EA" w:rsidRPr="007E10EF" w:rsidRDefault="004D70A5">
      <w:pPr>
        <w:pStyle w:val="NormalWeb"/>
        <w:spacing w:line="360" w:lineRule="auto"/>
      </w:pPr>
      <w:r w:rsidRPr="007E10EF">
        <w:rPr>
          <w:noProof/>
        </w:rPr>
        <w:drawing>
          <wp:inline distT="0" distB="0" distL="0" distR="0" wp14:anchorId="1EFF0775" wp14:editId="38CDCB54">
            <wp:extent cx="5943600" cy="297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943600" cy="2971800"/>
                    </a:xfrm>
                    <a:prstGeom prst="rect">
                      <a:avLst/>
                    </a:prstGeom>
                    <a:noFill/>
                    <a:ln>
                      <a:noFill/>
                    </a:ln>
                  </pic:spPr>
                </pic:pic>
              </a:graphicData>
            </a:graphic>
          </wp:inline>
        </w:drawing>
      </w:r>
    </w:p>
    <w:p w14:paraId="6A65D455" w14:textId="77777777" w:rsidR="00A415EA" w:rsidRPr="007E10EF" w:rsidRDefault="00A415EA">
      <w:pPr>
        <w:pStyle w:val="NormalWeb"/>
        <w:spacing w:line="360" w:lineRule="auto"/>
      </w:pPr>
    </w:p>
    <w:p w14:paraId="244BE9B7" w14:textId="2F14A6B4" w:rsidR="00A415EA" w:rsidRPr="007E10EF" w:rsidRDefault="004D70A5">
      <w:pPr>
        <w:pStyle w:val="NormalWeb"/>
        <w:spacing w:line="360" w:lineRule="auto"/>
        <w:jc w:val="both"/>
      </w:pPr>
      <w:r w:rsidRPr="007E10EF">
        <w:rPr>
          <w:rStyle w:val="Strong"/>
        </w:rPr>
        <w:t>3.4 Economic Burden:</w:t>
      </w:r>
      <w:r w:rsidRPr="007E10EF">
        <w:t xml:space="preserve"> Respondents expressed different views about the cost of management of post exposure prophylaxis. One respondent said taking care of themselves after the incident was not expensive. A 36-year-old midwife with 16 years of working experience said </w:t>
      </w:r>
      <w:r w:rsidR="00AF453B">
        <w:t xml:space="preserve"> </w:t>
      </w:r>
      <w:r w:rsidRPr="007E10EF">
        <w:t>“</w:t>
      </w:r>
      <w:r w:rsidRPr="007E10EF">
        <w:rPr>
          <w:i/>
          <w:iCs/>
        </w:rPr>
        <w:t>It did not cost me so much even though I was craving for more milo beverages</w:t>
      </w:r>
      <w:r w:rsidRPr="007E10EF">
        <w:t>”. (</w:t>
      </w:r>
      <w:r w:rsidR="00E018BB" w:rsidRPr="007E10EF">
        <w:t xml:space="preserve"> P2 </w:t>
      </w:r>
      <w:r w:rsidR="00AF453B">
        <w:t>midwife</w:t>
      </w:r>
      <w:r w:rsidRPr="007E10EF">
        <w:t>, 36 years with 16 years working experience).</w:t>
      </w:r>
    </w:p>
    <w:p w14:paraId="0F51D286" w14:textId="77777777" w:rsidR="00A415EA" w:rsidRPr="007E10EF" w:rsidRDefault="004D70A5">
      <w:pPr>
        <w:pStyle w:val="NormalWeb"/>
        <w:spacing w:line="360" w:lineRule="auto"/>
        <w:jc w:val="both"/>
      </w:pPr>
      <w:r w:rsidRPr="007E10EF">
        <w:t xml:space="preserve"> However, several interviewees expressed high cost when taking the prophylaxis. Some were able to estimate the cost incurred during the treatment. Most of this high cost of living was spent on food:</w:t>
      </w:r>
    </w:p>
    <w:p w14:paraId="51060544" w14:textId="4500600E" w:rsidR="00A415EA" w:rsidRPr="007E10EF" w:rsidRDefault="004D70A5">
      <w:pPr>
        <w:pStyle w:val="NormalWeb"/>
        <w:spacing w:line="360" w:lineRule="auto"/>
        <w:jc w:val="both"/>
      </w:pPr>
      <w:r w:rsidRPr="007E10EF">
        <w:t xml:space="preserve"> “</w:t>
      </w:r>
      <w:r w:rsidRPr="007E10EF">
        <w:rPr>
          <w:i/>
          <w:iCs/>
        </w:rPr>
        <w:t>It cost me a lot because I have to eat much. I sometimes wake up at dawn to eat. I used to eat twice a day but now I have to eat three or four times a day. I spent over GHC500.00 during the period of taking the drugs”</w:t>
      </w:r>
      <w:r w:rsidRPr="007E10EF">
        <w:t xml:space="preserve"> (</w:t>
      </w:r>
      <w:r w:rsidR="00E018BB" w:rsidRPr="007E10EF">
        <w:t xml:space="preserve">P5 </w:t>
      </w:r>
      <w:r w:rsidRPr="007E10EF">
        <w:t>Nurse, 25 years, and 3 years working experience).</w:t>
      </w:r>
    </w:p>
    <w:p w14:paraId="6F04F072" w14:textId="6909A3BE" w:rsidR="00A415EA" w:rsidRPr="007E10EF" w:rsidRDefault="004D70A5">
      <w:pPr>
        <w:pStyle w:val="NormalWeb"/>
        <w:spacing w:line="360" w:lineRule="auto"/>
        <w:jc w:val="both"/>
      </w:pPr>
      <w:r w:rsidRPr="007E10EF">
        <w:t xml:space="preserve">  “</w:t>
      </w:r>
      <w:r w:rsidRPr="007E10EF">
        <w:rPr>
          <w:i/>
          <w:iCs/>
        </w:rPr>
        <w:t>I spent over GHC 600.00 on food items. This is because I couldn’t prepare food for myself</w:t>
      </w:r>
      <w:r w:rsidRPr="007E10EF">
        <w:t xml:space="preserve">” said </w:t>
      </w:r>
      <w:r w:rsidR="00E018BB" w:rsidRPr="007E10EF">
        <w:t xml:space="preserve">(P3, </w:t>
      </w:r>
      <w:r w:rsidRPr="007E10EF">
        <w:t>a female nurse, 25 years old with 5 years working experience.</w:t>
      </w:r>
      <w:r w:rsidR="00E018BB" w:rsidRPr="007E10EF">
        <w:t>)</w:t>
      </w:r>
      <w:r w:rsidRPr="007E10EF">
        <w:t xml:space="preserve"> A male orderly, </w:t>
      </w:r>
      <w:r w:rsidR="00E018BB" w:rsidRPr="007E10EF">
        <w:t xml:space="preserve">(P8 </w:t>
      </w:r>
      <w:r w:rsidRPr="007E10EF">
        <w:t>40 years old with 4 years’ work experience</w:t>
      </w:r>
      <w:r w:rsidR="00E018BB" w:rsidRPr="007E10EF">
        <w:t xml:space="preserve">) </w:t>
      </w:r>
      <w:r w:rsidRPr="007E10EF">
        <w:t>also said “</w:t>
      </w:r>
      <w:r w:rsidRPr="007E10EF">
        <w:rPr>
          <w:i/>
          <w:iCs/>
        </w:rPr>
        <w:t>I spent over GHC 1000.00 due to the additional food items”</w:t>
      </w:r>
      <w:r w:rsidRPr="007E10EF">
        <w:t xml:space="preserve">.  </w:t>
      </w:r>
    </w:p>
    <w:p w14:paraId="2B893116" w14:textId="77777777" w:rsidR="00A415EA" w:rsidRPr="007E10EF" w:rsidRDefault="004D70A5">
      <w:pPr>
        <w:pStyle w:val="NormalWeb"/>
        <w:spacing w:line="360" w:lineRule="auto"/>
        <w:jc w:val="both"/>
        <w:rPr>
          <w:rFonts w:eastAsia="Calibri"/>
          <w:lang w:val="en-GB"/>
        </w:rPr>
      </w:pPr>
      <w:r w:rsidRPr="007E10EF">
        <w:rPr>
          <w:rStyle w:val="Strong"/>
        </w:rPr>
        <w:t>3.5 Psychological Impact:</w:t>
      </w:r>
      <w:r w:rsidRPr="007E10EF">
        <w:t xml:space="preserve"> </w:t>
      </w:r>
      <w:r w:rsidRPr="007E10EF">
        <w:rPr>
          <w:rFonts w:eastAsia="Calibri"/>
          <w:lang w:val="en-GB"/>
        </w:rPr>
        <w:t xml:space="preserve">Respondents expressed varied forms of feelings whiles on the post exposure prophylaxis. Some of them expressed fear during the period. </w:t>
      </w:r>
    </w:p>
    <w:p w14:paraId="4B20CD13" w14:textId="77777777" w:rsidR="00271E77" w:rsidRDefault="004D70A5">
      <w:pPr>
        <w:pStyle w:val="NormalWeb"/>
        <w:spacing w:line="360" w:lineRule="auto"/>
        <w:jc w:val="both"/>
        <w:rPr>
          <w:rFonts w:eastAsia="Calibri"/>
          <w:lang w:val="en-GB"/>
        </w:rPr>
      </w:pPr>
      <w:r w:rsidRPr="007E10EF">
        <w:rPr>
          <w:rFonts w:eastAsia="Calibri"/>
          <w:lang w:val="en-GB"/>
        </w:rPr>
        <w:t xml:space="preserve"> </w:t>
      </w:r>
      <w:r w:rsidRPr="007E10EF">
        <w:rPr>
          <w:rFonts w:eastAsia="Calibri"/>
          <w:i/>
        </w:rPr>
        <w:t xml:space="preserve">“I taught I will be infected with the HIV and cried the whole day thinking my “world” was over because the patient was HIV positive. Because of the way I was frightened, next time I will quite the job anytime I get another prick” </w:t>
      </w:r>
      <w:r w:rsidRPr="007E10EF">
        <w:rPr>
          <w:rFonts w:eastAsia="Calibri"/>
        </w:rPr>
        <w:t xml:space="preserve">was what a </w:t>
      </w:r>
      <w:r w:rsidR="00E018BB" w:rsidRPr="007E10EF">
        <w:rPr>
          <w:rFonts w:eastAsia="Calibri"/>
        </w:rPr>
        <w:t>( P</w:t>
      </w:r>
      <w:r w:rsidR="00C367FA" w:rsidRPr="007E10EF">
        <w:rPr>
          <w:rFonts w:eastAsia="Calibri"/>
        </w:rPr>
        <w:t xml:space="preserve">3, </w:t>
      </w:r>
      <w:r w:rsidRPr="007E10EF">
        <w:rPr>
          <w:rFonts w:eastAsia="Calibri"/>
        </w:rPr>
        <w:t>female nurse, aged 25 with 5 years working experience expressed</w:t>
      </w:r>
      <w:r w:rsidR="00E018BB" w:rsidRPr="007E10EF">
        <w:rPr>
          <w:rFonts w:eastAsia="Calibri"/>
        </w:rPr>
        <w:t xml:space="preserve">). </w:t>
      </w:r>
      <w:r w:rsidR="00271E77">
        <w:rPr>
          <w:rFonts w:eastAsia="Calibri"/>
          <w:lang w:val="en-GB"/>
        </w:rPr>
        <w:t xml:space="preserve"> </w:t>
      </w:r>
    </w:p>
    <w:p w14:paraId="50A32B8C" w14:textId="77777777" w:rsidR="00271E77" w:rsidRDefault="004D70A5">
      <w:pPr>
        <w:pStyle w:val="NormalWeb"/>
        <w:spacing w:line="360" w:lineRule="auto"/>
        <w:jc w:val="both"/>
        <w:rPr>
          <w:rFonts w:eastAsia="Calibri"/>
          <w:lang w:val="en-GB"/>
        </w:rPr>
      </w:pPr>
      <w:r w:rsidRPr="007E10EF">
        <w:rPr>
          <w:rFonts w:eastAsia="Calibri"/>
          <w:i/>
          <w:lang w:val="en-GB"/>
        </w:rPr>
        <w:t xml:space="preserve">“I was afraid initially but have to accept it. The drug made me sexually weak”, </w:t>
      </w:r>
      <w:r w:rsidRPr="007E10EF">
        <w:rPr>
          <w:rFonts w:eastAsia="Calibri"/>
          <w:iCs/>
        </w:rPr>
        <w:t>(</w:t>
      </w:r>
      <w:r w:rsidR="00E018BB" w:rsidRPr="007E10EF">
        <w:rPr>
          <w:rFonts w:eastAsia="Calibri"/>
          <w:iCs/>
        </w:rPr>
        <w:t>P</w:t>
      </w:r>
      <w:r w:rsidR="0074270C" w:rsidRPr="007E10EF">
        <w:rPr>
          <w:rFonts w:eastAsia="Calibri"/>
          <w:iCs/>
        </w:rPr>
        <w:t>8</w:t>
      </w:r>
      <w:r w:rsidR="00E018BB" w:rsidRPr="007E10EF">
        <w:rPr>
          <w:rFonts w:eastAsia="Calibri"/>
          <w:iCs/>
        </w:rPr>
        <w:t>, orderlies</w:t>
      </w:r>
      <w:r w:rsidRPr="007E10EF">
        <w:rPr>
          <w:rFonts w:eastAsia="Calibri"/>
          <w:iCs/>
        </w:rPr>
        <w:t>,</w:t>
      </w:r>
      <w:r w:rsidRPr="007E10EF">
        <w:rPr>
          <w:rFonts w:eastAsia="Calibri"/>
          <w:lang w:val="en-GB"/>
        </w:rPr>
        <w:t xml:space="preserve"> 40-year-</w:t>
      </w:r>
      <w:r w:rsidR="00E018BB" w:rsidRPr="007E10EF">
        <w:rPr>
          <w:rFonts w:eastAsia="Calibri"/>
          <w:lang w:val="en-GB"/>
        </w:rPr>
        <w:t>old)</w:t>
      </w:r>
      <w:r w:rsidR="00271E77">
        <w:rPr>
          <w:rFonts w:eastAsia="Calibri"/>
          <w:lang w:val="en-GB"/>
        </w:rPr>
        <w:t xml:space="preserve"> </w:t>
      </w:r>
    </w:p>
    <w:p w14:paraId="244E83CA" w14:textId="705D917C" w:rsidR="00A415EA" w:rsidRPr="007E10EF" w:rsidRDefault="004D70A5">
      <w:pPr>
        <w:pStyle w:val="NormalWeb"/>
        <w:spacing w:line="360" w:lineRule="auto"/>
        <w:jc w:val="both"/>
        <w:rPr>
          <w:rFonts w:eastAsia="Calibri"/>
          <w:lang w:val="en-GB"/>
        </w:rPr>
      </w:pPr>
      <w:r w:rsidRPr="007E10EF">
        <w:rPr>
          <w:rFonts w:eastAsia="Calibri"/>
          <w:lang w:val="en-GB"/>
        </w:rPr>
        <w:t xml:space="preserve">Besides, some of the respondents also experienced anxiety as expressed by a </w:t>
      </w:r>
      <w:r w:rsidR="0074270C" w:rsidRPr="007E10EF">
        <w:rPr>
          <w:rFonts w:eastAsia="Calibri"/>
          <w:lang w:val="en-GB"/>
        </w:rPr>
        <w:t>respondent, “</w:t>
      </w:r>
      <w:r w:rsidRPr="007E10EF">
        <w:rPr>
          <w:rFonts w:eastAsia="Calibri"/>
          <w:i/>
          <w:lang w:val="en-GB"/>
        </w:rPr>
        <w:t>I was not comfortable most especially in the first instance. Because I did not know the status of the patient. Even though the person was later negative, I was still not happy within myself. This was because the condition has a window period”.</w:t>
      </w:r>
      <w:r w:rsidRPr="007E10EF">
        <w:rPr>
          <w:rFonts w:eastAsia="Calibri"/>
          <w:lang w:val="en-GB"/>
        </w:rPr>
        <w:t xml:space="preserve"> </w:t>
      </w:r>
      <w:r w:rsidRPr="007E10EF">
        <w:rPr>
          <w:rFonts w:eastAsia="Calibri"/>
        </w:rPr>
        <w:t xml:space="preserve">( </w:t>
      </w:r>
      <w:r w:rsidR="00E018BB" w:rsidRPr="007E10EF">
        <w:rPr>
          <w:rFonts w:eastAsia="Calibri"/>
        </w:rPr>
        <w:t>P</w:t>
      </w:r>
      <w:r w:rsidR="00AF453B">
        <w:rPr>
          <w:rFonts w:eastAsia="Calibri"/>
        </w:rPr>
        <w:t>2</w:t>
      </w:r>
      <w:r w:rsidR="00E018BB" w:rsidRPr="007E10EF">
        <w:rPr>
          <w:rFonts w:eastAsia="Calibri"/>
        </w:rPr>
        <w:t xml:space="preserve"> </w:t>
      </w:r>
      <w:r w:rsidRPr="007E10EF">
        <w:rPr>
          <w:rFonts w:eastAsia="Calibri"/>
        </w:rPr>
        <w:t>Midwife 36 years old</w:t>
      </w:r>
      <w:r w:rsidR="00E018BB" w:rsidRPr="007E10EF">
        <w:rPr>
          <w:rFonts w:eastAsia="Calibri"/>
        </w:rPr>
        <w:t>)</w:t>
      </w:r>
    </w:p>
    <w:p w14:paraId="7322AB48" w14:textId="1ECA6A1C" w:rsidR="00A415EA" w:rsidRPr="007E10EF" w:rsidRDefault="004D70A5">
      <w:pPr>
        <w:pStyle w:val="NormalWeb"/>
        <w:spacing w:line="360" w:lineRule="auto"/>
        <w:jc w:val="both"/>
      </w:pPr>
      <w:r w:rsidRPr="007E10EF">
        <w:rPr>
          <w:rFonts w:eastAsia="Calibri"/>
          <w:i/>
          <w:lang w:val="en-GB"/>
        </w:rPr>
        <w:t>“I was traumatized and threw my gloves away without continuing serving the medications to the rest of the patients</w:t>
      </w:r>
      <w:r w:rsidRPr="007E10EF">
        <w:rPr>
          <w:rFonts w:eastAsia="Calibri"/>
          <w:lang w:val="en-GB"/>
        </w:rPr>
        <w:t>” (</w:t>
      </w:r>
      <w:r w:rsidR="0074270C" w:rsidRPr="007E10EF">
        <w:rPr>
          <w:rFonts w:eastAsia="Calibri"/>
          <w:lang w:val="en-GB"/>
        </w:rPr>
        <w:t>P</w:t>
      </w:r>
      <w:r w:rsidR="00271E77">
        <w:rPr>
          <w:rFonts w:eastAsia="Calibri"/>
          <w:lang w:val="en-GB"/>
        </w:rPr>
        <w:t>4</w:t>
      </w:r>
      <w:r w:rsidR="0074270C" w:rsidRPr="007E10EF">
        <w:rPr>
          <w:rFonts w:eastAsia="Calibri"/>
          <w:lang w:val="en-GB"/>
        </w:rPr>
        <w:t xml:space="preserve"> , </w:t>
      </w:r>
      <w:r w:rsidRPr="007E10EF">
        <w:rPr>
          <w:rFonts w:eastAsia="Calibri"/>
          <w:lang w:val="en-GB"/>
        </w:rPr>
        <w:t xml:space="preserve">Nurse 26 years old with 5 years working experience) </w:t>
      </w:r>
    </w:p>
    <w:p w14:paraId="1411CD43" w14:textId="19325243" w:rsidR="00A415EA" w:rsidRDefault="00A415EA">
      <w:pPr>
        <w:pStyle w:val="NormalWeb"/>
        <w:spacing w:line="360" w:lineRule="auto"/>
      </w:pPr>
    </w:p>
    <w:p w14:paraId="3A8A9B26" w14:textId="726EE43B" w:rsidR="00D702FB" w:rsidRDefault="00D702FB">
      <w:pPr>
        <w:pStyle w:val="NormalWeb"/>
        <w:spacing w:line="360" w:lineRule="auto"/>
      </w:pPr>
    </w:p>
    <w:p w14:paraId="2336AD10" w14:textId="77777777" w:rsidR="00D702FB" w:rsidRPr="007E10EF" w:rsidRDefault="00D702FB">
      <w:pPr>
        <w:pStyle w:val="NormalWeb"/>
        <w:spacing w:line="360" w:lineRule="auto"/>
      </w:pPr>
    </w:p>
    <w:p w14:paraId="09FC5098" w14:textId="77777777" w:rsidR="00A415EA" w:rsidRPr="007E10EF" w:rsidRDefault="004D70A5">
      <w:pPr>
        <w:pStyle w:val="NormalWeb"/>
        <w:spacing w:line="360" w:lineRule="auto"/>
      </w:pPr>
      <w:r w:rsidRPr="007E10EF">
        <w:rPr>
          <w:rStyle w:val="Strong"/>
        </w:rPr>
        <w:t>4. Discussion</w:t>
      </w:r>
    </w:p>
    <w:p w14:paraId="1F00262D" w14:textId="1155A242" w:rsidR="00E67540" w:rsidRDefault="004D70A5">
      <w:pPr>
        <w:pStyle w:val="NormalWeb"/>
        <w:spacing w:line="360" w:lineRule="auto"/>
        <w:jc w:val="both"/>
        <w:rPr>
          <w:color w:val="000000"/>
        </w:rPr>
      </w:pPr>
      <w:r w:rsidRPr="007E10EF">
        <w:t xml:space="preserve">This study confirms that NSIs are a prevalent and pressing issue at Catholic Hospital, </w:t>
      </w:r>
      <w:proofErr w:type="spellStart"/>
      <w:r w:rsidRPr="007E10EF">
        <w:t>Battor</w:t>
      </w:r>
      <w:proofErr w:type="spellEnd"/>
      <w:r w:rsidRPr="007E10EF">
        <w:t xml:space="preserve">. The prevalence rate of </w:t>
      </w:r>
      <w:commentRangeStart w:id="11"/>
      <w:r w:rsidRPr="007E10EF">
        <w:t>34.16%</w:t>
      </w:r>
      <w:commentRangeEnd w:id="11"/>
      <w:r w:rsidR="00297960">
        <w:rPr>
          <w:rStyle w:val="CommentReference"/>
          <w:rFonts w:asciiTheme="minorHAnsi" w:eastAsiaTheme="minorHAnsi" w:hAnsiTheme="minorHAnsi" w:cstheme="minorBidi"/>
        </w:rPr>
        <w:commentReference w:id="11"/>
      </w:r>
      <w:r w:rsidRPr="007E10EF">
        <w:t xml:space="preserve"> aligns with other African studies but is lower than figures reported in parts of Asia and Europe</w:t>
      </w:r>
      <w:sdt>
        <w:sdtPr>
          <w:rPr>
            <w:color w:val="000000"/>
          </w:rPr>
          <w:tag w:val="MENDELEY_CITATION_v3_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"/>
          <w:id w:val="1831320895"/>
          <w:placeholder>
            <w:docPart w:val="DefaultPlaceholder_-1854013440"/>
          </w:placeholder>
        </w:sdtPr>
        <w:sdtEndPr/>
        <w:sdtContent>
          <w:r w:rsidR="006D65A2" w:rsidRPr="006D65A2">
            <w:rPr>
              <w:color w:val="000000"/>
            </w:rPr>
            <w:t>(</w:t>
          </w:r>
          <w:proofErr w:type="spellStart"/>
          <w:r w:rsidR="006D65A2" w:rsidRPr="006D65A2">
            <w:rPr>
              <w:color w:val="000000"/>
            </w:rPr>
            <w:t>Alfulayw</w:t>
          </w:r>
          <w:proofErr w:type="spellEnd"/>
          <w:r w:rsidR="006D65A2" w:rsidRPr="006D65A2">
            <w:rPr>
              <w:color w:val="000000"/>
            </w:rPr>
            <w:t xml:space="preserve"> et al., 2021c; </w:t>
          </w:r>
          <w:proofErr w:type="spellStart"/>
          <w:r w:rsidR="006D65A2" w:rsidRPr="006D65A2">
            <w:rPr>
              <w:color w:val="000000"/>
            </w:rPr>
            <w:t>Aliyo</w:t>
          </w:r>
          <w:proofErr w:type="spellEnd"/>
          <w:r w:rsidR="006D65A2" w:rsidRPr="006D65A2">
            <w:rPr>
              <w:color w:val="000000"/>
            </w:rPr>
            <w:t xml:space="preserve"> et al., 2024; </w:t>
          </w:r>
          <w:proofErr w:type="spellStart"/>
          <w:r w:rsidR="006D65A2" w:rsidRPr="006D65A2">
            <w:rPr>
              <w:color w:val="000000"/>
            </w:rPr>
            <w:t>Tsegaye</w:t>
          </w:r>
          <w:proofErr w:type="spellEnd"/>
          <w:r w:rsidR="006D65A2" w:rsidRPr="006D65A2">
            <w:rPr>
              <w:color w:val="000000"/>
            </w:rPr>
            <w:t xml:space="preserve"> </w:t>
          </w:r>
          <w:proofErr w:type="spellStart"/>
          <w:r w:rsidR="006D65A2" w:rsidRPr="006D65A2">
            <w:rPr>
              <w:color w:val="000000"/>
            </w:rPr>
            <w:t>Amlak</w:t>
          </w:r>
          <w:proofErr w:type="spellEnd"/>
          <w:r w:rsidR="006D65A2" w:rsidRPr="006D65A2">
            <w:rPr>
              <w:color w:val="000000"/>
            </w:rPr>
            <w:t xml:space="preserve"> et al., 2023)</w:t>
          </w:r>
        </w:sdtContent>
      </w:sdt>
      <w:r w:rsidRPr="007E10EF">
        <w:t xml:space="preserve"> and even by</w:t>
      </w:r>
      <w:sdt>
        <w:sdtPr>
          <w:rPr>
            <w:color w:val="000000"/>
          </w:rPr>
          <w:tag w:val="MENDELEY_CITATION_v3_eyJjaXRhdGlvbklEIjoiTUVOREVMRVlfQ0lUQVRJT05fZmY3M2YyNGUtZDZjOC00NzQ1LWJmODQtMWQzYjkwNDk4ZTFj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
          <w:id w:val="-279268233"/>
          <w:placeholder>
            <w:docPart w:val="DefaultPlaceholder_-1854013440"/>
          </w:placeholder>
        </w:sdtPr>
        <w:sdtEndPr/>
        <w:sdtContent>
          <w:r w:rsidR="006D65A2" w:rsidRPr="006D65A2">
            <w:rPr>
              <w:color w:val="000000"/>
            </w:rPr>
            <w:t>(Kumah et al., 2020)</w:t>
          </w:r>
        </w:sdtContent>
      </w:sdt>
      <w:r w:rsidRPr="007E10EF">
        <w:t xml:space="preserve"> in Kumasi, Ghana. </w:t>
      </w:r>
      <w:r w:rsidRPr="007E10EF">
        <w:rPr>
          <w:color w:val="000000"/>
        </w:rPr>
        <w:t xml:space="preserve">Workplace pressure emerged as the most significant risk factor for NSIs in this study, consistent with findings from </w:t>
      </w:r>
      <w:proofErr w:type="spellStart"/>
      <w:r w:rsidRPr="007E10EF">
        <w:rPr>
          <w:color w:val="000000"/>
        </w:rPr>
        <w:t>Komfo</w:t>
      </w:r>
      <w:proofErr w:type="spellEnd"/>
      <w:r w:rsidRPr="007E10EF">
        <w:rPr>
          <w:color w:val="000000"/>
        </w:rPr>
        <w:t xml:space="preserve"> </w:t>
      </w:r>
      <w:proofErr w:type="spellStart"/>
      <w:r w:rsidRPr="007E10EF">
        <w:rPr>
          <w:color w:val="000000"/>
        </w:rPr>
        <w:t>Anokye</w:t>
      </w:r>
      <w:proofErr w:type="spellEnd"/>
      <w:r w:rsidRPr="007E10EF">
        <w:rPr>
          <w:color w:val="000000"/>
        </w:rPr>
        <w:t xml:space="preserve"> Teaching Hospital, where 53.1% of nurses identified work pressure as a major contributing factor</w:t>
      </w:r>
      <w:sdt>
        <w:sdtPr>
          <w:rPr>
            <w:color w:val="000000"/>
          </w:rPr>
          <w:tag w:val="MENDELEY_CITATION_v3_eyJjaXRhdGlvbklEIjoiTUVOREVMRVlfQ0lUQVRJT05fNDRhMTBlYjQtY2VmZi00ZDA0LTliZGUtZmNhMWYxM2ViYWM0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
          <w:id w:val="1907113628"/>
          <w:placeholder>
            <w:docPart w:val="DefaultPlaceholder_-1854013440"/>
          </w:placeholder>
        </w:sdtPr>
        <w:sdtEndPr/>
        <w:sdtContent>
          <w:r w:rsidR="006D65A2" w:rsidRPr="006D65A2">
            <w:rPr>
              <w:color w:val="000000"/>
            </w:rPr>
            <w:t>(Kumah et al., 2020)</w:t>
          </w:r>
        </w:sdtContent>
      </w:sdt>
      <w:r w:rsidRPr="007E10EF">
        <w:rPr>
          <w:color w:val="000000"/>
        </w:rPr>
        <w:t xml:space="preserve">. </w:t>
      </w:r>
    </w:p>
    <w:p w14:paraId="2FAC951C" w14:textId="34E731A7" w:rsidR="00A415EA" w:rsidRPr="00E67540" w:rsidRDefault="00E67540" w:rsidP="00E67540">
      <w:pPr>
        <w:spacing w:before="100" w:beforeAutospacing="1" w:after="100" w:afterAutospacing="1" w:line="480" w:lineRule="auto"/>
        <w:jc w:val="both"/>
        <w:rPr>
          <w:rFonts w:ascii="Times New Roman" w:eastAsia="Times New Roman" w:hAnsi="Times New Roman" w:cs="Times New Roman"/>
          <w:sz w:val="24"/>
          <w:szCs w:val="24"/>
        </w:rPr>
      </w:pPr>
      <w:r w:rsidRPr="00E67540">
        <w:rPr>
          <w:rFonts w:ascii="Times New Roman" w:eastAsia="Times New Roman" w:hAnsi="Times New Roman" w:cs="Times New Roman"/>
          <w:sz w:val="24"/>
          <w:szCs w:val="24"/>
        </w:rPr>
        <w:t>The most significant risk factor identified was workplace pressure, which aligns with findings by</w:t>
      </w:r>
      <w:r>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"/>
          <w:id w:val="-710963491"/>
          <w:placeholder>
            <w:docPart w:val="DefaultPlaceholder_-1854013440"/>
          </w:placeholder>
        </w:sdtPr>
        <w:sdtEndPr/>
        <w:sdtContent>
          <w:r w:rsidR="006D65A2" w:rsidRPr="006D65A2">
            <w:rPr>
              <w:rFonts w:eastAsia="Times New Roman"/>
              <w:color w:val="000000"/>
              <w:sz w:val="24"/>
            </w:rPr>
            <w:t>(</w:t>
          </w:r>
          <w:proofErr w:type="spellStart"/>
          <w:r w:rsidR="006D65A2" w:rsidRPr="006D65A2">
            <w:rPr>
              <w:rFonts w:eastAsia="Times New Roman"/>
              <w:color w:val="000000"/>
              <w:sz w:val="24"/>
            </w:rPr>
            <w:t>Kaweti</w:t>
          </w:r>
          <w:proofErr w:type="spellEnd"/>
          <w:r w:rsidR="006D65A2" w:rsidRPr="006D65A2">
            <w:rPr>
              <w:rFonts w:eastAsia="Times New Roman"/>
              <w:color w:val="000000"/>
              <w:sz w:val="24"/>
            </w:rPr>
            <w:t xml:space="preserve"> &amp; </w:t>
          </w:r>
          <w:proofErr w:type="spellStart"/>
          <w:r w:rsidR="006D65A2" w:rsidRPr="006D65A2">
            <w:rPr>
              <w:rFonts w:eastAsia="Times New Roman"/>
              <w:color w:val="000000"/>
              <w:sz w:val="24"/>
            </w:rPr>
            <w:t>Feleke</w:t>
          </w:r>
          <w:proofErr w:type="spellEnd"/>
          <w:r w:rsidR="006D65A2" w:rsidRPr="006D65A2">
            <w:rPr>
              <w:rFonts w:eastAsia="Times New Roman"/>
              <w:color w:val="000000"/>
              <w:sz w:val="24"/>
            </w:rPr>
            <w:t>, 2024)</w:t>
          </w:r>
        </w:sdtContent>
      </w:sdt>
      <w:r w:rsidRPr="00E67540">
        <w:rPr>
          <w:rFonts w:ascii="Times New Roman" w:eastAsia="Times New Roman" w:hAnsi="Times New Roman" w:cs="Times New Roman"/>
          <w:sz w:val="24"/>
          <w:szCs w:val="24"/>
        </w:rPr>
        <w:t xml:space="preserve">, who emphasized that excessive workloads, long shifts, and emotional fatigue significantly contribute to NSI occurrences. Similarly, in India, </w:t>
      </w:r>
      <w:sdt>
        <w:sdtPr>
          <w:rPr>
            <w:rFonts w:ascii="Times New Roman" w:eastAsia="Times New Roman" w:hAnsi="Times New Roman" w:cs="Times New Roman"/>
            <w:color w:val="000000"/>
            <w:sz w:val="24"/>
            <w:szCs w:val="24"/>
          </w:rPr>
          <w:tag w:val="MENDELEY_CITATION_v3_eyJjaXRhdGlvbklEIjoiTUVOREVMRVlfQ0lUQVRJT05fN2ZmNzY2MTMtNzlkNy00ZGE3LWEwYTktMzcyNjI3ZWFlMDQ5IiwicHJvcGVydGllcyI6eyJub3RlSW5kZXgiOjB9LCJpc0VkaXRlZCI6ZmFsc2UsIm1hbnVhbE92ZXJyaWRlIjp7ImlzTWFudWFsbHlPdmVycmlkZGVuIjp0cnVlLCJjaXRlcHJvY1RleHQiOiIoQmhhcnRpIGV0IGFsLiwgMjAyMikiLCJtYW51YWxPdmVycmlkZVRleHQiOiJCaGFydGkgZXQgYWwuLCAoMjAyMikifSwiY2l0YXRpb25JdGVtcyI6W3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XX0="/>
          <w:id w:val="-1889635062"/>
          <w:placeholder>
            <w:docPart w:val="DefaultPlaceholder_-1854013440"/>
          </w:placeholder>
        </w:sdtPr>
        <w:sdtEndPr/>
        <w:sdtContent>
          <w:r w:rsidR="006D65A2" w:rsidRPr="006D65A2">
            <w:rPr>
              <w:rFonts w:ascii="Times New Roman" w:eastAsia="Times New Roman" w:hAnsi="Times New Roman" w:cs="Times New Roman"/>
              <w:color w:val="000000"/>
              <w:sz w:val="24"/>
              <w:szCs w:val="24"/>
            </w:rPr>
            <w:t>Bharti et al., (2022)</w:t>
          </w:r>
        </w:sdtContent>
      </w:sdt>
      <w:r w:rsidRPr="00E67540">
        <w:rPr>
          <w:rFonts w:ascii="Times New Roman" w:eastAsia="Times New Roman" w:hAnsi="Times New Roman" w:cs="Times New Roman"/>
          <w:sz w:val="24"/>
          <w:szCs w:val="24"/>
        </w:rPr>
        <w:t xml:space="preserve"> observed that overburdened nurses were at higher risk due to hurried procedures and inadequate recovery time between shifts.</w:t>
      </w:r>
      <w:r>
        <w:rPr>
          <w:rFonts w:ascii="Times New Roman" w:eastAsia="Times New Roman" w:hAnsi="Times New Roman" w:cs="Times New Roman"/>
          <w:sz w:val="24"/>
          <w:szCs w:val="24"/>
        </w:rPr>
        <w:t xml:space="preserve"> </w:t>
      </w:r>
      <w:r w:rsidR="004D70A5" w:rsidRPr="007E10EF">
        <w:rPr>
          <w:color w:val="000000"/>
        </w:rPr>
        <w:t>Shift schedules and work pressure have been shown to contribute significantly to the rate of percutaneous injuries among healthcare workers in Ghana</w:t>
      </w:r>
      <w:sdt>
        <w:sdtPr>
          <w:rPr>
            <w:color w:val="000000"/>
          </w:rPr>
          <w:tag w:val="MENDELEY_CITATION_v3_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"/>
          <w:id w:val="-1354491886"/>
          <w:placeholder>
            <w:docPart w:val="DefaultPlaceholder_-1854013440"/>
          </w:placeholder>
        </w:sdtPr>
        <w:sdtEndPr/>
        <w:sdtContent>
          <w:r w:rsidR="006D65A2" w:rsidRPr="006D65A2">
            <w:rPr>
              <w:color w:val="000000"/>
            </w:rPr>
            <w:t>(Tawiah et al., 2025).</w:t>
          </w:r>
        </w:sdtContent>
      </w:sdt>
    </w:p>
    <w:p w14:paraId="0F8637AE" w14:textId="7375797F" w:rsidR="00E67540" w:rsidRPr="00E67540" w:rsidRDefault="00E67540" w:rsidP="000A3393">
      <w:pPr>
        <w:spacing w:before="100" w:beforeAutospacing="1" w:after="100" w:afterAutospacing="1" w:line="480" w:lineRule="auto"/>
        <w:jc w:val="both"/>
        <w:rPr>
          <w:rFonts w:ascii="Times New Roman" w:eastAsia="Times New Roman" w:hAnsi="Times New Roman" w:cs="Times New Roman"/>
          <w:sz w:val="24"/>
          <w:szCs w:val="24"/>
        </w:rPr>
      </w:pPr>
      <w:r w:rsidRPr="00E67540">
        <w:rPr>
          <w:rFonts w:ascii="Times New Roman" w:eastAsia="Times New Roman" w:hAnsi="Times New Roman" w:cs="Times New Roman"/>
          <w:sz w:val="24"/>
          <w:szCs w:val="24"/>
        </w:rPr>
        <w:t xml:space="preserve">Underreporting of NSIs remains a persistent and worrying issue. In this study, only 42.55% of NSI cases were formally reported. This underreporting mirrors the 31.9% figure reported by </w:t>
      </w:r>
      <w:sdt>
        <w:sdtPr>
          <w:rPr>
            <w:rFonts w:ascii="Times New Roman" w:eastAsia="Times New Roman" w:hAnsi="Times New Roman" w:cs="Times New Roman"/>
            <w:color w:val="000000"/>
            <w:sz w:val="24"/>
            <w:szCs w:val="24"/>
          </w:rPr>
          <w:tag w:val="MENDELEY_CITATION_v3_eyJjaXRhdGlvbklEIjoiTUVOREVMRVlfQ0lUQVRJT05fODA2MTMzMzEtYzVmZC00MDI4LWExOTktOGRlYWUyM2ZkMjk2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
          <w:id w:val="1221791332"/>
          <w:placeholder>
            <w:docPart w:val="DefaultPlaceholder_-1854013440"/>
          </w:placeholder>
        </w:sdtPr>
        <w:sdtEndPr/>
        <w:sdtContent>
          <w:r w:rsidR="006D65A2" w:rsidRPr="006D65A2">
            <w:rPr>
              <w:rFonts w:ascii="Times New Roman" w:eastAsia="Times New Roman" w:hAnsi="Times New Roman" w:cs="Times New Roman"/>
              <w:color w:val="000000"/>
              <w:sz w:val="24"/>
              <w:szCs w:val="24"/>
            </w:rPr>
            <w:t>(Kumah et al., 2020)</w:t>
          </w:r>
        </w:sdtContent>
      </w:sdt>
      <w:r w:rsidRPr="00E67540">
        <w:rPr>
          <w:rFonts w:ascii="Times New Roman" w:eastAsia="Times New Roman" w:hAnsi="Times New Roman" w:cs="Times New Roman"/>
          <w:sz w:val="24"/>
          <w:szCs w:val="24"/>
        </w:rPr>
        <w:t>and is echoed globally. Studies in Ethiopia and India have attributed underreporting to fears of stigma, perceived insignificance of minor injuries, and lack of knowledge regarding reporting protocols</w:t>
      </w:r>
      <w:sdt>
        <w:sdtPr>
          <w:rPr>
            <w:rFonts w:ascii="Times New Roman" w:eastAsia="Times New Roman" w:hAnsi="Times New Roman" w:cs="Times New Roman"/>
            <w:color w:val="000000"/>
            <w:sz w:val="24"/>
            <w:szCs w:val="24"/>
          </w:rPr>
          <w:tag w:val="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"/>
          <w:id w:val="1310124970"/>
          <w:placeholder>
            <w:docPart w:val="DefaultPlaceholder_-1854013440"/>
          </w:placeholder>
        </w:sdtPr>
        <w:sdtEndPr/>
        <w:sdtContent>
          <w:r w:rsidR="006D65A2" w:rsidRPr="006D65A2">
            <w:rPr>
              <w:rFonts w:ascii="Times New Roman" w:eastAsia="Times New Roman" w:hAnsi="Times New Roman" w:cs="Times New Roman"/>
              <w:color w:val="000000"/>
              <w:sz w:val="24"/>
              <w:szCs w:val="24"/>
            </w:rPr>
            <w:t>(</w:t>
          </w:r>
          <w:proofErr w:type="spellStart"/>
          <w:r w:rsidR="006D65A2" w:rsidRPr="006D65A2">
            <w:rPr>
              <w:rFonts w:ascii="Times New Roman" w:eastAsia="Times New Roman" w:hAnsi="Times New Roman" w:cs="Times New Roman"/>
              <w:color w:val="000000"/>
              <w:sz w:val="24"/>
              <w:szCs w:val="24"/>
            </w:rPr>
            <w:t>Aliyo</w:t>
          </w:r>
          <w:proofErr w:type="spellEnd"/>
          <w:r w:rsidR="006D65A2" w:rsidRPr="006D65A2">
            <w:rPr>
              <w:rFonts w:ascii="Times New Roman" w:eastAsia="Times New Roman" w:hAnsi="Times New Roman" w:cs="Times New Roman"/>
              <w:color w:val="000000"/>
              <w:sz w:val="24"/>
              <w:szCs w:val="24"/>
            </w:rPr>
            <w:t xml:space="preserve"> et al., 2024; Bharti et al., 2022; Shenoy M et al., 2025)</w:t>
          </w:r>
        </w:sdtContent>
      </w:sdt>
      <w:r w:rsidRPr="00E67540">
        <w:rPr>
          <w:rFonts w:ascii="Times New Roman" w:eastAsia="Times New Roman" w:hAnsi="Times New Roman" w:cs="Times New Roman"/>
          <w:sz w:val="24"/>
          <w:szCs w:val="24"/>
        </w:rPr>
        <w:t>. A recent study in Ghana by</w:t>
      </w:r>
      <w:r>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"/>
          <w:id w:val="1481880936"/>
          <w:placeholder>
            <w:docPart w:val="DefaultPlaceholder_-1854013440"/>
          </w:placeholder>
        </w:sdtPr>
        <w:sdtEndPr/>
        <w:sdtContent>
          <w:r w:rsidR="006D65A2" w:rsidRPr="006D65A2">
            <w:rPr>
              <w:rFonts w:ascii="Times New Roman" w:eastAsia="Times New Roman" w:hAnsi="Times New Roman" w:cs="Times New Roman"/>
              <w:color w:val="000000"/>
              <w:sz w:val="24"/>
              <w:szCs w:val="24"/>
            </w:rPr>
            <w:t>(Tawiah et al., 2025b)</w:t>
          </w:r>
        </w:sdtContent>
      </w:sdt>
      <w:r w:rsidRPr="00E67540">
        <w:rPr>
          <w:rFonts w:ascii="Times New Roman" w:eastAsia="Times New Roman" w:hAnsi="Times New Roman" w:cs="Times New Roman"/>
          <w:sz w:val="24"/>
          <w:szCs w:val="24"/>
        </w:rPr>
        <w:t xml:space="preserve"> emphasized that many HCWs were unaware of formal reporting systems or lacked access to standardized documentation procedures.</w:t>
      </w:r>
    </w:p>
    <w:p w14:paraId="16DF2935" w14:textId="5E80DB7E" w:rsidR="00B255F6" w:rsidRPr="00B255F6" w:rsidRDefault="00B255F6" w:rsidP="00B255F6">
      <w:pPr>
        <w:spacing w:before="100" w:beforeAutospacing="1" w:after="100" w:afterAutospacing="1" w:line="480" w:lineRule="auto"/>
        <w:jc w:val="both"/>
        <w:rPr>
          <w:rFonts w:ascii="Times New Roman" w:eastAsia="Times New Roman" w:hAnsi="Times New Roman" w:cs="Times New Roman"/>
          <w:sz w:val="24"/>
          <w:szCs w:val="24"/>
        </w:rPr>
      </w:pPr>
      <w:r w:rsidRPr="00B255F6">
        <w:rPr>
          <w:rFonts w:ascii="Times New Roman" w:eastAsia="Times New Roman" w:hAnsi="Times New Roman" w:cs="Times New Roman"/>
          <w:sz w:val="24"/>
          <w:szCs w:val="24"/>
        </w:rPr>
        <w:t xml:space="preserve">The economic burden faced by HCWs post-injury was primarily due to increased dietary demands necessitated by antiretroviral therapy (ART) and the disruption of regular routines. Costs incurred during post-exposure prophylaxis (PEP) ranged from GHC 500 to GHC 1000, a significant amount given average income levels. These findings are consistent with those from </w:t>
      </w:r>
      <w:sdt>
        <w:sdtPr>
          <w:rPr>
            <w:rFonts w:ascii="Times New Roman" w:eastAsia="Times New Roman" w:hAnsi="Times New Roman" w:cs="Times New Roman"/>
            <w:color w:val="000000"/>
            <w:sz w:val="24"/>
            <w:szCs w:val="24"/>
          </w:rPr>
          <w:tag w:val="MENDELEY_CITATION_v3_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"/>
          <w:id w:val="514271250"/>
          <w:placeholder>
            <w:docPart w:val="DefaultPlaceholder_-1854013440"/>
          </w:placeholder>
        </w:sdtPr>
        <w:sdtEndPr/>
        <w:sdtContent>
          <w:r w:rsidR="006D65A2" w:rsidRPr="006D65A2">
            <w:rPr>
              <w:rFonts w:ascii="Times New Roman" w:eastAsia="Times New Roman" w:hAnsi="Times New Roman" w:cs="Times New Roman"/>
              <w:color w:val="000000"/>
              <w:sz w:val="24"/>
              <w:szCs w:val="24"/>
            </w:rPr>
            <w:t>Poku et al., (2025a)</w:t>
          </w:r>
        </w:sdtContent>
      </w:sdt>
      <w:r w:rsidRPr="00B255F6">
        <w:rPr>
          <w:rFonts w:ascii="Times New Roman" w:eastAsia="Times New Roman" w:hAnsi="Times New Roman" w:cs="Times New Roman"/>
          <w:sz w:val="24"/>
          <w:szCs w:val="24"/>
        </w:rPr>
        <w:t>, who found that occupational injuries impose financial strain not only through direct medical costs but also through increased food consumption and loss of productivity. Although medication costs were absorbed by the hospital, the indirect costs were borne solely by the affected HCWs, compounding their economic vulnerability.</w:t>
      </w:r>
    </w:p>
    <w:p w14:paraId="6F326E10" w14:textId="177F59F0" w:rsidR="00B255F6" w:rsidRDefault="00B255F6" w:rsidP="00B255F6">
      <w:pPr>
        <w:spacing w:before="100" w:beforeAutospacing="1" w:after="100" w:afterAutospacing="1" w:line="480" w:lineRule="auto"/>
        <w:jc w:val="both"/>
        <w:rPr>
          <w:rFonts w:ascii="Times New Roman" w:eastAsia="Times New Roman" w:hAnsi="Times New Roman" w:cs="Times New Roman"/>
          <w:sz w:val="24"/>
          <w:szCs w:val="24"/>
        </w:rPr>
      </w:pPr>
      <w:r w:rsidRPr="00B255F6">
        <w:rPr>
          <w:rFonts w:ascii="Times New Roman" w:eastAsia="Times New Roman" w:hAnsi="Times New Roman" w:cs="Times New Roman"/>
          <w:sz w:val="24"/>
          <w:szCs w:val="24"/>
        </w:rPr>
        <w:t xml:space="preserve">Beyond economics, psychological impact was profound and multifaceted. HCWs reported fear of HIV infection, anxiety over patient status, insomnia, and trauma. This aligns with the work of </w:t>
      </w:r>
      <w:proofErr w:type="spellStart"/>
      <w:r w:rsidRPr="00B255F6">
        <w:rPr>
          <w:rFonts w:ascii="Times New Roman" w:eastAsia="Times New Roman" w:hAnsi="Times New Roman" w:cs="Times New Roman"/>
          <w:sz w:val="24"/>
          <w:szCs w:val="24"/>
        </w:rPr>
        <w:t>Hosseinipalangi</w:t>
      </w:r>
      <w:proofErr w:type="spellEnd"/>
      <w:r w:rsidRPr="00B255F6">
        <w:rPr>
          <w:rFonts w:ascii="Times New Roman" w:eastAsia="Times New Roman" w:hAnsi="Times New Roman" w:cs="Times New Roman"/>
          <w:sz w:val="24"/>
          <w:szCs w:val="24"/>
        </w:rPr>
        <w:t xml:space="preserve"> et al. (2022), who noted that the psychological effects of NSIs can persist for months and contribute to job dissatisfaction and burnout. The fear of HIV seroconversion, particularly when patient status is unknown or within the window period, creates sustained emotional distress </w:t>
      </w:r>
      <w:sdt>
        <w:sdtPr>
          <w:rPr>
            <w:rFonts w:ascii="Times New Roman" w:eastAsia="Times New Roman" w:hAnsi="Times New Roman" w:cs="Times New Roman"/>
            <w:color w:val="000000"/>
            <w:sz w:val="24"/>
            <w:szCs w:val="24"/>
          </w:rPr>
          <w:tag w:val="MENDELEY_CITATION_v3_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"/>
          <w:id w:val="167921056"/>
          <w:placeholder>
            <w:docPart w:val="DefaultPlaceholder_-1854013440"/>
          </w:placeholder>
        </w:sdtPr>
        <w:sdtEndPr/>
        <w:sdtContent>
          <w:r w:rsidR="006D65A2" w:rsidRPr="006D65A2">
            <w:rPr>
              <w:rFonts w:ascii="Times New Roman" w:eastAsia="Times New Roman" w:hAnsi="Times New Roman" w:cs="Times New Roman"/>
              <w:color w:val="000000"/>
              <w:sz w:val="24"/>
              <w:szCs w:val="24"/>
            </w:rPr>
            <w:t>(Li et al., 2024b)</w:t>
          </w:r>
        </w:sdtContent>
      </w:sdt>
      <w:r>
        <w:rPr>
          <w:rFonts w:ascii="Times New Roman" w:eastAsia="Times New Roman" w:hAnsi="Times New Roman" w:cs="Times New Roman"/>
          <w:sz w:val="24"/>
          <w:szCs w:val="24"/>
        </w:rPr>
        <w:t xml:space="preserve">. </w:t>
      </w:r>
    </w:p>
    <w:p w14:paraId="54164C37" w14:textId="6CDD1CF2" w:rsidR="002D54C8" w:rsidRDefault="002D54C8" w:rsidP="002D54C8">
      <w:pPr>
        <w:spacing w:before="100" w:beforeAutospacing="1" w:after="100" w:afterAutospacing="1" w:line="480" w:lineRule="auto"/>
        <w:jc w:val="both"/>
        <w:rPr>
          <w:rFonts w:ascii="Times New Roman" w:eastAsia="Times New Roman" w:hAnsi="Times New Roman" w:cs="Times New Roman"/>
          <w:sz w:val="24"/>
          <w:szCs w:val="24"/>
        </w:rPr>
      </w:pPr>
      <w:r w:rsidRPr="002D54C8">
        <w:rPr>
          <w:rFonts w:ascii="Times New Roman" w:eastAsia="Times New Roman" w:hAnsi="Times New Roman" w:cs="Times New Roman"/>
          <w:sz w:val="24"/>
          <w:szCs w:val="24"/>
        </w:rPr>
        <w:t xml:space="preserve">Furthermore, some respondents reported contemplating job resignation, a phenomenon reported in a similar context by </w:t>
      </w:r>
      <w:proofErr w:type="spellStart"/>
      <w:r w:rsidRPr="002D54C8">
        <w:rPr>
          <w:rFonts w:ascii="Times New Roman" w:eastAsia="Times New Roman" w:hAnsi="Times New Roman" w:cs="Times New Roman"/>
          <w:sz w:val="24"/>
          <w:szCs w:val="24"/>
        </w:rPr>
        <w:t>Bouya</w:t>
      </w:r>
      <w:proofErr w:type="spellEnd"/>
      <w:r w:rsidRPr="002D54C8">
        <w:rPr>
          <w:rFonts w:ascii="Times New Roman" w:eastAsia="Times New Roman" w:hAnsi="Times New Roman" w:cs="Times New Roman"/>
          <w:sz w:val="24"/>
          <w:szCs w:val="24"/>
        </w:rPr>
        <w:t xml:space="preserve"> et al. (2020), who found that repeated exposures to NSIs can significantly reduce job commitment and morale. </w:t>
      </w:r>
      <w:proofErr w:type="spellStart"/>
      <w:r w:rsidRPr="002D54C8">
        <w:rPr>
          <w:rFonts w:ascii="Times New Roman" w:eastAsia="Times New Roman" w:hAnsi="Times New Roman" w:cs="Times New Roman"/>
          <w:sz w:val="24"/>
          <w:szCs w:val="24"/>
        </w:rPr>
        <w:t>Alfulayw</w:t>
      </w:r>
      <w:proofErr w:type="spellEnd"/>
      <w:r w:rsidRPr="002D54C8">
        <w:rPr>
          <w:rFonts w:ascii="Times New Roman" w:eastAsia="Times New Roman" w:hAnsi="Times New Roman" w:cs="Times New Roman"/>
          <w:sz w:val="24"/>
          <w:szCs w:val="24"/>
        </w:rPr>
        <w:t xml:space="preserve"> et al. (2021c) highlighted that failure to address these psychological effects can lead to long-term workforce attrition, especially among nurses and junior staff.</w:t>
      </w:r>
    </w:p>
    <w:p w14:paraId="21739906" w14:textId="0CA58559" w:rsidR="002C0CFA" w:rsidRPr="002C0CFA" w:rsidRDefault="002C0CFA" w:rsidP="002C0CFA">
      <w:pPr>
        <w:spacing w:before="100" w:beforeAutospacing="1" w:after="100" w:afterAutospacing="1" w:line="480" w:lineRule="auto"/>
        <w:jc w:val="both"/>
        <w:rPr>
          <w:rFonts w:ascii="Times New Roman" w:eastAsia="Times New Roman" w:hAnsi="Times New Roman" w:cs="Times New Roman"/>
          <w:sz w:val="24"/>
          <w:szCs w:val="24"/>
        </w:rPr>
      </w:pPr>
      <w:r w:rsidRPr="002C0CFA">
        <w:rPr>
          <w:rFonts w:ascii="Times New Roman" w:eastAsia="Times New Roman" w:hAnsi="Times New Roman" w:cs="Times New Roman"/>
          <w:sz w:val="24"/>
          <w:szCs w:val="24"/>
        </w:rPr>
        <w:t>Another emerging concern is institutional culture and response. Studies suggest that institutional apathy toward NSIs exacerbates the problem. A lack of feedback on reported cases, absence of psychological counseling, and punitive environments contribute to silence and fear among HCWs (Negash et al., 2024). Developing a non-punitive, supportive reporting environment has been recommended by CDC and WHO best practice guidelines, yet implementation remains slow in many LMICs including Ghana.</w:t>
      </w:r>
    </w:p>
    <w:p w14:paraId="7070CB60" w14:textId="6AB9C2FD" w:rsidR="002D54C8" w:rsidRPr="00B255F6" w:rsidRDefault="002C0CFA" w:rsidP="00B255F6">
      <w:pPr>
        <w:spacing w:before="100" w:beforeAutospacing="1" w:after="100" w:afterAutospacing="1" w:line="480" w:lineRule="auto"/>
        <w:jc w:val="both"/>
        <w:rPr>
          <w:rFonts w:ascii="Times New Roman" w:eastAsia="Times New Roman" w:hAnsi="Times New Roman" w:cs="Times New Roman"/>
          <w:sz w:val="24"/>
          <w:szCs w:val="24"/>
        </w:rPr>
      </w:pPr>
      <w:r w:rsidRPr="002C0CFA">
        <w:rPr>
          <w:rFonts w:ascii="Times New Roman" w:eastAsia="Times New Roman" w:hAnsi="Times New Roman" w:cs="Times New Roman"/>
          <w:sz w:val="24"/>
          <w:szCs w:val="24"/>
        </w:rPr>
        <w:t>Infection Prevention and Control (IPC) training, although received by over 90% of respondents in this study, appears insufficient in translating knowledge into consistent practice. This points to a potential gap between training and behavior, likely influenced by systemic stressors such as understaffing, inadequate supervision, and time constraints. This observation is supported by Bharti et al. (2022) and Shenoy et al. (2025), who called for more practical, context-specific IPC drills and routine refreshers to foster muscle memory and reinforce safe practices</w:t>
      </w:r>
      <w:r w:rsidR="006B7611">
        <w:rPr>
          <w:rFonts w:ascii="Times New Roman" w:eastAsia="Times New Roman" w:hAnsi="Times New Roman" w:cs="Times New Roman"/>
          <w:sz w:val="24"/>
          <w:szCs w:val="24"/>
        </w:rPr>
        <w:t xml:space="preserve">. </w:t>
      </w:r>
    </w:p>
    <w:p w14:paraId="040C8D44" w14:textId="77777777" w:rsidR="00A415EA" w:rsidRPr="007E10EF" w:rsidRDefault="004D70A5">
      <w:pPr>
        <w:pStyle w:val="NormalWeb"/>
        <w:spacing w:line="360" w:lineRule="auto"/>
      </w:pPr>
      <w:r w:rsidRPr="007E10EF">
        <w:rPr>
          <w:rStyle w:val="Strong"/>
        </w:rPr>
        <w:t>5. Conclusion</w:t>
      </w:r>
    </w:p>
    <w:p w14:paraId="56AB7DD6" w14:textId="77777777" w:rsidR="006B7611" w:rsidRPr="006B7611" w:rsidRDefault="006B7611" w:rsidP="006B7611">
      <w:pPr>
        <w:pStyle w:val="NormalWeb"/>
        <w:spacing w:line="480" w:lineRule="auto"/>
        <w:jc w:val="both"/>
      </w:pPr>
      <w:r w:rsidRPr="006B7611">
        <w:t xml:space="preserve">The study revealed that needlestick injuries (NSIs) are common among healthcare workers at Catholic Hospital, </w:t>
      </w:r>
      <w:proofErr w:type="spellStart"/>
      <w:r w:rsidRPr="006B7611">
        <w:t>Battor</w:t>
      </w:r>
      <w:proofErr w:type="spellEnd"/>
      <w:r w:rsidRPr="006B7611">
        <w:t>, with a 34.16% prevalence, particularly affecting nurses and midwives. Workplace pressure, underreporting, significant economic costs, and psychological distress such as fear and anxiety were key findings. Despite available post-exposure interventions, many HCWs lacked support and proper reporting channels.</w:t>
      </w:r>
    </w:p>
    <w:p w14:paraId="0C076A77" w14:textId="77777777" w:rsidR="006B7611" w:rsidRPr="006B7611" w:rsidRDefault="006B7611" w:rsidP="006B7611">
      <w:pPr>
        <w:pStyle w:val="NormalWeb"/>
        <w:spacing w:line="480" w:lineRule="auto"/>
        <w:jc w:val="both"/>
      </w:pPr>
      <w:r w:rsidRPr="006B7611">
        <w:t>To address these issues, the study recommends: strengthening non-punitive reporting systems, improving staffing levels, offering regular IPC training, providing post-exposure support, enforcing safety policies, and increasing institutional and governmental investment in occupational health. Routine research and surveillance are also needed to inform long-term prevention strategies.</w:t>
      </w:r>
    </w:p>
    <w:p w14:paraId="24DE4195" w14:textId="4F405CC7" w:rsidR="0071480F" w:rsidRDefault="0071480F">
      <w:pPr>
        <w:pStyle w:val="NormalWeb"/>
        <w:spacing w:line="360" w:lineRule="auto"/>
        <w:jc w:val="both"/>
      </w:pPr>
    </w:p>
    <w:p w14:paraId="7334229F" w14:textId="77777777" w:rsidR="00CC0610" w:rsidRPr="007E10EF" w:rsidRDefault="00CC0610">
      <w:pPr>
        <w:pStyle w:val="NormalWeb"/>
        <w:spacing w:line="360" w:lineRule="auto"/>
        <w:jc w:val="both"/>
      </w:pPr>
    </w:p>
    <w:p w14:paraId="4EDD80DF" w14:textId="77777777" w:rsidR="00F06C05" w:rsidRPr="00F06C05" w:rsidRDefault="00F06C05" w:rsidP="00F06C05">
      <w:pPr>
        <w:spacing w:after="0" w:line="276" w:lineRule="auto"/>
        <w:jc w:val="both"/>
        <w:rPr>
          <w:rFonts w:ascii="Times New Roman" w:eastAsia="Calibri" w:hAnsi="Times New Roman" w:cs="Times New Roman"/>
          <w:kern w:val="2"/>
          <w:sz w:val="24"/>
          <w:szCs w:val="24"/>
          <w14:ligatures w14:val="standardContextual"/>
        </w:rPr>
      </w:pPr>
      <w:r w:rsidRPr="00F06C05">
        <w:rPr>
          <w:rFonts w:ascii="Times New Roman" w:eastAsia="Calibri" w:hAnsi="Times New Roman" w:cs="Times New Roman"/>
          <w:kern w:val="2"/>
          <w:sz w:val="24"/>
          <w:szCs w:val="24"/>
          <w14:ligatures w14:val="standardContextual"/>
        </w:rPr>
        <w:t>Consent for publication</w:t>
      </w:r>
    </w:p>
    <w:p w14:paraId="22A5BFC2" w14:textId="77777777" w:rsidR="00F06C05" w:rsidRPr="00F06C05" w:rsidRDefault="00F06C05" w:rsidP="00F06C05">
      <w:pPr>
        <w:spacing w:after="0" w:line="276" w:lineRule="auto"/>
        <w:jc w:val="both"/>
        <w:rPr>
          <w:rFonts w:ascii="Times New Roman" w:eastAsia="Times New Roman" w:hAnsi="Times New Roman" w:cs="Times New Roman"/>
          <w:kern w:val="2"/>
          <w:sz w:val="24"/>
          <w:szCs w:val="24"/>
          <w:lang w:eastAsia="en-GB"/>
          <w14:ligatures w14:val="standardContextual"/>
        </w:rPr>
      </w:pPr>
      <w:r w:rsidRPr="00F06C05">
        <w:rPr>
          <w:rFonts w:ascii="Times New Roman" w:eastAsia="Times New Roman" w:hAnsi="Times New Roman" w:cs="Times New Roman"/>
          <w:kern w:val="2"/>
          <w:sz w:val="24"/>
          <w:szCs w:val="24"/>
          <w:lang w:eastAsia="en-GB"/>
          <w14:ligatures w14:val="standardContextual"/>
        </w:rPr>
        <w:t>Not applicable</w:t>
      </w:r>
    </w:p>
    <w:p w14:paraId="4BBA39A9" w14:textId="77777777" w:rsidR="00F06C05" w:rsidRPr="00F06C05" w:rsidRDefault="00F06C05" w:rsidP="00F06C05">
      <w:pPr>
        <w:spacing w:after="0" w:line="276" w:lineRule="auto"/>
        <w:jc w:val="both"/>
        <w:rPr>
          <w:rFonts w:ascii="Times New Roman" w:eastAsia="Times New Roman" w:hAnsi="Times New Roman" w:cs="Times New Roman"/>
          <w:kern w:val="2"/>
          <w:sz w:val="24"/>
          <w:szCs w:val="24"/>
          <w:lang w:eastAsia="en-GB"/>
          <w14:ligatures w14:val="standardContextual"/>
        </w:rPr>
      </w:pPr>
    </w:p>
    <w:p w14:paraId="4242ED79" w14:textId="77777777" w:rsidR="00F06C05" w:rsidRPr="00F06C05" w:rsidRDefault="00F06C05" w:rsidP="00F06C05">
      <w:pPr>
        <w:spacing w:after="0" w:line="276" w:lineRule="auto"/>
        <w:jc w:val="both"/>
        <w:rPr>
          <w:rFonts w:ascii="Times New Roman" w:eastAsia="Times New Roman" w:hAnsi="Times New Roman" w:cs="Times New Roman"/>
          <w:kern w:val="2"/>
          <w:sz w:val="24"/>
          <w:szCs w:val="24"/>
          <w:lang w:eastAsia="en-GB"/>
          <w14:ligatures w14:val="standardContextual"/>
        </w:rPr>
      </w:pPr>
      <w:r w:rsidRPr="00F06C05">
        <w:rPr>
          <w:rFonts w:ascii="Times New Roman" w:eastAsia="Times New Roman" w:hAnsi="Times New Roman" w:cs="Times New Roman"/>
          <w:kern w:val="2"/>
          <w:sz w:val="24"/>
          <w:szCs w:val="24"/>
          <w:lang w:eastAsia="en-GB"/>
          <w14:ligatures w14:val="standardContextual"/>
        </w:rPr>
        <w:t>Data Availability</w:t>
      </w:r>
    </w:p>
    <w:p w14:paraId="1C9D1613" w14:textId="77777777" w:rsidR="00F06C05" w:rsidRPr="00F06C05" w:rsidRDefault="00F06C05" w:rsidP="00F06C05">
      <w:pPr>
        <w:spacing w:after="0" w:line="276" w:lineRule="auto"/>
        <w:jc w:val="both"/>
        <w:rPr>
          <w:rFonts w:ascii="Times New Roman" w:eastAsia="Times New Roman" w:hAnsi="Times New Roman" w:cs="Times New Roman"/>
          <w:sz w:val="24"/>
          <w:szCs w:val="24"/>
          <w:lang w:eastAsia="en-GB"/>
          <w14:ligatures w14:val="standardContextual"/>
        </w:rPr>
      </w:pPr>
      <w:r w:rsidRPr="00F06C05">
        <w:rPr>
          <w:rFonts w:ascii="Times New Roman" w:eastAsia="Times New Roman" w:hAnsi="Times New Roman" w:cs="Times New Roman"/>
          <w:sz w:val="24"/>
          <w:szCs w:val="24"/>
          <w:lang w:eastAsia="en-GB"/>
          <w14:ligatures w14:val="standardContextual"/>
        </w:rPr>
        <w:t xml:space="preserve">Data used to support this study are available from the corresponding author upon request. </w:t>
      </w:r>
    </w:p>
    <w:p w14:paraId="51648595" w14:textId="77777777" w:rsidR="00F06C05" w:rsidRPr="00F06C05" w:rsidRDefault="00F06C05" w:rsidP="00F06C05">
      <w:pPr>
        <w:spacing w:after="0" w:line="276" w:lineRule="auto"/>
        <w:jc w:val="both"/>
        <w:rPr>
          <w:rFonts w:ascii="Times New Roman" w:eastAsia="Times New Roman" w:hAnsi="Times New Roman" w:cs="Times New Roman"/>
          <w:sz w:val="24"/>
          <w:szCs w:val="24"/>
          <w:lang w:eastAsia="en-GB"/>
          <w14:ligatures w14:val="standardContextual"/>
        </w:rPr>
      </w:pPr>
    </w:p>
    <w:p w14:paraId="18658531" w14:textId="77777777" w:rsidR="00F06C05" w:rsidRPr="00F06C05" w:rsidRDefault="00F06C05" w:rsidP="00F06C05">
      <w:pPr>
        <w:spacing w:after="0" w:line="276" w:lineRule="auto"/>
        <w:jc w:val="both"/>
        <w:rPr>
          <w:rFonts w:ascii="Times New Roman" w:eastAsia="Calibri" w:hAnsi="Times New Roman" w:cs="Times New Roman"/>
          <w:sz w:val="24"/>
          <w:szCs w:val="24"/>
          <w14:ligatures w14:val="standardContextual"/>
        </w:rPr>
      </w:pPr>
      <w:r w:rsidRPr="00F06C05">
        <w:rPr>
          <w:rFonts w:ascii="Times New Roman" w:eastAsia="Calibri" w:hAnsi="Times New Roman" w:cs="Times New Roman"/>
          <w:sz w:val="24"/>
          <w:szCs w:val="24"/>
          <w14:ligatures w14:val="standardContextual"/>
        </w:rPr>
        <w:t>Conflicts of Interest</w:t>
      </w:r>
    </w:p>
    <w:p w14:paraId="09B35709" w14:textId="77777777" w:rsidR="00F06C05" w:rsidRPr="00F06C05" w:rsidRDefault="00F06C05" w:rsidP="00F06C05">
      <w:pPr>
        <w:spacing w:after="0" w:line="276" w:lineRule="auto"/>
        <w:jc w:val="both"/>
        <w:rPr>
          <w:rFonts w:ascii="Times New Roman" w:eastAsia="Calibri" w:hAnsi="Times New Roman" w:cs="Times New Roman"/>
          <w:kern w:val="2"/>
          <w:sz w:val="24"/>
          <w:szCs w:val="24"/>
          <w:shd w:val="clear" w:color="auto" w:fill="FFFFFF"/>
          <w14:ligatures w14:val="standardContextual"/>
        </w:rPr>
      </w:pPr>
      <w:r w:rsidRPr="00F06C05">
        <w:rPr>
          <w:rFonts w:ascii="Times New Roman" w:eastAsia="Calibri" w:hAnsi="Times New Roman" w:cs="Times New Roman"/>
          <w:kern w:val="2"/>
          <w:sz w:val="24"/>
          <w:szCs w:val="24"/>
          <w:shd w:val="clear" w:color="auto" w:fill="FFFFFF"/>
          <w14:ligatures w14:val="standardContextual"/>
        </w:rPr>
        <w:t>The authors declared that they have no competing interests.</w:t>
      </w:r>
    </w:p>
    <w:p w14:paraId="401EAA85" w14:textId="77777777" w:rsidR="00F06C05" w:rsidRPr="00F06C05" w:rsidRDefault="00F06C05" w:rsidP="00F06C05">
      <w:pPr>
        <w:spacing w:after="0" w:line="276" w:lineRule="auto"/>
        <w:jc w:val="both"/>
        <w:rPr>
          <w:rFonts w:ascii="Times New Roman" w:eastAsia="Calibri" w:hAnsi="Times New Roman" w:cs="Times New Roman"/>
          <w:kern w:val="2"/>
          <w:sz w:val="24"/>
          <w:szCs w:val="24"/>
          <w:shd w:val="clear" w:color="auto" w:fill="FFFFFF"/>
          <w14:ligatures w14:val="standardContextual"/>
        </w:rPr>
      </w:pPr>
    </w:p>
    <w:p w14:paraId="73807745" w14:textId="77777777" w:rsidR="00F06C05" w:rsidRPr="00F06C05" w:rsidRDefault="00F06C05" w:rsidP="00F06C05">
      <w:pPr>
        <w:spacing w:after="0" w:line="276" w:lineRule="auto"/>
        <w:jc w:val="both"/>
        <w:rPr>
          <w:rFonts w:ascii="Times New Roman" w:eastAsia="Calibri" w:hAnsi="Times New Roman" w:cs="Times New Roman"/>
          <w:kern w:val="2"/>
          <w:sz w:val="24"/>
          <w:szCs w:val="24"/>
          <w:shd w:val="clear" w:color="auto" w:fill="FFFFFF"/>
          <w14:ligatures w14:val="standardContextual"/>
        </w:rPr>
      </w:pPr>
      <w:r w:rsidRPr="00F06C05">
        <w:rPr>
          <w:rFonts w:ascii="Times New Roman" w:eastAsia="Calibri" w:hAnsi="Times New Roman" w:cs="Times New Roman"/>
          <w:kern w:val="2"/>
          <w:sz w:val="24"/>
          <w:szCs w:val="24"/>
          <w:shd w:val="clear" w:color="auto" w:fill="FFFFFF"/>
          <w14:ligatures w14:val="standardContextual"/>
        </w:rPr>
        <w:t>Disclaimer (Artificial intelligence)</w:t>
      </w:r>
    </w:p>
    <w:p w14:paraId="226C92CC" w14:textId="77777777" w:rsidR="00F06C05" w:rsidRPr="00F06C05" w:rsidRDefault="00F06C05" w:rsidP="00F06C05">
      <w:pPr>
        <w:spacing w:after="0" w:line="276" w:lineRule="auto"/>
        <w:jc w:val="both"/>
        <w:rPr>
          <w:rFonts w:ascii="Times New Roman" w:eastAsia="Calibri" w:hAnsi="Times New Roman" w:cs="Times New Roman"/>
          <w:kern w:val="2"/>
          <w:sz w:val="24"/>
          <w:szCs w:val="24"/>
          <w:shd w:val="clear" w:color="auto" w:fill="FFFFFF"/>
          <w14:ligatures w14:val="standardContextual"/>
        </w:rPr>
      </w:pPr>
      <w:r w:rsidRPr="00F06C05">
        <w:rPr>
          <w:rFonts w:ascii="Times New Roman" w:eastAsia="Calibri" w:hAnsi="Times New Roman" w:cs="Times New Roman"/>
          <w:kern w:val="2"/>
          <w:sz w:val="24"/>
          <w:szCs w:val="24"/>
          <w:shd w:val="clear" w:color="auto" w:fill="FFFFFF"/>
          <w14:ligatures w14:val="standardContextual"/>
        </w:rPr>
        <w:t>Authors at this moment declare that generative AI (ChatGPT) has been used during the editing of manuscripts.</w:t>
      </w:r>
    </w:p>
    <w:p w14:paraId="6B5322A6" w14:textId="77777777" w:rsidR="00CF1DB5" w:rsidRPr="007E10EF" w:rsidRDefault="00CF1DB5">
      <w:pPr>
        <w:spacing w:line="360" w:lineRule="auto"/>
        <w:rPr>
          <w:rFonts w:ascii="Times New Roman" w:hAnsi="Times New Roman" w:cs="Times New Roman"/>
          <w:sz w:val="24"/>
          <w:szCs w:val="24"/>
        </w:rPr>
      </w:pPr>
    </w:p>
    <w:p w14:paraId="7A4B3780" w14:textId="77777777" w:rsidR="00A415EA" w:rsidRPr="007E10EF" w:rsidRDefault="004D70A5">
      <w:pPr>
        <w:spacing w:line="360" w:lineRule="auto"/>
        <w:rPr>
          <w:rFonts w:ascii="Times New Roman" w:hAnsi="Times New Roman" w:cs="Times New Roman"/>
          <w:sz w:val="24"/>
          <w:szCs w:val="24"/>
        </w:rPr>
      </w:pPr>
      <w:r w:rsidRPr="007E10EF">
        <w:rPr>
          <w:rFonts w:ascii="Times New Roman" w:hAnsi="Times New Roman" w:cs="Times New Roman"/>
          <w:sz w:val="24"/>
          <w:szCs w:val="24"/>
        </w:rPr>
        <w:t xml:space="preserve">REFERENCE </w:t>
      </w:r>
    </w:p>
    <w:sdt>
      <w:sdtPr>
        <w:rPr>
          <w:rFonts w:ascii="Times New Roman" w:hAnsi="Times New Roman" w:cs="Times New Roman"/>
          <w:color w:val="000000"/>
          <w:sz w:val="24"/>
          <w:szCs w:val="24"/>
        </w:rPr>
        <w:tag w:val="MENDELEY_BIBLIOGRAPHY"/>
        <w:id w:val="-367995102"/>
        <w:placeholder>
          <w:docPart w:val="DefaultPlaceholder_-1854013440"/>
        </w:placeholder>
      </w:sdtPr>
      <w:sdtEndPr/>
      <w:sdtContent>
        <w:p w14:paraId="4BF5CD21" w14:textId="77777777" w:rsidR="006D65A2" w:rsidRDefault="006D65A2">
          <w:pPr>
            <w:autoSpaceDE w:val="0"/>
            <w:autoSpaceDN w:val="0"/>
            <w:ind w:hanging="480"/>
            <w:divId w:val="195630768"/>
            <w:rPr>
              <w:rFonts w:eastAsia="Times New Roman"/>
              <w:sz w:val="24"/>
              <w:szCs w:val="24"/>
            </w:rPr>
          </w:pPr>
          <w:proofErr w:type="spellStart"/>
          <w:r>
            <w:rPr>
              <w:rFonts w:eastAsia="Times New Roman"/>
            </w:rPr>
            <w:t>Abalkhail</w:t>
          </w:r>
          <w:proofErr w:type="spellEnd"/>
          <w:r>
            <w:rPr>
              <w:rFonts w:eastAsia="Times New Roman"/>
            </w:rPr>
            <w:t xml:space="preserve">, A., Kabir, R., </w:t>
          </w:r>
          <w:proofErr w:type="spellStart"/>
          <w:r>
            <w:rPr>
              <w:rFonts w:eastAsia="Times New Roman"/>
            </w:rPr>
            <w:t>Elmosaad</w:t>
          </w:r>
          <w:proofErr w:type="spellEnd"/>
          <w:r>
            <w:rPr>
              <w:rFonts w:eastAsia="Times New Roman"/>
            </w:rPr>
            <w:t xml:space="preserve">, Y. M., </w:t>
          </w:r>
          <w:proofErr w:type="spellStart"/>
          <w:r>
            <w:rPr>
              <w:rFonts w:eastAsia="Times New Roman"/>
            </w:rPr>
            <w:t>Alwashmi</w:t>
          </w:r>
          <w:proofErr w:type="spellEnd"/>
          <w:r>
            <w:rPr>
              <w:rFonts w:eastAsia="Times New Roman"/>
            </w:rPr>
            <w:t xml:space="preserve">, A. S. S., </w:t>
          </w:r>
          <w:proofErr w:type="spellStart"/>
          <w:r>
            <w:rPr>
              <w:rFonts w:eastAsia="Times New Roman"/>
            </w:rPr>
            <w:t>Alhumaydhi</w:t>
          </w:r>
          <w:proofErr w:type="spellEnd"/>
          <w:r>
            <w:rPr>
              <w:rFonts w:eastAsia="Times New Roman"/>
            </w:rPr>
            <w:t xml:space="preserve">, F. A., </w:t>
          </w:r>
          <w:proofErr w:type="spellStart"/>
          <w:r>
            <w:rPr>
              <w:rFonts w:eastAsia="Times New Roman"/>
            </w:rPr>
            <w:t>Alslamah</w:t>
          </w:r>
          <w:proofErr w:type="spellEnd"/>
          <w:r>
            <w:rPr>
              <w:rFonts w:eastAsia="Times New Roman"/>
            </w:rPr>
            <w:t xml:space="preserve">, T., </w:t>
          </w:r>
          <w:proofErr w:type="spellStart"/>
          <w:r>
            <w:rPr>
              <w:rFonts w:eastAsia="Times New Roman"/>
            </w:rPr>
            <w:t>Almoammar</w:t>
          </w:r>
          <w:proofErr w:type="spellEnd"/>
          <w:r>
            <w:rPr>
              <w:rFonts w:eastAsia="Times New Roman"/>
            </w:rPr>
            <w:t xml:space="preserve">, K. A., </w:t>
          </w:r>
          <w:proofErr w:type="spellStart"/>
          <w:r>
            <w:rPr>
              <w:rFonts w:eastAsia="Times New Roman"/>
            </w:rPr>
            <w:t>Alsalamah</w:t>
          </w:r>
          <w:proofErr w:type="spellEnd"/>
          <w:r>
            <w:rPr>
              <w:rFonts w:eastAsia="Times New Roman"/>
            </w:rPr>
            <w:t xml:space="preserve">, Y. A., &amp; Mahmud, I. (2022). Needle-Stick and Sharp Injuries among Hospital Healthcare Workers in Saudi Arabia: A Cross-Sectional Survey. </w:t>
          </w:r>
          <w:r>
            <w:rPr>
              <w:rFonts w:eastAsia="Times New Roman"/>
              <w:i/>
              <w:iCs/>
            </w:rPr>
            <w:t>International Journal of Environmental Research and Public Health</w:t>
          </w:r>
          <w:r>
            <w:rPr>
              <w:rFonts w:eastAsia="Times New Roman"/>
            </w:rPr>
            <w:t xml:space="preserve">, </w:t>
          </w:r>
          <w:r>
            <w:rPr>
              <w:rFonts w:eastAsia="Times New Roman"/>
              <w:i/>
              <w:iCs/>
            </w:rPr>
            <w:t>19</w:t>
          </w:r>
          <w:r>
            <w:rPr>
              <w:rFonts w:eastAsia="Times New Roman"/>
            </w:rPr>
            <w:t>(10). https://doi.org/10.3390/ijerph19106342</w:t>
          </w:r>
        </w:p>
        <w:p w14:paraId="2FCB4222" w14:textId="77777777" w:rsidR="006D65A2" w:rsidRDefault="006D65A2">
          <w:pPr>
            <w:autoSpaceDE w:val="0"/>
            <w:autoSpaceDN w:val="0"/>
            <w:ind w:hanging="480"/>
            <w:divId w:val="2142072359"/>
            <w:rPr>
              <w:rFonts w:eastAsia="Times New Roman"/>
            </w:rPr>
          </w:pPr>
          <w:proofErr w:type="spellStart"/>
          <w:r>
            <w:rPr>
              <w:rFonts w:eastAsia="Times New Roman"/>
            </w:rPr>
            <w:t>Alfulayw</w:t>
          </w:r>
          <w:proofErr w:type="spellEnd"/>
          <w:r>
            <w:rPr>
              <w:rFonts w:eastAsia="Times New Roman"/>
            </w:rPr>
            <w:t xml:space="preserve">, K. H., Al-Otaibi, S. T., &amp; Alqahtani, H. A. (2021a). Factors associated with needlestick injuries among healthcare workers: implications for prevention. </w:t>
          </w:r>
          <w:r>
            <w:rPr>
              <w:rFonts w:eastAsia="Times New Roman"/>
              <w:i/>
              <w:iCs/>
            </w:rPr>
            <w:t>BMC Health Services Research</w:t>
          </w:r>
          <w:r>
            <w:rPr>
              <w:rFonts w:eastAsia="Times New Roman"/>
            </w:rPr>
            <w:t xml:space="preserve">, </w:t>
          </w:r>
          <w:r>
            <w:rPr>
              <w:rFonts w:eastAsia="Times New Roman"/>
              <w:i/>
              <w:iCs/>
            </w:rPr>
            <w:t>21</w:t>
          </w:r>
          <w:r>
            <w:rPr>
              <w:rFonts w:eastAsia="Times New Roman"/>
            </w:rPr>
            <w:t>(1). https://doi.org/10.1186/S12913-021-07110-Y</w:t>
          </w:r>
        </w:p>
        <w:p w14:paraId="23B4CF58" w14:textId="77777777" w:rsidR="006D65A2" w:rsidRDefault="006D65A2">
          <w:pPr>
            <w:autoSpaceDE w:val="0"/>
            <w:autoSpaceDN w:val="0"/>
            <w:ind w:hanging="480"/>
            <w:divId w:val="137773392"/>
            <w:rPr>
              <w:rFonts w:eastAsia="Times New Roman"/>
            </w:rPr>
          </w:pPr>
          <w:proofErr w:type="spellStart"/>
          <w:r>
            <w:rPr>
              <w:rFonts w:eastAsia="Times New Roman"/>
            </w:rPr>
            <w:t>Alfulayw</w:t>
          </w:r>
          <w:proofErr w:type="spellEnd"/>
          <w:r>
            <w:rPr>
              <w:rFonts w:eastAsia="Times New Roman"/>
            </w:rPr>
            <w:t xml:space="preserve">, K. H., Al-Otaibi, S. T., &amp; Alqahtani, H. A. (2021b). Factors associated with needlestick injuries among healthcare workers: implications for prevention. </w:t>
          </w:r>
          <w:r>
            <w:rPr>
              <w:rFonts w:eastAsia="Times New Roman"/>
              <w:i/>
              <w:iCs/>
            </w:rPr>
            <w:t>BMC Health Services Research</w:t>
          </w:r>
          <w:r>
            <w:rPr>
              <w:rFonts w:eastAsia="Times New Roman"/>
            </w:rPr>
            <w:t xml:space="preserve">, </w:t>
          </w:r>
          <w:r>
            <w:rPr>
              <w:rFonts w:eastAsia="Times New Roman"/>
              <w:i/>
              <w:iCs/>
            </w:rPr>
            <w:t>21</w:t>
          </w:r>
          <w:r>
            <w:rPr>
              <w:rFonts w:eastAsia="Times New Roman"/>
            </w:rPr>
            <w:t>(1). https://doi.org/10.1186/S12913-021-07110-Y</w:t>
          </w:r>
        </w:p>
        <w:p w14:paraId="6A833743" w14:textId="77777777" w:rsidR="006D65A2" w:rsidRDefault="006D65A2">
          <w:pPr>
            <w:autoSpaceDE w:val="0"/>
            <w:autoSpaceDN w:val="0"/>
            <w:ind w:hanging="480"/>
            <w:divId w:val="619334742"/>
            <w:rPr>
              <w:rFonts w:eastAsia="Times New Roman"/>
            </w:rPr>
          </w:pPr>
          <w:proofErr w:type="spellStart"/>
          <w:r>
            <w:rPr>
              <w:rFonts w:eastAsia="Times New Roman"/>
            </w:rPr>
            <w:t>Alfulayw</w:t>
          </w:r>
          <w:proofErr w:type="spellEnd"/>
          <w:r>
            <w:rPr>
              <w:rFonts w:eastAsia="Times New Roman"/>
            </w:rPr>
            <w:t xml:space="preserve">, K. H., Al-Otaibi, S. T., &amp; Alqahtani, H. A. (2021c). Factors associated with needlestick injuries among healthcare workers: implications for prevention. </w:t>
          </w:r>
          <w:r>
            <w:rPr>
              <w:rFonts w:eastAsia="Times New Roman"/>
              <w:i/>
              <w:iCs/>
            </w:rPr>
            <w:t>BMC Health Services Research</w:t>
          </w:r>
          <w:r>
            <w:rPr>
              <w:rFonts w:eastAsia="Times New Roman"/>
            </w:rPr>
            <w:t xml:space="preserve">, </w:t>
          </w:r>
          <w:r>
            <w:rPr>
              <w:rFonts w:eastAsia="Times New Roman"/>
              <w:i/>
              <w:iCs/>
            </w:rPr>
            <w:t>21</w:t>
          </w:r>
          <w:r>
            <w:rPr>
              <w:rFonts w:eastAsia="Times New Roman"/>
            </w:rPr>
            <w:t>(1), 1074. https://doi.org/10.1186/S12913-021-07110-Y&lt;SPAN</w:t>
          </w:r>
        </w:p>
        <w:p w14:paraId="46EBEC71" w14:textId="77777777" w:rsidR="006D65A2" w:rsidRDefault="006D65A2">
          <w:pPr>
            <w:autoSpaceDE w:val="0"/>
            <w:autoSpaceDN w:val="0"/>
            <w:ind w:hanging="480"/>
            <w:divId w:val="208225242"/>
            <w:rPr>
              <w:rFonts w:eastAsia="Times New Roman"/>
            </w:rPr>
          </w:pPr>
          <w:proofErr w:type="spellStart"/>
          <w:r>
            <w:rPr>
              <w:rFonts w:eastAsia="Times New Roman"/>
            </w:rPr>
            <w:t>Alfulayw</w:t>
          </w:r>
          <w:proofErr w:type="spellEnd"/>
          <w:r>
            <w:rPr>
              <w:rFonts w:eastAsia="Times New Roman"/>
            </w:rPr>
            <w:t xml:space="preserve">, K. H., Al-Otaibi, S. T., &amp; Alqahtani, H. A. (2021d). Factors associated with needlestick injuries among healthcare workers: implications for prevention. </w:t>
          </w:r>
          <w:r>
            <w:rPr>
              <w:rFonts w:eastAsia="Times New Roman"/>
              <w:i/>
              <w:iCs/>
            </w:rPr>
            <w:t>BMC Health Services Research</w:t>
          </w:r>
          <w:r>
            <w:rPr>
              <w:rFonts w:eastAsia="Times New Roman"/>
            </w:rPr>
            <w:t xml:space="preserve">, </w:t>
          </w:r>
          <w:r>
            <w:rPr>
              <w:rFonts w:eastAsia="Times New Roman"/>
              <w:i/>
              <w:iCs/>
            </w:rPr>
            <w:t>21</w:t>
          </w:r>
          <w:r>
            <w:rPr>
              <w:rFonts w:eastAsia="Times New Roman"/>
            </w:rPr>
            <w:t>(1). https://doi.org/10.1186/S12913-021-07110-Y</w:t>
          </w:r>
        </w:p>
        <w:p w14:paraId="63DA827E" w14:textId="77777777" w:rsidR="006D65A2" w:rsidRDefault="006D65A2">
          <w:pPr>
            <w:autoSpaceDE w:val="0"/>
            <w:autoSpaceDN w:val="0"/>
            <w:ind w:hanging="480"/>
            <w:divId w:val="282075466"/>
            <w:rPr>
              <w:rFonts w:eastAsia="Times New Roman"/>
            </w:rPr>
          </w:pPr>
          <w:proofErr w:type="spellStart"/>
          <w:r>
            <w:rPr>
              <w:rFonts w:eastAsia="Times New Roman"/>
            </w:rPr>
            <w:t>Aliyo</w:t>
          </w:r>
          <w:proofErr w:type="spellEnd"/>
          <w:r>
            <w:rPr>
              <w:rFonts w:eastAsia="Times New Roman"/>
            </w:rPr>
            <w:t xml:space="preserve">, A., Insights, T. G.-E. H., &amp; 2024, undefined. (2024). Prevalence and Risk Factors of Needlesticks and Sharp Injuries Among Healthcare Workers of Hospital in </w:t>
          </w:r>
          <w:proofErr w:type="spellStart"/>
          <w:r>
            <w:rPr>
              <w:rFonts w:eastAsia="Times New Roman"/>
            </w:rPr>
            <w:t>Bule</w:t>
          </w:r>
          <w:proofErr w:type="spellEnd"/>
          <w:r>
            <w:rPr>
              <w:rFonts w:eastAsia="Times New Roman"/>
            </w:rPr>
            <w:t xml:space="preserve"> Hora, West </w:t>
          </w:r>
          <w:proofErr w:type="spellStart"/>
          <w:r>
            <w:rPr>
              <w:rFonts w:eastAsia="Times New Roman"/>
            </w:rPr>
            <w:t>Guji</w:t>
          </w:r>
          <w:proofErr w:type="spellEnd"/>
          <w:r>
            <w:rPr>
              <w:rFonts w:eastAsia="Times New Roman"/>
            </w:rPr>
            <w:t xml:space="preserve"> Zone, Ethiopia. </w:t>
          </w:r>
          <w:r>
            <w:rPr>
              <w:rFonts w:eastAsia="Times New Roman"/>
              <w:i/>
              <w:iCs/>
            </w:rPr>
            <w:t>Journals.Sagepub.Com</w:t>
          </w:r>
          <w:r>
            <w:rPr>
              <w:rFonts w:eastAsia="Times New Roman"/>
            </w:rPr>
            <w:t xml:space="preserve">, </w:t>
          </w:r>
          <w:r>
            <w:rPr>
              <w:rFonts w:eastAsia="Times New Roman"/>
              <w:i/>
              <w:iCs/>
            </w:rPr>
            <w:t>18</w:t>
          </w:r>
          <w:r>
            <w:rPr>
              <w:rFonts w:eastAsia="Times New Roman"/>
            </w:rPr>
            <w:t>. https://doi.org/10.1177/11786302241272392</w:t>
          </w:r>
        </w:p>
        <w:p w14:paraId="50CCF4A3" w14:textId="77777777" w:rsidR="006D65A2" w:rsidRDefault="006D65A2">
          <w:pPr>
            <w:autoSpaceDE w:val="0"/>
            <w:autoSpaceDN w:val="0"/>
            <w:ind w:hanging="480"/>
            <w:divId w:val="369502459"/>
            <w:rPr>
              <w:rFonts w:eastAsia="Times New Roman"/>
            </w:rPr>
          </w:pPr>
          <w:r>
            <w:rPr>
              <w:rFonts w:eastAsia="Times New Roman"/>
            </w:rPr>
            <w:t xml:space="preserve">Bharti, P. P., Singh, N. P., Bajpai, P. K., Rani, V., Jain, P. K., &amp; Khan, A. (2022). Prevalence of needle stick injuries, its associated factors and awareness among nursing staff at tertiary care hospital of North India. </w:t>
          </w:r>
          <w:r>
            <w:rPr>
              <w:rFonts w:eastAsia="Times New Roman"/>
              <w:i/>
              <w:iCs/>
            </w:rPr>
            <w:t>Indian Journal of Community Health</w:t>
          </w:r>
          <w:r>
            <w:rPr>
              <w:rFonts w:eastAsia="Times New Roman"/>
            </w:rPr>
            <w:t xml:space="preserve">, </w:t>
          </w:r>
          <w:r>
            <w:rPr>
              <w:rFonts w:eastAsia="Times New Roman"/>
              <w:i/>
              <w:iCs/>
            </w:rPr>
            <w:t>34</w:t>
          </w:r>
          <w:r>
            <w:rPr>
              <w:rFonts w:eastAsia="Times New Roman"/>
            </w:rPr>
            <w:t>(1), 54–59. https://doi.org/10.47203/IJCH.2022.V34I01.011</w:t>
          </w:r>
        </w:p>
        <w:p w14:paraId="61D1FB63" w14:textId="77777777" w:rsidR="006D65A2" w:rsidRDefault="006D65A2">
          <w:pPr>
            <w:autoSpaceDE w:val="0"/>
            <w:autoSpaceDN w:val="0"/>
            <w:ind w:hanging="480"/>
            <w:divId w:val="776220944"/>
            <w:rPr>
              <w:rFonts w:eastAsia="Times New Roman"/>
            </w:rPr>
          </w:pPr>
          <w:proofErr w:type="spellStart"/>
          <w:r>
            <w:rPr>
              <w:rFonts w:eastAsia="Times New Roman"/>
            </w:rPr>
            <w:t>Bouya</w:t>
          </w:r>
          <w:proofErr w:type="spellEnd"/>
          <w:r>
            <w:rPr>
              <w:rFonts w:eastAsia="Times New Roman"/>
            </w:rPr>
            <w:t xml:space="preserve">, S., </w:t>
          </w:r>
          <w:proofErr w:type="spellStart"/>
          <w:r>
            <w:rPr>
              <w:rFonts w:eastAsia="Times New Roman"/>
            </w:rPr>
            <w:t>Balouchi</w:t>
          </w:r>
          <w:proofErr w:type="spellEnd"/>
          <w:r>
            <w:rPr>
              <w:rFonts w:eastAsia="Times New Roman"/>
            </w:rPr>
            <w:t xml:space="preserve">, A., </w:t>
          </w:r>
          <w:proofErr w:type="spellStart"/>
          <w:r>
            <w:rPr>
              <w:rFonts w:eastAsia="Times New Roman"/>
            </w:rPr>
            <w:t>Rafiemanesh</w:t>
          </w:r>
          <w:proofErr w:type="spellEnd"/>
          <w:r>
            <w:rPr>
              <w:rFonts w:eastAsia="Times New Roman"/>
            </w:rPr>
            <w:t xml:space="preserve">, H., </w:t>
          </w:r>
          <w:proofErr w:type="spellStart"/>
          <w:r>
            <w:rPr>
              <w:rFonts w:eastAsia="Times New Roman"/>
            </w:rPr>
            <w:t>Amirshahi</w:t>
          </w:r>
          <w:proofErr w:type="spellEnd"/>
          <w:r>
            <w:rPr>
              <w:rFonts w:eastAsia="Times New Roman"/>
            </w:rPr>
            <w:t xml:space="preserve">, M., </w:t>
          </w:r>
          <w:proofErr w:type="spellStart"/>
          <w:r>
            <w:rPr>
              <w:rFonts w:eastAsia="Times New Roman"/>
            </w:rPr>
            <w:t>Dastres</w:t>
          </w:r>
          <w:proofErr w:type="spellEnd"/>
          <w:r>
            <w:rPr>
              <w:rFonts w:eastAsia="Times New Roman"/>
            </w:rPr>
            <w:t xml:space="preserve">, M., Moghadam, M. P., </w:t>
          </w:r>
          <w:proofErr w:type="spellStart"/>
          <w:r>
            <w:rPr>
              <w:rFonts w:eastAsia="Times New Roman"/>
            </w:rPr>
            <w:t>Behnamfar</w:t>
          </w:r>
          <w:proofErr w:type="spellEnd"/>
          <w:r>
            <w:rPr>
              <w:rFonts w:eastAsia="Times New Roman"/>
            </w:rPr>
            <w:t xml:space="preserve">, N., </w:t>
          </w:r>
          <w:proofErr w:type="spellStart"/>
          <w:r>
            <w:rPr>
              <w:rFonts w:eastAsia="Times New Roman"/>
            </w:rPr>
            <w:t>Shyeback</w:t>
          </w:r>
          <w:proofErr w:type="spellEnd"/>
          <w:r>
            <w:rPr>
              <w:rFonts w:eastAsia="Times New Roman"/>
            </w:rPr>
            <w:t xml:space="preserve">, M., </w:t>
          </w:r>
          <w:proofErr w:type="spellStart"/>
          <w:r>
            <w:rPr>
              <w:rFonts w:eastAsia="Times New Roman"/>
            </w:rPr>
            <w:t>Badakhsh</w:t>
          </w:r>
          <w:proofErr w:type="spellEnd"/>
          <w:r>
            <w:rPr>
              <w:rFonts w:eastAsia="Times New Roman"/>
            </w:rPr>
            <w:t xml:space="preserve">, M., </w:t>
          </w:r>
          <w:proofErr w:type="spellStart"/>
          <w:r>
            <w:rPr>
              <w:rFonts w:eastAsia="Times New Roman"/>
            </w:rPr>
            <w:t>Allahyari</w:t>
          </w:r>
          <w:proofErr w:type="spellEnd"/>
          <w:r>
            <w:rPr>
              <w:rFonts w:eastAsia="Times New Roman"/>
            </w:rPr>
            <w:t xml:space="preserve">, J., Mawali, A. Al, Ebadi, A., </w:t>
          </w:r>
          <w:proofErr w:type="spellStart"/>
          <w:r>
            <w:rPr>
              <w:rFonts w:eastAsia="Times New Roman"/>
            </w:rPr>
            <w:t>Dezhkam</w:t>
          </w:r>
          <w:proofErr w:type="spellEnd"/>
          <w:r>
            <w:rPr>
              <w:rFonts w:eastAsia="Times New Roman"/>
            </w:rPr>
            <w:t xml:space="preserve">, A., &amp; Daley, K. A. (2020). Global prevalence and device related causes of needle stick injuries among health care workers: A systematic review and meta-analysis. </w:t>
          </w:r>
          <w:r>
            <w:rPr>
              <w:rFonts w:eastAsia="Times New Roman"/>
              <w:i/>
              <w:iCs/>
            </w:rPr>
            <w:t>Annals of Global Health</w:t>
          </w:r>
          <w:r>
            <w:rPr>
              <w:rFonts w:eastAsia="Times New Roman"/>
            </w:rPr>
            <w:t xml:space="preserve">, </w:t>
          </w:r>
          <w:r>
            <w:rPr>
              <w:rFonts w:eastAsia="Times New Roman"/>
              <w:i/>
              <w:iCs/>
            </w:rPr>
            <w:t>86</w:t>
          </w:r>
          <w:r>
            <w:rPr>
              <w:rFonts w:eastAsia="Times New Roman"/>
            </w:rPr>
            <w:t>(1). https://doi.org/10.5334/AOGH.2698</w:t>
          </w:r>
        </w:p>
        <w:p w14:paraId="4FA5ED90" w14:textId="77777777" w:rsidR="006D65A2" w:rsidRDefault="006D65A2">
          <w:pPr>
            <w:autoSpaceDE w:val="0"/>
            <w:autoSpaceDN w:val="0"/>
            <w:ind w:hanging="480"/>
            <w:divId w:val="1266307086"/>
            <w:rPr>
              <w:rFonts w:eastAsia="Times New Roman"/>
            </w:rPr>
          </w:pPr>
          <w:proofErr w:type="spellStart"/>
          <w:r>
            <w:rPr>
              <w:rFonts w:eastAsia="Times New Roman"/>
            </w:rPr>
            <w:t>Hosseinipalangi</w:t>
          </w:r>
          <w:proofErr w:type="spellEnd"/>
          <w:r>
            <w:rPr>
              <w:rFonts w:eastAsia="Times New Roman"/>
            </w:rPr>
            <w:t xml:space="preserve">, Z., </w:t>
          </w:r>
          <w:proofErr w:type="spellStart"/>
          <w:r>
            <w:rPr>
              <w:rFonts w:eastAsia="Times New Roman"/>
            </w:rPr>
            <w:t>Golmohammadi</w:t>
          </w:r>
          <w:proofErr w:type="spellEnd"/>
          <w:r>
            <w:rPr>
              <w:rFonts w:eastAsia="Times New Roman"/>
            </w:rPr>
            <w:t xml:space="preserve">, Z., </w:t>
          </w:r>
          <w:proofErr w:type="spellStart"/>
          <w:r>
            <w:rPr>
              <w:rFonts w:eastAsia="Times New Roman"/>
            </w:rPr>
            <w:t>Ghashghaee</w:t>
          </w:r>
          <w:proofErr w:type="spellEnd"/>
          <w:r>
            <w:rPr>
              <w:rFonts w:eastAsia="Times New Roman"/>
            </w:rPr>
            <w:t xml:space="preserve">, A., Ahmadi, N., </w:t>
          </w:r>
          <w:proofErr w:type="spellStart"/>
          <w:r>
            <w:rPr>
              <w:rFonts w:eastAsia="Times New Roman"/>
            </w:rPr>
            <w:t>Hosseinifard</w:t>
          </w:r>
          <w:proofErr w:type="spellEnd"/>
          <w:r>
            <w:rPr>
              <w:rFonts w:eastAsia="Times New Roman"/>
            </w:rPr>
            <w:t xml:space="preserve">, H., </w:t>
          </w:r>
          <w:proofErr w:type="spellStart"/>
          <w:r>
            <w:rPr>
              <w:rFonts w:eastAsia="Times New Roman"/>
            </w:rPr>
            <w:t>Mejareh</w:t>
          </w:r>
          <w:proofErr w:type="spellEnd"/>
          <w:r>
            <w:rPr>
              <w:rFonts w:eastAsia="Times New Roman"/>
            </w:rPr>
            <w:t xml:space="preserve">, Z. N., </w:t>
          </w:r>
          <w:proofErr w:type="spellStart"/>
          <w:r>
            <w:rPr>
              <w:rFonts w:eastAsia="Times New Roman"/>
            </w:rPr>
            <w:t>Dehnad</w:t>
          </w:r>
          <w:proofErr w:type="spellEnd"/>
          <w:r>
            <w:rPr>
              <w:rFonts w:eastAsia="Times New Roman"/>
            </w:rPr>
            <w:t xml:space="preserve">, A., </w:t>
          </w:r>
          <w:proofErr w:type="spellStart"/>
          <w:r>
            <w:rPr>
              <w:rFonts w:eastAsia="Times New Roman"/>
            </w:rPr>
            <w:t>Aghalou</w:t>
          </w:r>
          <w:proofErr w:type="spellEnd"/>
          <w:r>
            <w:rPr>
              <w:rFonts w:eastAsia="Times New Roman"/>
            </w:rPr>
            <w:t xml:space="preserve">, S., </w:t>
          </w:r>
          <w:proofErr w:type="spellStart"/>
          <w:r>
            <w:rPr>
              <w:rFonts w:eastAsia="Times New Roman"/>
            </w:rPr>
            <w:t>Jafarjalal</w:t>
          </w:r>
          <w:proofErr w:type="spellEnd"/>
          <w:r>
            <w:rPr>
              <w:rFonts w:eastAsia="Times New Roman"/>
            </w:rPr>
            <w:t xml:space="preserve">, E., </w:t>
          </w:r>
          <w:proofErr w:type="spellStart"/>
          <w:r>
            <w:rPr>
              <w:rFonts w:eastAsia="Times New Roman"/>
            </w:rPr>
            <w:t>Aryankhesal</w:t>
          </w:r>
          <w:proofErr w:type="spellEnd"/>
          <w:r>
            <w:rPr>
              <w:rFonts w:eastAsia="Times New Roman"/>
            </w:rPr>
            <w:t xml:space="preserve">, A., </w:t>
          </w:r>
          <w:proofErr w:type="spellStart"/>
          <w:r>
            <w:rPr>
              <w:rFonts w:eastAsia="Times New Roman"/>
            </w:rPr>
            <w:t>Rafiei</w:t>
          </w:r>
          <w:proofErr w:type="spellEnd"/>
          <w:r>
            <w:rPr>
              <w:rFonts w:eastAsia="Times New Roman"/>
            </w:rPr>
            <w:t xml:space="preserve">, S., </w:t>
          </w:r>
          <w:proofErr w:type="spellStart"/>
          <w:r>
            <w:rPr>
              <w:rFonts w:eastAsia="Times New Roman"/>
            </w:rPr>
            <w:t>Khajehvand</w:t>
          </w:r>
          <w:proofErr w:type="spellEnd"/>
          <w:r>
            <w:rPr>
              <w:rFonts w:eastAsia="Times New Roman"/>
            </w:rPr>
            <w:t xml:space="preserve">, A., Nasab, M. A., &amp; Kan, F. P. (2022). Global, regional and national incidence and causes of needlestick injuries: a systematic review and meta-analysis. </w:t>
          </w:r>
          <w:r>
            <w:rPr>
              <w:rFonts w:eastAsia="Times New Roman"/>
              <w:i/>
              <w:iCs/>
            </w:rPr>
            <w:t>Eastern Mediterranean Health Journal</w:t>
          </w:r>
          <w:r>
            <w:rPr>
              <w:rFonts w:eastAsia="Times New Roman"/>
            </w:rPr>
            <w:t xml:space="preserve">, </w:t>
          </w:r>
          <w:r>
            <w:rPr>
              <w:rFonts w:eastAsia="Times New Roman"/>
              <w:i/>
              <w:iCs/>
            </w:rPr>
            <w:t>28</w:t>
          </w:r>
          <w:r>
            <w:rPr>
              <w:rFonts w:eastAsia="Times New Roman"/>
            </w:rPr>
            <w:t>(3), 233–241. https://doi.org/10.26719/EMHJ.22.031</w:t>
          </w:r>
        </w:p>
        <w:p w14:paraId="2B979D08" w14:textId="77777777" w:rsidR="006D65A2" w:rsidRDefault="006D65A2">
          <w:pPr>
            <w:autoSpaceDE w:val="0"/>
            <w:autoSpaceDN w:val="0"/>
            <w:ind w:hanging="480"/>
            <w:divId w:val="992298374"/>
            <w:rPr>
              <w:rFonts w:eastAsia="Times New Roman"/>
            </w:rPr>
          </w:pPr>
          <w:proofErr w:type="spellStart"/>
          <w:r>
            <w:rPr>
              <w:rFonts w:eastAsia="Times New Roman"/>
            </w:rPr>
            <w:t>Kaweti</w:t>
          </w:r>
          <w:proofErr w:type="spellEnd"/>
          <w:r>
            <w:rPr>
              <w:rFonts w:eastAsia="Times New Roman"/>
            </w:rPr>
            <w:t xml:space="preserve">, G., &amp; Feleke, T. (2024). Prevalence and associated factors of needlestick and sharp object injuries among healthcare workers in Ethiopia: a systematic review and meta-analysis. </w:t>
          </w:r>
          <w:r>
            <w:rPr>
              <w:rFonts w:eastAsia="Times New Roman"/>
              <w:i/>
              <w:iCs/>
            </w:rPr>
            <w:t>Frontiers in Epidemiology</w:t>
          </w:r>
          <w:r>
            <w:rPr>
              <w:rFonts w:eastAsia="Times New Roman"/>
            </w:rPr>
            <w:t xml:space="preserve">, </w:t>
          </w:r>
          <w:r>
            <w:rPr>
              <w:rFonts w:eastAsia="Times New Roman"/>
              <w:i/>
              <w:iCs/>
            </w:rPr>
            <w:t>4</w:t>
          </w:r>
          <w:r>
            <w:rPr>
              <w:rFonts w:eastAsia="Times New Roman"/>
            </w:rPr>
            <w:t>, 1385417. https://doi.org/10.3389/FEPID.2024.1385417/BIBTEX</w:t>
          </w:r>
        </w:p>
        <w:p w14:paraId="72700F13" w14:textId="77777777" w:rsidR="006D65A2" w:rsidRDefault="006D65A2">
          <w:pPr>
            <w:autoSpaceDE w:val="0"/>
            <w:autoSpaceDN w:val="0"/>
            <w:ind w:hanging="480"/>
            <w:divId w:val="1129785354"/>
            <w:rPr>
              <w:rFonts w:eastAsia="Times New Roman"/>
            </w:rPr>
          </w:pPr>
          <w:r>
            <w:rPr>
              <w:rFonts w:eastAsia="Times New Roman"/>
            </w:rPr>
            <w:t xml:space="preserve">Kumah, A., </w:t>
          </w:r>
          <w:proofErr w:type="spellStart"/>
          <w:r>
            <w:rPr>
              <w:rFonts w:eastAsia="Times New Roman"/>
            </w:rPr>
            <w:t>Agortimevor</w:t>
          </w:r>
          <w:proofErr w:type="spellEnd"/>
          <w:r>
            <w:rPr>
              <w:rFonts w:eastAsia="Times New Roman"/>
            </w:rPr>
            <w:t xml:space="preserve">, H., Akakpo, F., </w:t>
          </w:r>
          <w:proofErr w:type="spellStart"/>
          <w:r>
            <w:rPr>
              <w:rFonts w:eastAsia="Times New Roman"/>
            </w:rPr>
            <w:t>Akpeke</w:t>
          </w:r>
          <w:proofErr w:type="spellEnd"/>
          <w:r>
            <w:rPr>
              <w:rFonts w:eastAsia="Times New Roman"/>
            </w:rPr>
            <w:t xml:space="preserve">, H., Azi, G., &amp; </w:t>
          </w:r>
          <w:proofErr w:type="spellStart"/>
          <w:r>
            <w:rPr>
              <w:rFonts w:eastAsia="Times New Roman"/>
            </w:rPr>
            <w:t>Gblende</w:t>
          </w:r>
          <w:proofErr w:type="spellEnd"/>
          <w:r>
            <w:rPr>
              <w:rFonts w:eastAsia="Times New Roman"/>
            </w:rPr>
            <w:t xml:space="preserve">, E. (2020). Prevalence and Risk Factors Associated with Needle Sticks and Sharp Injuries among Nurses at the Accident and Emergency Department of </w:t>
          </w:r>
          <w:proofErr w:type="spellStart"/>
          <w:r>
            <w:rPr>
              <w:rFonts w:eastAsia="Times New Roman"/>
            </w:rPr>
            <w:t>Komfo</w:t>
          </w:r>
          <w:proofErr w:type="spellEnd"/>
          <w:r>
            <w:rPr>
              <w:rFonts w:eastAsia="Times New Roman"/>
            </w:rPr>
            <w:t xml:space="preserve"> </w:t>
          </w:r>
          <w:proofErr w:type="spellStart"/>
          <w:r>
            <w:rPr>
              <w:rFonts w:eastAsia="Times New Roman"/>
            </w:rPr>
            <w:t>Anokye</w:t>
          </w:r>
          <w:proofErr w:type="spellEnd"/>
          <w:r>
            <w:rPr>
              <w:rFonts w:eastAsia="Times New Roman"/>
            </w:rPr>
            <w:t xml:space="preserve"> Teaching Hospital, Kumasi-Ghana. </w:t>
          </w:r>
          <w:r>
            <w:rPr>
              <w:rFonts w:eastAsia="Times New Roman"/>
              <w:i/>
              <w:iCs/>
            </w:rPr>
            <w:t>International Journal of Research in Nursing</w:t>
          </w:r>
          <w:r>
            <w:rPr>
              <w:rFonts w:eastAsia="Times New Roman"/>
            </w:rPr>
            <w:t xml:space="preserve">, </w:t>
          </w:r>
          <w:r>
            <w:rPr>
              <w:rFonts w:eastAsia="Times New Roman"/>
              <w:i/>
              <w:iCs/>
            </w:rPr>
            <w:t>11</w:t>
          </w:r>
          <w:r>
            <w:rPr>
              <w:rFonts w:eastAsia="Times New Roman"/>
            </w:rPr>
            <w:t>(1), 47–53. https://doi.org/10.3844/ijrnsp.2020.47.53</w:t>
          </w:r>
        </w:p>
        <w:p w14:paraId="4FFF3D91" w14:textId="77777777" w:rsidR="006D65A2" w:rsidRDefault="006D65A2">
          <w:pPr>
            <w:autoSpaceDE w:val="0"/>
            <w:autoSpaceDN w:val="0"/>
            <w:ind w:hanging="480"/>
            <w:divId w:val="437870321"/>
            <w:rPr>
              <w:rFonts w:eastAsia="Times New Roman"/>
            </w:rPr>
          </w:pPr>
          <w:r>
            <w:rPr>
              <w:rFonts w:eastAsia="Times New Roman"/>
            </w:rPr>
            <w:t xml:space="preserve">Li, X., He, Q., &amp; Zhao, H. (2024a). Situation and associated factors of needle stick and sharps injuries among health-care workers in a tertiary hospital: a cross-sectional survey. </w:t>
          </w:r>
          <w:r>
            <w:rPr>
              <w:rFonts w:eastAsia="Times New Roman"/>
              <w:i/>
              <w:iCs/>
            </w:rPr>
            <w:t>BMC Health Services Research</w:t>
          </w:r>
          <w:r>
            <w:rPr>
              <w:rFonts w:eastAsia="Times New Roman"/>
            </w:rPr>
            <w:t xml:space="preserve">, </w:t>
          </w:r>
          <w:r>
            <w:rPr>
              <w:rFonts w:eastAsia="Times New Roman"/>
              <w:i/>
              <w:iCs/>
            </w:rPr>
            <w:t>24</w:t>
          </w:r>
          <w:r>
            <w:rPr>
              <w:rFonts w:eastAsia="Times New Roman"/>
            </w:rPr>
            <w:t>(1). https://doi.org/10.1186/s12913-024-11439-5</w:t>
          </w:r>
        </w:p>
        <w:p w14:paraId="0DE9D2A6" w14:textId="77777777" w:rsidR="006D65A2" w:rsidRDefault="006D65A2">
          <w:pPr>
            <w:autoSpaceDE w:val="0"/>
            <w:autoSpaceDN w:val="0"/>
            <w:ind w:hanging="480"/>
            <w:divId w:val="1831212896"/>
            <w:rPr>
              <w:rFonts w:eastAsia="Times New Roman"/>
            </w:rPr>
          </w:pPr>
          <w:r>
            <w:rPr>
              <w:rFonts w:eastAsia="Times New Roman"/>
            </w:rPr>
            <w:t xml:space="preserve">Li, X., He, Q., &amp; Zhao, H. (2024b). Situation and associated factors of needle stick and sharps injuries among health-care workers in a tertiary hospital: a cross-sectional survey. </w:t>
          </w:r>
          <w:r>
            <w:rPr>
              <w:rFonts w:eastAsia="Times New Roman"/>
              <w:i/>
              <w:iCs/>
            </w:rPr>
            <w:t>BMC Health Services Research</w:t>
          </w:r>
          <w:r>
            <w:rPr>
              <w:rFonts w:eastAsia="Times New Roman"/>
            </w:rPr>
            <w:t xml:space="preserve">, </w:t>
          </w:r>
          <w:r>
            <w:rPr>
              <w:rFonts w:eastAsia="Times New Roman"/>
              <w:i/>
              <w:iCs/>
            </w:rPr>
            <w:t>24</w:t>
          </w:r>
          <w:r>
            <w:rPr>
              <w:rFonts w:eastAsia="Times New Roman"/>
            </w:rPr>
            <w:t>(1), 1–7. https://doi.org/10.1186/S12913-024-11439-5/TABLES/2</w:t>
          </w:r>
        </w:p>
        <w:p w14:paraId="5E42DE27" w14:textId="77777777" w:rsidR="006D65A2" w:rsidRDefault="006D65A2">
          <w:pPr>
            <w:autoSpaceDE w:val="0"/>
            <w:autoSpaceDN w:val="0"/>
            <w:ind w:hanging="480"/>
            <w:divId w:val="1107966242"/>
            <w:rPr>
              <w:rFonts w:eastAsia="Times New Roman"/>
            </w:rPr>
          </w:pPr>
          <w:r>
            <w:rPr>
              <w:rFonts w:eastAsia="Times New Roman"/>
            </w:rPr>
            <w:t xml:space="preserve">Negash, F. B., Hailemichael, A., </w:t>
          </w:r>
          <w:proofErr w:type="spellStart"/>
          <w:r>
            <w:rPr>
              <w:rFonts w:eastAsia="Times New Roman"/>
            </w:rPr>
            <w:t>Haileslassie</w:t>
          </w:r>
          <w:proofErr w:type="spellEnd"/>
          <w:r>
            <w:rPr>
              <w:rFonts w:eastAsia="Times New Roman"/>
            </w:rPr>
            <w:t xml:space="preserve">, E., </w:t>
          </w:r>
          <w:proofErr w:type="spellStart"/>
          <w:r>
            <w:rPr>
              <w:rFonts w:eastAsia="Times New Roman"/>
            </w:rPr>
            <w:t>Hawaz</w:t>
          </w:r>
          <w:proofErr w:type="spellEnd"/>
          <w:r>
            <w:rPr>
              <w:rFonts w:eastAsia="Times New Roman"/>
            </w:rPr>
            <w:t xml:space="preserve">, E., Zerai, S., Tesfamariam, Z., &amp; </w:t>
          </w:r>
          <w:proofErr w:type="spellStart"/>
          <w:r>
            <w:rPr>
              <w:rFonts w:eastAsia="Times New Roman"/>
            </w:rPr>
            <w:t>Lebahati</w:t>
          </w:r>
          <w:proofErr w:type="spellEnd"/>
          <w:r>
            <w:rPr>
              <w:rFonts w:eastAsia="Times New Roman"/>
            </w:rPr>
            <w:t xml:space="preserve">, L. (2024). Prevalence, response and associated factors of needlestick injury among health care workers in </w:t>
          </w:r>
          <w:proofErr w:type="spellStart"/>
          <w:r>
            <w:rPr>
              <w:rFonts w:eastAsia="Times New Roman"/>
            </w:rPr>
            <w:t>Orotta</w:t>
          </w:r>
          <w:proofErr w:type="spellEnd"/>
          <w:r>
            <w:rPr>
              <w:rFonts w:eastAsia="Times New Roman"/>
            </w:rPr>
            <w:t xml:space="preserve"> National Referral Hospital, Eritrea. </w:t>
          </w:r>
          <w:r>
            <w:rPr>
              <w:rFonts w:eastAsia="Times New Roman"/>
              <w:i/>
              <w:iCs/>
            </w:rPr>
            <w:t>BMC Health Services Research</w:t>
          </w:r>
          <w:r>
            <w:rPr>
              <w:rFonts w:eastAsia="Times New Roman"/>
            </w:rPr>
            <w:t xml:space="preserve">, </w:t>
          </w:r>
          <w:r>
            <w:rPr>
              <w:rFonts w:eastAsia="Times New Roman"/>
              <w:i/>
              <w:iCs/>
            </w:rPr>
            <w:t>24</w:t>
          </w:r>
          <w:r>
            <w:rPr>
              <w:rFonts w:eastAsia="Times New Roman"/>
            </w:rPr>
            <w:t>(1). https://doi.org/10.1186/S12913-024-11255-X</w:t>
          </w:r>
        </w:p>
        <w:p w14:paraId="465172AE" w14:textId="77777777" w:rsidR="006D65A2" w:rsidRDefault="006D65A2">
          <w:pPr>
            <w:autoSpaceDE w:val="0"/>
            <w:autoSpaceDN w:val="0"/>
            <w:ind w:hanging="480"/>
            <w:divId w:val="1641810502"/>
            <w:rPr>
              <w:rFonts w:eastAsia="Times New Roman"/>
            </w:rPr>
          </w:pPr>
          <w:proofErr w:type="spellStart"/>
          <w:r>
            <w:rPr>
              <w:rFonts w:eastAsia="Times New Roman"/>
            </w:rPr>
            <w:t>Obirikorang</w:t>
          </w:r>
          <w:proofErr w:type="spellEnd"/>
          <w:r>
            <w:rPr>
              <w:rFonts w:eastAsia="Times New Roman"/>
            </w:rPr>
            <w:t xml:space="preserve">, C., Opoku, S. K., </w:t>
          </w:r>
          <w:proofErr w:type="spellStart"/>
          <w:r>
            <w:rPr>
              <w:rFonts w:eastAsia="Times New Roman"/>
            </w:rPr>
            <w:t>Obirikorang</w:t>
          </w:r>
          <w:proofErr w:type="spellEnd"/>
          <w:r>
            <w:rPr>
              <w:rFonts w:eastAsia="Times New Roman"/>
            </w:rPr>
            <w:t xml:space="preserve">, Y., Acheampong, E., Yorke, J., </w:t>
          </w:r>
          <w:proofErr w:type="spellStart"/>
          <w:r>
            <w:rPr>
              <w:rFonts w:eastAsia="Times New Roman"/>
            </w:rPr>
            <w:t>Donkoh</w:t>
          </w:r>
          <w:proofErr w:type="spellEnd"/>
          <w:r>
            <w:rPr>
              <w:rFonts w:eastAsia="Times New Roman"/>
            </w:rPr>
            <w:t xml:space="preserve">, E. T., Chidera, C., Sarpong, D., Anto, E. O., </w:t>
          </w:r>
          <w:proofErr w:type="spellStart"/>
          <w:r>
            <w:rPr>
              <w:rFonts w:eastAsia="Times New Roman"/>
            </w:rPr>
            <w:t>Issahaku</w:t>
          </w:r>
          <w:proofErr w:type="spellEnd"/>
          <w:r>
            <w:rPr>
              <w:rFonts w:eastAsia="Times New Roman"/>
            </w:rPr>
            <w:t xml:space="preserve">, R., </w:t>
          </w:r>
          <w:proofErr w:type="spellStart"/>
          <w:r>
            <w:rPr>
              <w:rFonts w:eastAsia="Times New Roman"/>
            </w:rPr>
            <w:t>Appeaning</w:t>
          </w:r>
          <w:proofErr w:type="spellEnd"/>
          <w:r>
            <w:rPr>
              <w:rFonts w:eastAsia="Times New Roman"/>
            </w:rPr>
            <w:t xml:space="preserve">, M., Nelson, C., Batu, E. N., </w:t>
          </w:r>
          <w:proofErr w:type="spellStart"/>
          <w:r>
            <w:rPr>
              <w:rFonts w:eastAsia="Times New Roman"/>
            </w:rPr>
            <w:t>Amakwah</w:t>
          </w:r>
          <w:proofErr w:type="spellEnd"/>
          <w:r>
            <w:rPr>
              <w:rFonts w:eastAsia="Times New Roman"/>
            </w:rPr>
            <w:t xml:space="preserve">, B., Asamoah, E. A., Amoah, B., &amp; </w:t>
          </w:r>
          <w:proofErr w:type="spellStart"/>
          <w:r>
            <w:rPr>
              <w:rFonts w:eastAsia="Times New Roman"/>
            </w:rPr>
            <w:t>Afraine</w:t>
          </w:r>
          <w:proofErr w:type="spellEnd"/>
          <w:r>
            <w:rPr>
              <w:rFonts w:eastAsia="Times New Roman"/>
            </w:rPr>
            <w:t xml:space="preserve">, B. O. (2019a). Awareness and Occupational Exposures to Needlestick Injuries among Healthcare Workers: A Quantitative Assessment in a Ghanaian Metropolis. </w:t>
          </w:r>
          <w:r>
            <w:rPr>
              <w:rFonts w:eastAsia="Times New Roman"/>
              <w:i/>
              <w:iCs/>
            </w:rPr>
            <w:t>Global Journal on Quality and Safety in Healthcare</w:t>
          </w:r>
          <w:r>
            <w:rPr>
              <w:rFonts w:eastAsia="Times New Roman"/>
            </w:rPr>
            <w:t xml:space="preserve">, </w:t>
          </w:r>
          <w:r>
            <w:rPr>
              <w:rFonts w:eastAsia="Times New Roman"/>
              <w:i/>
              <w:iCs/>
            </w:rPr>
            <w:t>2</w:t>
          </w:r>
          <w:r>
            <w:rPr>
              <w:rFonts w:eastAsia="Times New Roman"/>
            </w:rPr>
            <w:t>(3), 70–77. https://doi.org/10.4103/JQSH.JQSH_9_19&lt;SPAN</w:t>
          </w:r>
        </w:p>
        <w:p w14:paraId="3DA9685C" w14:textId="77777777" w:rsidR="006D65A2" w:rsidRDefault="006D65A2">
          <w:pPr>
            <w:autoSpaceDE w:val="0"/>
            <w:autoSpaceDN w:val="0"/>
            <w:ind w:hanging="480"/>
            <w:divId w:val="1001735361"/>
            <w:rPr>
              <w:rFonts w:eastAsia="Times New Roman"/>
            </w:rPr>
          </w:pPr>
          <w:proofErr w:type="spellStart"/>
          <w:r>
            <w:rPr>
              <w:rFonts w:eastAsia="Times New Roman"/>
            </w:rPr>
            <w:t>Obirikorang</w:t>
          </w:r>
          <w:proofErr w:type="spellEnd"/>
          <w:r>
            <w:rPr>
              <w:rFonts w:eastAsia="Times New Roman"/>
            </w:rPr>
            <w:t xml:space="preserve">, C., Opoku, S. K., </w:t>
          </w:r>
          <w:proofErr w:type="spellStart"/>
          <w:r>
            <w:rPr>
              <w:rFonts w:eastAsia="Times New Roman"/>
            </w:rPr>
            <w:t>Obirikorang</w:t>
          </w:r>
          <w:proofErr w:type="spellEnd"/>
          <w:r>
            <w:rPr>
              <w:rFonts w:eastAsia="Times New Roman"/>
            </w:rPr>
            <w:t xml:space="preserve">, Y., Acheampong, E., Yorke, J., </w:t>
          </w:r>
          <w:proofErr w:type="spellStart"/>
          <w:r>
            <w:rPr>
              <w:rFonts w:eastAsia="Times New Roman"/>
            </w:rPr>
            <w:t>Donkoh</w:t>
          </w:r>
          <w:proofErr w:type="spellEnd"/>
          <w:r>
            <w:rPr>
              <w:rFonts w:eastAsia="Times New Roman"/>
            </w:rPr>
            <w:t xml:space="preserve">, E. T., Chidera, C., Sarpong, D., Anto, E. O., </w:t>
          </w:r>
          <w:proofErr w:type="spellStart"/>
          <w:r>
            <w:rPr>
              <w:rFonts w:eastAsia="Times New Roman"/>
            </w:rPr>
            <w:t>Issahaku</w:t>
          </w:r>
          <w:proofErr w:type="spellEnd"/>
          <w:r>
            <w:rPr>
              <w:rFonts w:eastAsia="Times New Roman"/>
            </w:rPr>
            <w:t xml:space="preserve">, R., </w:t>
          </w:r>
          <w:proofErr w:type="spellStart"/>
          <w:r>
            <w:rPr>
              <w:rFonts w:eastAsia="Times New Roman"/>
            </w:rPr>
            <w:t>Appeaning</w:t>
          </w:r>
          <w:proofErr w:type="spellEnd"/>
          <w:r>
            <w:rPr>
              <w:rFonts w:eastAsia="Times New Roman"/>
            </w:rPr>
            <w:t xml:space="preserve">, M., Nelson, C., Batu, E. N., </w:t>
          </w:r>
          <w:proofErr w:type="spellStart"/>
          <w:r>
            <w:rPr>
              <w:rFonts w:eastAsia="Times New Roman"/>
            </w:rPr>
            <w:t>Amakwah</w:t>
          </w:r>
          <w:proofErr w:type="spellEnd"/>
          <w:r>
            <w:rPr>
              <w:rFonts w:eastAsia="Times New Roman"/>
            </w:rPr>
            <w:t xml:space="preserve">, B., Asamoah, E. A., Amoah, B., &amp; </w:t>
          </w:r>
          <w:proofErr w:type="spellStart"/>
          <w:r>
            <w:rPr>
              <w:rFonts w:eastAsia="Times New Roman"/>
            </w:rPr>
            <w:t>Afraine</w:t>
          </w:r>
          <w:proofErr w:type="spellEnd"/>
          <w:r>
            <w:rPr>
              <w:rFonts w:eastAsia="Times New Roman"/>
            </w:rPr>
            <w:t xml:space="preserve">, B. O. (2019b). Awareness and Occupational Exposures to Needlestick Injuries among Healthcare Workers: A Quantitative Assessment in a Ghanaian Metropolis. </w:t>
          </w:r>
          <w:r>
            <w:rPr>
              <w:rFonts w:eastAsia="Times New Roman"/>
              <w:i/>
              <w:iCs/>
            </w:rPr>
            <w:t>Global Journal on Quality and Safety in Healthcare</w:t>
          </w:r>
          <w:r>
            <w:rPr>
              <w:rFonts w:eastAsia="Times New Roman"/>
            </w:rPr>
            <w:t xml:space="preserve">, </w:t>
          </w:r>
          <w:r>
            <w:rPr>
              <w:rFonts w:eastAsia="Times New Roman"/>
              <w:i/>
              <w:iCs/>
            </w:rPr>
            <w:t>2</w:t>
          </w:r>
          <w:r>
            <w:rPr>
              <w:rFonts w:eastAsia="Times New Roman"/>
            </w:rPr>
            <w:t>(3), 70–77. https://doi.org/10.4103/JQSH.JQSH_9_19</w:t>
          </w:r>
        </w:p>
        <w:p w14:paraId="27156186" w14:textId="77777777" w:rsidR="006D65A2" w:rsidRDefault="006D65A2">
          <w:pPr>
            <w:autoSpaceDE w:val="0"/>
            <w:autoSpaceDN w:val="0"/>
            <w:ind w:hanging="480"/>
            <w:divId w:val="1113477735"/>
            <w:rPr>
              <w:rFonts w:eastAsia="Times New Roman"/>
            </w:rPr>
          </w:pPr>
          <w:r>
            <w:rPr>
              <w:rFonts w:eastAsia="Times New Roman"/>
            </w:rPr>
            <w:t xml:space="preserve">Poku, C. A., </w:t>
          </w:r>
          <w:proofErr w:type="spellStart"/>
          <w:r>
            <w:rPr>
              <w:rFonts w:eastAsia="Times New Roman"/>
            </w:rPr>
            <w:t>Ahulu</w:t>
          </w:r>
          <w:proofErr w:type="spellEnd"/>
          <w:r>
            <w:rPr>
              <w:rFonts w:eastAsia="Times New Roman"/>
            </w:rPr>
            <w:t xml:space="preserve">, A. A., Otomo, J., Hagan, D., </w:t>
          </w:r>
          <w:proofErr w:type="spellStart"/>
          <w:r>
            <w:rPr>
              <w:rFonts w:eastAsia="Times New Roman"/>
            </w:rPr>
            <w:t>Dwumfour</w:t>
          </w:r>
          <w:proofErr w:type="spellEnd"/>
          <w:r>
            <w:rPr>
              <w:rFonts w:eastAsia="Times New Roman"/>
            </w:rPr>
            <w:t xml:space="preserve">, C. K., </w:t>
          </w:r>
          <w:proofErr w:type="spellStart"/>
          <w:r>
            <w:rPr>
              <w:rFonts w:eastAsia="Times New Roman"/>
            </w:rPr>
            <w:t>Issifu</w:t>
          </w:r>
          <w:proofErr w:type="spellEnd"/>
          <w:r>
            <w:rPr>
              <w:rFonts w:eastAsia="Times New Roman"/>
            </w:rPr>
            <w:t xml:space="preserve">, J. S., &amp; </w:t>
          </w:r>
          <w:proofErr w:type="spellStart"/>
          <w:r>
            <w:rPr>
              <w:rFonts w:eastAsia="Times New Roman"/>
            </w:rPr>
            <w:t>Dzomeku</w:t>
          </w:r>
          <w:proofErr w:type="spellEnd"/>
          <w:r>
            <w:rPr>
              <w:rFonts w:eastAsia="Times New Roman"/>
            </w:rPr>
            <w:t>, V. (2025). Occupational injuries, mental workload and coping strategies among the nursing workforce in the Eastern Region of Ghana: a multi-</w:t>
          </w:r>
          <w:proofErr w:type="spellStart"/>
          <w:r>
            <w:rPr>
              <w:rFonts w:eastAsia="Times New Roman"/>
            </w:rPr>
            <w:t>centre</w:t>
          </w:r>
          <w:proofErr w:type="spellEnd"/>
          <w:r>
            <w:rPr>
              <w:rFonts w:eastAsia="Times New Roman"/>
            </w:rPr>
            <w:t xml:space="preserve"> study. </w:t>
          </w:r>
          <w:r>
            <w:rPr>
              <w:rFonts w:eastAsia="Times New Roman"/>
              <w:i/>
              <w:iCs/>
            </w:rPr>
            <w:t>Springer</w:t>
          </w:r>
          <w:r>
            <w:rPr>
              <w:rFonts w:eastAsia="Times New Roman"/>
            </w:rPr>
            <w:t xml:space="preserve">, </w:t>
          </w:r>
          <w:r>
            <w:rPr>
              <w:rFonts w:eastAsia="Times New Roman"/>
              <w:i/>
              <w:iCs/>
            </w:rPr>
            <w:t>24</w:t>
          </w:r>
          <w:r>
            <w:rPr>
              <w:rFonts w:eastAsia="Times New Roman"/>
            </w:rPr>
            <w:t>(1). https://doi.org/10.1186/S12912-025-02738-1</w:t>
          </w:r>
        </w:p>
        <w:p w14:paraId="7A4B0BD2" w14:textId="77777777" w:rsidR="006D65A2" w:rsidRDefault="006D65A2">
          <w:pPr>
            <w:autoSpaceDE w:val="0"/>
            <w:autoSpaceDN w:val="0"/>
            <w:ind w:hanging="480"/>
            <w:divId w:val="1812019815"/>
            <w:rPr>
              <w:rFonts w:eastAsia="Times New Roman"/>
            </w:rPr>
          </w:pPr>
          <w:r>
            <w:rPr>
              <w:rFonts w:eastAsia="Times New Roman"/>
            </w:rPr>
            <w:t xml:space="preserve">Shenoy M, S., </w:t>
          </w:r>
          <w:proofErr w:type="spellStart"/>
          <w:r>
            <w:rPr>
              <w:rFonts w:eastAsia="Times New Roman"/>
            </w:rPr>
            <w:t>Vangara</w:t>
          </w:r>
          <w:proofErr w:type="spellEnd"/>
          <w:r>
            <w:rPr>
              <w:rFonts w:eastAsia="Times New Roman"/>
            </w:rPr>
            <w:t xml:space="preserve">, H., Rego, J. E., Saldanha, I., Lobo, G., Kassim, S., Baliga, S., R, P. M., &amp; Rao, P. (2025). Trends of needle stick injuries among health care workers in a tertiary care center in South India. </w:t>
          </w:r>
          <w:r>
            <w:rPr>
              <w:rFonts w:eastAsia="Times New Roman"/>
              <w:i/>
              <w:iCs/>
            </w:rPr>
            <w:t>Clinical Epidemiology and Global Health</w:t>
          </w:r>
          <w:r>
            <w:rPr>
              <w:rFonts w:eastAsia="Times New Roman"/>
            </w:rPr>
            <w:t xml:space="preserve">, </w:t>
          </w:r>
          <w:r>
            <w:rPr>
              <w:rFonts w:eastAsia="Times New Roman"/>
              <w:i/>
              <w:iCs/>
            </w:rPr>
            <w:t>31</w:t>
          </w:r>
          <w:r>
            <w:rPr>
              <w:rFonts w:eastAsia="Times New Roman"/>
            </w:rPr>
            <w:t>, 101903. https://doi.org/10.1016/J.CEGH.2024.101903</w:t>
          </w:r>
        </w:p>
        <w:p w14:paraId="2C1175B2" w14:textId="77777777" w:rsidR="006D65A2" w:rsidRDefault="006D65A2">
          <w:pPr>
            <w:autoSpaceDE w:val="0"/>
            <w:autoSpaceDN w:val="0"/>
            <w:ind w:hanging="480"/>
            <w:divId w:val="475800761"/>
            <w:rPr>
              <w:rFonts w:eastAsia="Times New Roman"/>
            </w:rPr>
          </w:pPr>
          <w:r>
            <w:rPr>
              <w:rFonts w:eastAsia="Times New Roman"/>
            </w:rPr>
            <w:t>Tawiah, P. A., Appiah-</w:t>
          </w:r>
          <w:proofErr w:type="spellStart"/>
          <w:r>
            <w:rPr>
              <w:rFonts w:eastAsia="Times New Roman"/>
            </w:rPr>
            <w:t>Brempong</w:t>
          </w:r>
          <w:proofErr w:type="spellEnd"/>
          <w:r>
            <w:rPr>
              <w:rFonts w:eastAsia="Times New Roman"/>
            </w:rPr>
            <w:t xml:space="preserve">, E., Okyere, P., Adu-Fosu, G., </w:t>
          </w:r>
          <w:proofErr w:type="spellStart"/>
          <w:r>
            <w:rPr>
              <w:rFonts w:eastAsia="Times New Roman"/>
            </w:rPr>
            <w:t>Ashinyo</w:t>
          </w:r>
          <w:proofErr w:type="spellEnd"/>
          <w:r>
            <w:rPr>
              <w:rFonts w:eastAsia="Times New Roman"/>
            </w:rPr>
            <w:t xml:space="preserve">, M. E., </w:t>
          </w:r>
          <w:proofErr w:type="spellStart"/>
          <w:r>
            <w:rPr>
              <w:rFonts w:eastAsia="Times New Roman"/>
            </w:rPr>
            <w:t>Edziah</w:t>
          </w:r>
          <w:proofErr w:type="spellEnd"/>
          <w:r>
            <w:rPr>
              <w:rFonts w:eastAsia="Times New Roman"/>
            </w:rPr>
            <w:t xml:space="preserve">, F. S., </w:t>
          </w:r>
          <w:proofErr w:type="spellStart"/>
          <w:r>
            <w:rPr>
              <w:rFonts w:eastAsia="Times New Roman"/>
            </w:rPr>
            <w:t>Amesimeku</w:t>
          </w:r>
          <w:proofErr w:type="spellEnd"/>
          <w:r>
            <w:rPr>
              <w:rFonts w:eastAsia="Times New Roman"/>
            </w:rPr>
            <w:t xml:space="preserve">, E. D., &amp; Appiah Baffoe, P. (2025a). Prevalence and predictors of percutaneous injuries among health workers in Ghana: a cross-sectional study. </w:t>
          </w:r>
          <w:r>
            <w:rPr>
              <w:rFonts w:eastAsia="Times New Roman"/>
              <w:i/>
              <w:iCs/>
            </w:rPr>
            <w:t>Frontiers in Public Health</w:t>
          </w:r>
          <w:r>
            <w:rPr>
              <w:rFonts w:eastAsia="Times New Roman"/>
            </w:rPr>
            <w:t xml:space="preserve">, </w:t>
          </w:r>
          <w:r>
            <w:rPr>
              <w:rFonts w:eastAsia="Times New Roman"/>
              <w:i/>
              <w:iCs/>
            </w:rPr>
            <w:t>13</w:t>
          </w:r>
          <w:r>
            <w:rPr>
              <w:rFonts w:eastAsia="Times New Roman"/>
            </w:rPr>
            <w:t>. https://doi.org/10.3389/FPUBH.2025.1561098</w:t>
          </w:r>
        </w:p>
        <w:p w14:paraId="34DCF1A0" w14:textId="77777777" w:rsidR="006D65A2" w:rsidRDefault="006D65A2">
          <w:pPr>
            <w:autoSpaceDE w:val="0"/>
            <w:autoSpaceDN w:val="0"/>
            <w:ind w:hanging="480"/>
            <w:divId w:val="1768192715"/>
            <w:rPr>
              <w:rFonts w:eastAsia="Times New Roman"/>
            </w:rPr>
          </w:pPr>
          <w:r>
            <w:rPr>
              <w:rFonts w:eastAsia="Times New Roman"/>
            </w:rPr>
            <w:t>Tawiah, P. A., Appiah-</w:t>
          </w:r>
          <w:proofErr w:type="spellStart"/>
          <w:r>
            <w:rPr>
              <w:rFonts w:eastAsia="Times New Roman"/>
            </w:rPr>
            <w:t>Brempong</w:t>
          </w:r>
          <w:proofErr w:type="spellEnd"/>
          <w:r>
            <w:rPr>
              <w:rFonts w:eastAsia="Times New Roman"/>
            </w:rPr>
            <w:t xml:space="preserve">, E., Okyere, P., Adu-Fosu, G., </w:t>
          </w:r>
          <w:proofErr w:type="spellStart"/>
          <w:r>
            <w:rPr>
              <w:rFonts w:eastAsia="Times New Roman"/>
            </w:rPr>
            <w:t>Ashinyo</w:t>
          </w:r>
          <w:proofErr w:type="spellEnd"/>
          <w:r>
            <w:rPr>
              <w:rFonts w:eastAsia="Times New Roman"/>
            </w:rPr>
            <w:t xml:space="preserve">, M. E., </w:t>
          </w:r>
          <w:proofErr w:type="spellStart"/>
          <w:r>
            <w:rPr>
              <w:rFonts w:eastAsia="Times New Roman"/>
            </w:rPr>
            <w:t>Edziah</w:t>
          </w:r>
          <w:proofErr w:type="spellEnd"/>
          <w:r>
            <w:rPr>
              <w:rFonts w:eastAsia="Times New Roman"/>
            </w:rPr>
            <w:t xml:space="preserve">, F. S., </w:t>
          </w:r>
          <w:proofErr w:type="spellStart"/>
          <w:r>
            <w:rPr>
              <w:rFonts w:eastAsia="Times New Roman"/>
            </w:rPr>
            <w:t>Amesimeku</w:t>
          </w:r>
          <w:proofErr w:type="spellEnd"/>
          <w:r>
            <w:rPr>
              <w:rFonts w:eastAsia="Times New Roman"/>
            </w:rPr>
            <w:t xml:space="preserve">, E. D., &amp; Appiah Baffoe, P. (2025b). Prevalence and predictors of percutaneous injuries among health workers in Ghana: a cross-sectional study. </w:t>
          </w:r>
          <w:r>
            <w:rPr>
              <w:rFonts w:eastAsia="Times New Roman"/>
              <w:i/>
              <w:iCs/>
            </w:rPr>
            <w:t>Frontiersin.Org</w:t>
          </w:r>
          <w:r>
            <w:rPr>
              <w:rFonts w:eastAsia="Times New Roman"/>
            </w:rPr>
            <w:t xml:space="preserve">, </w:t>
          </w:r>
          <w:r>
            <w:rPr>
              <w:rFonts w:eastAsia="Times New Roman"/>
              <w:i/>
              <w:iCs/>
            </w:rPr>
            <w:t>13</w:t>
          </w:r>
          <w:r>
            <w:rPr>
              <w:rFonts w:eastAsia="Times New Roman"/>
            </w:rPr>
            <w:t>. https://doi.org/10.3389/FPUBH.2025.1561098/FULL</w:t>
          </w:r>
        </w:p>
        <w:p w14:paraId="1B2E574D" w14:textId="77777777" w:rsidR="006D65A2" w:rsidRDefault="006D65A2">
          <w:pPr>
            <w:autoSpaceDE w:val="0"/>
            <w:autoSpaceDN w:val="0"/>
            <w:ind w:hanging="480"/>
            <w:divId w:val="1500150062"/>
            <w:rPr>
              <w:rFonts w:eastAsia="Times New Roman"/>
            </w:rPr>
          </w:pPr>
          <w:r>
            <w:rPr>
              <w:rFonts w:eastAsia="Times New Roman"/>
            </w:rPr>
            <w:t>Tawiah, P. A., Appiah-</w:t>
          </w:r>
          <w:proofErr w:type="spellStart"/>
          <w:r>
            <w:rPr>
              <w:rFonts w:eastAsia="Times New Roman"/>
            </w:rPr>
            <w:t>Brempong</w:t>
          </w:r>
          <w:proofErr w:type="spellEnd"/>
          <w:r>
            <w:rPr>
              <w:rFonts w:eastAsia="Times New Roman"/>
            </w:rPr>
            <w:t xml:space="preserve">, E., Okyere, P., &amp; </w:t>
          </w:r>
          <w:proofErr w:type="spellStart"/>
          <w:r>
            <w:rPr>
              <w:rFonts w:eastAsia="Times New Roman"/>
            </w:rPr>
            <w:t>Ashinyo</w:t>
          </w:r>
          <w:proofErr w:type="spellEnd"/>
          <w:r>
            <w:rPr>
              <w:rFonts w:eastAsia="Times New Roman"/>
            </w:rPr>
            <w:t xml:space="preserve">, M. E. (2024a). Exposure to needlestick injury among healthcare support staff in Greater Accra, Ghana: a cross-sectional study. </w:t>
          </w:r>
          <w:r>
            <w:rPr>
              <w:rFonts w:eastAsia="Times New Roman"/>
              <w:i/>
              <w:iCs/>
            </w:rPr>
            <w:t>Bmjpublichealth.Bmj.Com</w:t>
          </w:r>
          <w:r>
            <w:rPr>
              <w:rFonts w:eastAsia="Times New Roman"/>
            </w:rPr>
            <w:t xml:space="preserve">, </w:t>
          </w:r>
          <w:r>
            <w:rPr>
              <w:rFonts w:eastAsia="Times New Roman"/>
              <w:i/>
              <w:iCs/>
            </w:rPr>
            <w:t>2</w:t>
          </w:r>
          <w:r>
            <w:rPr>
              <w:rFonts w:eastAsia="Times New Roman"/>
            </w:rPr>
            <w:t>, 681. https://doi.org/10.1136/bmjph-2023-000681</w:t>
          </w:r>
        </w:p>
        <w:p w14:paraId="5BD7E615" w14:textId="77777777" w:rsidR="006D65A2" w:rsidRDefault="006D65A2">
          <w:pPr>
            <w:autoSpaceDE w:val="0"/>
            <w:autoSpaceDN w:val="0"/>
            <w:ind w:hanging="480"/>
            <w:divId w:val="241526939"/>
            <w:rPr>
              <w:rFonts w:eastAsia="Times New Roman"/>
            </w:rPr>
          </w:pPr>
          <w:r>
            <w:rPr>
              <w:rFonts w:eastAsia="Times New Roman"/>
            </w:rPr>
            <w:t>Tawiah, P. A., Appiah-</w:t>
          </w:r>
          <w:proofErr w:type="spellStart"/>
          <w:r>
            <w:rPr>
              <w:rFonts w:eastAsia="Times New Roman"/>
            </w:rPr>
            <w:t>Brempong</w:t>
          </w:r>
          <w:proofErr w:type="spellEnd"/>
          <w:r>
            <w:rPr>
              <w:rFonts w:eastAsia="Times New Roman"/>
            </w:rPr>
            <w:t xml:space="preserve">, E., Okyere, P., &amp; </w:t>
          </w:r>
          <w:proofErr w:type="spellStart"/>
          <w:r>
            <w:rPr>
              <w:rFonts w:eastAsia="Times New Roman"/>
            </w:rPr>
            <w:t>Ashinyo</w:t>
          </w:r>
          <w:proofErr w:type="spellEnd"/>
          <w:r>
            <w:rPr>
              <w:rFonts w:eastAsia="Times New Roman"/>
            </w:rPr>
            <w:t xml:space="preserve">, M. E. (2024b). Splash of body fluids among healthcare support staff in Ghana: a cross-sectional study. </w:t>
          </w:r>
          <w:r>
            <w:rPr>
              <w:rFonts w:eastAsia="Times New Roman"/>
              <w:i/>
              <w:iCs/>
            </w:rPr>
            <w:t>SAGE Open Medicine</w:t>
          </w:r>
          <w:r>
            <w:rPr>
              <w:rFonts w:eastAsia="Times New Roman"/>
            </w:rPr>
            <w:t xml:space="preserve">, </w:t>
          </w:r>
          <w:r>
            <w:rPr>
              <w:rFonts w:eastAsia="Times New Roman"/>
              <w:i/>
              <w:iCs/>
            </w:rPr>
            <w:t>12</w:t>
          </w:r>
          <w:r>
            <w:rPr>
              <w:rFonts w:eastAsia="Times New Roman"/>
            </w:rPr>
            <w:t>. https://doi.org/10.1177/20503121241234473</w:t>
          </w:r>
        </w:p>
        <w:p w14:paraId="04A2ADEA" w14:textId="77777777" w:rsidR="006D65A2" w:rsidRDefault="006D65A2">
          <w:pPr>
            <w:autoSpaceDE w:val="0"/>
            <w:autoSpaceDN w:val="0"/>
            <w:ind w:hanging="480"/>
            <w:divId w:val="697511595"/>
            <w:rPr>
              <w:rFonts w:eastAsia="Times New Roman"/>
            </w:rPr>
          </w:pPr>
          <w:r>
            <w:rPr>
              <w:rFonts w:eastAsia="Times New Roman"/>
            </w:rPr>
            <w:t>Tawiah, P. A., Appiah-</w:t>
          </w:r>
          <w:proofErr w:type="spellStart"/>
          <w:r>
            <w:rPr>
              <w:rFonts w:eastAsia="Times New Roman"/>
            </w:rPr>
            <w:t>Brempong</w:t>
          </w:r>
          <w:proofErr w:type="spellEnd"/>
          <w:r>
            <w:rPr>
              <w:rFonts w:eastAsia="Times New Roman"/>
            </w:rPr>
            <w:t xml:space="preserve">, E., Okyere, P., &amp; </w:t>
          </w:r>
          <w:proofErr w:type="spellStart"/>
          <w:r>
            <w:rPr>
              <w:rFonts w:eastAsia="Times New Roman"/>
            </w:rPr>
            <w:t>Ashinyo</w:t>
          </w:r>
          <w:proofErr w:type="spellEnd"/>
          <w:r>
            <w:rPr>
              <w:rFonts w:eastAsia="Times New Roman"/>
            </w:rPr>
            <w:t xml:space="preserve">, M. E. (2024c). Splash of body fluids among healthcare support staff in Ghana: a cross-sectional study. </w:t>
          </w:r>
          <w:r>
            <w:rPr>
              <w:rFonts w:eastAsia="Times New Roman"/>
              <w:i/>
              <w:iCs/>
            </w:rPr>
            <w:t>SAGE Open Medicine</w:t>
          </w:r>
          <w:r>
            <w:rPr>
              <w:rFonts w:eastAsia="Times New Roman"/>
            </w:rPr>
            <w:t xml:space="preserve">, </w:t>
          </w:r>
          <w:r>
            <w:rPr>
              <w:rFonts w:eastAsia="Times New Roman"/>
              <w:i/>
              <w:iCs/>
            </w:rPr>
            <w:t>12</w:t>
          </w:r>
          <w:r>
            <w:rPr>
              <w:rFonts w:eastAsia="Times New Roman"/>
            </w:rPr>
            <w:t>. https://doi.org/10.1177/20503121241234473</w:t>
          </w:r>
        </w:p>
        <w:p w14:paraId="6FF6AE44" w14:textId="77777777" w:rsidR="006D65A2" w:rsidRDefault="006D65A2">
          <w:pPr>
            <w:autoSpaceDE w:val="0"/>
            <w:autoSpaceDN w:val="0"/>
            <w:ind w:hanging="480"/>
            <w:divId w:val="1761096233"/>
            <w:rPr>
              <w:rFonts w:eastAsia="Times New Roman"/>
            </w:rPr>
          </w:pPr>
          <w:proofErr w:type="spellStart"/>
          <w:r>
            <w:rPr>
              <w:rFonts w:eastAsia="Times New Roman"/>
            </w:rPr>
            <w:t>Tsegaye</w:t>
          </w:r>
          <w:proofErr w:type="spellEnd"/>
          <w:r>
            <w:rPr>
              <w:rFonts w:eastAsia="Times New Roman"/>
            </w:rPr>
            <w:t xml:space="preserve"> </w:t>
          </w:r>
          <w:proofErr w:type="spellStart"/>
          <w:r>
            <w:rPr>
              <w:rFonts w:eastAsia="Times New Roman"/>
            </w:rPr>
            <w:t>Amlak</w:t>
          </w:r>
          <w:proofErr w:type="spellEnd"/>
          <w:r>
            <w:rPr>
              <w:rFonts w:eastAsia="Times New Roman"/>
            </w:rPr>
            <w:t xml:space="preserve">, B., Tesfa, S., Tesfamichael, B., Abebe, H., </w:t>
          </w:r>
          <w:proofErr w:type="spellStart"/>
          <w:r>
            <w:rPr>
              <w:rFonts w:eastAsia="Times New Roman"/>
            </w:rPr>
            <w:t>Zewudie</w:t>
          </w:r>
          <w:proofErr w:type="spellEnd"/>
          <w:r>
            <w:rPr>
              <w:rFonts w:eastAsia="Times New Roman"/>
            </w:rPr>
            <w:t xml:space="preserve">, B. T., </w:t>
          </w:r>
          <w:proofErr w:type="spellStart"/>
          <w:r>
            <w:rPr>
              <w:rFonts w:eastAsia="Times New Roman"/>
            </w:rPr>
            <w:t>Mewahegn</w:t>
          </w:r>
          <w:proofErr w:type="spellEnd"/>
          <w:r>
            <w:rPr>
              <w:rFonts w:eastAsia="Times New Roman"/>
            </w:rPr>
            <w:t xml:space="preserve">, A. A., </w:t>
          </w:r>
          <w:proofErr w:type="spellStart"/>
          <w:r>
            <w:rPr>
              <w:rFonts w:eastAsia="Times New Roman"/>
            </w:rPr>
            <w:t>Chekole</w:t>
          </w:r>
          <w:proofErr w:type="spellEnd"/>
          <w:r>
            <w:rPr>
              <w:rFonts w:eastAsia="Times New Roman"/>
            </w:rPr>
            <w:t xml:space="preserve"> </w:t>
          </w:r>
          <w:proofErr w:type="spellStart"/>
          <w:r>
            <w:rPr>
              <w:rFonts w:eastAsia="Times New Roman"/>
            </w:rPr>
            <w:t>Temere</w:t>
          </w:r>
          <w:proofErr w:type="spellEnd"/>
          <w:r>
            <w:rPr>
              <w:rFonts w:eastAsia="Times New Roman"/>
            </w:rPr>
            <w:t xml:space="preserve">, B., Terefe, T. F., </w:t>
          </w:r>
          <w:proofErr w:type="spellStart"/>
          <w:r>
            <w:rPr>
              <w:rFonts w:eastAsia="Times New Roman"/>
            </w:rPr>
            <w:t>GebreEyesus</w:t>
          </w:r>
          <w:proofErr w:type="spellEnd"/>
          <w:r>
            <w:rPr>
              <w:rFonts w:eastAsia="Times New Roman"/>
            </w:rPr>
            <w:t xml:space="preserve">, F. A., Tsehay, T., &amp; Solomon, M. (2023). Needlestick and sharp injuries and its associated factors among healthcare workers in Southern Ethiopia. </w:t>
          </w:r>
          <w:r>
            <w:rPr>
              <w:rFonts w:eastAsia="Times New Roman"/>
              <w:i/>
              <w:iCs/>
            </w:rPr>
            <w:t>SAGE Open Medicine</w:t>
          </w:r>
          <w:r>
            <w:rPr>
              <w:rFonts w:eastAsia="Times New Roman"/>
            </w:rPr>
            <w:t xml:space="preserve">, </w:t>
          </w:r>
          <w:r>
            <w:rPr>
              <w:rFonts w:eastAsia="Times New Roman"/>
              <w:i/>
              <w:iCs/>
            </w:rPr>
            <w:t>11</w:t>
          </w:r>
          <w:r>
            <w:rPr>
              <w:rFonts w:eastAsia="Times New Roman"/>
            </w:rPr>
            <w:t>. https://doi.org/10.1177/20503121221149536&lt;SPAN</w:t>
          </w:r>
        </w:p>
        <w:p w14:paraId="0D40BF21" w14:textId="658852BF" w:rsidR="00A415EA" w:rsidRPr="007E10EF" w:rsidRDefault="006D65A2">
          <w:pPr>
            <w:spacing w:line="360" w:lineRule="auto"/>
            <w:ind w:firstLine="50"/>
            <w:rPr>
              <w:rFonts w:ascii="Times New Roman" w:hAnsi="Times New Roman" w:cs="Times New Roman"/>
              <w:sz w:val="24"/>
              <w:szCs w:val="24"/>
            </w:rPr>
          </w:pPr>
          <w:r>
            <w:rPr>
              <w:rFonts w:eastAsia="Times New Roman"/>
            </w:rPr>
            <w:t> </w:t>
          </w:r>
        </w:p>
      </w:sdtContent>
    </w:sdt>
    <w:sectPr w:rsidR="00A415EA" w:rsidRPr="007E10E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erguson Ehimen" w:date="2025-06-05T20:33:00Z" w:initials="FE">
    <w:p w14:paraId="463DB57F" w14:textId="77777777" w:rsidR="00C51B10" w:rsidRDefault="00C51B10" w:rsidP="00C51B10">
      <w:pPr>
        <w:pStyle w:val="CommentText"/>
      </w:pPr>
      <w:r>
        <w:rPr>
          <w:rStyle w:val="CommentReference"/>
        </w:rPr>
        <w:annotationRef/>
      </w:r>
      <w:r>
        <w:t>Having like a dollar equivalents in this section will send the message faster and ease understanding  for international readers</w:t>
      </w:r>
    </w:p>
  </w:comment>
  <w:comment w:id="1" w:author="Ferguson Ehimen" w:date="2025-06-05T20:35:00Z" w:initials="FE">
    <w:p w14:paraId="3A0876E9" w14:textId="77777777" w:rsidR="003276CF" w:rsidRDefault="003276CF" w:rsidP="003276CF">
      <w:pPr>
        <w:pStyle w:val="CommentText"/>
      </w:pPr>
      <w:r>
        <w:rPr>
          <w:rStyle w:val="CommentReference"/>
        </w:rPr>
        <w:annotationRef/>
      </w:r>
      <w:r>
        <w:t>From what can deduced from your result, there were PEP but people failed to utilised them...Do you think the problem is providing PEP support or rather providing more sensitisation and organising more training on the central role of PEP in management of NSI</w:t>
      </w:r>
    </w:p>
  </w:comment>
  <w:comment w:id="2" w:author="Ferguson Ehimen" w:date="2025-06-05T20:37:00Z" w:initials="FE">
    <w:p w14:paraId="014DB154" w14:textId="77777777" w:rsidR="00FB3320" w:rsidRDefault="00FB3320" w:rsidP="00FB3320">
      <w:pPr>
        <w:pStyle w:val="CommentText"/>
      </w:pPr>
      <w:r>
        <w:rPr>
          <w:rStyle w:val="CommentReference"/>
        </w:rPr>
        <w:annotationRef/>
      </w:r>
      <w:r>
        <w:t>There is a reason while it is tagged keywords...so please select important keyword at least five like : NSI, HCWS link them like healthcare workers etc</w:t>
      </w:r>
    </w:p>
  </w:comment>
  <w:comment w:id="3" w:author="Ferguson Ehimen" w:date="2025-06-05T20:38:00Z" w:initials="FE">
    <w:p w14:paraId="21C2AFD3" w14:textId="77777777" w:rsidR="00D71304" w:rsidRDefault="00D71304" w:rsidP="00D71304">
      <w:pPr>
        <w:pStyle w:val="CommentText"/>
      </w:pPr>
      <w:r>
        <w:rPr>
          <w:rStyle w:val="CommentReference"/>
        </w:rPr>
        <w:annotationRef/>
      </w:r>
      <w:r>
        <w:t>Reference this please?</w:t>
      </w:r>
    </w:p>
  </w:comment>
  <w:comment w:id="4" w:author="Ferguson Ehimen" w:date="2025-06-05T20:40:00Z" w:initials="FE">
    <w:p w14:paraId="286198A4" w14:textId="77777777" w:rsidR="008777F8" w:rsidRDefault="008777F8" w:rsidP="008777F8">
      <w:pPr>
        <w:pStyle w:val="CommentText"/>
      </w:pPr>
      <w:r>
        <w:rPr>
          <w:rStyle w:val="CommentReference"/>
        </w:rPr>
        <w:annotationRef/>
      </w:r>
      <w:r>
        <w:t>Beyond the vaccinations...there are more reasons for reduction in NSI. Please source for them and reference them</w:t>
      </w:r>
    </w:p>
  </w:comment>
  <w:comment w:id="5" w:author="Ferguson Ehimen" w:date="2025-06-05T20:41:00Z" w:initials="FE">
    <w:p w14:paraId="177D486D" w14:textId="77777777" w:rsidR="00222802" w:rsidRDefault="00222802" w:rsidP="00222802">
      <w:pPr>
        <w:pStyle w:val="CommentText"/>
      </w:pPr>
      <w:r>
        <w:rPr>
          <w:rStyle w:val="CommentReference"/>
        </w:rPr>
        <w:annotationRef/>
      </w:r>
      <w:r>
        <w:t xml:space="preserve">high or higher or was significantly higher </w:t>
      </w:r>
    </w:p>
  </w:comment>
  <w:comment w:id="6" w:author="Ferguson Ehimen" w:date="2025-06-05T20:45:00Z" w:initials="FE">
    <w:p w14:paraId="2F55646E" w14:textId="77777777" w:rsidR="004D107D" w:rsidRDefault="004D107D" w:rsidP="004D107D">
      <w:pPr>
        <w:pStyle w:val="CommentText"/>
      </w:pPr>
      <w:r>
        <w:rPr>
          <w:rStyle w:val="CommentReference"/>
        </w:rPr>
        <w:annotationRef/>
      </w:r>
      <w:r>
        <w:t xml:space="preserve">There was no detail information on the sampling techniques and no information on the inclusion and exclusion criteria </w:t>
      </w:r>
    </w:p>
  </w:comment>
  <w:comment w:id="7" w:author="Ferguson Ehimen" w:date="2025-06-05T20:46:00Z" w:initials="FE">
    <w:p w14:paraId="0E31416D" w14:textId="77777777" w:rsidR="00956453" w:rsidRDefault="00956453" w:rsidP="00956453">
      <w:pPr>
        <w:pStyle w:val="CommentText"/>
      </w:pPr>
      <w:r>
        <w:rPr>
          <w:rStyle w:val="CommentReference"/>
        </w:rPr>
        <w:annotationRef/>
      </w:r>
      <w:r>
        <w:t xml:space="preserve">Ensure all gridlines are removed from the table to make it more presentable </w:t>
      </w:r>
    </w:p>
  </w:comment>
  <w:comment w:id="11" w:author="Ferguson Ehimen" w:date="2025-06-05T20:49:00Z" w:initials="FE">
    <w:p w14:paraId="2533E680" w14:textId="77777777" w:rsidR="00297960" w:rsidRDefault="00297960" w:rsidP="00297960">
      <w:pPr>
        <w:pStyle w:val="CommentText"/>
      </w:pPr>
      <w:r>
        <w:rPr>
          <w:rStyle w:val="CommentReference"/>
        </w:rPr>
        <w:annotationRef/>
      </w:r>
      <w:r>
        <w:t>The discussion section should not simply repeat the results. Instead of presenting exact figures again, use expressions such as “two-thirds,” “one-fifth,” or “more than half” to summarize the findings. Then, focus on comparing these findings with those of other studies.</w:t>
      </w:r>
      <w:r>
        <w:br/>
      </w:r>
      <w:r>
        <w:br/>
        <w:t>After each comparison, it’s important to discuss the public health significance of any differences observed, and offer possible explanations for why these differences exist. These key points are currently missing and should be included to strengthen your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3DB57F" w15:done="0"/>
  <w15:commentEx w15:paraId="3A0876E9" w15:done="0"/>
  <w15:commentEx w15:paraId="014DB154" w15:done="0"/>
  <w15:commentEx w15:paraId="21C2AFD3" w15:done="0"/>
  <w15:commentEx w15:paraId="286198A4" w15:done="0"/>
  <w15:commentEx w15:paraId="177D486D" w15:done="0"/>
  <w15:commentEx w15:paraId="2F55646E" w15:done="0"/>
  <w15:commentEx w15:paraId="0E31416D" w15:done="0"/>
  <w15:commentEx w15:paraId="2533E6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31CAA7" w16cex:dateUtc="2025-06-05T19:33:00Z"/>
  <w16cex:commentExtensible w16cex:durableId="1F2E7578" w16cex:dateUtc="2025-06-05T19:35:00Z"/>
  <w16cex:commentExtensible w16cex:durableId="0518A08C" w16cex:dateUtc="2025-06-05T19:37:00Z"/>
  <w16cex:commentExtensible w16cex:durableId="70579C43" w16cex:dateUtc="2025-06-05T19:38:00Z"/>
  <w16cex:commentExtensible w16cex:durableId="59DF61CF" w16cex:dateUtc="2025-06-05T19:40:00Z"/>
  <w16cex:commentExtensible w16cex:durableId="5F4516D8" w16cex:dateUtc="2025-06-05T19:41:00Z"/>
  <w16cex:commentExtensible w16cex:durableId="3CE2A6FE" w16cex:dateUtc="2025-06-05T19:45:00Z"/>
  <w16cex:commentExtensible w16cex:durableId="635E2AC7" w16cex:dateUtc="2025-06-05T19:46:00Z"/>
  <w16cex:commentExtensible w16cex:durableId="12364CAA" w16cex:dateUtc="2025-06-05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3DB57F" w16cid:durableId="7E31CAA7"/>
  <w16cid:commentId w16cid:paraId="3A0876E9" w16cid:durableId="1F2E7578"/>
  <w16cid:commentId w16cid:paraId="014DB154" w16cid:durableId="0518A08C"/>
  <w16cid:commentId w16cid:paraId="21C2AFD3" w16cid:durableId="70579C43"/>
  <w16cid:commentId w16cid:paraId="286198A4" w16cid:durableId="59DF61CF"/>
  <w16cid:commentId w16cid:paraId="177D486D" w16cid:durableId="5F4516D8"/>
  <w16cid:commentId w16cid:paraId="2F55646E" w16cid:durableId="3CE2A6FE"/>
  <w16cid:commentId w16cid:paraId="0E31416D" w16cid:durableId="635E2AC7"/>
  <w16cid:commentId w16cid:paraId="2533E680" w16cid:durableId="12364C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659DA" w14:textId="77777777" w:rsidR="00837845" w:rsidRDefault="00837845">
      <w:pPr>
        <w:spacing w:line="240" w:lineRule="auto"/>
      </w:pPr>
      <w:r>
        <w:separator/>
      </w:r>
    </w:p>
  </w:endnote>
  <w:endnote w:type="continuationSeparator" w:id="0">
    <w:p w14:paraId="233F3CF2" w14:textId="77777777" w:rsidR="00837845" w:rsidRDefault="00837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8E8EA" w14:textId="77777777" w:rsidR="00BA3A72" w:rsidRDefault="00BA3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711504"/>
      <w:docPartObj>
        <w:docPartGallery w:val="AutoText"/>
      </w:docPartObj>
    </w:sdtPr>
    <w:sdtEndPr/>
    <w:sdtContent>
      <w:p w14:paraId="52D942B3" w14:textId="77777777" w:rsidR="00A415EA" w:rsidRDefault="004D70A5">
        <w:pPr>
          <w:pStyle w:val="Footer"/>
          <w:jc w:val="center"/>
        </w:pPr>
        <w:r>
          <w:fldChar w:fldCharType="begin"/>
        </w:r>
        <w:r>
          <w:instrText xml:space="preserve"> PAGE   \* MERGEFORMAT </w:instrText>
        </w:r>
        <w:r>
          <w:fldChar w:fldCharType="separate"/>
        </w:r>
        <w:r>
          <w:t>2</w:t>
        </w:r>
        <w:r>
          <w:fldChar w:fldCharType="end"/>
        </w:r>
      </w:p>
    </w:sdtContent>
  </w:sdt>
  <w:p w14:paraId="73E0A358" w14:textId="77777777" w:rsidR="00A415EA" w:rsidRDefault="00A41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B3461" w14:textId="77777777" w:rsidR="00BA3A72" w:rsidRDefault="00BA3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BC7A1" w14:textId="77777777" w:rsidR="00837845" w:rsidRDefault="00837845">
      <w:pPr>
        <w:spacing w:after="0"/>
      </w:pPr>
      <w:r>
        <w:separator/>
      </w:r>
    </w:p>
  </w:footnote>
  <w:footnote w:type="continuationSeparator" w:id="0">
    <w:p w14:paraId="340C0B4B" w14:textId="77777777" w:rsidR="00837845" w:rsidRDefault="008378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C490B" w14:textId="77ACF972" w:rsidR="00BA3A72" w:rsidRDefault="00C51B10">
    <w:pPr>
      <w:pStyle w:val="Header"/>
    </w:pPr>
    <w:r>
      <w:rPr>
        <w:noProof/>
      </w:rPr>
    </w:r>
    <w:r w:rsidR="00C51B10">
      <w:rPr>
        <w:noProof/>
      </w:rPr>
      <w:pict w14:anchorId="6B31F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47969" o:spid="_x0000_s1026" type="#_x0000_t136" style="position:absolute;margin-left:0;margin-top:0;width:405.55pt;height:76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2DD4A" w14:textId="301B1D3B" w:rsidR="00BA3A72" w:rsidRDefault="00C51B10">
    <w:pPr>
      <w:pStyle w:val="Header"/>
    </w:pPr>
    <w:r>
      <w:rPr>
        <w:noProof/>
      </w:rPr>
    </w:r>
    <w:r w:rsidR="00C51B10">
      <w:rPr>
        <w:noProof/>
      </w:rPr>
      <w:pict w14:anchorId="11100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47970" o:spid="_x0000_s1027" type="#_x0000_t136" style="position:absolute;margin-left:0;margin-top:0;width:405.55pt;height:7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0A64" w14:textId="3D2A552F" w:rsidR="00BA3A72" w:rsidRDefault="00C51B10">
    <w:pPr>
      <w:pStyle w:val="Header"/>
    </w:pPr>
    <w:r>
      <w:rPr>
        <w:noProof/>
      </w:rPr>
    </w:r>
    <w:r w:rsidR="00C51B10">
      <w:rPr>
        <w:noProof/>
      </w:rPr>
      <w:pict w14:anchorId="49397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47968" o:spid="_x0000_s1025" type="#_x0000_t136" style="position:absolute;margin-left:0;margin-top:0;width:405.55pt;height:76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72291"/>
    <w:multiLevelType w:val="multilevel"/>
    <w:tmpl w:val="1F8722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4F2BA8"/>
    <w:multiLevelType w:val="hybridMultilevel"/>
    <w:tmpl w:val="EE26F1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199562">
    <w:abstractNumId w:val="0"/>
  </w:num>
  <w:num w:numId="2" w16cid:durableId="9866690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rguson Ehimen">
    <w15:presenceInfo w15:providerId="Windows Live" w15:userId="034be0304280bd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69"/>
    <w:rsid w:val="0001449C"/>
    <w:rsid w:val="00015A29"/>
    <w:rsid w:val="000543A0"/>
    <w:rsid w:val="000731CB"/>
    <w:rsid w:val="000A3393"/>
    <w:rsid w:val="000C7277"/>
    <w:rsid w:val="000D42F4"/>
    <w:rsid w:val="000E38E0"/>
    <w:rsid w:val="000F3EEE"/>
    <w:rsid w:val="0011084D"/>
    <w:rsid w:val="00192D31"/>
    <w:rsid w:val="001C0644"/>
    <w:rsid w:val="00211DE0"/>
    <w:rsid w:val="0021389B"/>
    <w:rsid w:val="002147A8"/>
    <w:rsid w:val="002221CE"/>
    <w:rsid w:val="00222802"/>
    <w:rsid w:val="0022353D"/>
    <w:rsid w:val="00233377"/>
    <w:rsid w:val="002464EF"/>
    <w:rsid w:val="00271E77"/>
    <w:rsid w:val="002837C0"/>
    <w:rsid w:val="00294D43"/>
    <w:rsid w:val="00297960"/>
    <w:rsid w:val="002A418B"/>
    <w:rsid w:val="002C0CFA"/>
    <w:rsid w:val="002D54C8"/>
    <w:rsid w:val="002E0CC6"/>
    <w:rsid w:val="003238D6"/>
    <w:rsid w:val="003276CF"/>
    <w:rsid w:val="00332BCF"/>
    <w:rsid w:val="00356124"/>
    <w:rsid w:val="00367A4C"/>
    <w:rsid w:val="003845E8"/>
    <w:rsid w:val="003907C1"/>
    <w:rsid w:val="00396340"/>
    <w:rsid w:val="004016FF"/>
    <w:rsid w:val="00447342"/>
    <w:rsid w:val="00491F51"/>
    <w:rsid w:val="004A54AC"/>
    <w:rsid w:val="004B6AA2"/>
    <w:rsid w:val="004C757D"/>
    <w:rsid w:val="004C792B"/>
    <w:rsid w:val="004D107D"/>
    <w:rsid w:val="004D70A5"/>
    <w:rsid w:val="004F3B8C"/>
    <w:rsid w:val="0050092D"/>
    <w:rsid w:val="005059F0"/>
    <w:rsid w:val="005077F9"/>
    <w:rsid w:val="005136AB"/>
    <w:rsid w:val="005908BA"/>
    <w:rsid w:val="00594A17"/>
    <w:rsid w:val="005B5041"/>
    <w:rsid w:val="005F15D6"/>
    <w:rsid w:val="00604908"/>
    <w:rsid w:val="00675BA9"/>
    <w:rsid w:val="00681DD8"/>
    <w:rsid w:val="006A53FA"/>
    <w:rsid w:val="006B7611"/>
    <w:rsid w:val="006C6940"/>
    <w:rsid w:val="006D65A2"/>
    <w:rsid w:val="006F51E8"/>
    <w:rsid w:val="0071480F"/>
    <w:rsid w:val="0074270C"/>
    <w:rsid w:val="007E10EF"/>
    <w:rsid w:val="007E561E"/>
    <w:rsid w:val="00832D56"/>
    <w:rsid w:val="00834EF6"/>
    <w:rsid w:val="00837845"/>
    <w:rsid w:val="0086395C"/>
    <w:rsid w:val="008777F8"/>
    <w:rsid w:val="00893BAD"/>
    <w:rsid w:val="008C5A33"/>
    <w:rsid w:val="008D0F0A"/>
    <w:rsid w:val="008D549C"/>
    <w:rsid w:val="009051ED"/>
    <w:rsid w:val="009238C5"/>
    <w:rsid w:val="00956453"/>
    <w:rsid w:val="009832C9"/>
    <w:rsid w:val="00986F6B"/>
    <w:rsid w:val="009A21F4"/>
    <w:rsid w:val="009A40D4"/>
    <w:rsid w:val="009C1300"/>
    <w:rsid w:val="009C1EC8"/>
    <w:rsid w:val="009D01D8"/>
    <w:rsid w:val="009D6549"/>
    <w:rsid w:val="009E01F0"/>
    <w:rsid w:val="009F2FEF"/>
    <w:rsid w:val="00A333F8"/>
    <w:rsid w:val="00A415EA"/>
    <w:rsid w:val="00A43FCE"/>
    <w:rsid w:val="00A53CB3"/>
    <w:rsid w:val="00A564FC"/>
    <w:rsid w:val="00AA6E19"/>
    <w:rsid w:val="00AB7143"/>
    <w:rsid w:val="00AC6212"/>
    <w:rsid w:val="00AF453B"/>
    <w:rsid w:val="00B17ED2"/>
    <w:rsid w:val="00B20314"/>
    <w:rsid w:val="00B255F6"/>
    <w:rsid w:val="00B46C50"/>
    <w:rsid w:val="00B7685C"/>
    <w:rsid w:val="00B7776F"/>
    <w:rsid w:val="00BA3A72"/>
    <w:rsid w:val="00BB5F7C"/>
    <w:rsid w:val="00BD5DAA"/>
    <w:rsid w:val="00BE4DFD"/>
    <w:rsid w:val="00BF35F4"/>
    <w:rsid w:val="00C367FA"/>
    <w:rsid w:val="00C51B10"/>
    <w:rsid w:val="00C718A7"/>
    <w:rsid w:val="00CC0610"/>
    <w:rsid w:val="00CE64B3"/>
    <w:rsid w:val="00CF1DB5"/>
    <w:rsid w:val="00D118C1"/>
    <w:rsid w:val="00D50269"/>
    <w:rsid w:val="00D702FB"/>
    <w:rsid w:val="00D71304"/>
    <w:rsid w:val="00D764D5"/>
    <w:rsid w:val="00D8305E"/>
    <w:rsid w:val="00D92DD6"/>
    <w:rsid w:val="00DB77BC"/>
    <w:rsid w:val="00DF314D"/>
    <w:rsid w:val="00E018BB"/>
    <w:rsid w:val="00E436D3"/>
    <w:rsid w:val="00E67540"/>
    <w:rsid w:val="00E73D3E"/>
    <w:rsid w:val="00E95477"/>
    <w:rsid w:val="00EA5E54"/>
    <w:rsid w:val="00EB175D"/>
    <w:rsid w:val="00EF3DC9"/>
    <w:rsid w:val="00F06C05"/>
    <w:rsid w:val="00F21E70"/>
    <w:rsid w:val="00F53A79"/>
    <w:rsid w:val="00FB0BC7"/>
    <w:rsid w:val="00FB3320"/>
    <w:rsid w:val="00FD56FD"/>
    <w:rsid w:val="00FF7043"/>
    <w:rsid w:val="67BF2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5EBB7C"/>
  <w15:docId w15:val="{A4CE71F3-5B48-4B5C-B781-AD96D7E4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rPr>
  </w:style>
  <w:style w:type="paragraph" w:customStyle="1" w:styleId="ReferHead">
    <w:name w:val="Refer Head"/>
    <w:basedOn w:val="Normal"/>
    <w:rsid w:val="00A53CB3"/>
    <w:pPr>
      <w:keepNext/>
      <w:spacing w:after="240" w:line="240" w:lineRule="auto"/>
    </w:pPr>
    <w:rPr>
      <w:rFonts w:ascii="Helvetica" w:eastAsia="Times New Roman" w:hAnsi="Helvetica" w:cs="Times New Roman"/>
      <w:b/>
      <w:caps/>
      <w:szCs w:val="20"/>
    </w:rPr>
  </w:style>
  <w:style w:type="character" w:styleId="CommentReference">
    <w:name w:val="annotation reference"/>
    <w:basedOn w:val="DefaultParagraphFont"/>
    <w:uiPriority w:val="99"/>
    <w:semiHidden/>
    <w:unhideWhenUsed/>
    <w:rsid w:val="00C51B10"/>
    <w:rPr>
      <w:sz w:val="16"/>
      <w:szCs w:val="16"/>
    </w:rPr>
  </w:style>
  <w:style w:type="paragraph" w:styleId="CommentText">
    <w:name w:val="annotation text"/>
    <w:basedOn w:val="Normal"/>
    <w:link w:val="CommentTextChar"/>
    <w:uiPriority w:val="99"/>
    <w:unhideWhenUsed/>
    <w:rsid w:val="00C51B10"/>
    <w:pPr>
      <w:spacing w:line="240" w:lineRule="auto"/>
    </w:pPr>
    <w:rPr>
      <w:sz w:val="20"/>
      <w:szCs w:val="20"/>
    </w:rPr>
  </w:style>
  <w:style w:type="character" w:customStyle="1" w:styleId="CommentTextChar">
    <w:name w:val="Comment Text Char"/>
    <w:basedOn w:val="DefaultParagraphFont"/>
    <w:link w:val="CommentText"/>
    <w:uiPriority w:val="99"/>
    <w:rsid w:val="00C51B10"/>
  </w:style>
  <w:style w:type="paragraph" w:styleId="CommentSubject">
    <w:name w:val="annotation subject"/>
    <w:basedOn w:val="CommentText"/>
    <w:next w:val="CommentText"/>
    <w:link w:val="CommentSubjectChar"/>
    <w:uiPriority w:val="99"/>
    <w:semiHidden/>
    <w:unhideWhenUsed/>
    <w:rsid w:val="00C51B10"/>
    <w:rPr>
      <w:b/>
      <w:bCs/>
    </w:rPr>
  </w:style>
  <w:style w:type="character" w:customStyle="1" w:styleId="CommentSubjectChar">
    <w:name w:val="Comment Subject Char"/>
    <w:basedOn w:val="CommentTextChar"/>
    <w:link w:val="CommentSubject"/>
    <w:uiPriority w:val="99"/>
    <w:semiHidden/>
    <w:rsid w:val="00C51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2404">
      <w:bodyDiv w:val="1"/>
      <w:marLeft w:val="0"/>
      <w:marRight w:val="0"/>
      <w:marTop w:val="0"/>
      <w:marBottom w:val="0"/>
      <w:divBdr>
        <w:top w:val="none" w:sz="0" w:space="0" w:color="auto"/>
        <w:left w:val="none" w:sz="0" w:space="0" w:color="auto"/>
        <w:bottom w:val="none" w:sz="0" w:space="0" w:color="auto"/>
        <w:right w:val="none" w:sz="0" w:space="0" w:color="auto"/>
      </w:divBdr>
    </w:div>
    <w:div w:id="44573244">
      <w:bodyDiv w:val="1"/>
      <w:marLeft w:val="0"/>
      <w:marRight w:val="0"/>
      <w:marTop w:val="0"/>
      <w:marBottom w:val="0"/>
      <w:divBdr>
        <w:top w:val="none" w:sz="0" w:space="0" w:color="auto"/>
        <w:left w:val="none" w:sz="0" w:space="0" w:color="auto"/>
        <w:bottom w:val="none" w:sz="0" w:space="0" w:color="auto"/>
        <w:right w:val="none" w:sz="0" w:space="0" w:color="auto"/>
      </w:divBdr>
      <w:divsChild>
        <w:div w:id="251402342">
          <w:marLeft w:val="480"/>
          <w:marRight w:val="0"/>
          <w:marTop w:val="0"/>
          <w:marBottom w:val="0"/>
          <w:divBdr>
            <w:top w:val="none" w:sz="0" w:space="0" w:color="auto"/>
            <w:left w:val="none" w:sz="0" w:space="0" w:color="auto"/>
            <w:bottom w:val="none" w:sz="0" w:space="0" w:color="auto"/>
            <w:right w:val="none" w:sz="0" w:space="0" w:color="auto"/>
          </w:divBdr>
        </w:div>
        <w:div w:id="2103796986">
          <w:marLeft w:val="480"/>
          <w:marRight w:val="0"/>
          <w:marTop w:val="0"/>
          <w:marBottom w:val="0"/>
          <w:divBdr>
            <w:top w:val="none" w:sz="0" w:space="0" w:color="auto"/>
            <w:left w:val="none" w:sz="0" w:space="0" w:color="auto"/>
            <w:bottom w:val="none" w:sz="0" w:space="0" w:color="auto"/>
            <w:right w:val="none" w:sz="0" w:space="0" w:color="auto"/>
          </w:divBdr>
        </w:div>
        <w:div w:id="1765759082">
          <w:marLeft w:val="480"/>
          <w:marRight w:val="0"/>
          <w:marTop w:val="0"/>
          <w:marBottom w:val="0"/>
          <w:divBdr>
            <w:top w:val="none" w:sz="0" w:space="0" w:color="auto"/>
            <w:left w:val="none" w:sz="0" w:space="0" w:color="auto"/>
            <w:bottom w:val="none" w:sz="0" w:space="0" w:color="auto"/>
            <w:right w:val="none" w:sz="0" w:space="0" w:color="auto"/>
          </w:divBdr>
        </w:div>
        <w:div w:id="196042861">
          <w:marLeft w:val="480"/>
          <w:marRight w:val="0"/>
          <w:marTop w:val="0"/>
          <w:marBottom w:val="0"/>
          <w:divBdr>
            <w:top w:val="none" w:sz="0" w:space="0" w:color="auto"/>
            <w:left w:val="none" w:sz="0" w:space="0" w:color="auto"/>
            <w:bottom w:val="none" w:sz="0" w:space="0" w:color="auto"/>
            <w:right w:val="none" w:sz="0" w:space="0" w:color="auto"/>
          </w:divBdr>
        </w:div>
        <w:div w:id="1835298319">
          <w:marLeft w:val="480"/>
          <w:marRight w:val="0"/>
          <w:marTop w:val="0"/>
          <w:marBottom w:val="0"/>
          <w:divBdr>
            <w:top w:val="none" w:sz="0" w:space="0" w:color="auto"/>
            <w:left w:val="none" w:sz="0" w:space="0" w:color="auto"/>
            <w:bottom w:val="none" w:sz="0" w:space="0" w:color="auto"/>
            <w:right w:val="none" w:sz="0" w:space="0" w:color="auto"/>
          </w:divBdr>
        </w:div>
        <w:div w:id="1649286611">
          <w:marLeft w:val="480"/>
          <w:marRight w:val="0"/>
          <w:marTop w:val="0"/>
          <w:marBottom w:val="0"/>
          <w:divBdr>
            <w:top w:val="none" w:sz="0" w:space="0" w:color="auto"/>
            <w:left w:val="none" w:sz="0" w:space="0" w:color="auto"/>
            <w:bottom w:val="none" w:sz="0" w:space="0" w:color="auto"/>
            <w:right w:val="none" w:sz="0" w:space="0" w:color="auto"/>
          </w:divBdr>
        </w:div>
        <w:div w:id="1110931364">
          <w:marLeft w:val="480"/>
          <w:marRight w:val="0"/>
          <w:marTop w:val="0"/>
          <w:marBottom w:val="0"/>
          <w:divBdr>
            <w:top w:val="none" w:sz="0" w:space="0" w:color="auto"/>
            <w:left w:val="none" w:sz="0" w:space="0" w:color="auto"/>
            <w:bottom w:val="none" w:sz="0" w:space="0" w:color="auto"/>
            <w:right w:val="none" w:sz="0" w:space="0" w:color="auto"/>
          </w:divBdr>
        </w:div>
        <w:div w:id="165363807">
          <w:marLeft w:val="480"/>
          <w:marRight w:val="0"/>
          <w:marTop w:val="0"/>
          <w:marBottom w:val="0"/>
          <w:divBdr>
            <w:top w:val="none" w:sz="0" w:space="0" w:color="auto"/>
            <w:left w:val="none" w:sz="0" w:space="0" w:color="auto"/>
            <w:bottom w:val="none" w:sz="0" w:space="0" w:color="auto"/>
            <w:right w:val="none" w:sz="0" w:space="0" w:color="auto"/>
          </w:divBdr>
        </w:div>
        <w:div w:id="628509754">
          <w:marLeft w:val="480"/>
          <w:marRight w:val="0"/>
          <w:marTop w:val="0"/>
          <w:marBottom w:val="0"/>
          <w:divBdr>
            <w:top w:val="none" w:sz="0" w:space="0" w:color="auto"/>
            <w:left w:val="none" w:sz="0" w:space="0" w:color="auto"/>
            <w:bottom w:val="none" w:sz="0" w:space="0" w:color="auto"/>
            <w:right w:val="none" w:sz="0" w:space="0" w:color="auto"/>
          </w:divBdr>
        </w:div>
        <w:div w:id="1983466101">
          <w:marLeft w:val="480"/>
          <w:marRight w:val="0"/>
          <w:marTop w:val="0"/>
          <w:marBottom w:val="0"/>
          <w:divBdr>
            <w:top w:val="none" w:sz="0" w:space="0" w:color="auto"/>
            <w:left w:val="none" w:sz="0" w:space="0" w:color="auto"/>
            <w:bottom w:val="none" w:sz="0" w:space="0" w:color="auto"/>
            <w:right w:val="none" w:sz="0" w:space="0" w:color="auto"/>
          </w:divBdr>
        </w:div>
        <w:div w:id="70006233">
          <w:marLeft w:val="480"/>
          <w:marRight w:val="0"/>
          <w:marTop w:val="0"/>
          <w:marBottom w:val="0"/>
          <w:divBdr>
            <w:top w:val="none" w:sz="0" w:space="0" w:color="auto"/>
            <w:left w:val="none" w:sz="0" w:space="0" w:color="auto"/>
            <w:bottom w:val="none" w:sz="0" w:space="0" w:color="auto"/>
            <w:right w:val="none" w:sz="0" w:space="0" w:color="auto"/>
          </w:divBdr>
        </w:div>
        <w:div w:id="1592395245">
          <w:marLeft w:val="480"/>
          <w:marRight w:val="0"/>
          <w:marTop w:val="0"/>
          <w:marBottom w:val="0"/>
          <w:divBdr>
            <w:top w:val="none" w:sz="0" w:space="0" w:color="auto"/>
            <w:left w:val="none" w:sz="0" w:space="0" w:color="auto"/>
            <w:bottom w:val="none" w:sz="0" w:space="0" w:color="auto"/>
            <w:right w:val="none" w:sz="0" w:space="0" w:color="auto"/>
          </w:divBdr>
        </w:div>
        <w:div w:id="1837068195">
          <w:marLeft w:val="480"/>
          <w:marRight w:val="0"/>
          <w:marTop w:val="0"/>
          <w:marBottom w:val="0"/>
          <w:divBdr>
            <w:top w:val="none" w:sz="0" w:space="0" w:color="auto"/>
            <w:left w:val="none" w:sz="0" w:space="0" w:color="auto"/>
            <w:bottom w:val="none" w:sz="0" w:space="0" w:color="auto"/>
            <w:right w:val="none" w:sz="0" w:space="0" w:color="auto"/>
          </w:divBdr>
        </w:div>
        <w:div w:id="2013099059">
          <w:marLeft w:val="480"/>
          <w:marRight w:val="0"/>
          <w:marTop w:val="0"/>
          <w:marBottom w:val="0"/>
          <w:divBdr>
            <w:top w:val="none" w:sz="0" w:space="0" w:color="auto"/>
            <w:left w:val="none" w:sz="0" w:space="0" w:color="auto"/>
            <w:bottom w:val="none" w:sz="0" w:space="0" w:color="auto"/>
            <w:right w:val="none" w:sz="0" w:space="0" w:color="auto"/>
          </w:divBdr>
        </w:div>
        <w:div w:id="1683047949">
          <w:marLeft w:val="480"/>
          <w:marRight w:val="0"/>
          <w:marTop w:val="0"/>
          <w:marBottom w:val="0"/>
          <w:divBdr>
            <w:top w:val="none" w:sz="0" w:space="0" w:color="auto"/>
            <w:left w:val="none" w:sz="0" w:space="0" w:color="auto"/>
            <w:bottom w:val="none" w:sz="0" w:space="0" w:color="auto"/>
            <w:right w:val="none" w:sz="0" w:space="0" w:color="auto"/>
          </w:divBdr>
        </w:div>
        <w:div w:id="2127773531">
          <w:marLeft w:val="480"/>
          <w:marRight w:val="0"/>
          <w:marTop w:val="0"/>
          <w:marBottom w:val="0"/>
          <w:divBdr>
            <w:top w:val="none" w:sz="0" w:space="0" w:color="auto"/>
            <w:left w:val="none" w:sz="0" w:space="0" w:color="auto"/>
            <w:bottom w:val="none" w:sz="0" w:space="0" w:color="auto"/>
            <w:right w:val="none" w:sz="0" w:space="0" w:color="auto"/>
          </w:divBdr>
        </w:div>
        <w:div w:id="472915584">
          <w:marLeft w:val="480"/>
          <w:marRight w:val="0"/>
          <w:marTop w:val="0"/>
          <w:marBottom w:val="0"/>
          <w:divBdr>
            <w:top w:val="none" w:sz="0" w:space="0" w:color="auto"/>
            <w:left w:val="none" w:sz="0" w:space="0" w:color="auto"/>
            <w:bottom w:val="none" w:sz="0" w:space="0" w:color="auto"/>
            <w:right w:val="none" w:sz="0" w:space="0" w:color="auto"/>
          </w:divBdr>
        </w:div>
        <w:div w:id="416051873">
          <w:marLeft w:val="480"/>
          <w:marRight w:val="0"/>
          <w:marTop w:val="0"/>
          <w:marBottom w:val="0"/>
          <w:divBdr>
            <w:top w:val="none" w:sz="0" w:space="0" w:color="auto"/>
            <w:left w:val="none" w:sz="0" w:space="0" w:color="auto"/>
            <w:bottom w:val="none" w:sz="0" w:space="0" w:color="auto"/>
            <w:right w:val="none" w:sz="0" w:space="0" w:color="auto"/>
          </w:divBdr>
        </w:div>
        <w:div w:id="906260438">
          <w:marLeft w:val="480"/>
          <w:marRight w:val="0"/>
          <w:marTop w:val="0"/>
          <w:marBottom w:val="0"/>
          <w:divBdr>
            <w:top w:val="none" w:sz="0" w:space="0" w:color="auto"/>
            <w:left w:val="none" w:sz="0" w:space="0" w:color="auto"/>
            <w:bottom w:val="none" w:sz="0" w:space="0" w:color="auto"/>
            <w:right w:val="none" w:sz="0" w:space="0" w:color="auto"/>
          </w:divBdr>
        </w:div>
        <w:div w:id="186525325">
          <w:marLeft w:val="480"/>
          <w:marRight w:val="0"/>
          <w:marTop w:val="0"/>
          <w:marBottom w:val="0"/>
          <w:divBdr>
            <w:top w:val="none" w:sz="0" w:space="0" w:color="auto"/>
            <w:left w:val="none" w:sz="0" w:space="0" w:color="auto"/>
            <w:bottom w:val="none" w:sz="0" w:space="0" w:color="auto"/>
            <w:right w:val="none" w:sz="0" w:space="0" w:color="auto"/>
          </w:divBdr>
        </w:div>
        <w:div w:id="2136678879">
          <w:marLeft w:val="480"/>
          <w:marRight w:val="0"/>
          <w:marTop w:val="0"/>
          <w:marBottom w:val="0"/>
          <w:divBdr>
            <w:top w:val="none" w:sz="0" w:space="0" w:color="auto"/>
            <w:left w:val="none" w:sz="0" w:space="0" w:color="auto"/>
            <w:bottom w:val="none" w:sz="0" w:space="0" w:color="auto"/>
            <w:right w:val="none" w:sz="0" w:space="0" w:color="auto"/>
          </w:divBdr>
        </w:div>
        <w:div w:id="39211022">
          <w:marLeft w:val="480"/>
          <w:marRight w:val="0"/>
          <w:marTop w:val="0"/>
          <w:marBottom w:val="0"/>
          <w:divBdr>
            <w:top w:val="none" w:sz="0" w:space="0" w:color="auto"/>
            <w:left w:val="none" w:sz="0" w:space="0" w:color="auto"/>
            <w:bottom w:val="none" w:sz="0" w:space="0" w:color="auto"/>
            <w:right w:val="none" w:sz="0" w:space="0" w:color="auto"/>
          </w:divBdr>
        </w:div>
        <w:div w:id="1354767995">
          <w:marLeft w:val="480"/>
          <w:marRight w:val="0"/>
          <w:marTop w:val="0"/>
          <w:marBottom w:val="0"/>
          <w:divBdr>
            <w:top w:val="none" w:sz="0" w:space="0" w:color="auto"/>
            <w:left w:val="none" w:sz="0" w:space="0" w:color="auto"/>
            <w:bottom w:val="none" w:sz="0" w:space="0" w:color="auto"/>
            <w:right w:val="none" w:sz="0" w:space="0" w:color="auto"/>
          </w:divBdr>
        </w:div>
        <w:div w:id="1815759497">
          <w:marLeft w:val="480"/>
          <w:marRight w:val="0"/>
          <w:marTop w:val="0"/>
          <w:marBottom w:val="0"/>
          <w:divBdr>
            <w:top w:val="none" w:sz="0" w:space="0" w:color="auto"/>
            <w:left w:val="none" w:sz="0" w:space="0" w:color="auto"/>
            <w:bottom w:val="none" w:sz="0" w:space="0" w:color="auto"/>
            <w:right w:val="none" w:sz="0" w:space="0" w:color="auto"/>
          </w:divBdr>
        </w:div>
      </w:divsChild>
    </w:div>
    <w:div w:id="117337000">
      <w:bodyDiv w:val="1"/>
      <w:marLeft w:val="0"/>
      <w:marRight w:val="0"/>
      <w:marTop w:val="0"/>
      <w:marBottom w:val="0"/>
      <w:divBdr>
        <w:top w:val="none" w:sz="0" w:space="0" w:color="auto"/>
        <w:left w:val="none" w:sz="0" w:space="0" w:color="auto"/>
        <w:bottom w:val="none" w:sz="0" w:space="0" w:color="auto"/>
        <w:right w:val="none" w:sz="0" w:space="0" w:color="auto"/>
      </w:divBdr>
      <w:divsChild>
        <w:div w:id="1537541522">
          <w:marLeft w:val="480"/>
          <w:marRight w:val="0"/>
          <w:marTop w:val="0"/>
          <w:marBottom w:val="0"/>
          <w:divBdr>
            <w:top w:val="none" w:sz="0" w:space="0" w:color="auto"/>
            <w:left w:val="none" w:sz="0" w:space="0" w:color="auto"/>
            <w:bottom w:val="none" w:sz="0" w:space="0" w:color="auto"/>
            <w:right w:val="none" w:sz="0" w:space="0" w:color="auto"/>
          </w:divBdr>
        </w:div>
        <w:div w:id="1069502359">
          <w:marLeft w:val="480"/>
          <w:marRight w:val="0"/>
          <w:marTop w:val="0"/>
          <w:marBottom w:val="0"/>
          <w:divBdr>
            <w:top w:val="none" w:sz="0" w:space="0" w:color="auto"/>
            <w:left w:val="none" w:sz="0" w:space="0" w:color="auto"/>
            <w:bottom w:val="none" w:sz="0" w:space="0" w:color="auto"/>
            <w:right w:val="none" w:sz="0" w:space="0" w:color="auto"/>
          </w:divBdr>
        </w:div>
        <w:div w:id="1687829862">
          <w:marLeft w:val="480"/>
          <w:marRight w:val="0"/>
          <w:marTop w:val="0"/>
          <w:marBottom w:val="0"/>
          <w:divBdr>
            <w:top w:val="none" w:sz="0" w:space="0" w:color="auto"/>
            <w:left w:val="none" w:sz="0" w:space="0" w:color="auto"/>
            <w:bottom w:val="none" w:sz="0" w:space="0" w:color="auto"/>
            <w:right w:val="none" w:sz="0" w:space="0" w:color="auto"/>
          </w:divBdr>
        </w:div>
        <w:div w:id="403844216">
          <w:marLeft w:val="480"/>
          <w:marRight w:val="0"/>
          <w:marTop w:val="0"/>
          <w:marBottom w:val="0"/>
          <w:divBdr>
            <w:top w:val="none" w:sz="0" w:space="0" w:color="auto"/>
            <w:left w:val="none" w:sz="0" w:space="0" w:color="auto"/>
            <w:bottom w:val="none" w:sz="0" w:space="0" w:color="auto"/>
            <w:right w:val="none" w:sz="0" w:space="0" w:color="auto"/>
          </w:divBdr>
        </w:div>
        <w:div w:id="229006068">
          <w:marLeft w:val="480"/>
          <w:marRight w:val="0"/>
          <w:marTop w:val="0"/>
          <w:marBottom w:val="0"/>
          <w:divBdr>
            <w:top w:val="none" w:sz="0" w:space="0" w:color="auto"/>
            <w:left w:val="none" w:sz="0" w:space="0" w:color="auto"/>
            <w:bottom w:val="none" w:sz="0" w:space="0" w:color="auto"/>
            <w:right w:val="none" w:sz="0" w:space="0" w:color="auto"/>
          </w:divBdr>
        </w:div>
        <w:div w:id="1603538362">
          <w:marLeft w:val="480"/>
          <w:marRight w:val="0"/>
          <w:marTop w:val="0"/>
          <w:marBottom w:val="0"/>
          <w:divBdr>
            <w:top w:val="none" w:sz="0" w:space="0" w:color="auto"/>
            <w:left w:val="none" w:sz="0" w:space="0" w:color="auto"/>
            <w:bottom w:val="none" w:sz="0" w:space="0" w:color="auto"/>
            <w:right w:val="none" w:sz="0" w:space="0" w:color="auto"/>
          </w:divBdr>
        </w:div>
        <w:div w:id="458570137">
          <w:marLeft w:val="480"/>
          <w:marRight w:val="0"/>
          <w:marTop w:val="0"/>
          <w:marBottom w:val="0"/>
          <w:divBdr>
            <w:top w:val="none" w:sz="0" w:space="0" w:color="auto"/>
            <w:left w:val="none" w:sz="0" w:space="0" w:color="auto"/>
            <w:bottom w:val="none" w:sz="0" w:space="0" w:color="auto"/>
            <w:right w:val="none" w:sz="0" w:space="0" w:color="auto"/>
          </w:divBdr>
        </w:div>
        <w:div w:id="1122072268">
          <w:marLeft w:val="480"/>
          <w:marRight w:val="0"/>
          <w:marTop w:val="0"/>
          <w:marBottom w:val="0"/>
          <w:divBdr>
            <w:top w:val="none" w:sz="0" w:space="0" w:color="auto"/>
            <w:left w:val="none" w:sz="0" w:space="0" w:color="auto"/>
            <w:bottom w:val="none" w:sz="0" w:space="0" w:color="auto"/>
            <w:right w:val="none" w:sz="0" w:space="0" w:color="auto"/>
          </w:divBdr>
        </w:div>
        <w:div w:id="564419454">
          <w:marLeft w:val="480"/>
          <w:marRight w:val="0"/>
          <w:marTop w:val="0"/>
          <w:marBottom w:val="0"/>
          <w:divBdr>
            <w:top w:val="none" w:sz="0" w:space="0" w:color="auto"/>
            <w:left w:val="none" w:sz="0" w:space="0" w:color="auto"/>
            <w:bottom w:val="none" w:sz="0" w:space="0" w:color="auto"/>
            <w:right w:val="none" w:sz="0" w:space="0" w:color="auto"/>
          </w:divBdr>
        </w:div>
        <w:div w:id="186795642">
          <w:marLeft w:val="480"/>
          <w:marRight w:val="0"/>
          <w:marTop w:val="0"/>
          <w:marBottom w:val="0"/>
          <w:divBdr>
            <w:top w:val="none" w:sz="0" w:space="0" w:color="auto"/>
            <w:left w:val="none" w:sz="0" w:space="0" w:color="auto"/>
            <w:bottom w:val="none" w:sz="0" w:space="0" w:color="auto"/>
            <w:right w:val="none" w:sz="0" w:space="0" w:color="auto"/>
          </w:divBdr>
        </w:div>
        <w:div w:id="1581256129">
          <w:marLeft w:val="480"/>
          <w:marRight w:val="0"/>
          <w:marTop w:val="0"/>
          <w:marBottom w:val="0"/>
          <w:divBdr>
            <w:top w:val="none" w:sz="0" w:space="0" w:color="auto"/>
            <w:left w:val="none" w:sz="0" w:space="0" w:color="auto"/>
            <w:bottom w:val="none" w:sz="0" w:space="0" w:color="auto"/>
            <w:right w:val="none" w:sz="0" w:space="0" w:color="auto"/>
          </w:divBdr>
        </w:div>
        <w:div w:id="739523724">
          <w:marLeft w:val="480"/>
          <w:marRight w:val="0"/>
          <w:marTop w:val="0"/>
          <w:marBottom w:val="0"/>
          <w:divBdr>
            <w:top w:val="none" w:sz="0" w:space="0" w:color="auto"/>
            <w:left w:val="none" w:sz="0" w:space="0" w:color="auto"/>
            <w:bottom w:val="none" w:sz="0" w:space="0" w:color="auto"/>
            <w:right w:val="none" w:sz="0" w:space="0" w:color="auto"/>
          </w:divBdr>
        </w:div>
        <w:div w:id="1376076309">
          <w:marLeft w:val="480"/>
          <w:marRight w:val="0"/>
          <w:marTop w:val="0"/>
          <w:marBottom w:val="0"/>
          <w:divBdr>
            <w:top w:val="none" w:sz="0" w:space="0" w:color="auto"/>
            <w:left w:val="none" w:sz="0" w:space="0" w:color="auto"/>
            <w:bottom w:val="none" w:sz="0" w:space="0" w:color="auto"/>
            <w:right w:val="none" w:sz="0" w:space="0" w:color="auto"/>
          </w:divBdr>
        </w:div>
        <w:div w:id="998852047">
          <w:marLeft w:val="480"/>
          <w:marRight w:val="0"/>
          <w:marTop w:val="0"/>
          <w:marBottom w:val="0"/>
          <w:divBdr>
            <w:top w:val="none" w:sz="0" w:space="0" w:color="auto"/>
            <w:left w:val="none" w:sz="0" w:space="0" w:color="auto"/>
            <w:bottom w:val="none" w:sz="0" w:space="0" w:color="auto"/>
            <w:right w:val="none" w:sz="0" w:space="0" w:color="auto"/>
          </w:divBdr>
        </w:div>
        <w:div w:id="1087459110">
          <w:marLeft w:val="480"/>
          <w:marRight w:val="0"/>
          <w:marTop w:val="0"/>
          <w:marBottom w:val="0"/>
          <w:divBdr>
            <w:top w:val="none" w:sz="0" w:space="0" w:color="auto"/>
            <w:left w:val="none" w:sz="0" w:space="0" w:color="auto"/>
            <w:bottom w:val="none" w:sz="0" w:space="0" w:color="auto"/>
            <w:right w:val="none" w:sz="0" w:space="0" w:color="auto"/>
          </w:divBdr>
        </w:div>
        <w:div w:id="2054310245">
          <w:marLeft w:val="480"/>
          <w:marRight w:val="0"/>
          <w:marTop w:val="0"/>
          <w:marBottom w:val="0"/>
          <w:divBdr>
            <w:top w:val="none" w:sz="0" w:space="0" w:color="auto"/>
            <w:left w:val="none" w:sz="0" w:space="0" w:color="auto"/>
            <w:bottom w:val="none" w:sz="0" w:space="0" w:color="auto"/>
            <w:right w:val="none" w:sz="0" w:space="0" w:color="auto"/>
          </w:divBdr>
        </w:div>
        <w:div w:id="1473786587">
          <w:marLeft w:val="480"/>
          <w:marRight w:val="0"/>
          <w:marTop w:val="0"/>
          <w:marBottom w:val="0"/>
          <w:divBdr>
            <w:top w:val="none" w:sz="0" w:space="0" w:color="auto"/>
            <w:left w:val="none" w:sz="0" w:space="0" w:color="auto"/>
            <w:bottom w:val="none" w:sz="0" w:space="0" w:color="auto"/>
            <w:right w:val="none" w:sz="0" w:space="0" w:color="auto"/>
          </w:divBdr>
        </w:div>
        <w:div w:id="167797368">
          <w:marLeft w:val="480"/>
          <w:marRight w:val="0"/>
          <w:marTop w:val="0"/>
          <w:marBottom w:val="0"/>
          <w:divBdr>
            <w:top w:val="none" w:sz="0" w:space="0" w:color="auto"/>
            <w:left w:val="none" w:sz="0" w:space="0" w:color="auto"/>
            <w:bottom w:val="none" w:sz="0" w:space="0" w:color="auto"/>
            <w:right w:val="none" w:sz="0" w:space="0" w:color="auto"/>
          </w:divBdr>
        </w:div>
        <w:div w:id="1100685074">
          <w:marLeft w:val="480"/>
          <w:marRight w:val="0"/>
          <w:marTop w:val="0"/>
          <w:marBottom w:val="0"/>
          <w:divBdr>
            <w:top w:val="none" w:sz="0" w:space="0" w:color="auto"/>
            <w:left w:val="none" w:sz="0" w:space="0" w:color="auto"/>
            <w:bottom w:val="none" w:sz="0" w:space="0" w:color="auto"/>
            <w:right w:val="none" w:sz="0" w:space="0" w:color="auto"/>
          </w:divBdr>
        </w:div>
        <w:div w:id="329531427">
          <w:marLeft w:val="480"/>
          <w:marRight w:val="0"/>
          <w:marTop w:val="0"/>
          <w:marBottom w:val="0"/>
          <w:divBdr>
            <w:top w:val="none" w:sz="0" w:space="0" w:color="auto"/>
            <w:left w:val="none" w:sz="0" w:space="0" w:color="auto"/>
            <w:bottom w:val="none" w:sz="0" w:space="0" w:color="auto"/>
            <w:right w:val="none" w:sz="0" w:space="0" w:color="auto"/>
          </w:divBdr>
        </w:div>
        <w:div w:id="559680576">
          <w:marLeft w:val="480"/>
          <w:marRight w:val="0"/>
          <w:marTop w:val="0"/>
          <w:marBottom w:val="0"/>
          <w:divBdr>
            <w:top w:val="none" w:sz="0" w:space="0" w:color="auto"/>
            <w:left w:val="none" w:sz="0" w:space="0" w:color="auto"/>
            <w:bottom w:val="none" w:sz="0" w:space="0" w:color="auto"/>
            <w:right w:val="none" w:sz="0" w:space="0" w:color="auto"/>
          </w:divBdr>
        </w:div>
        <w:div w:id="2132093092">
          <w:marLeft w:val="480"/>
          <w:marRight w:val="0"/>
          <w:marTop w:val="0"/>
          <w:marBottom w:val="0"/>
          <w:divBdr>
            <w:top w:val="none" w:sz="0" w:space="0" w:color="auto"/>
            <w:left w:val="none" w:sz="0" w:space="0" w:color="auto"/>
            <w:bottom w:val="none" w:sz="0" w:space="0" w:color="auto"/>
            <w:right w:val="none" w:sz="0" w:space="0" w:color="auto"/>
          </w:divBdr>
        </w:div>
        <w:div w:id="908803918">
          <w:marLeft w:val="480"/>
          <w:marRight w:val="0"/>
          <w:marTop w:val="0"/>
          <w:marBottom w:val="0"/>
          <w:divBdr>
            <w:top w:val="none" w:sz="0" w:space="0" w:color="auto"/>
            <w:left w:val="none" w:sz="0" w:space="0" w:color="auto"/>
            <w:bottom w:val="none" w:sz="0" w:space="0" w:color="auto"/>
            <w:right w:val="none" w:sz="0" w:space="0" w:color="auto"/>
          </w:divBdr>
        </w:div>
        <w:div w:id="682980387">
          <w:marLeft w:val="480"/>
          <w:marRight w:val="0"/>
          <w:marTop w:val="0"/>
          <w:marBottom w:val="0"/>
          <w:divBdr>
            <w:top w:val="none" w:sz="0" w:space="0" w:color="auto"/>
            <w:left w:val="none" w:sz="0" w:space="0" w:color="auto"/>
            <w:bottom w:val="none" w:sz="0" w:space="0" w:color="auto"/>
            <w:right w:val="none" w:sz="0" w:space="0" w:color="auto"/>
          </w:divBdr>
        </w:div>
      </w:divsChild>
    </w:div>
    <w:div w:id="167016595">
      <w:bodyDiv w:val="1"/>
      <w:marLeft w:val="0"/>
      <w:marRight w:val="0"/>
      <w:marTop w:val="0"/>
      <w:marBottom w:val="0"/>
      <w:divBdr>
        <w:top w:val="none" w:sz="0" w:space="0" w:color="auto"/>
        <w:left w:val="none" w:sz="0" w:space="0" w:color="auto"/>
        <w:bottom w:val="none" w:sz="0" w:space="0" w:color="auto"/>
        <w:right w:val="none" w:sz="0" w:space="0" w:color="auto"/>
      </w:divBdr>
      <w:divsChild>
        <w:div w:id="1641231497">
          <w:marLeft w:val="480"/>
          <w:marRight w:val="0"/>
          <w:marTop w:val="0"/>
          <w:marBottom w:val="0"/>
          <w:divBdr>
            <w:top w:val="none" w:sz="0" w:space="0" w:color="auto"/>
            <w:left w:val="none" w:sz="0" w:space="0" w:color="auto"/>
            <w:bottom w:val="none" w:sz="0" w:space="0" w:color="auto"/>
            <w:right w:val="none" w:sz="0" w:space="0" w:color="auto"/>
          </w:divBdr>
        </w:div>
        <w:div w:id="123618108">
          <w:marLeft w:val="480"/>
          <w:marRight w:val="0"/>
          <w:marTop w:val="0"/>
          <w:marBottom w:val="0"/>
          <w:divBdr>
            <w:top w:val="none" w:sz="0" w:space="0" w:color="auto"/>
            <w:left w:val="none" w:sz="0" w:space="0" w:color="auto"/>
            <w:bottom w:val="none" w:sz="0" w:space="0" w:color="auto"/>
            <w:right w:val="none" w:sz="0" w:space="0" w:color="auto"/>
          </w:divBdr>
        </w:div>
        <w:div w:id="1977484575">
          <w:marLeft w:val="480"/>
          <w:marRight w:val="0"/>
          <w:marTop w:val="0"/>
          <w:marBottom w:val="0"/>
          <w:divBdr>
            <w:top w:val="none" w:sz="0" w:space="0" w:color="auto"/>
            <w:left w:val="none" w:sz="0" w:space="0" w:color="auto"/>
            <w:bottom w:val="none" w:sz="0" w:space="0" w:color="auto"/>
            <w:right w:val="none" w:sz="0" w:space="0" w:color="auto"/>
          </w:divBdr>
        </w:div>
        <w:div w:id="2093888787">
          <w:marLeft w:val="480"/>
          <w:marRight w:val="0"/>
          <w:marTop w:val="0"/>
          <w:marBottom w:val="0"/>
          <w:divBdr>
            <w:top w:val="none" w:sz="0" w:space="0" w:color="auto"/>
            <w:left w:val="none" w:sz="0" w:space="0" w:color="auto"/>
            <w:bottom w:val="none" w:sz="0" w:space="0" w:color="auto"/>
            <w:right w:val="none" w:sz="0" w:space="0" w:color="auto"/>
          </w:divBdr>
        </w:div>
        <w:div w:id="865992797">
          <w:marLeft w:val="480"/>
          <w:marRight w:val="0"/>
          <w:marTop w:val="0"/>
          <w:marBottom w:val="0"/>
          <w:divBdr>
            <w:top w:val="none" w:sz="0" w:space="0" w:color="auto"/>
            <w:left w:val="none" w:sz="0" w:space="0" w:color="auto"/>
            <w:bottom w:val="none" w:sz="0" w:space="0" w:color="auto"/>
            <w:right w:val="none" w:sz="0" w:space="0" w:color="auto"/>
          </w:divBdr>
        </w:div>
        <w:div w:id="1816098303">
          <w:marLeft w:val="480"/>
          <w:marRight w:val="0"/>
          <w:marTop w:val="0"/>
          <w:marBottom w:val="0"/>
          <w:divBdr>
            <w:top w:val="none" w:sz="0" w:space="0" w:color="auto"/>
            <w:left w:val="none" w:sz="0" w:space="0" w:color="auto"/>
            <w:bottom w:val="none" w:sz="0" w:space="0" w:color="auto"/>
            <w:right w:val="none" w:sz="0" w:space="0" w:color="auto"/>
          </w:divBdr>
        </w:div>
        <w:div w:id="1425805767">
          <w:marLeft w:val="480"/>
          <w:marRight w:val="0"/>
          <w:marTop w:val="0"/>
          <w:marBottom w:val="0"/>
          <w:divBdr>
            <w:top w:val="none" w:sz="0" w:space="0" w:color="auto"/>
            <w:left w:val="none" w:sz="0" w:space="0" w:color="auto"/>
            <w:bottom w:val="none" w:sz="0" w:space="0" w:color="auto"/>
            <w:right w:val="none" w:sz="0" w:space="0" w:color="auto"/>
          </w:divBdr>
        </w:div>
        <w:div w:id="187985275">
          <w:marLeft w:val="480"/>
          <w:marRight w:val="0"/>
          <w:marTop w:val="0"/>
          <w:marBottom w:val="0"/>
          <w:divBdr>
            <w:top w:val="none" w:sz="0" w:space="0" w:color="auto"/>
            <w:left w:val="none" w:sz="0" w:space="0" w:color="auto"/>
            <w:bottom w:val="none" w:sz="0" w:space="0" w:color="auto"/>
            <w:right w:val="none" w:sz="0" w:space="0" w:color="auto"/>
          </w:divBdr>
        </w:div>
        <w:div w:id="783160861">
          <w:marLeft w:val="480"/>
          <w:marRight w:val="0"/>
          <w:marTop w:val="0"/>
          <w:marBottom w:val="0"/>
          <w:divBdr>
            <w:top w:val="none" w:sz="0" w:space="0" w:color="auto"/>
            <w:left w:val="none" w:sz="0" w:space="0" w:color="auto"/>
            <w:bottom w:val="none" w:sz="0" w:space="0" w:color="auto"/>
            <w:right w:val="none" w:sz="0" w:space="0" w:color="auto"/>
          </w:divBdr>
        </w:div>
        <w:div w:id="2002999816">
          <w:marLeft w:val="480"/>
          <w:marRight w:val="0"/>
          <w:marTop w:val="0"/>
          <w:marBottom w:val="0"/>
          <w:divBdr>
            <w:top w:val="none" w:sz="0" w:space="0" w:color="auto"/>
            <w:left w:val="none" w:sz="0" w:space="0" w:color="auto"/>
            <w:bottom w:val="none" w:sz="0" w:space="0" w:color="auto"/>
            <w:right w:val="none" w:sz="0" w:space="0" w:color="auto"/>
          </w:divBdr>
        </w:div>
        <w:div w:id="40859752">
          <w:marLeft w:val="480"/>
          <w:marRight w:val="0"/>
          <w:marTop w:val="0"/>
          <w:marBottom w:val="0"/>
          <w:divBdr>
            <w:top w:val="none" w:sz="0" w:space="0" w:color="auto"/>
            <w:left w:val="none" w:sz="0" w:space="0" w:color="auto"/>
            <w:bottom w:val="none" w:sz="0" w:space="0" w:color="auto"/>
            <w:right w:val="none" w:sz="0" w:space="0" w:color="auto"/>
          </w:divBdr>
        </w:div>
        <w:div w:id="1566448837">
          <w:marLeft w:val="480"/>
          <w:marRight w:val="0"/>
          <w:marTop w:val="0"/>
          <w:marBottom w:val="0"/>
          <w:divBdr>
            <w:top w:val="none" w:sz="0" w:space="0" w:color="auto"/>
            <w:left w:val="none" w:sz="0" w:space="0" w:color="auto"/>
            <w:bottom w:val="none" w:sz="0" w:space="0" w:color="auto"/>
            <w:right w:val="none" w:sz="0" w:space="0" w:color="auto"/>
          </w:divBdr>
        </w:div>
        <w:div w:id="1021584772">
          <w:marLeft w:val="480"/>
          <w:marRight w:val="0"/>
          <w:marTop w:val="0"/>
          <w:marBottom w:val="0"/>
          <w:divBdr>
            <w:top w:val="none" w:sz="0" w:space="0" w:color="auto"/>
            <w:left w:val="none" w:sz="0" w:space="0" w:color="auto"/>
            <w:bottom w:val="none" w:sz="0" w:space="0" w:color="auto"/>
            <w:right w:val="none" w:sz="0" w:space="0" w:color="auto"/>
          </w:divBdr>
        </w:div>
        <w:div w:id="1062828377">
          <w:marLeft w:val="480"/>
          <w:marRight w:val="0"/>
          <w:marTop w:val="0"/>
          <w:marBottom w:val="0"/>
          <w:divBdr>
            <w:top w:val="none" w:sz="0" w:space="0" w:color="auto"/>
            <w:left w:val="none" w:sz="0" w:space="0" w:color="auto"/>
            <w:bottom w:val="none" w:sz="0" w:space="0" w:color="auto"/>
            <w:right w:val="none" w:sz="0" w:space="0" w:color="auto"/>
          </w:divBdr>
        </w:div>
        <w:div w:id="2128230671">
          <w:marLeft w:val="480"/>
          <w:marRight w:val="0"/>
          <w:marTop w:val="0"/>
          <w:marBottom w:val="0"/>
          <w:divBdr>
            <w:top w:val="none" w:sz="0" w:space="0" w:color="auto"/>
            <w:left w:val="none" w:sz="0" w:space="0" w:color="auto"/>
            <w:bottom w:val="none" w:sz="0" w:space="0" w:color="auto"/>
            <w:right w:val="none" w:sz="0" w:space="0" w:color="auto"/>
          </w:divBdr>
        </w:div>
        <w:div w:id="476921775">
          <w:marLeft w:val="480"/>
          <w:marRight w:val="0"/>
          <w:marTop w:val="0"/>
          <w:marBottom w:val="0"/>
          <w:divBdr>
            <w:top w:val="none" w:sz="0" w:space="0" w:color="auto"/>
            <w:left w:val="none" w:sz="0" w:space="0" w:color="auto"/>
            <w:bottom w:val="none" w:sz="0" w:space="0" w:color="auto"/>
            <w:right w:val="none" w:sz="0" w:space="0" w:color="auto"/>
          </w:divBdr>
        </w:div>
        <w:div w:id="751783183">
          <w:marLeft w:val="480"/>
          <w:marRight w:val="0"/>
          <w:marTop w:val="0"/>
          <w:marBottom w:val="0"/>
          <w:divBdr>
            <w:top w:val="none" w:sz="0" w:space="0" w:color="auto"/>
            <w:left w:val="none" w:sz="0" w:space="0" w:color="auto"/>
            <w:bottom w:val="none" w:sz="0" w:space="0" w:color="auto"/>
            <w:right w:val="none" w:sz="0" w:space="0" w:color="auto"/>
          </w:divBdr>
        </w:div>
        <w:div w:id="1689134315">
          <w:marLeft w:val="480"/>
          <w:marRight w:val="0"/>
          <w:marTop w:val="0"/>
          <w:marBottom w:val="0"/>
          <w:divBdr>
            <w:top w:val="none" w:sz="0" w:space="0" w:color="auto"/>
            <w:left w:val="none" w:sz="0" w:space="0" w:color="auto"/>
            <w:bottom w:val="none" w:sz="0" w:space="0" w:color="auto"/>
            <w:right w:val="none" w:sz="0" w:space="0" w:color="auto"/>
          </w:divBdr>
        </w:div>
        <w:div w:id="1477799055">
          <w:marLeft w:val="480"/>
          <w:marRight w:val="0"/>
          <w:marTop w:val="0"/>
          <w:marBottom w:val="0"/>
          <w:divBdr>
            <w:top w:val="none" w:sz="0" w:space="0" w:color="auto"/>
            <w:left w:val="none" w:sz="0" w:space="0" w:color="auto"/>
            <w:bottom w:val="none" w:sz="0" w:space="0" w:color="auto"/>
            <w:right w:val="none" w:sz="0" w:space="0" w:color="auto"/>
          </w:divBdr>
        </w:div>
        <w:div w:id="1580751733">
          <w:marLeft w:val="480"/>
          <w:marRight w:val="0"/>
          <w:marTop w:val="0"/>
          <w:marBottom w:val="0"/>
          <w:divBdr>
            <w:top w:val="none" w:sz="0" w:space="0" w:color="auto"/>
            <w:left w:val="none" w:sz="0" w:space="0" w:color="auto"/>
            <w:bottom w:val="none" w:sz="0" w:space="0" w:color="auto"/>
            <w:right w:val="none" w:sz="0" w:space="0" w:color="auto"/>
          </w:divBdr>
        </w:div>
        <w:div w:id="947931802">
          <w:marLeft w:val="480"/>
          <w:marRight w:val="0"/>
          <w:marTop w:val="0"/>
          <w:marBottom w:val="0"/>
          <w:divBdr>
            <w:top w:val="none" w:sz="0" w:space="0" w:color="auto"/>
            <w:left w:val="none" w:sz="0" w:space="0" w:color="auto"/>
            <w:bottom w:val="none" w:sz="0" w:space="0" w:color="auto"/>
            <w:right w:val="none" w:sz="0" w:space="0" w:color="auto"/>
          </w:divBdr>
        </w:div>
        <w:div w:id="237594967">
          <w:marLeft w:val="480"/>
          <w:marRight w:val="0"/>
          <w:marTop w:val="0"/>
          <w:marBottom w:val="0"/>
          <w:divBdr>
            <w:top w:val="none" w:sz="0" w:space="0" w:color="auto"/>
            <w:left w:val="none" w:sz="0" w:space="0" w:color="auto"/>
            <w:bottom w:val="none" w:sz="0" w:space="0" w:color="auto"/>
            <w:right w:val="none" w:sz="0" w:space="0" w:color="auto"/>
          </w:divBdr>
        </w:div>
        <w:div w:id="1678380964">
          <w:marLeft w:val="480"/>
          <w:marRight w:val="0"/>
          <w:marTop w:val="0"/>
          <w:marBottom w:val="0"/>
          <w:divBdr>
            <w:top w:val="none" w:sz="0" w:space="0" w:color="auto"/>
            <w:left w:val="none" w:sz="0" w:space="0" w:color="auto"/>
            <w:bottom w:val="none" w:sz="0" w:space="0" w:color="auto"/>
            <w:right w:val="none" w:sz="0" w:space="0" w:color="auto"/>
          </w:divBdr>
        </w:div>
      </w:divsChild>
    </w:div>
    <w:div w:id="169637514">
      <w:bodyDiv w:val="1"/>
      <w:marLeft w:val="0"/>
      <w:marRight w:val="0"/>
      <w:marTop w:val="0"/>
      <w:marBottom w:val="0"/>
      <w:divBdr>
        <w:top w:val="none" w:sz="0" w:space="0" w:color="auto"/>
        <w:left w:val="none" w:sz="0" w:space="0" w:color="auto"/>
        <w:bottom w:val="none" w:sz="0" w:space="0" w:color="auto"/>
        <w:right w:val="none" w:sz="0" w:space="0" w:color="auto"/>
      </w:divBdr>
    </w:div>
    <w:div w:id="315378956">
      <w:bodyDiv w:val="1"/>
      <w:marLeft w:val="0"/>
      <w:marRight w:val="0"/>
      <w:marTop w:val="0"/>
      <w:marBottom w:val="0"/>
      <w:divBdr>
        <w:top w:val="none" w:sz="0" w:space="0" w:color="auto"/>
        <w:left w:val="none" w:sz="0" w:space="0" w:color="auto"/>
        <w:bottom w:val="none" w:sz="0" w:space="0" w:color="auto"/>
        <w:right w:val="none" w:sz="0" w:space="0" w:color="auto"/>
      </w:divBdr>
    </w:div>
    <w:div w:id="334040499">
      <w:bodyDiv w:val="1"/>
      <w:marLeft w:val="0"/>
      <w:marRight w:val="0"/>
      <w:marTop w:val="0"/>
      <w:marBottom w:val="0"/>
      <w:divBdr>
        <w:top w:val="none" w:sz="0" w:space="0" w:color="auto"/>
        <w:left w:val="none" w:sz="0" w:space="0" w:color="auto"/>
        <w:bottom w:val="none" w:sz="0" w:space="0" w:color="auto"/>
        <w:right w:val="none" w:sz="0" w:space="0" w:color="auto"/>
      </w:divBdr>
    </w:div>
    <w:div w:id="339889493">
      <w:bodyDiv w:val="1"/>
      <w:marLeft w:val="0"/>
      <w:marRight w:val="0"/>
      <w:marTop w:val="0"/>
      <w:marBottom w:val="0"/>
      <w:divBdr>
        <w:top w:val="none" w:sz="0" w:space="0" w:color="auto"/>
        <w:left w:val="none" w:sz="0" w:space="0" w:color="auto"/>
        <w:bottom w:val="none" w:sz="0" w:space="0" w:color="auto"/>
        <w:right w:val="none" w:sz="0" w:space="0" w:color="auto"/>
      </w:divBdr>
      <w:divsChild>
        <w:div w:id="580023289">
          <w:marLeft w:val="480"/>
          <w:marRight w:val="0"/>
          <w:marTop w:val="0"/>
          <w:marBottom w:val="0"/>
          <w:divBdr>
            <w:top w:val="none" w:sz="0" w:space="0" w:color="auto"/>
            <w:left w:val="none" w:sz="0" w:space="0" w:color="auto"/>
            <w:bottom w:val="none" w:sz="0" w:space="0" w:color="auto"/>
            <w:right w:val="none" w:sz="0" w:space="0" w:color="auto"/>
          </w:divBdr>
        </w:div>
        <w:div w:id="1100174681">
          <w:marLeft w:val="480"/>
          <w:marRight w:val="0"/>
          <w:marTop w:val="0"/>
          <w:marBottom w:val="0"/>
          <w:divBdr>
            <w:top w:val="none" w:sz="0" w:space="0" w:color="auto"/>
            <w:left w:val="none" w:sz="0" w:space="0" w:color="auto"/>
            <w:bottom w:val="none" w:sz="0" w:space="0" w:color="auto"/>
            <w:right w:val="none" w:sz="0" w:space="0" w:color="auto"/>
          </w:divBdr>
        </w:div>
        <w:div w:id="1761411676">
          <w:marLeft w:val="480"/>
          <w:marRight w:val="0"/>
          <w:marTop w:val="0"/>
          <w:marBottom w:val="0"/>
          <w:divBdr>
            <w:top w:val="none" w:sz="0" w:space="0" w:color="auto"/>
            <w:left w:val="none" w:sz="0" w:space="0" w:color="auto"/>
            <w:bottom w:val="none" w:sz="0" w:space="0" w:color="auto"/>
            <w:right w:val="none" w:sz="0" w:space="0" w:color="auto"/>
          </w:divBdr>
        </w:div>
        <w:div w:id="189806706">
          <w:marLeft w:val="480"/>
          <w:marRight w:val="0"/>
          <w:marTop w:val="0"/>
          <w:marBottom w:val="0"/>
          <w:divBdr>
            <w:top w:val="none" w:sz="0" w:space="0" w:color="auto"/>
            <w:left w:val="none" w:sz="0" w:space="0" w:color="auto"/>
            <w:bottom w:val="none" w:sz="0" w:space="0" w:color="auto"/>
            <w:right w:val="none" w:sz="0" w:space="0" w:color="auto"/>
          </w:divBdr>
        </w:div>
        <w:div w:id="1964649941">
          <w:marLeft w:val="480"/>
          <w:marRight w:val="0"/>
          <w:marTop w:val="0"/>
          <w:marBottom w:val="0"/>
          <w:divBdr>
            <w:top w:val="none" w:sz="0" w:space="0" w:color="auto"/>
            <w:left w:val="none" w:sz="0" w:space="0" w:color="auto"/>
            <w:bottom w:val="none" w:sz="0" w:space="0" w:color="auto"/>
            <w:right w:val="none" w:sz="0" w:space="0" w:color="auto"/>
          </w:divBdr>
        </w:div>
        <w:div w:id="1451390103">
          <w:marLeft w:val="480"/>
          <w:marRight w:val="0"/>
          <w:marTop w:val="0"/>
          <w:marBottom w:val="0"/>
          <w:divBdr>
            <w:top w:val="none" w:sz="0" w:space="0" w:color="auto"/>
            <w:left w:val="none" w:sz="0" w:space="0" w:color="auto"/>
            <w:bottom w:val="none" w:sz="0" w:space="0" w:color="auto"/>
            <w:right w:val="none" w:sz="0" w:space="0" w:color="auto"/>
          </w:divBdr>
        </w:div>
        <w:div w:id="1822887154">
          <w:marLeft w:val="480"/>
          <w:marRight w:val="0"/>
          <w:marTop w:val="0"/>
          <w:marBottom w:val="0"/>
          <w:divBdr>
            <w:top w:val="none" w:sz="0" w:space="0" w:color="auto"/>
            <w:left w:val="none" w:sz="0" w:space="0" w:color="auto"/>
            <w:bottom w:val="none" w:sz="0" w:space="0" w:color="auto"/>
            <w:right w:val="none" w:sz="0" w:space="0" w:color="auto"/>
          </w:divBdr>
        </w:div>
        <w:div w:id="548881591">
          <w:marLeft w:val="480"/>
          <w:marRight w:val="0"/>
          <w:marTop w:val="0"/>
          <w:marBottom w:val="0"/>
          <w:divBdr>
            <w:top w:val="none" w:sz="0" w:space="0" w:color="auto"/>
            <w:left w:val="none" w:sz="0" w:space="0" w:color="auto"/>
            <w:bottom w:val="none" w:sz="0" w:space="0" w:color="auto"/>
            <w:right w:val="none" w:sz="0" w:space="0" w:color="auto"/>
          </w:divBdr>
        </w:div>
        <w:div w:id="830407797">
          <w:marLeft w:val="480"/>
          <w:marRight w:val="0"/>
          <w:marTop w:val="0"/>
          <w:marBottom w:val="0"/>
          <w:divBdr>
            <w:top w:val="none" w:sz="0" w:space="0" w:color="auto"/>
            <w:left w:val="none" w:sz="0" w:space="0" w:color="auto"/>
            <w:bottom w:val="none" w:sz="0" w:space="0" w:color="auto"/>
            <w:right w:val="none" w:sz="0" w:space="0" w:color="auto"/>
          </w:divBdr>
        </w:div>
        <w:div w:id="2081100173">
          <w:marLeft w:val="480"/>
          <w:marRight w:val="0"/>
          <w:marTop w:val="0"/>
          <w:marBottom w:val="0"/>
          <w:divBdr>
            <w:top w:val="none" w:sz="0" w:space="0" w:color="auto"/>
            <w:left w:val="none" w:sz="0" w:space="0" w:color="auto"/>
            <w:bottom w:val="none" w:sz="0" w:space="0" w:color="auto"/>
            <w:right w:val="none" w:sz="0" w:space="0" w:color="auto"/>
          </w:divBdr>
        </w:div>
        <w:div w:id="1744109784">
          <w:marLeft w:val="480"/>
          <w:marRight w:val="0"/>
          <w:marTop w:val="0"/>
          <w:marBottom w:val="0"/>
          <w:divBdr>
            <w:top w:val="none" w:sz="0" w:space="0" w:color="auto"/>
            <w:left w:val="none" w:sz="0" w:space="0" w:color="auto"/>
            <w:bottom w:val="none" w:sz="0" w:space="0" w:color="auto"/>
            <w:right w:val="none" w:sz="0" w:space="0" w:color="auto"/>
          </w:divBdr>
        </w:div>
        <w:div w:id="1538935072">
          <w:marLeft w:val="480"/>
          <w:marRight w:val="0"/>
          <w:marTop w:val="0"/>
          <w:marBottom w:val="0"/>
          <w:divBdr>
            <w:top w:val="none" w:sz="0" w:space="0" w:color="auto"/>
            <w:left w:val="none" w:sz="0" w:space="0" w:color="auto"/>
            <w:bottom w:val="none" w:sz="0" w:space="0" w:color="auto"/>
            <w:right w:val="none" w:sz="0" w:space="0" w:color="auto"/>
          </w:divBdr>
        </w:div>
        <w:div w:id="1595433136">
          <w:marLeft w:val="480"/>
          <w:marRight w:val="0"/>
          <w:marTop w:val="0"/>
          <w:marBottom w:val="0"/>
          <w:divBdr>
            <w:top w:val="none" w:sz="0" w:space="0" w:color="auto"/>
            <w:left w:val="none" w:sz="0" w:space="0" w:color="auto"/>
            <w:bottom w:val="none" w:sz="0" w:space="0" w:color="auto"/>
            <w:right w:val="none" w:sz="0" w:space="0" w:color="auto"/>
          </w:divBdr>
        </w:div>
        <w:div w:id="1869371461">
          <w:marLeft w:val="480"/>
          <w:marRight w:val="0"/>
          <w:marTop w:val="0"/>
          <w:marBottom w:val="0"/>
          <w:divBdr>
            <w:top w:val="none" w:sz="0" w:space="0" w:color="auto"/>
            <w:left w:val="none" w:sz="0" w:space="0" w:color="auto"/>
            <w:bottom w:val="none" w:sz="0" w:space="0" w:color="auto"/>
            <w:right w:val="none" w:sz="0" w:space="0" w:color="auto"/>
          </w:divBdr>
        </w:div>
        <w:div w:id="2039355013">
          <w:marLeft w:val="480"/>
          <w:marRight w:val="0"/>
          <w:marTop w:val="0"/>
          <w:marBottom w:val="0"/>
          <w:divBdr>
            <w:top w:val="none" w:sz="0" w:space="0" w:color="auto"/>
            <w:left w:val="none" w:sz="0" w:space="0" w:color="auto"/>
            <w:bottom w:val="none" w:sz="0" w:space="0" w:color="auto"/>
            <w:right w:val="none" w:sz="0" w:space="0" w:color="auto"/>
          </w:divBdr>
        </w:div>
        <w:div w:id="1885092078">
          <w:marLeft w:val="480"/>
          <w:marRight w:val="0"/>
          <w:marTop w:val="0"/>
          <w:marBottom w:val="0"/>
          <w:divBdr>
            <w:top w:val="none" w:sz="0" w:space="0" w:color="auto"/>
            <w:left w:val="none" w:sz="0" w:space="0" w:color="auto"/>
            <w:bottom w:val="none" w:sz="0" w:space="0" w:color="auto"/>
            <w:right w:val="none" w:sz="0" w:space="0" w:color="auto"/>
          </w:divBdr>
        </w:div>
        <w:div w:id="228079531">
          <w:marLeft w:val="480"/>
          <w:marRight w:val="0"/>
          <w:marTop w:val="0"/>
          <w:marBottom w:val="0"/>
          <w:divBdr>
            <w:top w:val="none" w:sz="0" w:space="0" w:color="auto"/>
            <w:left w:val="none" w:sz="0" w:space="0" w:color="auto"/>
            <w:bottom w:val="none" w:sz="0" w:space="0" w:color="auto"/>
            <w:right w:val="none" w:sz="0" w:space="0" w:color="auto"/>
          </w:divBdr>
        </w:div>
        <w:div w:id="758329786">
          <w:marLeft w:val="480"/>
          <w:marRight w:val="0"/>
          <w:marTop w:val="0"/>
          <w:marBottom w:val="0"/>
          <w:divBdr>
            <w:top w:val="none" w:sz="0" w:space="0" w:color="auto"/>
            <w:left w:val="none" w:sz="0" w:space="0" w:color="auto"/>
            <w:bottom w:val="none" w:sz="0" w:space="0" w:color="auto"/>
            <w:right w:val="none" w:sz="0" w:space="0" w:color="auto"/>
          </w:divBdr>
        </w:div>
        <w:div w:id="1100299804">
          <w:marLeft w:val="480"/>
          <w:marRight w:val="0"/>
          <w:marTop w:val="0"/>
          <w:marBottom w:val="0"/>
          <w:divBdr>
            <w:top w:val="none" w:sz="0" w:space="0" w:color="auto"/>
            <w:left w:val="none" w:sz="0" w:space="0" w:color="auto"/>
            <w:bottom w:val="none" w:sz="0" w:space="0" w:color="auto"/>
            <w:right w:val="none" w:sz="0" w:space="0" w:color="auto"/>
          </w:divBdr>
        </w:div>
        <w:div w:id="1560440608">
          <w:marLeft w:val="480"/>
          <w:marRight w:val="0"/>
          <w:marTop w:val="0"/>
          <w:marBottom w:val="0"/>
          <w:divBdr>
            <w:top w:val="none" w:sz="0" w:space="0" w:color="auto"/>
            <w:left w:val="none" w:sz="0" w:space="0" w:color="auto"/>
            <w:bottom w:val="none" w:sz="0" w:space="0" w:color="auto"/>
            <w:right w:val="none" w:sz="0" w:space="0" w:color="auto"/>
          </w:divBdr>
        </w:div>
        <w:div w:id="1250429274">
          <w:marLeft w:val="480"/>
          <w:marRight w:val="0"/>
          <w:marTop w:val="0"/>
          <w:marBottom w:val="0"/>
          <w:divBdr>
            <w:top w:val="none" w:sz="0" w:space="0" w:color="auto"/>
            <w:left w:val="none" w:sz="0" w:space="0" w:color="auto"/>
            <w:bottom w:val="none" w:sz="0" w:space="0" w:color="auto"/>
            <w:right w:val="none" w:sz="0" w:space="0" w:color="auto"/>
          </w:divBdr>
        </w:div>
        <w:div w:id="1564676675">
          <w:marLeft w:val="480"/>
          <w:marRight w:val="0"/>
          <w:marTop w:val="0"/>
          <w:marBottom w:val="0"/>
          <w:divBdr>
            <w:top w:val="none" w:sz="0" w:space="0" w:color="auto"/>
            <w:left w:val="none" w:sz="0" w:space="0" w:color="auto"/>
            <w:bottom w:val="none" w:sz="0" w:space="0" w:color="auto"/>
            <w:right w:val="none" w:sz="0" w:space="0" w:color="auto"/>
          </w:divBdr>
        </w:div>
      </w:divsChild>
    </w:div>
    <w:div w:id="377975469">
      <w:bodyDiv w:val="1"/>
      <w:marLeft w:val="0"/>
      <w:marRight w:val="0"/>
      <w:marTop w:val="0"/>
      <w:marBottom w:val="0"/>
      <w:divBdr>
        <w:top w:val="none" w:sz="0" w:space="0" w:color="auto"/>
        <w:left w:val="none" w:sz="0" w:space="0" w:color="auto"/>
        <w:bottom w:val="none" w:sz="0" w:space="0" w:color="auto"/>
        <w:right w:val="none" w:sz="0" w:space="0" w:color="auto"/>
      </w:divBdr>
    </w:div>
    <w:div w:id="412510662">
      <w:bodyDiv w:val="1"/>
      <w:marLeft w:val="0"/>
      <w:marRight w:val="0"/>
      <w:marTop w:val="0"/>
      <w:marBottom w:val="0"/>
      <w:divBdr>
        <w:top w:val="none" w:sz="0" w:space="0" w:color="auto"/>
        <w:left w:val="none" w:sz="0" w:space="0" w:color="auto"/>
        <w:bottom w:val="none" w:sz="0" w:space="0" w:color="auto"/>
        <w:right w:val="none" w:sz="0" w:space="0" w:color="auto"/>
      </w:divBdr>
    </w:div>
    <w:div w:id="440416199">
      <w:bodyDiv w:val="1"/>
      <w:marLeft w:val="0"/>
      <w:marRight w:val="0"/>
      <w:marTop w:val="0"/>
      <w:marBottom w:val="0"/>
      <w:divBdr>
        <w:top w:val="none" w:sz="0" w:space="0" w:color="auto"/>
        <w:left w:val="none" w:sz="0" w:space="0" w:color="auto"/>
        <w:bottom w:val="none" w:sz="0" w:space="0" w:color="auto"/>
        <w:right w:val="none" w:sz="0" w:space="0" w:color="auto"/>
      </w:divBdr>
    </w:div>
    <w:div w:id="465660872">
      <w:bodyDiv w:val="1"/>
      <w:marLeft w:val="0"/>
      <w:marRight w:val="0"/>
      <w:marTop w:val="0"/>
      <w:marBottom w:val="0"/>
      <w:divBdr>
        <w:top w:val="none" w:sz="0" w:space="0" w:color="auto"/>
        <w:left w:val="none" w:sz="0" w:space="0" w:color="auto"/>
        <w:bottom w:val="none" w:sz="0" w:space="0" w:color="auto"/>
        <w:right w:val="none" w:sz="0" w:space="0" w:color="auto"/>
      </w:divBdr>
    </w:div>
    <w:div w:id="468211194">
      <w:bodyDiv w:val="1"/>
      <w:marLeft w:val="0"/>
      <w:marRight w:val="0"/>
      <w:marTop w:val="0"/>
      <w:marBottom w:val="0"/>
      <w:divBdr>
        <w:top w:val="none" w:sz="0" w:space="0" w:color="auto"/>
        <w:left w:val="none" w:sz="0" w:space="0" w:color="auto"/>
        <w:bottom w:val="none" w:sz="0" w:space="0" w:color="auto"/>
        <w:right w:val="none" w:sz="0" w:space="0" w:color="auto"/>
      </w:divBdr>
    </w:div>
    <w:div w:id="498425478">
      <w:bodyDiv w:val="1"/>
      <w:marLeft w:val="0"/>
      <w:marRight w:val="0"/>
      <w:marTop w:val="0"/>
      <w:marBottom w:val="0"/>
      <w:divBdr>
        <w:top w:val="none" w:sz="0" w:space="0" w:color="auto"/>
        <w:left w:val="none" w:sz="0" w:space="0" w:color="auto"/>
        <w:bottom w:val="none" w:sz="0" w:space="0" w:color="auto"/>
        <w:right w:val="none" w:sz="0" w:space="0" w:color="auto"/>
      </w:divBdr>
    </w:div>
    <w:div w:id="565603303">
      <w:bodyDiv w:val="1"/>
      <w:marLeft w:val="0"/>
      <w:marRight w:val="0"/>
      <w:marTop w:val="0"/>
      <w:marBottom w:val="0"/>
      <w:divBdr>
        <w:top w:val="none" w:sz="0" w:space="0" w:color="auto"/>
        <w:left w:val="none" w:sz="0" w:space="0" w:color="auto"/>
        <w:bottom w:val="none" w:sz="0" w:space="0" w:color="auto"/>
        <w:right w:val="none" w:sz="0" w:space="0" w:color="auto"/>
      </w:divBdr>
    </w:div>
    <w:div w:id="735855338">
      <w:bodyDiv w:val="1"/>
      <w:marLeft w:val="0"/>
      <w:marRight w:val="0"/>
      <w:marTop w:val="0"/>
      <w:marBottom w:val="0"/>
      <w:divBdr>
        <w:top w:val="none" w:sz="0" w:space="0" w:color="auto"/>
        <w:left w:val="none" w:sz="0" w:space="0" w:color="auto"/>
        <w:bottom w:val="none" w:sz="0" w:space="0" w:color="auto"/>
        <w:right w:val="none" w:sz="0" w:space="0" w:color="auto"/>
      </w:divBdr>
      <w:divsChild>
        <w:div w:id="1664360453">
          <w:marLeft w:val="480"/>
          <w:marRight w:val="0"/>
          <w:marTop w:val="0"/>
          <w:marBottom w:val="0"/>
          <w:divBdr>
            <w:top w:val="none" w:sz="0" w:space="0" w:color="auto"/>
            <w:left w:val="none" w:sz="0" w:space="0" w:color="auto"/>
            <w:bottom w:val="none" w:sz="0" w:space="0" w:color="auto"/>
            <w:right w:val="none" w:sz="0" w:space="0" w:color="auto"/>
          </w:divBdr>
        </w:div>
        <w:div w:id="2101103926">
          <w:marLeft w:val="480"/>
          <w:marRight w:val="0"/>
          <w:marTop w:val="0"/>
          <w:marBottom w:val="0"/>
          <w:divBdr>
            <w:top w:val="none" w:sz="0" w:space="0" w:color="auto"/>
            <w:left w:val="none" w:sz="0" w:space="0" w:color="auto"/>
            <w:bottom w:val="none" w:sz="0" w:space="0" w:color="auto"/>
            <w:right w:val="none" w:sz="0" w:space="0" w:color="auto"/>
          </w:divBdr>
        </w:div>
        <w:div w:id="825318431">
          <w:marLeft w:val="480"/>
          <w:marRight w:val="0"/>
          <w:marTop w:val="0"/>
          <w:marBottom w:val="0"/>
          <w:divBdr>
            <w:top w:val="none" w:sz="0" w:space="0" w:color="auto"/>
            <w:left w:val="none" w:sz="0" w:space="0" w:color="auto"/>
            <w:bottom w:val="none" w:sz="0" w:space="0" w:color="auto"/>
            <w:right w:val="none" w:sz="0" w:space="0" w:color="auto"/>
          </w:divBdr>
        </w:div>
        <w:div w:id="925922893">
          <w:marLeft w:val="480"/>
          <w:marRight w:val="0"/>
          <w:marTop w:val="0"/>
          <w:marBottom w:val="0"/>
          <w:divBdr>
            <w:top w:val="none" w:sz="0" w:space="0" w:color="auto"/>
            <w:left w:val="none" w:sz="0" w:space="0" w:color="auto"/>
            <w:bottom w:val="none" w:sz="0" w:space="0" w:color="auto"/>
            <w:right w:val="none" w:sz="0" w:space="0" w:color="auto"/>
          </w:divBdr>
        </w:div>
        <w:div w:id="427628428">
          <w:marLeft w:val="480"/>
          <w:marRight w:val="0"/>
          <w:marTop w:val="0"/>
          <w:marBottom w:val="0"/>
          <w:divBdr>
            <w:top w:val="none" w:sz="0" w:space="0" w:color="auto"/>
            <w:left w:val="none" w:sz="0" w:space="0" w:color="auto"/>
            <w:bottom w:val="none" w:sz="0" w:space="0" w:color="auto"/>
            <w:right w:val="none" w:sz="0" w:space="0" w:color="auto"/>
          </w:divBdr>
        </w:div>
        <w:div w:id="1527869502">
          <w:marLeft w:val="480"/>
          <w:marRight w:val="0"/>
          <w:marTop w:val="0"/>
          <w:marBottom w:val="0"/>
          <w:divBdr>
            <w:top w:val="none" w:sz="0" w:space="0" w:color="auto"/>
            <w:left w:val="none" w:sz="0" w:space="0" w:color="auto"/>
            <w:bottom w:val="none" w:sz="0" w:space="0" w:color="auto"/>
            <w:right w:val="none" w:sz="0" w:space="0" w:color="auto"/>
          </w:divBdr>
        </w:div>
        <w:div w:id="293411099">
          <w:marLeft w:val="480"/>
          <w:marRight w:val="0"/>
          <w:marTop w:val="0"/>
          <w:marBottom w:val="0"/>
          <w:divBdr>
            <w:top w:val="none" w:sz="0" w:space="0" w:color="auto"/>
            <w:left w:val="none" w:sz="0" w:space="0" w:color="auto"/>
            <w:bottom w:val="none" w:sz="0" w:space="0" w:color="auto"/>
            <w:right w:val="none" w:sz="0" w:space="0" w:color="auto"/>
          </w:divBdr>
        </w:div>
        <w:div w:id="943226664">
          <w:marLeft w:val="480"/>
          <w:marRight w:val="0"/>
          <w:marTop w:val="0"/>
          <w:marBottom w:val="0"/>
          <w:divBdr>
            <w:top w:val="none" w:sz="0" w:space="0" w:color="auto"/>
            <w:left w:val="none" w:sz="0" w:space="0" w:color="auto"/>
            <w:bottom w:val="none" w:sz="0" w:space="0" w:color="auto"/>
            <w:right w:val="none" w:sz="0" w:space="0" w:color="auto"/>
          </w:divBdr>
        </w:div>
        <w:div w:id="1065646287">
          <w:marLeft w:val="480"/>
          <w:marRight w:val="0"/>
          <w:marTop w:val="0"/>
          <w:marBottom w:val="0"/>
          <w:divBdr>
            <w:top w:val="none" w:sz="0" w:space="0" w:color="auto"/>
            <w:left w:val="none" w:sz="0" w:space="0" w:color="auto"/>
            <w:bottom w:val="none" w:sz="0" w:space="0" w:color="auto"/>
            <w:right w:val="none" w:sz="0" w:space="0" w:color="auto"/>
          </w:divBdr>
        </w:div>
        <w:div w:id="1252351225">
          <w:marLeft w:val="480"/>
          <w:marRight w:val="0"/>
          <w:marTop w:val="0"/>
          <w:marBottom w:val="0"/>
          <w:divBdr>
            <w:top w:val="none" w:sz="0" w:space="0" w:color="auto"/>
            <w:left w:val="none" w:sz="0" w:space="0" w:color="auto"/>
            <w:bottom w:val="none" w:sz="0" w:space="0" w:color="auto"/>
            <w:right w:val="none" w:sz="0" w:space="0" w:color="auto"/>
          </w:divBdr>
        </w:div>
        <w:div w:id="1672562394">
          <w:marLeft w:val="480"/>
          <w:marRight w:val="0"/>
          <w:marTop w:val="0"/>
          <w:marBottom w:val="0"/>
          <w:divBdr>
            <w:top w:val="none" w:sz="0" w:space="0" w:color="auto"/>
            <w:left w:val="none" w:sz="0" w:space="0" w:color="auto"/>
            <w:bottom w:val="none" w:sz="0" w:space="0" w:color="auto"/>
            <w:right w:val="none" w:sz="0" w:space="0" w:color="auto"/>
          </w:divBdr>
        </w:div>
        <w:div w:id="726220399">
          <w:marLeft w:val="480"/>
          <w:marRight w:val="0"/>
          <w:marTop w:val="0"/>
          <w:marBottom w:val="0"/>
          <w:divBdr>
            <w:top w:val="none" w:sz="0" w:space="0" w:color="auto"/>
            <w:left w:val="none" w:sz="0" w:space="0" w:color="auto"/>
            <w:bottom w:val="none" w:sz="0" w:space="0" w:color="auto"/>
            <w:right w:val="none" w:sz="0" w:space="0" w:color="auto"/>
          </w:divBdr>
        </w:div>
        <w:div w:id="826214551">
          <w:marLeft w:val="480"/>
          <w:marRight w:val="0"/>
          <w:marTop w:val="0"/>
          <w:marBottom w:val="0"/>
          <w:divBdr>
            <w:top w:val="none" w:sz="0" w:space="0" w:color="auto"/>
            <w:left w:val="none" w:sz="0" w:space="0" w:color="auto"/>
            <w:bottom w:val="none" w:sz="0" w:space="0" w:color="auto"/>
            <w:right w:val="none" w:sz="0" w:space="0" w:color="auto"/>
          </w:divBdr>
        </w:div>
        <w:div w:id="562640133">
          <w:marLeft w:val="480"/>
          <w:marRight w:val="0"/>
          <w:marTop w:val="0"/>
          <w:marBottom w:val="0"/>
          <w:divBdr>
            <w:top w:val="none" w:sz="0" w:space="0" w:color="auto"/>
            <w:left w:val="none" w:sz="0" w:space="0" w:color="auto"/>
            <w:bottom w:val="none" w:sz="0" w:space="0" w:color="auto"/>
            <w:right w:val="none" w:sz="0" w:space="0" w:color="auto"/>
          </w:divBdr>
        </w:div>
        <w:div w:id="604702132">
          <w:marLeft w:val="480"/>
          <w:marRight w:val="0"/>
          <w:marTop w:val="0"/>
          <w:marBottom w:val="0"/>
          <w:divBdr>
            <w:top w:val="none" w:sz="0" w:space="0" w:color="auto"/>
            <w:left w:val="none" w:sz="0" w:space="0" w:color="auto"/>
            <w:bottom w:val="none" w:sz="0" w:space="0" w:color="auto"/>
            <w:right w:val="none" w:sz="0" w:space="0" w:color="auto"/>
          </w:divBdr>
        </w:div>
        <w:div w:id="1406222439">
          <w:marLeft w:val="480"/>
          <w:marRight w:val="0"/>
          <w:marTop w:val="0"/>
          <w:marBottom w:val="0"/>
          <w:divBdr>
            <w:top w:val="none" w:sz="0" w:space="0" w:color="auto"/>
            <w:left w:val="none" w:sz="0" w:space="0" w:color="auto"/>
            <w:bottom w:val="none" w:sz="0" w:space="0" w:color="auto"/>
            <w:right w:val="none" w:sz="0" w:space="0" w:color="auto"/>
          </w:divBdr>
        </w:div>
        <w:div w:id="1043405865">
          <w:marLeft w:val="480"/>
          <w:marRight w:val="0"/>
          <w:marTop w:val="0"/>
          <w:marBottom w:val="0"/>
          <w:divBdr>
            <w:top w:val="none" w:sz="0" w:space="0" w:color="auto"/>
            <w:left w:val="none" w:sz="0" w:space="0" w:color="auto"/>
            <w:bottom w:val="none" w:sz="0" w:space="0" w:color="auto"/>
            <w:right w:val="none" w:sz="0" w:space="0" w:color="auto"/>
          </w:divBdr>
        </w:div>
        <w:div w:id="1780417151">
          <w:marLeft w:val="480"/>
          <w:marRight w:val="0"/>
          <w:marTop w:val="0"/>
          <w:marBottom w:val="0"/>
          <w:divBdr>
            <w:top w:val="none" w:sz="0" w:space="0" w:color="auto"/>
            <w:left w:val="none" w:sz="0" w:space="0" w:color="auto"/>
            <w:bottom w:val="none" w:sz="0" w:space="0" w:color="auto"/>
            <w:right w:val="none" w:sz="0" w:space="0" w:color="auto"/>
          </w:divBdr>
        </w:div>
        <w:div w:id="1331717844">
          <w:marLeft w:val="480"/>
          <w:marRight w:val="0"/>
          <w:marTop w:val="0"/>
          <w:marBottom w:val="0"/>
          <w:divBdr>
            <w:top w:val="none" w:sz="0" w:space="0" w:color="auto"/>
            <w:left w:val="none" w:sz="0" w:space="0" w:color="auto"/>
            <w:bottom w:val="none" w:sz="0" w:space="0" w:color="auto"/>
            <w:right w:val="none" w:sz="0" w:space="0" w:color="auto"/>
          </w:divBdr>
        </w:div>
        <w:div w:id="1802921159">
          <w:marLeft w:val="480"/>
          <w:marRight w:val="0"/>
          <w:marTop w:val="0"/>
          <w:marBottom w:val="0"/>
          <w:divBdr>
            <w:top w:val="none" w:sz="0" w:space="0" w:color="auto"/>
            <w:left w:val="none" w:sz="0" w:space="0" w:color="auto"/>
            <w:bottom w:val="none" w:sz="0" w:space="0" w:color="auto"/>
            <w:right w:val="none" w:sz="0" w:space="0" w:color="auto"/>
          </w:divBdr>
        </w:div>
        <w:div w:id="1198349009">
          <w:marLeft w:val="480"/>
          <w:marRight w:val="0"/>
          <w:marTop w:val="0"/>
          <w:marBottom w:val="0"/>
          <w:divBdr>
            <w:top w:val="none" w:sz="0" w:space="0" w:color="auto"/>
            <w:left w:val="none" w:sz="0" w:space="0" w:color="auto"/>
            <w:bottom w:val="none" w:sz="0" w:space="0" w:color="auto"/>
            <w:right w:val="none" w:sz="0" w:space="0" w:color="auto"/>
          </w:divBdr>
        </w:div>
      </w:divsChild>
    </w:div>
    <w:div w:id="739594069">
      <w:bodyDiv w:val="1"/>
      <w:marLeft w:val="0"/>
      <w:marRight w:val="0"/>
      <w:marTop w:val="0"/>
      <w:marBottom w:val="0"/>
      <w:divBdr>
        <w:top w:val="none" w:sz="0" w:space="0" w:color="auto"/>
        <w:left w:val="none" w:sz="0" w:space="0" w:color="auto"/>
        <w:bottom w:val="none" w:sz="0" w:space="0" w:color="auto"/>
        <w:right w:val="none" w:sz="0" w:space="0" w:color="auto"/>
      </w:divBdr>
    </w:div>
    <w:div w:id="745297975">
      <w:bodyDiv w:val="1"/>
      <w:marLeft w:val="0"/>
      <w:marRight w:val="0"/>
      <w:marTop w:val="0"/>
      <w:marBottom w:val="0"/>
      <w:divBdr>
        <w:top w:val="none" w:sz="0" w:space="0" w:color="auto"/>
        <w:left w:val="none" w:sz="0" w:space="0" w:color="auto"/>
        <w:bottom w:val="none" w:sz="0" w:space="0" w:color="auto"/>
        <w:right w:val="none" w:sz="0" w:space="0" w:color="auto"/>
      </w:divBdr>
      <w:divsChild>
        <w:div w:id="1159535587">
          <w:marLeft w:val="480"/>
          <w:marRight w:val="0"/>
          <w:marTop w:val="0"/>
          <w:marBottom w:val="0"/>
          <w:divBdr>
            <w:top w:val="none" w:sz="0" w:space="0" w:color="auto"/>
            <w:left w:val="none" w:sz="0" w:space="0" w:color="auto"/>
            <w:bottom w:val="none" w:sz="0" w:space="0" w:color="auto"/>
            <w:right w:val="none" w:sz="0" w:space="0" w:color="auto"/>
          </w:divBdr>
        </w:div>
        <w:div w:id="1633435372">
          <w:marLeft w:val="480"/>
          <w:marRight w:val="0"/>
          <w:marTop w:val="0"/>
          <w:marBottom w:val="0"/>
          <w:divBdr>
            <w:top w:val="none" w:sz="0" w:space="0" w:color="auto"/>
            <w:left w:val="none" w:sz="0" w:space="0" w:color="auto"/>
            <w:bottom w:val="none" w:sz="0" w:space="0" w:color="auto"/>
            <w:right w:val="none" w:sz="0" w:space="0" w:color="auto"/>
          </w:divBdr>
        </w:div>
        <w:div w:id="1927616805">
          <w:marLeft w:val="480"/>
          <w:marRight w:val="0"/>
          <w:marTop w:val="0"/>
          <w:marBottom w:val="0"/>
          <w:divBdr>
            <w:top w:val="none" w:sz="0" w:space="0" w:color="auto"/>
            <w:left w:val="none" w:sz="0" w:space="0" w:color="auto"/>
            <w:bottom w:val="none" w:sz="0" w:space="0" w:color="auto"/>
            <w:right w:val="none" w:sz="0" w:space="0" w:color="auto"/>
          </w:divBdr>
        </w:div>
        <w:div w:id="697317320">
          <w:marLeft w:val="480"/>
          <w:marRight w:val="0"/>
          <w:marTop w:val="0"/>
          <w:marBottom w:val="0"/>
          <w:divBdr>
            <w:top w:val="none" w:sz="0" w:space="0" w:color="auto"/>
            <w:left w:val="none" w:sz="0" w:space="0" w:color="auto"/>
            <w:bottom w:val="none" w:sz="0" w:space="0" w:color="auto"/>
            <w:right w:val="none" w:sz="0" w:space="0" w:color="auto"/>
          </w:divBdr>
        </w:div>
        <w:div w:id="142429824">
          <w:marLeft w:val="480"/>
          <w:marRight w:val="0"/>
          <w:marTop w:val="0"/>
          <w:marBottom w:val="0"/>
          <w:divBdr>
            <w:top w:val="none" w:sz="0" w:space="0" w:color="auto"/>
            <w:left w:val="none" w:sz="0" w:space="0" w:color="auto"/>
            <w:bottom w:val="none" w:sz="0" w:space="0" w:color="auto"/>
            <w:right w:val="none" w:sz="0" w:space="0" w:color="auto"/>
          </w:divBdr>
        </w:div>
        <w:div w:id="481581694">
          <w:marLeft w:val="480"/>
          <w:marRight w:val="0"/>
          <w:marTop w:val="0"/>
          <w:marBottom w:val="0"/>
          <w:divBdr>
            <w:top w:val="none" w:sz="0" w:space="0" w:color="auto"/>
            <w:left w:val="none" w:sz="0" w:space="0" w:color="auto"/>
            <w:bottom w:val="none" w:sz="0" w:space="0" w:color="auto"/>
            <w:right w:val="none" w:sz="0" w:space="0" w:color="auto"/>
          </w:divBdr>
        </w:div>
        <w:div w:id="1230462636">
          <w:marLeft w:val="480"/>
          <w:marRight w:val="0"/>
          <w:marTop w:val="0"/>
          <w:marBottom w:val="0"/>
          <w:divBdr>
            <w:top w:val="none" w:sz="0" w:space="0" w:color="auto"/>
            <w:left w:val="none" w:sz="0" w:space="0" w:color="auto"/>
            <w:bottom w:val="none" w:sz="0" w:space="0" w:color="auto"/>
            <w:right w:val="none" w:sz="0" w:space="0" w:color="auto"/>
          </w:divBdr>
        </w:div>
        <w:div w:id="75833464">
          <w:marLeft w:val="480"/>
          <w:marRight w:val="0"/>
          <w:marTop w:val="0"/>
          <w:marBottom w:val="0"/>
          <w:divBdr>
            <w:top w:val="none" w:sz="0" w:space="0" w:color="auto"/>
            <w:left w:val="none" w:sz="0" w:space="0" w:color="auto"/>
            <w:bottom w:val="none" w:sz="0" w:space="0" w:color="auto"/>
            <w:right w:val="none" w:sz="0" w:space="0" w:color="auto"/>
          </w:divBdr>
        </w:div>
        <w:div w:id="918056953">
          <w:marLeft w:val="480"/>
          <w:marRight w:val="0"/>
          <w:marTop w:val="0"/>
          <w:marBottom w:val="0"/>
          <w:divBdr>
            <w:top w:val="none" w:sz="0" w:space="0" w:color="auto"/>
            <w:left w:val="none" w:sz="0" w:space="0" w:color="auto"/>
            <w:bottom w:val="none" w:sz="0" w:space="0" w:color="auto"/>
            <w:right w:val="none" w:sz="0" w:space="0" w:color="auto"/>
          </w:divBdr>
        </w:div>
        <w:div w:id="1335498931">
          <w:marLeft w:val="480"/>
          <w:marRight w:val="0"/>
          <w:marTop w:val="0"/>
          <w:marBottom w:val="0"/>
          <w:divBdr>
            <w:top w:val="none" w:sz="0" w:space="0" w:color="auto"/>
            <w:left w:val="none" w:sz="0" w:space="0" w:color="auto"/>
            <w:bottom w:val="none" w:sz="0" w:space="0" w:color="auto"/>
            <w:right w:val="none" w:sz="0" w:space="0" w:color="auto"/>
          </w:divBdr>
        </w:div>
        <w:div w:id="121774947">
          <w:marLeft w:val="480"/>
          <w:marRight w:val="0"/>
          <w:marTop w:val="0"/>
          <w:marBottom w:val="0"/>
          <w:divBdr>
            <w:top w:val="none" w:sz="0" w:space="0" w:color="auto"/>
            <w:left w:val="none" w:sz="0" w:space="0" w:color="auto"/>
            <w:bottom w:val="none" w:sz="0" w:space="0" w:color="auto"/>
            <w:right w:val="none" w:sz="0" w:space="0" w:color="auto"/>
          </w:divBdr>
        </w:div>
        <w:div w:id="478235310">
          <w:marLeft w:val="480"/>
          <w:marRight w:val="0"/>
          <w:marTop w:val="0"/>
          <w:marBottom w:val="0"/>
          <w:divBdr>
            <w:top w:val="none" w:sz="0" w:space="0" w:color="auto"/>
            <w:left w:val="none" w:sz="0" w:space="0" w:color="auto"/>
            <w:bottom w:val="none" w:sz="0" w:space="0" w:color="auto"/>
            <w:right w:val="none" w:sz="0" w:space="0" w:color="auto"/>
          </w:divBdr>
        </w:div>
        <w:div w:id="203367256">
          <w:marLeft w:val="480"/>
          <w:marRight w:val="0"/>
          <w:marTop w:val="0"/>
          <w:marBottom w:val="0"/>
          <w:divBdr>
            <w:top w:val="none" w:sz="0" w:space="0" w:color="auto"/>
            <w:left w:val="none" w:sz="0" w:space="0" w:color="auto"/>
            <w:bottom w:val="none" w:sz="0" w:space="0" w:color="auto"/>
            <w:right w:val="none" w:sz="0" w:space="0" w:color="auto"/>
          </w:divBdr>
        </w:div>
        <w:div w:id="1844470735">
          <w:marLeft w:val="480"/>
          <w:marRight w:val="0"/>
          <w:marTop w:val="0"/>
          <w:marBottom w:val="0"/>
          <w:divBdr>
            <w:top w:val="none" w:sz="0" w:space="0" w:color="auto"/>
            <w:left w:val="none" w:sz="0" w:space="0" w:color="auto"/>
            <w:bottom w:val="none" w:sz="0" w:space="0" w:color="auto"/>
            <w:right w:val="none" w:sz="0" w:space="0" w:color="auto"/>
          </w:divBdr>
        </w:div>
        <w:div w:id="251474629">
          <w:marLeft w:val="480"/>
          <w:marRight w:val="0"/>
          <w:marTop w:val="0"/>
          <w:marBottom w:val="0"/>
          <w:divBdr>
            <w:top w:val="none" w:sz="0" w:space="0" w:color="auto"/>
            <w:left w:val="none" w:sz="0" w:space="0" w:color="auto"/>
            <w:bottom w:val="none" w:sz="0" w:space="0" w:color="auto"/>
            <w:right w:val="none" w:sz="0" w:space="0" w:color="auto"/>
          </w:divBdr>
        </w:div>
        <w:div w:id="1265845791">
          <w:marLeft w:val="480"/>
          <w:marRight w:val="0"/>
          <w:marTop w:val="0"/>
          <w:marBottom w:val="0"/>
          <w:divBdr>
            <w:top w:val="none" w:sz="0" w:space="0" w:color="auto"/>
            <w:left w:val="none" w:sz="0" w:space="0" w:color="auto"/>
            <w:bottom w:val="none" w:sz="0" w:space="0" w:color="auto"/>
            <w:right w:val="none" w:sz="0" w:space="0" w:color="auto"/>
          </w:divBdr>
        </w:div>
        <w:div w:id="489440956">
          <w:marLeft w:val="480"/>
          <w:marRight w:val="0"/>
          <w:marTop w:val="0"/>
          <w:marBottom w:val="0"/>
          <w:divBdr>
            <w:top w:val="none" w:sz="0" w:space="0" w:color="auto"/>
            <w:left w:val="none" w:sz="0" w:space="0" w:color="auto"/>
            <w:bottom w:val="none" w:sz="0" w:space="0" w:color="auto"/>
            <w:right w:val="none" w:sz="0" w:space="0" w:color="auto"/>
          </w:divBdr>
        </w:div>
        <w:div w:id="1087382084">
          <w:marLeft w:val="480"/>
          <w:marRight w:val="0"/>
          <w:marTop w:val="0"/>
          <w:marBottom w:val="0"/>
          <w:divBdr>
            <w:top w:val="none" w:sz="0" w:space="0" w:color="auto"/>
            <w:left w:val="none" w:sz="0" w:space="0" w:color="auto"/>
            <w:bottom w:val="none" w:sz="0" w:space="0" w:color="auto"/>
            <w:right w:val="none" w:sz="0" w:space="0" w:color="auto"/>
          </w:divBdr>
        </w:div>
        <w:div w:id="519198495">
          <w:marLeft w:val="480"/>
          <w:marRight w:val="0"/>
          <w:marTop w:val="0"/>
          <w:marBottom w:val="0"/>
          <w:divBdr>
            <w:top w:val="none" w:sz="0" w:space="0" w:color="auto"/>
            <w:left w:val="none" w:sz="0" w:space="0" w:color="auto"/>
            <w:bottom w:val="none" w:sz="0" w:space="0" w:color="auto"/>
            <w:right w:val="none" w:sz="0" w:space="0" w:color="auto"/>
          </w:divBdr>
        </w:div>
        <w:div w:id="1664357585">
          <w:marLeft w:val="480"/>
          <w:marRight w:val="0"/>
          <w:marTop w:val="0"/>
          <w:marBottom w:val="0"/>
          <w:divBdr>
            <w:top w:val="none" w:sz="0" w:space="0" w:color="auto"/>
            <w:left w:val="none" w:sz="0" w:space="0" w:color="auto"/>
            <w:bottom w:val="none" w:sz="0" w:space="0" w:color="auto"/>
            <w:right w:val="none" w:sz="0" w:space="0" w:color="auto"/>
          </w:divBdr>
        </w:div>
        <w:div w:id="395975908">
          <w:marLeft w:val="480"/>
          <w:marRight w:val="0"/>
          <w:marTop w:val="0"/>
          <w:marBottom w:val="0"/>
          <w:divBdr>
            <w:top w:val="none" w:sz="0" w:space="0" w:color="auto"/>
            <w:left w:val="none" w:sz="0" w:space="0" w:color="auto"/>
            <w:bottom w:val="none" w:sz="0" w:space="0" w:color="auto"/>
            <w:right w:val="none" w:sz="0" w:space="0" w:color="auto"/>
          </w:divBdr>
        </w:div>
        <w:div w:id="1478302677">
          <w:marLeft w:val="480"/>
          <w:marRight w:val="0"/>
          <w:marTop w:val="0"/>
          <w:marBottom w:val="0"/>
          <w:divBdr>
            <w:top w:val="none" w:sz="0" w:space="0" w:color="auto"/>
            <w:left w:val="none" w:sz="0" w:space="0" w:color="auto"/>
            <w:bottom w:val="none" w:sz="0" w:space="0" w:color="auto"/>
            <w:right w:val="none" w:sz="0" w:space="0" w:color="auto"/>
          </w:divBdr>
        </w:div>
        <w:div w:id="1019697443">
          <w:marLeft w:val="480"/>
          <w:marRight w:val="0"/>
          <w:marTop w:val="0"/>
          <w:marBottom w:val="0"/>
          <w:divBdr>
            <w:top w:val="none" w:sz="0" w:space="0" w:color="auto"/>
            <w:left w:val="none" w:sz="0" w:space="0" w:color="auto"/>
            <w:bottom w:val="none" w:sz="0" w:space="0" w:color="auto"/>
            <w:right w:val="none" w:sz="0" w:space="0" w:color="auto"/>
          </w:divBdr>
        </w:div>
      </w:divsChild>
    </w:div>
    <w:div w:id="748310803">
      <w:bodyDiv w:val="1"/>
      <w:marLeft w:val="0"/>
      <w:marRight w:val="0"/>
      <w:marTop w:val="0"/>
      <w:marBottom w:val="0"/>
      <w:divBdr>
        <w:top w:val="none" w:sz="0" w:space="0" w:color="auto"/>
        <w:left w:val="none" w:sz="0" w:space="0" w:color="auto"/>
        <w:bottom w:val="none" w:sz="0" w:space="0" w:color="auto"/>
        <w:right w:val="none" w:sz="0" w:space="0" w:color="auto"/>
      </w:divBdr>
      <w:divsChild>
        <w:div w:id="448549864">
          <w:marLeft w:val="480"/>
          <w:marRight w:val="0"/>
          <w:marTop w:val="0"/>
          <w:marBottom w:val="0"/>
          <w:divBdr>
            <w:top w:val="none" w:sz="0" w:space="0" w:color="auto"/>
            <w:left w:val="none" w:sz="0" w:space="0" w:color="auto"/>
            <w:bottom w:val="none" w:sz="0" w:space="0" w:color="auto"/>
            <w:right w:val="none" w:sz="0" w:space="0" w:color="auto"/>
          </w:divBdr>
        </w:div>
        <w:div w:id="511989433">
          <w:marLeft w:val="480"/>
          <w:marRight w:val="0"/>
          <w:marTop w:val="0"/>
          <w:marBottom w:val="0"/>
          <w:divBdr>
            <w:top w:val="none" w:sz="0" w:space="0" w:color="auto"/>
            <w:left w:val="none" w:sz="0" w:space="0" w:color="auto"/>
            <w:bottom w:val="none" w:sz="0" w:space="0" w:color="auto"/>
            <w:right w:val="none" w:sz="0" w:space="0" w:color="auto"/>
          </w:divBdr>
        </w:div>
        <w:div w:id="537088400">
          <w:marLeft w:val="480"/>
          <w:marRight w:val="0"/>
          <w:marTop w:val="0"/>
          <w:marBottom w:val="0"/>
          <w:divBdr>
            <w:top w:val="none" w:sz="0" w:space="0" w:color="auto"/>
            <w:left w:val="none" w:sz="0" w:space="0" w:color="auto"/>
            <w:bottom w:val="none" w:sz="0" w:space="0" w:color="auto"/>
            <w:right w:val="none" w:sz="0" w:space="0" w:color="auto"/>
          </w:divBdr>
        </w:div>
        <w:div w:id="823159271">
          <w:marLeft w:val="480"/>
          <w:marRight w:val="0"/>
          <w:marTop w:val="0"/>
          <w:marBottom w:val="0"/>
          <w:divBdr>
            <w:top w:val="none" w:sz="0" w:space="0" w:color="auto"/>
            <w:left w:val="none" w:sz="0" w:space="0" w:color="auto"/>
            <w:bottom w:val="none" w:sz="0" w:space="0" w:color="auto"/>
            <w:right w:val="none" w:sz="0" w:space="0" w:color="auto"/>
          </w:divBdr>
        </w:div>
        <w:div w:id="2092728272">
          <w:marLeft w:val="480"/>
          <w:marRight w:val="0"/>
          <w:marTop w:val="0"/>
          <w:marBottom w:val="0"/>
          <w:divBdr>
            <w:top w:val="none" w:sz="0" w:space="0" w:color="auto"/>
            <w:left w:val="none" w:sz="0" w:space="0" w:color="auto"/>
            <w:bottom w:val="none" w:sz="0" w:space="0" w:color="auto"/>
            <w:right w:val="none" w:sz="0" w:space="0" w:color="auto"/>
          </w:divBdr>
        </w:div>
        <w:div w:id="218520671">
          <w:marLeft w:val="480"/>
          <w:marRight w:val="0"/>
          <w:marTop w:val="0"/>
          <w:marBottom w:val="0"/>
          <w:divBdr>
            <w:top w:val="none" w:sz="0" w:space="0" w:color="auto"/>
            <w:left w:val="none" w:sz="0" w:space="0" w:color="auto"/>
            <w:bottom w:val="none" w:sz="0" w:space="0" w:color="auto"/>
            <w:right w:val="none" w:sz="0" w:space="0" w:color="auto"/>
          </w:divBdr>
        </w:div>
        <w:div w:id="1088191152">
          <w:marLeft w:val="480"/>
          <w:marRight w:val="0"/>
          <w:marTop w:val="0"/>
          <w:marBottom w:val="0"/>
          <w:divBdr>
            <w:top w:val="none" w:sz="0" w:space="0" w:color="auto"/>
            <w:left w:val="none" w:sz="0" w:space="0" w:color="auto"/>
            <w:bottom w:val="none" w:sz="0" w:space="0" w:color="auto"/>
            <w:right w:val="none" w:sz="0" w:space="0" w:color="auto"/>
          </w:divBdr>
        </w:div>
        <w:div w:id="1510291041">
          <w:marLeft w:val="480"/>
          <w:marRight w:val="0"/>
          <w:marTop w:val="0"/>
          <w:marBottom w:val="0"/>
          <w:divBdr>
            <w:top w:val="none" w:sz="0" w:space="0" w:color="auto"/>
            <w:left w:val="none" w:sz="0" w:space="0" w:color="auto"/>
            <w:bottom w:val="none" w:sz="0" w:space="0" w:color="auto"/>
            <w:right w:val="none" w:sz="0" w:space="0" w:color="auto"/>
          </w:divBdr>
        </w:div>
        <w:div w:id="918948486">
          <w:marLeft w:val="480"/>
          <w:marRight w:val="0"/>
          <w:marTop w:val="0"/>
          <w:marBottom w:val="0"/>
          <w:divBdr>
            <w:top w:val="none" w:sz="0" w:space="0" w:color="auto"/>
            <w:left w:val="none" w:sz="0" w:space="0" w:color="auto"/>
            <w:bottom w:val="none" w:sz="0" w:space="0" w:color="auto"/>
            <w:right w:val="none" w:sz="0" w:space="0" w:color="auto"/>
          </w:divBdr>
        </w:div>
        <w:div w:id="1231502686">
          <w:marLeft w:val="480"/>
          <w:marRight w:val="0"/>
          <w:marTop w:val="0"/>
          <w:marBottom w:val="0"/>
          <w:divBdr>
            <w:top w:val="none" w:sz="0" w:space="0" w:color="auto"/>
            <w:left w:val="none" w:sz="0" w:space="0" w:color="auto"/>
            <w:bottom w:val="none" w:sz="0" w:space="0" w:color="auto"/>
            <w:right w:val="none" w:sz="0" w:space="0" w:color="auto"/>
          </w:divBdr>
        </w:div>
        <w:div w:id="1349063094">
          <w:marLeft w:val="480"/>
          <w:marRight w:val="0"/>
          <w:marTop w:val="0"/>
          <w:marBottom w:val="0"/>
          <w:divBdr>
            <w:top w:val="none" w:sz="0" w:space="0" w:color="auto"/>
            <w:left w:val="none" w:sz="0" w:space="0" w:color="auto"/>
            <w:bottom w:val="none" w:sz="0" w:space="0" w:color="auto"/>
            <w:right w:val="none" w:sz="0" w:space="0" w:color="auto"/>
          </w:divBdr>
        </w:div>
        <w:div w:id="1850562303">
          <w:marLeft w:val="480"/>
          <w:marRight w:val="0"/>
          <w:marTop w:val="0"/>
          <w:marBottom w:val="0"/>
          <w:divBdr>
            <w:top w:val="none" w:sz="0" w:space="0" w:color="auto"/>
            <w:left w:val="none" w:sz="0" w:space="0" w:color="auto"/>
            <w:bottom w:val="none" w:sz="0" w:space="0" w:color="auto"/>
            <w:right w:val="none" w:sz="0" w:space="0" w:color="auto"/>
          </w:divBdr>
        </w:div>
        <w:div w:id="558827089">
          <w:marLeft w:val="480"/>
          <w:marRight w:val="0"/>
          <w:marTop w:val="0"/>
          <w:marBottom w:val="0"/>
          <w:divBdr>
            <w:top w:val="none" w:sz="0" w:space="0" w:color="auto"/>
            <w:left w:val="none" w:sz="0" w:space="0" w:color="auto"/>
            <w:bottom w:val="none" w:sz="0" w:space="0" w:color="auto"/>
            <w:right w:val="none" w:sz="0" w:space="0" w:color="auto"/>
          </w:divBdr>
        </w:div>
        <w:div w:id="1232815045">
          <w:marLeft w:val="480"/>
          <w:marRight w:val="0"/>
          <w:marTop w:val="0"/>
          <w:marBottom w:val="0"/>
          <w:divBdr>
            <w:top w:val="none" w:sz="0" w:space="0" w:color="auto"/>
            <w:left w:val="none" w:sz="0" w:space="0" w:color="auto"/>
            <w:bottom w:val="none" w:sz="0" w:space="0" w:color="auto"/>
            <w:right w:val="none" w:sz="0" w:space="0" w:color="auto"/>
          </w:divBdr>
        </w:div>
        <w:div w:id="1793668745">
          <w:marLeft w:val="480"/>
          <w:marRight w:val="0"/>
          <w:marTop w:val="0"/>
          <w:marBottom w:val="0"/>
          <w:divBdr>
            <w:top w:val="none" w:sz="0" w:space="0" w:color="auto"/>
            <w:left w:val="none" w:sz="0" w:space="0" w:color="auto"/>
            <w:bottom w:val="none" w:sz="0" w:space="0" w:color="auto"/>
            <w:right w:val="none" w:sz="0" w:space="0" w:color="auto"/>
          </w:divBdr>
        </w:div>
        <w:div w:id="1195735072">
          <w:marLeft w:val="480"/>
          <w:marRight w:val="0"/>
          <w:marTop w:val="0"/>
          <w:marBottom w:val="0"/>
          <w:divBdr>
            <w:top w:val="none" w:sz="0" w:space="0" w:color="auto"/>
            <w:left w:val="none" w:sz="0" w:space="0" w:color="auto"/>
            <w:bottom w:val="none" w:sz="0" w:space="0" w:color="auto"/>
            <w:right w:val="none" w:sz="0" w:space="0" w:color="auto"/>
          </w:divBdr>
        </w:div>
        <w:div w:id="518198526">
          <w:marLeft w:val="480"/>
          <w:marRight w:val="0"/>
          <w:marTop w:val="0"/>
          <w:marBottom w:val="0"/>
          <w:divBdr>
            <w:top w:val="none" w:sz="0" w:space="0" w:color="auto"/>
            <w:left w:val="none" w:sz="0" w:space="0" w:color="auto"/>
            <w:bottom w:val="none" w:sz="0" w:space="0" w:color="auto"/>
            <w:right w:val="none" w:sz="0" w:space="0" w:color="auto"/>
          </w:divBdr>
        </w:div>
        <w:div w:id="1616331699">
          <w:marLeft w:val="480"/>
          <w:marRight w:val="0"/>
          <w:marTop w:val="0"/>
          <w:marBottom w:val="0"/>
          <w:divBdr>
            <w:top w:val="none" w:sz="0" w:space="0" w:color="auto"/>
            <w:left w:val="none" w:sz="0" w:space="0" w:color="auto"/>
            <w:bottom w:val="none" w:sz="0" w:space="0" w:color="auto"/>
            <w:right w:val="none" w:sz="0" w:space="0" w:color="auto"/>
          </w:divBdr>
        </w:div>
        <w:div w:id="1203637085">
          <w:marLeft w:val="480"/>
          <w:marRight w:val="0"/>
          <w:marTop w:val="0"/>
          <w:marBottom w:val="0"/>
          <w:divBdr>
            <w:top w:val="none" w:sz="0" w:space="0" w:color="auto"/>
            <w:left w:val="none" w:sz="0" w:space="0" w:color="auto"/>
            <w:bottom w:val="none" w:sz="0" w:space="0" w:color="auto"/>
            <w:right w:val="none" w:sz="0" w:space="0" w:color="auto"/>
          </w:divBdr>
        </w:div>
        <w:div w:id="2065636598">
          <w:marLeft w:val="480"/>
          <w:marRight w:val="0"/>
          <w:marTop w:val="0"/>
          <w:marBottom w:val="0"/>
          <w:divBdr>
            <w:top w:val="none" w:sz="0" w:space="0" w:color="auto"/>
            <w:left w:val="none" w:sz="0" w:space="0" w:color="auto"/>
            <w:bottom w:val="none" w:sz="0" w:space="0" w:color="auto"/>
            <w:right w:val="none" w:sz="0" w:space="0" w:color="auto"/>
          </w:divBdr>
        </w:div>
        <w:div w:id="133765499">
          <w:marLeft w:val="480"/>
          <w:marRight w:val="0"/>
          <w:marTop w:val="0"/>
          <w:marBottom w:val="0"/>
          <w:divBdr>
            <w:top w:val="none" w:sz="0" w:space="0" w:color="auto"/>
            <w:left w:val="none" w:sz="0" w:space="0" w:color="auto"/>
            <w:bottom w:val="none" w:sz="0" w:space="0" w:color="auto"/>
            <w:right w:val="none" w:sz="0" w:space="0" w:color="auto"/>
          </w:divBdr>
        </w:div>
        <w:div w:id="24866584">
          <w:marLeft w:val="480"/>
          <w:marRight w:val="0"/>
          <w:marTop w:val="0"/>
          <w:marBottom w:val="0"/>
          <w:divBdr>
            <w:top w:val="none" w:sz="0" w:space="0" w:color="auto"/>
            <w:left w:val="none" w:sz="0" w:space="0" w:color="auto"/>
            <w:bottom w:val="none" w:sz="0" w:space="0" w:color="auto"/>
            <w:right w:val="none" w:sz="0" w:space="0" w:color="auto"/>
          </w:divBdr>
        </w:div>
        <w:div w:id="413211644">
          <w:marLeft w:val="480"/>
          <w:marRight w:val="0"/>
          <w:marTop w:val="0"/>
          <w:marBottom w:val="0"/>
          <w:divBdr>
            <w:top w:val="none" w:sz="0" w:space="0" w:color="auto"/>
            <w:left w:val="none" w:sz="0" w:space="0" w:color="auto"/>
            <w:bottom w:val="none" w:sz="0" w:space="0" w:color="auto"/>
            <w:right w:val="none" w:sz="0" w:space="0" w:color="auto"/>
          </w:divBdr>
        </w:div>
        <w:div w:id="499853189">
          <w:marLeft w:val="480"/>
          <w:marRight w:val="0"/>
          <w:marTop w:val="0"/>
          <w:marBottom w:val="0"/>
          <w:divBdr>
            <w:top w:val="none" w:sz="0" w:space="0" w:color="auto"/>
            <w:left w:val="none" w:sz="0" w:space="0" w:color="auto"/>
            <w:bottom w:val="none" w:sz="0" w:space="0" w:color="auto"/>
            <w:right w:val="none" w:sz="0" w:space="0" w:color="auto"/>
          </w:divBdr>
        </w:div>
      </w:divsChild>
    </w:div>
    <w:div w:id="754395265">
      <w:bodyDiv w:val="1"/>
      <w:marLeft w:val="0"/>
      <w:marRight w:val="0"/>
      <w:marTop w:val="0"/>
      <w:marBottom w:val="0"/>
      <w:divBdr>
        <w:top w:val="none" w:sz="0" w:space="0" w:color="auto"/>
        <w:left w:val="none" w:sz="0" w:space="0" w:color="auto"/>
        <w:bottom w:val="none" w:sz="0" w:space="0" w:color="auto"/>
        <w:right w:val="none" w:sz="0" w:space="0" w:color="auto"/>
      </w:divBdr>
    </w:div>
    <w:div w:id="782457966">
      <w:bodyDiv w:val="1"/>
      <w:marLeft w:val="0"/>
      <w:marRight w:val="0"/>
      <w:marTop w:val="0"/>
      <w:marBottom w:val="0"/>
      <w:divBdr>
        <w:top w:val="none" w:sz="0" w:space="0" w:color="auto"/>
        <w:left w:val="none" w:sz="0" w:space="0" w:color="auto"/>
        <w:bottom w:val="none" w:sz="0" w:space="0" w:color="auto"/>
        <w:right w:val="none" w:sz="0" w:space="0" w:color="auto"/>
      </w:divBdr>
    </w:div>
    <w:div w:id="792795189">
      <w:bodyDiv w:val="1"/>
      <w:marLeft w:val="0"/>
      <w:marRight w:val="0"/>
      <w:marTop w:val="0"/>
      <w:marBottom w:val="0"/>
      <w:divBdr>
        <w:top w:val="none" w:sz="0" w:space="0" w:color="auto"/>
        <w:left w:val="none" w:sz="0" w:space="0" w:color="auto"/>
        <w:bottom w:val="none" w:sz="0" w:space="0" w:color="auto"/>
        <w:right w:val="none" w:sz="0" w:space="0" w:color="auto"/>
      </w:divBdr>
    </w:div>
    <w:div w:id="892622955">
      <w:bodyDiv w:val="1"/>
      <w:marLeft w:val="0"/>
      <w:marRight w:val="0"/>
      <w:marTop w:val="0"/>
      <w:marBottom w:val="0"/>
      <w:divBdr>
        <w:top w:val="none" w:sz="0" w:space="0" w:color="auto"/>
        <w:left w:val="none" w:sz="0" w:space="0" w:color="auto"/>
        <w:bottom w:val="none" w:sz="0" w:space="0" w:color="auto"/>
        <w:right w:val="none" w:sz="0" w:space="0" w:color="auto"/>
      </w:divBdr>
    </w:div>
    <w:div w:id="965695701">
      <w:bodyDiv w:val="1"/>
      <w:marLeft w:val="0"/>
      <w:marRight w:val="0"/>
      <w:marTop w:val="0"/>
      <w:marBottom w:val="0"/>
      <w:divBdr>
        <w:top w:val="none" w:sz="0" w:space="0" w:color="auto"/>
        <w:left w:val="none" w:sz="0" w:space="0" w:color="auto"/>
        <w:bottom w:val="none" w:sz="0" w:space="0" w:color="auto"/>
        <w:right w:val="none" w:sz="0" w:space="0" w:color="auto"/>
      </w:divBdr>
    </w:div>
    <w:div w:id="1006446841">
      <w:bodyDiv w:val="1"/>
      <w:marLeft w:val="0"/>
      <w:marRight w:val="0"/>
      <w:marTop w:val="0"/>
      <w:marBottom w:val="0"/>
      <w:divBdr>
        <w:top w:val="none" w:sz="0" w:space="0" w:color="auto"/>
        <w:left w:val="none" w:sz="0" w:space="0" w:color="auto"/>
        <w:bottom w:val="none" w:sz="0" w:space="0" w:color="auto"/>
        <w:right w:val="none" w:sz="0" w:space="0" w:color="auto"/>
      </w:divBdr>
      <w:divsChild>
        <w:div w:id="556554684">
          <w:marLeft w:val="480"/>
          <w:marRight w:val="0"/>
          <w:marTop w:val="0"/>
          <w:marBottom w:val="0"/>
          <w:divBdr>
            <w:top w:val="none" w:sz="0" w:space="0" w:color="auto"/>
            <w:left w:val="none" w:sz="0" w:space="0" w:color="auto"/>
            <w:bottom w:val="none" w:sz="0" w:space="0" w:color="auto"/>
            <w:right w:val="none" w:sz="0" w:space="0" w:color="auto"/>
          </w:divBdr>
        </w:div>
        <w:div w:id="843983393">
          <w:marLeft w:val="480"/>
          <w:marRight w:val="0"/>
          <w:marTop w:val="0"/>
          <w:marBottom w:val="0"/>
          <w:divBdr>
            <w:top w:val="none" w:sz="0" w:space="0" w:color="auto"/>
            <w:left w:val="none" w:sz="0" w:space="0" w:color="auto"/>
            <w:bottom w:val="none" w:sz="0" w:space="0" w:color="auto"/>
            <w:right w:val="none" w:sz="0" w:space="0" w:color="auto"/>
          </w:divBdr>
        </w:div>
        <w:div w:id="1194269301">
          <w:marLeft w:val="480"/>
          <w:marRight w:val="0"/>
          <w:marTop w:val="0"/>
          <w:marBottom w:val="0"/>
          <w:divBdr>
            <w:top w:val="none" w:sz="0" w:space="0" w:color="auto"/>
            <w:left w:val="none" w:sz="0" w:space="0" w:color="auto"/>
            <w:bottom w:val="none" w:sz="0" w:space="0" w:color="auto"/>
            <w:right w:val="none" w:sz="0" w:space="0" w:color="auto"/>
          </w:divBdr>
        </w:div>
        <w:div w:id="268240295">
          <w:marLeft w:val="480"/>
          <w:marRight w:val="0"/>
          <w:marTop w:val="0"/>
          <w:marBottom w:val="0"/>
          <w:divBdr>
            <w:top w:val="none" w:sz="0" w:space="0" w:color="auto"/>
            <w:left w:val="none" w:sz="0" w:space="0" w:color="auto"/>
            <w:bottom w:val="none" w:sz="0" w:space="0" w:color="auto"/>
            <w:right w:val="none" w:sz="0" w:space="0" w:color="auto"/>
          </w:divBdr>
        </w:div>
        <w:div w:id="1548295746">
          <w:marLeft w:val="480"/>
          <w:marRight w:val="0"/>
          <w:marTop w:val="0"/>
          <w:marBottom w:val="0"/>
          <w:divBdr>
            <w:top w:val="none" w:sz="0" w:space="0" w:color="auto"/>
            <w:left w:val="none" w:sz="0" w:space="0" w:color="auto"/>
            <w:bottom w:val="none" w:sz="0" w:space="0" w:color="auto"/>
            <w:right w:val="none" w:sz="0" w:space="0" w:color="auto"/>
          </w:divBdr>
        </w:div>
        <w:div w:id="1623074269">
          <w:marLeft w:val="480"/>
          <w:marRight w:val="0"/>
          <w:marTop w:val="0"/>
          <w:marBottom w:val="0"/>
          <w:divBdr>
            <w:top w:val="none" w:sz="0" w:space="0" w:color="auto"/>
            <w:left w:val="none" w:sz="0" w:space="0" w:color="auto"/>
            <w:bottom w:val="none" w:sz="0" w:space="0" w:color="auto"/>
            <w:right w:val="none" w:sz="0" w:space="0" w:color="auto"/>
          </w:divBdr>
        </w:div>
        <w:div w:id="816192752">
          <w:marLeft w:val="480"/>
          <w:marRight w:val="0"/>
          <w:marTop w:val="0"/>
          <w:marBottom w:val="0"/>
          <w:divBdr>
            <w:top w:val="none" w:sz="0" w:space="0" w:color="auto"/>
            <w:left w:val="none" w:sz="0" w:space="0" w:color="auto"/>
            <w:bottom w:val="none" w:sz="0" w:space="0" w:color="auto"/>
            <w:right w:val="none" w:sz="0" w:space="0" w:color="auto"/>
          </w:divBdr>
        </w:div>
        <w:div w:id="592862262">
          <w:marLeft w:val="480"/>
          <w:marRight w:val="0"/>
          <w:marTop w:val="0"/>
          <w:marBottom w:val="0"/>
          <w:divBdr>
            <w:top w:val="none" w:sz="0" w:space="0" w:color="auto"/>
            <w:left w:val="none" w:sz="0" w:space="0" w:color="auto"/>
            <w:bottom w:val="none" w:sz="0" w:space="0" w:color="auto"/>
            <w:right w:val="none" w:sz="0" w:space="0" w:color="auto"/>
          </w:divBdr>
        </w:div>
        <w:div w:id="943465842">
          <w:marLeft w:val="480"/>
          <w:marRight w:val="0"/>
          <w:marTop w:val="0"/>
          <w:marBottom w:val="0"/>
          <w:divBdr>
            <w:top w:val="none" w:sz="0" w:space="0" w:color="auto"/>
            <w:left w:val="none" w:sz="0" w:space="0" w:color="auto"/>
            <w:bottom w:val="none" w:sz="0" w:space="0" w:color="auto"/>
            <w:right w:val="none" w:sz="0" w:space="0" w:color="auto"/>
          </w:divBdr>
        </w:div>
        <w:div w:id="710804455">
          <w:marLeft w:val="480"/>
          <w:marRight w:val="0"/>
          <w:marTop w:val="0"/>
          <w:marBottom w:val="0"/>
          <w:divBdr>
            <w:top w:val="none" w:sz="0" w:space="0" w:color="auto"/>
            <w:left w:val="none" w:sz="0" w:space="0" w:color="auto"/>
            <w:bottom w:val="none" w:sz="0" w:space="0" w:color="auto"/>
            <w:right w:val="none" w:sz="0" w:space="0" w:color="auto"/>
          </w:divBdr>
        </w:div>
        <w:div w:id="1144084533">
          <w:marLeft w:val="480"/>
          <w:marRight w:val="0"/>
          <w:marTop w:val="0"/>
          <w:marBottom w:val="0"/>
          <w:divBdr>
            <w:top w:val="none" w:sz="0" w:space="0" w:color="auto"/>
            <w:left w:val="none" w:sz="0" w:space="0" w:color="auto"/>
            <w:bottom w:val="none" w:sz="0" w:space="0" w:color="auto"/>
            <w:right w:val="none" w:sz="0" w:space="0" w:color="auto"/>
          </w:divBdr>
        </w:div>
        <w:div w:id="325279993">
          <w:marLeft w:val="480"/>
          <w:marRight w:val="0"/>
          <w:marTop w:val="0"/>
          <w:marBottom w:val="0"/>
          <w:divBdr>
            <w:top w:val="none" w:sz="0" w:space="0" w:color="auto"/>
            <w:left w:val="none" w:sz="0" w:space="0" w:color="auto"/>
            <w:bottom w:val="none" w:sz="0" w:space="0" w:color="auto"/>
            <w:right w:val="none" w:sz="0" w:space="0" w:color="auto"/>
          </w:divBdr>
        </w:div>
        <w:div w:id="1277712179">
          <w:marLeft w:val="480"/>
          <w:marRight w:val="0"/>
          <w:marTop w:val="0"/>
          <w:marBottom w:val="0"/>
          <w:divBdr>
            <w:top w:val="none" w:sz="0" w:space="0" w:color="auto"/>
            <w:left w:val="none" w:sz="0" w:space="0" w:color="auto"/>
            <w:bottom w:val="none" w:sz="0" w:space="0" w:color="auto"/>
            <w:right w:val="none" w:sz="0" w:space="0" w:color="auto"/>
          </w:divBdr>
        </w:div>
        <w:div w:id="1654868958">
          <w:marLeft w:val="480"/>
          <w:marRight w:val="0"/>
          <w:marTop w:val="0"/>
          <w:marBottom w:val="0"/>
          <w:divBdr>
            <w:top w:val="none" w:sz="0" w:space="0" w:color="auto"/>
            <w:left w:val="none" w:sz="0" w:space="0" w:color="auto"/>
            <w:bottom w:val="none" w:sz="0" w:space="0" w:color="auto"/>
            <w:right w:val="none" w:sz="0" w:space="0" w:color="auto"/>
          </w:divBdr>
        </w:div>
        <w:div w:id="764613176">
          <w:marLeft w:val="480"/>
          <w:marRight w:val="0"/>
          <w:marTop w:val="0"/>
          <w:marBottom w:val="0"/>
          <w:divBdr>
            <w:top w:val="none" w:sz="0" w:space="0" w:color="auto"/>
            <w:left w:val="none" w:sz="0" w:space="0" w:color="auto"/>
            <w:bottom w:val="none" w:sz="0" w:space="0" w:color="auto"/>
            <w:right w:val="none" w:sz="0" w:space="0" w:color="auto"/>
          </w:divBdr>
        </w:div>
        <w:div w:id="237058075">
          <w:marLeft w:val="480"/>
          <w:marRight w:val="0"/>
          <w:marTop w:val="0"/>
          <w:marBottom w:val="0"/>
          <w:divBdr>
            <w:top w:val="none" w:sz="0" w:space="0" w:color="auto"/>
            <w:left w:val="none" w:sz="0" w:space="0" w:color="auto"/>
            <w:bottom w:val="none" w:sz="0" w:space="0" w:color="auto"/>
            <w:right w:val="none" w:sz="0" w:space="0" w:color="auto"/>
          </w:divBdr>
        </w:div>
        <w:div w:id="1892644039">
          <w:marLeft w:val="480"/>
          <w:marRight w:val="0"/>
          <w:marTop w:val="0"/>
          <w:marBottom w:val="0"/>
          <w:divBdr>
            <w:top w:val="none" w:sz="0" w:space="0" w:color="auto"/>
            <w:left w:val="none" w:sz="0" w:space="0" w:color="auto"/>
            <w:bottom w:val="none" w:sz="0" w:space="0" w:color="auto"/>
            <w:right w:val="none" w:sz="0" w:space="0" w:color="auto"/>
          </w:divBdr>
        </w:div>
        <w:div w:id="290747616">
          <w:marLeft w:val="480"/>
          <w:marRight w:val="0"/>
          <w:marTop w:val="0"/>
          <w:marBottom w:val="0"/>
          <w:divBdr>
            <w:top w:val="none" w:sz="0" w:space="0" w:color="auto"/>
            <w:left w:val="none" w:sz="0" w:space="0" w:color="auto"/>
            <w:bottom w:val="none" w:sz="0" w:space="0" w:color="auto"/>
            <w:right w:val="none" w:sz="0" w:space="0" w:color="auto"/>
          </w:divBdr>
        </w:div>
        <w:div w:id="1840608716">
          <w:marLeft w:val="480"/>
          <w:marRight w:val="0"/>
          <w:marTop w:val="0"/>
          <w:marBottom w:val="0"/>
          <w:divBdr>
            <w:top w:val="none" w:sz="0" w:space="0" w:color="auto"/>
            <w:left w:val="none" w:sz="0" w:space="0" w:color="auto"/>
            <w:bottom w:val="none" w:sz="0" w:space="0" w:color="auto"/>
            <w:right w:val="none" w:sz="0" w:space="0" w:color="auto"/>
          </w:divBdr>
        </w:div>
        <w:div w:id="1030299517">
          <w:marLeft w:val="480"/>
          <w:marRight w:val="0"/>
          <w:marTop w:val="0"/>
          <w:marBottom w:val="0"/>
          <w:divBdr>
            <w:top w:val="none" w:sz="0" w:space="0" w:color="auto"/>
            <w:left w:val="none" w:sz="0" w:space="0" w:color="auto"/>
            <w:bottom w:val="none" w:sz="0" w:space="0" w:color="auto"/>
            <w:right w:val="none" w:sz="0" w:space="0" w:color="auto"/>
          </w:divBdr>
        </w:div>
        <w:div w:id="375392143">
          <w:marLeft w:val="480"/>
          <w:marRight w:val="0"/>
          <w:marTop w:val="0"/>
          <w:marBottom w:val="0"/>
          <w:divBdr>
            <w:top w:val="none" w:sz="0" w:space="0" w:color="auto"/>
            <w:left w:val="none" w:sz="0" w:space="0" w:color="auto"/>
            <w:bottom w:val="none" w:sz="0" w:space="0" w:color="auto"/>
            <w:right w:val="none" w:sz="0" w:space="0" w:color="auto"/>
          </w:divBdr>
        </w:div>
        <w:div w:id="175191757">
          <w:marLeft w:val="480"/>
          <w:marRight w:val="0"/>
          <w:marTop w:val="0"/>
          <w:marBottom w:val="0"/>
          <w:divBdr>
            <w:top w:val="none" w:sz="0" w:space="0" w:color="auto"/>
            <w:left w:val="none" w:sz="0" w:space="0" w:color="auto"/>
            <w:bottom w:val="none" w:sz="0" w:space="0" w:color="auto"/>
            <w:right w:val="none" w:sz="0" w:space="0" w:color="auto"/>
          </w:divBdr>
        </w:div>
        <w:div w:id="1593777138">
          <w:marLeft w:val="480"/>
          <w:marRight w:val="0"/>
          <w:marTop w:val="0"/>
          <w:marBottom w:val="0"/>
          <w:divBdr>
            <w:top w:val="none" w:sz="0" w:space="0" w:color="auto"/>
            <w:left w:val="none" w:sz="0" w:space="0" w:color="auto"/>
            <w:bottom w:val="none" w:sz="0" w:space="0" w:color="auto"/>
            <w:right w:val="none" w:sz="0" w:space="0" w:color="auto"/>
          </w:divBdr>
        </w:div>
        <w:div w:id="772670426">
          <w:marLeft w:val="480"/>
          <w:marRight w:val="0"/>
          <w:marTop w:val="0"/>
          <w:marBottom w:val="0"/>
          <w:divBdr>
            <w:top w:val="none" w:sz="0" w:space="0" w:color="auto"/>
            <w:left w:val="none" w:sz="0" w:space="0" w:color="auto"/>
            <w:bottom w:val="none" w:sz="0" w:space="0" w:color="auto"/>
            <w:right w:val="none" w:sz="0" w:space="0" w:color="auto"/>
          </w:divBdr>
        </w:div>
      </w:divsChild>
    </w:div>
    <w:div w:id="1034501379">
      <w:bodyDiv w:val="1"/>
      <w:marLeft w:val="0"/>
      <w:marRight w:val="0"/>
      <w:marTop w:val="0"/>
      <w:marBottom w:val="0"/>
      <w:divBdr>
        <w:top w:val="none" w:sz="0" w:space="0" w:color="auto"/>
        <w:left w:val="none" w:sz="0" w:space="0" w:color="auto"/>
        <w:bottom w:val="none" w:sz="0" w:space="0" w:color="auto"/>
        <w:right w:val="none" w:sz="0" w:space="0" w:color="auto"/>
      </w:divBdr>
    </w:div>
    <w:div w:id="1035697073">
      <w:bodyDiv w:val="1"/>
      <w:marLeft w:val="0"/>
      <w:marRight w:val="0"/>
      <w:marTop w:val="0"/>
      <w:marBottom w:val="0"/>
      <w:divBdr>
        <w:top w:val="none" w:sz="0" w:space="0" w:color="auto"/>
        <w:left w:val="none" w:sz="0" w:space="0" w:color="auto"/>
        <w:bottom w:val="none" w:sz="0" w:space="0" w:color="auto"/>
        <w:right w:val="none" w:sz="0" w:space="0" w:color="auto"/>
      </w:divBdr>
    </w:div>
    <w:div w:id="1069960634">
      <w:bodyDiv w:val="1"/>
      <w:marLeft w:val="0"/>
      <w:marRight w:val="0"/>
      <w:marTop w:val="0"/>
      <w:marBottom w:val="0"/>
      <w:divBdr>
        <w:top w:val="none" w:sz="0" w:space="0" w:color="auto"/>
        <w:left w:val="none" w:sz="0" w:space="0" w:color="auto"/>
        <w:bottom w:val="none" w:sz="0" w:space="0" w:color="auto"/>
        <w:right w:val="none" w:sz="0" w:space="0" w:color="auto"/>
      </w:divBdr>
    </w:div>
    <w:div w:id="1087844393">
      <w:bodyDiv w:val="1"/>
      <w:marLeft w:val="0"/>
      <w:marRight w:val="0"/>
      <w:marTop w:val="0"/>
      <w:marBottom w:val="0"/>
      <w:divBdr>
        <w:top w:val="none" w:sz="0" w:space="0" w:color="auto"/>
        <w:left w:val="none" w:sz="0" w:space="0" w:color="auto"/>
        <w:bottom w:val="none" w:sz="0" w:space="0" w:color="auto"/>
        <w:right w:val="none" w:sz="0" w:space="0" w:color="auto"/>
      </w:divBdr>
      <w:divsChild>
        <w:div w:id="1253588919">
          <w:marLeft w:val="480"/>
          <w:marRight w:val="0"/>
          <w:marTop w:val="0"/>
          <w:marBottom w:val="0"/>
          <w:divBdr>
            <w:top w:val="none" w:sz="0" w:space="0" w:color="auto"/>
            <w:left w:val="none" w:sz="0" w:space="0" w:color="auto"/>
            <w:bottom w:val="none" w:sz="0" w:space="0" w:color="auto"/>
            <w:right w:val="none" w:sz="0" w:space="0" w:color="auto"/>
          </w:divBdr>
        </w:div>
        <w:div w:id="1687949989">
          <w:marLeft w:val="480"/>
          <w:marRight w:val="0"/>
          <w:marTop w:val="0"/>
          <w:marBottom w:val="0"/>
          <w:divBdr>
            <w:top w:val="none" w:sz="0" w:space="0" w:color="auto"/>
            <w:left w:val="none" w:sz="0" w:space="0" w:color="auto"/>
            <w:bottom w:val="none" w:sz="0" w:space="0" w:color="auto"/>
            <w:right w:val="none" w:sz="0" w:space="0" w:color="auto"/>
          </w:divBdr>
        </w:div>
        <w:div w:id="1166287931">
          <w:marLeft w:val="480"/>
          <w:marRight w:val="0"/>
          <w:marTop w:val="0"/>
          <w:marBottom w:val="0"/>
          <w:divBdr>
            <w:top w:val="none" w:sz="0" w:space="0" w:color="auto"/>
            <w:left w:val="none" w:sz="0" w:space="0" w:color="auto"/>
            <w:bottom w:val="none" w:sz="0" w:space="0" w:color="auto"/>
            <w:right w:val="none" w:sz="0" w:space="0" w:color="auto"/>
          </w:divBdr>
        </w:div>
        <w:div w:id="275798816">
          <w:marLeft w:val="480"/>
          <w:marRight w:val="0"/>
          <w:marTop w:val="0"/>
          <w:marBottom w:val="0"/>
          <w:divBdr>
            <w:top w:val="none" w:sz="0" w:space="0" w:color="auto"/>
            <w:left w:val="none" w:sz="0" w:space="0" w:color="auto"/>
            <w:bottom w:val="none" w:sz="0" w:space="0" w:color="auto"/>
            <w:right w:val="none" w:sz="0" w:space="0" w:color="auto"/>
          </w:divBdr>
        </w:div>
        <w:div w:id="232014319">
          <w:marLeft w:val="480"/>
          <w:marRight w:val="0"/>
          <w:marTop w:val="0"/>
          <w:marBottom w:val="0"/>
          <w:divBdr>
            <w:top w:val="none" w:sz="0" w:space="0" w:color="auto"/>
            <w:left w:val="none" w:sz="0" w:space="0" w:color="auto"/>
            <w:bottom w:val="none" w:sz="0" w:space="0" w:color="auto"/>
            <w:right w:val="none" w:sz="0" w:space="0" w:color="auto"/>
          </w:divBdr>
        </w:div>
        <w:div w:id="354959911">
          <w:marLeft w:val="480"/>
          <w:marRight w:val="0"/>
          <w:marTop w:val="0"/>
          <w:marBottom w:val="0"/>
          <w:divBdr>
            <w:top w:val="none" w:sz="0" w:space="0" w:color="auto"/>
            <w:left w:val="none" w:sz="0" w:space="0" w:color="auto"/>
            <w:bottom w:val="none" w:sz="0" w:space="0" w:color="auto"/>
            <w:right w:val="none" w:sz="0" w:space="0" w:color="auto"/>
          </w:divBdr>
        </w:div>
        <w:div w:id="1747412446">
          <w:marLeft w:val="480"/>
          <w:marRight w:val="0"/>
          <w:marTop w:val="0"/>
          <w:marBottom w:val="0"/>
          <w:divBdr>
            <w:top w:val="none" w:sz="0" w:space="0" w:color="auto"/>
            <w:left w:val="none" w:sz="0" w:space="0" w:color="auto"/>
            <w:bottom w:val="none" w:sz="0" w:space="0" w:color="auto"/>
            <w:right w:val="none" w:sz="0" w:space="0" w:color="auto"/>
          </w:divBdr>
        </w:div>
        <w:div w:id="399180655">
          <w:marLeft w:val="480"/>
          <w:marRight w:val="0"/>
          <w:marTop w:val="0"/>
          <w:marBottom w:val="0"/>
          <w:divBdr>
            <w:top w:val="none" w:sz="0" w:space="0" w:color="auto"/>
            <w:left w:val="none" w:sz="0" w:space="0" w:color="auto"/>
            <w:bottom w:val="none" w:sz="0" w:space="0" w:color="auto"/>
            <w:right w:val="none" w:sz="0" w:space="0" w:color="auto"/>
          </w:divBdr>
        </w:div>
        <w:div w:id="976032154">
          <w:marLeft w:val="480"/>
          <w:marRight w:val="0"/>
          <w:marTop w:val="0"/>
          <w:marBottom w:val="0"/>
          <w:divBdr>
            <w:top w:val="none" w:sz="0" w:space="0" w:color="auto"/>
            <w:left w:val="none" w:sz="0" w:space="0" w:color="auto"/>
            <w:bottom w:val="none" w:sz="0" w:space="0" w:color="auto"/>
            <w:right w:val="none" w:sz="0" w:space="0" w:color="auto"/>
          </w:divBdr>
        </w:div>
        <w:div w:id="1234312252">
          <w:marLeft w:val="480"/>
          <w:marRight w:val="0"/>
          <w:marTop w:val="0"/>
          <w:marBottom w:val="0"/>
          <w:divBdr>
            <w:top w:val="none" w:sz="0" w:space="0" w:color="auto"/>
            <w:left w:val="none" w:sz="0" w:space="0" w:color="auto"/>
            <w:bottom w:val="none" w:sz="0" w:space="0" w:color="auto"/>
            <w:right w:val="none" w:sz="0" w:space="0" w:color="auto"/>
          </w:divBdr>
        </w:div>
        <w:div w:id="1178540766">
          <w:marLeft w:val="480"/>
          <w:marRight w:val="0"/>
          <w:marTop w:val="0"/>
          <w:marBottom w:val="0"/>
          <w:divBdr>
            <w:top w:val="none" w:sz="0" w:space="0" w:color="auto"/>
            <w:left w:val="none" w:sz="0" w:space="0" w:color="auto"/>
            <w:bottom w:val="none" w:sz="0" w:space="0" w:color="auto"/>
            <w:right w:val="none" w:sz="0" w:space="0" w:color="auto"/>
          </w:divBdr>
        </w:div>
        <w:div w:id="1434980178">
          <w:marLeft w:val="480"/>
          <w:marRight w:val="0"/>
          <w:marTop w:val="0"/>
          <w:marBottom w:val="0"/>
          <w:divBdr>
            <w:top w:val="none" w:sz="0" w:space="0" w:color="auto"/>
            <w:left w:val="none" w:sz="0" w:space="0" w:color="auto"/>
            <w:bottom w:val="none" w:sz="0" w:space="0" w:color="auto"/>
            <w:right w:val="none" w:sz="0" w:space="0" w:color="auto"/>
          </w:divBdr>
        </w:div>
        <w:div w:id="1340504811">
          <w:marLeft w:val="480"/>
          <w:marRight w:val="0"/>
          <w:marTop w:val="0"/>
          <w:marBottom w:val="0"/>
          <w:divBdr>
            <w:top w:val="none" w:sz="0" w:space="0" w:color="auto"/>
            <w:left w:val="none" w:sz="0" w:space="0" w:color="auto"/>
            <w:bottom w:val="none" w:sz="0" w:space="0" w:color="auto"/>
            <w:right w:val="none" w:sz="0" w:space="0" w:color="auto"/>
          </w:divBdr>
        </w:div>
        <w:div w:id="957102881">
          <w:marLeft w:val="480"/>
          <w:marRight w:val="0"/>
          <w:marTop w:val="0"/>
          <w:marBottom w:val="0"/>
          <w:divBdr>
            <w:top w:val="none" w:sz="0" w:space="0" w:color="auto"/>
            <w:left w:val="none" w:sz="0" w:space="0" w:color="auto"/>
            <w:bottom w:val="none" w:sz="0" w:space="0" w:color="auto"/>
            <w:right w:val="none" w:sz="0" w:space="0" w:color="auto"/>
          </w:divBdr>
        </w:div>
        <w:div w:id="2146073989">
          <w:marLeft w:val="480"/>
          <w:marRight w:val="0"/>
          <w:marTop w:val="0"/>
          <w:marBottom w:val="0"/>
          <w:divBdr>
            <w:top w:val="none" w:sz="0" w:space="0" w:color="auto"/>
            <w:left w:val="none" w:sz="0" w:space="0" w:color="auto"/>
            <w:bottom w:val="none" w:sz="0" w:space="0" w:color="auto"/>
            <w:right w:val="none" w:sz="0" w:space="0" w:color="auto"/>
          </w:divBdr>
        </w:div>
        <w:div w:id="389156801">
          <w:marLeft w:val="480"/>
          <w:marRight w:val="0"/>
          <w:marTop w:val="0"/>
          <w:marBottom w:val="0"/>
          <w:divBdr>
            <w:top w:val="none" w:sz="0" w:space="0" w:color="auto"/>
            <w:left w:val="none" w:sz="0" w:space="0" w:color="auto"/>
            <w:bottom w:val="none" w:sz="0" w:space="0" w:color="auto"/>
            <w:right w:val="none" w:sz="0" w:space="0" w:color="auto"/>
          </w:divBdr>
        </w:div>
        <w:div w:id="2011131662">
          <w:marLeft w:val="480"/>
          <w:marRight w:val="0"/>
          <w:marTop w:val="0"/>
          <w:marBottom w:val="0"/>
          <w:divBdr>
            <w:top w:val="none" w:sz="0" w:space="0" w:color="auto"/>
            <w:left w:val="none" w:sz="0" w:space="0" w:color="auto"/>
            <w:bottom w:val="none" w:sz="0" w:space="0" w:color="auto"/>
            <w:right w:val="none" w:sz="0" w:space="0" w:color="auto"/>
          </w:divBdr>
        </w:div>
        <w:div w:id="169872612">
          <w:marLeft w:val="480"/>
          <w:marRight w:val="0"/>
          <w:marTop w:val="0"/>
          <w:marBottom w:val="0"/>
          <w:divBdr>
            <w:top w:val="none" w:sz="0" w:space="0" w:color="auto"/>
            <w:left w:val="none" w:sz="0" w:space="0" w:color="auto"/>
            <w:bottom w:val="none" w:sz="0" w:space="0" w:color="auto"/>
            <w:right w:val="none" w:sz="0" w:space="0" w:color="auto"/>
          </w:divBdr>
        </w:div>
        <w:div w:id="592279263">
          <w:marLeft w:val="480"/>
          <w:marRight w:val="0"/>
          <w:marTop w:val="0"/>
          <w:marBottom w:val="0"/>
          <w:divBdr>
            <w:top w:val="none" w:sz="0" w:space="0" w:color="auto"/>
            <w:left w:val="none" w:sz="0" w:space="0" w:color="auto"/>
            <w:bottom w:val="none" w:sz="0" w:space="0" w:color="auto"/>
            <w:right w:val="none" w:sz="0" w:space="0" w:color="auto"/>
          </w:divBdr>
        </w:div>
        <w:div w:id="1850949614">
          <w:marLeft w:val="480"/>
          <w:marRight w:val="0"/>
          <w:marTop w:val="0"/>
          <w:marBottom w:val="0"/>
          <w:divBdr>
            <w:top w:val="none" w:sz="0" w:space="0" w:color="auto"/>
            <w:left w:val="none" w:sz="0" w:space="0" w:color="auto"/>
            <w:bottom w:val="none" w:sz="0" w:space="0" w:color="auto"/>
            <w:right w:val="none" w:sz="0" w:space="0" w:color="auto"/>
          </w:divBdr>
        </w:div>
        <w:div w:id="986009530">
          <w:marLeft w:val="480"/>
          <w:marRight w:val="0"/>
          <w:marTop w:val="0"/>
          <w:marBottom w:val="0"/>
          <w:divBdr>
            <w:top w:val="none" w:sz="0" w:space="0" w:color="auto"/>
            <w:left w:val="none" w:sz="0" w:space="0" w:color="auto"/>
            <w:bottom w:val="none" w:sz="0" w:space="0" w:color="auto"/>
            <w:right w:val="none" w:sz="0" w:space="0" w:color="auto"/>
          </w:divBdr>
        </w:div>
      </w:divsChild>
    </w:div>
    <w:div w:id="1153254013">
      <w:bodyDiv w:val="1"/>
      <w:marLeft w:val="0"/>
      <w:marRight w:val="0"/>
      <w:marTop w:val="0"/>
      <w:marBottom w:val="0"/>
      <w:divBdr>
        <w:top w:val="none" w:sz="0" w:space="0" w:color="auto"/>
        <w:left w:val="none" w:sz="0" w:space="0" w:color="auto"/>
        <w:bottom w:val="none" w:sz="0" w:space="0" w:color="auto"/>
        <w:right w:val="none" w:sz="0" w:space="0" w:color="auto"/>
      </w:divBdr>
    </w:div>
    <w:div w:id="1222668656">
      <w:bodyDiv w:val="1"/>
      <w:marLeft w:val="0"/>
      <w:marRight w:val="0"/>
      <w:marTop w:val="0"/>
      <w:marBottom w:val="0"/>
      <w:divBdr>
        <w:top w:val="none" w:sz="0" w:space="0" w:color="auto"/>
        <w:left w:val="none" w:sz="0" w:space="0" w:color="auto"/>
        <w:bottom w:val="none" w:sz="0" w:space="0" w:color="auto"/>
        <w:right w:val="none" w:sz="0" w:space="0" w:color="auto"/>
      </w:divBdr>
      <w:divsChild>
        <w:div w:id="2114545257">
          <w:marLeft w:val="480"/>
          <w:marRight w:val="0"/>
          <w:marTop w:val="0"/>
          <w:marBottom w:val="0"/>
          <w:divBdr>
            <w:top w:val="none" w:sz="0" w:space="0" w:color="auto"/>
            <w:left w:val="none" w:sz="0" w:space="0" w:color="auto"/>
            <w:bottom w:val="none" w:sz="0" w:space="0" w:color="auto"/>
            <w:right w:val="none" w:sz="0" w:space="0" w:color="auto"/>
          </w:divBdr>
        </w:div>
        <w:div w:id="1860772290">
          <w:marLeft w:val="480"/>
          <w:marRight w:val="0"/>
          <w:marTop w:val="0"/>
          <w:marBottom w:val="0"/>
          <w:divBdr>
            <w:top w:val="none" w:sz="0" w:space="0" w:color="auto"/>
            <w:left w:val="none" w:sz="0" w:space="0" w:color="auto"/>
            <w:bottom w:val="none" w:sz="0" w:space="0" w:color="auto"/>
            <w:right w:val="none" w:sz="0" w:space="0" w:color="auto"/>
          </w:divBdr>
        </w:div>
        <w:div w:id="295255980">
          <w:marLeft w:val="480"/>
          <w:marRight w:val="0"/>
          <w:marTop w:val="0"/>
          <w:marBottom w:val="0"/>
          <w:divBdr>
            <w:top w:val="none" w:sz="0" w:space="0" w:color="auto"/>
            <w:left w:val="none" w:sz="0" w:space="0" w:color="auto"/>
            <w:bottom w:val="none" w:sz="0" w:space="0" w:color="auto"/>
            <w:right w:val="none" w:sz="0" w:space="0" w:color="auto"/>
          </w:divBdr>
        </w:div>
        <w:div w:id="1126196167">
          <w:marLeft w:val="480"/>
          <w:marRight w:val="0"/>
          <w:marTop w:val="0"/>
          <w:marBottom w:val="0"/>
          <w:divBdr>
            <w:top w:val="none" w:sz="0" w:space="0" w:color="auto"/>
            <w:left w:val="none" w:sz="0" w:space="0" w:color="auto"/>
            <w:bottom w:val="none" w:sz="0" w:space="0" w:color="auto"/>
            <w:right w:val="none" w:sz="0" w:space="0" w:color="auto"/>
          </w:divBdr>
        </w:div>
        <w:div w:id="1833333697">
          <w:marLeft w:val="480"/>
          <w:marRight w:val="0"/>
          <w:marTop w:val="0"/>
          <w:marBottom w:val="0"/>
          <w:divBdr>
            <w:top w:val="none" w:sz="0" w:space="0" w:color="auto"/>
            <w:left w:val="none" w:sz="0" w:space="0" w:color="auto"/>
            <w:bottom w:val="none" w:sz="0" w:space="0" w:color="auto"/>
            <w:right w:val="none" w:sz="0" w:space="0" w:color="auto"/>
          </w:divBdr>
        </w:div>
        <w:div w:id="1315138832">
          <w:marLeft w:val="480"/>
          <w:marRight w:val="0"/>
          <w:marTop w:val="0"/>
          <w:marBottom w:val="0"/>
          <w:divBdr>
            <w:top w:val="none" w:sz="0" w:space="0" w:color="auto"/>
            <w:left w:val="none" w:sz="0" w:space="0" w:color="auto"/>
            <w:bottom w:val="none" w:sz="0" w:space="0" w:color="auto"/>
            <w:right w:val="none" w:sz="0" w:space="0" w:color="auto"/>
          </w:divBdr>
        </w:div>
        <w:div w:id="446581043">
          <w:marLeft w:val="480"/>
          <w:marRight w:val="0"/>
          <w:marTop w:val="0"/>
          <w:marBottom w:val="0"/>
          <w:divBdr>
            <w:top w:val="none" w:sz="0" w:space="0" w:color="auto"/>
            <w:left w:val="none" w:sz="0" w:space="0" w:color="auto"/>
            <w:bottom w:val="none" w:sz="0" w:space="0" w:color="auto"/>
            <w:right w:val="none" w:sz="0" w:space="0" w:color="auto"/>
          </w:divBdr>
        </w:div>
        <w:div w:id="1445074537">
          <w:marLeft w:val="480"/>
          <w:marRight w:val="0"/>
          <w:marTop w:val="0"/>
          <w:marBottom w:val="0"/>
          <w:divBdr>
            <w:top w:val="none" w:sz="0" w:space="0" w:color="auto"/>
            <w:left w:val="none" w:sz="0" w:space="0" w:color="auto"/>
            <w:bottom w:val="none" w:sz="0" w:space="0" w:color="auto"/>
            <w:right w:val="none" w:sz="0" w:space="0" w:color="auto"/>
          </w:divBdr>
        </w:div>
        <w:div w:id="1075318751">
          <w:marLeft w:val="480"/>
          <w:marRight w:val="0"/>
          <w:marTop w:val="0"/>
          <w:marBottom w:val="0"/>
          <w:divBdr>
            <w:top w:val="none" w:sz="0" w:space="0" w:color="auto"/>
            <w:left w:val="none" w:sz="0" w:space="0" w:color="auto"/>
            <w:bottom w:val="none" w:sz="0" w:space="0" w:color="auto"/>
            <w:right w:val="none" w:sz="0" w:space="0" w:color="auto"/>
          </w:divBdr>
        </w:div>
        <w:div w:id="2063364716">
          <w:marLeft w:val="480"/>
          <w:marRight w:val="0"/>
          <w:marTop w:val="0"/>
          <w:marBottom w:val="0"/>
          <w:divBdr>
            <w:top w:val="none" w:sz="0" w:space="0" w:color="auto"/>
            <w:left w:val="none" w:sz="0" w:space="0" w:color="auto"/>
            <w:bottom w:val="none" w:sz="0" w:space="0" w:color="auto"/>
            <w:right w:val="none" w:sz="0" w:space="0" w:color="auto"/>
          </w:divBdr>
        </w:div>
        <w:div w:id="932972703">
          <w:marLeft w:val="480"/>
          <w:marRight w:val="0"/>
          <w:marTop w:val="0"/>
          <w:marBottom w:val="0"/>
          <w:divBdr>
            <w:top w:val="none" w:sz="0" w:space="0" w:color="auto"/>
            <w:left w:val="none" w:sz="0" w:space="0" w:color="auto"/>
            <w:bottom w:val="none" w:sz="0" w:space="0" w:color="auto"/>
            <w:right w:val="none" w:sz="0" w:space="0" w:color="auto"/>
          </w:divBdr>
        </w:div>
        <w:div w:id="964701049">
          <w:marLeft w:val="480"/>
          <w:marRight w:val="0"/>
          <w:marTop w:val="0"/>
          <w:marBottom w:val="0"/>
          <w:divBdr>
            <w:top w:val="none" w:sz="0" w:space="0" w:color="auto"/>
            <w:left w:val="none" w:sz="0" w:space="0" w:color="auto"/>
            <w:bottom w:val="none" w:sz="0" w:space="0" w:color="auto"/>
            <w:right w:val="none" w:sz="0" w:space="0" w:color="auto"/>
          </w:divBdr>
        </w:div>
        <w:div w:id="1437796024">
          <w:marLeft w:val="480"/>
          <w:marRight w:val="0"/>
          <w:marTop w:val="0"/>
          <w:marBottom w:val="0"/>
          <w:divBdr>
            <w:top w:val="none" w:sz="0" w:space="0" w:color="auto"/>
            <w:left w:val="none" w:sz="0" w:space="0" w:color="auto"/>
            <w:bottom w:val="none" w:sz="0" w:space="0" w:color="auto"/>
            <w:right w:val="none" w:sz="0" w:space="0" w:color="auto"/>
          </w:divBdr>
        </w:div>
        <w:div w:id="1359548978">
          <w:marLeft w:val="480"/>
          <w:marRight w:val="0"/>
          <w:marTop w:val="0"/>
          <w:marBottom w:val="0"/>
          <w:divBdr>
            <w:top w:val="none" w:sz="0" w:space="0" w:color="auto"/>
            <w:left w:val="none" w:sz="0" w:space="0" w:color="auto"/>
            <w:bottom w:val="none" w:sz="0" w:space="0" w:color="auto"/>
            <w:right w:val="none" w:sz="0" w:space="0" w:color="auto"/>
          </w:divBdr>
        </w:div>
        <w:div w:id="305014171">
          <w:marLeft w:val="480"/>
          <w:marRight w:val="0"/>
          <w:marTop w:val="0"/>
          <w:marBottom w:val="0"/>
          <w:divBdr>
            <w:top w:val="none" w:sz="0" w:space="0" w:color="auto"/>
            <w:left w:val="none" w:sz="0" w:space="0" w:color="auto"/>
            <w:bottom w:val="none" w:sz="0" w:space="0" w:color="auto"/>
            <w:right w:val="none" w:sz="0" w:space="0" w:color="auto"/>
          </w:divBdr>
        </w:div>
        <w:div w:id="1213006334">
          <w:marLeft w:val="480"/>
          <w:marRight w:val="0"/>
          <w:marTop w:val="0"/>
          <w:marBottom w:val="0"/>
          <w:divBdr>
            <w:top w:val="none" w:sz="0" w:space="0" w:color="auto"/>
            <w:left w:val="none" w:sz="0" w:space="0" w:color="auto"/>
            <w:bottom w:val="none" w:sz="0" w:space="0" w:color="auto"/>
            <w:right w:val="none" w:sz="0" w:space="0" w:color="auto"/>
          </w:divBdr>
        </w:div>
        <w:div w:id="1327153">
          <w:marLeft w:val="480"/>
          <w:marRight w:val="0"/>
          <w:marTop w:val="0"/>
          <w:marBottom w:val="0"/>
          <w:divBdr>
            <w:top w:val="none" w:sz="0" w:space="0" w:color="auto"/>
            <w:left w:val="none" w:sz="0" w:space="0" w:color="auto"/>
            <w:bottom w:val="none" w:sz="0" w:space="0" w:color="auto"/>
            <w:right w:val="none" w:sz="0" w:space="0" w:color="auto"/>
          </w:divBdr>
        </w:div>
        <w:div w:id="602147654">
          <w:marLeft w:val="480"/>
          <w:marRight w:val="0"/>
          <w:marTop w:val="0"/>
          <w:marBottom w:val="0"/>
          <w:divBdr>
            <w:top w:val="none" w:sz="0" w:space="0" w:color="auto"/>
            <w:left w:val="none" w:sz="0" w:space="0" w:color="auto"/>
            <w:bottom w:val="none" w:sz="0" w:space="0" w:color="auto"/>
            <w:right w:val="none" w:sz="0" w:space="0" w:color="auto"/>
          </w:divBdr>
        </w:div>
        <w:div w:id="272447071">
          <w:marLeft w:val="480"/>
          <w:marRight w:val="0"/>
          <w:marTop w:val="0"/>
          <w:marBottom w:val="0"/>
          <w:divBdr>
            <w:top w:val="none" w:sz="0" w:space="0" w:color="auto"/>
            <w:left w:val="none" w:sz="0" w:space="0" w:color="auto"/>
            <w:bottom w:val="none" w:sz="0" w:space="0" w:color="auto"/>
            <w:right w:val="none" w:sz="0" w:space="0" w:color="auto"/>
          </w:divBdr>
        </w:div>
        <w:div w:id="47799118">
          <w:marLeft w:val="480"/>
          <w:marRight w:val="0"/>
          <w:marTop w:val="0"/>
          <w:marBottom w:val="0"/>
          <w:divBdr>
            <w:top w:val="none" w:sz="0" w:space="0" w:color="auto"/>
            <w:left w:val="none" w:sz="0" w:space="0" w:color="auto"/>
            <w:bottom w:val="none" w:sz="0" w:space="0" w:color="auto"/>
            <w:right w:val="none" w:sz="0" w:space="0" w:color="auto"/>
          </w:divBdr>
        </w:div>
        <w:div w:id="1959675306">
          <w:marLeft w:val="480"/>
          <w:marRight w:val="0"/>
          <w:marTop w:val="0"/>
          <w:marBottom w:val="0"/>
          <w:divBdr>
            <w:top w:val="none" w:sz="0" w:space="0" w:color="auto"/>
            <w:left w:val="none" w:sz="0" w:space="0" w:color="auto"/>
            <w:bottom w:val="none" w:sz="0" w:space="0" w:color="auto"/>
            <w:right w:val="none" w:sz="0" w:space="0" w:color="auto"/>
          </w:divBdr>
        </w:div>
        <w:div w:id="638655787">
          <w:marLeft w:val="480"/>
          <w:marRight w:val="0"/>
          <w:marTop w:val="0"/>
          <w:marBottom w:val="0"/>
          <w:divBdr>
            <w:top w:val="none" w:sz="0" w:space="0" w:color="auto"/>
            <w:left w:val="none" w:sz="0" w:space="0" w:color="auto"/>
            <w:bottom w:val="none" w:sz="0" w:space="0" w:color="auto"/>
            <w:right w:val="none" w:sz="0" w:space="0" w:color="auto"/>
          </w:divBdr>
        </w:div>
        <w:div w:id="138496964">
          <w:marLeft w:val="480"/>
          <w:marRight w:val="0"/>
          <w:marTop w:val="0"/>
          <w:marBottom w:val="0"/>
          <w:divBdr>
            <w:top w:val="none" w:sz="0" w:space="0" w:color="auto"/>
            <w:left w:val="none" w:sz="0" w:space="0" w:color="auto"/>
            <w:bottom w:val="none" w:sz="0" w:space="0" w:color="auto"/>
            <w:right w:val="none" w:sz="0" w:space="0" w:color="auto"/>
          </w:divBdr>
        </w:div>
      </w:divsChild>
    </w:div>
    <w:div w:id="1233008069">
      <w:bodyDiv w:val="1"/>
      <w:marLeft w:val="0"/>
      <w:marRight w:val="0"/>
      <w:marTop w:val="0"/>
      <w:marBottom w:val="0"/>
      <w:divBdr>
        <w:top w:val="none" w:sz="0" w:space="0" w:color="auto"/>
        <w:left w:val="none" w:sz="0" w:space="0" w:color="auto"/>
        <w:bottom w:val="none" w:sz="0" w:space="0" w:color="auto"/>
        <w:right w:val="none" w:sz="0" w:space="0" w:color="auto"/>
      </w:divBdr>
      <w:divsChild>
        <w:div w:id="596250960">
          <w:marLeft w:val="480"/>
          <w:marRight w:val="0"/>
          <w:marTop w:val="0"/>
          <w:marBottom w:val="0"/>
          <w:divBdr>
            <w:top w:val="none" w:sz="0" w:space="0" w:color="auto"/>
            <w:left w:val="none" w:sz="0" w:space="0" w:color="auto"/>
            <w:bottom w:val="none" w:sz="0" w:space="0" w:color="auto"/>
            <w:right w:val="none" w:sz="0" w:space="0" w:color="auto"/>
          </w:divBdr>
        </w:div>
        <w:div w:id="1028408185">
          <w:marLeft w:val="480"/>
          <w:marRight w:val="0"/>
          <w:marTop w:val="0"/>
          <w:marBottom w:val="0"/>
          <w:divBdr>
            <w:top w:val="none" w:sz="0" w:space="0" w:color="auto"/>
            <w:left w:val="none" w:sz="0" w:space="0" w:color="auto"/>
            <w:bottom w:val="none" w:sz="0" w:space="0" w:color="auto"/>
            <w:right w:val="none" w:sz="0" w:space="0" w:color="auto"/>
          </w:divBdr>
        </w:div>
        <w:div w:id="305550324">
          <w:marLeft w:val="480"/>
          <w:marRight w:val="0"/>
          <w:marTop w:val="0"/>
          <w:marBottom w:val="0"/>
          <w:divBdr>
            <w:top w:val="none" w:sz="0" w:space="0" w:color="auto"/>
            <w:left w:val="none" w:sz="0" w:space="0" w:color="auto"/>
            <w:bottom w:val="none" w:sz="0" w:space="0" w:color="auto"/>
            <w:right w:val="none" w:sz="0" w:space="0" w:color="auto"/>
          </w:divBdr>
        </w:div>
        <w:div w:id="1482580171">
          <w:marLeft w:val="480"/>
          <w:marRight w:val="0"/>
          <w:marTop w:val="0"/>
          <w:marBottom w:val="0"/>
          <w:divBdr>
            <w:top w:val="none" w:sz="0" w:space="0" w:color="auto"/>
            <w:left w:val="none" w:sz="0" w:space="0" w:color="auto"/>
            <w:bottom w:val="none" w:sz="0" w:space="0" w:color="auto"/>
            <w:right w:val="none" w:sz="0" w:space="0" w:color="auto"/>
          </w:divBdr>
        </w:div>
        <w:div w:id="2120641219">
          <w:marLeft w:val="480"/>
          <w:marRight w:val="0"/>
          <w:marTop w:val="0"/>
          <w:marBottom w:val="0"/>
          <w:divBdr>
            <w:top w:val="none" w:sz="0" w:space="0" w:color="auto"/>
            <w:left w:val="none" w:sz="0" w:space="0" w:color="auto"/>
            <w:bottom w:val="none" w:sz="0" w:space="0" w:color="auto"/>
            <w:right w:val="none" w:sz="0" w:space="0" w:color="auto"/>
          </w:divBdr>
        </w:div>
        <w:div w:id="1675960071">
          <w:marLeft w:val="480"/>
          <w:marRight w:val="0"/>
          <w:marTop w:val="0"/>
          <w:marBottom w:val="0"/>
          <w:divBdr>
            <w:top w:val="none" w:sz="0" w:space="0" w:color="auto"/>
            <w:left w:val="none" w:sz="0" w:space="0" w:color="auto"/>
            <w:bottom w:val="none" w:sz="0" w:space="0" w:color="auto"/>
            <w:right w:val="none" w:sz="0" w:space="0" w:color="auto"/>
          </w:divBdr>
        </w:div>
        <w:div w:id="1775325651">
          <w:marLeft w:val="480"/>
          <w:marRight w:val="0"/>
          <w:marTop w:val="0"/>
          <w:marBottom w:val="0"/>
          <w:divBdr>
            <w:top w:val="none" w:sz="0" w:space="0" w:color="auto"/>
            <w:left w:val="none" w:sz="0" w:space="0" w:color="auto"/>
            <w:bottom w:val="none" w:sz="0" w:space="0" w:color="auto"/>
            <w:right w:val="none" w:sz="0" w:space="0" w:color="auto"/>
          </w:divBdr>
        </w:div>
        <w:div w:id="464857598">
          <w:marLeft w:val="480"/>
          <w:marRight w:val="0"/>
          <w:marTop w:val="0"/>
          <w:marBottom w:val="0"/>
          <w:divBdr>
            <w:top w:val="none" w:sz="0" w:space="0" w:color="auto"/>
            <w:left w:val="none" w:sz="0" w:space="0" w:color="auto"/>
            <w:bottom w:val="none" w:sz="0" w:space="0" w:color="auto"/>
            <w:right w:val="none" w:sz="0" w:space="0" w:color="auto"/>
          </w:divBdr>
        </w:div>
        <w:div w:id="332732601">
          <w:marLeft w:val="480"/>
          <w:marRight w:val="0"/>
          <w:marTop w:val="0"/>
          <w:marBottom w:val="0"/>
          <w:divBdr>
            <w:top w:val="none" w:sz="0" w:space="0" w:color="auto"/>
            <w:left w:val="none" w:sz="0" w:space="0" w:color="auto"/>
            <w:bottom w:val="none" w:sz="0" w:space="0" w:color="auto"/>
            <w:right w:val="none" w:sz="0" w:space="0" w:color="auto"/>
          </w:divBdr>
        </w:div>
        <w:div w:id="26297957">
          <w:marLeft w:val="480"/>
          <w:marRight w:val="0"/>
          <w:marTop w:val="0"/>
          <w:marBottom w:val="0"/>
          <w:divBdr>
            <w:top w:val="none" w:sz="0" w:space="0" w:color="auto"/>
            <w:left w:val="none" w:sz="0" w:space="0" w:color="auto"/>
            <w:bottom w:val="none" w:sz="0" w:space="0" w:color="auto"/>
            <w:right w:val="none" w:sz="0" w:space="0" w:color="auto"/>
          </w:divBdr>
        </w:div>
        <w:div w:id="1073116660">
          <w:marLeft w:val="480"/>
          <w:marRight w:val="0"/>
          <w:marTop w:val="0"/>
          <w:marBottom w:val="0"/>
          <w:divBdr>
            <w:top w:val="none" w:sz="0" w:space="0" w:color="auto"/>
            <w:left w:val="none" w:sz="0" w:space="0" w:color="auto"/>
            <w:bottom w:val="none" w:sz="0" w:space="0" w:color="auto"/>
            <w:right w:val="none" w:sz="0" w:space="0" w:color="auto"/>
          </w:divBdr>
        </w:div>
        <w:div w:id="886256439">
          <w:marLeft w:val="480"/>
          <w:marRight w:val="0"/>
          <w:marTop w:val="0"/>
          <w:marBottom w:val="0"/>
          <w:divBdr>
            <w:top w:val="none" w:sz="0" w:space="0" w:color="auto"/>
            <w:left w:val="none" w:sz="0" w:space="0" w:color="auto"/>
            <w:bottom w:val="none" w:sz="0" w:space="0" w:color="auto"/>
            <w:right w:val="none" w:sz="0" w:space="0" w:color="auto"/>
          </w:divBdr>
        </w:div>
        <w:div w:id="1449162014">
          <w:marLeft w:val="480"/>
          <w:marRight w:val="0"/>
          <w:marTop w:val="0"/>
          <w:marBottom w:val="0"/>
          <w:divBdr>
            <w:top w:val="none" w:sz="0" w:space="0" w:color="auto"/>
            <w:left w:val="none" w:sz="0" w:space="0" w:color="auto"/>
            <w:bottom w:val="none" w:sz="0" w:space="0" w:color="auto"/>
            <w:right w:val="none" w:sz="0" w:space="0" w:color="auto"/>
          </w:divBdr>
        </w:div>
        <w:div w:id="983123563">
          <w:marLeft w:val="480"/>
          <w:marRight w:val="0"/>
          <w:marTop w:val="0"/>
          <w:marBottom w:val="0"/>
          <w:divBdr>
            <w:top w:val="none" w:sz="0" w:space="0" w:color="auto"/>
            <w:left w:val="none" w:sz="0" w:space="0" w:color="auto"/>
            <w:bottom w:val="none" w:sz="0" w:space="0" w:color="auto"/>
            <w:right w:val="none" w:sz="0" w:space="0" w:color="auto"/>
          </w:divBdr>
        </w:div>
        <w:div w:id="624895404">
          <w:marLeft w:val="480"/>
          <w:marRight w:val="0"/>
          <w:marTop w:val="0"/>
          <w:marBottom w:val="0"/>
          <w:divBdr>
            <w:top w:val="none" w:sz="0" w:space="0" w:color="auto"/>
            <w:left w:val="none" w:sz="0" w:space="0" w:color="auto"/>
            <w:bottom w:val="none" w:sz="0" w:space="0" w:color="auto"/>
            <w:right w:val="none" w:sz="0" w:space="0" w:color="auto"/>
          </w:divBdr>
        </w:div>
        <w:div w:id="1324429064">
          <w:marLeft w:val="480"/>
          <w:marRight w:val="0"/>
          <w:marTop w:val="0"/>
          <w:marBottom w:val="0"/>
          <w:divBdr>
            <w:top w:val="none" w:sz="0" w:space="0" w:color="auto"/>
            <w:left w:val="none" w:sz="0" w:space="0" w:color="auto"/>
            <w:bottom w:val="none" w:sz="0" w:space="0" w:color="auto"/>
            <w:right w:val="none" w:sz="0" w:space="0" w:color="auto"/>
          </w:divBdr>
        </w:div>
        <w:div w:id="1269193544">
          <w:marLeft w:val="480"/>
          <w:marRight w:val="0"/>
          <w:marTop w:val="0"/>
          <w:marBottom w:val="0"/>
          <w:divBdr>
            <w:top w:val="none" w:sz="0" w:space="0" w:color="auto"/>
            <w:left w:val="none" w:sz="0" w:space="0" w:color="auto"/>
            <w:bottom w:val="none" w:sz="0" w:space="0" w:color="auto"/>
            <w:right w:val="none" w:sz="0" w:space="0" w:color="auto"/>
          </w:divBdr>
        </w:div>
        <w:div w:id="163130287">
          <w:marLeft w:val="480"/>
          <w:marRight w:val="0"/>
          <w:marTop w:val="0"/>
          <w:marBottom w:val="0"/>
          <w:divBdr>
            <w:top w:val="none" w:sz="0" w:space="0" w:color="auto"/>
            <w:left w:val="none" w:sz="0" w:space="0" w:color="auto"/>
            <w:bottom w:val="none" w:sz="0" w:space="0" w:color="auto"/>
            <w:right w:val="none" w:sz="0" w:space="0" w:color="auto"/>
          </w:divBdr>
        </w:div>
        <w:div w:id="1860464121">
          <w:marLeft w:val="480"/>
          <w:marRight w:val="0"/>
          <w:marTop w:val="0"/>
          <w:marBottom w:val="0"/>
          <w:divBdr>
            <w:top w:val="none" w:sz="0" w:space="0" w:color="auto"/>
            <w:left w:val="none" w:sz="0" w:space="0" w:color="auto"/>
            <w:bottom w:val="none" w:sz="0" w:space="0" w:color="auto"/>
            <w:right w:val="none" w:sz="0" w:space="0" w:color="auto"/>
          </w:divBdr>
        </w:div>
        <w:div w:id="5134920">
          <w:marLeft w:val="480"/>
          <w:marRight w:val="0"/>
          <w:marTop w:val="0"/>
          <w:marBottom w:val="0"/>
          <w:divBdr>
            <w:top w:val="none" w:sz="0" w:space="0" w:color="auto"/>
            <w:left w:val="none" w:sz="0" w:space="0" w:color="auto"/>
            <w:bottom w:val="none" w:sz="0" w:space="0" w:color="auto"/>
            <w:right w:val="none" w:sz="0" w:space="0" w:color="auto"/>
          </w:divBdr>
        </w:div>
        <w:div w:id="623579498">
          <w:marLeft w:val="480"/>
          <w:marRight w:val="0"/>
          <w:marTop w:val="0"/>
          <w:marBottom w:val="0"/>
          <w:divBdr>
            <w:top w:val="none" w:sz="0" w:space="0" w:color="auto"/>
            <w:left w:val="none" w:sz="0" w:space="0" w:color="auto"/>
            <w:bottom w:val="none" w:sz="0" w:space="0" w:color="auto"/>
            <w:right w:val="none" w:sz="0" w:space="0" w:color="auto"/>
          </w:divBdr>
        </w:div>
        <w:div w:id="359166911">
          <w:marLeft w:val="480"/>
          <w:marRight w:val="0"/>
          <w:marTop w:val="0"/>
          <w:marBottom w:val="0"/>
          <w:divBdr>
            <w:top w:val="none" w:sz="0" w:space="0" w:color="auto"/>
            <w:left w:val="none" w:sz="0" w:space="0" w:color="auto"/>
            <w:bottom w:val="none" w:sz="0" w:space="0" w:color="auto"/>
            <w:right w:val="none" w:sz="0" w:space="0" w:color="auto"/>
          </w:divBdr>
        </w:div>
        <w:div w:id="330840396">
          <w:marLeft w:val="480"/>
          <w:marRight w:val="0"/>
          <w:marTop w:val="0"/>
          <w:marBottom w:val="0"/>
          <w:divBdr>
            <w:top w:val="none" w:sz="0" w:space="0" w:color="auto"/>
            <w:left w:val="none" w:sz="0" w:space="0" w:color="auto"/>
            <w:bottom w:val="none" w:sz="0" w:space="0" w:color="auto"/>
            <w:right w:val="none" w:sz="0" w:space="0" w:color="auto"/>
          </w:divBdr>
        </w:div>
        <w:div w:id="990252104">
          <w:marLeft w:val="480"/>
          <w:marRight w:val="0"/>
          <w:marTop w:val="0"/>
          <w:marBottom w:val="0"/>
          <w:divBdr>
            <w:top w:val="none" w:sz="0" w:space="0" w:color="auto"/>
            <w:left w:val="none" w:sz="0" w:space="0" w:color="auto"/>
            <w:bottom w:val="none" w:sz="0" w:space="0" w:color="auto"/>
            <w:right w:val="none" w:sz="0" w:space="0" w:color="auto"/>
          </w:divBdr>
        </w:div>
        <w:div w:id="755904397">
          <w:marLeft w:val="480"/>
          <w:marRight w:val="0"/>
          <w:marTop w:val="0"/>
          <w:marBottom w:val="0"/>
          <w:divBdr>
            <w:top w:val="none" w:sz="0" w:space="0" w:color="auto"/>
            <w:left w:val="none" w:sz="0" w:space="0" w:color="auto"/>
            <w:bottom w:val="none" w:sz="0" w:space="0" w:color="auto"/>
            <w:right w:val="none" w:sz="0" w:space="0" w:color="auto"/>
          </w:divBdr>
        </w:div>
      </w:divsChild>
    </w:div>
    <w:div w:id="1316647536">
      <w:bodyDiv w:val="1"/>
      <w:marLeft w:val="0"/>
      <w:marRight w:val="0"/>
      <w:marTop w:val="0"/>
      <w:marBottom w:val="0"/>
      <w:divBdr>
        <w:top w:val="none" w:sz="0" w:space="0" w:color="auto"/>
        <w:left w:val="none" w:sz="0" w:space="0" w:color="auto"/>
        <w:bottom w:val="none" w:sz="0" w:space="0" w:color="auto"/>
        <w:right w:val="none" w:sz="0" w:space="0" w:color="auto"/>
      </w:divBdr>
    </w:div>
    <w:div w:id="1352297338">
      <w:bodyDiv w:val="1"/>
      <w:marLeft w:val="0"/>
      <w:marRight w:val="0"/>
      <w:marTop w:val="0"/>
      <w:marBottom w:val="0"/>
      <w:divBdr>
        <w:top w:val="none" w:sz="0" w:space="0" w:color="auto"/>
        <w:left w:val="none" w:sz="0" w:space="0" w:color="auto"/>
        <w:bottom w:val="none" w:sz="0" w:space="0" w:color="auto"/>
        <w:right w:val="none" w:sz="0" w:space="0" w:color="auto"/>
      </w:divBdr>
    </w:div>
    <w:div w:id="1376655650">
      <w:bodyDiv w:val="1"/>
      <w:marLeft w:val="0"/>
      <w:marRight w:val="0"/>
      <w:marTop w:val="0"/>
      <w:marBottom w:val="0"/>
      <w:divBdr>
        <w:top w:val="none" w:sz="0" w:space="0" w:color="auto"/>
        <w:left w:val="none" w:sz="0" w:space="0" w:color="auto"/>
        <w:bottom w:val="none" w:sz="0" w:space="0" w:color="auto"/>
        <w:right w:val="none" w:sz="0" w:space="0" w:color="auto"/>
      </w:divBdr>
    </w:div>
    <w:div w:id="1399475855">
      <w:bodyDiv w:val="1"/>
      <w:marLeft w:val="0"/>
      <w:marRight w:val="0"/>
      <w:marTop w:val="0"/>
      <w:marBottom w:val="0"/>
      <w:divBdr>
        <w:top w:val="none" w:sz="0" w:space="0" w:color="auto"/>
        <w:left w:val="none" w:sz="0" w:space="0" w:color="auto"/>
        <w:bottom w:val="none" w:sz="0" w:space="0" w:color="auto"/>
        <w:right w:val="none" w:sz="0" w:space="0" w:color="auto"/>
      </w:divBdr>
      <w:divsChild>
        <w:div w:id="195630768">
          <w:marLeft w:val="480"/>
          <w:marRight w:val="0"/>
          <w:marTop w:val="0"/>
          <w:marBottom w:val="0"/>
          <w:divBdr>
            <w:top w:val="none" w:sz="0" w:space="0" w:color="auto"/>
            <w:left w:val="none" w:sz="0" w:space="0" w:color="auto"/>
            <w:bottom w:val="none" w:sz="0" w:space="0" w:color="auto"/>
            <w:right w:val="none" w:sz="0" w:space="0" w:color="auto"/>
          </w:divBdr>
        </w:div>
        <w:div w:id="2142072359">
          <w:marLeft w:val="480"/>
          <w:marRight w:val="0"/>
          <w:marTop w:val="0"/>
          <w:marBottom w:val="0"/>
          <w:divBdr>
            <w:top w:val="none" w:sz="0" w:space="0" w:color="auto"/>
            <w:left w:val="none" w:sz="0" w:space="0" w:color="auto"/>
            <w:bottom w:val="none" w:sz="0" w:space="0" w:color="auto"/>
            <w:right w:val="none" w:sz="0" w:space="0" w:color="auto"/>
          </w:divBdr>
        </w:div>
        <w:div w:id="137773392">
          <w:marLeft w:val="480"/>
          <w:marRight w:val="0"/>
          <w:marTop w:val="0"/>
          <w:marBottom w:val="0"/>
          <w:divBdr>
            <w:top w:val="none" w:sz="0" w:space="0" w:color="auto"/>
            <w:left w:val="none" w:sz="0" w:space="0" w:color="auto"/>
            <w:bottom w:val="none" w:sz="0" w:space="0" w:color="auto"/>
            <w:right w:val="none" w:sz="0" w:space="0" w:color="auto"/>
          </w:divBdr>
        </w:div>
        <w:div w:id="619334742">
          <w:marLeft w:val="480"/>
          <w:marRight w:val="0"/>
          <w:marTop w:val="0"/>
          <w:marBottom w:val="0"/>
          <w:divBdr>
            <w:top w:val="none" w:sz="0" w:space="0" w:color="auto"/>
            <w:left w:val="none" w:sz="0" w:space="0" w:color="auto"/>
            <w:bottom w:val="none" w:sz="0" w:space="0" w:color="auto"/>
            <w:right w:val="none" w:sz="0" w:space="0" w:color="auto"/>
          </w:divBdr>
        </w:div>
        <w:div w:id="208225242">
          <w:marLeft w:val="480"/>
          <w:marRight w:val="0"/>
          <w:marTop w:val="0"/>
          <w:marBottom w:val="0"/>
          <w:divBdr>
            <w:top w:val="none" w:sz="0" w:space="0" w:color="auto"/>
            <w:left w:val="none" w:sz="0" w:space="0" w:color="auto"/>
            <w:bottom w:val="none" w:sz="0" w:space="0" w:color="auto"/>
            <w:right w:val="none" w:sz="0" w:space="0" w:color="auto"/>
          </w:divBdr>
        </w:div>
        <w:div w:id="282075466">
          <w:marLeft w:val="480"/>
          <w:marRight w:val="0"/>
          <w:marTop w:val="0"/>
          <w:marBottom w:val="0"/>
          <w:divBdr>
            <w:top w:val="none" w:sz="0" w:space="0" w:color="auto"/>
            <w:left w:val="none" w:sz="0" w:space="0" w:color="auto"/>
            <w:bottom w:val="none" w:sz="0" w:space="0" w:color="auto"/>
            <w:right w:val="none" w:sz="0" w:space="0" w:color="auto"/>
          </w:divBdr>
        </w:div>
        <w:div w:id="369502459">
          <w:marLeft w:val="480"/>
          <w:marRight w:val="0"/>
          <w:marTop w:val="0"/>
          <w:marBottom w:val="0"/>
          <w:divBdr>
            <w:top w:val="none" w:sz="0" w:space="0" w:color="auto"/>
            <w:left w:val="none" w:sz="0" w:space="0" w:color="auto"/>
            <w:bottom w:val="none" w:sz="0" w:space="0" w:color="auto"/>
            <w:right w:val="none" w:sz="0" w:space="0" w:color="auto"/>
          </w:divBdr>
        </w:div>
        <w:div w:id="776220944">
          <w:marLeft w:val="480"/>
          <w:marRight w:val="0"/>
          <w:marTop w:val="0"/>
          <w:marBottom w:val="0"/>
          <w:divBdr>
            <w:top w:val="none" w:sz="0" w:space="0" w:color="auto"/>
            <w:left w:val="none" w:sz="0" w:space="0" w:color="auto"/>
            <w:bottom w:val="none" w:sz="0" w:space="0" w:color="auto"/>
            <w:right w:val="none" w:sz="0" w:space="0" w:color="auto"/>
          </w:divBdr>
        </w:div>
        <w:div w:id="1266307086">
          <w:marLeft w:val="480"/>
          <w:marRight w:val="0"/>
          <w:marTop w:val="0"/>
          <w:marBottom w:val="0"/>
          <w:divBdr>
            <w:top w:val="none" w:sz="0" w:space="0" w:color="auto"/>
            <w:left w:val="none" w:sz="0" w:space="0" w:color="auto"/>
            <w:bottom w:val="none" w:sz="0" w:space="0" w:color="auto"/>
            <w:right w:val="none" w:sz="0" w:space="0" w:color="auto"/>
          </w:divBdr>
        </w:div>
        <w:div w:id="992298374">
          <w:marLeft w:val="480"/>
          <w:marRight w:val="0"/>
          <w:marTop w:val="0"/>
          <w:marBottom w:val="0"/>
          <w:divBdr>
            <w:top w:val="none" w:sz="0" w:space="0" w:color="auto"/>
            <w:left w:val="none" w:sz="0" w:space="0" w:color="auto"/>
            <w:bottom w:val="none" w:sz="0" w:space="0" w:color="auto"/>
            <w:right w:val="none" w:sz="0" w:space="0" w:color="auto"/>
          </w:divBdr>
        </w:div>
        <w:div w:id="1129785354">
          <w:marLeft w:val="480"/>
          <w:marRight w:val="0"/>
          <w:marTop w:val="0"/>
          <w:marBottom w:val="0"/>
          <w:divBdr>
            <w:top w:val="none" w:sz="0" w:space="0" w:color="auto"/>
            <w:left w:val="none" w:sz="0" w:space="0" w:color="auto"/>
            <w:bottom w:val="none" w:sz="0" w:space="0" w:color="auto"/>
            <w:right w:val="none" w:sz="0" w:space="0" w:color="auto"/>
          </w:divBdr>
        </w:div>
        <w:div w:id="437870321">
          <w:marLeft w:val="480"/>
          <w:marRight w:val="0"/>
          <w:marTop w:val="0"/>
          <w:marBottom w:val="0"/>
          <w:divBdr>
            <w:top w:val="none" w:sz="0" w:space="0" w:color="auto"/>
            <w:left w:val="none" w:sz="0" w:space="0" w:color="auto"/>
            <w:bottom w:val="none" w:sz="0" w:space="0" w:color="auto"/>
            <w:right w:val="none" w:sz="0" w:space="0" w:color="auto"/>
          </w:divBdr>
        </w:div>
        <w:div w:id="1831212896">
          <w:marLeft w:val="480"/>
          <w:marRight w:val="0"/>
          <w:marTop w:val="0"/>
          <w:marBottom w:val="0"/>
          <w:divBdr>
            <w:top w:val="none" w:sz="0" w:space="0" w:color="auto"/>
            <w:left w:val="none" w:sz="0" w:space="0" w:color="auto"/>
            <w:bottom w:val="none" w:sz="0" w:space="0" w:color="auto"/>
            <w:right w:val="none" w:sz="0" w:space="0" w:color="auto"/>
          </w:divBdr>
        </w:div>
        <w:div w:id="1107966242">
          <w:marLeft w:val="480"/>
          <w:marRight w:val="0"/>
          <w:marTop w:val="0"/>
          <w:marBottom w:val="0"/>
          <w:divBdr>
            <w:top w:val="none" w:sz="0" w:space="0" w:color="auto"/>
            <w:left w:val="none" w:sz="0" w:space="0" w:color="auto"/>
            <w:bottom w:val="none" w:sz="0" w:space="0" w:color="auto"/>
            <w:right w:val="none" w:sz="0" w:space="0" w:color="auto"/>
          </w:divBdr>
        </w:div>
        <w:div w:id="1641810502">
          <w:marLeft w:val="480"/>
          <w:marRight w:val="0"/>
          <w:marTop w:val="0"/>
          <w:marBottom w:val="0"/>
          <w:divBdr>
            <w:top w:val="none" w:sz="0" w:space="0" w:color="auto"/>
            <w:left w:val="none" w:sz="0" w:space="0" w:color="auto"/>
            <w:bottom w:val="none" w:sz="0" w:space="0" w:color="auto"/>
            <w:right w:val="none" w:sz="0" w:space="0" w:color="auto"/>
          </w:divBdr>
        </w:div>
        <w:div w:id="1001735361">
          <w:marLeft w:val="480"/>
          <w:marRight w:val="0"/>
          <w:marTop w:val="0"/>
          <w:marBottom w:val="0"/>
          <w:divBdr>
            <w:top w:val="none" w:sz="0" w:space="0" w:color="auto"/>
            <w:left w:val="none" w:sz="0" w:space="0" w:color="auto"/>
            <w:bottom w:val="none" w:sz="0" w:space="0" w:color="auto"/>
            <w:right w:val="none" w:sz="0" w:space="0" w:color="auto"/>
          </w:divBdr>
        </w:div>
        <w:div w:id="1113477735">
          <w:marLeft w:val="480"/>
          <w:marRight w:val="0"/>
          <w:marTop w:val="0"/>
          <w:marBottom w:val="0"/>
          <w:divBdr>
            <w:top w:val="none" w:sz="0" w:space="0" w:color="auto"/>
            <w:left w:val="none" w:sz="0" w:space="0" w:color="auto"/>
            <w:bottom w:val="none" w:sz="0" w:space="0" w:color="auto"/>
            <w:right w:val="none" w:sz="0" w:space="0" w:color="auto"/>
          </w:divBdr>
        </w:div>
        <w:div w:id="1812019815">
          <w:marLeft w:val="480"/>
          <w:marRight w:val="0"/>
          <w:marTop w:val="0"/>
          <w:marBottom w:val="0"/>
          <w:divBdr>
            <w:top w:val="none" w:sz="0" w:space="0" w:color="auto"/>
            <w:left w:val="none" w:sz="0" w:space="0" w:color="auto"/>
            <w:bottom w:val="none" w:sz="0" w:space="0" w:color="auto"/>
            <w:right w:val="none" w:sz="0" w:space="0" w:color="auto"/>
          </w:divBdr>
        </w:div>
        <w:div w:id="475800761">
          <w:marLeft w:val="480"/>
          <w:marRight w:val="0"/>
          <w:marTop w:val="0"/>
          <w:marBottom w:val="0"/>
          <w:divBdr>
            <w:top w:val="none" w:sz="0" w:space="0" w:color="auto"/>
            <w:left w:val="none" w:sz="0" w:space="0" w:color="auto"/>
            <w:bottom w:val="none" w:sz="0" w:space="0" w:color="auto"/>
            <w:right w:val="none" w:sz="0" w:space="0" w:color="auto"/>
          </w:divBdr>
        </w:div>
        <w:div w:id="1768192715">
          <w:marLeft w:val="480"/>
          <w:marRight w:val="0"/>
          <w:marTop w:val="0"/>
          <w:marBottom w:val="0"/>
          <w:divBdr>
            <w:top w:val="none" w:sz="0" w:space="0" w:color="auto"/>
            <w:left w:val="none" w:sz="0" w:space="0" w:color="auto"/>
            <w:bottom w:val="none" w:sz="0" w:space="0" w:color="auto"/>
            <w:right w:val="none" w:sz="0" w:space="0" w:color="auto"/>
          </w:divBdr>
        </w:div>
        <w:div w:id="1500150062">
          <w:marLeft w:val="480"/>
          <w:marRight w:val="0"/>
          <w:marTop w:val="0"/>
          <w:marBottom w:val="0"/>
          <w:divBdr>
            <w:top w:val="none" w:sz="0" w:space="0" w:color="auto"/>
            <w:left w:val="none" w:sz="0" w:space="0" w:color="auto"/>
            <w:bottom w:val="none" w:sz="0" w:space="0" w:color="auto"/>
            <w:right w:val="none" w:sz="0" w:space="0" w:color="auto"/>
          </w:divBdr>
        </w:div>
        <w:div w:id="241526939">
          <w:marLeft w:val="480"/>
          <w:marRight w:val="0"/>
          <w:marTop w:val="0"/>
          <w:marBottom w:val="0"/>
          <w:divBdr>
            <w:top w:val="none" w:sz="0" w:space="0" w:color="auto"/>
            <w:left w:val="none" w:sz="0" w:space="0" w:color="auto"/>
            <w:bottom w:val="none" w:sz="0" w:space="0" w:color="auto"/>
            <w:right w:val="none" w:sz="0" w:space="0" w:color="auto"/>
          </w:divBdr>
        </w:div>
        <w:div w:id="697511595">
          <w:marLeft w:val="480"/>
          <w:marRight w:val="0"/>
          <w:marTop w:val="0"/>
          <w:marBottom w:val="0"/>
          <w:divBdr>
            <w:top w:val="none" w:sz="0" w:space="0" w:color="auto"/>
            <w:left w:val="none" w:sz="0" w:space="0" w:color="auto"/>
            <w:bottom w:val="none" w:sz="0" w:space="0" w:color="auto"/>
            <w:right w:val="none" w:sz="0" w:space="0" w:color="auto"/>
          </w:divBdr>
        </w:div>
        <w:div w:id="1761096233">
          <w:marLeft w:val="480"/>
          <w:marRight w:val="0"/>
          <w:marTop w:val="0"/>
          <w:marBottom w:val="0"/>
          <w:divBdr>
            <w:top w:val="none" w:sz="0" w:space="0" w:color="auto"/>
            <w:left w:val="none" w:sz="0" w:space="0" w:color="auto"/>
            <w:bottom w:val="none" w:sz="0" w:space="0" w:color="auto"/>
            <w:right w:val="none" w:sz="0" w:space="0" w:color="auto"/>
          </w:divBdr>
        </w:div>
      </w:divsChild>
    </w:div>
    <w:div w:id="1483935627">
      <w:bodyDiv w:val="1"/>
      <w:marLeft w:val="0"/>
      <w:marRight w:val="0"/>
      <w:marTop w:val="0"/>
      <w:marBottom w:val="0"/>
      <w:divBdr>
        <w:top w:val="none" w:sz="0" w:space="0" w:color="auto"/>
        <w:left w:val="none" w:sz="0" w:space="0" w:color="auto"/>
        <w:bottom w:val="none" w:sz="0" w:space="0" w:color="auto"/>
        <w:right w:val="none" w:sz="0" w:space="0" w:color="auto"/>
      </w:divBdr>
    </w:div>
    <w:div w:id="1573731266">
      <w:bodyDiv w:val="1"/>
      <w:marLeft w:val="0"/>
      <w:marRight w:val="0"/>
      <w:marTop w:val="0"/>
      <w:marBottom w:val="0"/>
      <w:divBdr>
        <w:top w:val="none" w:sz="0" w:space="0" w:color="auto"/>
        <w:left w:val="none" w:sz="0" w:space="0" w:color="auto"/>
        <w:bottom w:val="none" w:sz="0" w:space="0" w:color="auto"/>
        <w:right w:val="none" w:sz="0" w:space="0" w:color="auto"/>
      </w:divBdr>
      <w:divsChild>
        <w:div w:id="694229097">
          <w:marLeft w:val="480"/>
          <w:marRight w:val="0"/>
          <w:marTop w:val="0"/>
          <w:marBottom w:val="0"/>
          <w:divBdr>
            <w:top w:val="none" w:sz="0" w:space="0" w:color="auto"/>
            <w:left w:val="none" w:sz="0" w:space="0" w:color="auto"/>
            <w:bottom w:val="none" w:sz="0" w:space="0" w:color="auto"/>
            <w:right w:val="none" w:sz="0" w:space="0" w:color="auto"/>
          </w:divBdr>
        </w:div>
        <w:div w:id="371078068">
          <w:marLeft w:val="480"/>
          <w:marRight w:val="0"/>
          <w:marTop w:val="0"/>
          <w:marBottom w:val="0"/>
          <w:divBdr>
            <w:top w:val="none" w:sz="0" w:space="0" w:color="auto"/>
            <w:left w:val="none" w:sz="0" w:space="0" w:color="auto"/>
            <w:bottom w:val="none" w:sz="0" w:space="0" w:color="auto"/>
            <w:right w:val="none" w:sz="0" w:space="0" w:color="auto"/>
          </w:divBdr>
        </w:div>
        <w:div w:id="637683375">
          <w:marLeft w:val="480"/>
          <w:marRight w:val="0"/>
          <w:marTop w:val="0"/>
          <w:marBottom w:val="0"/>
          <w:divBdr>
            <w:top w:val="none" w:sz="0" w:space="0" w:color="auto"/>
            <w:left w:val="none" w:sz="0" w:space="0" w:color="auto"/>
            <w:bottom w:val="none" w:sz="0" w:space="0" w:color="auto"/>
            <w:right w:val="none" w:sz="0" w:space="0" w:color="auto"/>
          </w:divBdr>
        </w:div>
        <w:div w:id="1220634601">
          <w:marLeft w:val="480"/>
          <w:marRight w:val="0"/>
          <w:marTop w:val="0"/>
          <w:marBottom w:val="0"/>
          <w:divBdr>
            <w:top w:val="none" w:sz="0" w:space="0" w:color="auto"/>
            <w:left w:val="none" w:sz="0" w:space="0" w:color="auto"/>
            <w:bottom w:val="none" w:sz="0" w:space="0" w:color="auto"/>
            <w:right w:val="none" w:sz="0" w:space="0" w:color="auto"/>
          </w:divBdr>
        </w:div>
        <w:div w:id="1792939300">
          <w:marLeft w:val="480"/>
          <w:marRight w:val="0"/>
          <w:marTop w:val="0"/>
          <w:marBottom w:val="0"/>
          <w:divBdr>
            <w:top w:val="none" w:sz="0" w:space="0" w:color="auto"/>
            <w:left w:val="none" w:sz="0" w:space="0" w:color="auto"/>
            <w:bottom w:val="none" w:sz="0" w:space="0" w:color="auto"/>
            <w:right w:val="none" w:sz="0" w:space="0" w:color="auto"/>
          </w:divBdr>
        </w:div>
        <w:div w:id="625620938">
          <w:marLeft w:val="480"/>
          <w:marRight w:val="0"/>
          <w:marTop w:val="0"/>
          <w:marBottom w:val="0"/>
          <w:divBdr>
            <w:top w:val="none" w:sz="0" w:space="0" w:color="auto"/>
            <w:left w:val="none" w:sz="0" w:space="0" w:color="auto"/>
            <w:bottom w:val="none" w:sz="0" w:space="0" w:color="auto"/>
            <w:right w:val="none" w:sz="0" w:space="0" w:color="auto"/>
          </w:divBdr>
        </w:div>
        <w:div w:id="1366366118">
          <w:marLeft w:val="480"/>
          <w:marRight w:val="0"/>
          <w:marTop w:val="0"/>
          <w:marBottom w:val="0"/>
          <w:divBdr>
            <w:top w:val="none" w:sz="0" w:space="0" w:color="auto"/>
            <w:left w:val="none" w:sz="0" w:space="0" w:color="auto"/>
            <w:bottom w:val="none" w:sz="0" w:space="0" w:color="auto"/>
            <w:right w:val="none" w:sz="0" w:space="0" w:color="auto"/>
          </w:divBdr>
        </w:div>
        <w:div w:id="962686548">
          <w:marLeft w:val="480"/>
          <w:marRight w:val="0"/>
          <w:marTop w:val="0"/>
          <w:marBottom w:val="0"/>
          <w:divBdr>
            <w:top w:val="none" w:sz="0" w:space="0" w:color="auto"/>
            <w:left w:val="none" w:sz="0" w:space="0" w:color="auto"/>
            <w:bottom w:val="none" w:sz="0" w:space="0" w:color="auto"/>
            <w:right w:val="none" w:sz="0" w:space="0" w:color="auto"/>
          </w:divBdr>
        </w:div>
        <w:div w:id="1210459943">
          <w:marLeft w:val="480"/>
          <w:marRight w:val="0"/>
          <w:marTop w:val="0"/>
          <w:marBottom w:val="0"/>
          <w:divBdr>
            <w:top w:val="none" w:sz="0" w:space="0" w:color="auto"/>
            <w:left w:val="none" w:sz="0" w:space="0" w:color="auto"/>
            <w:bottom w:val="none" w:sz="0" w:space="0" w:color="auto"/>
            <w:right w:val="none" w:sz="0" w:space="0" w:color="auto"/>
          </w:divBdr>
        </w:div>
        <w:div w:id="71514770">
          <w:marLeft w:val="480"/>
          <w:marRight w:val="0"/>
          <w:marTop w:val="0"/>
          <w:marBottom w:val="0"/>
          <w:divBdr>
            <w:top w:val="none" w:sz="0" w:space="0" w:color="auto"/>
            <w:left w:val="none" w:sz="0" w:space="0" w:color="auto"/>
            <w:bottom w:val="none" w:sz="0" w:space="0" w:color="auto"/>
            <w:right w:val="none" w:sz="0" w:space="0" w:color="auto"/>
          </w:divBdr>
        </w:div>
        <w:div w:id="226038829">
          <w:marLeft w:val="480"/>
          <w:marRight w:val="0"/>
          <w:marTop w:val="0"/>
          <w:marBottom w:val="0"/>
          <w:divBdr>
            <w:top w:val="none" w:sz="0" w:space="0" w:color="auto"/>
            <w:left w:val="none" w:sz="0" w:space="0" w:color="auto"/>
            <w:bottom w:val="none" w:sz="0" w:space="0" w:color="auto"/>
            <w:right w:val="none" w:sz="0" w:space="0" w:color="auto"/>
          </w:divBdr>
        </w:div>
        <w:div w:id="67116584">
          <w:marLeft w:val="480"/>
          <w:marRight w:val="0"/>
          <w:marTop w:val="0"/>
          <w:marBottom w:val="0"/>
          <w:divBdr>
            <w:top w:val="none" w:sz="0" w:space="0" w:color="auto"/>
            <w:left w:val="none" w:sz="0" w:space="0" w:color="auto"/>
            <w:bottom w:val="none" w:sz="0" w:space="0" w:color="auto"/>
            <w:right w:val="none" w:sz="0" w:space="0" w:color="auto"/>
          </w:divBdr>
        </w:div>
        <w:div w:id="1805657972">
          <w:marLeft w:val="480"/>
          <w:marRight w:val="0"/>
          <w:marTop w:val="0"/>
          <w:marBottom w:val="0"/>
          <w:divBdr>
            <w:top w:val="none" w:sz="0" w:space="0" w:color="auto"/>
            <w:left w:val="none" w:sz="0" w:space="0" w:color="auto"/>
            <w:bottom w:val="none" w:sz="0" w:space="0" w:color="auto"/>
            <w:right w:val="none" w:sz="0" w:space="0" w:color="auto"/>
          </w:divBdr>
        </w:div>
        <w:div w:id="861478302">
          <w:marLeft w:val="480"/>
          <w:marRight w:val="0"/>
          <w:marTop w:val="0"/>
          <w:marBottom w:val="0"/>
          <w:divBdr>
            <w:top w:val="none" w:sz="0" w:space="0" w:color="auto"/>
            <w:left w:val="none" w:sz="0" w:space="0" w:color="auto"/>
            <w:bottom w:val="none" w:sz="0" w:space="0" w:color="auto"/>
            <w:right w:val="none" w:sz="0" w:space="0" w:color="auto"/>
          </w:divBdr>
        </w:div>
        <w:div w:id="1363214714">
          <w:marLeft w:val="480"/>
          <w:marRight w:val="0"/>
          <w:marTop w:val="0"/>
          <w:marBottom w:val="0"/>
          <w:divBdr>
            <w:top w:val="none" w:sz="0" w:space="0" w:color="auto"/>
            <w:left w:val="none" w:sz="0" w:space="0" w:color="auto"/>
            <w:bottom w:val="none" w:sz="0" w:space="0" w:color="auto"/>
            <w:right w:val="none" w:sz="0" w:space="0" w:color="auto"/>
          </w:divBdr>
        </w:div>
        <w:div w:id="739909965">
          <w:marLeft w:val="480"/>
          <w:marRight w:val="0"/>
          <w:marTop w:val="0"/>
          <w:marBottom w:val="0"/>
          <w:divBdr>
            <w:top w:val="none" w:sz="0" w:space="0" w:color="auto"/>
            <w:left w:val="none" w:sz="0" w:space="0" w:color="auto"/>
            <w:bottom w:val="none" w:sz="0" w:space="0" w:color="auto"/>
            <w:right w:val="none" w:sz="0" w:space="0" w:color="auto"/>
          </w:divBdr>
        </w:div>
        <w:div w:id="665207111">
          <w:marLeft w:val="480"/>
          <w:marRight w:val="0"/>
          <w:marTop w:val="0"/>
          <w:marBottom w:val="0"/>
          <w:divBdr>
            <w:top w:val="none" w:sz="0" w:space="0" w:color="auto"/>
            <w:left w:val="none" w:sz="0" w:space="0" w:color="auto"/>
            <w:bottom w:val="none" w:sz="0" w:space="0" w:color="auto"/>
            <w:right w:val="none" w:sz="0" w:space="0" w:color="auto"/>
          </w:divBdr>
        </w:div>
        <w:div w:id="1560674656">
          <w:marLeft w:val="480"/>
          <w:marRight w:val="0"/>
          <w:marTop w:val="0"/>
          <w:marBottom w:val="0"/>
          <w:divBdr>
            <w:top w:val="none" w:sz="0" w:space="0" w:color="auto"/>
            <w:left w:val="none" w:sz="0" w:space="0" w:color="auto"/>
            <w:bottom w:val="none" w:sz="0" w:space="0" w:color="auto"/>
            <w:right w:val="none" w:sz="0" w:space="0" w:color="auto"/>
          </w:divBdr>
        </w:div>
        <w:div w:id="1006714236">
          <w:marLeft w:val="480"/>
          <w:marRight w:val="0"/>
          <w:marTop w:val="0"/>
          <w:marBottom w:val="0"/>
          <w:divBdr>
            <w:top w:val="none" w:sz="0" w:space="0" w:color="auto"/>
            <w:left w:val="none" w:sz="0" w:space="0" w:color="auto"/>
            <w:bottom w:val="none" w:sz="0" w:space="0" w:color="auto"/>
            <w:right w:val="none" w:sz="0" w:space="0" w:color="auto"/>
          </w:divBdr>
        </w:div>
        <w:div w:id="1288272890">
          <w:marLeft w:val="480"/>
          <w:marRight w:val="0"/>
          <w:marTop w:val="0"/>
          <w:marBottom w:val="0"/>
          <w:divBdr>
            <w:top w:val="none" w:sz="0" w:space="0" w:color="auto"/>
            <w:left w:val="none" w:sz="0" w:space="0" w:color="auto"/>
            <w:bottom w:val="none" w:sz="0" w:space="0" w:color="auto"/>
            <w:right w:val="none" w:sz="0" w:space="0" w:color="auto"/>
          </w:divBdr>
        </w:div>
        <w:div w:id="1165322306">
          <w:marLeft w:val="480"/>
          <w:marRight w:val="0"/>
          <w:marTop w:val="0"/>
          <w:marBottom w:val="0"/>
          <w:divBdr>
            <w:top w:val="none" w:sz="0" w:space="0" w:color="auto"/>
            <w:left w:val="none" w:sz="0" w:space="0" w:color="auto"/>
            <w:bottom w:val="none" w:sz="0" w:space="0" w:color="auto"/>
            <w:right w:val="none" w:sz="0" w:space="0" w:color="auto"/>
          </w:divBdr>
        </w:div>
      </w:divsChild>
    </w:div>
    <w:div w:id="1655988775">
      <w:bodyDiv w:val="1"/>
      <w:marLeft w:val="0"/>
      <w:marRight w:val="0"/>
      <w:marTop w:val="0"/>
      <w:marBottom w:val="0"/>
      <w:divBdr>
        <w:top w:val="none" w:sz="0" w:space="0" w:color="auto"/>
        <w:left w:val="none" w:sz="0" w:space="0" w:color="auto"/>
        <w:bottom w:val="none" w:sz="0" w:space="0" w:color="auto"/>
        <w:right w:val="none" w:sz="0" w:space="0" w:color="auto"/>
      </w:divBdr>
    </w:div>
    <w:div w:id="1721631820">
      <w:bodyDiv w:val="1"/>
      <w:marLeft w:val="0"/>
      <w:marRight w:val="0"/>
      <w:marTop w:val="0"/>
      <w:marBottom w:val="0"/>
      <w:divBdr>
        <w:top w:val="none" w:sz="0" w:space="0" w:color="auto"/>
        <w:left w:val="none" w:sz="0" w:space="0" w:color="auto"/>
        <w:bottom w:val="none" w:sz="0" w:space="0" w:color="auto"/>
        <w:right w:val="none" w:sz="0" w:space="0" w:color="auto"/>
      </w:divBdr>
      <w:divsChild>
        <w:div w:id="675349167">
          <w:marLeft w:val="480"/>
          <w:marRight w:val="0"/>
          <w:marTop w:val="0"/>
          <w:marBottom w:val="0"/>
          <w:divBdr>
            <w:top w:val="none" w:sz="0" w:space="0" w:color="auto"/>
            <w:left w:val="none" w:sz="0" w:space="0" w:color="auto"/>
            <w:bottom w:val="none" w:sz="0" w:space="0" w:color="auto"/>
            <w:right w:val="none" w:sz="0" w:space="0" w:color="auto"/>
          </w:divBdr>
        </w:div>
        <w:div w:id="1763064668">
          <w:marLeft w:val="480"/>
          <w:marRight w:val="0"/>
          <w:marTop w:val="0"/>
          <w:marBottom w:val="0"/>
          <w:divBdr>
            <w:top w:val="none" w:sz="0" w:space="0" w:color="auto"/>
            <w:left w:val="none" w:sz="0" w:space="0" w:color="auto"/>
            <w:bottom w:val="none" w:sz="0" w:space="0" w:color="auto"/>
            <w:right w:val="none" w:sz="0" w:space="0" w:color="auto"/>
          </w:divBdr>
        </w:div>
        <w:div w:id="1431969680">
          <w:marLeft w:val="480"/>
          <w:marRight w:val="0"/>
          <w:marTop w:val="0"/>
          <w:marBottom w:val="0"/>
          <w:divBdr>
            <w:top w:val="none" w:sz="0" w:space="0" w:color="auto"/>
            <w:left w:val="none" w:sz="0" w:space="0" w:color="auto"/>
            <w:bottom w:val="none" w:sz="0" w:space="0" w:color="auto"/>
            <w:right w:val="none" w:sz="0" w:space="0" w:color="auto"/>
          </w:divBdr>
        </w:div>
        <w:div w:id="1782065225">
          <w:marLeft w:val="480"/>
          <w:marRight w:val="0"/>
          <w:marTop w:val="0"/>
          <w:marBottom w:val="0"/>
          <w:divBdr>
            <w:top w:val="none" w:sz="0" w:space="0" w:color="auto"/>
            <w:left w:val="none" w:sz="0" w:space="0" w:color="auto"/>
            <w:bottom w:val="none" w:sz="0" w:space="0" w:color="auto"/>
            <w:right w:val="none" w:sz="0" w:space="0" w:color="auto"/>
          </w:divBdr>
        </w:div>
        <w:div w:id="2114323345">
          <w:marLeft w:val="480"/>
          <w:marRight w:val="0"/>
          <w:marTop w:val="0"/>
          <w:marBottom w:val="0"/>
          <w:divBdr>
            <w:top w:val="none" w:sz="0" w:space="0" w:color="auto"/>
            <w:left w:val="none" w:sz="0" w:space="0" w:color="auto"/>
            <w:bottom w:val="none" w:sz="0" w:space="0" w:color="auto"/>
            <w:right w:val="none" w:sz="0" w:space="0" w:color="auto"/>
          </w:divBdr>
        </w:div>
        <w:div w:id="1253588161">
          <w:marLeft w:val="480"/>
          <w:marRight w:val="0"/>
          <w:marTop w:val="0"/>
          <w:marBottom w:val="0"/>
          <w:divBdr>
            <w:top w:val="none" w:sz="0" w:space="0" w:color="auto"/>
            <w:left w:val="none" w:sz="0" w:space="0" w:color="auto"/>
            <w:bottom w:val="none" w:sz="0" w:space="0" w:color="auto"/>
            <w:right w:val="none" w:sz="0" w:space="0" w:color="auto"/>
          </w:divBdr>
        </w:div>
        <w:div w:id="1626739551">
          <w:marLeft w:val="480"/>
          <w:marRight w:val="0"/>
          <w:marTop w:val="0"/>
          <w:marBottom w:val="0"/>
          <w:divBdr>
            <w:top w:val="none" w:sz="0" w:space="0" w:color="auto"/>
            <w:left w:val="none" w:sz="0" w:space="0" w:color="auto"/>
            <w:bottom w:val="none" w:sz="0" w:space="0" w:color="auto"/>
            <w:right w:val="none" w:sz="0" w:space="0" w:color="auto"/>
          </w:divBdr>
        </w:div>
        <w:div w:id="885529703">
          <w:marLeft w:val="480"/>
          <w:marRight w:val="0"/>
          <w:marTop w:val="0"/>
          <w:marBottom w:val="0"/>
          <w:divBdr>
            <w:top w:val="none" w:sz="0" w:space="0" w:color="auto"/>
            <w:left w:val="none" w:sz="0" w:space="0" w:color="auto"/>
            <w:bottom w:val="none" w:sz="0" w:space="0" w:color="auto"/>
            <w:right w:val="none" w:sz="0" w:space="0" w:color="auto"/>
          </w:divBdr>
        </w:div>
        <w:div w:id="659116111">
          <w:marLeft w:val="480"/>
          <w:marRight w:val="0"/>
          <w:marTop w:val="0"/>
          <w:marBottom w:val="0"/>
          <w:divBdr>
            <w:top w:val="none" w:sz="0" w:space="0" w:color="auto"/>
            <w:left w:val="none" w:sz="0" w:space="0" w:color="auto"/>
            <w:bottom w:val="none" w:sz="0" w:space="0" w:color="auto"/>
            <w:right w:val="none" w:sz="0" w:space="0" w:color="auto"/>
          </w:divBdr>
        </w:div>
        <w:div w:id="2111581947">
          <w:marLeft w:val="480"/>
          <w:marRight w:val="0"/>
          <w:marTop w:val="0"/>
          <w:marBottom w:val="0"/>
          <w:divBdr>
            <w:top w:val="none" w:sz="0" w:space="0" w:color="auto"/>
            <w:left w:val="none" w:sz="0" w:space="0" w:color="auto"/>
            <w:bottom w:val="none" w:sz="0" w:space="0" w:color="auto"/>
            <w:right w:val="none" w:sz="0" w:space="0" w:color="auto"/>
          </w:divBdr>
        </w:div>
        <w:div w:id="1630161608">
          <w:marLeft w:val="480"/>
          <w:marRight w:val="0"/>
          <w:marTop w:val="0"/>
          <w:marBottom w:val="0"/>
          <w:divBdr>
            <w:top w:val="none" w:sz="0" w:space="0" w:color="auto"/>
            <w:left w:val="none" w:sz="0" w:space="0" w:color="auto"/>
            <w:bottom w:val="none" w:sz="0" w:space="0" w:color="auto"/>
            <w:right w:val="none" w:sz="0" w:space="0" w:color="auto"/>
          </w:divBdr>
        </w:div>
        <w:div w:id="1985885833">
          <w:marLeft w:val="480"/>
          <w:marRight w:val="0"/>
          <w:marTop w:val="0"/>
          <w:marBottom w:val="0"/>
          <w:divBdr>
            <w:top w:val="none" w:sz="0" w:space="0" w:color="auto"/>
            <w:left w:val="none" w:sz="0" w:space="0" w:color="auto"/>
            <w:bottom w:val="none" w:sz="0" w:space="0" w:color="auto"/>
            <w:right w:val="none" w:sz="0" w:space="0" w:color="auto"/>
          </w:divBdr>
        </w:div>
        <w:div w:id="1023021852">
          <w:marLeft w:val="480"/>
          <w:marRight w:val="0"/>
          <w:marTop w:val="0"/>
          <w:marBottom w:val="0"/>
          <w:divBdr>
            <w:top w:val="none" w:sz="0" w:space="0" w:color="auto"/>
            <w:left w:val="none" w:sz="0" w:space="0" w:color="auto"/>
            <w:bottom w:val="none" w:sz="0" w:space="0" w:color="auto"/>
            <w:right w:val="none" w:sz="0" w:space="0" w:color="auto"/>
          </w:divBdr>
        </w:div>
        <w:div w:id="938563893">
          <w:marLeft w:val="480"/>
          <w:marRight w:val="0"/>
          <w:marTop w:val="0"/>
          <w:marBottom w:val="0"/>
          <w:divBdr>
            <w:top w:val="none" w:sz="0" w:space="0" w:color="auto"/>
            <w:left w:val="none" w:sz="0" w:space="0" w:color="auto"/>
            <w:bottom w:val="none" w:sz="0" w:space="0" w:color="auto"/>
            <w:right w:val="none" w:sz="0" w:space="0" w:color="auto"/>
          </w:divBdr>
        </w:div>
        <w:div w:id="1647512343">
          <w:marLeft w:val="480"/>
          <w:marRight w:val="0"/>
          <w:marTop w:val="0"/>
          <w:marBottom w:val="0"/>
          <w:divBdr>
            <w:top w:val="none" w:sz="0" w:space="0" w:color="auto"/>
            <w:left w:val="none" w:sz="0" w:space="0" w:color="auto"/>
            <w:bottom w:val="none" w:sz="0" w:space="0" w:color="auto"/>
            <w:right w:val="none" w:sz="0" w:space="0" w:color="auto"/>
          </w:divBdr>
        </w:div>
        <w:div w:id="1797218876">
          <w:marLeft w:val="480"/>
          <w:marRight w:val="0"/>
          <w:marTop w:val="0"/>
          <w:marBottom w:val="0"/>
          <w:divBdr>
            <w:top w:val="none" w:sz="0" w:space="0" w:color="auto"/>
            <w:left w:val="none" w:sz="0" w:space="0" w:color="auto"/>
            <w:bottom w:val="none" w:sz="0" w:space="0" w:color="auto"/>
            <w:right w:val="none" w:sz="0" w:space="0" w:color="auto"/>
          </w:divBdr>
        </w:div>
        <w:div w:id="1212156708">
          <w:marLeft w:val="480"/>
          <w:marRight w:val="0"/>
          <w:marTop w:val="0"/>
          <w:marBottom w:val="0"/>
          <w:divBdr>
            <w:top w:val="none" w:sz="0" w:space="0" w:color="auto"/>
            <w:left w:val="none" w:sz="0" w:space="0" w:color="auto"/>
            <w:bottom w:val="none" w:sz="0" w:space="0" w:color="auto"/>
            <w:right w:val="none" w:sz="0" w:space="0" w:color="auto"/>
          </w:divBdr>
        </w:div>
        <w:div w:id="1609772928">
          <w:marLeft w:val="480"/>
          <w:marRight w:val="0"/>
          <w:marTop w:val="0"/>
          <w:marBottom w:val="0"/>
          <w:divBdr>
            <w:top w:val="none" w:sz="0" w:space="0" w:color="auto"/>
            <w:left w:val="none" w:sz="0" w:space="0" w:color="auto"/>
            <w:bottom w:val="none" w:sz="0" w:space="0" w:color="auto"/>
            <w:right w:val="none" w:sz="0" w:space="0" w:color="auto"/>
          </w:divBdr>
        </w:div>
        <w:div w:id="1549565720">
          <w:marLeft w:val="480"/>
          <w:marRight w:val="0"/>
          <w:marTop w:val="0"/>
          <w:marBottom w:val="0"/>
          <w:divBdr>
            <w:top w:val="none" w:sz="0" w:space="0" w:color="auto"/>
            <w:left w:val="none" w:sz="0" w:space="0" w:color="auto"/>
            <w:bottom w:val="none" w:sz="0" w:space="0" w:color="auto"/>
            <w:right w:val="none" w:sz="0" w:space="0" w:color="auto"/>
          </w:divBdr>
        </w:div>
        <w:div w:id="1513032486">
          <w:marLeft w:val="480"/>
          <w:marRight w:val="0"/>
          <w:marTop w:val="0"/>
          <w:marBottom w:val="0"/>
          <w:divBdr>
            <w:top w:val="none" w:sz="0" w:space="0" w:color="auto"/>
            <w:left w:val="none" w:sz="0" w:space="0" w:color="auto"/>
            <w:bottom w:val="none" w:sz="0" w:space="0" w:color="auto"/>
            <w:right w:val="none" w:sz="0" w:space="0" w:color="auto"/>
          </w:divBdr>
        </w:div>
        <w:div w:id="981539964">
          <w:marLeft w:val="480"/>
          <w:marRight w:val="0"/>
          <w:marTop w:val="0"/>
          <w:marBottom w:val="0"/>
          <w:divBdr>
            <w:top w:val="none" w:sz="0" w:space="0" w:color="auto"/>
            <w:left w:val="none" w:sz="0" w:space="0" w:color="auto"/>
            <w:bottom w:val="none" w:sz="0" w:space="0" w:color="auto"/>
            <w:right w:val="none" w:sz="0" w:space="0" w:color="auto"/>
          </w:divBdr>
        </w:div>
        <w:div w:id="1650400297">
          <w:marLeft w:val="480"/>
          <w:marRight w:val="0"/>
          <w:marTop w:val="0"/>
          <w:marBottom w:val="0"/>
          <w:divBdr>
            <w:top w:val="none" w:sz="0" w:space="0" w:color="auto"/>
            <w:left w:val="none" w:sz="0" w:space="0" w:color="auto"/>
            <w:bottom w:val="none" w:sz="0" w:space="0" w:color="auto"/>
            <w:right w:val="none" w:sz="0" w:space="0" w:color="auto"/>
          </w:divBdr>
        </w:div>
        <w:div w:id="1407418050">
          <w:marLeft w:val="480"/>
          <w:marRight w:val="0"/>
          <w:marTop w:val="0"/>
          <w:marBottom w:val="0"/>
          <w:divBdr>
            <w:top w:val="none" w:sz="0" w:space="0" w:color="auto"/>
            <w:left w:val="none" w:sz="0" w:space="0" w:color="auto"/>
            <w:bottom w:val="none" w:sz="0" w:space="0" w:color="auto"/>
            <w:right w:val="none" w:sz="0" w:space="0" w:color="auto"/>
          </w:divBdr>
        </w:div>
        <w:div w:id="345834142">
          <w:marLeft w:val="480"/>
          <w:marRight w:val="0"/>
          <w:marTop w:val="0"/>
          <w:marBottom w:val="0"/>
          <w:divBdr>
            <w:top w:val="none" w:sz="0" w:space="0" w:color="auto"/>
            <w:left w:val="none" w:sz="0" w:space="0" w:color="auto"/>
            <w:bottom w:val="none" w:sz="0" w:space="0" w:color="auto"/>
            <w:right w:val="none" w:sz="0" w:space="0" w:color="auto"/>
          </w:divBdr>
        </w:div>
      </w:divsChild>
    </w:div>
    <w:div w:id="1829443308">
      <w:bodyDiv w:val="1"/>
      <w:marLeft w:val="0"/>
      <w:marRight w:val="0"/>
      <w:marTop w:val="0"/>
      <w:marBottom w:val="0"/>
      <w:divBdr>
        <w:top w:val="none" w:sz="0" w:space="0" w:color="auto"/>
        <w:left w:val="none" w:sz="0" w:space="0" w:color="auto"/>
        <w:bottom w:val="none" w:sz="0" w:space="0" w:color="auto"/>
        <w:right w:val="none" w:sz="0" w:space="0" w:color="auto"/>
      </w:divBdr>
      <w:divsChild>
        <w:div w:id="55059240">
          <w:marLeft w:val="480"/>
          <w:marRight w:val="0"/>
          <w:marTop w:val="0"/>
          <w:marBottom w:val="0"/>
          <w:divBdr>
            <w:top w:val="none" w:sz="0" w:space="0" w:color="auto"/>
            <w:left w:val="none" w:sz="0" w:space="0" w:color="auto"/>
            <w:bottom w:val="none" w:sz="0" w:space="0" w:color="auto"/>
            <w:right w:val="none" w:sz="0" w:space="0" w:color="auto"/>
          </w:divBdr>
        </w:div>
        <w:div w:id="1488588371">
          <w:marLeft w:val="480"/>
          <w:marRight w:val="0"/>
          <w:marTop w:val="0"/>
          <w:marBottom w:val="0"/>
          <w:divBdr>
            <w:top w:val="none" w:sz="0" w:space="0" w:color="auto"/>
            <w:left w:val="none" w:sz="0" w:space="0" w:color="auto"/>
            <w:bottom w:val="none" w:sz="0" w:space="0" w:color="auto"/>
            <w:right w:val="none" w:sz="0" w:space="0" w:color="auto"/>
          </w:divBdr>
        </w:div>
        <w:div w:id="78336315">
          <w:marLeft w:val="480"/>
          <w:marRight w:val="0"/>
          <w:marTop w:val="0"/>
          <w:marBottom w:val="0"/>
          <w:divBdr>
            <w:top w:val="none" w:sz="0" w:space="0" w:color="auto"/>
            <w:left w:val="none" w:sz="0" w:space="0" w:color="auto"/>
            <w:bottom w:val="none" w:sz="0" w:space="0" w:color="auto"/>
            <w:right w:val="none" w:sz="0" w:space="0" w:color="auto"/>
          </w:divBdr>
        </w:div>
        <w:div w:id="1506244781">
          <w:marLeft w:val="480"/>
          <w:marRight w:val="0"/>
          <w:marTop w:val="0"/>
          <w:marBottom w:val="0"/>
          <w:divBdr>
            <w:top w:val="none" w:sz="0" w:space="0" w:color="auto"/>
            <w:left w:val="none" w:sz="0" w:space="0" w:color="auto"/>
            <w:bottom w:val="none" w:sz="0" w:space="0" w:color="auto"/>
            <w:right w:val="none" w:sz="0" w:space="0" w:color="auto"/>
          </w:divBdr>
        </w:div>
        <w:div w:id="517474168">
          <w:marLeft w:val="480"/>
          <w:marRight w:val="0"/>
          <w:marTop w:val="0"/>
          <w:marBottom w:val="0"/>
          <w:divBdr>
            <w:top w:val="none" w:sz="0" w:space="0" w:color="auto"/>
            <w:left w:val="none" w:sz="0" w:space="0" w:color="auto"/>
            <w:bottom w:val="none" w:sz="0" w:space="0" w:color="auto"/>
            <w:right w:val="none" w:sz="0" w:space="0" w:color="auto"/>
          </w:divBdr>
        </w:div>
        <w:div w:id="377358504">
          <w:marLeft w:val="480"/>
          <w:marRight w:val="0"/>
          <w:marTop w:val="0"/>
          <w:marBottom w:val="0"/>
          <w:divBdr>
            <w:top w:val="none" w:sz="0" w:space="0" w:color="auto"/>
            <w:left w:val="none" w:sz="0" w:space="0" w:color="auto"/>
            <w:bottom w:val="none" w:sz="0" w:space="0" w:color="auto"/>
            <w:right w:val="none" w:sz="0" w:space="0" w:color="auto"/>
          </w:divBdr>
        </w:div>
        <w:div w:id="376900522">
          <w:marLeft w:val="480"/>
          <w:marRight w:val="0"/>
          <w:marTop w:val="0"/>
          <w:marBottom w:val="0"/>
          <w:divBdr>
            <w:top w:val="none" w:sz="0" w:space="0" w:color="auto"/>
            <w:left w:val="none" w:sz="0" w:space="0" w:color="auto"/>
            <w:bottom w:val="none" w:sz="0" w:space="0" w:color="auto"/>
            <w:right w:val="none" w:sz="0" w:space="0" w:color="auto"/>
          </w:divBdr>
        </w:div>
        <w:div w:id="167063248">
          <w:marLeft w:val="480"/>
          <w:marRight w:val="0"/>
          <w:marTop w:val="0"/>
          <w:marBottom w:val="0"/>
          <w:divBdr>
            <w:top w:val="none" w:sz="0" w:space="0" w:color="auto"/>
            <w:left w:val="none" w:sz="0" w:space="0" w:color="auto"/>
            <w:bottom w:val="none" w:sz="0" w:space="0" w:color="auto"/>
            <w:right w:val="none" w:sz="0" w:space="0" w:color="auto"/>
          </w:divBdr>
        </w:div>
        <w:div w:id="1851985242">
          <w:marLeft w:val="480"/>
          <w:marRight w:val="0"/>
          <w:marTop w:val="0"/>
          <w:marBottom w:val="0"/>
          <w:divBdr>
            <w:top w:val="none" w:sz="0" w:space="0" w:color="auto"/>
            <w:left w:val="none" w:sz="0" w:space="0" w:color="auto"/>
            <w:bottom w:val="none" w:sz="0" w:space="0" w:color="auto"/>
            <w:right w:val="none" w:sz="0" w:space="0" w:color="auto"/>
          </w:divBdr>
        </w:div>
        <w:div w:id="1250427865">
          <w:marLeft w:val="480"/>
          <w:marRight w:val="0"/>
          <w:marTop w:val="0"/>
          <w:marBottom w:val="0"/>
          <w:divBdr>
            <w:top w:val="none" w:sz="0" w:space="0" w:color="auto"/>
            <w:left w:val="none" w:sz="0" w:space="0" w:color="auto"/>
            <w:bottom w:val="none" w:sz="0" w:space="0" w:color="auto"/>
            <w:right w:val="none" w:sz="0" w:space="0" w:color="auto"/>
          </w:divBdr>
        </w:div>
        <w:div w:id="592082938">
          <w:marLeft w:val="480"/>
          <w:marRight w:val="0"/>
          <w:marTop w:val="0"/>
          <w:marBottom w:val="0"/>
          <w:divBdr>
            <w:top w:val="none" w:sz="0" w:space="0" w:color="auto"/>
            <w:left w:val="none" w:sz="0" w:space="0" w:color="auto"/>
            <w:bottom w:val="none" w:sz="0" w:space="0" w:color="auto"/>
            <w:right w:val="none" w:sz="0" w:space="0" w:color="auto"/>
          </w:divBdr>
        </w:div>
        <w:div w:id="1790662208">
          <w:marLeft w:val="480"/>
          <w:marRight w:val="0"/>
          <w:marTop w:val="0"/>
          <w:marBottom w:val="0"/>
          <w:divBdr>
            <w:top w:val="none" w:sz="0" w:space="0" w:color="auto"/>
            <w:left w:val="none" w:sz="0" w:space="0" w:color="auto"/>
            <w:bottom w:val="none" w:sz="0" w:space="0" w:color="auto"/>
            <w:right w:val="none" w:sz="0" w:space="0" w:color="auto"/>
          </w:divBdr>
        </w:div>
        <w:div w:id="1754355506">
          <w:marLeft w:val="480"/>
          <w:marRight w:val="0"/>
          <w:marTop w:val="0"/>
          <w:marBottom w:val="0"/>
          <w:divBdr>
            <w:top w:val="none" w:sz="0" w:space="0" w:color="auto"/>
            <w:left w:val="none" w:sz="0" w:space="0" w:color="auto"/>
            <w:bottom w:val="none" w:sz="0" w:space="0" w:color="auto"/>
            <w:right w:val="none" w:sz="0" w:space="0" w:color="auto"/>
          </w:divBdr>
        </w:div>
        <w:div w:id="1276906870">
          <w:marLeft w:val="480"/>
          <w:marRight w:val="0"/>
          <w:marTop w:val="0"/>
          <w:marBottom w:val="0"/>
          <w:divBdr>
            <w:top w:val="none" w:sz="0" w:space="0" w:color="auto"/>
            <w:left w:val="none" w:sz="0" w:space="0" w:color="auto"/>
            <w:bottom w:val="none" w:sz="0" w:space="0" w:color="auto"/>
            <w:right w:val="none" w:sz="0" w:space="0" w:color="auto"/>
          </w:divBdr>
        </w:div>
        <w:div w:id="13000689">
          <w:marLeft w:val="480"/>
          <w:marRight w:val="0"/>
          <w:marTop w:val="0"/>
          <w:marBottom w:val="0"/>
          <w:divBdr>
            <w:top w:val="none" w:sz="0" w:space="0" w:color="auto"/>
            <w:left w:val="none" w:sz="0" w:space="0" w:color="auto"/>
            <w:bottom w:val="none" w:sz="0" w:space="0" w:color="auto"/>
            <w:right w:val="none" w:sz="0" w:space="0" w:color="auto"/>
          </w:divBdr>
        </w:div>
        <w:div w:id="1441530567">
          <w:marLeft w:val="480"/>
          <w:marRight w:val="0"/>
          <w:marTop w:val="0"/>
          <w:marBottom w:val="0"/>
          <w:divBdr>
            <w:top w:val="none" w:sz="0" w:space="0" w:color="auto"/>
            <w:left w:val="none" w:sz="0" w:space="0" w:color="auto"/>
            <w:bottom w:val="none" w:sz="0" w:space="0" w:color="auto"/>
            <w:right w:val="none" w:sz="0" w:space="0" w:color="auto"/>
          </w:divBdr>
        </w:div>
        <w:div w:id="294526453">
          <w:marLeft w:val="480"/>
          <w:marRight w:val="0"/>
          <w:marTop w:val="0"/>
          <w:marBottom w:val="0"/>
          <w:divBdr>
            <w:top w:val="none" w:sz="0" w:space="0" w:color="auto"/>
            <w:left w:val="none" w:sz="0" w:space="0" w:color="auto"/>
            <w:bottom w:val="none" w:sz="0" w:space="0" w:color="auto"/>
            <w:right w:val="none" w:sz="0" w:space="0" w:color="auto"/>
          </w:divBdr>
        </w:div>
        <w:div w:id="1572961914">
          <w:marLeft w:val="480"/>
          <w:marRight w:val="0"/>
          <w:marTop w:val="0"/>
          <w:marBottom w:val="0"/>
          <w:divBdr>
            <w:top w:val="none" w:sz="0" w:space="0" w:color="auto"/>
            <w:left w:val="none" w:sz="0" w:space="0" w:color="auto"/>
            <w:bottom w:val="none" w:sz="0" w:space="0" w:color="auto"/>
            <w:right w:val="none" w:sz="0" w:space="0" w:color="auto"/>
          </w:divBdr>
        </w:div>
        <w:div w:id="1171215625">
          <w:marLeft w:val="480"/>
          <w:marRight w:val="0"/>
          <w:marTop w:val="0"/>
          <w:marBottom w:val="0"/>
          <w:divBdr>
            <w:top w:val="none" w:sz="0" w:space="0" w:color="auto"/>
            <w:left w:val="none" w:sz="0" w:space="0" w:color="auto"/>
            <w:bottom w:val="none" w:sz="0" w:space="0" w:color="auto"/>
            <w:right w:val="none" w:sz="0" w:space="0" w:color="auto"/>
          </w:divBdr>
        </w:div>
        <w:div w:id="1677539766">
          <w:marLeft w:val="480"/>
          <w:marRight w:val="0"/>
          <w:marTop w:val="0"/>
          <w:marBottom w:val="0"/>
          <w:divBdr>
            <w:top w:val="none" w:sz="0" w:space="0" w:color="auto"/>
            <w:left w:val="none" w:sz="0" w:space="0" w:color="auto"/>
            <w:bottom w:val="none" w:sz="0" w:space="0" w:color="auto"/>
            <w:right w:val="none" w:sz="0" w:space="0" w:color="auto"/>
          </w:divBdr>
        </w:div>
        <w:div w:id="273635450">
          <w:marLeft w:val="480"/>
          <w:marRight w:val="0"/>
          <w:marTop w:val="0"/>
          <w:marBottom w:val="0"/>
          <w:divBdr>
            <w:top w:val="none" w:sz="0" w:space="0" w:color="auto"/>
            <w:left w:val="none" w:sz="0" w:space="0" w:color="auto"/>
            <w:bottom w:val="none" w:sz="0" w:space="0" w:color="auto"/>
            <w:right w:val="none" w:sz="0" w:space="0" w:color="auto"/>
          </w:divBdr>
        </w:div>
        <w:div w:id="1827890935">
          <w:marLeft w:val="480"/>
          <w:marRight w:val="0"/>
          <w:marTop w:val="0"/>
          <w:marBottom w:val="0"/>
          <w:divBdr>
            <w:top w:val="none" w:sz="0" w:space="0" w:color="auto"/>
            <w:left w:val="none" w:sz="0" w:space="0" w:color="auto"/>
            <w:bottom w:val="none" w:sz="0" w:space="0" w:color="auto"/>
            <w:right w:val="none" w:sz="0" w:space="0" w:color="auto"/>
          </w:divBdr>
        </w:div>
        <w:div w:id="1115254161">
          <w:marLeft w:val="480"/>
          <w:marRight w:val="0"/>
          <w:marTop w:val="0"/>
          <w:marBottom w:val="0"/>
          <w:divBdr>
            <w:top w:val="none" w:sz="0" w:space="0" w:color="auto"/>
            <w:left w:val="none" w:sz="0" w:space="0" w:color="auto"/>
            <w:bottom w:val="none" w:sz="0" w:space="0" w:color="auto"/>
            <w:right w:val="none" w:sz="0" w:space="0" w:color="auto"/>
          </w:divBdr>
        </w:div>
      </w:divsChild>
    </w:div>
    <w:div w:id="1878542051">
      <w:bodyDiv w:val="1"/>
      <w:marLeft w:val="0"/>
      <w:marRight w:val="0"/>
      <w:marTop w:val="0"/>
      <w:marBottom w:val="0"/>
      <w:divBdr>
        <w:top w:val="none" w:sz="0" w:space="0" w:color="auto"/>
        <w:left w:val="none" w:sz="0" w:space="0" w:color="auto"/>
        <w:bottom w:val="none" w:sz="0" w:space="0" w:color="auto"/>
        <w:right w:val="none" w:sz="0" w:space="0" w:color="auto"/>
      </w:divBdr>
    </w:div>
    <w:div w:id="1915704339">
      <w:bodyDiv w:val="1"/>
      <w:marLeft w:val="0"/>
      <w:marRight w:val="0"/>
      <w:marTop w:val="0"/>
      <w:marBottom w:val="0"/>
      <w:divBdr>
        <w:top w:val="none" w:sz="0" w:space="0" w:color="auto"/>
        <w:left w:val="none" w:sz="0" w:space="0" w:color="auto"/>
        <w:bottom w:val="none" w:sz="0" w:space="0" w:color="auto"/>
        <w:right w:val="none" w:sz="0" w:space="0" w:color="auto"/>
      </w:divBdr>
    </w:div>
    <w:div w:id="1920481700">
      <w:bodyDiv w:val="1"/>
      <w:marLeft w:val="0"/>
      <w:marRight w:val="0"/>
      <w:marTop w:val="0"/>
      <w:marBottom w:val="0"/>
      <w:divBdr>
        <w:top w:val="none" w:sz="0" w:space="0" w:color="auto"/>
        <w:left w:val="none" w:sz="0" w:space="0" w:color="auto"/>
        <w:bottom w:val="none" w:sz="0" w:space="0" w:color="auto"/>
        <w:right w:val="none" w:sz="0" w:space="0" w:color="auto"/>
      </w:divBdr>
    </w:div>
    <w:div w:id="1925720866">
      <w:bodyDiv w:val="1"/>
      <w:marLeft w:val="0"/>
      <w:marRight w:val="0"/>
      <w:marTop w:val="0"/>
      <w:marBottom w:val="0"/>
      <w:divBdr>
        <w:top w:val="none" w:sz="0" w:space="0" w:color="auto"/>
        <w:left w:val="none" w:sz="0" w:space="0" w:color="auto"/>
        <w:bottom w:val="none" w:sz="0" w:space="0" w:color="auto"/>
        <w:right w:val="none" w:sz="0" w:space="0" w:color="auto"/>
      </w:divBdr>
      <w:divsChild>
        <w:div w:id="2070030686">
          <w:marLeft w:val="480"/>
          <w:marRight w:val="0"/>
          <w:marTop w:val="0"/>
          <w:marBottom w:val="0"/>
          <w:divBdr>
            <w:top w:val="none" w:sz="0" w:space="0" w:color="auto"/>
            <w:left w:val="none" w:sz="0" w:space="0" w:color="auto"/>
            <w:bottom w:val="none" w:sz="0" w:space="0" w:color="auto"/>
            <w:right w:val="none" w:sz="0" w:space="0" w:color="auto"/>
          </w:divBdr>
        </w:div>
        <w:div w:id="343095531">
          <w:marLeft w:val="480"/>
          <w:marRight w:val="0"/>
          <w:marTop w:val="0"/>
          <w:marBottom w:val="0"/>
          <w:divBdr>
            <w:top w:val="none" w:sz="0" w:space="0" w:color="auto"/>
            <w:left w:val="none" w:sz="0" w:space="0" w:color="auto"/>
            <w:bottom w:val="none" w:sz="0" w:space="0" w:color="auto"/>
            <w:right w:val="none" w:sz="0" w:space="0" w:color="auto"/>
          </w:divBdr>
        </w:div>
        <w:div w:id="393164071">
          <w:marLeft w:val="480"/>
          <w:marRight w:val="0"/>
          <w:marTop w:val="0"/>
          <w:marBottom w:val="0"/>
          <w:divBdr>
            <w:top w:val="none" w:sz="0" w:space="0" w:color="auto"/>
            <w:left w:val="none" w:sz="0" w:space="0" w:color="auto"/>
            <w:bottom w:val="none" w:sz="0" w:space="0" w:color="auto"/>
            <w:right w:val="none" w:sz="0" w:space="0" w:color="auto"/>
          </w:divBdr>
        </w:div>
        <w:div w:id="960577944">
          <w:marLeft w:val="480"/>
          <w:marRight w:val="0"/>
          <w:marTop w:val="0"/>
          <w:marBottom w:val="0"/>
          <w:divBdr>
            <w:top w:val="none" w:sz="0" w:space="0" w:color="auto"/>
            <w:left w:val="none" w:sz="0" w:space="0" w:color="auto"/>
            <w:bottom w:val="none" w:sz="0" w:space="0" w:color="auto"/>
            <w:right w:val="none" w:sz="0" w:space="0" w:color="auto"/>
          </w:divBdr>
        </w:div>
        <w:div w:id="2114934427">
          <w:marLeft w:val="480"/>
          <w:marRight w:val="0"/>
          <w:marTop w:val="0"/>
          <w:marBottom w:val="0"/>
          <w:divBdr>
            <w:top w:val="none" w:sz="0" w:space="0" w:color="auto"/>
            <w:left w:val="none" w:sz="0" w:space="0" w:color="auto"/>
            <w:bottom w:val="none" w:sz="0" w:space="0" w:color="auto"/>
            <w:right w:val="none" w:sz="0" w:space="0" w:color="auto"/>
          </w:divBdr>
        </w:div>
        <w:div w:id="638267658">
          <w:marLeft w:val="480"/>
          <w:marRight w:val="0"/>
          <w:marTop w:val="0"/>
          <w:marBottom w:val="0"/>
          <w:divBdr>
            <w:top w:val="none" w:sz="0" w:space="0" w:color="auto"/>
            <w:left w:val="none" w:sz="0" w:space="0" w:color="auto"/>
            <w:bottom w:val="none" w:sz="0" w:space="0" w:color="auto"/>
            <w:right w:val="none" w:sz="0" w:space="0" w:color="auto"/>
          </w:divBdr>
        </w:div>
        <w:div w:id="1512913599">
          <w:marLeft w:val="480"/>
          <w:marRight w:val="0"/>
          <w:marTop w:val="0"/>
          <w:marBottom w:val="0"/>
          <w:divBdr>
            <w:top w:val="none" w:sz="0" w:space="0" w:color="auto"/>
            <w:left w:val="none" w:sz="0" w:space="0" w:color="auto"/>
            <w:bottom w:val="none" w:sz="0" w:space="0" w:color="auto"/>
            <w:right w:val="none" w:sz="0" w:space="0" w:color="auto"/>
          </w:divBdr>
        </w:div>
        <w:div w:id="1105073808">
          <w:marLeft w:val="480"/>
          <w:marRight w:val="0"/>
          <w:marTop w:val="0"/>
          <w:marBottom w:val="0"/>
          <w:divBdr>
            <w:top w:val="none" w:sz="0" w:space="0" w:color="auto"/>
            <w:left w:val="none" w:sz="0" w:space="0" w:color="auto"/>
            <w:bottom w:val="none" w:sz="0" w:space="0" w:color="auto"/>
            <w:right w:val="none" w:sz="0" w:space="0" w:color="auto"/>
          </w:divBdr>
        </w:div>
        <w:div w:id="434521661">
          <w:marLeft w:val="480"/>
          <w:marRight w:val="0"/>
          <w:marTop w:val="0"/>
          <w:marBottom w:val="0"/>
          <w:divBdr>
            <w:top w:val="none" w:sz="0" w:space="0" w:color="auto"/>
            <w:left w:val="none" w:sz="0" w:space="0" w:color="auto"/>
            <w:bottom w:val="none" w:sz="0" w:space="0" w:color="auto"/>
            <w:right w:val="none" w:sz="0" w:space="0" w:color="auto"/>
          </w:divBdr>
        </w:div>
        <w:div w:id="835268213">
          <w:marLeft w:val="480"/>
          <w:marRight w:val="0"/>
          <w:marTop w:val="0"/>
          <w:marBottom w:val="0"/>
          <w:divBdr>
            <w:top w:val="none" w:sz="0" w:space="0" w:color="auto"/>
            <w:left w:val="none" w:sz="0" w:space="0" w:color="auto"/>
            <w:bottom w:val="none" w:sz="0" w:space="0" w:color="auto"/>
            <w:right w:val="none" w:sz="0" w:space="0" w:color="auto"/>
          </w:divBdr>
        </w:div>
        <w:div w:id="1309558113">
          <w:marLeft w:val="480"/>
          <w:marRight w:val="0"/>
          <w:marTop w:val="0"/>
          <w:marBottom w:val="0"/>
          <w:divBdr>
            <w:top w:val="none" w:sz="0" w:space="0" w:color="auto"/>
            <w:left w:val="none" w:sz="0" w:space="0" w:color="auto"/>
            <w:bottom w:val="none" w:sz="0" w:space="0" w:color="auto"/>
            <w:right w:val="none" w:sz="0" w:space="0" w:color="auto"/>
          </w:divBdr>
        </w:div>
        <w:div w:id="911886525">
          <w:marLeft w:val="480"/>
          <w:marRight w:val="0"/>
          <w:marTop w:val="0"/>
          <w:marBottom w:val="0"/>
          <w:divBdr>
            <w:top w:val="none" w:sz="0" w:space="0" w:color="auto"/>
            <w:left w:val="none" w:sz="0" w:space="0" w:color="auto"/>
            <w:bottom w:val="none" w:sz="0" w:space="0" w:color="auto"/>
            <w:right w:val="none" w:sz="0" w:space="0" w:color="auto"/>
          </w:divBdr>
        </w:div>
        <w:div w:id="227613392">
          <w:marLeft w:val="480"/>
          <w:marRight w:val="0"/>
          <w:marTop w:val="0"/>
          <w:marBottom w:val="0"/>
          <w:divBdr>
            <w:top w:val="none" w:sz="0" w:space="0" w:color="auto"/>
            <w:left w:val="none" w:sz="0" w:space="0" w:color="auto"/>
            <w:bottom w:val="none" w:sz="0" w:space="0" w:color="auto"/>
            <w:right w:val="none" w:sz="0" w:space="0" w:color="auto"/>
          </w:divBdr>
        </w:div>
        <w:div w:id="962231229">
          <w:marLeft w:val="480"/>
          <w:marRight w:val="0"/>
          <w:marTop w:val="0"/>
          <w:marBottom w:val="0"/>
          <w:divBdr>
            <w:top w:val="none" w:sz="0" w:space="0" w:color="auto"/>
            <w:left w:val="none" w:sz="0" w:space="0" w:color="auto"/>
            <w:bottom w:val="none" w:sz="0" w:space="0" w:color="auto"/>
            <w:right w:val="none" w:sz="0" w:space="0" w:color="auto"/>
          </w:divBdr>
        </w:div>
        <w:div w:id="665403554">
          <w:marLeft w:val="480"/>
          <w:marRight w:val="0"/>
          <w:marTop w:val="0"/>
          <w:marBottom w:val="0"/>
          <w:divBdr>
            <w:top w:val="none" w:sz="0" w:space="0" w:color="auto"/>
            <w:left w:val="none" w:sz="0" w:space="0" w:color="auto"/>
            <w:bottom w:val="none" w:sz="0" w:space="0" w:color="auto"/>
            <w:right w:val="none" w:sz="0" w:space="0" w:color="auto"/>
          </w:divBdr>
        </w:div>
        <w:div w:id="334067836">
          <w:marLeft w:val="480"/>
          <w:marRight w:val="0"/>
          <w:marTop w:val="0"/>
          <w:marBottom w:val="0"/>
          <w:divBdr>
            <w:top w:val="none" w:sz="0" w:space="0" w:color="auto"/>
            <w:left w:val="none" w:sz="0" w:space="0" w:color="auto"/>
            <w:bottom w:val="none" w:sz="0" w:space="0" w:color="auto"/>
            <w:right w:val="none" w:sz="0" w:space="0" w:color="auto"/>
          </w:divBdr>
        </w:div>
        <w:div w:id="1513757347">
          <w:marLeft w:val="480"/>
          <w:marRight w:val="0"/>
          <w:marTop w:val="0"/>
          <w:marBottom w:val="0"/>
          <w:divBdr>
            <w:top w:val="none" w:sz="0" w:space="0" w:color="auto"/>
            <w:left w:val="none" w:sz="0" w:space="0" w:color="auto"/>
            <w:bottom w:val="none" w:sz="0" w:space="0" w:color="auto"/>
            <w:right w:val="none" w:sz="0" w:space="0" w:color="auto"/>
          </w:divBdr>
        </w:div>
        <w:div w:id="1801067980">
          <w:marLeft w:val="480"/>
          <w:marRight w:val="0"/>
          <w:marTop w:val="0"/>
          <w:marBottom w:val="0"/>
          <w:divBdr>
            <w:top w:val="none" w:sz="0" w:space="0" w:color="auto"/>
            <w:left w:val="none" w:sz="0" w:space="0" w:color="auto"/>
            <w:bottom w:val="none" w:sz="0" w:space="0" w:color="auto"/>
            <w:right w:val="none" w:sz="0" w:space="0" w:color="auto"/>
          </w:divBdr>
        </w:div>
        <w:div w:id="799952850">
          <w:marLeft w:val="480"/>
          <w:marRight w:val="0"/>
          <w:marTop w:val="0"/>
          <w:marBottom w:val="0"/>
          <w:divBdr>
            <w:top w:val="none" w:sz="0" w:space="0" w:color="auto"/>
            <w:left w:val="none" w:sz="0" w:space="0" w:color="auto"/>
            <w:bottom w:val="none" w:sz="0" w:space="0" w:color="auto"/>
            <w:right w:val="none" w:sz="0" w:space="0" w:color="auto"/>
          </w:divBdr>
        </w:div>
        <w:div w:id="1266380293">
          <w:marLeft w:val="480"/>
          <w:marRight w:val="0"/>
          <w:marTop w:val="0"/>
          <w:marBottom w:val="0"/>
          <w:divBdr>
            <w:top w:val="none" w:sz="0" w:space="0" w:color="auto"/>
            <w:left w:val="none" w:sz="0" w:space="0" w:color="auto"/>
            <w:bottom w:val="none" w:sz="0" w:space="0" w:color="auto"/>
            <w:right w:val="none" w:sz="0" w:space="0" w:color="auto"/>
          </w:divBdr>
        </w:div>
        <w:div w:id="1373114243">
          <w:marLeft w:val="480"/>
          <w:marRight w:val="0"/>
          <w:marTop w:val="0"/>
          <w:marBottom w:val="0"/>
          <w:divBdr>
            <w:top w:val="none" w:sz="0" w:space="0" w:color="auto"/>
            <w:left w:val="none" w:sz="0" w:space="0" w:color="auto"/>
            <w:bottom w:val="none" w:sz="0" w:space="0" w:color="auto"/>
            <w:right w:val="none" w:sz="0" w:space="0" w:color="auto"/>
          </w:divBdr>
        </w:div>
        <w:div w:id="490410588">
          <w:marLeft w:val="480"/>
          <w:marRight w:val="0"/>
          <w:marTop w:val="0"/>
          <w:marBottom w:val="0"/>
          <w:divBdr>
            <w:top w:val="none" w:sz="0" w:space="0" w:color="auto"/>
            <w:left w:val="none" w:sz="0" w:space="0" w:color="auto"/>
            <w:bottom w:val="none" w:sz="0" w:space="0" w:color="auto"/>
            <w:right w:val="none" w:sz="0" w:space="0" w:color="auto"/>
          </w:divBdr>
        </w:div>
        <w:div w:id="1579634593">
          <w:marLeft w:val="480"/>
          <w:marRight w:val="0"/>
          <w:marTop w:val="0"/>
          <w:marBottom w:val="0"/>
          <w:divBdr>
            <w:top w:val="none" w:sz="0" w:space="0" w:color="auto"/>
            <w:left w:val="none" w:sz="0" w:space="0" w:color="auto"/>
            <w:bottom w:val="none" w:sz="0" w:space="0" w:color="auto"/>
            <w:right w:val="none" w:sz="0" w:space="0" w:color="auto"/>
          </w:divBdr>
        </w:div>
        <w:div w:id="27727431">
          <w:marLeft w:val="480"/>
          <w:marRight w:val="0"/>
          <w:marTop w:val="0"/>
          <w:marBottom w:val="0"/>
          <w:divBdr>
            <w:top w:val="none" w:sz="0" w:space="0" w:color="auto"/>
            <w:left w:val="none" w:sz="0" w:space="0" w:color="auto"/>
            <w:bottom w:val="none" w:sz="0" w:space="0" w:color="auto"/>
            <w:right w:val="none" w:sz="0" w:space="0" w:color="auto"/>
          </w:divBdr>
        </w:div>
        <w:div w:id="1106268669">
          <w:marLeft w:val="480"/>
          <w:marRight w:val="0"/>
          <w:marTop w:val="0"/>
          <w:marBottom w:val="0"/>
          <w:divBdr>
            <w:top w:val="none" w:sz="0" w:space="0" w:color="auto"/>
            <w:left w:val="none" w:sz="0" w:space="0" w:color="auto"/>
            <w:bottom w:val="none" w:sz="0" w:space="0" w:color="auto"/>
            <w:right w:val="none" w:sz="0" w:space="0" w:color="auto"/>
          </w:divBdr>
        </w:div>
      </w:divsChild>
    </w:div>
    <w:div w:id="1962951882">
      <w:bodyDiv w:val="1"/>
      <w:marLeft w:val="0"/>
      <w:marRight w:val="0"/>
      <w:marTop w:val="0"/>
      <w:marBottom w:val="0"/>
      <w:divBdr>
        <w:top w:val="none" w:sz="0" w:space="0" w:color="auto"/>
        <w:left w:val="none" w:sz="0" w:space="0" w:color="auto"/>
        <w:bottom w:val="none" w:sz="0" w:space="0" w:color="auto"/>
        <w:right w:val="none" w:sz="0" w:space="0" w:color="auto"/>
      </w:divBdr>
      <w:divsChild>
        <w:div w:id="1112091830">
          <w:marLeft w:val="480"/>
          <w:marRight w:val="0"/>
          <w:marTop w:val="0"/>
          <w:marBottom w:val="0"/>
          <w:divBdr>
            <w:top w:val="none" w:sz="0" w:space="0" w:color="auto"/>
            <w:left w:val="none" w:sz="0" w:space="0" w:color="auto"/>
            <w:bottom w:val="none" w:sz="0" w:space="0" w:color="auto"/>
            <w:right w:val="none" w:sz="0" w:space="0" w:color="auto"/>
          </w:divBdr>
        </w:div>
        <w:div w:id="1471291768">
          <w:marLeft w:val="480"/>
          <w:marRight w:val="0"/>
          <w:marTop w:val="0"/>
          <w:marBottom w:val="0"/>
          <w:divBdr>
            <w:top w:val="none" w:sz="0" w:space="0" w:color="auto"/>
            <w:left w:val="none" w:sz="0" w:space="0" w:color="auto"/>
            <w:bottom w:val="none" w:sz="0" w:space="0" w:color="auto"/>
            <w:right w:val="none" w:sz="0" w:space="0" w:color="auto"/>
          </w:divBdr>
        </w:div>
        <w:div w:id="190537349">
          <w:marLeft w:val="480"/>
          <w:marRight w:val="0"/>
          <w:marTop w:val="0"/>
          <w:marBottom w:val="0"/>
          <w:divBdr>
            <w:top w:val="none" w:sz="0" w:space="0" w:color="auto"/>
            <w:left w:val="none" w:sz="0" w:space="0" w:color="auto"/>
            <w:bottom w:val="none" w:sz="0" w:space="0" w:color="auto"/>
            <w:right w:val="none" w:sz="0" w:space="0" w:color="auto"/>
          </w:divBdr>
        </w:div>
        <w:div w:id="985596579">
          <w:marLeft w:val="480"/>
          <w:marRight w:val="0"/>
          <w:marTop w:val="0"/>
          <w:marBottom w:val="0"/>
          <w:divBdr>
            <w:top w:val="none" w:sz="0" w:space="0" w:color="auto"/>
            <w:left w:val="none" w:sz="0" w:space="0" w:color="auto"/>
            <w:bottom w:val="none" w:sz="0" w:space="0" w:color="auto"/>
            <w:right w:val="none" w:sz="0" w:space="0" w:color="auto"/>
          </w:divBdr>
        </w:div>
        <w:div w:id="934754388">
          <w:marLeft w:val="480"/>
          <w:marRight w:val="0"/>
          <w:marTop w:val="0"/>
          <w:marBottom w:val="0"/>
          <w:divBdr>
            <w:top w:val="none" w:sz="0" w:space="0" w:color="auto"/>
            <w:left w:val="none" w:sz="0" w:space="0" w:color="auto"/>
            <w:bottom w:val="none" w:sz="0" w:space="0" w:color="auto"/>
            <w:right w:val="none" w:sz="0" w:space="0" w:color="auto"/>
          </w:divBdr>
        </w:div>
        <w:div w:id="309090795">
          <w:marLeft w:val="480"/>
          <w:marRight w:val="0"/>
          <w:marTop w:val="0"/>
          <w:marBottom w:val="0"/>
          <w:divBdr>
            <w:top w:val="none" w:sz="0" w:space="0" w:color="auto"/>
            <w:left w:val="none" w:sz="0" w:space="0" w:color="auto"/>
            <w:bottom w:val="none" w:sz="0" w:space="0" w:color="auto"/>
            <w:right w:val="none" w:sz="0" w:space="0" w:color="auto"/>
          </w:divBdr>
        </w:div>
        <w:div w:id="679430666">
          <w:marLeft w:val="480"/>
          <w:marRight w:val="0"/>
          <w:marTop w:val="0"/>
          <w:marBottom w:val="0"/>
          <w:divBdr>
            <w:top w:val="none" w:sz="0" w:space="0" w:color="auto"/>
            <w:left w:val="none" w:sz="0" w:space="0" w:color="auto"/>
            <w:bottom w:val="none" w:sz="0" w:space="0" w:color="auto"/>
            <w:right w:val="none" w:sz="0" w:space="0" w:color="auto"/>
          </w:divBdr>
        </w:div>
        <w:div w:id="1979846088">
          <w:marLeft w:val="480"/>
          <w:marRight w:val="0"/>
          <w:marTop w:val="0"/>
          <w:marBottom w:val="0"/>
          <w:divBdr>
            <w:top w:val="none" w:sz="0" w:space="0" w:color="auto"/>
            <w:left w:val="none" w:sz="0" w:space="0" w:color="auto"/>
            <w:bottom w:val="none" w:sz="0" w:space="0" w:color="auto"/>
            <w:right w:val="none" w:sz="0" w:space="0" w:color="auto"/>
          </w:divBdr>
        </w:div>
        <w:div w:id="1350832516">
          <w:marLeft w:val="480"/>
          <w:marRight w:val="0"/>
          <w:marTop w:val="0"/>
          <w:marBottom w:val="0"/>
          <w:divBdr>
            <w:top w:val="none" w:sz="0" w:space="0" w:color="auto"/>
            <w:left w:val="none" w:sz="0" w:space="0" w:color="auto"/>
            <w:bottom w:val="none" w:sz="0" w:space="0" w:color="auto"/>
            <w:right w:val="none" w:sz="0" w:space="0" w:color="auto"/>
          </w:divBdr>
        </w:div>
        <w:div w:id="200746063">
          <w:marLeft w:val="480"/>
          <w:marRight w:val="0"/>
          <w:marTop w:val="0"/>
          <w:marBottom w:val="0"/>
          <w:divBdr>
            <w:top w:val="none" w:sz="0" w:space="0" w:color="auto"/>
            <w:left w:val="none" w:sz="0" w:space="0" w:color="auto"/>
            <w:bottom w:val="none" w:sz="0" w:space="0" w:color="auto"/>
            <w:right w:val="none" w:sz="0" w:space="0" w:color="auto"/>
          </w:divBdr>
        </w:div>
        <w:div w:id="256257745">
          <w:marLeft w:val="480"/>
          <w:marRight w:val="0"/>
          <w:marTop w:val="0"/>
          <w:marBottom w:val="0"/>
          <w:divBdr>
            <w:top w:val="none" w:sz="0" w:space="0" w:color="auto"/>
            <w:left w:val="none" w:sz="0" w:space="0" w:color="auto"/>
            <w:bottom w:val="none" w:sz="0" w:space="0" w:color="auto"/>
            <w:right w:val="none" w:sz="0" w:space="0" w:color="auto"/>
          </w:divBdr>
        </w:div>
        <w:div w:id="616718431">
          <w:marLeft w:val="480"/>
          <w:marRight w:val="0"/>
          <w:marTop w:val="0"/>
          <w:marBottom w:val="0"/>
          <w:divBdr>
            <w:top w:val="none" w:sz="0" w:space="0" w:color="auto"/>
            <w:left w:val="none" w:sz="0" w:space="0" w:color="auto"/>
            <w:bottom w:val="none" w:sz="0" w:space="0" w:color="auto"/>
            <w:right w:val="none" w:sz="0" w:space="0" w:color="auto"/>
          </w:divBdr>
        </w:div>
        <w:div w:id="881552651">
          <w:marLeft w:val="480"/>
          <w:marRight w:val="0"/>
          <w:marTop w:val="0"/>
          <w:marBottom w:val="0"/>
          <w:divBdr>
            <w:top w:val="none" w:sz="0" w:space="0" w:color="auto"/>
            <w:left w:val="none" w:sz="0" w:space="0" w:color="auto"/>
            <w:bottom w:val="none" w:sz="0" w:space="0" w:color="auto"/>
            <w:right w:val="none" w:sz="0" w:space="0" w:color="auto"/>
          </w:divBdr>
        </w:div>
        <w:div w:id="1613778594">
          <w:marLeft w:val="480"/>
          <w:marRight w:val="0"/>
          <w:marTop w:val="0"/>
          <w:marBottom w:val="0"/>
          <w:divBdr>
            <w:top w:val="none" w:sz="0" w:space="0" w:color="auto"/>
            <w:left w:val="none" w:sz="0" w:space="0" w:color="auto"/>
            <w:bottom w:val="none" w:sz="0" w:space="0" w:color="auto"/>
            <w:right w:val="none" w:sz="0" w:space="0" w:color="auto"/>
          </w:divBdr>
        </w:div>
        <w:div w:id="977958647">
          <w:marLeft w:val="480"/>
          <w:marRight w:val="0"/>
          <w:marTop w:val="0"/>
          <w:marBottom w:val="0"/>
          <w:divBdr>
            <w:top w:val="none" w:sz="0" w:space="0" w:color="auto"/>
            <w:left w:val="none" w:sz="0" w:space="0" w:color="auto"/>
            <w:bottom w:val="none" w:sz="0" w:space="0" w:color="auto"/>
            <w:right w:val="none" w:sz="0" w:space="0" w:color="auto"/>
          </w:divBdr>
        </w:div>
        <w:div w:id="16007098">
          <w:marLeft w:val="480"/>
          <w:marRight w:val="0"/>
          <w:marTop w:val="0"/>
          <w:marBottom w:val="0"/>
          <w:divBdr>
            <w:top w:val="none" w:sz="0" w:space="0" w:color="auto"/>
            <w:left w:val="none" w:sz="0" w:space="0" w:color="auto"/>
            <w:bottom w:val="none" w:sz="0" w:space="0" w:color="auto"/>
            <w:right w:val="none" w:sz="0" w:space="0" w:color="auto"/>
          </w:divBdr>
        </w:div>
        <w:div w:id="1875727157">
          <w:marLeft w:val="480"/>
          <w:marRight w:val="0"/>
          <w:marTop w:val="0"/>
          <w:marBottom w:val="0"/>
          <w:divBdr>
            <w:top w:val="none" w:sz="0" w:space="0" w:color="auto"/>
            <w:left w:val="none" w:sz="0" w:space="0" w:color="auto"/>
            <w:bottom w:val="none" w:sz="0" w:space="0" w:color="auto"/>
            <w:right w:val="none" w:sz="0" w:space="0" w:color="auto"/>
          </w:divBdr>
        </w:div>
        <w:div w:id="1176111767">
          <w:marLeft w:val="480"/>
          <w:marRight w:val="0"/>
          <w:marTop w:val="0"/>
          <w:marBottom w:val="0"/>
          <w:divBdr>
            <w:top w:val="none" w:sz="0" w:space="0" w:color="auto"/>
            <w:left w:val="none" w:sz="0" w:space="0" w:color="auto"/>
            <w:bottom w:val="none" w:sz="0" w:space="0" w:color="auto"/>
            <w:right w:val="none" w:sz="0" w:space="0" w:color="auto"/>
          </w:divBdr>
        </w:div>
        <w:div w:id="1163207142">
          <w:marLeft w:val="480"/>
          <w:marRight w:val="0"/>
          <w:marTop w:val="0"/>
          <w:marBottom w:val="0"/>
          <w:divBdr>
            <w:top w:val="none" w:sz="0" w:space="0" w:color="auto"/>
            <w:left w:val="none" w:sz="0" w:space="0" w:color="auto"/>
            <w:bottom w:val="none" w:sz="0" w:space="0" w:color="auto"/>
            <w:right w:val="none" w:sz="0" w:space="0" w:color="auto"/>
          </w:divBdr>
        </w:div>
        <w:div w:id="2110851744">
          <w:marLeft w:val="480"/>
          <w:marRight w:val="0"/>
          <w:marTop w:val="0"/>
          <w:marBottom w:val="0"/>
          <w:divBdr>
            <w:top w:val="none" w:sz="0" w:space="0" w:color="auto"/>
            <w:left w:val="none" w:sz="0" w:space="0" w:color="auto"/>
            <w:bottom w:val="none" w:sz="0" w:space="0" w:color="auto"/>
            <w:right w:val="none" w:sz="0" w:space="0" w:color="auto"/>
          </w:divBdr>
        </w:div>
        <w:div w:id="556890605">
          <w:marLeft w:val="480"/>
          <w:marRight w:val="0"/>
          <w:marTop w:val="0"/>
          <w:marBottom w:val="0"/>
          <w:divBdr>
            <w:top w:val="none" w:sz="0" w:space="0" w:color="auto"/>
            <w:left w:val="none" w:sz="0" w:space="0" w:color="auto"/>
            <w:bottom w:val="none" w:sz="0" w:space="0" w:color="auto"/>
            <w:right w:val="none" w:sz="0" w:space="0" w:color="auto"/>
          </w:divBdr>
        </w:div>
        <w:div w:id="699235659">
          <w:marLeft w:val="480"/>
          <w:marRight w:val="0"/>
          <w:marTop w:val="0"/>
          <w:marBottom w:val="0"/>
          <w:divBdr>
            <w:top w:val="none" w:sz="0" w:space="0" w:color="auto"/>
            <w:left w:val="none" w:sz="0" w:space="0" w:color="auto"/>
            <w:bottom w:val="none" w:sz="0" w:space="0" w:color="auto"/>
            <w:right w:val="none" w:sz="0" w:space="0" w:color="auto"/>
          </w:divBdr>
        </w:div>
        <w:div w:id="1201896578">
          <w:marLeft w:val="480"/>
          <w:marRight w:val="0"/>
          <w:marTop w:val="0"/>
          <w:marBottom w:val="0"/>
          <w:divBdr>
            <w:top w:val="none" w:sz="0" w:space="0" w:color="auto"/>
            <w:left w:val="none" w:sz="0" w:space="0" w:color="auto"/>
            <w:bottom w:val="none" w:sz="0" w:space="0" w:color="auto"/>
            <w:right w:val="none" w:sz="0" w:space="0" w:color="auto"/>
          </w:divBdr>
        </w:div>
        <w:div w:id="1116867881">
          <w:marLeft w:val="480"/>
          <w:marRight w:val="0"/>
          <w:marTop w:val="0"/>
          <w:marBottom w:val="0"/>
          <w:divBdr>
            <w:top w:val="none" w:sz="0" w:space="0" w:color="auto"/>
            <w:left w:val="none" w:sz="0" w:space="0" w:color="auto"/>
            <w:bottom w:val="none" w:sz="0" w:space="0" w:color="auto"/>
            <w:right w:val="none" w:sz="0" w:space="0" w:color="auto"/>
          </w:divBdr>
        </w:div>
      </w:divsChild>
    </w:div>
    <w:div w:id="1964726294">
      <w:bodyDiv w:val="1"/>
      <w:marLeft w:val="0"/>
      <w:marRight w:val="0"/>
      <w:marTop w:val="0"/>
      <w:marBottom w:val="0"/>
      <w:divBdr>
        <w:top w:val="none" w:sz="0" w:space="0" w:color="auto"/>
        <w:left w:val="none" w:sz="0" w:space="0" w:color="auto"/>
        <w:bottom w:val="none" w:sz="0" w:space="0" w:color="auto"/>
        <w:right w:val="none" w:sz="0" w:space="0" w:color="auto"/>
      </w:divBdr>
      <w:divsChild>
        <w:div w:id="1092092643">
          <w:marLeft w:val="480"/>
          <w:marRight w:val="0"/>
          <w:marTop w:val="0"/>
          <w:marBottom w:val="0"/>
          <w:divBdr>
            <w:top w:val="none" w:sz="0" w:space="0" w:color="auto"/>
            <w:left w:val="none" w:sz="0" w:space="0" w:color="auto"/>
            <w:bottom w:val="none" w:sz="0" w:space="0" w:color="auto"/>
            <w:right w:val="none" w:sz="0" w:space="0" w:color="auto"/>
          </w:divBdr>
        </w:div>
        <w:div w:id="1294628912">
          <w:marLeft w:val="480"/>
          <w:marRight w:val="0"/>
          <w:marTop w:val="0"/>
          <w:marBottom w:val="0"/>
          <w:divBdr>
            <w:top w:val="none" w:sz="0" w:space="0" w:color="auto"/>
            <w:left w:val="none" w:sz="0" w:space="0" w:color="auto"/>
            <w:bottom w:val="none" w:sz="0" w:space="0" w:color="auto"/>
            <w:right w:val="none" w:sz="0" w:space="0" w:color="auto"/>
          </w:divBdr>
        </w:div>
        <w:div w:id="2146461992">
          <w:marLeft w:val="480"/>
          <w:marRight w:val="0"/>
          <w:marTop w:val="0"/>
          <w:marBottom w:val="0"/>
          <w:divBdr>
            <w:top w:val="none" w:sz="0" w:space="0" w:color="auto"/>
            <w:left w:val="none" w:sz="0" w:space="0" w:color="auto"/>
            <w:bottom w:val="none" w:sz="0" w:space="0" w:color="auto"/>
            <w:right w:val="none" w:sz="0" w:space="0" w:color="auto"/>
          </w:divBdr>
        </w:div>
        <w:div w:id="1505634765">
          <w:marLeft w:val="480"/>
          <w:marRight w:val="0"/>
          <w:marTop w:val="0"/>
          <w:marBottom w:val="0"/>
          <w:divBdr>
            <w:top w:val="none" w:sz="0" w:space="0" w:color="auto"/>
            <w:left w:val="none" w:sz="0" w:space="0" w:color="auto"/>
            <w:bottom w:val="none" w:sz="0" w:space="0" w:color="auto"/>
            <w:right w:val="none" w:sz="0" w:space="0" w:color="auto"/>
          </w:divBdr>
        </w:div>
        <w:div w:id="855192088">
          <w:marLeft w:val="480"/>
          <w:marRight w:val="0"/>
          <w:marTop w:val="0"/>
          <w:marBottom w:val="0"/>
          <w:divBdr>
            <w:top w:val="none" w:sz="0" w:space="0" w:color="auto"/>
            <w:left w:val="none" w:sz="0" w:space="0" w:color="auto"/>
            <w:bottom w:val="none" w:sz="0" w:space="0" w:color="auto"/>
            <w:right w:val="none" w:sz="0" w:space="0" w:color="auto"/>
          </w:divBdr>
        </w:div>
        <w:div w:id="1390425471">
          <w:marLeft w:val="480"/>
          <w:marRight w:val="0"/>
          <w:marTop w:val="0"/>
          <w:marBottom w:val="0"/>
          <w:divBdr>
            <w:top w:val="none" w:sz="0" w:space="0" w:color="auto"/>
            <w:left w:val="none" w:sz="0" w:space="0" w:color="auto"/>
            <w:bottom w:val="none" w:sz="0" w:space="0" w:color="auto"/>
            <w:right w:val="none" w:sz="0" w:space="0" w:color="auto"/>
          </w:divBdr>
        </w:div>
        <w:div w:id="1729843849">
          <w:marLeft w:val="480"/>
          <w:marRight w:val="0"/>
          <w:marTop w:val="0"/>
          <w:marBottom w:val="0"/>
          <w:divBdr>
            <w:top w:val="none" w:sz="0" w:space="0" w:color="auto"/>
            <w:left w:val="none" w:sz="0" w:space="0" w:color="auto"/>
            <w:bottom w:val="none" w:sz="0" w:space="0" w:color="auto"/>
            <w:right w:val="none" w:sz="0" w:space="0" w:color="auto"/>
          </w:divBdr>
        </w:div>
        <w:div w:id="86578262">
          <w:marLeft w:val="480"/>
          <w:marRight w:val="0"/>
          <w:marTop w:val="0"/>
          <w:marBottom w:val="0"/>
          <w:divBdr>
            <w:top w:val="none" w:sz="0" w:space="0" w:color="auto"/>
            <w:left w:val="none" w:sz="0" w:space="0" w:color="auto"/>
            <w:bottom w:val="none" w:sz="0" w:space="0" w:color="auto"/>
            <w:right w:val="none" w:sz="0" w:space="0" w:color="auto"/>
          </w:divBdr>
        </w:div>
        <w:div w:id="972835617">
          <w:marLeft w:val="480"/>
          <w:marRight w:val="0"/>
          <w:marTop w:val="0"/>
          <w:marBottom w:val="0"/>
          <w:divBdr>
            <w:top w:val="none" w:sz="0" w:space="0" w:color="auto"/>
            <w:left w:val="none" w:sz="0" w:space="0" w:color="auto"/>
            <w:bottom w:val="none" w:sz="0" w:space="0" w:color="auto"/>
            <w:right w:val="none" w:sz="0" w:space="0" w:color="auto"/>
          </w:divBdr>
        </w:div>
        <w:div w:id="1312057270">
          <w:marLeft w:val="480"/>
          <w:marRight w:val="0"/>
          <w:marTop w:val="0"/>
          <w:marBottom w:val="0"/>
          <w:divBdr>
            <w:top w:val="none" w:sz="0" w:space="0" w:color="auto"/>
            <w:left w:val="none" w:sz="0" w:space="0" w:color="auto"/>
            <w:bottom w:val="none" w:sz="0" w:space="0" w:color="auto"/>
            <w:right w:val="none" w:sz="0" w:space="0" w:color="auto"/>
          </w:divBdr>
        </w:div>
        <w:div w:id="1240675071">
          <w:marLeft w:val="480"/>
          <w:marRight w:val="0"/>
          <w:marTop w:val="0"/>
          <w:marBottom w:val="0"/>
          <w:divBdr>
            <w:top w:val="none" w:sz="0" w:space="0" w:color="auto"/>
            <w:left w:val="none" w:sz="0" w:space="0" w:color="auto"/>
            <w:bottom w:val="none" w:sz="0" w:space="0" w:color="auto"/>
            <w:right w:val="none" w:sz="0" w:space="0" w:color="auto"/>
          </w:divBdr>
        </w:div>
        <w:div w:id="1688019887">
          <w:marLeft w:val="480"/>
          <w:marRight w:val="0"/>
          <w:marTop w:val="0"/>
          <w:marBottom w:val="0"/>
          <w:divBdr>
            <w:top w:val="none" w:sz="0" w:space="0" w:color="auto"/>
            <w:left w:val="none" w:sz="0" w:space="0" w:color="auto"/>
            <w:bottom w:val="none" w:sz="0" w:space="0" w:color="auto"/>
            <w:right w:val="none" w:sz="0" w:space="0" w:color="auto"/>
          </w:divBdr>
        </w:div>
        <w:div w:id="205144505">
          <w:marLeft w:val="480"/>
          <w:marRight w:val="0"/>
          <w:marTop w:val="0"/>
          <w:marBottom w:val="0"/>
          <w:divBdr>
            <w:top w:val="none" w:sz="0" w:space="0" w:color="auto"/>
            <w:left w:val="none" w:sz="0" w:space="0" w:color="auto"/>
            <w:bottom w:val="none" w:sz="0" w:space="0" w:color="auto"/>
            <w:right w:val="none" w:sz="0" w:space="0" w:color="auto"/>
          </w:divBdr>
        </w:div>
        <w:div w:id="15079132">
          <w:marLeft w:val="480"/>
          <w:marRight w:val="0"/>
          <w:marTop w:val="0"/>
          <w:marBottom w:val="0"/>
          <w:divBdr>
            <w:top w:val="none" w:sz="0" w:space="0" w:color="auto"/>
            <w:left w:val="none" w:sz="0" w:space="0" w:color="auto"/>
            <w:bottom w:val="none" w:sz="0" w:space="0" w:color="auto"/>
            <w:right w:val="none" w:sz="0" w:space="0" w:color="auto"/>
          </w:divBdr>
        </w:div>
        <w:div w:id="308025187">
          <w:marLeft w:val="480"/>
          <w:marRight w:val="0"/>
          <w:marTop w:val="0"/>
          <w:marBottom w:val="0"/>
          <w:divBdr>
            <w:top w:val="none" w:sz="0" w:space="0" w:color="auto"/>
            <w:left w:val="none" w:sz="0" w:space="0" w:color="auto"/>
            <w:bottom w:val="none" w:sz="0" w:space="0" w:color="auto"/>
            <w:right w:val="none" w:sz="0" w:space="0" w:color="auto"/>
          </w:divBdr>
        </w:div>
        <w:div w:id="849757850">
          <w:marLeft w:val="480"/>
          <w:marRight w:val="0"/>
          <w:marTop w:val="0"/>
          <w:marBottom w:val="0"/>
          <w:divBdr>
            <w:top w:val="none" w:sz="0" w:space="0" w:color="auto"/>
            <w:left w:val="none" w:sz="0" w:space="0" w:color="auto"/>
            <w:bottom w:val="none" w:sz="0" w:space="0" w:color="auto"/>
            <w:right w:val="none" w:sz="0" w:space="0" w:color="auto"/>
          </w:divBdr>
        </w:div>
        <w:div w:id="353383310">
          <w:marLeft w:val="480"/>
          <w:marRight w:val="0"/>
          <w:marTop w:val="0"/>
          <w:marBottom w:val="0"/>
          <w:divBdr>
            <w:top w:val="none" w:sz="0" w:space="0" w:color="auto"/>
            <w:left w:val="none" w:sz="0" w:space="0" w:color="auto"/>
            <w:bottom w:val="none" w:sz="0" w:space="0" w:color="auto"/>
            <w:right w:val="none" w:sz="0" w:space="0" w:color="auto"/>
          </w:divBdr>
        </w:div>
        <w:div w:id="1531606205">
          <w:marLeft w:val="480"/>
          <w:marRight w:val="0"/>
          <w:marTop w:val="0"/>
          <w:marBottom w:val="0"/>
          <w:divBdr>
            <w:top w:val="none" w:sz="0" w:space="0" w:color="auto"/>
            <w:left w:val="none" w:sz="0" w:space="0" w:color="auto"/>
            <w:bottom w:val="none" w:sz="0" w:space="0" w:color="auto"/>
            <w:right w:val="none" w:sz="0" w:space="0" w:color="auto"/>
          </w:divBdr>
        </w:div>
        <w:div w:id="369771657">
          <w:marLeft w:val="480"/>
          <w:marRight w:val="0"/>
          <w:marTop w:val="0"/>
          <w:marBottom w:val="0"/>
          <w:divBdr>
            <w:top w:val="none" w:sz="0" w:space="0" w:color="auto"/>
            <w:left w:val="none" w:sz="0" w:space="0" w:color="auto"/>
            <w:bottom w:val="none" w:sz="0" w:space="0" w:color="auto"/>
            <w:right w:val="none" w:sz="0" w:space="0" w:color="auto"/>
          </w:divBdr>
        </w:div>
        <w:div w:id="1609317433">
          <w:marLeft w:val="480"/>
          <w:marRight w:val="0"/>
          <w:marTop w:val="0"/>
          <w:marBottom w:val="0"/>
          <w:divBdr>
            <w:top w:val="none" w:sz="0" w:space="0" w:color="auto"/>
            <w:left w:val="none" w:sz="0" w:space="0" w:color="auto"/>
            <w:bottom w:val="none" w:sz="0" w:space="0" w:color="auto"/>
            <w:right w:val="none" w:sz="0" w:space="0" w:color="auto"/>
          </w:divBdr>
        </w:div>
        <w:div w:id="2082020103">
          <w:marLeft w:val="480"/>
          <w:marRight w:val="0"/>
          <w:marTop w:val="0"/>
          <w:marBottom w:val="0"/>
          <w:divBdr>
            <w:top w:val="none" w:sz="0" w:space="0" w:color="auto"/>
            <w:left w:val="none" w:sz="0" w:space="0" w:color="auto"/>
            <w:bottom w:val="none" w:sz="0" w:space="0" w:color="auto"/>
            <w:right w:val="none" w:sz="0" w:space="0" w:color="auto"/>
          </w:divBdr>
        </w:div>
        <w:div w:id="1602564290">
          <w:marLeft w:val="480"/>
          <w:marRight w:val="0"/>
          <w:marTop w:val="0"/>
          <w:marBottom w:val="0"/>
          <w:divBdr>
            <w:top w:val="none" w:sz="0" w:space="0" w:color="auto"/>
            <w:left w:val="none" w:sz="0" w:space="0" w:color="auto"/>
            <w:bottom w:val="none" w:sz="0" w:space="0" w:color="auto"/>
            <w:right w:val="none" w:sz="0" w:space="0" w:color="auto"/>
          </w:divBdr>
        </w:div>
        <w:div w:id="450320336">
          <w:marLeft w:val="480"/>
          <w:marRight w:val="0"/>
          <w:marTop w:val="0"/>
          <w:marBottom w:val="0"/>
          <w:divBdr>
            <w:top w:val="none" w:sz="0" w:space="0" w:color="auto"/>
            <w:left w:val="none" w:sz="0" w:space="0" w:color="auto"/>
            <w:bottom w:val="none" w:sz="0" w:space="0" w:color="auto"/>
            <w:right w:val="none" w:sz="0" w:space="0" w:color="auto"/>
          </w:divBdr>
        </w:div>
      </w:divsChild>
    </w:div>
    <w:div w:id="1984501042">
      <w:bodyDiv w:val="1"/>
      <w:marLeft w:val="0"/>
      <w:marRight w:val="0"/>
      <w:marTop w:val="0"/>
      <w:marBottom w:val="0"/>
      <w:divBdr>
        <w:top w:val="none" w:sz="0" w:space="0" w:color="auto"/>
        <w:left w:val="none" w:sz="0" w:space="0" w:color="auto"/>
        <w:bottom w:val="none" w:sz="0" w:space="0" w:color="auto"/>
        <w:right w:val="none" w:sz="0" w:space="0" w:color="auto"/>
      </w:divBdr>
      <w:divsChild>
        <w:div w:id="1115709243">
          <w:marLeft w:val="480"/>
          <w:marRight w:val="0"/>
          <w:marTop w:val="0"/>
          <w:marBottom w:val="0"/>
          <w:divBdr>
            <w:top w:val="none" w:sz="0" w:space="0" w:color="auto"/>
            <w:left w:val="none" w:sz="0" w:space="0" w:color="auto"/>
            <w:bottom w:val="none" w:sz="0" w:space="0" w:color="auto"/>
            <w:right w:val="none" w:sz="0" w:space="0" w:color="auto"/>
          </w:divBdr>
        </w:div>
        <w:div w:id="127358483">
          <w:marLeft w:val="480"/>
          <w:marRight w:val="0"/>
          <w:marTop w:val="0"/>
          <w:marBottom w:val="0"/>
          <w:divBdr>
            <w:top w:val="none" w:sz="0" w:space="0" w:color="auto"/>
            <w:left w:val="none" w:sz="0" w:space="0" w:color="auto"/>
            <w:bottom w:val="none" w:sz="0" w:space="0" w:color="auto"/>
            <w:right w:val="none" w:sz="0" w:space="0" w:color="auto"/>
          </w:divBdr>
        </w:div>
        <w:div w:id="1202983684">
          <w:marLeft w:val="480"/>
          <w:marRight w:val="0"/>
          <w:marTop w:val="0"/>
          <w:marBottom w:val="0"/>
          <w:divBdr>
            <w:top w:val="none" w:sz="0" w:space="0" w:color="auto"/>
            <w:left w:val="none" w:sz="0" w:space="0" w:color="auto"/>
            <w:bottom w:val="none" w:sz="0" w:space="0" w:color="auto"/>
            <w:right w:val="none" w:sz="0" w:space="0" w:color="auto"/>
          </w:divBdr>
        </w:div>
        <w:div w:id="27419584">
          <w:marLeft w:val="480"/>
          <w:marRight w:val="0"/>
          <w:marTop w:val="0"/>
          <w:marBottom w:val="0"/>
          <w:divBdr>
            <w:top w:val="none" w:sz="0" w:space="0" w:color="auto"/>
            <w:left w:val="none" w:sz="0" w:space="0" w:color="auto"/>
            <w:bottom w:val="none" w:sz="0" w:space="0" w:color="auto"/>
            <w:right w:val="none" w:sz="0" w:space="0" w:color="auto"/>
          </w:divBdr>
        </w:div>
        <w:div w:id="1696342701">
          <w:marLeft w:val="480"/>
          <w:marRight w:val="0"/>
          <w:marTop w:val="0"/>
          <w:marBottom w:val="0"/>
          <w:divBdr>
            <w:top w:val="none" w:sz="0" w:space="0" w:color="auto"/>
            <w:left w:val="none" w:sz="0" w:space="0" w:color="auto"/>
            <w:bottom w:val="none" w:sz="0" w:space="0" w:color="auto"/>
            <w:right w:val="none" w:sz="0" w:space="0" w:color="auto"/>
          </w:divBdr>
        </w:div>
        <w:div w:id="1273367228">
          <w:marLeft w:val="480"/>
          <w:marRight w:val="0"/>
          <w:marTop w:val="0"/>
          <w:marBottom w:val="0"/>
          <w:divBdr>
            <w:top w:val="none" w:sz="0" w:space="0" w:color="auto"/>
            <w:left w:val="none" w:sz="0" w:space="0" w:color="auto"/>
            <w:bottom w:val="none" w:sz="0" w:space="0" w:color="auto"/>
            <w:right w:val="none" w:sz="0" w:space="0" w:color="auto"/>
          </w:divBdr>
        </w:div>
        <w:div w:id="1669744159">
          <w:marLeft w:val="480"/>
          <w:marRight w:val="0"/>
          <w:marTop w:val="0"/>
          <w:marBottom w:val="0"/>
          <w:divBdr>
            <w:top w:val="none" w:sz="0" w:space="0" w:color="auto"/>
            <w:left w:val="none" w:sz="0" w:space="0" w:color="auto"/>
            <w:bottom w:val="none" w:sz="0" w:space="0" w:color="auto"/>
            <w:right w:val="none" w:sz="0" w:space="0" w:color="auto"/>
          </w:divBdr>
        </w:div>
        <w:div w:id="1040518717">
          <w:marLeft w:val="480"/>
          <w:marRight w:val="0"/>
          <w:marTop w:val="0"/>
          <w:marBottom w:val="0"/>
          <w:divBdr>
            <w:top w:val="none" w:sz="0" w:space="0" w:color="auto"/>
            <w:left w:val="none" w:sz="0" w:space="0" w:color="auto"/>
            <w:bottom w:val="none" w:sz="0" w:space="0" w:color="auto"/>
            <w:right w:val="none" w:sz="0" w:space="0" w:color="auto"/>
          </w:divBdr>
        </w:div>
        <w:div w:id="1329409656">
          <w:marLeft w:val="480"/>
          <w:marRight w:val="0"/>
          <w:marTop w:val="0"/>
          <w:marBottom w:val="0"/>
          <w:divBdr>
            <w:top w:val="none" w:sz="0" w:space="0" w:color="auto"/>
            <w:left w:val="none" w:sz="0" w:space="0" w:color="auto"/>
            <w:bottom w:val="none" w:sz="0" w:space="0" w:color="auto"/>
            <w:right w:val="none" w:sz="0" w:space="0" w:color="auto"/>
          </w:divBdr>
        </w:div>
        <w:div w:id="1413696896">
          <w:marLeft w:val="480"/>
          <w:marRight w:val="0"/>
          <w:marTop w:val="0"/>
          <w:marBottom w:val="0"/>
          <w:divBdr>
            <w:top w:val="none" w:sz="0" w:space="0" w:color="auto"/>
            <w:left w:val="none" w:sz="0" w:space="0" w:color="auto"/>
            <w:bottom w:val="none" w:sz="0" w:space="0" w:color="auto"/>
            <w:right w:val="none" w:sz="0" w:space="0" w:color="auto"/>
          </w:divBdr>
        </w:div>
        <w:div w:id="1307927293">
          <w:marLeft w:val="480"/>
          <w:marRight w:val="0"/>
          <w:marTop w:val="0"/>
          <w:marBottom w:val="0"/>
          <w:divBdr>
            <w:top w:val="none" w:sz="0" w:space="0" w:color="auto"/>
            <w:left w:val="none" w:sz="0" w:space="0" w:color="auto"/>
            <w:bottom w:val="none" w:sz="0" w:space="0" w:color="auto"/>
            <w:right w:val="none" w:sz="0" w:space="0" w:color="auto"/>
          </w:divBdr>
        </w:div>
        <w:div w:id="763770164">
          <w:marLeft w:val="480"/>
          <w:marRight w:val="0"/>
          <w:marTop w:val="0"/>
          <w:marBottom w:val="0"/>
          <w:divBdr>
            <w:top w:val="none" w:sz="0" w:space="0" w:color="auto"/>
            <w:left w:val="none" w:sz="0" w:space="0" w:color="auto"/>
            <w:bottom w:val="none" w:sz="0" w:space="0" w:color="auto"/>
            <w:right w:val="none" w:sz="0" w:space="0" w:color="auto"/>
          </w:divBdr>
        </w:div>
        <w:div w:id="396829156">
          <w:marLeft w:val="480"/>
          <w:marRight w:val="0"/>
          <w:marTop w:val="0"/>
          <w:marBottom w:val="0"/>
          <w:divBdr>
            <w:top w:val="none" w:sz="0" w:space="0" w:color="auto"/>
            <w:left w:val="none" w:sz="0" w:space="0" w:color="auto"/>
            <w:bottom w:val="none" w:sz="0" w:space="0" w:color="auto"/>
            <w:right w:val="none" w:sz="0" w:space="0" w:color="auto"/>
          </w:divBdr>
        </w:div>
        <w:div w:id="952177610">
          <w:marLeft w:val="480"/>
          <w:marRight w:val="0"/>
          <w:marTop w:val="0"/>
          <w:marBottom w:val="0"/>
          <w:divBdr>
            <w:top w:val="none" w:sz="0" w:space="0" w:color="auto"/>
            <w:left w:val="none" w:sz="0" w:space="0" w:color="auto"/>
            <w:bottom w:val="none" w:sz="0" w:space="0" w:color="auto"/>
            <w:right w:val="none" w:sz="0" w:space="0" w:color="auto"/>
          </w:divBdr>
        </w:div>
        <w:div w:id="1214610485">
          <w:marLeft w:val="480"/>
          <w:marRight w:val="0"/>
          <w:marTop w:val="0"/>
          <w:marBottom w:val="0"/>
          <w:divBdr>
            <w:top w:val="none" w:sz="0" w:space="0" w:color="auto"/>
            <w:left w:val="none" w:sz="0" w:space="0" w:color="auto"/>
            <w:bottom w:val="none" w:sz="0" w:space="0" w:color="auto"/>
            <w:right w:val="none" w:sz="0" w:space="0" w:color="auto"/>
          </w:divBdr>
        </w:div>
        <w:div w:id="895118139">
          <w:marLeft w:val="480"/>
          <w:marRight w:val="0"/>
          <w:marTop w:val="0"/>
          <w:marBottom w:val="0"/>
          <w:divBdr>
            <w:top w:val="none" w:sz="0" w:space="0" w:color="auto"/>
            <w:left w:val="none" w:sz="0" w:space="0" w:color="auto"/>
            <w:bottom w:val="none" w:sz="0" w:space="0" w:color="auto"/>
            <w:right w:val="none" w:sz="0" w:space="0" w:color="auto"/>
          </w:divBdr>
        </w:div>
        <w:div w:id="1869181289">
          <w:marLeft w:val="480"/>
          <w:marRight w:val="0"/>
          <w:marTop w:val="0"/>
          <w:marBottom w:val="0"/>
          <w:divBdr>
            <w:top w:val="none" w:sz="0" w:space="0" w:color="auto"/>
            <w:left w:val="none" w:sz="0" w:space="0" w:color="auto"/>
            <w:bottom w:val="none" w:sz="0" w:space="0" w:color="auto"/>
            <w:right w:val="none" w:sz="0" w:space="0" w:color="auto"/>
          </w:divBdr>
        </w:div>
        <w:div w:id="1799565682">
          <w:marLeft w:val="480"/>
          <w:marRight w:val="0"/>
          <w:marTop w:val="0"/>
          <w:marBottom w:val="0"/>
          <w:divBdr>
            <w:top w:val="none" w:sz="0" w:space="0" w:color="auto"/>
            <w:left w:val="none" w:sz="0" w:space="0" w:color="auto"/>
            <w:bottom w:val="none" w:sz="0" w:space="0" w:color="auto"/>
            <w:right w:val="none" w:sz="0" w:space="0" w:color="auto"/>
          </w:divBdr>
        </w:div>
        <w:div w:id="125130292">
          <w:marLeft w:val="480"/>
          <w:marRight w:val="0"/>
          <w:marTop w:val="0"/>
          <w:marBottom w:val="0"/>
          <w:divBdr>
            <w:top w:val="none" w:sz="0" w:space="0" w:color="auto"/>
            <w:left w:val="none" w:sz="0" w:space="0" w:color="auto"/>
            <w:bottom w:val="none" w:sz="0" w:space="0" w:color="auto"/>
            <w:right w:val="none" w:sz="0" w:space="0" w:color="auto"/>
          </w:divBdr>
        </w:div>
        <w:div w:id="431170442">
          <w:marLeft w:val="480"/>
          <w:marRight w:val="0"/>
          <w:marTop w:val="0"/>
          <w:marBottom w:val="0"/>
          <w:divBdr>
            <w:top w:val="none" w:sz="0" w:space="0" w:color="auto"/>
            <w:left w:val="none" w:sz="0" w:space="0" w:color="auto"/>
            <w:bottom w:val="none" w:sz="0" w:space="0" w:color="auto"/>
            <w:right w:val="none" w:sz="0" w:space="0" w:color="auto"/>
          </w:divBdr>
        </w:div>
        <w:div w:id="1804418459">
          <w:marLeft w:val="480"/>
          <w:marRight w:val="0"/>
          <w:marTop w:val="0"/>
          <w:marBottom w:val="0"/>
          <w:divBdr>
            <w:top w:val="none" w:sz="0" w:space="0" w:color="auto"/>
            <w:left w:val="none" w:sz="0" w:space="0" w:color="auto"/>
            <w:bottom w:val="none" w:sz="0" w:space="0" w:color="auto"/>
            <w:right w:val="none" w:sz="0" w:space="0" w:color="auto"/>
          </w:divBdr>
        </w:div>
        <w:div w:id="149756404">
          <w:marLeft w:val="480"/>
          <w:marRight w:val="0"/>
          <w:marTop w:val="0"/>
          <w:marBottom w:val="0"/>
          <w:divBdr>
            <w:top w:val="none" w:sz="0" w:space="0" w:color="auto"/>
            <w:left w:val="none" w:sz="0" w:space="0" w:color="auto"/>
            <w:bottom w:val="none" w:sz="0" w:space="0" w:color="auto"/>
            <w:right w:val="none" w:sz="0" w:space="0" w:color="auto"/>
          </w:divBdr>
        </w:div>
        <w:div w:id="1052777441">
          <w:marLeft w:val="480"/>
          <w:marRight w:val="0"/>
          <w:marTop w:val="0"/>
          <w:marBottom w:val="0"/>
          <w:divBdr>
            <w:top w:val="none" w:sz="0" w:space="0" w:color="auto"/>
            <w:left w:val="none" w:sz="0" w:space="0" w:color="auto"/>
            <w:bottom w:val="none" w:sz="0" w:space="0" w:color="auto"/>
            <w:right w:val="none" w:sz="0" w:space="0" w:color="auto"/>
          </w:divBdr>
        </w:div>
        <w:div w:id="434636854">
          <w:marLeft w:val="480"/>
          <w:marRight w:val="0"/>
          <w:marTop w:val="0"/>
          <w:marBottom w:val="0"/>
          <w:divBdr>
            <w:top w:val="none" w:sz="0" w:space="0" w:color="auto"/>
            <w:left w:val="none" w:sz="0" w:space="0" w:color="auto"/>
            <w:bottom w:val="none" w:sz="0" w:space="0" w:color="auto"/>
            <w:right w:val="none" w:sz="0" w:space="0" w:color="auto"/>
          </w:divBdr>
        </w:div>
        <w:div w:id="2129618791">
          <w:marLeft w:val="480"/>
          <w:marRight w:val="0"/>
          <w:marTop w:val="0"/>
          <w:marBottom w:val="0"/>
          <w:divBdr>
            <w:top w:val="none" w:sz="0" w:space="0" w:color="auto"/>
            <w:left w:val="none" w:sz="0" w:space="0" w:color="auto"/>
            <w:bottom w:val="none" w:sz="0" w:space="0" w:color="auto"/>
            <w:right w:val="none" w:sz="0" w:space="0" w:color="auto"/>
          </w:divBdr>
        </w:div>
      </w:divsChild>
    </w:div>
    <w:div w:id="1993630284">
      <w:bodyDiv w:val="1"/>
      <w:marLeft w:val="0"/>
      <w:marRight w:val="0"/>
      <w:marTop w:val="0"/>
      <w:marBottom w:val="0"/>
      <w:divBdr>
        <w:top w:val="none" w:sz="0" w:space="0" w:color="auto"/>
        <w:left w:val="none" w:sz="0" w:space="0" w:color="auto"/>
        <w:bottom w:val="none" w:sz="0" w:space="0" w:color="auto"/>
        <w:right w:val="none" w:sz="0" w:space="0" w:color="auto"/>
      </w:divBdr>
    </w:div>
    <w:div w:id="2090694336">
      <w:bodyDiv w:val="1"/>
      <w:marLeft w:val="0"/>
      <w:marRight w:val="0"/>
      <w:marTop w:val="0"/>
      <w:marBottom w:val="0"/>
      <w:divBdr>
        <w:top w:val="none" w:sz="0" w:space="0" w:color="auto"/>
        <w:left w:val="none" w:sz="0" w:space="0" w:color="auto"/>
        <w:bottom w:val="none" w:sz="0" w:space="0" w:color="auto"/>
        <w:right w:val="none" w:sz="0" w:space="0" w:color="auto"/>
      </w:divBdr>
    </w:div>
    <w:div w:id="2129010958">
      <w:bodyDiv w:val="1"/>
      <w:marLeft w:val="0"/>
      <w:marRight w:val="0"/>
      <w:marTop w:val="0"/>
      <w:marBottom w:val="0"/>
      <w:divBdr>
        <w:top w:val="none" w:sz="0" w:space="0" w:color="auto"/>
        <w:left w:val="none" w:sz="0" w:space="0" w:color="auto"/>
        <w:bottom w:val="none" w:sz="0" w:space="0" w:color="auto"/>
        <w:right w:val="none" w:sz="0" w:space="0" w:color="auto"/>
      </w:divBdr>
      <w:divsChild>
        <w:div w:id="782961889">
          <w:marLeft w:val="480"/>
          <w:marRight w:val="0"/>
          <w:marTop w:val="0"/>
          <w:marBottom w:val="0"/>
          <w:divBdr>
            <w:top w:val="none" w:sz="0" w:space="0" w:color="auto"/>
            <w:left w:val="none" w:sz="0" w:space="0" w:color="auto"/>
            <w:bottom w:val="none" w:sz="0" w:space="0" w:color="auto"/>
            <w:right w:val="none" w:sz="0" w:space="0" w:color="auto"/>
          </w:divBdr>
        </w:div>
        <w:div w:id="650715032">
          <w:marLeft w:val="480"/>
          <w:marRight w:val="0"/>
          <w:marTop w:val="0"/>
          <w:marBottom w:val="0"/>
          <w:divBdr>
            <w:top w:val="none" w:sz="0" w:space="0" w:color="auto"/>
            <w:left w:val="none" w:sz="0" w:space="0" w:color="auto"/>
            <w:bottom w:val="none" w:sz="0" w:space="0" w:color="auto"/>
            <w:right w:val="none" w:sz="0" w:space="0" w:color="auto"/>
          </w:divBdr>
        </w:div>
        <w:div w:id="219173414">
          <w:marLeft w:val="480"/>
          <w:marRight w:val="0"/>
          <w:marTop w:val="0"/>
          <w:marBottom w:val="0"/>
          <w:divBdr>
            <w:top w:val="none" w:sz="0" w:space="0" w:color="auto"/>
            <w:left w:val="none" w:sz="0" w:space="0" w:color="auto"/>
            <w:bottom w:val="none" w:sz="0" w:space="0" w:color="auto"/>
            <w:right w:val="none" w:sz="0" w:space="0" w:color="auto"/>
          </w:divBdr>
        </w:div>
        <w:div w:id="713698146">
          <w:marLeft w:val="480"/>
          <w:marRight w:val="0"/>
          <w:marTop w:val="0"/>
          <w:marBottom w:val="0"/>
          <w:divBdr>
            <w:top w:val="none" w:sz="0" w:space="0" w:color="auto"/>
            <w:left w:val="none" w:sz="0" w:space="0" w:color="auto"/>
            <w:bottom w:val="none" w:sz="0" w:space="0" w:color="auto"/>
            <w:right w:val="none" w:sz="0" w:space="0" w:color="auto"/>
          </w:divBdr>
        </w:div>
        <w:div w:id="1530412709">
          <w:marLeft w:val="480"/>
          <w:marRight w:val="0"/>
          <w:marTop w:val="0"/>
          <w:marBottom w:val="0"/>
          <w:divBdr>
            <w:top w:val="none" w:sz="0" w:space="0" w:color="auto"/>
            <w:left w:val="none" w:sz="0" w:space="0" w:color="auto"/>
            <w:bottom w:val="none" w:sz="0" w:space="0" w:color="auto"/>
            <w:right w:val="none" w:sz="0" w:space="0" w:color="auto"/>
          </w:divBdr>
        </w:div>
        <w:div w:id="1201435013">
          <w:marLeft w:val="480"/>
          <w:marRight w:val="0"/>
          <w:marTop w:val="0"/>
          <w:marBottom w:val="0"/>
          <w:divBdr>
            <w:top w:val="none" w:sz="0" w:space="0" w:color="auto"/>
            <w:left w:val="none" w:sz="0" w:space="0" w:color="auto"/>
            <w:bottom w:val="none" w:sz="0" w:space="0" w:color="auto"/>
            <w:right w:val="none" w:sz="0" w:space="0" w:color="auto"/>
          </w:divBdr>
        </w:div>
        <w:div w:id="585116092">
          <w:marLeft w:val="480"/>
          <w:marRight w:val="0"/>
          <w:marTop w:val="0"/>
          <w:marBottom w:val="0"/>
          <w:divBdr>
            <w:top w:val="none" w:sz="0" w:space="0" w:color="auto"/>
            <w:left w:val="none" w:sz="0" w:space="0" w:color="auto"/>
            <w:bottom w:val="none" w:sz="0" w:space="0" w:color="auto"/>
            <w:right w:val="none" w:sz="0" w:space="0" w:color="auto"/>
          </w:divBdr>
        </w:div>
        <w:div w:id="349917967">
          <w:marLeft w:val="480"/>
          <w:marRight w:val="0"/>
          <w:marTop w:val="0"/>
          <w:marBottom w:val="0"/>
          <w:divBdr>
            <w:top w:val="none" w:sz="0" w:space="0" w:color="auto"/>
            <w:left w:val="none" w:sz="0" w:space="0" w:color="auto"/>
            <w:bottom w:val="none" w:sz="0" w:space="0" w:color="auto"/>
            <w:right w:val="none" w:sz="0" w:space="0" w:color="auto"/>
          </w:divBdr>
        </w:div>
        <w:div w:id="233515071">
          <w:marLeft w:val="480"/>
          <w:marRight w:val="0"/>
          <w:marTop w:val="0"/>
          <w:marBottom w:val="0"/>
          <w:divBdr>
            <w:top w:val="none" w:sz="0" w:space="0" w:color="auto"/>
            <w:left w:val="none" w:sz="0" w:space="0" w:color="auto"/>
            <w:bottom w:val="none" w:sz="0" w:space="0" w:color="auto"/>
            <w:right w:val="none" w:sz="0" w:space="0" w:color="auto"/>
          </w:divBdr>
        </w:div>
        <w:div w:id="496581183">
          <w:marLeft w:val="480"/>
          <w:marRight w:val="0"/>
          <w:marTop w:val="0"/>
          <w:marBottom w:val="0"/>
          <w:divBdr>
            <w:top w:val="none" w:sz="0" w:space="0" w:color="auto"/>
            <w:left w:val="none" w:sz="0" w:space="0" w:color="auto"/>
            <w:bottom w:val="none" w:sz="0" w:space="0" w:color="auto"/>
            <w:right w:val="none" w:sz="0" w:space="0" w:color="auto"/>
          </w:divBdr>
        </w:div>
        <w:div w:id="517819230">
          <w:marLeft w:val="480"/>
          <w:marRight w:val="0"/>
          <w:marTop w:val="0"/>
          <w:marBottom w:val="0"/>
          <w:divBdr>
            <w:top w:val="none" w:sz="0" w:space="0" w:color="auto"/>
            <w:left w:val="none" w:sz="0" w:space="0" w:color="auto"/>
            <w:bottom w:val="none" w:sz="0" w:space="0" w:color="auto"/>
            <w:right w:val="none" w:sz="0" w:space="0" w:color="auto"/>
          </w:divBdr>
        </w:div>
        <w:div w:id="1847556828">
          <w:marLeft w:val="480"/>
          <w:marRight w:val="0"/>
          <w:marTop w:val="0"/>
          <w:marBottom w:val="0"/>
          <w:divBdr>
            <w:top w:val="none" w:sz="0" w:space="0" w:color="auto"/>
            <w:left w:val="none" w:sz="0" w:space="0" w:color="auto"/>
            <w:bottom w:val="none" w:sz="0" w:space="0" w:color="auto"/>
            <w:right w:val="none" w:sz="0" w:space="0" w:color="auto"/>
          </w:divBdr>
        </w:div>
        <w:div w:id="115028118">
          <w:marLeft w:val="480"/>
          <w:marRight w:val="0"/>
          <w:marTop w:val="0"/>
          <w:marBottom w:val="0"/>
          <w:divBdr>
            <w:top w:val="none" w:sz="0" w:space="0" w:color="auto"/>
            <w:left w:val="none" w:sz="0" w:space="0" w:color="auto"/>
            <w:bottom w:val="none" w:sz="0" w:space="0" w:color="auto"/>
            <w:right w:val="none" w:sz="0" w:space="0" w:color="auto"/>
          </w:divBdr>
        </w:div>
        <w:div w:id="151601957">
          <w:marLeft w:val="480"/>
          <w:marRight w:val="0"/>
          <w:marTop w:val="0"/>
          <w:marBottom w:val="0"/>
          <w:divBdr>
            <w:top w:val="none" w:sz="0" w:space="0" w:color="auto"/>
            <w:left w:val="none" w:sz="0" w:space="0" w:color="auto"/>
            <w:bottom w:val="none" w:sz="0" w:space="0" w:color="auto"/>
            <w:right w:val="none" w:sz="0" w:space="0" w:color="auto"/>
          </w:divBdr>
        </w:div>
        <w:div w:id="2109233418">
          <w:marLeft w:val="480"/>
          <w:marRight w:val="0"/>
          <w:marTop w:val="0"/>
          <w:marBottom w:val="0"/>
          <w:divBdr>
            <w:top w:val="none" w:sz="0" w:space="0" w:color="auto"/>
            <w:left w:val="none" w:sz="0" w:space="0" w:color="auto"/>
            <w:bottom w:val="none" w:sz="0" w:space="0" w:color="auto"/>
            <w:right w:val="none" w:sz="0" w:space="0" w:color="auto"/>
          </w:divBdr>
        </w:div>
        <w:div w:id="1972906246">
          <w:marLeft w:val="480"/>
          <w:marRight w:val="0"/>
          <w:marTop w:val="0"/>
          <w:marBottom w:val="0"/>
          <w:divBdr>
            <w:top w:val="none" w:sz="0" w:space="0" w:color="auto"/>
            <w:left w:val="none" w:sz="0" w:space="0" w:color="auto"/>
            <w:bottom w:val="none" w:sz="0" w:space="0" w:color="auto"/>
            <w:right w:val="none" w:sz="0" w:space="0" w:color="auto"/>
          </w:divBdr>
        </w:div>
        <w:div w:id="1904028592">
          <w:marLeft w:val="480"/>
          <w:marRight w:val="0"/>
          <w:marTop w:val="0"/>
          <w:marBottom w:val="0"/>
          <w:divBdr>
            <w:top w:val="none" w:sz="0" w:space="0" w:color="auto"/>
            <w:left w:val="none" w:sz="0" w:space="0" w:color="auto"/>
            <w:bottom w:val="none" w:sz="0" w:space="0" w:color="auto"/>
            <w:right w:val="none" w:sz="0" w:space="0" w:color="auto"/>
          </w:divBdr>
        </w:div>
        <w:div w:id="464854344">
          <w:marLeft w:val="480"/>
          <w:marRight w:val="0"/>
          <w:marTop w:val="0"/>
          <w:marBottom w:val="0"/>
          <w:divBdr>
            <w:top w:val="none" w:sz="0" w:space="0" w:color="auto"/>
            <w:left w:val="none" w:sz="0" w:space="0" w:color="auto"/>
            <w:bottom w:val="none" w:sz="0" w:space="0" w:color="auto"/>
            <w:right w:val="none" w:sz="0" w:space="0" w:color="auto"/>
          </w:divBdr>
        </w:div>
        <w:div w:id="1719355535">
          <w:marLeft w:val="480"/>
          <w:marRight w:val="0"/>
          <w:marTop w:val="0"/>
          <w:marBottom w:val="0"/>
          <w:divBdr>
            <w:top w:val="none" w:sz="0" w:space="0" w:color="auto"/>
            <w:left w:val="none" w:sz="0" w:space="0" w:color="auto"/>
            <w:bottom w:val="none" w:sz="0" w:space="0" w:color="auto"/>
            <w:right w:val="none" w:sz="0" w:space="0" w:color="auto"/>
          </w:divBdr>
        </w:div>
        <w:div w:id="619339613">
          <w:marLeft w:val="480"/>
          <w:marRight w:val="0"/>
          <w:marTop w:val="0"/>
          <w:marBottom w:val="0"/>
          <w:divBdr>
            <w:top w:val="none" w:sz="0" w:space="0" w:color="auto"/>
            <w:left w:val="none" w:sz="0" w:space="0" w:color="auto"/>
            <w:bottom w:val="none" w:sz="0" w:space="0" w:color="auto"/>
            <w:right w:val="none" w:sz="0" w:space="0" w:color="auto"/>
          </w:divBdr>
        </w:div>
        <w:div w:id="511409572">
          <w:marLeft w:val="480"/>
          <w:marRight w:val="0"/>
          <w:marTop w:val="0"/>
          <w:marBottom w:val="0"/>
          <w:divBdr>
            <w:top w:val="none" w:sz="0" w:space="0" w:color="auto"/>
            <w:left w:val="none" w:sz="0" w:space="0" w:color="auto"/>
            <w:bottom w:val="none" w:sz="0" w:space="0" w:color="auto"/>
            <w:right w:val="none" w:sz="0" w:space="0" w:color="auto"/>
          </w:divBdr>
        </w:div>
        <w:div w:id="570894095">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 /><Relationship Id="rId13" Type="http://schemas.openxmlformats.org/officeDocument/2006/relationships/image" Target="media/image2.png" /><Relationship Id="rId18" Type="http://schemas.openxmlformats.org/officeDocument/2006/relationships/header" Target="header3.xml" /><Relationship Id="rId3" Type="http://schemas.openxmlformats.org/officeDocument/2006/relationships/styles" Target="styles.xml" /><Relationship Id="rId21" Type="http://schemas.microsoft.com/office/2011/relationships/people" Target="people.xml" /><Relationship Id="rId7" Type="http://schemas.openxmlformats.org/officeDocument/2006/relationships/endnotes" Target="endnotes.xml" /><Relationship Id="rId12" Type="http://schemas.openxmlformats.org/officeDocument/2006/relationships/image" Target="media/image1.png"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footer" Target="footer1.xm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microsoft.com/office/2018/08/relationships/commentsExtensible" Target="commentsExtensible.xml" /><Relationship Id="rId5" Type="http://schemas.openxmlformats.org/officeDocument/2006/relationships/webSettings" Target="webSettings.xml" /><Relationship Id="rId15" Type="http://schemas.openxmlformats.org/officeDocument/2006/relationships/header" Target="header2.xml" /><Relationship Id="rId23" Type="http://schemas.openxmlformats.org/officeDocument/2006/relationships/theme" Target="theme/theme1.xml" /><Relationship Id="rId10" Type="http://schemas.microsoft.com/office/2016/09/relationships/commentsIds" Target="commentsIds.xml" /><Relationship Id="rId19" Type="http://schemas.openxmlformats.org/officeDocument/2006/relationships/footer" Target="footer3.xml" /><Relationship Id="rId4" Type="http://schemas.openxmlformats.org/officeDocument/2006/relationships/settings" Target="settings.xml" /><Relationship Id="rId9" Type="http://schemas.microsoft.com/office/2011/relationships/commentsExtended" Target="commentsExtended.xml" /><Relationship Id="rId14" Type="http://schemas.openxmlformats.org/officeDocument/2006/relationships/header" Target="header1.xml" /><Relationship Id="rId22" Type="http://schemas.openxmlformats.org/officeDocument/2006/relationships/glossaryDocument" Target="glossary/document.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C67B5E3-61E2-4000-915E-1336EDA4CB9D}"/>
      </w:docPartPr>
      <w:docPartBody>
        <w:p w:rsidR="00AC728F" w:rsidRDefault="00A55233">
          <w:pPr>
            <w:rPr>
              <w:rFonts w:hint="eastAsia"/>
            </w:rPr>
          </w:pPr>
          <w:r>
            <w:rPr>
              <w:rStyle w:val="PlaceholderText"/>
            </w:rPr>
            <w:t>Click or tap here to enter text.</w:t>
          </w:r>
        </w:p>
      </w:docPartBody>
    </w:docPart>
    <w:docPart>
      <w:docPartPr>
        <w:name w:val="5E7B7C9E88194FEFB34A051B14B8DF12"/>
        <w:category>
          <w:name w:val="General"/>
          <w:gallery w:val="placeholder"/>
        </w:category>
        <w:types>
          <w:type w:val="bbPlcHdr"/>
        </w:types>
        <w:behaviors>
          <w:behavior w:val="content"/>
        </w:behaviors>
        <w:guid w:val="{FE7FEAB5-4178-4013-8BA5-F8328ECE6A5D}"/>
      </w:docPartPr>
      <w:docPartBody>
        <w:p w:rsidR="00AC728F" w:rsidRDefault="00A55233">
          <w:pPr>
            <w:pStyle w:val="5E7B7C9E88194FEFB34A051B14B8DF12"/>
            <w:rPr>
              <w:rFonts w:hint="eastAsia"/>
            </w:rPr>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638B" w:rsidRDefault="0011638B">
      <w:pPr>
        <w:spacing w:line="240" w:lineRule="auto"/>
        <w:rPr>
          <w:rFonts w:hint="eastAsia"/>
        </w:rPr>
      </w:pPr>
      <w:r>
        <w:separator/>
      </w:r>
    </w:p>
  </w:endnote>
  <w:endnote w:type="continuationSeparator" w:id="0">
    <w:p w:rsidR="0011638B" w:rsidRDefault="0011638B">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roman"/>
    <w:notTrueType/>
    <w:pitch w:val="default"/>
  </w:font>
  <w:font w:name="Aptos Display">
    <w:panose1 w:val="020B0004020202020204"/>
    <w:charset w:val="00"/>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638B" w:rsidRDefault="0011638B">
      <w:pPr>
        <w:spacing w:after="0"/>
        <w:rPr>
          <w:rFonts w:hint="eastAsia"/>
        </w:rPr>
      </w:pPr>
      <w:r>
        <w:separator/>
      </w:r>
    </w:p>
  </w:footnote>
  <w:footnote w:type="continuationSeparator" w:id="0">
    <w:p w:rsidR="0011638B" w:rsidRDefault="0011638B">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00"/>
    <w:rsid w:val="000871BA"/>
    <w:rsid w:val="0011638B"/>
    <w:rsid w:val="001D49E3"/>
    <w:rsid w:val="002221CE"/>
    <w:rsid w:val="004C792B"/>
    <w:rsid w:val="005E08AF"/>
    <w:rsid w:val="006C5EF4"/>
    <w:rsid w:val="006C7C00"/>
    <w:rsid w:val="006E4E36"/>
    <w:rsid w:val="008051D1"/>
    <w:rsid w:val="008915D1"/>
    <w:rsid w:val="00966AD9"/>
    <w:rsid w:val="00A55233"/>
    <w:rsid w:val="00AC728F"/>
    <w:rsid w:val="00D24D09"/>
    <w:rsid w:val="00EE6381"/>
    <w:rsid w:val="00F7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5E7B7C9E88194FEFB34A051B14B8DF12">
    <w:name w:val="5E7B7C9E88194FEFB34A051B14B8DF12"/>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B98162-8D19-4572-945A-6D27267D97D5}">
  <we:reference id="wa104382081" version="1.55.1.0" store="en-US" storeType="OMEX"/>
  <we:alternateReferences>
    <we:reference id="WA104382081" version="1.55.1.0" store="" storeType="OMEX"/>
  </we:alternateReferences>
  <we:properties>
    <we:property name="MENDELEY_CITATIONS" value="[{&quot;citationID&quot;:&quot;MENDELEY_CITATION_376e7fc6-c3bf-4a8e-885e-b999157e3a6b&quot;,&quot;properties&quot;:{&quot;noteIndex&quot;:0},&quot;isEdited&quot;:false,&quot;manualOverride&quot;:{&quot;isManuallyOverridden&quot;:false,&quot;citeprocText&quot;:&quot;(Bharti et al., 2022; Shenoy M et al., 2025)&quot;,&quot;manualOverrideText&quot;:&quot;&quot;},&quot;citationTag&quot;:&quot;MENDELEY_CITATION_v3_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XX0=&quot;,&quot;citationItems&quot;:[{&quot;id&quot;:&quot;56f8feea-13ab-31ab-8a47-76941eff35ee&quot;,&quot;itemData&quot;:{&quot;type&quot;:&quot;article-journal&quot;,&quot;id&quot;:&quot;56f8feea-13ab-31ab-8a47-76941eff35ee&quot;,&quot;title&quot;:&quot;Trends of needle stick injuries among health care workers in a tertiary care center in South India&quot;,&quot;author&quot;:[{&quot;family&quot;:&quot;Shenoy M&quot;,&quot;given&quot;:&quot;Suchitra&quot;,&quot;parse-names&quot;:false,&quot;dropping-particle&quot;:&quot;&quot;,&quot;non-dropping-particle&quot;:&quot;&quot;},{&quot;family&quot;:&quot;Vangara&quot;,&quot;given&quot;:&quot;Harika&quot;,&quot;parse-names&quot;:false,&quot;dropping-particle&quot;:&quot;&quot;,&quot;non-dropping-particle&quot;:&quot;&quot;},{&quot;family&quot;:&quot;Rego&quot;,&quot;given&quot;:&quot;Joyce Emilda&quot;,&quot;parse-names&quot;:false,&quot;dropping-particle&quot;:&quot;&quot;,&quot;non-dropping-particle&quot;:&quot;&quot;},{&quot;family&quot;:&quot;Saldanha&quot;,&quot;given&quot;:&quot;Irene&quot;,&quot;parse-names&quot;:false,&quot;dropping-particle&quot;:&quot;&quot;,&quot;non-dropping-particle&quot;:&quot;&quot;},{&quot;family&quot;:&quot;Lobo&quot;,&quot;given&quot;:&quot;Gracy&quot;,&quot;parse-names&quot;:false,&quot;dropping-particle&quot;:&quot;&quot;,&quot;non-dropping-particle&quot;:&quot;&quot;},{&quot;family&quot;:&quot;Kassim&quot;,&quot;given&quot;:&quot;Shafir&quot;,&quot;parse-names&quot;:false,&quot;dropping-particle&quot;:&quot;&quot;,&quot;non-dropping-particle&quot;:&quot;&quot;},{&quot;family&quot;:&quot;Baliga&quot;,&quot;given&quot;:&quot;Shrikala&quot;,&quot;parse-names&quot;:false,&quot;dropping-particle&quot;:&quot;&quot;,&quot;non-dropping-particle&quot;:&quot;&quot;},{&quot;family&quot;:&quot;R&quot;,&quot;given&quot;:&quot;Pavan M.&quot;,&quot;parse-names&quot;:false,&quot;dropping-particle&quot;:&quot;&quot;,&quot;non-dropping-particle&quot;:&quot;&quot;},{&quot;family&quot;:&quot;Rao&quot;,&quot;given&quot;:&quot;Pooja&quot;,&quot;parse-names&quot;:false,&quot;dropping-particle&quot;:&quot;&quot;,&quot;non-dropping-particle&quot;:&quot;&quot;}],&quot;container-title&quot;:&quot;Clinical Epidemiology and Global Health&quot;,&quot;container-title-short&quot;:&quot;Clin Epidemiol Glob Health&quot;,&quot;accessed&quot;:{&quot;date-parts&quot;:[[2025,5,31]]},&quot;DOI&quot;:&quot;10.1016/J.CEGH.2024.101903&quot;,&quot;ISSN&quot;:&quot;2213-3984&quot;,&quot;URL&quot;:&quot;https://www.sciencedirect.com/science/article/pii/S2213398424004007&quot;,&quot;issued&quot;:{&quot;date-parts&quot;:[[2025,1,1]]},&quot;page&quot;:&quot;101903&quot;,&quot;abstract&quot;:&quot;Objectives: Occupation blood exposures can happen in any health care facility. This usually happens due to needle or sharp injuries. The risk of transmission of blood borne pathogens is higher when the injury is due to hollow needle stick injuries. As a protocol the data regarding needle stick injuries in the hospital is captured. This study was taken to analyze the needle stick injuries over the past eleven years. Methods: A retrospective study was conducted from January 2012 to December 2022 to capture the needle stick injuries that took place in tertiary care hospital in Mangalore, Karnataka over the past 11 years. Data was entered and analyzed on Microsoft excel sheet 2021 (Redmond, Washington). Results: The trend showed that the incidence of needle stick injury was highest in the years 2013 and 2017. After the year 2013 the incidence drops slightly year after year due to the education and when retraining was reduced the incidence increased in 2017. The 11 years trend showed that doctors had the highest needle stick injury compared to nurses, housekeeping, and technician groups. Conclusion: The data suggests that the training can reduce the occurrence of needle stick injuries. The proper usage of personal protective equipment should be reinforced at all levels of the health care personnel.&quot;,&quot;publisher&quot;:&quot;Elsevier&quot;,&quot;volume&quot;:&quot;31&quot;},&quot;isTemporary&quot;:false},{&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citationID&quot;:&quot;MENDELEY_CITATION_c5dd7418-bd44-43da-87f7-cf70a1d67bfe&quot;,&quot;properties&quot;:{&quot;noteIndex&quot;:0},&quot;isEdited&quot;:false,&quot;manualOverride&quot;:{&quot;isManuallyOverridden&quot;:false,&quot;citeprocText&quot;:&quot;(Aliyo et al., 2024)&quot;,&quot;manualOverrideText&quot;:&quot;&quot;},&quot;citationTag&quot;:&quot;MENDELEY_CITATION_v3_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&quot;,&quot;citationItems&quot;:[{&quot;id&quot;:&quot;d25117d9-80be-35cb-ad10-45a5dbd6d3bd&quot;,&quot;itemData&quot;:{&quot;type&quot;:&quot;article-journal&quot;,&quot;id&quot;:&quot;d25117d9-80be-35cb-ad10-45a5dbd6d3bd&quot;,&quot;title&quot;:&quot;Prevalence and Risk Factors of Needlesticks and Sharp Injuries Among Healthcare Workers of Hospital in Bule Hora, West Guji Zone, Ethiopia&quot;,&quot;author&quot;:[{&quot;family&quot;:&quot;Aliyo&quot;,&quot;given&quot;:&quot;A&quot;,&quot;parse-names&quot;:false,&quot;dropping-particle&quot;:&quot;&quot;,&quot;non-dropping-particle&quot;:&quot;&quot;},{&quot;family&quot;:&quot;Insights&quot;,&quot;given&quot;:&quot;T Gemechu - Environmental Health&quot;,&quot;parse-names&quot;:false,&quot;dropping-particle&quot;:&quot;&quot;,&quot;non-dropping-particle&quot;:&quot;&quot;},{&quot;family&quot;:&quot;2024&quot;,&quot;given&quot;:&quot;undefined&quot;,&quot;parse-names&quot;:false,&quot;dropping-particle&quot;:&quot;&quot;,&quot;non-dropping-particle&quot;:&quot;&quot;}],&quot;container-title&quot;:&quot;journals.sagepub.com&quot;,&quot;accessed&quot;:{&quot;date-parts&quot;:[[2025,5,29]]},&quot;DOI&quot;:&quot;10.1177/11786302241272392&quot;,&quot;ISSN&quot;:&quot;11786302&quot;,&quot;URL&quot;:&quot;https://journals.sagepub.com/doi/abs/10.1177/11786302241272392&quot;,&quot;issued&quot;:{&quot;date-parts&quot;:[[2024,1,1]]},&quot;abstract&quot;:&quot;Background: Healthcare workers face a significant risk of sharp and needle-stick injuries, which can increase the likelihood of spreading illnesses like hepatitis B, hepatitis C, and HIV. Currently, there is no available information on the prevalence or contributing factors of needle sticks and sharp injuries (NSSI) in hospitals in southern Ethiopia. Objective: This study aimed to assess the needle sticks and sharp injuries among health care workers at the BHUTH, Southern Ethiopia. Methods: The study was a cross-sectional study conducted at an institution in October 2023, with 164 randomly selected participants. A self-administered questionnaire was used to gather information on sociodemographic factors and exposure status. The data was entered and analyzed using Epi-Data and SPSS. The risk factors were identified by binary and multivariate logistic regression analyses. A P-value less than.05 was considered statistical significance. Result: The overall prevalence of at least one Needle sticks and sharp injuries in the last 12 months was 46.4% (95% CI of 39.3% to 53.6%). The majority of injuries 45.8% were due to the syringe needle. Factors such as needle recap (AOR = 3.73, 95% CI: 1.07-12.19), Recapping with two hands (AOR = 2.78, 95% CI: 1.36-10.02), working 40 hours per week (AOR = 2.18, 95% CI: 0.98-6.86), and lack of training in occupational safety practices (AOR = 4.01, 95% CI: 2.60-9.91), were factors significantly associated with the prevalence of needle stick and sharp injuries. Conclusions: This study found that nearly half of the respondents experienced a sharp needle poke and injury at least once in the previous year; however, the volume of NSSI remains high in the study area. Healthcare workers should receive on-the-job training, and hospital executives should set aside time for discussions on how to solve the problem.&quot;,&quot;publisher&quot;:&quot;SAGE Publications Inc.&quot;,&quot;volume&quot;:&quot;18&quot;,&quot;container-title-short&quot;:&quot;&quot;},&quot;isTemporary&quot;:false}]},{&quot;citationID&quot;:&quot;MENDELEY_CITATION_fbd1823b-ee7f-43f9-9db1-ad5b53e3ab90&quot;,&quot;properties&quot;:{&quot;noteIndex&quot;:0},&quot;isEdited&quot;:false,&quot;manualOverride&quot;:{&quot;isManuallyOverridden&quot;:false,&quot;citeprocText&quot;:&quot;(Bharti et al., 2022; Li et al., 2024a)&quot;,&quot;manualOverrideText&quot;:&quot;&quot;},&quot;citationTag&quot;:&quot;MENDELEY_CITATION_v3_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&quot;,&quot;citationItems&quot;:[{&quot;id&quot;:&quot;4310158b-0b0d-336e-a68b-b4f7538495e9&quot;,&quot;itemData&quot;:{&quot;type&quot;:&quot;article-journal&quot;,&quot;id&quot;:&quot;4310158b-0b0d-336e-a68b-b4f7538495e9&quot;,&quot;title&quot;:&quot;Situation and associated factors of needle stick and sharps injuries among health-care workers in a tertiary hospital: a cross-sectional survey&quot;,&quot;author&quot;:[{&quot;family&quot;:&quot;Li&quot;,&quot;given&quot;:&quot;Xiaona&quot;,&quot;parse-names&quot;:false,&quot;dropping-particle&quot;:&quot;&quot;,&quot;non-dropping-particle&quot;:&quot;&quot;},{&quot;family&quot;:&quot;He&quot;,&quot;given&quot;:&quot;Qian&quot;,&quot;parse-names&quot;:false,&quot;dropping-particle&quot;:&quot;&quot;,&quot;non-dropping-particle&quot;:&quot;&quot;},{&quot;family&quot;:&quot;Zhao&quot;,&quot;given&quot;:&quot;Hong&quot;,&quot;parse-names&quot;:false,&quot;dropping-particle&quot;:&quot;&quot;,&quot;non-dropping-particle&quot;:&quot;&quot;}],&quot;container-title&quot;:&quot;BMC Health Services Research&quot;,&quot;container-title-short&quot;:&quot;BMC Health Serv Res&quot;,&quot;DOI&quot;:&quot;10.1186/s12913-024-11439-5&quot;,&quot;ISSN&quot;:&quot;14726963&quot;,&quot;PMID&quot;:&quot;39198839&quot;,&quot;issued&quot;:{&quot;date-parts&quot;:[[2024,12,1]]},&quot;abstract&quot;:&quot;Purpose: This study aimed to assess the prevalence of and factors associated with needle stick and sharps injuries (NSSIs) among health-care workers (HCWs) in a tertiary hospital in China. Materials and methods: This retrospective survey was conducted with 562 HCWs at a tertiary hospital in China in July 2023. Information was collected using a self-designed questionnaire, and all enrolled members were required to fill in the demographic characteristics, occurrence of NSSIs and other associated factors in the past year. Logistic analysis was used to identify variables associated with NSSIs. Results: The proportion of participants with at least one injury within the year preceding the investigation was 21.2%. Male (AOR = 2.116 [1.265, 3.538]), working hours per week &gt; 40 (AOR = 1.718 [1.056,2.796]), rarely checking blood-borne infections before invasive operations (AOR = 2.219 [1.303,3.782]) were significantly associated with NSSIs. Conclusion: The prevalence of NSSIs was not low in the survey area, especially in male, individuals with longer working hours, and rarely checking blood-borne infections before invasive operations. Therefore, it is necessary to promote educational programs to enhance awareness of standard prevention measures, especially for key populations, and reduce heavy workloads to decrease the occurrence of such injuries.&quot;,&quot;publisher&quot;:&quot;BioMed Central Ltd&quot;,&quot;issue&quot;:&quot;1&quot;,&quot;volume&quot;:&quot;24&quot;},&quot;isTemporary&quot;:false},{&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citationID&quot;:&quot;MENDELEY_CITATION_08c988a5-21bf-4964-8e25-5a0c61331d6a&quot;,&quot;properties&quot;:{&quot;noteIndex&quot;:0},&quot;isEdited&quot;:false,&quot;manualOverride&quot;:{&quot;isManuallyOverridden&quot;:false,&quot;citeprocText&quot;:&quot;(Hosseinipalangi et al., 2022)&quot;,&quot;manualOverrideText&quot;:&quot;&quot;},&quot;citationTag&quot;:&quot;MENDELEY_CITATION_v3_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&quot;,&quot;citationItems&quot;:[{&quot;id&quot;:&quot;69408161-be40-3a83-ac5a-76205eb41328&quot;,&quot;itemData&quot;:{&quot;type&quot;:&quot;article-journal&quot;,&quot;id&quot;:&quot;69408161-be40-3a83-ac5a-76205eb41328&quot;,&quot;title&quot;:&quot;Global, regional and national incidence and causes of needlestick injuries: a systematic review and meta-analysis&quot;,&quot;author&quot;:[{&quot;family&quot;:&quot;Hosseinipalangi&quot;,&quot;given&quot;:&quot;Zahra&quot;,&quot;parse-names&quot;:false,&quot;dropping-particle&quot;:&quot;&quot;,&quot;non-dropping-particle&quot;:&quot;&quot;},{&quot;family&quot;:&quot;Golmohammadi&quot;,&quot;given&quot;:&quot;Zahra&quot;,&quot;parse-names&quot;:false,&quot;dropping-particle&quot;:&quot;&quot;,&quot;non-dropping-particle&quot;:&quot;&quot;},{&quot;family&quot;:&quot;Ghashghaee&quot;,&quot;given&quot;:&quot;Ahmad&quot;,&quot;parse-names&quot;:false,&quot;dropping-particle&quot;:&quot;&quot;,&quot;non-dropping-particle&quot;:&quot;&quot;},{&quot;family&quot;:&quot;Ahmadi&quot;,&quot;given&quot;:&quot;Niloofar&quot;,&quot;parse-names&quot;:false,&quot;dropping-particle&quot;:&quot;&quot;,&quot;non-dropping-particle&quot;:&quot;&quot;},{&quot;family&quot;:&quot;Hosseinifard&quot;,&quot;given&quot;:&quot;Hossein&quot;,&quot;parse-names&quot;:false,&quot;dropping-particle&quot;:&quot;&quot;,&quot;non-dropping-particle&quot;:&quot;&quot;},{&quot;family&quot;:&quot;Mejareh&quot;,&quot;given&quot;:&quot;Zahra Noorani&quot;,&quot;parse-names&quot;:false,&quot;dropping-particle&quot;:&quot;&quot;,&quot;non-dropping-particle&quot;:&quot;&quot;},{&quot;family&quot;:&quot;Dehnad&quot;,&quot;given&quot;:&quot;Afsaneh&quot;,&quot;parse-names&quot;:false,&quot;dropping-particle&quot;:&quot;&quot;,&quot;non-dropping-particle&quot;:&quot;&quot;},{&quot;family&quot;:&quot;Aghalou&quot;,&quot;given&quot;:&quot;Sepideh&quot;,&quot;parse-names&quot;:false,&quot;dropping-particle&quot;:&quot;&quot;,&quot;non-dropping-particle&quot;:&quot;&quot;},{&quot;family&quot;:&quot;Jafarjalal&quot;,&quot;given&quot;:&quot;Ezat&quot;,&quot;parse-names&quot;:false,&quot;dropping-particle&quot;:&quot;&quot;,&quot;non-dropping-particle&quot;:&quot;&quot;},{&quot;family&quot;:&quot;Aryankhesal&quot;,&quot;given&quot;:&quot;Aidin&quot;,&quot;parse-names&quot;:false,&quot;dropping-particle&quot;:&quot;&quot;,&quot;non-dropping-particle&quot;:&quot;&quot;},{&quot;family&quot;:&quot;Rafiei&quot;,&quot;given&quot;:&quot;Sima&quot;,&quot;parse-names&quot;:false,&quot;dropping-particle&quot;:&quot;&quot;,&quot;non-dropping-particle&quot;:&quot;&quot;},{&quot;family&quot;:&quot;Khajehvand&quot;,&quot;given&quot;:&quot;Anahita&quot;,&quot;parse-names&quot;:false,&quot;dropping-particle&quot;:&quot;&quot;,&quot;non-dropping-particle&quot;:&quot;&quot;},{&quot;family&quot;:&quot;Nasab&quot;,&quot;given&quot;:&quot;Mohammad Ahmadi&quot;,&quot;parse-names&quot;:false,&quot;dropping-particle&quot;:&quot;&quot;,&quot;non-dropping-particle&quot;:&quot;&quot;},{&quot;family&quot;:&quot;Kan&quot;,&quot;given&quot;:&quot;Fatemeh Pashazadeh&quot;,&quot;parse-names&quot;:false,&quot;dropping-particle&quot;:&quot;&quot;,&quot;non-dropping-particle&quot;:&quot;&quot;}],&quot;container-title&quot;:&quot;Eastern Mediterranean Health Journal&quot;,&quot;accessed&quot;:{&quot;date-parts&quot;:[[2025,5,31]]},&quot;DOI&quot;:&quot;10.26719/EMHJ.22.031&quot;,&quot;ISSN&quot;:&quot;10203397&quot;,&quot;PMID&quot;:&quot;35394056&quot;,&quot;issued&quot;:{&quot;date-parts&quot;:[[2022,3,1]]},&quot;page&quot;:&quot;233-241&quot;,&quot;abstract&quot;:&quot;Background: Needlestick injuries (NSIs) are one of the most serious occupational hazards for healthcare workers (HCWs). Aims: The aim of this study was to evaluate the incidence and causes of NSIs globally. Methods: A systematic review and meta-analysis of data from January 2000 to May 2020 collected from Scopus, PubMed, Embase, Web of Science, and Google Scholar. The Newcastle–Ottawa Scale was used to assess the quality of the included articles. The data obtained were analysed by R version 3/5/0, and 113 articles were retrieved. Results: There were 113 studies with a total of 525 798 HCWs. The incidence of NSIs was 43%. Africa had the highest rate of these injuries of 51%, and the World Health Organization (WHO) African Region had the highest incidence among WHO regions of 52%. Women were more frequently affected by NSIs than men. Hepatitis C virus infection was the disease most commonly transmitted via NSIs (21%). The highest rates of NSIs according to causes, devices, hospital locations, occupa-tions and procedures were for recapping of needles, needles, general wards, nurses and waste disposal, respectively. Conclusion: The incidence of NSIs is gradually decreasing. The findings of this study can contribute to improving the decision-making process for reducing NSIs in HCWs.&quot;,&quot;publisher&quot;:&quot;World Health Organization&quot;,&quot;issue&quot;:&quot;3&quot;,&quot;volume&quot;:&quot;28&quot;,&quot;container-title-short&quot;:&quot;&quot;},&quot;isTemporary&quot;:false}]},{&quot;citationID&quot;:&quot;MENDELEY_CITATION_6bd899fd-f903-4a96-8130-41084b79423d&quot;,&quot;properties&quot;:{&quot;noteIndex&quot;:0},&quot;isEdited&quot;:false,&quot;manualOverride&quot;:{&quot;isManuallyOverridden&quot;:false,&quot;citeprocText&quot;:&quot;(Alfulayw et al., 2021a; Bouya et al., 2020; Negash et al., 2024)&quot;,&quot;manualOverrideText&quot;:&quot;&quot;},&quot;citationTag&quot;:&quot;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&quot;,&quot;citationItems&quot;:[{&quot;id&quot;:&quot;d8dd1989-4e80-324e-b08b-d59314b04c26&quot;,&quot;itemData&quot;:{&quot;type&quot;:&quot;article-journal&quot;,&quot;id&quot;:&quot;d8dd1989-4e80-324e-b08b-d59314b04c26&quot;,&quot;title&quot;:&quot;Global prevalence and device related causes of needle stick injuries among health care workers: A systematic review and meta-analysis&quot;,&quot;author&quot;:[{&quot;family&quot;:&quot;Bouya&quot;,&quot;given&quot;:&quot;Salehoddin&quot;,&quot;parse-names&quot;:false,&quot;dropping-particle&quot;:&quot;&quot;,&quot;non-dropping-particle&quot;:&quot;&quot;},{&quot;family&quot;:&quot;Balouchi&quot;,&quot;given&quot;:&quot;Abbas&quot;,&quot;parse-names&quot;:false,&quot;dropping-particle&quot;:&quot;&quot;,&quot;non-dropping-particle&quot;:&quot;&quot;},{&quot;family&quot;:&quot;Rafiemanesh&quot;,&quot;given&quot;:&quot;Hosien&quot;,&quot;parse-names&quot;:false,&quot;dropping-particle&quot;:&quot;&quot;,&quot;non-dropping-particle&quot;:&quot;&quot;},{&quot;family&quot;:&quot;Amirshahi&quot;,&quot;given&quot;:&quot;Mehrbanoo&quot;,&quot;parse-names&quot;:false,&quot;dropping-particle&quot;:&quot;&quot;,&quot;non-dropping-particle&quot;:&quot;&quot;},{&quot;family&quot;:&quot;Dastres&quot;,&quot;given&quot;:&quot;Majid&quot;,&quot;parse-names&quot;:false,&quot;dropping-particle&quot;:&quot;&quot;,&quot;non-dropping-particle&quot;:&quot;&quot;},{&quot;family&quot;:&quot;Moghadam&quot;,&quot;given&quot;:&quot;Mahdieh Poodineh&quot;,&quot;parse-names&quot;:false,&quot;dropping-particle&quot;:&quot;&quot;,&quot;non-dropping-particle&quot;:&quot;&quot;},{&quot;family&quot;:&quot;Behnamfar&quot;,&quot;given&quot;:&quot;Niaz&quot;,&quot;parse-names&quot;:false,&quot;dropping-particle&quot;:&quot;&quot;,&quot;non-dropping-particle&quot;:&quot;&quot;},{&quot;family&quot;:&quot;Shyeback&quot;,&quot;given&quot;:&quot;Mahmood&quot;,&quot;parse-names&quot;:false,&quot;dropping-particle&quot;:&quot;&quot;,&quot;non-dropping-particle&quot;:&quot;&quot;},{&quot;family&quot;:&quot;Badakhsh&quot;,&quot;given&quot;:&quot;Mahin&quot;,&quot;parse-names&quot;:false,&quot;dropping-particle&quot;:&quot;&quot;,&quot;non-dropping-particle&quot;:&quot;&quot;},{&quot;family&quot;:&quot;Allahyari&quot;,&quot;given&quot;:&quot;Jasem&quot;,&quot;parse-names&quot;:false,&quot;dropping-particle&quot;:&quot;&quot;,&quot;non-dropping-particle&quot;:&quot;&quot;},{&quot;family&quot;:&quot;Mawali&quot;,&quot;given&quot;:&quot;Adhra&quot;,&quot;parse-names&quot;:false,&quot;dropping-particle&quot;:&quot;Al&quot;,&quot;non-dropping-particle&quot;:&quot;&quot;},{&quot;family&quot;:&quot;Ebadi&quot;,&quot;given&quot;:&quot;Abbas&quot;,&quot;parse-names&quot;:false,&quot;dropping-particle&quot;:&quot;&quot;,&quot;non-dropping-particle&quot;:&quot;&quot;},{&quot;family&quot;:&quot;Dezhkam&quot;,&quot;given&quot;:&quot;Asiyeh&quot;,&quot;parse-names&quot;:false,&quot;dropping-particle&quot;:&quot;&quot;,&quot;non-dropping-particle&quot;:&quot;&quot;},{&quot;family&quot;:&quot;Daley&quot;,&quot;given&quot;:&quot;Karen A.&quot;,&quot;parse-names&quot;:false,&quot;dropping-particle&quot;:&quot;&quot;,&quot;non-dropping-particle&quot;:&quot;&quot;}],&quot;container-title&quot;:&quot;Annals of Global Health&quot;,&quot;container-title-short&quot;:&quot;Ann Glob Health&quot;,&quot;accessed&quot;:{&quot;date-parts&quot;:[[2025,5,31]]},&quot;DOI&quot;:&quot;10.5334/AOGH.2698&quot;,&quot;ISSN&quot;:&quot;22149996&quot;,&quot;PMID&quot;:&quot;32346521&quot;,&quot;issued&quot;:{&quot;date-parts&quot;:[[2020]]},&quot;abstract&quot;:&quot;Background: Healthcare workers (HCWs) suffer more than 2 million occupational needle-stick injuries (NSIs) annually. Goal: To determine the global prevalence and causes of NSIs among HCWs. Methods: In this systematic review and meta-analysis, three databases (PubMed, Web of science, and Scopus) were searched for reports from January 1, 2000 to December 31, 2018. The random effects model was used to determine the prevalence of NSIs among HCWs. Hoy et al.’s instrument was employed to evaluate the quality of the included studies. Findings: A total of 87 studies performed on 50,916 HCWs in 31 countries worldwide were included in the study. The one-year global pooled prevalence of NSIs among HCWs was 44.5% (95% CI: 35.7, 53.2). Highest prevalence of NSIs occurred in the South East Asia region at 58.2% (95%, CI: 36.7, 79.8). By job category, prevalence of NSIs was highest among dentists at 59.1% (95% CI: 38.8, 79.4), Hypodermic needles were the most common cause of NSIs at 55.1% (95% CI: 41.4, 68.9). Conclusion: The current high prevalence of NSIs among HCWs suggests need to improve occupational health services and needle-stick education programs globally.&quot;,&quot;publisher&quot;:&quot;Ubiquity Press&quot;,&quot;issue&quot;:&quot;1&quot;,&quot;volume&quot;:&quot;86&quot;},&quot;isTemporary&quot;:false},{&quot;id&quot;:&quot;7f513f27-29b2-362a-86f5-9cc4192b4f91&quot;,&quot;itemData&quot;:{&quot;type&quot;:&quot;article-journal&quot;,&quot;id&quot;:&quot;7f513f27-29b2-362a-86f5-9cc4192b4f91&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31]]},&quot;DOI&quot;:&quot;10.1186/S12913-021-07110-Y&quot;,&quot;ISSN&quot;:&quot;14726963&quot;,&quot;PMID&quot;:&quot;34627244&quot;,&quot;issued&quot;:{&quot;date-parts&quot;:[[2021,12,1]]},&quot;abstract&quot;:&quot;Background: Our study sought to determine the frequency of Needlestick injuries (NSIs) among Healthcare Workers (HCWs) working at governmental hospital and to study the factors that associated with occurrence of NSIs, and to develop recommendations for a comprehensive program for prevention. Methods: Retrospective study of all reported cases of NSIs in the period from April 2016 to May 2018 among healthcare workers at a governmental hospital. Results: Incidence of NSIs over 26 months was 8.4% among all participants. Nurses were the most affected staff (52.5%) resulted commonly from disposing syringes (58.9%). In contrast, the incidence of NSIs among physicians was 24.9% where surgical devices were the primary source of NSIs among them (40%). Failure to complete all required hepatitis B vaccination was common among expatriates of the participants of this study. Conclusions: NSIs was common among HCWs participated in this study. Preventive measures should be implemented including adequate hepatitis B immunization.&quot;,&quot;publisher&quot;:&quot;BioMed Central Ltd&quot;,&quot;issue&quot;:&quot;1&quot;,&quot;volume&quot;:&quot;21&quot;},&quot;isTemporary&quot;:false},{&quot;id&quot;:&quot;8f905e24-2c08-342f-97e2-b35205c106b1&quot;,&quot;itemData&quot;:{&quot;type&quot;:&quot;article-journal&quot;,&quot;id&quot;:&quot;8f905e24-2c08-342f-97e2-b35205c106b1&quot;,&quot;title&quot;:&quot;Prevalence, response and associated factors of needlestick injury among health care workers in Orotta National Referral Hospital, Eritrea&quot;,&quot;author&quot;:[{&quot;family&quot;:&quot;Negash&quot;,&quot;given&quot;:&quot;Feven Beletse&quot;,&quot;parse-names&quot;:false,&quot;dropping-particle&quot;:&quot;&quot;,&quot;non-dropping-particle&quot;:&quot;&quot;},{&quot;family&quot;:&quot;Hailemichael&quot;,&quot;given&quot;:&quot;Amanuel&quot;,&quot;parse-names&quot;:false,&quot;dropping-particle&quot;:&quot;&quot;,&quot;non-dropping-particle&quot;:&quot;&quot;},{&quot;family&quot;:&quot;Haileslassie&quot;,&quot;given&quot;:&quot;Enabi&quot;,&quot;parse-names&quot;:false,&quot;dropping-particle&quot;:&quot;&quot;,&quot;non-dropping-particle&quot;:&quot;&quot;},{&quot;family&quot;:&quot;Hawaz&quot;,&quot;given&quot;:&quot;Eyob&quot;,&quot;parse-names&quot;:false,&quot;dropping-particle&quot;:&quot;&quot;,&quot;non-dropping-particle&quot;:&quot;&quot;},{&quot;family&quot;:&quot;Zerai&quot;,&quot;given&quot;:&quot;Samuel&quot;,&quot;parse-names&quot;:false,&quot;dropping-particle&quot;:&quot;&quot;,&quot;non-dropping-particle&quot;:&quot;&quot;},{&quot;family&quot;:&quot;Tesfamariam&quot;,&quot;given&quot;:&quot;Zerabruk&quot;,&quot;parse-names&quot;:false,&quot;dropping-particle&quot;:&quot;&quot;,&quot;non-dropping-particle&quot;:&quot;&quot;},{&quot;family&quot;:&quot;Lebahati&quot;,&quot;given&quot;:&quot;Laban&quot;,&quot;parse-names&quot;:false,&quot;dropping-particle&quot;:&quot;&quot;,&quot;non-dropping-particle&quot;:&quot;&quot;}],&quot;container-title&quot;:&quot;BMC Health Services Research&quot;,&quot;container-title-short&quot;:&quot;BMC Health Serv Res&quot;,&quot;accessed&quot;:{&quot;date-parts&quot;:[[2025,5,31]]},&quot;DOI&quot;:&quot;10.1186/S12913-024-11255-X&quot;,&quot;ISSN&quot;:&quot;14726963&quot;,&quot;PMID&quot;:&quot;39060999&quot;,&quot;issued&quot;:{&quot;date-parts&quot;:[[2024,12,1]]},&quot;abstract&quot;:&quot;Background: Healthcare workers are at risk of occupational exposure to blood and other body fluids after sustaining needlestick injury which constitutes a risk for transmission of blood-borne pathogens such as Hepatitis B virus, Hepatitis C virus or Human Immune-deficiency Virus. Objectives: To assess the prevalence, response, and associated factors of needlestick injury by medical sharps among healthcare workers in Orotta National Referral Hospital, Asmara, Eritrea. Methods: Cross sectional study was conducted between September and December 2017 among healthcare workers. This was a census study whereby a total of 383 healthcare workers who had contact with sharp medical equipment were taken as study population. An aided self-administered questionnaire, checklist and key informant interviews were used as data collection tools. Analysis was done using Statistical Package for Social Sciences, version 22. Bivariate and binary logistic regression analyses were carried out and the level of significance was set at P &lt;.05. Results: The prevalence of needlestick injury 12 months preceding the study was 37.1% (134/361). Midwives had the highest occurrence (45%) among others while adult intensive care unit were found to have higher prevalence of needlestick injury (61.5%) as compared to the other sections. As an immediate response to needlestick injury, only 15.7% washed the injured part with soap and water. The factors associated with needlestick injury include age &gt; 40 years (AOR =.314, p =.05), marital status (married (AOR = 0.595, p =.05)), additional duty that made healthcare workers rush during working hours (AOR = 2.134, p =.002) and back bone problem (AOR = 2.239, p =.002). Conclusion: The overall finding of the study indicated that there was a great risk of contracting blood-borne infections among the healthcare workers especially midwives. Therefore, there is need for adequate supply of safety engineered devices, Hepatitis B vaccine, better reporting, and surveillance of needlestick injury cases at the hospital. Moreover, further research on assessment of the knowledge, attitude, and practice of healthcare workers toward occupational safety and health, particularly needlestick injury, is necessary.&quot;,&quot;publisher&quot;:&quot;BioMed Central Ltd&quot;,&quot;issue&quot;:&quot;1&quot;,&quot;volume&quot;:&quot;24&quot;},&quot;isTemporary&quot;:false}]},{&quot;citationID&quot;:&quot;MENDELEY_CITATION_fb5fc649-b391-4f95-8d31-61864f86f742&quot;,&quot;properties&quot;:{&quot;noteIndex&quot;:0},&quot;isEdited&quot;:false,&quot;manualOverride&quot;:{&quot;isManuallyOverridden&quot;:false,&quot;citeprocText&quot;:&quot;(Alfulayw et al., 2021b; Bharti et al., 2022; Shenoy M et al., 2025)&quot;,&quot;manualOverrideText&quot;:&quot;&quot;},&quot;citationTag&quot;:&quot;MENDELEY_CITATION_v3_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&quot;,&quot;citationItems&quot;:[{&quot;id&quot;:&quot;56f8feea-13ab-31ab-8a47-76941eff35ee&quot;,&quot;itemData&quot;:{&quot;type&quot;:&quot;article-journal&quot;,&quot;id&quot;:&quot;56f8feea-13ab-31ab-8a47-76941eff35ee&quot;,&quot;title&quot;:&quot;Trends of needle stick injuries among health care workers in a tertiary care center in South India&quot;,&quot;author&quot;:[{&quot;family&quot;:&quot;Shenoy M&quot;,&quot;given&quot;:&quot;Suchitra&quot;,&quot;parse-names&quot;:false,&quot;dropping-particle&quot;:&quot;&quot;,&quot;non-dropping-particle&quot;:&quot;&quot;},{&quot;family&quot;:&quot;Vangara&quot;,&quot;given&quot;:&quot;Harika&quot;,&quot;parse-names&quot;:false,&quot;dropping-particle&quot;:&quot;&quot;,&quot;non-dropping-particle&quot;:&quot;&quot;},{&quot;family&quot;:&quot;Rego&quot;,&quot;given&quot;:&quot;Joyce Emilda&quot;,&quot;parse-names&quot;:false,&quot;dropping-particle&quot;:&quot;&quot;,&quot;non-dropping-particle&quot;:&quot;&quot;},{&quot;family&quot;:&quot;Saldanha&quot;,&quot;given&quot;:&quot;Irene&quot;,&quot;parse-names&quot;:false,&quot;dropping-particle&quot;:&quot;&quot;,&quot;non-dropping-particle&quot;:&quot;&quot;},{&quot;family&quot;:&quot;Lobo&quot;,&quot;given&quot;:&quot;Gracy&quot;,&quot;parse-names&quot;:false,&quot;dropping-particle&quot;:&quot;&quot;,&quot;non-dropping-particle&quot;:&quot;&quot;},{&quot;family&quot;:&quot;Kassim&quot;,&quot;given&quot;:&quot;Shafir&quot;,&quot;parse-names&quot;:false,&quot;dropping-particle&quot;:&quot;&quot;,&quot;non-dropping-particle&quot;:&quot;&quot;},{&quot;family&quot;:&quot;Baliga&quot;,&quot;given&quot;:&quot;Shrikala&quot;,&quot;parse-names&quot;:false,&quot;dropping-particle&quot;:&quot;&quot;,&quot;non-dropping-particle&quot;:&quot;&quot;},{&quot;family&quot;:&quot;R&quot;,&quot;given&quot;:&quot;Pavan M.&quot;,&quot;parse-names&quot;:false,&quot;dropping-particle&quot;:&quot;&quot;,&quot;non-dropping-particle&quot;:&quot;&quot;},{&quot;family&quot;:&quot;Rao&quot;,&quot;given&quot;:&quot;Pooja&quot;,&quot;parse-names&quot;:false,&quot;dropping-particle&quot;:&quot;&quot;,&quot;non-dropping-particle&quot;:&quot;&quot;}],&quot;container-title&quot;:&quot;Clinical Epidemiology and Global Health&quot;,&quot;container-title-short&quot;:&quot;Clin Epidemiol Glob Health&quot;,&quot;accessed&quot;:{&quot;date-parts&quot;:[[2025,5,31]]},&quot;DOI&quot;:&quot;10.1016/J.CEGH.2024.101903&quot;,&quot;ISSN&quot;:&quot;2213-3984&quot;,&quot;URL&quot;:&quot;https://www.sciencedirect.com/science/article/pii/S2213398424004007&quot;,&quot;issued&quot;:{&quot;date-parts&quot;:[[2025,1,1]]},&quot;page&quot;:&quot;101903&quot;,&quot;abstract&quot;:&quot;Objectives: Occupation blood exposures can happen in any health care facility. This usually happens due to needle or sharp injuries. The risk of transmission of blood borne pathogens is higher when the injury is due to hollow needle stick injuries. As a protocol the data regarding needle stick injuries in the hospital is captured. This study was taken to analyze the needle stick injuries over the past eleven years. Methods: A retrospective study was conducted from January 2012 to December 2022 to capture the needle stick injuries that took place in tertiary care hospital in Mangalore, Karnataka over the past 11 years. Data was entered and analyzed on Microsoft excel sheet 2021 (Redmond, Washington). Results: The trend showed that the incidence of needle stick injury was highest in the years 2013 and 2017. After the year 2013 the incidence drops slightly year after year due to the education and when retraining was reduced the incidence increased in 2017. The 11 years trend showed that doctors had the highest needle stick injury compared to nurses, housekeeping, and technician groups. Conclusion: The data suggests that the training can reduce the occurrence of needle stick injuries. The proper usage of personal protective equipment should be reinforced at all levels of the health care personnel.&quot;,&quot;publisher&quot;:&quot;Elsevier&quot;,&quot;volume&quot;:&quot;31&quot;},&quot;isTemporary&quot;:false},{&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id&quot;:&quot;3d4947a8-4276-3844-8f9d-38bba32fe5ac&quot;,&quot;itemData&quot;:{&quot;type&quot;:&quot;article-journal&quot;,&quot;id&quot;:&quot;3d4947a8-4276-3844-8f9d-38bba32fe5ac&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31]]},&quot;DOI&quot;:&quot;10.1186/S12913-021-07110-Y&quot;,&quot;ISSN&quot;:&quot;14726963&quot;,&quot;PMID&quot;:&quot;34627244&quot;,&quot;issued&quot;:{&quot;date-parts&quot;:[[2021,12,1]]},&quot;abstract&quot;:&quot;Background: Our study sought to determine the frequency of Needlestick injuries (NSIs) among Healthcare Workers (HCWs) working at governmental hospital and to study the factors that associated with occurrence of NSIs, and to develop recommendations for a comprehensive program for prevention. Methods: Retrospective study of all reported cases of NSIs in the period from April 2016 to May 2018 among healthcare workers at a governmental hospital. Results: Incidence of NSIs over 26 months was 8.4% among all participants. Nurses were the most affected staff (52.5%) resulted commonly from disposing syringes (58.9%). In contrast, the incidence of NSIs among physicians was 24.9% where surgical devices were the primary source of NSIs among them (40%). Failure to complete all required hepatitis B vaccination was common among expatriates of the participants of this study. Conclusions: NSIs was common among HCWs participated in this study. Preventive measures should be implemented including adequate hepatitis B immunization.&quot;,&quot;publisher&quot;:&quot;BioMed Central Ltd&quot;,&quot;issue&quot;:&quot;1&quot;,&quot;volume&quot;:&quot;21&quot;},&quot;isTemporary&quot;:false}]},{&quot;citationID&quot;:&quot;MENDELEY_CITATION_62284a5d-f99f-475e-b6d7-38dbffa8023f&quot;,&quot;properties&quot;:{&quot;noteIndex&quot;:0},&quot;isEdited&quot;:false,&quot;manualOverride&quot;:{&quot;isManuallyOverridden&quot;:true,&quot;citeprocText&quot;:&quot;(Abalkhail et al., 2022)&quot;,&quot;manualOverrideText&quot;:&quot;(Abalkhail et al., 2022).&quot;},&quot;citationTag&quot;:&quot;MENDELEY_CITATION_v3_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&quot;,&quot;citationItems&quot;:[{&quot;id&quot;:&quot;129c8931-d9dd-3937-86dc-946564a2bc17&quot;,&quot;itemData&quot;:{&quot;type&quot;:&quot;article-journal&quot;,&quot;id&quot;:&quot;129c8931-d9dd-3937-86dc-946564a2bc17&quot;,&quot;title&quot;:&quot;Needle-Stick and Sharp Injuries among Hospital Healthcare Workers in Saudi Arabia: A Cross-Sectional Survey&quot;,&quot;author&quot;:[{&quot;family&quot;:&quot;Abalkhail&quot;,&quot;given&quot;:&quot;Adil&quot;,&quot;parse-names&quot;:false,&quot;dropping-particle&quot;:&quot;&quot;,&quot;non-dropping-particle&quot;:&quot;&quot;},{&quot;family&quot;:&quot;Kabir&quot;,&quot;given&quot;:&quot;Russell&quot;,&quot;parse-names&quot;:false,&quot;dropping-particle&quot;:&quot;&quot;,&quot;non-dropping-particle&quot;:&quot;&quot;},{&quot;family&quot;:&quot;Elmosaad&quot;,&quot;given&quot;:&quot;Yousif Mohammed&quot;,&quot;parse-names&quot;:false,&quot;dropping-particle&quot;:&quot;&quot;,&quot;non-dropping-particle&quot;:&quot;&quot;},{&quot;family&quot;:&quot;Alwashmi&quot;,&quot;given&quot;:&quot;Ameen S.S.&quot;,&quot;parse-names&quot;:false,&quot;dropping-particle&quot;:&quot;&quot;,&quot;non-dropping-particle&quot;:&quot;&quot;},{&quot;family&quot;:&quot;Alhumaydhi&quot;,&quot;given&quot;:&quot;Fahad A.&quot;,&quot;parse-names&quot;:false,&quot;dropping-particle&quot;:&quot;&quot;,&quot;non-dropping-particle&quot;:&quot;&quot;},{&quot;family&quot;:&quot;Alslamah&quot;,&quot;given&quot;:&quot;Thamer&quot;,&quot;parse-names&quot;:false,&quot;dropping-particle&quot;:&quot;&quot;,&quot;non-dropping-particle&quot;:&quot;&quot;},{&quot;family&quot;:&quot;Almoammar&quot;,&quot;given&quot;:&quot;Khalid A.&quot;,&quot;parse-names&quot;:false,&quot;dropping-particle&quot;:&quot;&quot;,&quot;non-dropping-particle&quot;:&quot;&quot;},{&quot;family&quot;:&quot;Alsalamah&quot;,&quot;given&quot;:&quot;Yasir Ahmed&quot;,&quot;parse-names&quot;:false,&quot;dropping-particle&quot;:&quot;&quot;,&quot;non-dropping-particle&quot;:&quot;&quot;},{&quot;family&quot;:&quot;Mahmud&quot;,&quot;given&quot;:&quot;Ilias&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106342&quot;,&quot;ISSN&quot;:&quot;16604601&quot;,&quot;PMID&quot;:&quot;35627878&quot;,&quot;issued&quot;:{&quot;date-parts&quot;:[[2022,5,1]]},&quot;abstract&quot;:&quot;Needle-stick or sharp injuries (NSIs) are critical occupational hazards for healthcare workers. Exposure to blood and body fluids through NSIs increases the risk of transmission of blood-borne pathogens among them. The objectives of this study were to estimate the annual incidence of NSIs and investigate the associated factors of NSIs among the healthcare workers in Saudi Arabia. A cross-sectional online survey was conducted between October and November 2021. A total of 361 healthcare workers participated in the survey from all over Saudi Arabia. The one-year incidence of at least one event of NSIs among the healthcare workers is estimated at 22.2% (95% CI: 18.0, 26.8). More than half of the injury events (53.8%) were not reported to the authority by the healthcare workers. Incidence of NSIs was highest among the physicians (36%) and was followed by nurses (34.8%), dentists (29.2%), and medical technologists (21.1%). The odds of NSIs was higher among the healthcare workers aged 26–30 years compared to the 20–25 years age group (OR: 2.51; 95% CI: 1.04, 6.03), as well as among the workers who directly dealt with needles or other sharp objects while working compared to those who did not (OR: 5.9; 95% CI: 2.69, 12.97). The high incidence and low rate of reporting of NSIs highlights the need of education and awareness raising programs targeting healthcare providers with higher risk of injury.&quot;,&quot;publisher&quot;:&quot;MDPI&quot;,&quot;issue&quot;:&quot;10&quot;,&quot;volume&quot;:&quot;19&quot;},&quot;isTemporary&quot;:false}]},{&quot;citationID&quot;:&quot;MENDELEY_CITATION_8c2bd3ee-6938-4061-8e67-d0d9366e59c7&quot;,&quot;properties&quot;:{&quot;noteIndex&quot;:0},&quot;isEdited&quot;:false,&quot;manualOverride&quot;:{&quot;isManuallyOverridden&quot;:false,&quot;citeprocText&quot;:&quot;(Hosseinipalangi et al., 2022)&quot;,&quot;manualOverrideText&quot;:&quot;&quot;},&quot;citationTag&quot;:&quot;MENDELEY_CITATION_v3_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&quot;,&quot;citationItems&quot;:[{&quot;id&quot;:&quot;69408161-be40-3a83-ac5a-76205eb41328&quot;,&quot;itemData&quot;:{&quot;type&quot;:&quot;article-journal&quot;,&quot;id&quot;:&quot;69408161-be40-3a83-ac5a-76205eb41328&quot;,&quot;title&quot;:&quot;Global, regional and national incidence and causes of needlestick injuries: a systematic review and meta-analysis&quot;,&quot;author&quot;:[{&quot;family&quot;:&quot;Hosseinipalangi&quot;,&quot;given&quot;:&quot;Zahra&quot;,&quot;parse-names&quot;:false,&quot;dropping-particle&quot;:&quot;&quot;,&quot;non-dropping-particle&quot;:&quot;&quot;},{&quot;family&quot;:&quot;Golmohammadi&quot;,&quot;given&quot;:&quot;Zahra&quot;,&quot;parse-names&quot;:false,&quot;dropping-particle&quot;:&quot;&quot;,&quot;non-dropping-particle&quot;:&quot;&quot;},{&quot;family&quot;:&quot;Ghashghaee&quot;,&quot;given&quot;:&quot;Ahmad&quot;,&quot;parse-names&quot;:false,&quot;dropping-particle&quot;:&quot;&quot;,&quot;non-dropping-particle&quot;:&quot;&quot;},{&quot;family&quot;:&quot;Ahmadi&quot;,&quot;given&quot;:&quot;Niloofar&quot;,&quot;parse-names&quot;:false,&quot;dropping-particle&quot;:&quot;&quot;,&quot;non-dropping-particle&quot;:&quot;&quot;},{&quot;family&quot;:&quot;Hosseinifard&quot;,&quot;given&quot;:&quot;Hossein&quot;,&quot;parse-names&quot;:false,&quot;dropping-particle&quot;:&quot;&quot;,&quot;non-dropping-particle&quot;:&quot;&quot;},{&quot;family&quot;:&quot;Mejareh&quot;,&quot;given&quot;:&quot;Zahra Noorani&quot;,&quot;parse-names&quot;:false,&quot;dropping-particle&quot;:&quot;&quot;,&quot;non-dropping-particle&quot;:&quot;&quot;},{&quot;family&quot;:&quot;Dehnad&quot;,&quot;given&quot;:&quot;Afsaneh&quot;,&quot;parse-names&quot;:false,&quot;dropping-particle&quot;:&quot;&quot;,&quot;non-dropping-particle&quot;:&quot;&quot;},{&quot;family&quot;:&quot;Aghalou&quot;,&quot;given&quot;:&quot;Sepideh&quot;,&quot;parse-names&quot;:false,&quot;dropping-particle&quot;:&quot;&quot;,&quot;non-dropping-particle&quot;:&quot;&quot;},{&quot;family&quot;:&quot;Jafarjalal&quot;,&quot;given&quot;:&quot;Ezat&quot;,&quot;parse-names&quot;:false,&quot;dropping-particle&quot;:&quot;&quot;,&quot;non-dropping-particle&quot;:&quot;&quot;},{&quot;family&quot;:&quot;Aryankhesal&quot;,&quot;given&quot;:&quot;Aidin&quot;,&quot;parse-names&quot;:false,&quot;dropping-particle&quot;:&quot;&quot;,&quot;non-dropping-particle&quot;:&quot;&quot;},{&quot;family&quot;:&quot;Rafiei&quot;,&quot;given&quot;:&quot;Sima&quot;,&quot;parse-names&quot;:false,&quot;dropping-particle&quot;:&quot;&quot;,&quot;non-dropping-particle&quot;:&quot;&quot;},{&quot;family&quot;:&quot;Khajehvand&quot;,&quot;given&quot;:&quot;Anahita&quot;,&quot;parse-names&quot;:false,&quot;dropping-particle&quot;:&quot;&quot;,&quot;non-dropping-particle&quot;:&quot;&quot;},{&quot;family&quot;:&quot;Nasab&quot;,&quot;given&quot;:&quot;Mohammad Ahmadi&quot;,&quot;parse-names&quot;:false,&quot;dropping-particle&quot;:&quot;&quot;,&quot;non-dropping-particle&quot;:&quot;&quot;},{&quot;family&quot;:&quot;Kan&quot;,&quot;given&quot;:&quot;Fatemeh Pashazadeh&quot;,&quot;parse-names&quot;:false,&quot;dropping-particle&quot;:&quot;&quot;,&quot;non-dropping-particle&quot;:&quot;&quot;}],&quot;container-title&quot;:&quot;Eastern Mediterranean Health Journal&quot;,&quot;accessed&quot;:{&quot;date-parts&quot;:[[2025,5,31]]},&quot;DOI&quot;:&quot;10.26719/EMHJ.22.031&quot;,&quot;ISSN&quot;:&quot;10203397&quot;,&quot;PMID&quot;:&quot;35394056&quot;,&quot;issued&quot;:{&quot;date-parts&quot;:[[2022,3,1]]},&quot;page&quot;:&quot;233-241&quot;,&quot;abstract&quot;:&quot;Background: Needlestick injuries (NSIs) are one of the most serious occupational hazards for healthcare workers (HCWs). Aims: The aim of this study was to evaluate the incidence and causes of NSIs globally. Methods: A systematic review and meta-analysis of data from January 2000 to May 2020 collected from Scopus, PubMed, Embase, Web of Science, and Google Scholar. The Newcastle–Ottawa Scale was used to assess the quality of the included articles. The data obtained were analysed by R version 3/5/0, and 113 articles were retrieved. Results: There were 113 studies with a total of 525 798 HCWs. The incidence of NSIs was 43%. Africa had the highest rate of these injuries of 51%, and the World Health Organization (WHO) African Region had the highest incidence among WHO regions of 52%. Women were more frequently affected by NSIs than men. Hepatitis C virus infection was the disease most commonly transmitted via NSIs (21%). The highest rates of NSIs according to causes, devices, hospital locations, occupa-tions and procedures were for recapping of needles, needles, general wards, nurses and waste disposal, respectively. Conclusion: The incidence of NSIs is gradually decreasing. The findings of this study can contribute to improving the decision-making process for reducing NSIs in HCWs.&quot;,&quot;publisher&quot;:&quot;World Health Organization&quot;,&quot;issue&quot;:&quot;3&quot;,&quot;volume&quot;:&quot;28&quot;,&quot;container-title-short&quot;:&quot;&quot;},&quot;isTemporary&quot;:false}]},{&quot;citationID&quot;:&quot;MENDELEY_CITATION_130537d1-8481-4ee9-aee1-e0b1db33e958&quot;,&quot;properties&quot;:{&quot;noteIndex&quot;:0},&quot;isEdited&quot;:false,&quot;manualOverride&quot;:{&quot;isManuallyOverridden&quot;:false,&quot;citeprocText&quot;:&quot;(Tawiah et al., 2024b, 2024c)&quot;,&quot;manualOverrideText&quot;:&quot;&quot;},&quot;citationTag&quot;:&quot;MENDELEY_CITATION_v3_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&quot;,&quot;citationItems&quot;:[{&quot;id&quot;:&quot;9fa2294c-fa3f-32b0-a496-a15cff64c2d3&quot;,&quot;itemData&quot;:{&quot;type&quot;:&quot;article-journal&quot;,&quot;id&quot;:&quot;9fa2294c-fa3f-32b0-a496-a15cff64c2d3&quot;,&quot;title&quot;:&quot;Splash of body fluids among healthcare support staff in Ghana: a cross-sectional study&quot;,&quot;author&quot;:[{&quot;family&quot;:&quot;Tawiah&quot;,&quot;given&quot;:&quot;Philip Apraku&quot;,&quot;parse-names&quot;:false,&quot;dropping-particle&quot;:&quot;&quot;,&quot;non-dropping-particle&quot;:&quot;&quot;},{&quot;family&quot;:&quot;Appiah-Brempong&quot;,&quot;given&quot;:&quot;Emmanuel&quot;,&quot;parse-names&quot;:false,&quot;dropping-particle&quot;:&quot;&quot;,&quot;non-dropping-particle&quot;:&quot;&quot;},{&quot;family&quot;:&quot;Okyere&quot;,&quot;given&quot;:&quot;Paul&quot;,&quot;parse-names&quot;:false,&quot;dropping-particle&quot;:&quot;&quot;,&quot;non-dropping-particle&quot;:&quot;&quot;},{&quot;family&quot;:&quot;Ashinyo&quot;,&quot;given&quot;:&quot;Mary Eyram&quot;,&quot;parse-names&quot;:false,&quot;dropping-particle&quot;:&quot;&quot;,&quot;non-dropping-particle&quot;:&quot;&quot;}],&quot;container-title&quot;:&quot;SAGE Open Medicine&quot;,&quot;container-title-short&quot;:&quot;SAGE Open Med&quot;,&quot;DOI&quot;:&quot;10.1177/20503121241234473&quot;,&quot;ISSN&quot;:&quot;20503121&quot;,&quot;issued&quot;:{&quot;date-parts&quot;:[[2024,1,1]]},&quot;abstract&quot;:&quot;Background: Exposure to splash of body fluids is one of the common ways of transmitting blood-borne infections from patients to healthcare practitioners. Globally, there is a paucity of evidence on exposure to splash of body fluids among hospital housekeepers. This study, therefore, investigated splash of body fluid and its predisposing factors among healthcare support staff in the Greater Accra region, Ghana. Methods: An analytic cross-sectional survey was conducted among support staff in 10 major hospitals between 30 January and 31 May 2023. A multi-stage sampling procedure was the overarching technique employed, and study participants were recruited through simple random and probability proportional-to-size sampling techniques. The data analyses were conducted using STATA 15 software. The preliminary association between exposure to splash of body fluids and predisposing factors was established through Chi-square, Fisher’s exact, and Mann–Whitney U tests. Log-binomial regression analyses were employed to validate the factors related to splash of body fluids at a significance level of p-value &lt; 0.05. Results: The investigation was conducted among 149 healthcare support staff. The exposure to splash of body fluids over the past 1 year was 53.7% (95% CI: 45.3%–61.9%). The types of body fluids that were mostly encountered through these splash exposures were amniotic fluids (36.3%) and urine (23.8%). Several factors were found to be significantly associated with splash of body fluids, namely: employed as a healthcare assistant [APR = 1.61 (1.16, 2.22)], holding a supervisory position [APR = 0.24 (0.11, 0.51)], having a system in place for reporting body fluid splashes [APR = 0.61 (0.44, 0.85)], male healthcare support staff [APR = 0.62 (0.41, 0.93)], and adherence to standard precautions most of the time [APR = 1.66 (1.11, 2.48)]. Conclusion: Healthcare support staff were highly exposed to splash of body fluids. Gender, supervisory role, category of worker, reporting systems, and adherence to standard precautions were associated with exposure to splash of body fluids. Facility managers are advised to enhance the efficiency of reporting systems.&quot;,&quot;publisher&quot;:&quot;SAGE Publications Ltd&quot;,&quot;volume&quot;:&quot;12&quot;},&quot;isTemporary&quot;:false},{&quot;id&quot;:&quot;19c59ac4-ee64-3d93-9429-69c2e9101b48&quot;,&quot;itemData&quot;:{&quot;type&quot;:&quot;article-journal&quot;,&quot;id&quot;:&quot;19c59ac4-ee64-3d93-9429-69c2e9101b48&quot;,&quot;title&quot;:&quot;Splash of body fluids among healthcare support staff in Ghana: a cross-sectional study&quot;,&quot;author&quot;:[{&quot;family&quot;:&quot;Tawiah&quot;,&quot;given&quot;:&quot;Philip Apraku&quot;,&quot;parse-names&quot;:false,&quot;dropping-particle&quot;:&quot;&quot;,&quot;non-dropping-particle&quot;:&quot;&quot;},{&quot;family&quot;:&quot;Appiah-Brempong&quot;,&quot;given&quot;:&quot;Emmanuel&quot;,&quot;parse-names&quot;:false,&quot;dropping-particle&quot;:&quot;&quot;,&quot;non-dropping-particle&quot;:&quot;&quot;},{&quot;family&quot;:&quot;Okyere&quot;,&quot;given&quot;:&quot;Paul&quot;,&quot;parse-names&quot;:false,&quot;dropping-particle&quot;:&quot;&quot;,&quot;non-dropping-particle&quot;:&quot;&quot;},{&quot;family&quot;:&quot;Ashinyo&quot;,&quot;given&quot;:&quot;Mary Eyram&quot;,&quot;parse-names&quot;:false,&quot;dropping-particle&quot;:&quot;&quot;,&quot;non-dropping-particle&quot;:&quot;&quot;}],&quot;container-title&quot;:&quot;SAGE Open Medicine&quot;,&quot;container-title-short&quot;:&quot;SAGE Open Med&quot;,&quot;DOI&quot;:&quot;10.1177/20503121241234473&quot;,&quot;ISSN&quot;:&quot;20503121&quot;,&quot;issued&quot;:{&quot;date-parts&quot;:[[2024,1,1]]},&quot;abstract&quot;:&quot;Background: Exposure to splash of body fluids is one of the common ways of transmitting blood-borne infections from patients to healthcare practitioners. Globally, there is a paucity of evidence on exposure to splash of body fluids among hospital housekeepers. This study, therefore, investigated splash of body fluid and its predisposing factors among healthcare support staff in the Greater Accra region, Ghana. Methods: An analytic cross-sectional survey was conducted among support staff in 10 major hospitals between 30 January and 31 May 2023. A multi-stage sampling procedure was the overarching technique employed, and study participants were recruited through simple random and probability proportional-to-size sampling techniques. The data analyses were conducted using STATA 15 software. The preliminary association between exposure to splash of body fluids and predisposing factors was established through Chi-square, Fisher’s exact, and Mann–Whitney U tests. Log-binomial regression analyses were employed to validate the factors related to splash of body fluids at a significance level of p-value &lt; 0.05. Results: The investigation was conducted among 149 healthcare support staff. The exposure to splash of body fluids over the past 1 year was 53.7% (95% CI: 45.3%–61.9%). The types of body fluids that were mostly encountered through these splash exposures were amniotic fluids (36.3%) and urine (23.8%). Several factors were found to be significantly associated with splash of body fluids, namely: employed as a healthcare assistant [APR = 1.61 (1.16, 2.22)], holding a supervisory position [APR = 0.24 (0.11, 0.51)], having a system in place for reporting body fluid splashes [APR = 0.61 (0.44, 0.85)], male healthcare support staff [APR = 0.62 (0.41, 0.93)], and adherence to standard precautions most of the time [APR = 1.66 (1.11, 2.48)]. Conclusion: Healthcare support staff were highly exposed to splash of body fluids. Gender, supervisory role, category of worker, reporting systems, and adherence to standard precautions were associated with exposure to splash of body fluids. Facility managers are advised to enhance the efficiency of reporting systems.&quot;,&quot;publisher&quot;:&quot;SAGE Publications Ltd&quot;,&quot;volume&quot;:&quot;12&quot;},&quot;isTemporary&quot;:false}]},{&quot;citationID&quot;:&quot;MENDELEY_CITATION_064b5130-c980-4aaa-95ed-4e2f145fa140&quot;,&quot;properties&quot;:{&quot;noteIndex&quot;:0},&quot;isEdited&quot;:false,&quot;manualOverride&quot;:{&quot;isManuallyOverridden&quot;:false,&quot;citeprocText&quot;:&quot;(Kumah et al., 2020)&quot;,&quot;manualOverrideText&quot;:&quot;&quot;},&quot;citationTag&quot;:&quot;MENDELEY_CITATION_v3_eyJjaXRhdGlvbklEIjoiTUVOREVMRVlfQ0lUQVRJT05fMDY0YjUxMzAtYzk4MC00YWFhLTk1ZWQtNGUyZjE0NWZhMTQw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quot;,&quot;citationItems&quot;:[{&quot;id&quot;:&quot;4a494ab2-ef1d-327b-8cc0-370b5e2f92f1&quot;,&quot;itemData&quot;:{&quot;type&quot;:&quot;article-journal&quot;,&quot;id&quot;:&quot;4a494ab2-ef1d-327b-8cc0-370b5e2f92f1&quot;,&quot;title&quot;:&quot;Prevalence and Risk Factors Associated with Needle Sticks and Sharp Injuries among Nurses at the Accident and Emergency Department of Komfo Anokye Teaching Hospital, Kumasi-Ghana&quot;,&quot;author&quot;:[{&quot;family&quot;:&quot;Kumah&quot;,&quot;given&quot;:&quot;Augustine&quot;,&quot;parse-names&quot;:false,&quot;dropping-particle&quot;:&quot;&quot;,&quot;non-dropping-particle&quot;:&quot;&quot;},{&quot;family&quot;:&quot;Agortimevor&quot;,&quot;given&quot;:&quot;Hilda&quot;,&quot;parse-names&quot;:false,&quot;dropping-particle&quot;:&quot;&quot;,&quot;non-dropping-particle&quot;:&quot;&quot;},{&quot;family&quot;:&quot;Akakpo&quot;,&quot;given&quot;:&quot;Francis&quot;,&quot;parse-names&quot;:false,&quot;dropping-particle&quot;:&quot;&quot;,&quot;non-dropping-particle&quot;:&quot;&quot;},{&quot;family&quot;:&quot;Akpeke&quot;,&quot;given&quot;:&quot;Hope&quot;,&quot;parse-names&quot;:false,&quot;dropping-particle&quot;:&quot;&quot;,&quot;non-dropping-particle&quot;:&quot;&quot;},{&quot;family&quot;:&quot;Azi&quot;,&quot;given&quot;:&quot;Gideon&quot;,&quot;parse-names&quot;:false,&quot;dropping-particle&quot;:&quot;&quot;,&quot;non-dropping-particle&quot;:&quot;&quot;},{&quot;family&quot;:&quot;Gblende&quot;,&quot;given&quot;:&quot;Etornam&quot;,&quot;parse-names&quot;:false,&quot;dropping-particle&quot;:&quot;&quot;,&quot;non-dropping-particle&quot;:&quot;&quot;}],&quot;container-title&quot;:&quot;International Journal of Research in Nursing&quot;,&quot;container-title-short&quot;:&quot;Int J Res Nurs&quot;,&quot;DOI&quot;:&quot;10.3844/ijrnsp.2020.47.53&quot;,&quot;ISSN&quot;:&quot;1949-0194&quot;,&quot;issued&quot;:{&quot;date-parts&quot;:[[2020,1,1]]},&quot;page&quot;:&quot;47-53&quot;,&quot;abstract&quot;:&quot;Needle Sticks and Sharps Injuries (NSSI) represent a major occupational hazard in the health care industry, with professional nurses incurring a large proportion of the total burden particularly with items that have been previously used on patients. This study investigated the prevalence and risk factors associated with needle sticks and sharp injuries among nurses at the accident and emergency department of Komfo Anokye Teaching Hospital, Kumasi-Ghana. A cross-sectional quantitative descriptive survey was conducted among 113 Nurses at Accident &amp; Emergency department of Komfo Anokye Teaching Hospital in Ghana using a simple random sampling in selecting participants. A structured questionnaire was used to collect data from the participants. The study shown a prevalence of 47% needle stick and sharp injury among nurses with 33.6% of those injuries resulting from needle stick. Majority (25.5%) of the respondents allowed the injury to bleed as an initial intervention measure. Majority (68.1%) reported the incidence of the injury while (31.9%) did not. Majority (33.3%) of them did not report because they did not know who to report to. Work pressure (53.1%) was identified as the major contributing factor for needle stick and sharp injuries. The study shown a prevalence of 47% needle stick and sharp injury among nurses with 33.6% of those injuries resulting from needle stick. Nurses should be trained on safety measures of handling and disposing needles and sharps and should also be encouraged to report NSSIs in other to get the right treatment and counselling.&quot;,&quot;publisher&quot;:&quot;Science Publications&quot;,&quot;issue&quot;:&quot;1&quot;,&quot;volume&quot;:&quot;11&quot;},&quot;isTemporary&quot;:false}]},{&quot;citationID&quot;:&quot;MENDELEY_CITATION_fba3066c-fb7d-4427-95b0-f36eef59b467&quot;,&quot;properties&quot;:{&quot;noteIndex&quot;:0},&quot;isEdited&quot;:false,&quot;manualOverride&quot;:{&quot;isManuallyOverridden&quot;:false,&quot;citeprocText&quot;:&quot;(Alfulayw et al., 2021c, 2021d; Aliyo et al., 2024)&quot;,&quot;manualOverrideText&quot;:&quot;&quot;},&quot;citationTag&quot;:&quot;MENDELEY_CITATION_v3_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&quot;,&quot;citationItems&quot;:[{&quot;id&quot;:&quot;d25117d9-80be-35cb-ad10-45a5dbd6d3bd&quot;,&quot;itemData&quot;:{&quot;type&quot;:&quot;article-journal&quot;,&quot;id&quot;:&quot;d25117d9-80be-35cb-ad10-45a5dbd6d3bd&quot;,&quot;title&quot;:&quot;Prevalence and Risk Factors of Needlesticks and Sharp Injuries Among Healthcare Workers of Hospital in Bule Hora, West Guji Zone, Ethiopia&quot;,&quot;author&quot;:[{&quot;family&quot;:&quot;Aliyo&quot;,&quot;given&quot;:&quot;A&quot;,&quot;parse-names&quot;:false,&quot;dropping-particle&quot;:&quot;&quot;,&quot;non-dropping-particle&quot;:&quot;&quot;},{&quot;family&quot;:&quot;Insights&quot;,&quot;given&quot;:&quot;T Gemechu - Environmental Health&quot;,&quot;parse-names&quot;:false,&quot;dropping-particle&quot;:&quot;&quot;,&quot;non-dropping-particle&quot;:&quot;&quot;},{&quot;family&quot;:&quot;2024&quot;,&quot;given&quot;:&quot;undefined&quot;,&quot;parse-names&quot;:false,&quot;dropping-particle&quot;:&quot;&quot;,&quot;non-dropping-particle&quot;:&quot;&quot;}],&quot;container-title&quot;:&quot;journals.sagepub.com&quot;,&quot;accessed&quot;:{&quot;date-parts&quot;:[[2025,5,29]]},&quot;DOI&quot;:&quot;10.1177/11786302241272392&quot;,&quot;ISSN&quot;:&quot;11786302&quot;,&quot;URL&quot;:&quot;https://journals.sagepub.com/doi/abs/10.1177/11786302241272392&quot;,&quot;issued&quot;:{&quot;date-parts&quot;:[[2024,1,1]]},&quot;abstract&quot;:&quot;Background: Healthcare workers face a significant risk of sharp and needle-stick injuries, which can increase the likelihood of spreading illnesses like hepatitis B, hepatitis C, and HIV. Currently, there is no available information on the prevalence or contributing factors of needle sticks and sharp injuries (NSSI) in hospitals in southern Ethiopia. Objective: This study aimed to assess the needle sticks and sharp injuries among health care workers at the BHUTH, Southern Ethiopia. Methods: The study was a cross-sectional study conducted at an institution in October 2023, with 164 randomly selected participants. A self-administered questionnaire was used to gather information on sociodemographic factors and exposure status. The data was entered and analyzed using Epi-Data and SPSS. The risk factors were identified by binary and multivariate logistic regression analyses. A P-value less than.05 was considered statistical significance. Result: The overall prevalence of at least one Needle sticks and sharp injuries in the last 12 months was 46.4% (95% CI of 39.3% to 53.6%). The majority of injuries 45.8% were due to the syringe needle. Factors such as needle recap (AOR = 3.73, 95% CI: 1.07-12.19), Recapping with two hands (AOR = 2.78, 95% CI: 1.36-10.02), working 40 hours per week (AOR = 2.18, 95% CI: 0.98-6.86), and lack of training in occupational safety practices (AOR = 4.01, 95% CI: 2.60-9.91), were factors significantly associated with the prevalence of needle stick and sharp injuries. Conclusions: This study found that nearly half of the respondents experienced a sharp needle poke and injury at least once in the previous year; however, the volume of NSSI remains high in the study area. Healthcare workers should receive on-the-job training, and hospital executives should set aside time for discussions on how to solve the problem.&quot;,&quot;publisher&quot;:&quot;SAGE Publications Inc.&quot;,&quot;volume&quot;:&quot;18&quot;,&quot;container-title-short&quot;:&quot;&quot;},&quot;isTemporary&quot;:false},{&quot;id&quot;:&quot;09d9e7f6-33f2-3691-8606-3137ca7defbb&quot;,&quot;itemData&quot;:{&quot;type&quot;:&quot;article-journal&quot;,&quot;id&quot;:&quot;09d9e7f6-33f2-3691-8606-3137ca7defbb&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27]]},&quot;DOI&quot;:&quot;10.1186/S12913-021-07110-Y&lt;SPAN&quot;,&quot;ISSN&quot;:&quot;1472-6963&quot;,&quot;URL&quot;:&quot;https://bmchealthservres.biomedcentral.com/articles/10.1186/s12913-021-07110-y&quot;,&quot;issued&quot;:{&quot;date-parts&quot;:[[2021,12,9]]},&quot;page&quot;:&quot;1074&quot;,&quot;issue&quot;:&quot;1&quot;,&quot;volume&quot;:&quot;21&quot;},&quot;isTemporary&quot;:false},{&quot;id&quot;:&quot;ee16479b-f859-360c-9b2f-3b2ea8322c2c&quot;,&quot;itemData&quot;:{&quot;type&quot;:&quot;article-journal&quot;,&quot;id&quot;:&quot;ee16479b-f859-360c-9b2f-3b2ea8322c2c&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29]]},&quot;DOI&quot;:&quot;10.1186/S12913-021-07110-Y&quot;,&quot;ISSN&quot;:&quot;14726963&quot;,&quot;PMID&quot;:&quot;34627244&quot;,&quot;issued&quot;:{&quot;date-parts&quot;:[[2021,12,1]]},&quot;abstract&quot;:&quot;Background: Our study sought to determine the frequency of Needlestick injuries (NSIs) among Healthcare Workers (HCWs) working at governmental hospital and to study the factors that associated with occurrence of NSIs, and to develop recommendations for a comprehensive program for prevention. Methods: Retrospective study of all reported cases of NSIs in the period from April 2016 to May 2018 among healthcare workers at a governmental hospital. Results: Incidence of NSIs over 26 months was 8.4% among all participants. Nurses were the most affected staff (52.5%) resulted commonly from disposing syringes (58.9%). In contrast, the incidence of NSIs among physicians was 24.9% where surgical devices were the primary source of NSIs among them (40%). Failure to complete all required hepatitis B vaccination was common among expatriates of the participants of this study. Conclusions: NSIs was common among HCWs participated in this study. Preventive measures should be implemented including adequate hepatitis B immunization.&quot;,&quot;publisher&quot;:&quot;BioMed Central Ltd&quot;,&quot;issue&quot;:&quot;1&quot;,&quot;volume&quot;:&quot;21&quot;},&quot;isTemporary&quot;:false}]},{&quot;citationID&quot;:&quot;MENDELEY_CITATION_6d06c84b-7ddf-4a66-8c66-76364dc3fcfa&quot;,&quot;properties&quot;:{&quot;noteIndex&quot;:0},&quot;isEdited&quot;:false,&quot;manualOverride&quot;:{&quot;isManuallyOverridden&quot;:false,&quot;citeprocText&quot;:&quot;(Obirikorang et al., 2019a, 2019b; Tawiah et al., 2024a)&quot;,&quot;manualOverrideText&quot;:&quot;&quot;},&quot;citationTag&quot;:&quot;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&quot;,&quot;citationItems&quot;:[{&quot;id&quot;:&quot;5a7421fa-f3d6-35d9-81e0-4bc09030e023&quot;,&quot;itemData&quot;:{&quot;type&quot;:&quot;article-journal&quot;,&quot;id&quot;:&quot;5a7421fa-f3d6-35d9-81e0-4bc09030e023&quot;,&quot;title&quot;:&quot;Awareness and Occupational Exposures to Needlestick Injuries among Healthcare Workers: A Quantitative Assessment in a Ghanaian Metropolis&quot;,&quot;author&quot;:[{&quot;family&quot;:&quot;Obirikorang&quot;,&quot;given&quot;:&quot;Christian&quot;,&quot;parse-names&quot;:false,&quot;dropping-particle&quot;:&quot;&quot;,&quot;non-dropping-particle&quot;:&quot;&quot;},{&quot;family&quot;:&quot;Opoku&quot;,&quot;given&quot;:&quot;Samuel K.&quot;,&quot;parse-names&quot;:false,&quot;dropping-particle&quot;:&quot;&quot;,&quot;non-dropping-particle&quot;:&quot;&quot;},{&quot;family&quot;:&quot;Obirikorang&quot;,&quot;given&quot;:&quot;Yaa&quot;,&quot;parse-names&quot;:false,&quot;dropping-particle&quot;:&quot;&quot;,&quot;non-dropping-particle&quot;:&quot;&quot;},{&quot;family&quot;:&quot;Acheampong&quot;,&quot;given&quot;:&quot;Emmanuel&quot;,&quot;parse-names&quot;:false,&quot;dropping-particle&quot;:&quot;&quot;,&quot;non-dropping-particle&quot;:&quot;&quot;},{&quot;family&quot;:&quot;Yorke&quot;,&quot;given&quot;:&quot;Joseph&quot;,&quot;parse-names&quot;:false,&quot;dropping-particle&quot;:&quot;&quot;,&quot;non-dropping-particle&quot;:&quot;&quot;},{&quot;family&quot;:&quot;Donkoh&quot;,&quot;given&quot;:&quot;Emmanuel T.&quot;,&quot;parse-names&quot;:false,&quot;dropping-particle&quot;:&quot;&quot;,&quot;non-dropping-particle&quot;:&quot;&quot;},{&quot;family&quot;:&quot;Chidera&quot;,&quot;given&quot;:&quot;Chike&quot;,&quot;parse-names&quot;:false,&quot;dropping-particle&quot;:&quot;&quot;,&quot;non-dropping-particle&quot;:&quot;&quot;},{&quot;family&quot;:&quot;Sarpong&quot;,&quot;given&quot;:&quot;Davis&quot;,&quot;parse-names&quot;:false,&quot;dropping-particle&quot;:&quot;&quot;,&quot;non-dropping-particle&quot;:&quot;&quot;},{&quot;family&quot;:&quot;Anto&quot;,&quot;given&quot;:&quot;Enoch O.&quot;,&quot;parse-names&quot;:false,&quot;dropping-particle&quot;:&quot;&quot;,&quot;non-dropping-particle&quot;:&quot;&quot;},{&quot;family&quot;:&quot;Issahaku&quot;,&quot;given&quot;:&quot;Razak&quot;,&quot;parse-names&quot;:false,&quot;dropping-particle&quot;:&quot;&quot;,&quot;non-dropping-particle&quot;:&quot;&quot;},{&quot;family&quot;:&quot;Appeaning&quot;,&quot;given&quot;:&quot;Mark&quot;,&quot;parse-names&quot;:false,&quot;dropping-particle&quot;:&quot;&quot;,&quot;non-dropping-particle&quot;:&quot;&quot;},{&quot;family&quot;:&quot;Nelson&quot;,&quot;given&quot;:&quot;Christian&quot;,&quot;parse-names&quot;:false,&quot;dropping-particle&quot;:&quot;&quot;,&quot;non-dropping-particle&quot;:&quot;&quot;},{&quot;family&quot;:&quot;Batu&quot;,&quot;given&quot;:&quot;Emmanuella N.&quot;,&quot;parse-names&quot;:false,&quot;dropping-particle&quot;:&quot;&quot;,&quot;non-dropping-particle&quot;:&quot;&quot;},{&quot;family&quot;:&quot;Amakwah&quot;,&quot;given&quot;:&quot;Bright&quot;,&quot;parse-names&quot;:false,&quot;dropping-particle&quot;:&quot;&quot;,&quot;non-dropping-particle&quot;:&quot;&quot;},{&quot;family&quot;:&quot;Asamoah&quot;,&quot;given&quot;:&quot;Evans A.&quot;,&quot;parse-names&quot;:false,&quot;dropping-particle&quot;:&quot;&quot;,&quot;non-dropping-particle&quot;:&quot;&quot;},{&quot;family&quot;:&quot;Amoah&quot;,&quot;given&quot;:&quot;Beatrice&quot;,&quot;parse-names&quot;:false,&quot;dropping-particle&quot;:&quot;&quot;,&quot;non-dropping-particle&quot;:&quot;&quot;},{&quot;family&quot;:&quot;Afraine&quot;,&quot;given&quot;:&quot;Bright O.&quot;,&quot;parse-names&quot;:false,&quot;dropping-particle&quot;:&quot;&quot;,&quot;non-dropping-particle&quot;:&quot;&quot;}],&quot;container-title&quot;:&quot;Global Journal on Quality and Safety in Healthcare&quot;,&quot;accessed&quot;:{&quot;date-parts&quot;:[[2025,5,27]]},&quot;DOI&quot;:&quot;10.4103/JQSH.JQSH_9_19&lt;SPAN&quot;,&quot;ISSN&quot;:&quot;2589-9449&quot;,&quot;URL&quot;:&quot;https://meridian.allenpress.com/innovationsjournals-JQSH/article/2/3/70/434842/Awareness-and-Occupational-Exposures-to&quot;,&quot;issued&quot;:{&quot;date-parts&quot;:[[2019,8,1]]},&quot;page&quot;:&quot;70-77&quot;,&quot;abstract&quot;:&quot;&lt;p&gt;Background: This study determined awareness and occupational exposures to needlestick injuries (NSIs) and its associated risk factors among healthcare workers (HCWs) in the Kumasi Metropolis, Ghana. Materials and Methods: A descriptive cross-sectional study was conducted among a total of 540 HCWs from three selected tertiary hospitals in the Kumasi Metropolis, Ghana. Data were collected using a structured questionnaire and analyzed. Results: All the study participants were aware of NSI and NSI-associated hepatitis B virus (HBV), hepatitis C virus, or human immunodeficiency virus (HIV) acquisition. Most of them (63.6%) were trained on the safety use of sharps devices and the majority of them preferred safety-engineered devices (79.8%). A greater proportion of the participants has had HBV vaccination (85.9%). The prevalence of NSIs was approximately 47%. NSIs were highly ranked to occur at patient's bedside (28.5%) and clinical laboratories (24.6%). Handling of needles/sharp objects before usage (27.7%) and during usage (34.0%) ranked the second and first cause of NSIs among health workers, respectively. Compared with those with less than 5 years working experience, having worked at the health facility between 5 and 10 years (prevalence rate ration [PRR] = 2.07 [1.39–3.11], p = 0.0004), 11–15 years (PRR = 4.32 [2.14–8.73], p &amp;amp;lt; 0.0001), and &amp;amp;gt;15 years (PRR = 5.73 [2.40–13.70], p &amp;amp;lt; 0.0001) were associated with increased events of NSI. Conclusion: Despite the high awareness of NSIs and its perceived risk of infection acquisition, the prevalence of NSIs was high among HCWs. There is, therefore, the need for employers to enforce the universal precaution practices, provide regular training and education, and ensure adherence of HCWs to safety precaution of needle usage disease.&lt;/p&gt;&quot;,&quot;issue&quot;:&quot;3&quot;,&quot;volume&quot;:&quot;2&quot;,&quot;container-title-short&quot;:&quot;&quot;},&quot;isTemporary&quot;:false},{&quot;id&quot;:&quot;f720f771-15c6-30c1-8b55-c964a208bac2&quot;,&quot;itemData&quot;:{&quot;type&quot;:&quot;article-journal&quot;,&quot;id&quot;:&quot;f720f771-15c6-30c1-8b55-c964a208bac2&quot;,&quot;title&quot;:&quot;Awareness and Occupational Exposures to Needlestick Injuries among Healthcare Workers: A Quantitative Assessment in a Ghanaian Metropolis&quot;,&quot;author&quot;:[{&quot;family&quot;:&quot;Obirikorang&quot;,&quot;given&quot;:&quot;Christian&quot;,&quot;parse-names&quot;:false,&quot;dropping-particle&quot;:&quot;&quot;,&quot;non-dropping-particle&quot;:&quot;&quot;},{&quot;family&quot;:&quot;Opoku&quot;,&quot;given&quot;:&quot;Samuel K.&quot;,&quot;parse-names&quot;:false,&quot;dropping-particle&quot;:&quot;&quot;,&quot;non-dropping-particle&quot;:&quot;&quot;},{&quot;family&quot;:&quot;Obirikorang&quot;,&quot;given&quot;:&quot;Yaa&quot;,&quot;parse-names&quot;:false,&quot;dropping-particle&quot;:&quot;&quot;,&quot;non-dropping-particle&quot;:&quot;&quot;},{&quot;family&quot;:&quot;Acheampong&quot;,&quot;given&quot;:&quot;Emmanuel&quot;,&quot;parse-names&quot;:false,&quot;dropping-particle&quot;:&quot;&quot;,&quot;non-dropping-particle&quot;:&quot;&quot;},{&quot;family&quot;:&quot;Yorke&quot;,&quot;given&quot;:&quot;Joseph&quot;,&quot;parse-names&quot;:false,&quot;dropping-particle&quot;:&quot;&quot;,&quot;non-dropping-particle&quot;:&quot;&quot;},{&quot;family&quot;:&quot;Donkoh&quot;,&quot;given&quot;:&quot;Emmanuel T.&quot;,&quot;parse-names&quot;:false,&quot;dropping-particle&quot;:&quot;&quot;,&quot;non-dropping-particle&quot;:&quot;&quot;},{&quot;family&quot;:&quot;Chidera&quot;,&quot;given&quot;:&quot;Chike&quot;,&quot;parse-names&quot;:false,&quot;dropping-particle&quot;:&quot;&quot;,&quot;non-dropping-particle&quot;:&quot;&quot;},{&quot;family&quot;:&quot;Sarpong&quot;,&quot;given&quot;:&quot;Davis&quot;,&quot;parse-names&quot;:false,&quot;dropping-particle&quot;:&quot;&quot;,&quot;non-dropping-particle&quot;:&quot;&quot;},{&quot;family&quot;:&quot;Anto&quot;,&quot;given&quot;:&quot;Enoch O.&quot;,&quot;parse-names&quot;:false,&quot;dropping-particle&quot;:&quot;&quot;,&quot;non-dropping-particle&quot;:&quot;&quot;},{&quot;family&quot;:&quot;Issahaku&quot;,&quot;given&quot;:&quot;Razak&quot;,&quot;parse-names&quot;:false,&quot;dropping-particle&quot;:&quot;&quot;,&quot;non-dropping-particle&quot;:&quot;&quot;},{&quot;family&quot;:&quot;Appeaning&quot;,&quot;given&quot;:&quot;Mark&quot;,&quot;parse-names&quot;:false,&quot;dropping-particle&quot;:&quot;&quot;,&quot;non-dropping-particle&quot;:&quot;&quot;},{&quot;family&quot;:&quot;Nelson&quot;,&quot;given&quot;:&quot;Christian&quot;,&quot;parse-names&quot;:false,&quot;dropping-particle&quot;:&quot;&quot;,&quot;non-dropping-particle&quot;:&quot;&quot;},{&quot;family&quot;:&quot;Batu&quot;,&quot;given&quot;:&quot;Emmanuella N.&quot;,&quot;parse-names&quot;:false,&quot;dropping-particle&quot;:&quot;&quot;,&quot;non-dropping-particle&quot;:&quot;&quot;},{&quot;family&quot;:&quot;Amakwah&quot;,&quot;given&quot;:&quot;Bright&quot;,&quot;parse-names&quot;:false,&quot;dropping-particle&quot;:&quot;&quot;,&quot;non-dropping-particle&quot;:&quot;&quot;},{&quot;family&quot;:&quot;Asamoah&quot;,&quot;given&quot;:&quot;Evans A.&quot;,&quot;parse-names&quot;:false,&quot;dropping-particle&quot;:&quot;&quot;,&quot;non-dropping-particle&quot;:&quot;&quot;},{&quot;family&quot;:&quot;Amoah&quot;,&quot;given&quot;:&quot;Beatrice&quot;,&quot;parse-names&quot;:false,&quot;dropping-particle&quot;:&quot;&quot;,&quot;non-dropping-particle&quot;:&quot;&quot;},{&quot;family&quot;:&quot;Afraine&quot;,&quot;given&quot;:&quot;Bright O.&quot;,&quot;parse-names&quot;:false,&quot;dropping-particle&quot;:&quot;&quot;,&quot;non-dropping-particle&quot;:&quot;&quot;}],&quot;container-title&quot;:&quot;Global Journal on Quality and Safety in Healthcare&quot;,&quot;accessed&quot;:{&quot;date-parts&quot;:[[2025,5,27]]},&quot;DOI&quot;:&quot;10.4103/JQSH.JQSH_9_19&quot;,&quot;ISSN&quot;:&quot;2666-2353&quot;,&quot;issued&quot;:{&quot;date-parts&quot;:[[2019,8,1]]},&quot;page&quot;:&quot;70-77&quot;,&quot;abstract&quot;:&quot;Background: This study determined awareness and occupational exposures to needlestick injuries (NSIs) and its associated risk factors among healthcare workers (HCWs) in the Kumasi Metropolis, Ghana. Materials and Methods: A descriptive cross-sectional study was conducted among a total of 540 HCWs from three selected tertiary hospitals in the Kumasi Metropolis, Ghana. Data were collected using a structured questionnaire and analyzed. Results: All the study participants were aware of NSI and NSI-associated hepatitis B virus (HBV), hepatitis C virus, or human immunodeficiency virus (HIV) acquisition. Most of them (63.6%) were trained on the safety use of sharps devices and the majority of them preferred safety-engineered devices (79.8%). A greater proportion of the participants has had HBV vaccination (85.9%). The prevalence of NSIs was approximately 47%. NSIs were highly ranked to occur at patient's bedside (28.5%) and clinical laboratories (24.6%). Handling of needles/sharp objects before usage (27.7%) and during usage (34.0%) ranked the second and first cause of NSIs among health workers, respectively. Compared with those with less than 5 years working experience, having worked at the health facility between 5 and 10 years (prevalence rate ration [PRR] = 2.07 [1.39–3.11], p = 0.0004), 11–15 years (PRR = 4.32 [2.14–8.73], p &amp;lt; 0.0001), and &amp;gt;15 years (PRR = 5.73 [2.40–13.70], p &amp;lt; 0.0001) were associated with increased events of NSI. Conclusion: Despite the high awareness of NSIs and its perceived risk of infection acquisition, the prevalence of NSIs was high among HCWs. There is, therefore, the need for employers to enforce the universal precaution practices, provide regular training and education, and ensure adherence of HCWs to safety precaution of needle usage disease.&quot;,&quot;publisher&quot;:&quot;Innovative Healthcare Institute&quot;,&quot;issue&quot;:&quot;3&quot;,&quot;volume&quot;:&quot;2&quot;,&quot;container-title-short&quot;:&quot;&quot;},&quot;isTemporary&quot;:false},{&quot;id&quot;:&quot;7e68a27b-d220-3be0-9538-d936f70d2048&quot;,&quot;itemData&quot;:{&quot;type&quot;:&quot;article-journal&quot;,&quot;id&quot;:&quot;7e68a27b-d220-3be0-9538-d936f70d2048&quot;,&quot;title&quot;:&quot;Exposure to needlestick injury among healthcare support staff in Greater Accra, Ghana: a cross-sectional study&quot;,&quot;author&quot;:[{&quot;family&quot;:&quot;Tawiah&quot;,&quot;given&quot;:&quot;Philip Apraku&quot;,&quot;parse-names&quot;:false,&quot;dropping-particle&quot;:&quot;&quot;,&quot;non-dropping-particle&quot;:&quot;&quot;},{&quot;family&quot;:&quot;Appiah-Brempong&quot;,&quot;given&quot;:&quot;Emmanuel&quot;,&quot;parse-names&quot;:false,&quot;dropping-particle&quot;:&quot;&quot;,&quot;non-dropping-particle&quot;:&quot;&quot;},{&quot;family&quot;:&quot;Okyere&quot;,&quot;given&quot;:&quot;Paul&quot;,&quot;parse-names&quot;:false,&quot;dropping-particle&quot;:&quot;&quot;,&quot;non-dropping-particle&quot;:&quot;&quot;},{&quot;family&quot;:&quot;Ashinyo&quot;,&quot;given&quot;:&quot;Mary Eyram&quot;,&quot;parse-names&quot;:false,&quot;dropping-particle&quot;:&quot;&quot;,&quot;non-dropping-particle&quot;:&quot;&quot;}],&quot;container-title&quot;:&quot;bmjpublichealth.bmj.com&quot;,&quot;accessed&quot;:{&quot;date-parts&quot;:[[2025,5,29]]},&quot;DOI&quot;:&quot;10.1136/bmjph-2023-000681&quot;,&quot;URL&quot;:&quot;https://bmjpublichealth.bmj.com/content/2/1/e000681&quot;,&quot;issued&quot;:{&quot;date-parts&quot;:[[2024]]},&quot;page&quot;:&quot;681&quot;,&quot;abstract&quot;:&quot;Objectives This study aims to determine the prevalence and predisposing factors of a needlestick injury (NSI) among healthcare support staff in the Greater Accra region, Ghana. Methods An analytical cross-sectional survey was carried out from 30 January 2023 to 31 May 2023, involving 10 major health facilities. A multistage sampling method was adopted. The data analyses were performed using STATA V.15 software. χ 2 , Fisher's exact and Mann-Whitney U tests were used to identify the preliminary association between the outcome variables and predisposing factors. Log-binomial regression analyses were used to confirm factors associated with NSI at a significance level of p&lt;0.05. Results The study was conducted among 149 healthcare support staff. The 1-year exposure to NSI was 68 (45.6%) (95% CI (37.5% to 54.0%)). Being a healthcare assistant (APR=2.81 (95% CI 1.85 to 4.25)), being married (APR=0.39 (95% CI 0.25 to 0.63)), being a supervisor (APR=0.34 (95% CI 0.20 to 0.57)), had training on standard precaution (APR=0.27 (95% CI 0.14 to 0.57)) and non-existence of needlestick reporting system (APR=0.46 (95% CI 0.29 to 0.74)) were significantly associated with NSI. Conclusion The prevalence of NSI was high compared with other regional studies, and the risk factors were related to sociodemographic, behavioural and organisational factors. The study recommends guidelines that are geared towards NSI exposure among healthcare support staff. INTRODUCTION Occupational exposure to bloodborne infections through needlestick injury poses a significant risk to health workers. 1 Additionally , needlestick injury is an established risk factor in the transmission of more than 20 types of infectious diseases among health-care personnel. 2 Also, needlestick injury, in other words, percutaneous injury, accounts for 75% of all occupational exposures in the healthcare sector. 3 Furthermore, percuta-neous injury poses a higher risk of transmission of hepatitis B and hepatitis C compared with mucocutaneous injury. 4 The safety and&quot;,&quot;volume&quot;:&quot;2&quot;,&quot;container-title-short&quot;:&quot;&quot;},&quot;isTemporary&quot;:false}]},{&quot;citationID&quot;:&quot;MENDELEY_CITATION_f66800e7-57d7-4824-82df-454915901e71&quot;,&quot;properties&quot;:{&quot;noteIndex&quot;:0},&quot;isEdited&quot;:false,&quot;manualOverride&quot;:{&quot;isManuallyOverridden&quot;:false,&quot;citeprocText&quot;:&quot;(Alfulayw et al., 2021c; Aliyo et al., 2024; Tsegaye Amlak et al., 2023)&quot;,&quot;manualOverrideText&quot;:&quot;&quot;},&quot;citationTag&quot;:&quot;MENDELEY_CITATION_v3_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&quot;,&quot;citationItems&quot;:[{&quot;id&quot;:&quot;d25117d9-80be-35cb-ad10-45a5dbd6d3bd&quot;,&quot;itemData&quot;:{&quot;type&quot;:&quot;article-journal&quot;,&quot;id&quot;:&quot;d25117d9-80be-35cb-ad10-45a5dbd6d3bd&quot;,&quot;title&quot;:&quot;Prevalence and Risk Factors of Needlesticks and Sharp Injuries Among Healthcare Workers of Hospital in Bule Hora, West Guji Zone, Ethiopia&quot;,&quot;author&quot;:[{&quot;family&quot;:&quot;Aliyo&quot;,&quot;given&quot;:&quot;A&quot;,&quot;parse-names&quot;:false,&quot;dropping-particle&quot;:&quot;&quot;,&quot;non-dropping-particle&quot;:&quot;&quot;},{&quot;family&quot;:&quot;Insights&quot;,&quot;given&quot;:&quot;T Gemechu - Environmental Health&quot;,&quot;parse-names&quot;:false,&quot;dropping-particle&quot;:&quot;&quot;,&quot;non-dropping-particle&quot;:&quot;&quot;},{&quot;family&quot;:&quot;2024&quot;,&quot;given&quot;:&quot;undefined&quot;,&quot;parse-names&quot;:false,&quot;dropping-particle&quot;:&quot;&quot;,&quot;non-dropping-particle&quot;:&quot;&quot;}],&quot;container-title&quot;:&quot;journals.sagepub.com&quot;,&quot;accessed&quot;:{&quot;date-parts&quot;:[[2025,5,29]]},&quot;DOI&quot;:&quot;10.1177/11786302241272392&quot;,&quot;ISSN&quot;:&quot;11786302&quot;,&quot;URL&quot;:&quot;https://journals.sagepub.com/doi/abs/10.1177/11786302241272392&quot;,&quot;issued&quot;:{&quot;date-parts&quot;:[[2024,1,1]]},&quot;abstract&quot;:&quot;Background: Healthcare workers face a significant risk of sharp and needle-stick injuries, which can increase the likelihood of spreading illnesses like hepatitis B, hepatitis C, and HIV. Currently, there is no available information on the prevalence or contributing factors of needle sticks and sharp injuries (NSSI) in hospitals in southern Ethiopia. Objective: This study aimed to assess the needle sticks and sharp injuries among health care workers at the BHUTH, Southern Ethiopia. Methods: The study was a cross-sectional study conducted at an institution in October 2023, with 164 randomly selected participants. A self-administered questionnaire was used to gather information on sociodemographic factors and exposure status. The data was entered and analyzed using Epi-Data and SPSS. The risk factors were identified by binary and multivariate logistic regression analyses. A P-value less than.05 was considered statistical significance. Result: The overall prevalence of at least one Needle sticks and sharp injuries in the last 12 months was 46.4% (95% CI of 39.3% to 53.6%). The majority of injuries 45.8% were due to the syringe needle. Factors such as needle recap (AOR = 3.73, 95% CI: 1.07-12.19), Recapping with two hands (AOR = 2.78, 95% CI: 1.36-10.02), working 40 hours per week (AOR = 2.18, 95% CI: 0.98-6.86), and lack of training in occupational safety practices (AOR = 4.01, 95% CI: 2.60-9.91), were factors significantly associated with the prevalence of needle stick and sharp injuries. Conclusions: This study found that nearly half of the respondents experienced a sharp needle poke and injury at least once in the previous year; however, the volume of NSSI remains high in the study area. Healthcare workers should receive on-the-job training, and hospital executives should set aside time for discussions on how to solve the problem.&quot;,&quot;publisher&quot;:&quot;SAGE Publications Inc.&quot;,&quot;volume&quot;:&quot;18&quot;,&quot;container-title-short&quot;:&quot;&quot;},&quot;isTemporary&quot;:false},{&quot;id&quot;:&quot;09d9e7f6-33f2-3691-8606-3137ca7defbb&quot;,&quot;itemData&quot;:{&quot;type&quot;:&quot;article-journal&quot;,&quot;id&quot;:&quot;09d9e7f6-33f2-3691-8606-3137ca7defbb&quot;,&quot;title&quot;:&quot;Factors associated with needlestick injuries among healthcare workers: implications for prevention&quot;,&quot;author&quot;:[{&quot;family&quot;:&quot;Alfulayw&quot;,&quot;given&quot;:&quot;Kifah Habib&quot;,&quot;parse-names&quot;:false,&quot;dropping-particle&quot;:&quot;&quot;,&quot;non-dropping-particle&quot;:&quot;&quot;},{&quot;family&quot;:&quot;Al-Otaibi&quot;,&quot;given&quot;:&quot;Sultan T.&quot;,&quot;parse-names&quot;:false,&quot;dropping-particle&quot;:&quot;&quot;,&quot;non-dropping-particle&quot;:&quot;&quot;},{&quot;family&quot;:&quot;Alqahtani&quot;,&quot;given&quot;:&quot;Hatem A.&quot;,&quot;parse-names&quot;:false,&quot;dropping-particle&quot;:&quot;&quot;,&quot;non-dropping-particle&quot;:&quot;&quot;}],&quot;container-title&quot;:&quot;BMC Health Services Research&quot;,&quot;container-title-short&quot;:&quot;BMC Health Serv Res&quot;,&quot;accessed&quot;:{&quot;date-parts&quot;:[[2025,5,27]]},&quot;DOI&quot;:&quot;10.1186/S12913-021-07110-Y&lt;SPAN&quot;,&quot;ISSN&quot;:&quot;1472-6963&quot;,&quot;URL&quot;:&quot;https://bmchealthservres.biomedcentral.com/articles/10.1186/s12913-021-07110-y&quot;,&quot;issued&quot;:{&quot;date-parts&quot;:[[2021,12,9]]},&quot;page&quot;:&quot;1074&quot;,&quot;issue&quot;:&quot;1&quot;,&quot;volume&quot;:&quot;21&quot;},&quot;isTemporary&quot;:false},{&quot;id&quot;:&quot;0d082a88-3f63-359d-a40d-6febf5d3dfbd&quot;,&quot;itemData&quot;:{&quot;type&quot;:&quot;article-journal&quot;,&quot;id&quot;:&quot;0d082a88-3f63-359d-a40d-6febf5d3dfbd&quot;,&quot;title&quot;:&quot;Needlestick and sharp injuries and its associated factors among healthcare workers in Southern Ethiopia&quot;,&quot;author&quot;:[{&quot;family&quot;:&quot;Tsegaye Amlak&quot;,&quot;given&quot;:&quot;Baye&quot;,&quot;parse-names&quot;:false,&quot;dropping-particle&quot;:&quot;&quot;,&quot;non-dropping-particle&quot;:&quot;&quot;},{&quot;family&quot;:&quot;Tesfa&quot;,&quot;given&quot;:&quot;Shegaw&quot;,&quot;parse-names&quot;:false,&quot;dropping-particle&quot;:&quot;&quot;,&quot;non-dropping-particle&quot;:&quot;&quot;},{&quot;family&quot;:&quot;Tesfamichael&quot;,&quot;given&quot;:&quot;Betelhem&quot;,&quot;parse-names&quot;:false,&quot;dropping-particle&quot;:&quot;&quot;,&quot;non-dropping-particle&quot;:&quot;&quot;},{&quot;family&quot;:&quot;Abebe&quot;,&quot;given&quot;:&quot;Haimanot&quot;,&quot;parse-names&quot;:false,&quot;dropping-particle&quot;:&quot;&quot;,&quot;non-dropping-particle&quot;:&quot;&quot;},{&quot;family&quot;:&quot;Zewudie&quot;,&quot;given&quot;:&quot;Bitew Tefera&quot;,&quot;parse-names&quot;:false,&quot;dropping-particle&quot;:&quot;&quot;,&quot;non-dropping-particle&quot;:&quot;&quot;},{&quot;family&quot;:&quot;Mewahegn&quot;,&quot;given&quot;:&quot;Agerie Aynalem&quot;,&quot;parse-names&quot;:false,&quot;dropping-particle&quot;:&quot;&quot;,&quot;non-dropping-particle&quot;:&quot;&quot;},{&quot;family&quot;:&quot;Chekole Temere&quot;,&quot;given&quot;:&quot;Bogale&quot;,&quot;parse-names&quot;:false,&quot;dropping-particle&quot;:&quot;&quot;,&quot;non-dropping-particle&quot;:&quot;&quot;},{&quot;family&quot;:&quot;Terefe&quot;,&quot;given&quot;:&quot;Tamene Fetene&quot;,&quot;parse-names&quot;:false,&quot;dropping-particle&quot;:&quot;&quot;,&quot;non-dropping-particle&quot;:&quot;&quot;},{&quot;family&quot;:&quot;GebreEyesus&quot;,&quot;given&quot;:&quot;Fisha Alebel&quot;,&quot;parse-names&quot;:false,&quot;dropping-particle&quot;:&quot;&quot;,&quot;non-dropping-particle&quot;:&quot;&quot;},{&quot;family&quot;:&quot;Tsehay&quot;,&quot;given&quot;:&quot;Tadesse&quot;,&quot;parse-names&quot;:false,&quot;dropping-particle&quot;:&quot;&quot;,&quot;non-dropping-particle&quot;:&quot;&quot;},{&quot;family&quot;:&quot;Solomon&quot;,&quot;given&quot;:&quot;Mamo&quot;,&quot;parse-names&quot;:false,&quot;dropping-particle&quot;:&quot;&quot;,&quot;non-dropping-particle&quot;:&quot;&quot;}],&quot;container-title&quot;:&quot;SAGE Open Medicine&quot;,&quot;container-title-short&quot;:&quot;SAGE Open Med&quot;,&quot;accessed&quot;:{&quot;date-parts&quot;:[[2025,5,27]]},&quot;DOI&quot;:&quot;10.1177/20503121221149536&lt;SPAN&quot;,&quot;ISSN&quot;:&quot;2050-3121&quot;,&quot;URL&quot;:&quot;https://journals.sagepub.com/doi/10.1177/20503121221149536&quot;,&quot;issued&quot;:{&quot;date-parts&quot;:[[2023,1,24]]},&quot;volume&quot;:&quot;11&quot;},&quot;isTemporary&quot;:false}]},{&quot;citationID&quot;:&quot;MENDELEY_CITATION_ff73f24e-d6c8-4745-bf84-1d3b90498e1c&quot;,&quot;properties&quot;:{&quot;noteIndex&quot;:0},&quot;isEdited&quot;:false,&quot;manualOverride&quot;:{&quot;isManuallyOverridden&quot;:false,&quot;citeprocText&quot;:&quot;(Kumah et al., 2020)&quot;,&quot;manualOverrideText&quot;:&quot;&quot;},&quot;citationTag&quot;:&quot;MENDELEY_CITATION_v3_eyJjaXRhdGlvbklEIjoiTUVOREVMRVlfQ0lUQVRJT05fZmY3M2YyNGUtZDZjOC00NzQ1LWJmODQtMWQzYjkwNDk4ZTFj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quot;,&quot;citationItems&quot;:[{&quot;id&quot;:&quot;4a494ab2-ef1d-327b-8cc0-370b5e2f92f1&quot;,&quot;itemData&quot;:{&quot;type&quot;:&quot;article-journal&quot;,&quot;id&quot;:&quot;4a494ab2-ef1d-327b-8cc0-370b5e2f92f1&quot;,&quot;title&quot;:&quot;Prevalence and Risk Factors Associated with Needle Sticks and Sharp Injuries among Nurses at the Accident and Emergency Department of Komfo Anokye Teaching Hospital, Kumasi-Ghana&quot;,&quot;author&quot;:[{&quot;family&quot;:&quot;Kumah&quot;,&quot;given&quot;:&quot;Augustine&quot;,&quot;parse-names&quot;:false,&quot;dropping-particle&quot;:&quot;&quot;,&quot;non-dropping-particle&quot;:&quot;&quot;},{&quot;family&quot;:&quot;Agortimevor&quot;,&quot;given&quot;:&quot;Hilda&quot;,&quot;parse-names&quot;:false,&quot;dropping-particle&quot;:&quot;&quot;,&quot;non-dropping-particle&quot;:&quot;&quot;},{&quot;family&quot;:&quot;Akakpo&quot;,&quot;given&quot;:&quot;Francis&quot;,&quot;parse-names&quot;:false,&quot;dropping-particle&quot;:&quot;&quot;,&quot;non-dropping-particle&quot;:&quot;&quot;},{&quot;family&quot;:&quot;Akpeke&quot;,&quot;given&quot;:&quot;Hope&quot;,&quot;parse-names&quot;:false,&quot;dropping-particle&quot;:&quot;&quot;,&quot;non-dropping-particle&quot;:&quot;&quot;},{&quot;family&quot;:&quot;Azi&quot;,&quot;given&quot;:&quot;Gideon&quot;,&quot;parse-names&quot;:false,&quot;dropping-particle&quot;:&quot;&quot;,&quot;non-dropping-particle&quot;:&quot;&quot;},{&quot;family&quot;:&quot;Gblende&quot;,&quot;given&quot;:&quot;Etornam&quot;,&quot;parse-names&quot;:false,&quot;dropping-particle&quot;:&quot;&quot;,&quot;non-dropping-particle&quot;:&quot;&quot;}],&quot;container-title&quot;:&quot;International Journal of Research in Nursing&quot;,&quot;container-title-short&quot;:&quot;Int J Res Nurs&quot;,&quot;DOI&quot;:&quot;10.3844/ijrnsp.2020.47.53&quot;,&quot;ISSN&quot;:&quot;1949-0194&quot;,&quot;issued&quot;:{&quot;date-parts&quot;:[[2020,1,1]]},&quot;page&quot;:&quot;47-53&quot;,&quot;abstract&quot;:&quot;Needle Sticks and Sharps Injuries (NSSI) represent a major occupational hazard in the health care industry, with professional nurses incurring a large proportion of the total burden particularly with items that have been previously used on patients. This study investigated the prevalence and risk factors associated with needle sticks and sharp injuries among nurses at the accident and emergency department of Komfo Anokye Teaching Hospital, Kumasi-Ghana. A cross-sectional quantitative descriptive survey was conducted among 113 Nurses at Accident &amp; Emergency department of Komfo Anokye Teaching Hospital in Ghana using a simple random sampling in selecting participants. A structured questionnaire was used to collect data from the participants. The study shown a prevalence of 47% needle stick and sharp injury among nurses with 33.6% of those injuries resulting from needle stick. Majority (25.5%) of the respondents allowed the injury to bleed as an initial intervention measure. Majority (68.1%) reported the incidence of the injury while (31.9%) did not. Majority (33.3%) of them did not report because they did not know who to report to. Work pressure (53.1%) was identified as the major contributing factor for needle stick and sharp injuries. The study shown a prevalence of 47% needle stick and sharp injury among nurses with 33.6% of those injuries resulting from needle stick. Nurses should be trained on safety measures of handling and disposing needles and sharps and should also be encouraged to report NSSIs in other to get the right treatment and counselling.&quot;,&quot;publisher&quot;:&quot;Science Publications&quot;,&quot;issue&quot;:&quot;1&quot;,&quot;volume&quot;:&quot;11&quot;},&quot;isTemporary&quot;:false}]},{&quot;citationID&quot;:&quot;MENDELEY_CITATION_44a10eb4-ceff-4d04-9bde-fca1f13ebac4&quot;,&quot;properties&quot;:{&quot;noteIndex&quot;:0},&quot;isEdited&quot;:false,&quot;manualOverride&quot;:{&quot;isManuallyOverridden&quot;:false,&quot;citeprocText&quot;:&quot;(Kumah et al., 2020)&quot;,&quot;manualOverrideText&quot;:&quot;&quot;},&quot;citationTag&quot;:&quot;MENDELEY_CITATION_v3_eyJjaXRhdGlvbklEIjoiTUVOREVMRVlfQ0lUQVRJT05fNDRhMTBlYjQtY2VmZi00ZDA0LTliZGUtZmNhMWYxM2ViYWM0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quot;,&quot;citationItems&quot;:[{&quot;id&quot;:&quot;4a494ab2-ef1d-327b-8cc0-370b5e2f92f1&quot;,&quot;itemData&quot;:{&quot;type&quot;:&quot;article-journal&quot;,&quot;id&quot;:&quot;4a494ab2-ef1d-327b-8cc0-370b5e2f92f1&quot;,&quot;title&quot;:&quot;Prevalence and Risk Factors Associated with Needle Sticks and Sharp Injuries among Nurses at the Accident and Emergency Department of Komfo Anokye Teaching Hospital, Kumasi-Ghana&quot;,&quot;author&quot;:[{&quot;family&quot;:&quot;Kumah&quot;,&quot;given&quot;:&quot;Augustine&quot;,&quot;parse-names&quot;:false,&quot;dropping-particle&quot;:&quot;&quot;,&quot;non-dropping-particle&quot;:&quot;&quot;},{&quot;family&quot;:&quot;Agortimevor&quot;,&quot;given&quot;:&quot;Hilda&quot;,&quot;parse-names&quot;:false,&quot;dropping-particle&quot;:&quot;&quot;,&quot;non-dropping-particle&quot;:&quot;&quot;},{&quot;family&quot;:&quot;Akakpo&quot;,&quot;given&quot;:&quot;Francis&quot;,&quot;parse-names&quot;:false,&quot;dropping-particle&quot;:&quot;&quot;,&quot;non-dropping-particle&quot;:&quot;&quot;},{&quot;family&quot;:&quot;Akpeke&quot;,&quot;given&quot;:&quot;Hope&quot;,&quot;parse-names&quot;:false,&quot;dropping-particle&quot;:&quot;&quot;,&quot;non-dropping-particle&quot;:&quot;&quot;},{&quot;family&quot;:&quot;Azi&quot;,&quot;given&quot;:&quot;Gideon&quot;,&quot;parse-names&quot;:false,&quot;dropping-particle&quot;:&quot;&quot;,&quot;non-dropping-particle&quot;:&quot;&quot;},{&quot;family&quot;:&quot;Gblende&quot;,&quot;given&quot;:&quot;Etornam&quot;,&quot;parse-names&quot;:false,&quot;dropping-particle&quot;:&quot;&quot;,&quot;non-dropping-particle&quot;:&quot;&quot;}],&quot;container-title&quot;:&quot;International Journal of Research in Nursing&quot;,&quot;container-title-short&quot;:&quot;Int J Res Nurs&quot;,&quot;DOI&quot;:&quot;10.3844/ijrnsp.2020.47.53&quot;,&quot;ISSN&quot;:&quot;1949-0194&quot;,&quot;issued&quot;:{&quot;date-parts&quot;:[[2020,1,1]]},&quot;page&quot;:&quot;47-53&quot;,&quot;abstract&quot;:&quot;Needle Sticks and Sharps Injuries (NSSI) represent a major occupational hazard in the health care industry, with professional nurses incurring a large proportion of the total burden particularly with items that have been previously used on patients. This study investigated the prevalence and risk factors associated with needle sticks and sharp injuries among nurses at the accident and emergency department of Komfo Anokye Teaching Hospital, Kumasi-Ghana. A cross-sectional quantitative descriptive survey was conducted among 113 Nurses at Accident &amp; Emergency department of Komfo Anokye Teaching Hospital in Ghana using a simple random sampling in selecting participants. A structured questionnaire was used to collect data from the participants. The study shown a prevalence of 47% needle stick and sharp injury among nurses with 33.6% of those injuries resulting from needle stick. Majority (25.5%) of the respondents allowed the injury to bleed as an initial intervention measure. Majority (68.1%) reported the incidence of the injury while (31.9%) did not. Majority (33.3%) of them did not report because they did not know who to report to. Work pressure (53.1%) was identified as the major contributing factor for needle stick and sharp injuries. The study shown a prevalence of 47% needle stick and sharp injury among nurses with 33.6% of those injuries resulting from needle stick. Nurses should be trained on safety measures of handling and disposing needles and sharps and should also be encouraged to report NSSIs in other to get the right treatment and counselling.&quot;,&quot;publisher&quot;:&quot;Science Publications&quot;,&quot;issue&quot;:&quot;1&quot;,&quot;volume&quot;:&quot;11&quot;},&quot;isTemporary&quot;:false}]},{&quot;citationID&quot;:&quot;MENDELEY_CITATION_824cfc2c-8d60-47e0-8e1e-330fcb431fa4&quot;,&quot;properties&quot;:{&quot;noteIndex&quot;:0},&quot;isEdited&quot;:false,&quot;manualOverride&quot;:{&quot;isManuallyOverridden&quot;:false,&quot;citeprocText&quot;:&quot;(Kaweti &amp;#38; Feleke, 2024)&quot;,&quot;manualOverrideText&quot;:&quot;&quot;},&quot;citationTag&quot;:&quot;MENDELEY_CITATION_v3_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&quot;,&quot;citationItems&quot;:[{&quot;id&quot;:&quot;2b40e852-0677-3f62-bf33-bfd300ccabfc&quot;,&quot;itemData&quot;:{&quot;type&quot;:&quot;article-journal&quot;,&quot;id&quot;:&quot;2b40e852-0677-3f62-bf33-bfd300ccabfc&quot;,&quot;title&quot;:&quot;Prevalence and associated factors of needlestick and sharp object injuries among healthcare workers in Ethiopia: a systematic review and meta-analysis&quot;,&quot;author&quot;:[{&quot;family&quot;:&quot;Kaweti&quot;,&quot;given&quot;:&quot;Gudeta&quot;,&quot;parse-names&quot;:false,&quot;dropping-particle&quot;:&quot;&quot;,&quot;non-dropping-particle&quot;:&quot;&quot;},{&quot;family&quot;:&quot;Feleke&quot;,&quot;given&quot;:&quot;Tihun&quot;,&quot;parse-names&quot;:false,&quot;dropping-particle&quot;:&quot;&quot;,&quot;non-dropping-particle&quot;:&quot;&quot;}],&quot;container-title&quot;:&quot;Frontiers in Epidemiology&quot;,&quot;accessed&quot;:{&quot;date-parts&quot;:[[2025,6,3]]},&quot;DOI&quot;:&quot;10.3389/FEPID.2024.1385417/BIBTEX&quot;,&quot;ISSN&quot;:&quot;26741199&quot;,&quot;issued&quot;:{&quot;date-parts&quot;:[[2024,6,25]]},&quot;page&quot;:&quot;1385417&quot;,&quot;abstract&quot;:&quot;BACKGROUND: Needlestick and sharp object injuries affect healthcare workers.  However, there are limitations in the evidence available for informed decision-making by stakeholders, as individual research shows inconsistent results. Therefore, this study aims to assess the pooled prevalence of needlestick and sharp object injuries and their associated factors. METHODS: MEDLINE/PubMed, EMBASE, Web of Science, Google Scholar, and other databases were searched from 5 September 2023 to 10 October 2023 using the following search terms: \&quot;Prevalence\&quot; OR \&quot;Burden\&quot; OR \&quot;Magnitude\&quot; AND \&quot;Associated factors\&quot; OR \&quot;related factors\&quot; OR \&quot;Risk factors\&quot; OR \&quot;determinants\&quot; OR \&quot;Predictors\&quot; AND \&quot;Needle stick Injury\&quot; OR \&quot;Sharp Injury\&quot; OR \&quot;Health care Workers\&quot; OR \&quot; Health Care Personnel\&quot; OR \&quot;Nurses\&quot; OR \&quot;Professional\&quot; AND \&quot;Ethiopia\&quot;. RESULTS: The pooled prevalence of needle sticks and sharp objects injury was 40.5 (95% CI: 35.0, 45.9). Needle-stick (AOR, 2.3; 95% CI: 1.6, 3.3, P &lt; 0.001], absence of routine precaution [AOR, 2.3; 95% CI: 1.1, 4.5, P &lt; 0.01] and lack of training (AOR = 2.4; 95% CI: 1.4, 4.1, p &lt; 0.001) had increased odds of needle-sticks and sharp objects injury. CONCLUSION: Forty percent of healthcare workers in Ethiopia have experienced needlestick and sharp object injuries. The identified factors included recapping, absence of routine precautions, and lack of training. SYSTEMATIC REVIEW REGISTRATION: PROSPERO, identifier (CRD42023462311).&quot;,&quot;publisher&quot;:&quot;Frontiers Media SA&quot;,&quot;volume&quot;:&quot;4&quot;,&quot;container-title-short&quot;:&quot;&quot;},&quot;isTemporary&quot;:false}]},{&quot;citationID&quot;:&quot;MENDELEY_CITATION_7ff76613-79d7-4da7-a0a9-372627eae049&quot;,&quot;properties&quot;:{&quot;noteIndex&quot;:0},&quot;isEdited&quot;:false,&quot;manualOverride&quot;:{&quot;isManuallyOverridden&quot;:true,&quot;citeprocText&quot;:&quot;(Bharti et al., 2022)&quot;,&quot;manualOverrideText&quot;:&quot;Bharti et al., (2022)&quot;},&quot;citationTag&quot;:&quot;MENDELEY_CITATION_v3_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&quot;,&quot;citationItems&quot;:[{&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citationID&quot;:&quot;MENDELEY_CITATION_9fefa426-974a-4b10-a43e-144183e57347&quot;,&quot;properties&quot;:{&quot;noteIndex&quot;:0},&quot;isEdited&quot;:false,&quot;manualOverride&quot;:{&quot;isManuallyOverridden&quot;:true,&quot;citeprocText&quot;:&quot;(Tawiah et al., 2025a)&quot;,&quot;manualOverrideText&quot;:&quot;(Tawiah et al., 2025).&quot;},&quot;citationTag&quot;:&quot;MENDELEY_CITATION_v3_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&quot;,&quot;citationItems&quot;:[{&quot;id&quot;:&quot;2e9bae11-f930-305d-a7c4-93cc10e372e8&quot;,&quot;itemData&quot;:{&quot;type&quot;:&quot;article-journal&quot;,&quot;id&quot;:&quot;2e9bae11-f930-305d-a7c4-93cc10e372e8&quot;,&quot;title&quot;:&quot;Prevalence and predictors of percutaneous injuries among health workers in Ghana: a cross-sectional study&quot;,&quot;author&quot;:[{&quot;family&quot;:&quot;Tawiah&quot;,&quot;given&quot;:&quot;Philip Apraku&quot;,&quot;parse-names&quot;:false,&quot;dropping-particle&quot;:&quot;&quot;,&quot;non-dropping-particle&quot;:&quot;&quot;},{&quot;family&quot;:&quot;Appiah-Brempong&quot;,&quot;given&quot;:&quot;Emmanuel&quot;,&quot;parse-names&quot;:false,&quot;dropping-particle&quot;:&quot;&quot;,&quot;non-dropping-particle&quot;:&quot;&quot;},{&quot;family&quot;:&quot;Okyere&quot;,&quot;given&quot;:&quot;Paul&quot;,&quot;parse-names&quot;:false,&quot;dropping-particle&quot;:&quot;&quot;,&quot;non-dropping-particle&quot;:&quot;&quot;},{&quot;family&quot;:&quot;Adu-Fosu&quot;,&quot;given&quot;:&quot;Geoffrey&quot;,&quot;parse-names&quot;:false,&quot;dropping-particle&quot;:&quot;&quot;,&quot;non-dropping-particle&quot;:&quot;&quot;},{&quot;family&quot;:&quot;Ashinyo&quot;,&quot;given&quot;:&quot;Mary Eyram&quot;,&quot;parse-names&quot;:false,&quot;dropping-particle&quot;:&quot;&quot;,&quot;non-dropping-particle&quot;:&quot;&quot;},{&quot;family&quot;:&quot;Edziah&quot;,&quot;given&quot;:&quot;Florence Shine&quot;,&quot;parse-names&quot;:false,&quot;dropping-particle&quot;:&quot;&quot;,&quot;non-dropping-particle&quot;:&quot;&quot;},{&quot;family&quot;:&quot;Amesimeku&quot;,&quot;given&quot;:&quot;Emmanuel Daitey&quot;,&quot;parse-names&quot;:false,&quot;dropping-particle&quot;:&quot;&quot;,&quot;non-dropping-particle&quot;:&quot;&quot;},{&quot;family&quot;:&quot;Appiah Baffoe&quot;,&quot;given&quot;:&quot;Priscilla&quot;,&quot;parse-names&quot;:false,&quot;dropping-particle&quot;:&quot;&quot;,&quot;non-dropping-particle&quot;:&quot;&quot;}],&quot;container-title&quot;:&quot;Frontiers in Public Health&quot;,&quot;container-title-short&quot;:&quot;Front Public Health&quot;,&quot;accessed&quot;:{&quot;date-parts&quot;:[[2025,6,3]]},&quot;DOI&quot;:&quot;10.3389/FPUBH.2025.1561098&quot;,&quot;ISSN&quot;:&quot;22962565&quot;,&quot;issued&quot;:{&quot;date-parts&quot;:[[2025]]},&quot;abstract&quot;:&quot;Background: Percutaneous injuries (PI) persist as a prevalent healthcare issue, affecting over a third of healthcare workers worldwide on an annual basis. Globally, a few studies have documented the relationship between PI and factors like work pressure and shift systems. Additionally, limited evidence exists on how these factors contribute to this issue specifically in Ghana. Objective: The study examined exposure to PI and its predictors among health workers in Ghana. Methods: An analytic cross-sectional study involving multiple health facilities in the Greater Accra region was conducted between January 30 and May 31, 2023. A survey was carried out among 602 healthcare workers across 10 public and private hospitals. Study participants were selected using simple random sampling. Analysis was performed using Stata 15 software, and factors associated with PI were identified using log-binomial regression analysis, with a significance level set at p &lt; 0.05. Results: The prevalence of PI was 26.9% (95% CI: 23.4–30.6%). More work experience [APR = 0.97 (0.94, 0.99)], being on a mix of day, evening and night shifts [APR = 1.69 (1.26, 2.27)], frequent experience of work pressure [APR = 1.32 (1.00, 1.75)], frequent [APR = 0.59 (0.40, 0.88)], and constant [APR = 0.55 (0.40, 0.7)] adherence to standard precautions were factors significantly associated with PI. Conclusion: Shift schedules and work pressure contributed to the substantial rate of PI among healthcare workers in Ghana. It is imperative for health authorities to establish and enforce safety policies prioritizing pressure reduction and fostering a safety-oriented culture across all shifts.&quot;,&quot;publisher&quot;:&quot;Frontiers Media SA&quot;,&quot;volume&quot;:&quot;13&quot;},&quot;isTemporary&quot;:false}]},{&quot;citationID&quot;:&quot;MENDELEY_CITATION_80613331-c5fd-4028-a199-8deae23fd296&quot;,&quot;properties&quot;:{&quot;noteIndex&quot;:0},&quot;isEdited&quot;:false,&quot;manualOverride&quot;:{&quot;isManuallyOverridden&quot;:false,&quot;citeprocText&quot;:&quot;(Kumah et al., 2020)&quot;,&quot;manualOverrideText&quot;:&quot;&quot;},&quot;citationTag&quot;:&quot;MENDELEY_CITATION_v3_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&quot;,&quot;citationItems&quot;:[{&quot;id&quot;:&quot;4a494ab2-ef1d-327b-8cc0-370b5e2f92f1&quot;,&quot;itemData&quot;:{&quot;type&quot;:&quot;article-journal&quot;,&quot;id&quot;:&quot;4a494ab2-ef1d-327b-8cc0-370b5e2f92f1&quot;,&quot;title&quot;:&quot;Prevalence and Risk Factors Associated with Needle Sticks and Sharp Injuries among Nurses at the Accident and Emergency Department of Komfo Anokye Teaching Hospital, Kumasi-Ghana&quot;,&quot;author&quot;:[{&quot;family&quot;:&quot;Kumah&quot;,&quot;given&quot;:&quot;Augustine&quot;,&quot;parse-names&quot;:false,&quot;dropping-particle&quot;:&quot;&quot;,&quot;non-dropping-particle&quot;:&quot;&quot;},{&quot;family&quot;:&quot;Agortimevor&quot;,&quot;given&quot;:&quot;Hilda&quot;,&quot;parse-names&quot;:false,&quot;dropping-particle&quot;:&quot;&quot;,&quot;non-dropping-particle&quot;:&quot;&quot;},{&quot;family&quot;:&quot;Akakpo&quot;,&quot;given&quot;:&quot;Francis&quot;,&quot;parse-names&quot;:false,&quot;dropping-particle&quot;:&quot;&quot;,&quot;non-dropping-particle&quot;:&quot;&quot;},{&quot;family&quot;:&quot;Akpeke&quot;,&quot;given&quot;:&quot;Hope&quot;,&quot;parse-names&quot;:false,&quot;dropping-particle&quot;:&quot;&quot;,&quot;non-dropping-particle&quot;:&quot;&quot;},{&quot;family&quot;:&quot;Azi&quot;,&quot;given&quot;:&quot;Gideon&quot;,&quot;parse-names&quot;:false,&quot;dropping-particle&quot;:&quot;&quot;,&quot;non-dropping-particle&quot;:&quot;&quot;},{&quot;family&quot;:&quot;Gblende&quot;,&quot;given&quot;:&quot;Etornam&quot;,&quot;parse-names&quot;:false,&quot;dropping-particle&quot;:&quot;&quot;,&quot;non-dropping-particle&quot;:&quot;&quot;}],&quot;container-title&quot;:&quot;International Journal of Research in Nursing&quot;,&quot;container-title-short&quot;:&quot;Int J Res Nurs&quot;,&quot;DOI&quot;:&quot;10.3844/ijrnsp.2020.47.53&quot;,&quot;ISSN&quot;:&quot;1949-0194&quot;,&quot;issued&quot;:{&quot;date-parts&quot;:[[2020,1,1]]},&quot;page&quot;:&quot;47-53&quot;,&quot;abstract&quot;:&quot;Needle Sticks and Sharps Injuries (NSSI) represent a major occupational hazard in the health care industry, with professional nurses incurring a large proportion of the total burden particularly with items that have been previously used on patients. This study investigated the prevalence and risk factors associated with needle sticks and sharp injuries among nurses at the accident and emergency department of Komfo Anokye Teaching Hospital, Kumasi-Ghana. A cross-sectional quantitative descriptive survey was conducted among 113 Nurses at Accident &amp; Emergency department of Komfo Anokye Teaching Hospital in Ghana using a simple random sampling in selecting participants. A structured questionnaire was used to collect data from the participants. The study shown a prevalence of 47% needle stick and sharp injury among nurses with 33.6% of those injuries resulting from needle stick. Majority (25.5%) of the respondents allowed the injury to bleed as an initial intervention measure. Majority (68.1%) reported the incidence of the injury while (31.9%) did not. Majority (33.3%) of them did not report because they did not know who to report to. Work pressure (53.1%) was identified as the major contributing factor for needle stick and sharp injuries. The study shown a prevalence of 47% needle stick and sharp injury among nurses with 33.6% of those injuries resulting from needle stick. Nurses should be trained on safety measures of handling and disposing needles and sharps and should also be encouraged to report NSSIs in other to get the right treatment and counselling.&quot;,&quot;publisher&quot;:&quot;Science Publications&quot;,&quot;issue&quot;:&quot;1&quot;,&quot;volume&quot;:&quot;11&quot;},&quot;isTemporary&quot;:false}]},{&quot;citationID&quot;:&quot;MENDELEY_CITATION_e86248d9-9326-4432-ac74-46dc2c975b6f&quot;,&quot;properties&quot;:{&quot;noteIndex&quot;:0},&quot;isEdited&quot;:false,&quot;manualOverride&quot;:{&quot;isManuallyOverridden&quot;:false,&quot;citeprocText&quot;:&quot;(Aliyo et al., 2024; Bharti et al., 2022; Shenoy M et al., 2025)&quot;,&quot;manualOverrideText&quot;:&quot;&quot;},&quot;citationTag&quot;:&quot;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&quot;,&quot;citationItems&quot;:[{&quot;id&quot;:&quot;d25117d9-80be-35cb-ad10-45a5dbd6d3bd&quot;,&quot;itemData&quot;:{&quot;type&quot;:&quot;article-journal&quot;,&quot;id&quot;:&quot;d25117d9-80be-35cb-ad10-45a5dbd6d3bd&quot;,&quot;title&quot;:&quot;Prevalence and Risk Factors of Needlesticks and Sharp Injuries Among Healthcare Workers of Hospital in Bule Hora, West Guji Zone, Ethiopia&quot;,&quot;author&quot;:[{&quot;family&quot;:&quot;Aliyo&quot;,&quot;given&quot;:&quot;A&quot;,&quot;parse-names&quot;:false,&quot;dropping-particle&quot;:&quot;&quot;,&quot;non-dropping-particle&quot;:&quot;&quot;},{&quot;family&quot;:&quot;Insights&quot;,&quot;given&quot;:&quot;T Gemechu - Environmental Health&quot;,&quot;parse-names&quot;:false,&quot;dropping-particle&quot;:&quot;&quot;,&quot;non-dropping-particle&quot;:&quot;&quot;},{&quot;family&quot;:&quot;2024&quot;,&quot;given&quot;:&quot;undefined&quot;,&quot;parse-names&quot;:false,&quot;dropping-particle&quot;:&quot;&quot;,&quot;non-dropping-particle&quot;:&quot;&quot;}],&quot;container-title&quot;:&quot;journals.sagepub.com&quot;,&quot;accessed&quot;:{&quot;date-parts&quot;:[[2025,5,29]]},&quot;DOI&quot;:&quot;10.1177/11786302241272392&quot;,&quot;ISSN&quot;:&quot;11786302&quot;,&quot;URL&quot;:&quot;https://journals.sagepub.com/doi/abs/10.1177/11786302241272392&quot;,&quot;issued&quot;:{&quot;date-parts&quot;:[[2024,1,1]]},&quot;abstract&quot;:&quot;Background: Healthcare workers face a significant risk of sharp and needle-stick injuries, which can increase the likelihood of spreading illnesses like hepatitis B, hepatitis C, and HIV. Currently, there is no available information on the prevalence or contributing factors of needle sticks and sharp injuries (NSSI) in hospitals in southern Ethiopia. Objective: This study aimed to assess the needle sticks and sharp injuries among health care workers at the BHUTH, Southern Ethiopia. Methods: The study was a cross-sectional study conducted at an institution in October 2023, with 164 randomly selected participants. A self-administered questionnaire was used to gather information on sociodemographic factors and exposure status. The data was entered and analyzed using Epi-Data and SPSS. The risk factors were identified by binary and multivariate logistic regression analyses. A P-value less than.05 was considered statistical significance. Result: The overall prevalence of at least one Needle sticks and sharp injuries in the last 12 months was 46.4% (95% CI of 39.3% to 53.6%). The majority of injuries 45.8% were due to the syringe needle. Factors such as needle recap (AOR = 3.73, 95% CI: 1.07-12.19), Recapping with two hands (AOR = 2.78, 95% CI: 1.36-10.02), working 40 hours per week (AOR = 2.18, 95% CI: 0.98-6.86), and lack of training in occupational safety practices (AOR = 4.01, 95% CI: 2.60-9.91), were factors significantly associated with the prevalence of needle stick and sharp injuries. Conclusions: This study found that nearly half of the respondents experienced a sharp needle poke and injury at least once in the previous year; however, the volume of NSSI remains high in the study area. Healthcare workers should receive on-the-job training, and hospital executives should set aside time for discussions on how to solve the problem.&quot;,&quot;publisher&quot;:&quot;SAGE Publications Inc.&quot;,&quot;volume&quot;:&quot;18&quot;,&quot;container-title-short&quot;:&quot;&quot;},&quot;isTemporary&quot;:false},{&quot;id&quot;:&quot;b54286ec-0d21-3733-bd62-7de83862007a&quot;,&quot;itemData&quot;:{&quot;type&quot;:&quot;article-journal&quot;,&quot;id&quot;:&quot;b54286ec-0d21-3733-bd62-7de83862007a&quot;,&quot;title&quot;:&quot;Prevalence of needle stick injuries, its associated factors and awareness among nursing staff at tertiary care hospital of North India&quot;,&quot;author&quot;:[{&quot;family&quot;:&quot;Bharti&quot;,&quot;given&quot;:&quot;Prem Prakash&quot;,&quot;parse-names&quot;:false,&quot;dropping-particle&quot;:&quot;&quot;,&quot;non-dropping-particle&quot;:&quot;&quot;},{&quot;family&quot;:&quot;Singh&quot;,&quot;given&quot;:&quot;Naresh Pal&quot;,&quot;parse-names&quot;:false,&quot;dropping-particle&quot;:&quot;&quot;,&quot;non-dropping-particle&quot;:&quot;&quot;},{&quot;family&quot;:&quot;Bajpai&quot;,&quot;given&quot;:&quot;Prashant Kumar&quot;,&quot;parse-names&quot;:false,&quot;dropping-particle&quot;:&quot;&quot;,&quot;non-dropping-particle&quot;:&quot;&quot;},{&quot;family&quot;:&quot;Rani&quot;,&quot;given&quot;:&quot;Vidya&quot;,&quot;parse-names&quot;:false,&quot;dropping-particle&quot;:&quot;&quot;,&quot;non-dropping-particle&quot;:&quot;&quot;},{&quot;family&quot;:&quot;Jain&quot;,&quot;given&quot;:&quot;Pankaj Kumar&quot;,&quot;parse-names&quot;:false,&quot;dropping-particle&quot;:&quot;&quot;,&quot;non-dropping-particle&quot;:&quot;&quot;},{&quot;family&quot;:&quot;Khan&quot;,&quot;given&quot;:&quot;Ayub&quot;,&quot;parse-names&quot;:false,&quot;dropping-particle&quot;:&quot;&quot;,&quot;non-dropping-particle&quot;:&quot;&quot;}],&quot;container-title&quot;:&quot;Indian Journal of Community Health&quot;,&quot;container-title-short&quot;:&quot;Indian J Community Health&quot;,&quot;accessed&quot;:{&quot;date-parts&quot;:[[2025,5,31]]},&quot;DOI&quot;:&quot;10.47203/IJCH.2022.V34I01.011&quot;,&quot;ISSN&quot;:&quot;22489509&quot;,&quot;issued&quot;:{&quot;date-parts&quot;:[[2022,3,31]]},&quot;page&quot;:&quot;54-59&quot;,&quot;abstract&quot;:&quot;Background: Needle Stick Injuries (NSIs) are defined as accidental skin penetrating injuries caused by needles. It is the single greatest occupational hazard to a medical personnel. In developing countries, needle stick injury is associated with the highest global prevalence of HIV, Hepatitis B, and Hepatitis C. Ai m &amp; Obj ect i ves: To estimate the prevalence of needle stick injuries, its associated risk factors and assess the awareness regarding needle stick injuries among nursing staff. Materi al &amp; Methods: A cross-sectional study was conducted among nursing staff who were working at a tertiary care hospital in Northern India during June 2019 to November 2019. The study commenced after taking prior approval from institutional ethics committee. A census method was used to include the participants. Results: Around 66.7% of the nursing staff was exposed to NSIs during their working hours at the hospital. There was significant association of needle stick injuries with place of working and education of nursing staff in multivariate binary logistic regression. About 26% of the nurses were unaware that recapping should be done or not for used needle, and 35% of staff nurses recapped the needle after the use. Conclusion: Needle stick injuries can be prevented by continued education, effective training, providing better safety devices, a positive work environment.&quot;,&quot;publisher&quot;:&quot;Indian Association of Preventive and Social Medicine&quot;,&quot;issue&quot;:&quot;1&quot;,&quot;volume&quot;:&quot;34&quot;},&quot;isTemporary&quot;:false},{&quot;id&quot;:&quot;56f8feea-13ab-31ab-8a47-76941eff35ee&quot;,&quot;itemData&quot;:{&quot;type&quot;:&quot;article-journal&quot;,&quot;id&quot;:&quot;56f8feea-13ab-31ab-8a47-76941eff35ee&quot;,&quot;title&quot;:&quot;Trends of needle stick injuries among health care workers in a tertiary care center in South India&quot;,&quot;author&quot;:[{&quot;family&quot;:&quot;Shenoy M&quot;,&quot;given&quot;:&quot;Suchitra&quot;,&quot;parse-names&quot;:false,&quot;dropping-particle&quot;:&quot;&quot;,&quot;non-dropping-particle&quot;:&quot;&quot;},{&quot;family&quot;:&quot;Vangara&quot;,&quot;given&quot;:&quot;Harika&quot;,&quot;parse-names&quot;:false,&quot;dropping-particle&quot;:&quot;&quot;,&quot;non-dropping-particle&quot;:&quot;&quot;},{&quot;family&quot;:&quot;Rego&quot;,&quot;given&quot;:&quot;Joyce Emilda&quot;,&quot;parse-names&quot;:false,&quot;dropping-particle&quot;:&quot;&quot;,&quot;non-dropping-particle&quot;:&quot;&quot;},{&quot;family&quot;:&quot;Saldanha&quot;,&quot;given&quot;:&quot;Irene&quot;,&quot;parse-names&quot;:false,&quot;dropping-particle&quot;:&quot;&quot;,&quot;non-dropping-particle&quot;:&quot;&quot;},{&quot;family&quot;:&quot;Lobo&quot;,&quot;given&quot;:&quot;Gracy&quot;,&quot;parse-names&quot;:false,&quot;dropping-particle&quot;:&quot;&quot;,&quot;non-dropping-particle&quot;:&quot;&quot;},{&quot;family&quot;:&quot;Kassim&quot;,&quot;given&quot;:&quot;Shafir&quot;,&quot;parse-names&quot;:false,&quot;dropping-particle&quot;:&quot;&quot;,&quot;non-dropping-particle&quot;:&quot;&quot;},{&quot;family&quot;:&quot;Baliga&quot;,&quot;given&quot;:&quot;Shrikala&quot;,&quot;parse-names&quot;:false,&quot;dropping-particle&quot;:&quot;&quot;,&quot;non-dropping-particle&quot;:&quot;&quot;},{&quot;family&quot;:&quot;R&quot;,&quot;given&quot;:&quot;Pavan M.&quot;,&quot;parse-names&quot;:false,&quot;dropping-particle&quot;:&quot;&quot;,&quot;non-dropping-particle&quot;:&quot;&quot;},{&quot;family&quot;:&quot;Rao&quot;,&quot;given&quot;:&quot;Pooja&quot;,&quot;parse-names&quot;:false,&quot;dropping-particle&quot;:&quot;&quot;,&quot;non-dropping-particle&quot;:&quot;&quot;}],&quot;container-title&quot;:&quot;Clinical Epidemiology and Global Health&quot;,&quot;container-title-short&quot;:&quot;Clin Epidemiol Glob Health&quot;,&quot;accessed&quot;:{&quot;date-parts&quot;:[[2025,5,31]]},&quot;DOI&quot;:&quot;10.1016/J.CEGH.2024.101903&quot;,&quot;ISSN&quot;:&quot;2213-3984&quot;,&quot;URL&quot;:&quot;https://www.sciencedirect.com/science/article/pii/S2213398424004007&quot;,&quot;issued&quot;:{&quot;date-parts&quot;:[[2025,1,1]]},&quot;page&quot;:&quot;101903&quot;,&quot;abstract&quot;:&quot;Objectives: Occupation blood exposures can happen in any health care facility. This usually happens due to needle or sharp injuries. The risk of transmission of blood borne pathogens is higher when the injury is due to hollow needle stick injuries. As a protocol the data regarding needle stick injuries in the hospital is captured. This study was taken to analyze the needle stick injuries over the past eleven years. Methods: A retrospective study was conducted from January 2012 to December 2022 to capture the needle stick injuries that took place in tertiary care hospital in Mangalore, Karnataka over the past 11 years. Data was entered and analyzed on Microsoft excel sheet 2021 (Redmond, Washington). Results: The trend showed that the incidence of needle stick injury was highest in the years 2013 and 2017. After the year 2013 the incidence drops slightly year after year due to the education and when retraining was reduced the incidence increased in 2017. The 11 years trend showed that doctors had the highest needle stick injury compared to nurses, housekeeping, and technician groups. Conclusion: The data suggests that the training can reduce the occurrence of needle stick injuries. The proper usage of personal protective equipment should be reinforced at all levels of the health care personnel.&quot;,&quot;publisher&quot;:&quot;Elsevier&quot;,&quot;volume&quot;:&quot;31&quot;},&quot;isTemporary&quot;:false}]},{&quot;citationID&quot;:&quot;MENDELEY_CITATION_0212fb6c-e72d-4fe3-8240-a85d2bbb463f&quot;,&quot;properties&quot;:{&quot;noteIndex&quot;:0},&quot;isEdited&quot;:false,&quot;manualOverride&quot;:{&quot;isManuallyOverridden&quot;:false,&quot;citeprocText&quot;:&quot;(Tawiah et al., 2025b)&quot;,&quot;manualOverrideText&quot;:&quot;&quot;},&quot;citationTag&quot;:&quot;MENDELEY_CITATION_v3_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&quot;,&quot;citationItems&quot;:[{&quot;id&quot;:&quot;755e30bc-a327-3784-bfc0-a9858fcbf171&quot;,&quot;itemData&quot;:{&quot;type&quot;:&quot;article-journal&quot;,&quot;id&quot;:&quot;755e30bc-a327-3784-bfc0-a9858fcbf171&quot;,&quot;title&quot;:&quot;Prevalence and predictors of percutaneous injuries among health workers in Ghana: a cross-sectional study&quot;,&quot;author&quot;:[{&quot;family&quot;:&quot;Tawiah&quot;,&quot;given&quot;:&quot;Philip Apraku&quot;,&quot;parse-names&quot;:false,&quot;dropping-particle&quot;:&quot;&quot;,&quot;non-dropping-particle&quot;:&quot;&quot;},{&quot;family&quot;:&quot;Appiah-Brempong&quot;,&quot;given&quot;:&quot;Emmanuel&quot;,&quot;parse-names&quot;:false,&quot;dropping-particle&quot;:&quot;&quot;,&quot;non-dropping-particle&quot;:&quot;&quot;},{&quot;family&quot;:&quot;Okyere&quot;,&quot;given&quot;:&quot;Paul&quot;,&quot;parse-names&quot;:false,&quot;dropping-particle&quot;:&quot;&quot;,&quot;non-dropping-particle&quot;:&quot;&quot;},{&quot;family&quot;:&quot;Adu-Fosu&quot;,&quot;given&quot;:&quot;Geoffrey&quot;,&quot;parse-names&quot;:false,&quot;dropping-particle&quot;:&quot;&quot;,&quot;non-dropping-particle&quot;:&quot;&quot;},{&quot;family&quot;:&quot;Ashinyo&quot;,&quot;given&quot;:&quot;Mary Eyram&quot;,&quot;parse-names&quot;:false,&quot;dropping-particle&quot;:&quot;&quot;,&quot;non-dropping-particle&quot;:&quot;&quot;},{&quot;family&quot;:&quot;Edziah&quot;,&quot;given&quot;:&quot;Florence Shine&quot;,&quot;parse-names&quot;:false,&quot;dropping-particle&quot;:&quot;&quot;,&quot;non-dropping-particle&quot;:&quot;&quot;},{&quot;family&quot;:&quot;Amesimeku&quot;,&quot;given&quot;:&quot;Emmanuel Daitey&quot;,&quot;parse-names&quot;:false,&quot;dropping-particle&quot;:&quot;&quot;,&quot;non-dropping-particle&quot;:&quot;&quot;},{&quot;family&quot;:&quot;Appiah Baffoe&quot;,&quot;given&quot;:&quot;Priscilla&quot;,&quot;parse-names&quot;:false,&quot;dropping-particle&quot;:&quot;&quot;,&quot;non-dropping-particle&quot;:&quot;&quot;}],&quot;container-title&quot;:&quot;frontiersin.org&quot;,&quot;accessed&quot;:{&quot;date-parts&quot;:[[2025,5,29]]},&quot;DOI&quot;:&quot;10.3389/FPUBH.2025.1561098/FULL&quot;,&quot;ISSN&quot;:&quot;22962565&quot;,&quot;URL&quot;:&quot;https://www.frontiersin.org/journals/public-health/articles/10.3389/fpubh.2025.1561098/full&quot;,&quot;issued&quot;:{&quot;date-parts&quot;:[[2025]]},&quot;abstract&quot;:&quot;Background: Percutaneous injuries (PI) persist as a prevalent healthcare issue, affecting over a third of healthcare workers worldwide on an annual basis. Globally, a few studies have documented the relationship between PI and factors like work pressure and shift systems. Additionally, limited evidence exists on how these factors contribute to this issue specifically in Ghana. Objective: The study examined exposure to PI and its predictors among health workers in Ghana. Methods: An analytic cross-sectional study involving multiple health facilities in the Greater Accra region was conducted between January 30 and May 31, 2023. A survey was carried out among 602 healthcare workers across 10 public and private hospitals. Study participants were selected using simple random sampling. Analysis was performed using Stata 15 software, and factors associated with PI were identified using log-binomial regression analysis, with a significance level set at p &lt; 0.05. Results: The prevalence of PI was 26.9% (95% CI: 23.4–30.6%). More work experience [APR = 0.97 (0.94, 0.99)], being on a mix of day, evening and night shifts [APR = 1.69 (1.26, 2.27)], frequent experience of work pressure [APR = 1.32 (1.00, 1.75)], frequent [APR = 0.59 (0.40, 0.88)], and constant [APR = 0.55 (0.40, 0.7)] adherence to standard precautions were factors significantly associated with PI. Conclusion: Shift schedules and work pressure contributed to the substantial rate of PI among healthcare workers in Ghana. It is imperative for health authorities to establish and enforce safety policies prioritizing pressure reduction and fostering a safety-oriented culture across all shifts.&quot;,&quot;publisher&quot;:&quot;Frontiers Media SA&quot;,&quot;volume&quot;:&quot;13&quot;,&quot;container-title-short&quot;:&quot;&quot;},&quot;isTemporary&quot;:false}]},{&quot;citationID&quot;:&quot;MENDELEY_CITATION_57514f06-6425-4993-a2bf-9eb28abe2b2e&quot;,&quot;properties&quot;:{&quot;noteIndex&quot;:0},&quot;isEdited&quot;:false,&quot;manualOverride&quot;:{&quot;isManuallyOverridden&quot;:true,&quot;citeprocText&quot;:&quot;(Poku et al., 2025)&quot;,&quot;manualOverrideText&quot;:&quot;Poku et al., (2025a)&quot;},&quot;citationTag&quot;:&quot;MENDELEY_CITATION_v3_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&quot;,&quot;citationItems&quot;:[{&quot;id&quot;:&quot;fc7f12a3-b602-32c4-9296-465bec150e3d&quot;,&quot;itemData&quot;:{&quot;type&quot;:&quot;article-journal&quot;,&quot;id&quot;:&quot;fc7f12a3-b602-32c4-9296-465bec150e3d&quot;,&quot;title&quot;:&quot;Occupational injuries, mental workload and coping strategies among the nursing workforce in the Eastern Region of Ghana: a multi-centre study&quot;,&quot;author&quot;:[{&quot;family&quot;:&quot;Poku&quot;,&quot;given&quot;:&quot;Collins Atta&quot;,&quot;parse-names&quot;:false,&quot;dropping-particle&quot;:&quot;&quot;,&quot;non-dropping-particle&quot;:&quot;&quot;},{&quot;family&quot;:&quot;Ahulu&quot;,&quot;given&quot;:&quot;Abital Ayergo&quot;,&quot;parse-names&quot;:false,&quot;dropping-particle&quot;:&quot;&quot;,&quot;non-dropping-particle&quot;:&quot;&quot;},{&quot;family&quot;:&quot;Otomo&quot;,&quot;given&quot;:&quot;Janet&quot;,&quot;parse-names&quot;:false,&quot;dropping-particle&quot;:&quot;&quot;,&quot;non-dropping-particle&quot;:&quot;&quot;},{&quot;family&quot;:&quot;Hagan&quot;,&quot;given&quot;:&quot;Doris&quot;,&quot;parse-names&quot;:false,&quot;dropping-particle&quot;:&quot;&quot;,&quot;non-dropping-particle&quot;:&quot;&quot;},{&quot;family&quot;:&quot;Dwumfour&quot;,&quot;given&quot;:&quot;Catherine Kroamah&quot;,&quot;parse-names&quot;:false,&quot;dropping-particle&quot;:&quot;&quot;,&quot;non-dropping-particle&quot;:&quot;&quot;},{&quot;family&quot;:&quot;Issifu&quot;,&quot;given&quot;:&quot;Joseph Shahadu&quot;,&quot;parse-names&quot;:false,&quot;dropping-particle&quot;:&quot;&quot;,&quot;non-dropping-particle&quot;:&quot;&quot;},{&quot;family&quot;:&quot;Dzomeku&quot;,&quot;given&quot;:&quot;Veronica&quot;,&quot;parse-names&quot;:false,&quot;dropping-particle&quot;:&quot;&quot;,&quot;non-dropping-particle&quot;:&quot;&quot;}],&quot;container-title&quot;:&quot;Springer&quot;,&quot;accessed&quot;:{&quot;date-parts&quot;:[[2025,5,26]]},&quot;DOI&quot;:&quot;10.1186/S12912-025-02738-1&quot;,&quot;ISSN&quot;:&quot;14726955&quot;,&quot;URL&quot;:&quot;https://link.springer.com/article/10.1186/s12912-025-02738-1&quot;,&quot;issued&quot;:{&quot;date-parts&quot;:[[2025,12,1]]},&quot;abstract&quot;:&quot;Background: The nursing profession plays a crucial role in the quality of healthcare services. While nurses face occupational injury challenges globally, mental workload, which is often overlooked, plays a significant role in these injuries. Understanding nurses’ coping strategies can help develop effective interventions. The study examined the influence of mental workload on occupational injuries and coping strategies among nurses. Methods: A multi-centre cross-sectional study was conducted in selected hospitals in the Eastern Region of Ghana. Using a stratified sampling technique, 317 nursing staff from 6 hospitals participated in the study. A researcher-developed occupational injury questionnaire, NASA Task Load Index and Brief COPE scale were used to measure occupational injury, mental workload and coping strategies among nurses. Descriptive statistics, Pearson moment-product correlations, and regression analysis were used to analyse the data at a statistical significance of 0.05. Results: Needle pricks, injuries from sharps, exposure to blood and other body fluids, and back pain and injury from patient handling tasks were shared among participants in the past year. The study also revealed a high level of mental workload among participants. A significant correlation was observed between mental workload and various occupational injuries. The participants adopted different coping strategies in dealing with the mental workload, with active coping and instrumental support being the most used coping strategies. Conclusion: The findings underscore the importance of addressing mental workload in nursing to reduce occupational injuries. To achieve this, nurses must be provided with appropriate coping strategies and support to minimise mental stress. Implication: Providing accessible and effective coping strategies tailored to nurses’ needs can significantly improve their well-being and job performance. Healthcare administrators and policymakers should consider these results when designing interventions to support the nursing workforce.&quot;,&quot;publisher&quot;:&quot;BioMed Central Ltd&quot;,&quot;issue&quot;:&quot;1&quot;,&quot;volume&quot;:&quot;24&quot;,&quot;container-title-short&quot;:&quot;&quot;},&quot;isTemporary&quot;:false}]},{&quot;citationID&quot;:&quot;MENDELEY_CITATION_9339f222-5d2a-441e-9a11-b5aa2b68a92f&quot;,&quot;properties&quot;:{&quot;noteIndex&quot;:0},&quot;isEdited&quot;:false,&quot;manualOverride&quot;:{&quot;isManuallyOverridden&quot;:false,&quot;citeprocText&quot;:&quot;(Li et al., 2024b)&quot;,&quot;manualOverrideText&quot;:&quot;&quot;},&quot;citationTag&quot;:&quot;MENDELEY_CITATION_v3_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&quot;,&quot;citationItems&quot;:[{&quot;id&quot;:&quot;0ae348c8-fc9b-3a34-8de7-752fc6933da2&quot;,&quot;itemData&quot;:{&quot;type&quot;:&quot;article-journal&quot;,&quot;id&quot;:&quot;0ae348c8-fc9b-3a34-8de7-752fc6933da2&quot;,&quot;title&quot;:&quot;Situation and associated factors of needle stick and sharps injuries among health-care workers in a tertiary hospital: a cross-sectional survey&quot;,&quot;author&quot;:[{&quot;family&quot;:&quot;Li&quot;,&quot;given&quot;:&quot;Xiaona&quot;,&quot;parse-names&quot;:false,&quot;dropping-particle&quot;:&quot;&quot;,&quot;non-dropping-particle&quot;:&quot;&quot;},{&quot;family&quot;:&quot;He&quot;,&quot;given&quot;:&quot;Qian&quot;,&quot;parse-names&quot;:false,&quot;dropping-particle&quot;:&quot;&quot;,&quot;non-dropping-particle&quot;:&quot;&quot;},{&quot;family&quot;:&quot;Zhao&quot;,&quot;given&quot;:&quot;Hong&quot;,&quot;parse-names&quot;:false,&quot;dropping-particle&quot;:&quot;&quot;,&quot;non-dropping-particle&quot;:&quot;&quot;}],&quot;container-title&quot;:&quot;BMC Health Services Research&quot;,&quot;container-title-short&quot;:&quot;BMC Health Serv Res&quot;,&quot;accessed&quot;:{&quot;date-parts&quot;:[[2025,6,3]]},&quot;DOI&quot;:&quot;10.1186/S12913-024-11439-5/TABLES/2&quot;,&quot;ISSN&quot;:&quot;14726963&quot;,&quot;PMID&quot;:&quot;39198839&quot;,&quot;URL&quot;:&quot;https://bmchealthservres.biomedcentral.com/articles/10.1186/s12913-024-11439-5&quot;,&quot;issued&quot;:{&quot;date-parts&quot;:[[2024,12,1]]},&quot;page&quot;:&quot;1-7&quot;,&quot;abstract&quot;:&quot;Purpose: This study aimed to assess the prevalence of and factors associated with needle stick and sharps injuries (NSSIs) among health-care workers (HCWs) in a tertiary hospital in China. Materials and methods: This retrospective survey was conducted with 562 HCWs at a tertiary hospital in China in July 2023. Information was collected using a self-designed questionnaire, and all enrolled members were required to fill in the demographic characteristics, occurrence of NSSIs and other associated factors in the past year. Logistic analysis was used to identify variables associated with NSSIs. Results: The proportion of participants with at least one injury within the year preceding the investigation was 21.2%. Male (AOR = 2.116 [1.265, 3.538]), working hours per week &gt; 40 (AOR = 1.718 [1.056,2.796]), rarely checking blood-borne infections before invasive operations (AOR = 2.219 [1.303,3.782]) were significantly associated with NSSIs. Conclusion: The prevalence of NSSIs was not low in the survey area, especially in male, individuals with longer working hours, and rarely checking blood-borne infections before invasive operations. Therefore, it is necessary to promote educational programs to enhance awareness of standard prevention measures, especially for key populations, and reduce heavy workloads to decrease the occurrence of such injuries.&quot;,&quot;publisher&quot;:&quot;BioMed Central Ltd&quot;,&quot;issue&quot;:&quot;1&quot;,&quot;volume&quot;:&quot;24&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C24BA-C357-4FE7-819B-3C7A21A4506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3919</Words>
  <Characters>22341</Characters>
  <Application>Microsoft Office Word</Application>
  <DocSecurity>0</DocSecurity>
  <Lines>186</Lines>
  <Paragraphs>52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2.6 Ethical Consideration </vt:lpstr>
    </vt:vector>
  </TitlesOfParts>
  <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ZUURI</dc:creator>
  <cp:lastModifiedBy>Ferguson Ehimen</cp:lastModifiedBy>
  <cp:revision>2</cp:revision>
  <dcterms:created xsi:type="dcterms:W3CDTF">2025-06-05T19:51:00Z</dcterms:created>
  <dcterms:modified xsi:type="dcterms:W3CDTF">2025-06-05T19:51:00Z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F6AEE9EC4C8545DAB3DF4733AB09E072_12</vt:lpwstr>
  </property>
</Properties>
</file>