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2009" w14:textId="77777777" w:rsidR="00F15C26" w:rsidRPr="00D94D19" w:rsidRDefault="000A6E68">
      <w:pPr>
        <w:rPr>
          <w:b/>
        </w:rPr>
      </w:pPr>
      <w:r w:rsidRPr="00D94D19">
        <w:rPr>
          <w:b/>
        </w:rPr>
        <w:t xml:space="preserve">Occurrence and Antibiotic-resistant Profile of </w:t>
      </w:r>
      <w:r w:rsidRPr="00700C5F">
        <w:rPr>
          <w:b/>
          <w:i/>
        </w:rPr>
        <w:t>Escherichia coli</w:t>
      </w:r>
      <w:r w:rsidRPr="00D94D19">
        <w:rPr>
          <w:b/>
        </w:rPr>
        <w:t xml:space="preserve"> in Pastoral Fresh Cow Milk Vended around </w:t>
      </w:r>
      <w:proofErr w:type="spellStart"/>
      <w:r w:rsidRPr="00D94D19">
        <w:rPr>
          <w:b/>
        </w:rPr>
        <w:t>Galadimawa</w:t>
      </w:r>
      <w:proofErr w:type="spellEnd"/>
      <w:r w:rsidRPr="00D94D19">
        <w:rPr>
          <w:b/>
        </w:rPr>
        <w:t>, Abuja</w:t>
      </w:r>
      <w:r w:rsidR="00700C5F">
        <w:rPr>
          <w:b/>
        </w:rPr>
        <w:t>,</w:t>
      </w:r>
      <w:r w:rsidRPr="00D94D19">
        <w:rPr>
          <w:b/>
        </w:rPr>
        <w:t xml:space="preserve"> Nigeria.</w:t>
      </w:r>
    </w:p>
    <w:p w14:paraId="2B7BC769" w14:textId="77777777" w:rsidR="00FB4E88" w:rsidRPr="00FB4E88" w:rsidRDefault="00FB4E88" w:rsidP="00336742">
      <w:pPr>
        <w:rPr>
          <w:b/>
        </w:rPr>
      </w:pPr>
      <w:r w:rsidRPr="00FB4E88">
        <w:rPr>
          <w:b/>
        </w:rPr>
        <w:t>Abstract</w:t>
      </w:r>
    </w:p>
    <w:p w14:paraId="469DC0EA" w14:textId="77777777" w:rsidR="00336742" w:rsidRDefault="00336742" w:rsidP="00336742">
      <w:r>
        <w:t xml:space="preserve">The quality and safety of fresh cow milk are </w:t>
      </w:r>
      <w:r w:rsidR="00173E0C">
        <w:t xml:space="preserve">of </w:t>
      </w:r>
      <w:r>
        <w:t xml:space="preserve">critical </w:t>
      </w:r>
      <w:r w:rsidR="00173E0C">
        <w:t>concern</w:t>
      </w:r>
      <w:r>
        <w:t xml:space="preserve"> due to the potential presence of pathogenic microorganisms. The high nutritional content of milk makes it susceptible to contamination by </w:t>
      </w:r>
      <w:r w:rsidR="0063610D">
        <w:t>various</w:t>
      </w:r>
      <w:r w:rsidR="00173E0C">
        <w:t xml:space="preserve"> pathogenic bacteria and thus serves as </w:t>
      </w:r>
      <w:r w:rsidR="00085B43">
        <w:t>a vector</w:t>
      </w:r>
      <w:r w:rsidR="00173E0C">
        <w:t xml:space="preserve"> for</w:t>
      </w:r>
      <w:r>
        <w:t xml:space="preserve"> pathogens </w:t>
      </w:r>
      <w:r w:rsidR="00085B43">
        <w:t xml:space="preserve">in humans. This study </w:t>
      </w:r>
      <w:r>
        <w:t>aimed to assess th</w:t>
      </w:r>
      <w:r w:rsidR="00FB4E88">
        <w:t xml:space="preserve">e </w:t>
      </w:r>
      <w:r>
        <w:t xml:space="preserve">incidence, identification, and antibiotic susceptibility (antibiogram) profile of </w:t>
      </w:r>
      <w:r w:rsidRPr="00FB4E88">
        <w:rPr>
          <w:i/>
        </w:rPr>
        <w:t>Escherichia coli</w:t>
      </w:r>
      <w:r>
        <w:t xml:space="preserve"> (</w:t>
      </w:r>
      <w:r w:rsidRPr="00085B43">
        <w:rPr>
          <w:i/>
        </w:rPr>
        <w:t>E. coli</w:t>
      </w:r>
      <w:r w:rsidR="00085B43">
        <w:t>) in fresh cow milk sold</w:t>
      </w:r>
      <w:r>
        <w:t xml:space="preserve"> in </w:t>
      </w:r>
      <w:r w:rsidR="00085B43">
        <w:t xml:space="preserve">the </w:t>
      </w:r>
      <w:proofErr w:type="spellStart"/>
      <w:r>
        <w:t>Galadimawa</w:t>
      </w:r>
      <w:proofErr w:type="spellEnd"/>
      <w:r>
        <w:t xml:space="preserve"> area of the </w:t>
      </w:r>
      <w:r w:rsidR="00085B43">
        <w:t>Federal Capital Territory</w:t>
      </w:r>
      <w:r>
        <w:t xml:space="preserve"> (FCT), Nigeria. The </w:t>
      </w:r>
      <w:r w:rsidRPr="00FB4E88">
        <w:rPr>
          <w:i/>
        </w:rPr>
        <w:t>E. coli</w:t>
      </w:r>
      <w:r>
        <w:t xml:space="preserve"> characterization in pastoral fresh cow milk samples </w:t>
      </w:r>
      <w:r w:rsidR="00085B43">
        <w:t>was</w:t>
      </w:r>
      <w:r>
        <w:t xml:space="preserve"> carried out using standard microbiological procedures. The antimicrobial susceptibility test was performed on Mueller-Hinton Agar using the disc diffusion method and compared with the Clinical and Laboratory </w:t>
      </w:r>
      <w:r w:rsidR="0063610D">
        <w:t>Standards</w:t>
      </w:r>
      <w:r>
        <w:t xml:space="preserve"> Institute (CLSI) standards. The commercially available antibiotic discs used include Augmentin, Ceftriaxone, Ciprofloxacin and </w:t>
      </w:r>
      <w:commentRangeStart w:id="0"/>
      <w:r>
        <w:t>Gentamycin</w:t>
      </w:r>
      <w:commentRangeEnd w:id="0"/>
      <w:r w:rsidR="00AA2BF6">
        <w:rPr>
          <w:rStyle w:val="CommentReference"/>
        </w:rPr>
        <w:commentReference w:id="0"/>
      </w:r>
      <w:r w:rsidR="0063610D">
        <w:t>,</w:t>
      </w:r>
      <w:r>
        <w:t xml:space="preserve"> among others. </w:t>
      </w:r>
      <w:r w:rsidR="00FB4E88">
        <w:t xml:space="preserve">This study </w:t>
      </w:r>
      <w:r>
        <w:t xml:space="preserve">established </w:t>
      </w:r>
      <w:r w:rsidR="00FB4E88">
        <w:t>the presence</w:t>
      </w:r>
      <w:r w:rsidR="00085B43">
        <w:t xml:space="preserve"> of</w:t>
      </w:r>
      <w:r w:rsidR="00FB4E88">
        <w:t xml:space="preserve"> </w:t>
      </w:r>
      <w:r w:rsidRPr="00FB4E88">
        <w:rPr>
          <w:i/>
        </w:rPr>
        <w:t>E. coli</w:t>
      </w:r>
      <w:r>
        <w:t xml:space="preserve"> in all the purchased milk samples. Furthermore, 38.5% of the total isolated </w:t>
      </w:r>
      <w:r w:rsidRPr="00FB4E88">
        <w:rPr>
          <w:i/>
        </w:rPr>
        <w:t>E. coli</w:t>
      </w:r>
      <w:r>
        <w:t xml:space="preserve"> exhibited gamma </w:t>
      </w:r>
      <w:r w:rsidR="00085B43">
        <w:t>hemolysis</w:t>
      </w:r>
      <w:r>
        <w:t xml:space="preserve"> while 61.5% </w:t>
      </w:r>
      <w:r w:rsidR="00184B97">
        <w:t>exhibited beta h</w:t>
      </w:r>
      <w:r>
        <w:t>emol</w:t>
      </w:r>
      <w:r w:rsidR="00FB4E88">
        <w:t xml:space="preserve">ysis </w:t>
      </w:r>
      <w:r w:rsidR="00085B43">
        <w:t>in</w:t>
      </w:r>
      <w:r w:rsidR="00FB4E88">
        <w:t xml:space="preserve"> blood. Also, all the </w:t>
      </w:r>
      <w:r w:rsidRPr="00FB4E88">
        <w:rPr>
          <w:i/>
        </w:rPr>
        <w:t>E. coli</w:t>
      </w:r>
      <w:r>
        <w:t xml:space="preserve"> isolates were resistant to Augmentin and 92.3% were susceptible to levofloxacin. The findings in this study indicated a significant prevalence of </w:t>
      </w:r>
      <w:r w:rsidRPr="00FB4E88">
        <w:rPr>
          <w:i/>
        </w:rPr>
        <w:t>E. coli</w:t>
      </w:r>
      <w:r>
        <w:t xml:space="preserve"> in the milk samples, underscoring the potential risk of milk-borne diseases in the community. Also, </w:t>
      </w:r>
      <w:r w:rsidR="00085B43">
        <w:t xml:space="preserve">the </w:t>
      </w:r>
      <w:r>
        <w:t xml:space="preserve">high rate of </w:t>
      </w:r>
      <w:r w:rsidR="00085B43">
        <w:t>antibiotic-resistant</w:t>
      </w:r>
      <w:r>
        <w:t xml:space="preserve"> </w:t>
      </w:r>
      <w:r w:rsidRPr="00FB4E88">
        <w:rPr>
          <w:i/>
        </w:rPr>
        <w:t>E. coli</w:t>
      </w:r>
      <w:r>
        <w:t xml:space="preserve"> is a </w:t>
      </w:r>
      <w:r w:rsidR="00085B43">
        <w:t xml:space="preserve">serious </w:t>
      </w:r>
      <w:r>
        <w:t xml:space="preserve">threat to public health, as it could result </w:t>
      </w:r>
      <w:r w:rsidR="00085B43">
        <w:t>in</w:t>
      </w:r>
      <w:r>
        <w:t xml:space="preserve"> </w:t>
      </w:r>
      <w:r w:rsidR="00085B43">
        <w:t>difficult-to-treat</w:t>
      </w:r>
      <w:r>
        <w:t xml:space="preserve"> bacterial infections.</w:t>
      </w:r>
    </w:p>
    <w:p w14:paraId="2CFEAC92" w14:textId="77777777" w:rsidR="000A6E68" w:rsidRPr="00FB4E88" w:rsidRDefault="000A6E68">
      <w:pPr>
        <w:rPr>
          <w:b/>
        </w:rPr>
      </w:pPr>
      <w:r w:rsidRPr="00FB4E88">
        <w:rPr>
          <w:b/>
        </w:rPr>
        <w:t>Introduction</w:t>
      </w:r>
    </w:p>
    <w:p w14:paraId="412F3588" w14:textId="77777777" w:rsidR="000A6E68" w:rsidRDefault="000A6E68">
      <w:r>
        <w:t xml:space="preserve">Milk is a good growth medium that </w:t>
      </w:r>
      <w:r w:rsidR="00DD469D">
        <w:t>favours</w:t>
      </w:r>
      <w:r>
        <w:t xml:space="preserve"> the growth of se</w:t>
      </w:r>
      <w:r w:rsidR="00DD469D">
        <w:t>veral microorganisms due to</w:t>
      </w:r>
      <w:r>
        <w:t xml:space="preserve"> </w:t>
      </w:r>
      <w:r w:rsidR="00DD469D">
        <w:t>the presence of some</w:t>
      </w:r>
      <w:r>
        <w:t xml:space="preserve"> essential </w:t>
      </w:r>
      <w:r w:rsidR="00DD469D">
        <w:t>nutrients like</w:t>
      </w:r>
      <w:r w:rsidR="007B5B8B">
        <w:t xml:space="preserve"> c</w:t>
      </w:r>
      <w:r>
        <w:t xml:space="preserve">alcium, magnesium, zinc and potassium </w:t>
      </w:r>
      <w:commentRangeStart w:id="1"/>
      <w:r>
        <w:t>(Reta and Addas, 2021)</w:t>
      </w:r>
      <w:commentRangeEnd w:id="1"/>
      <w:r w:rsidR="008D6BBB">
        <w:rPr>
          <w:rStyle w:val="CommentReference"/>
        </w:rPr>
        <w:commentReference w:id="1"/>
      </w:r>
      <w:r>
        <w:t>.</w:t>
      </w:r>
      <w:r w:rsidR="00E54EB4">
        <w:t xml:space="preserve"> </w:t>
      </w:r>
      <w:r w:rsidR="007B5B8B">
        <w:t>M</w:t>
      </w:r>
      <w:r w:rsidR="00D11533">
        <w:t xml:space="preserve">icroorganisms may contaminate milk </w:t>
      </w:r>
      <w:r w:rsidR="00676856">
        <w:t xml:space="preserve">easily at various stages before and during consumption. For instance, fresh cow milk can be contaminated from within the udder, outside the udder and from the </w:t>
      </w:r>
      <w:r w:rsidR="00D11533">
        <w:t>equipment used for milk</w:t>
      </w:r>
      <w:r w:rsidR="00676856">
        <w:t xml:space="preserve">ing </w:t>
      </w:r>
      <w:r w:rsidR="00D11533">
        <w:t xml:space="preserve">and </w:t>
      </w:r>
      <w:r w:rsidR="00676856">
        <w:t xml:space="preserve">during </w:t>
      </w:r>
      <w:r w:rsidR="00D11533">
        <w:t xml:space="preserve">storage (Belbachir </w:t>
      </w:r>
      <w:r w:rsidR="00D11533" w:rsidRPr="006E68B4">
        <w:rPr>
          <w:i/>
        </w:rPr>
        <w:t>et al</w:t>
      </w:r>
      <w:r w:rsidR="006E68B4">
        <w:t>.,</w:t>
      </w:r>
      <w:r w:rsidR="007B5B8B">
        <w:t xml:space="preserve"> </w:t>
      </w:r>
      <w:r w:rsidR="00CC40BC">
        <w:t>2019)</w:t>
      </w:r>
      <w:r w:rsidR="001B1D39">
        <w:t>.</w:t>
      </w:r>
      <w:r w:rsidR="007B5B8B">
        <w:t xml:space="preserve"> </w:t>
      </w:r>
      <w:r w:rsidR="001B1D39">
        <w:t>The</w:t>
      </w:r>
      <w:r w:rsidR="00CC40BC">
        <w:t xml:space="preserve"> presence of these microorganisms</w:t>
      </w:r>
      <w:r w:rsidR="00D11533">
        <w:t xml:space="preserve"> </w:t>
      </w:r>
      <w:r w:rsidR="00CC40BC">
        <w:t>can affect</w:t>
      </w:r>
      <w:r w:rsidR="00D11533">
        <w:t xml:space="preserve"> the nutritional quality </w:t>
      </w:r>
      <w:r w:rsidR="00CC40BC">
        <w:t>and</w:t>
      </w:r>
      <w:r w:rsidR="00D11533">
        <w:t xml:space="preserve"> also </w:t>
      </w:r>
      <w:r w:rsidR="00CC40BC">
        <w:t xml:space="preserve">threaten </w:t>
      </w:r>
      <w:r w:rsidR="0063610D">
        <w:t>consumers’</w:t>
      </w:r>
      <w:r w:rsidR="00CC40BC">
        <w:t xml:space="preserve"> </w:t>
      </w:r>
      <w:r w:rsidR="00B01F69">
        <w:t>well-being</w:t>
      </w:r>
      <w:r w:rsidR="003F0646">
        <w:t xml:space="preserve"> </w:t>
      </w:r>
      <w:r w:rsidR="007B5B8B">
        <w:t>by</w:t>
      </w:r>
      <w:r w:rsidR="007B5B8B" w:rsidRPr="001B1D39">
        <w:t xml:space="preserve"> inducing </w:t>
      </w:r>
      <w:r w:rsidR="0063610D">
        <w:t>foodborne</w:t>
      </w:r>
      <w:r w:rsidR="007B5B8B">
        <w:t xml:space="preserve"> illness</w:t>
      </w:r>
      <w:r w:rsidR="007B5B8B" w:rsidRPr="001B1D39">
        <w:t>, thus posing a threat to public health</w:t>
      </w:r>
      <w:r w:rsidR="007B5B8B">
        <w:t xml:space="preserve"> </w:t>
      </w:r>
      <w:r w:rsidR="003F0646">
        <w:t>if found to be pathogenic</w:t>
      </w:r>
      <w:r w:rsidR="007B5B8B">
        <w:t xml:space="preserve"> </w:t>
      </w:r>
      <w:r w:rsidR="001B1D39" w:rsidRPr="001B1D39">
        <w:t xml:space="preserve">(Logan, 2022). </w:t>
      </w:r>
    </w:p>
    <w:p w14:paraId="4B2569BD" w14:textId="77777777" w:rsidR="003F0646" w:rsidRDefault="00B01F69" w:rsidP="003F0646">
      <w:r>
        <w:t>Foodborne</w:t>
      </w:r>
      <w:r w:rsidR="003F0646">
        <w:t xml:space="preserve"> diseases are a </w:t>
      </w:r>
      <w:r>
        <w:t>widespread</w:t>
      </w:r>
      <w:r w:rsidR="003F0646">
        <w:t xml:space="preserve"> global problem. Several outbreaks have been reported as a result of consuming milk that may appear normal but </w:t>
      </w:r>
      <w:r w:rsidR="0063610D">
        <w:t>is</w:t>
      </w:r>
      <w:r w:rsidR="003F0646">
        <w:t xml:space="preserve"> contaminated with </w:t>
      </w:r>
      <w:r w:rsidR="0063610D">
        <w:t xml:space="preserve">a </w:t>
      </w:r>
      <w:r w:rsidR="003F0646">
        <w:t xml:space="preserve">large number of </w:t>
      </w:r>
      <w:r w:rsidR="003F0646">
        <w:lastRenderedPageBreak/>
        <w:t>harmful pathogens</w:t>
      </w:r>
      <w:r w:rsidR="0063610D">
        <w:t>,</w:t>
      </w:r>
      <w:r w:rsidR="003F0646">
        <w:t xml:space="preserve"> including </w:t>
      </w:r>
      <w:r w:rsidR="003F0646" w:rsidRPr="00AA2CE3">
        <w:rPr>
          <w:i/>
        </w:rPr>
        <w:t>E</w:t>
      </w:r>
      <w:r w:rsidR="00AA2CE3" w:rsidRPr="00AA2CE3">
        <w:rPr>
          <w:i/>
        </w:rPr>
        <w:t>scherichia</w:t>
      </w:r>
      <w:r w:rsidR="003F0646" w:rsidRPr="00AA2CE3">
        <w:rPr>
          <w:i/>
        </w:rPr>
        <w:t xml:space="preserve"> coli</w:t>
      </w:r>
      <w:r w:rsidR="003F0646">
        <w:t>. The presence of which is direct or indirect faecal contamination and a general lack of cleanliness in handli</w:t>
      </w:r>
      <w:r w:rsidR="00AA2CE3">
        <w:t>ng</w:t>
      </w:r>
      <w:r w:rsidR="0063610D">
        <w:t>,</w:t>
      </w:r>
      <w:r w:rsidR="00AA2CE3">
        <w:t xml:space="preserve"> as well as improper storage. </w:t>
      </w:r>
      <w:r w:rsidR="003F0646">
        <w:t xml:space="preserve">Nowadays, people consume </w:t>
      </w:r>
      <w:r w:rsidR="00AA2CE3">
        <w:t xml:space="preserve">raw </w:t>
      </w:r>
      <w:r w:rsidR="004D2ABE">
        <w:t>cow milk for its affordability without bothering about</w:t>
      </w:r>
      <w:r w:rsidR="003F0646">
        <w:t xml:space="preserve"> the dangers that could be incurred with </w:t>
      </w:r>
      <w:r w:rsidR="0063610D">
        <w:t>its consumption</w:t>
      </w:r>
      <w:r w:rsidR="003F0646">
        <w:t xml:space="preserve">. According to recent analysis by </w:t>
      </w:r>
      <w:r w:rsidR="0063610D">
        <w:t xml:space="preserve">the </w:t>
      </w:r>
      <w:r w:rsidR="003F0646">
        <w:t xml:space="preserve">Centre for Disease Control </w:t>
      </w:r>
      <w:r w:rsidR="004D2ABE">
        <w:t>and Prevention (CDC, 2024), u</w:t>
      </w:r>
      <w:r w:rsidR="003F0646">
        <w:t xml:space="preserve">npasteurized milk is 150 times more likely to cause </w:t>
      </w:r>
      <w:r w:rsidR="0063610D">
        <w:t>foodborne</w:t>
      </w:r>
      <w:r w:rsidR="003F0646">
        <w:t xml:space="preserve"> illness and result in 13 times more </w:t>
      </w:r>
      <w:r w:rsidR="0063610D">
        <w:t>hospitalizations</w:t>
      </w:r>
      <w:r w:rsidR="003F0646">
        <w:t xml:space="preserve"> than illnesses involving pasteurized dairy products. The rising resistance of these organisms to antibiotics also poses a serious health challenge. </w:t>
      </w:r>
    </w:p>
    <w:p w14:paraId="75564E80" w14:textId="77777777" w:rsidR="004D2ABE" w:rsidRDefault="004D2ABE" w:rsidP="004D2ABE">
      <w:r>
        <w:t xml:space="preserve">It was recently reported by </w:t>
      </w:r>
      <w:r w:rsidR="0063610D">
        <w:t xml:space="preserve">the </w:t>
      </w:r>
      <w:r>
        <w:t xml:space="preserve">World Health Organization that roughly 1 in 10 </w:t>
      </w:r>
      <w:r w:rsidR="0063610D">
        <w:t>people</w:t>
      </w:r>
      <w:r>
        <w:t xml:space="preserve"> in the world gets sick </w:t>
      </w:r>
      <w:r w:rsidR="0063610D">
        <w:t>from</w:t>
      </w:r>
      <w:r>
        <w:t xml:space="preserve"> foodborne illness</w:t>
      </w:r>
      <w:r w:rsidR="0063610D">
        <w:t>,</w:t>
      </w:r>
      <w:r>
        <w:t xml:space="preserve"> with 420,000 people dyin</w:t>
      </w:r>
      <w:r w:rsidR="00C6361F">
        <w:t xml:space="preserve">g every year (WHO, 2024). Also, </w:t>
      </w:r>
      <w:r w:rsidR="00C6361F">
        <w:rPr>
          <w:i/>
        </w:rPr>
        <w:t>E.</w:t>
      </w:r>
      <w:r w:rsidRPr="00C6361F">
        <w:rPr>
          <w:i/>
        </w:rPr>
        <w:t xml:space="preserve"> coli</w:t>
      </w:r>
      <w:r>
        <w:t xml:space="preserve"> is one of the most common foodborne pathogens that </w:t>
      </w:r>
      <w:r w:rsidR="00815CA6">
        <w:t>affects</w:t>
      </w:r>
      <w:r>
        <w:t xml:space="preserve"> millions of people, sometimes leading to hospitalizations and fatal outcomes. The enterohaemorrhagic form of this pathogen is often associated with unpasteurized milk</w:t>
      </w:r>
      <w:r w:rsidR="00815CA6">
        <w:t>,</w:t>
      </w:r>
      <w:r>
        <w:t xml:space="preserve"> such as is sold in </w:t>
      </w:r>
      <w:r w:rsidR="00815CA6">
        <w:t xml:space="preserve">the </w:t>
      </w:r>
      <w:proofErr w:type="spellStart"/>
      <w:r>
        <w:t>Galadimawa</w:t>
      </w:r>
      <w:proofErr w:type="spellEnd"/>
      <w:r>
        <w:t xml:space="preserve"> area, Abuja. Adequate education and information on the presence of this pathogen in the raw milk and its possibility of causing serious unwanted health issues would not only improve the methods employed in handling and processing the milk for sale but also influence the choice of consuming it, all of which would reduce the occurrence of foodborne illness and enhance wellbeing.</w:t>
      </w:r>
    </w:p>
    <w:p w14:paraId="0B0E7259" w14:textId="77777777" w:rsidR="00C6361F" w:rsidRDefault="00D1530F" w:rsidP="004D2ABE">
      <w:r w:rsidRPr="00D1530F">
        <w:t xml:space="preserve">The </w:t>
      </w:r>
      <w:r>
        <w:t xml:space="preserve">study </w:t>
      </w:r>
      <w:r w:rsidR="00267C97">
        <w:t xml:space="preserve">is </w:t>
      </w:r>
      <w:r w:rsidRPr="00D1530F">
        <w:t>aim</w:t>
      </w:r>
      <w:r>
        <w:t>ed</w:t>
      </w:r>
      <w:r w:rsidRPr="00D1530F">
        <w:t xml:space="preserve"> </w:t>
      </w:r>
      <w:r>
        <w:t>at investigating</w:t>
      </w:r>
      <w:r w:rsidRPr="00D1530F">
        <w:t xml:space="preserve"> the </w:t>
      </w:r>
      <w:r w:rsidR="00267C97">
        <w:t>occurrence</w:t>
      </w:r>
      <w:r>
        <w:t xml:space="preserve"> </w:t>
      </w:r>
      <w:r w:rsidRPr="00D1530F">
        <w:t xml:space="preserve">and antibiogram of </w:t>
      </w:r>
      <w:r w:rsidRPr="00D1530F">
        <w:rPr>
          <w:i/>
        </w:rPr>
        <w:t>E. coli</w:t>
      </w:r>
      <w:r w:rsidRPr="00D1530F">
        <w:t xml:space="preserve"> in pastoral fresh cow milk vended around </w:t>
      </w:r>
      <w:proofErr w:type="spellStart"/>
      <w:r w:rsidRPr="00D1530F">
        <w:t>Galadimawa</w:t>
      </w:r>
      <w:proofErr w:type="spellEnd"/>
      <w:r w:rsidRPr="00D1530F">
        <w:t>, Abuja</w:t>
      </w:r>
      <w:r>
        <w:t xml:space="preserve">. This would provide information on the </w:t>
      </w:r>
      <w:r w:rsidR="006E68B4">
        <w:t xml:space="preserve">general hygiene of the fresh milk consumed in and around </w:t>
      </w:r>
      <w:proofErr w:type="spellStart"/>
      <w:r w:rsidR="006E68B4">
        <w:t>Galadimawa</w:t>
      </w:r>
      <w:proofErr w:type="spellEnd"/>
      <w:r w:rsidR="006E68B4">
        <w:t xml:space="preserve">, Abuja, Nigeria and the serious risk it might pose </w:t>
      </w:r>
      <w:r w:rsidR="00815CA6">
        <w:t>to</w:t>
      </w:r>
      <w:r w:rsidR="006E68B4">
        <w:t xml:space="preserve"> </w:t>
      </w:r>
      <w:r w:rsidR="00267C97">
        <w:t xml:space="preserve">the </w:t>
      </w:r>
      <w:r w:rsidR="006E68B4">
        <w:t xml:space="preserve">health and </w:t>
      </w:r>
      <w:r w:rsidR="00815CA6">
        <w:t>well-being</w:t>
      </w:r>
      <w:r w:rsidR="006E68B4">
        <w:t xml:space="preserve"> of its consumers.</w:t>
      </w:r>
    </w:p>
    <w:p w14:paraId="44457EE6" w14:textId="77777777" w:rsidR="00072C34" w:rsidRPr="00CD428A" w:rsidRDefault="00CD428A" w:rsidP="004D2ABE">
      <w:pPr>
        <w:rPr>
          <w:b/>
        </w:rPr>
      </w:pPr>
      <w:r w:rsidRPr="00CD428A">
        <w:rPr>
          <w:b/>
        </w:rPr>
        <w:t>Materials and methods</w:t>
      </w:r>
    </w:p>
    <w:p w14:paraId="39220ABB" w14:textId="77777777" w:rsidR="00CD428A" w:rsidRPr="000F5B3A" w:rsidRDefault="00CD428A" w:rsidP="00CD428A">
      <w:pPr>
        <w:rPr>
          <w:b/>
        </w:rPr>
      </w:pPr>
      <w:r w:rsidRPr="000F5B3A">
        <w:rPr>
          <w:b/>
        </w:rPr>
        <w:t>Study Area</w:t>
      </w:r>
    </w:p>
    <w:p w14:paraId="6A028538" w14:textId="77777777" w:rsidR="00CD428A" w:rsidRDefault="00BE2498" w:rsidP="00CD428A">
      <w:r>
        <w:t>The study was focused</w:t>
      </w:r>
      <w:r w:rsidR="00CD428A">
        <w:t xml:space="preserve"> </w:t>
      </w:r>
      <w:r>
        <w:t xml:space="preserve">on pastoral fresh milk sold in and around </w:t>
      </w:r>
      <w:proofErr w:type="spellStart"/>
      <w:r w:rsidR="00CD428A">
        <w:t>Galadimawa</w:t>
      </w:r>
      <w:proofErr w:type="spellEnd"/>
      <w:r w:rsidR="00CD428A">
        <w:t>, Abuja Municipal Area Council (AMAC)</w:t>
      </w:r>
      <w:r w:rsidR="00815CA6">
        <w:t>,</w:t>
      </w:r>
      <w:r w:rsidR="00CD428A">
        <w:t xml:space="preserve"> Federal Capital Territory, Abuja, Nigeria. It is geographically situated </w:t>
      </w:r>
      <w:r w:rsidR="00815CA6">
        <w:t>at</w:t>
      </w:r>
      <w:r w:rsidR="00CD428A">
        <w:t xml:space="preserve"> </w:t>
      </w:r>
      <w:r w:rsidR="00815CA6">
        <w:t xml:space="preserve">a </w:t>
      </w:r>
      <w:r w:rsidR="00CD428A">
        <w:t>Latitude. 9.0062° or 9° 0' 22" North; Longitude. 7.4045° or 7° 24' 16" East.</w:t>
      </w:r>
    </w:p>
    <w:p w14:paraId="7DBD94A6" w14:textId="77777777" w:rsidR="0037291D" w:rsidRDefault="0037291D" w:rsidP="000F5B3A">
      <w:pPr>
        <w:rPr>
          <w:b/>
        </w:rPr>
      </w:pPr>
    </w:p>
    <w:p w14:paraId="6CFCA64E" w14:textId="77777777" w:rsidR="00815CA6" w:rsidRDefault="00815CA6" w:rsidP="000F5B3A">
      <w:pPr>
        <w:rPr>
          <w:b/>
        </w:rPr>
      </w:pPr>
    </w:p>
    <w:p w14:paraId="3384DDDF" w14:textId="77777777" w:rsidR="000F5B3A" w:rsidRPr="000F5B3A" w:rsidRDefault="000F5B3A" w:rsidP="000F5B3A">
      <w:pPr>
        <w:rPr>
          <w:b/>
        </w:rPr>
      </w:pPr>
      <w:r w:rsidRPr="000F5B3A">
        <w:rPr>
          <w:b/>
        </w:rPr>
        <w:t>Sample Collection</w:t>
      </w:r>
    </w:p>
    <w:p w14:paraId="0B407E45" w14:textId="77777777" w:rsidR="000F5B3A" w:rsidRDefault="000F5B3A" w:rsidP="000F5B3A">
      <w:r>
        <w:t xml:space="preserve">Raw cow milk samples were purchased from various locations in </w:t>
      </w:r>
      <w:proofErr w:type="spellStart"/>
      <w:r>
        <w:t>Galadimawa</w:t>
      </w:r>
      <w:proofErr w:type="spellEnd"/>
      <w:r>
        <w:t>, FCT</w:t>
      </w:r>
      <w:r w:rsidR="00815CA6">
        <w:t>,</w:t>
      </w:r>
      <w:r>
        <w:t xml:space="preserve"> Abuja. The samples were placed inside an airtight container containing ice packs and immediately transported </w:t>
      </w:r>
      <w:r>
        <w:lastRenderedPageBreak/>
        <w:t>to the Microbiology Laboratory of Baze University, Abuja</w:t>
      </w:r>
      <w:r w:rsidR="00815CA6">
        <w:t>,</w:t>
      </w:r>
      <w:r>
        <w:t xml:space="preserve"> for analysis.</w:t>
      </w:r>
    </w:p>
    <w:p w14:paraId="4438D0C4" w14:textId="77777777" w:rsidR="000F5B3A" w:rsidRPr="00BE2498" w:rsidRDefault="000F5B3A" w:rsidP="000F5B3A">
      <w:pPr>
        <w:rPr>
          <w:b/>
        </w:rPr>
      </w:pPr>
      <w:r w:rsidRPr="00BE2498">
        <w:rPr>
          <w:b/>
        </w:rPr>
        <w:t xml:space="preserve">Enumeration of </w:t>
      </w:r>
      <w:r w:rsidR="00BE2498" w:rsidRPr="00BE2498">
        <w:rPr>
          <w:b/>
          <w:i/>
        </w:rPr>
        <w:t>E. coli</w:t>
      </w:r>
      <w:r w:rsidRPr="00BE2498">
        <w:rPr>
          <w:b/>
        </w:rPr>
        <w:t xml:space="preserve"> from Raw Cow Milk</w:t>
      </w:r>
    </w:p>
    <w:p w14:paraId="52ADD5C7" w14:textId="77777777" w:rsidR="000F5B3A" w:rsidRDefault="000F5B3A" w:rsidP="000F5B3A">
      <w:r>
        <w:t xml:space="preserve">Exactly </w:t>
      </w:r>
      <w:r w:rsidR="00815CA6">
        <w:t>5mL</w:t>
      </w:r>
      <w:r>
        <w:t xml:space="preserve"> of milk sample was dispersed into 45mL of sterile distilled water and mixed thoroughly. This was serially diluted in </w:t>
      </w:r>
      <w:r w:rsidR="00815CA6">
        <w:t xml:space="preserve">a </w:t>
      </w:r>
      <w:r>
        <w:t xml:space="preserve">10-fold serial dilution (1mL of milk sample into </w:t>
      </w:r>
      <w:r w:rsidR="00815CA6">
        <w:t>9 m</w:t>
      </w:r>
      <w:r>
        <w:t xml:space="preserve"> of sterile distilled water). The procedure was repeated until </w:t>
      </w:r>
      <w:r w:rsidR="00815CA6">
        <w:t xml:space="preserve">a </w:t>
      </w:r>
      <w:r>
        <w:t>10</w:t>
      </w:r>
      <w:r w:rsidRPr="00BE2498">
        <w:rPr>
          <w:vertAlign w:val="superscript"/>
        </w:rPr>
        <w:t>-3</w:t>
      </w:r>
      <w:r>
        <w:t xml:space="preserve"> dilution was achieved. </w:t>
      </w:r>
      <w:r w:rsidR="00267C97">
        <w:t>0.</w:t>
      </w:r>
      <w:r>
        <w:t xml:space="preserve">1mL of each dilution was then plated on a sterile molten </w:t>
      </w:r>
      <w:r w:rsidR="00BE2498">
        <w:t xml:space="preserve">Eosin Methylene Blue (EMB) agar, using </w:t>
      </w:r>
      <w:r>
        <w:t>the spread plate method, the plates were then incubated at 37</w:t>
      </w:r>
      <w:r w:rsidRPr="00BE2498">
        <w:rPr>
          <w:vertAlign w:val="superscript"/>
        </w:rPr>
        <w:t>o</w:t>
      </w:r>
      <w:r>
        <w:t xml:space="preserve">C for 24 hours and colonies </w:t>
      </w:r>
      <w:r w:rsidR="00251680">
        <w:t xml:space="preserve">were purified by sub-culturing distinct colonies on fresh EMB agar plates using the streaking method. Pure colonies with green metallic sheen on EMB agar plates after </w:t>
      </w:r>
      <w:r w:rsidR="00EB22E3">
        <w:t xml:space="preserve">appropriate </w:t>
      </w:r>
      <w:r w:rsidR="00251680">
        <w:t>incubation were kept in sterile nutrient agar slants and maintained in 4</w:t>
      </w:r>
      <w:r w:rsidR="00251680" w:rsidRPr="00251680">
        <w:rPr>
          <w:vertAlign w:val="superscript"/>
        </w:rPr>
        <w:t>o</w:t>
      </w:r>
      <w:r w:rsidR="00251680">
        <w:t>C for further procedure</w:t>
      </w:r>
      <w:r>
        <w:t xml:space="preserve"> (Bushra </w:t>
      </w:r>
      <w:r w:rsidRPr="00251680">
        <w:rPr>
          <w:i/>
        </w:rPr>
        <w:t>et al</w:t>
      </w:r>
      <w:r>
        <w:t>., 2020)</w:t>
      </w:r>
      <w:r w:rsidR="00251680">
        <w:t>.</w:t>
      </w:r>
    </w:p>
    <w:p w14:paraId="71EF26AE" w14:textId="77777777" w:rsidR="00251680" w:rsidRPr="00251680" w:rsidRDefault="00251680" w:rsidP="00251680">
      <w:pPr>
        <w:rPr>
          <w:b/>
        </w:rPr>
      </w:pPr>
      <w:r w:rsidRPr="00251680">
        <w:rPr>
          <w:b/>
        </w:rPr>
        <w:t xml:space="preserve">Biochemical Characteristics of </w:t>
      </w:r>
      <w:r w:rsidR="00593668">
        <w:rPr>
          <w:b/>
          <w:i/>
        </w:rPr>
        <w:t>E.</w:t>
      </w:r>
      <w:r w:rsidRPr="00593668">
        <w:rPr>
          <w:b/>
          <w:i/>
        </w:rPr>
        <w:t xml:space="preserve"> coli</w:t>
      </w:r>
      <w:r w:rsidRPr="00251680">
        <w:rPr>
          <w:b/>
        </w:rPr>
        <w:t xml:space="preserve"> Isolates</w:t>
      </w:r>
    </w:p>
    <w:p w14:paraId="7EABD6EB" w14:textId="77777777" w:rsidR="00251680" w:rsidRDefault="00251680" w:rsidP="00251680">
      <w:r>
        <w:t>The following biochemical tests</w:t>
      </w:r>
      <w:r w:rsidR="00815CA6">
        <w:t xml:space="preserve">; </w:t>
      </w:r>
      <w:r>
        <w:t>Indole, Methyl Red, Voges</w:t>
      </w:r>
      <w:r w:rsidR="00EB22E3">
        <w:t xml:space="preserve"> Proskauer and Citrate were performed</w:t>
      </w:r>
      <w:r>
        <w:t xml:space="preserve"> to confirm the identity of </w:t>
      </w:r>
      <w:r w:rsidRPr="00593668">
        <w:rPr>
          <w:i/>
        </w:rPr>
        <w:t>E. coli</w:t>
      </w:r>
      <w:r>
        <w:t xml:space="preserve"> isolates </w:t>
      </w:r>
      <w:r w:rsidR="00593668">
        <w:t xml:space="preserve">phenotypically </w:t>
      </w:r>
      <w:r>
        <w:t>in conformity with the IMVIC. Other tests that were performed include catalase, motility, hydrogen sulfide production, carbohydrate utilization and urease</w:t>
      </w:r>
      <w:r w:rsidR="00EB22E3">
        <w:t xml:space="preserve"> using standard microbiological procedures</w:t>
      </w:r>
      <w:r>
        <w:t>.</w:t>
      </w:r>
    </w:p>
    <w:p w14:paraId="2161035D" w14:textId="77777777" w:rsidR="0083166B" w:rsidRPr="0083166B" w:rsidRDefault="0083166B" w:rsidP="0083166B">
      <w:pPr>
        <w:rPr>
          <w:b/>
        </w:rPr>
      </w:pPr>
      <w:r w:rsidRPr="0083166B">
        <w:rPr>
          <w:b/>
        </w:rPr>
        <w:t>Hemolysis test</w:t>
      </w:r>
    </w:p>
    <w:p w14:paraId="21CAC25B" w14:textId="77777777" w:rsidR="0083166B" w:rsidRDefault="0083166B" w:rsidP="0083166B">
      <w:r>
        <w:t>Sterile blood agar base, supplemented with 7% human blood</w:t>
      </w:r>
      <w:r w:rsidR="00815CA6">
        <w:t>,</w:t>
      </w:r>
      <w:r>
        <w:t xml:space="preserve"> was poured into sterile petri dishes and allowed to gel. Using a sterile inoculating loop, each of the isolates </w:t>
      </w:r>
      <w:r w:rsidR="00815CA6">
        <w:t>was</w:t>
      </w:r>
      <w:r>
        <w:t xml:space="preserve"> streaked onto agar plates. The inoculated plates were then incubated at 37°C for </w:t>
      </w:r>
      <w:r w:rsidR="00815CA6">
        <w:t>24 hours</w:t>
      </w:r>
      <w:r>
        <w:t xml:space="preserve">, after which the medium was observed for telltale signs of alpha- or </w:t>
      </w:r>
      <w:r w:rsidR="00815CA6">
        <w:t>beta-hemolysis</w:t>
      </w:r>
      <w:r>
        <w:t xml:space="preserve"> (Saggar, 2022).</w:t>
      </w:r>
    </w:p>
    <w:p w14:paraId="7A8EE00B" w14:textId="77777777" w:rsidR="0083166B" w:rsidRPr="0083166B" w:rsidRDefault="0083166B" w:rsidP="0083166B">
      <w:pPr>
        <w:rPr>
          <w:b/>
        </w:rPr>
      </w:pPr>
      <w:r w:rsidRPr="0083166B">
        <w:rPr>
          <w:b/>
        </w:rPr>
        <w:t>Antibiotic Sensitivity Test</w:t>
      </w:r>
    </w:p>
    <w:p w14:paraId="5635EEAB" w14:textId="77777777" w:rsidR="0083166B" w:rsidRDefault="0083166B" w:rsidP="0083166B">
      <w:r>
        <w:t xml:space="preserve">Standard bacterial inoculum was spread on the surface of </w:t>
      </w:r>
      <w:r w:rsidR="00815CA6">
        <w:t>Mueller-Hinton</w:t>
      </w:r>
      <w:r>
        <w:t xml:space="preserve"> agar (MHA) plate under aseptic </w:t>
      </w:r>
      <w:r w:rsidR="00471276">
        <w:t>conditions</w:t>
      </w:r>
      <w:r>
        <w:t xml:space="preserve">. The antibiotic disc was placed on the surface using a sterile </w:t>
      </w:r>
      <w:proofErr w:type="spellStart"/>
      <w:r>
        <w:t>forcep</w:t>
      </w:r>
      <w:proofErr w:type="spellEnd"/>
      <w:r>
        <w:t xml:space="preserve">. The antibiotics used are Augmentin, Ceftriaxone, Cefixime, Ofloxacin, Nitrofurantoin, Gentamycin, Cotrimoxazole, Levofloxacin, Piperacillin, Tetracycline, Clindamycin, and Ciprofloxacin. The plates were incubated at 37˚C for 24 hours. After incubation, the zones of inhibition were measured in </w:t>
      </w:r>
      <w:proofErr w:type="spellStart"/>
      <w:r w:rsidR="00471276">
        <w:t>millimetres</w:t>
      </w:r>
      <w:proofErr w:type="spellEnd"/>
      <w:r>
        <w:t xml:space="preserve"> and the results were interpreted </w:t>
      </w:r>
      <w:r w:rsidR="00471276">
        <w:t>by</w:t>
      </w:r>
      <w:r>
        <w:t xml:space="preserve"> Clinical and Laboratory Standards Institute (CLSI, 2020).</w:t>
      </w:r>
    </w:p>
    <w:p w14:paraId="6E120CE1" w14:textId="77777777" w:rsidR="0083166B" w:rsidRPr="0083166B" w:rsidRDefault="0083166B" w:rsidP="0083166B">
      <w:pPr>
        <w:rPr>
          <w:b/>
        </w:rPr>
      </w:pPr>
      <w:r w:rsidRPr="0083166B">
        <w:rPr>
          <w:b/>
        </w:rPr>
        <w:t>Results</w:t>
      </w:r>
    </w:p>
    <w:p w14:paraId="4585101F" w14:textId="77777777" w:rsidR="00885E33" w:rsidRPr="000D5223" w:rsidRDefault="00885E33" w:rsidP="00885E33">
      <w:pPr>
        <w:rPr>
          <w:b/>
        </w:rPr>
      </w:pPr>
      <w:r w:rsidRPr="000D5223">
        <w:rPr>
          <w:b/>
        </w:rPr>
        <w:t xml:space="preserve">Enumeration of </w:t>
      </w:r>
      <w:r w:rsidR="00593668" w:rsidRPr="000D5223">
        <w:rPr>
          <w:b/>
          <w:i/>
        </w:rPr>
        <w:t>E. coli</w:t>
      </w:r>
      <w:r w:rsidRPr="000D5223">
        <w:rPr>
          <w:b/>
        </w:rPr>
        <w:t xml:space="preserve"> from milk samples</w:t>
      </w:r>
      <w:r w:rsidR="000D5223" w:rsidRPr="000D5223">
        <w:rPr>
          <w:b/>
        </w:rPr>
        <w:t>.</w:t>
      </w:r>
    </w:p>
    <w:p w14:paraId="1CC83CD2" w14:textId="77777777" w:rsidR="00885E33" w:rsidRPr="00326A27" w:rsidRDefault="00326A27" w:rsidP="00885E33">
      <w:r w:rsidRPr="00326A27">
        <w:rPr>
          <w:i/>
        </w:rPr>
        <w:t>Escherichia coli</w:t>
      </w:r>
      <w:r>
        <w:t xml:space="preserve"> was isolated from all the milk samples that were analyzed. The </w:t>
      </w:r>
      <w:r w:rsidRPr="00326A27">
        <w:rPr>
          <w:i/>
        </w:rPr>
        <w:t>E. coli</w:t>
      </w:r>
      <w:r>
        <w:t xml:space="preserve"> count </w:t>
      </w:r>
      <w:r>
        <w:lastRenderedPageBreak/>
        <w:t xml:space="preserve">ranged between 2.5 </w:t>
      </w:r>
      <w:r w:rsidRPr="0084625F">
        <w:rPr>
          <w:rFonts w:eastAsia="Calibri" w:cs="Times New Roman"/>
          <w:color w:val="000000"/>
          <w:szCs w:val="24"/>
          <w:lang w:eastAsia="zh-CN"/>
        </w:rPr>
        <w:t>×10</w:t>
      </w:r>
      <w:r>
        <w:rPr>
          <w:rFonts w:eastAsia="Calibri" w:cs="Times New Roman"/>
          <w:color w:val="000000"/>
          <w:szCs w:val="24"/>
          <w:vertAlign w:val="superscript"/>
          <w:lang w:eastAsia="zh-CN"/>
        </w:rPr>
        <w:t xml:space="preserve">2 </w:t>
      </w:r>
      <w:r>
        <w:t>and 3.0</w:t>
      </w:r>
      <w:r>
        <w:rPr>
          <w:rFonts w:eastAsia="Calibri" w:cs="Times New Roman"/>
          <w:color w:val="000000"/>
          <w:szCs w:val="24"/>
          <w:lang w:eastAsia="zh-CN"/>
        </w:rPr>
        <w:t xml:space="preserve"> </w:t>
      </w:r>
      <w:r w:rsidRPr="0084625F">
        <w:rPr>
          <w:rFonts w:eastAsia="Calibri" w:cs="Times New Roman"/>
          <w:color w:val="000000"/>
          <w:szCs w:val="24"/>
          <w:lang w:eastAsia="zh-CN"/>
        </w:rPr>
        <w:t>×10</w:t>
      </w:r>
      <w:r>
        <w:rPr>
          <w:rFonts w:eastAsia="Calibri" w:cs="Times New Roman"/>
          <w:color w:val="000000"/>
          <w:szCs w:val="24"/>
          <w:vertAlign w:val="superscript"/>
          <w:lang w:eastAsia="zh-CN"/>
        </w:rPr>
        <w:t xml:space="preserve">2 </w:t>
      </w:r>
      <w:r>
        <w:rPr>
          <w:rFonts w:eastAsia="Calibri" w:cs="Times New Roman"/>
          <w:color w:val="000000"/>
          <w:szCs w:val="24"/>
          <w:lang w:eastAsia="zh-CN"/>
        </w:rPr>
        <w:t>CFU/mL on EMB agar.</w:t>
      </w:r>
    </w:p>
    <w:p w14:paraId="48D209AC" w14:textId="77777777" w:rsidR="00326A27" w:rsidRPr="000D5223" w:rsidRDefault="00326A27" w:rsidP="00885E33">
      <w:pPr>
        <w:rPr>
          <w:b/>
        </w:rPr>
      </w:pPr>
      <w:r w:rsidRPr="000D5223">
        <w:rPr>
          <w:b/>
        </w:rPr>
        <w:t xml:space="preserve">Biochemical Characteristics of </w:t>
      </w:r>
      <w:r w:rsidRPr="000D5223">
        <w:rPr>
          <w:b/>
          <w:i/>
        </w:rPr>
        <w:t>E. coli</w:t>
      </w:r>
      <w:r w:rsidRPr="000D5223">
        <w:rPr>
          <w:b/>
        </w:rPr>
        <w:t xml:space="preserve"> Isolates</w:t>
      </w:r>
      <w:r w:rsidR="000D5223" w:rsidRPr="000D5223">
        <w:rPr>
          <w:b/>
        </w:rPr>
        <w:t>.</w:t>
      </w:r>
    </w:p>
    <w:p w14:paraId="3CC9ECF7" w14:textId="77777777" w:rsidR="00885E33" w:rsidRDefault="00885E33" w:rsidP="00885E33">
      <w:r>
        <w:t xml:space="preserve">All the isolates that appeared as green metallic sheen on Eosin Methylene Blue agar were observed to be </w:t>
      </w:r>
      <w:r w:rsidR="00471276">
        <w:t>Gram-negative</w:t>
      </w:r>
      <w:r>
        <w:t xml:space="preserve"> cocci after Gram staining. The biochemical reactions of isolates were observed to vary as some of the isolates exhibited negative and positive reactions to the respective tests carried out. </w:t>
      </w:r>
      <w:r w:rsidR="00471276">
        <w:t>Given</w:t>
      </w:r>
      <w:r>
        <w:t xml:space="preserve"> the sugar utilization test, some </w:t>
      </w:r>
      <w:r w:rsidRPr="000D5223">
        <w:rPr>
          <w:i/>
        </w:rPr>
        <w:t>E. coli</w:t>
      </w:r>
      <w:r>
        <w:t xml:space="preserve"> isolates were able to utilize the sugars as indicated (Ab, Gb), others slightly utilized the sugars (As, Gs)</w:t>
      </w:r>
      <w:r w:rsidR="00471276">
        <w:t>,</w:t>
      </w:r>
      <w:r>
        <w:t xml:space="preserve"> while some did not utilize the sugars (-, -). The result of Gram staining and biochemical reaction</w:t>
      </w:r>
      <w:r w:rsidR="00471276">
        <w:t>,</w:t>
      </w:r>
      <w:r>
        <w:t xml:space="preserve"> as well as sugar fermentati</w:t>
      </w:r>
      <w:r w:rsidR="0037291D">
        <w:t>on</w:t>
      </w:r>
      <w:r w:rsidR="00471276">
        <w:t xml:space="preserve">, is </w:t>
      </w:r>
      <w:r w:rsidR="0037291D">
        <w:t xml:space="preserve">presented in </w:t>
      </w:r>
      <w:r w:rsidR="00471276">
        <w:t>Table</w:t>
      </w:r>
      <w:r w:rsidR="0037291D">
        <w:t xml:space="preserve"> 1.</w:t>
      </w:r>
    </w:p>
    <w:p w14:paraId="2994A5A2" w14:textId="77777777" w:rsidR="000D5223" w:rsidRPr="0083166B" w:rsidRDefault="000D5223" w:rsidP="000D5223">
      <w:pPr>
        <w:rPr>
          <w:b/>
        </w:rPr>
      </w:pPr>
      <w:r>
        <w:rPr>
          <w:b/>
        </w:rPr>
        <w:t xml:space="preserve">Production of Hemolysin by </w:t>
      </w:r>
      <w:r w:rsidRPr="000D5223">
        <w:rPr>
          <w:b/>
          <w:i/>
        </w:rPr>
        <w:t>E. coli</w:t>
      </w:r>
      <w:r>
        <w:rPr>
          <w:b/>
        </w:rPr>
        <w:t xml:space="preserve"> isolates</w:t>
      </w:r>
    </w:p>
    <w:p w14:paraId="46A312E4" w14:textId="77777777" w:rsidR="00885E33" w:rsidRDefault="0037291D" w:rsidP="00885E33">
      <w:r>
        <w:t>Table 2</w:t>
      </w:r>
      <w:r w:rsidR="00885E33">
        <w:t xml:space="preserve"> shows the hemolysin production profile of </w:t>
      </w:r>
      <w:r w:rsidR="00885E33" w:rsidRPr="00F22DBF">
        <w:rPr>
          <w:i/>
        </w:rPr>
        <w:t>E. coli</w:t>
      </w:r>
      <w:r w:rsidR="00885E33">
        <w:t xml:space="preserve"> isolates. Some isolates were observed to exhibit gamma hemolysis</w:t>
      </w:r>
      <w:r w:rsidR="00471276">
        <w:t>,</w:t>
      </w:r>
      <w:r w:rsidR="00885E33">
        <w:t xml:space="preserve"> which indicates no </w:t>
      </w:r>
      <w:r w:rsidR="00471276">
        <w:t>hemolysis</w:t>
      </w:r>
      <w:r w:rsidR="00885E33">
        <w:t>, others exhibited beta hemolysis</w:t>
      </w:r>
      <w:r w:rsidR="00471276">
        <w:t>,</w:t>
      </w:r>
      <w:r w:rsidR="00885E33">
        <w:t xml:space="preserve"> which indicates complete lysis of the blood cell</w:t>
      </w:r>
      <w:r w:rsidR="00471276">
        <w:t>,</w:t>
      </w:r>
      <w:r w:rsidR="00885E33">
        <w:t xml:space="preserve"> characterized by clear zones around the line of streak on blood agar. However, none of the </w:t>
      </w:r>
      <w:r w:rsidR="00885E33" w:rsidRPr="00F22DBF">
        <w:rPr>
          <w:i/>
        </w:rPr>
        <w:t>E. coli</w:t>
      </w:r>
      <w:r w:rsidR="00885E33">
        <w:t xml:space="preserve"> isolates exhibited alpha hemolysis</w:t>
      </w:r>
      <w:r w:rsidR="00471276">
        <w:t>,</w:t>
      </w:r>
      <w:r w:rsidR="00885E33">
        <w:t xml:space="preserve"> which indicates partial lysis of the blood cell. </w:t>
      </w:r>
    </w:p>
    <w:p w14:paraId="791882E6" w14:textId="77777777" w:rsidR="000D5223" w:rsidRPr="00CF3222" w:rsidRDefault="000D5223" w:rsidP="00885E33">
      <w:pPr>
        <w:rPr>
          <w:b/>
        </w:rPr>
      </w:pPr>
      <w:r w:rsidRPr="00CF3222">
        <w:rPr>
          <w:b/>
        </w:rPr>
        <w:t>Antibiot</w:t>
      </w:r>
      <w:r w:rsidR="00CF3222">
        <w:rPr>
          <w:b/>
        </w:rPr>
        <w:t>ic Susceptibility Pattern</w:t>
      </w:r>
      <w:r w:rsidRPr="00CF3222">
        <w:rPr>
          <w:b/>
        </w:rPr>
        <w:t xml:space="preserve"> of </w:t>
      </w:r>
      <w:r w:rsidRPr="00CF3222">
        <w:rPr>
          <w:b/>
          <w:i/>
        </w:rPr>
        <w:t>E. coli</w:t>
      </w:r>
      <w:r w:rsidRPr="00CF3222">
        <w:rPr>
          <w:b/>
        </w:rPr>
        <w:t xml:space="preserve"> isolates </w:t>
      </w:r>
    </w:p>
    <w:p w14:paraId="3C62BC19" w14:textId="77777777" w:rsidR="00667F09" w:rsidRDefault="00CF3222" w:rsidP="00885E33">
      <w:r>
        <w:t>T</w:t>
      </w:r>
      <w:r w:rsidR="00885E33">
        <w:t xml:space="preserve">he </w:t>
      </w:r>
      <w:r>
        <w:t xml:space="preserve">result of the </w:t>
      </w:r>
      <w:r w:rsidR="00885E33">
        <w:t>antibiotic susceptibility pattern of E. coli isolates</w:t>
      </w:r>
      <w:r w:rsidR="0037291D">
        <w:t xml:space="preserve"> is presented in </w:t>
      </w:r>
      <w:r w:rsidR="00471276">
        <w:t>Table</w:t>
      </w:r>
      <w:r w:rsidR="0037291D">
        <w:t xml:space="preserve"> 3</w:t>
      </w:r>
      <w:r w:rsidR="00885E33">
        <w:t xml:space="preserve">. All the isolates were resistant to Augmentin. While some of the isolates were resistant to </w:t>
      </w:r>
      <w:r w:rsidR="00471276">
        <w:t xml:space="preserve">a </w:t>
      </w:r>
      <w:r w:rsidR="00885E33">
        <w:t>few antibiotics</w:t>
      </w:r>
      <w:r w:rsidR="00471276">
        <w:t>,</w:t>
      </w:r>
      <w:r w:rsidR="00885E33">
        <w:t xml:space="preserve"> including Cefixime, Nitrofurantoin, Co-Trimoxazole and Tetracycline, some were observed to be susceptible to Ciprofloxacin, ofloxacin, gentamycin, Levofloxacin and Piperacillin.</w:t>
      </w:r>
    </w:p>
    <w:p w14:paraId="32D6DF61" w14:textId="77777777" w:rsidR="00FB4E88" w:rsidRDefault="00FB4E88" w:rsidP="00667F09">
      <w:pPr>
        <w:rPr>
          <w:b/>
        </w:rPr>
      </w:pPr>
    </w:p>
    <w:p w14:paraId="78444CF9" w14:textId="77777777" w:rsidR="00FB4E88" w:rsidRDefault="00FB4E88" w:rsidP="00667F09">
      <w:pPr>
        <w:rPr>
          <w:b/>
        </w:rPr>
      </w:pPr>
    </w:p>
    <w:p w14:paraId="6F49EA42" w14:textId="77777777" w:rsidR="00FB4E88" w:rsidRDefault="00FB4E88" w:rsidP="00667F09">
      <w:pPr>
        <w:rPr>
          <w:b/>
        </w:rPr>
      </w:pPr>
    </w:p>
    <w:p w14:paraId="01ACE549" w14:textId="77777777" w:rsidR="00FB4E88" w:rsidRDefault="00FB4E88" w:rsidP="00667F09">
      <w:pPr>
        <w:rPr>
          <w:b/>
        </w:rPr>
      </w:pPr>
    </w:p>
    <w:p w14:paraId="60E4C602" w14:textId="77777777" w:rsidR="00FB4E88" w:rsidRDefault="00FB4E88" w:rsidP="00667F09">
      <w:pPr>
        <w:rPr>
          <w:b/>
        </w:rPr>
      </w:pPr>
    </w:p>
    <w:p w14:paraId="438D262D" w14:textId="77777777" w:rsidR="00FB4E88" w:rsidRDefault="00FB4E88" w:rsidP="00667F09">
      <w:pPr>
        <w:rPr>
          <w:b/>
        </w:rPr>
      </w:pPr>
    </w:p>
    <w:p w14:paraId="18FE68F6" w14:textId="77777777" w:rsidR="00FB4E88" w:rsidRDefault="00FB4E88" w:rsidP="00667F09">
      <w:pPr>
        <w:rPr>
          <w:b/>
        </w:rPr>
      </w:pPr>
    </w:p>
    <w:p w14:paraId="730D6C52" w14:textId="77777777" w:rsidR="0084625F" w:rsidRDefault="0084625F" w:rsidP="00667F09">
      <w:pPr>
        <w:rPr>
          <w:b/>
        </w:rPr>
      </w:pPr>
    </w:p>
    <w:p w14:paraId="65018684" w14:textId="77777777" w:rsidR="00296505" w:rsidRDefault="00296505" w:rsidP="00E77976">
      <w:pPr>
        <w:sectPr w:rsidR="002965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pPr w:leftFromText="180" w:rightFromText="180" w:vertAnchor="page" w:horzAnchor="margin" w:tblpY="1831"/>
        <w:tblW w:w="5000" w:type="pct"/>
        <w:tblBorders>
          <w:top w:val="single" w:sz="4" w:space="0" w:color="000000"/>
          <w:bottom w:val="single" w:sz="4" w:space="0" w:color="000000"/>
        </w:tblBorders>
        <w:tblLook w:val="04A0" w:firstRow="1" w:lastRow="0" w:firstColumn="1" w:lastColumn="0" w:noHBand="0" w:noVBand="1"/>
      </w:tblPr>
      <w:tblGrid>
        <w:gridCol w:w="1195"/>
        <w:gridCol w:w="1411"/>
        <w:gridCol w:w="1415"/>
        <w:gridCol w:w="1512"/>
        <w:gridCol w:w="1084"/>
        <w:gridCol w:w="1366"/>
        <w:gridCol w:w="764"/>
        <w:gridCol w:w="697"/>
        <w:gridCol w:w="1109"/>
        <w:gridCol w:w="1219"/>
        <w:gridCol w:w="1360"/>
        <w:gridCol w:w="1123"/>
        <w:gridCol w:w="1127"/>
        <w:gridCol w:w="1127"/>
        <w:gridCol w:w="1123"/>
        <w:gridCol w:w="846"/>
      </w:tblGrid>
      <w:tr w:rsidR="00E24695" w:rsidRPr="00E24695" w14:paraId="1AA30709" w14:textId="77777777" w:rsidTr="00026180">
        <w:trPr>
          <w:trHeight w:val="119"/>
        </w:trPr>
        <w:tc>
          <w:tcPr>
            <w:tcW w:w="323" w:type="pct"/>
            <w:vMerge w:val="restart"/>
            <w:tcBorders>
              <w:bottom w:val="single" w:sz="4" w:space="0" w:color="000000"/>
            </w:tcBorders>
            <w:shd w:val="clear" w:color="auto" w:fill="auto"/>
          </w:tcPr>
          <w:p w14:paraId="0692523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lastRenderedPageBreak/>
              <w:t>ISOLATE CODE</w:t>
            </w:r>
          </w:p>
        </w:tc>
        <w:tc>
          <w:tcPr>
            <w:tcW w:w="382" w:type="pct"/>
            <w:vMerge w:val="restart"/>
            <w:tcBorders>
              <w:bottom w:val="single" w:sz="4" w:space="0" w:color="000000"/>
            </w:tcBorders>
            <w:shd w:val="clear" w:color="auto" w:fill="auto"/>
          </w:tcPr>
          <w:p w14:paraId="3667EC4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GRAM</w:t>
            </w:r>
          </w:p>
          <w:p w14:paraId="4BE04EC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REACTION</w:t>
            </w:r>
          </w:p>
        </w:tc>
        <w:tc>
          <w:tcPr>
            <w:tcW w:w="383" w:type="pct"/>
            <w:vMerge w:val="restart"/>
            <w:tcBorders>
              <w:bottom w:val="single" w:sz="4" w:space="0" w:color="000000"/>
            </w:tcBorders>
            <w:shd w:val="clear" w:color="auto" w:fill="auto"/>
          </w:tcPr>
          <w:p w14:paraId="773A690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CATALASE</w:t>
            </w:r>
          </w:p>
        </w:tc>
        <w:tc>
          <w:tcPr>
            <w:tcW w:w="409" w:type="pct"/>
            <w:vMerge w:val="restart"/>
            <w:tcBorders>
              <w:bottom w:val="single" w:sz="4" w:space="0" w:color="000000"/>
            </w:tcBorders>
            <w:shd w:val="clear" w:color="auto" w:fill="auto"/>
          </w:tcPr>
          <w:p w14:paraId="16DD0C3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HYDROGEN</w:t>
            </w:r>
          </w:p>
          <w:p w14:paraId="392B450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SULFIDE</w:t>
            </w:r>
          </w:p>
        </w:tc>
        <w:tc>
          <w:tcPr>
            <w:tcW w:w="293" w:type="pct"/>
            <w:vMerge w:val="restart"/>
            <w:tcBorders>
              <w:bottom w:val="single" w:sz="4" w:space="0" w:color="000000"/>
            </w:tcBorders>
            <w:shd w:val="clear" w:color="auto" w:fill="auto"/>
          </w:tcPr>
          <w:p w14:paraId="4C03A7E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INDOLE</w:t>
            </w:r>
          </w:p>
        </w:tc>
        <w:tc>
          <w:tcPr>
            <w:tcW w:w="369" w:type="pct"/>
            <w:vMerge w:val="restart"/>
            <w:tcBorders>
              <w:bottom w:val="single" w:sz="4" w:space="0" w:color="000000"/>
            </w:tcBorders>
            <w:shd w:val="clear" w:color="auto" w:fill="auto"/>
          </w:tcPr>
          <w:p w14:paraId="434C657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MOTILITY</w:t>
            </w:r>
          </w:p>
        </w:tc>
        <w:tc>
          <w:tcPr>
            <w:tcW w:w="207" w:type="pct"/>
            <w:vMerge w:val="restart"/>
            <w:tcBorders>
              <w:bottom w:val="single" w:sz="4" w:space="0" w:color="000000"/>
            </w:tcBorders>
            <w:shd w:val="clear" w:color="auto" w:fill="auto"/>
          </w:tcPr>
          <w:p w14:paraId="64DE44D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MR</w:t>
            </w:r>
          </w:p>
        </w:tc>
        <w:tc>
          <w:tcPr>
            <w:tcW w:w="189" w:type="pct"/>
            <w:vMerge w:val="restart"/>
            <w:tcBorders>
              <w:bottom w:val="single" w:sz="4" w:space="0" w:color="000000"/>
            </w:tcBorders>
            <w:shd w:val="clear" w:color="auto" w:fill="auto"/>
          </w:tcPr>
          <w:p w14:paraId="3E03396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VP</w:t>
            </w:r>
          </w:p>
        </w:tc>
        <w:tc>
          <w:tcPr>
            <w:tcW w:w="300" w:type="pct"/>
            <w:vMerge w:val="restart"/>
            <w:tcBorders>
              <w:bottom w:val="single" w:sz="4" w:space="0" w:color="000000"/>
            </w:tcBorders>
            <w:shd w:val="clear" w:color="auto" w:fill="auto"/>
          </w:tcPr>
          <w:p w14:paraId="1CBD193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UREASE</w:t>
            </w:r>
          </w:p>
        </w:tc>
        <w:tc>
          <w:tcPr>
            <w:tcW w:w="330" w:type="pct"/>
            <w:vMerge w:val="restart"/>
            <w:tcBorders>
              <w:bottom w:val="single" w:sz="4" w:space="0" w:color="000000"/>
            </w:tcBorders>
            <w:shd w:val="clear" w:color="auto" w:fill="auto"/>
          </w:tcPr>
          <w:p w14:paraId="1D7CA70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CITRATE</w:t>
            </w:r>
          </w:p>
        </w:tc>
        <w:tc>
          <w:tcPr>
            <w:tcW w:w="1815" w:type="pct"/>
            <w:gridSpan w:val="6"/>
            <w:tcBorders>
              <w:bottom w:val="single" w:sz="4" w:space="0" w:color="000000"/>
            </w:tcBorders>
            <w:shd w:val="clear" w:color="auto" w:fill="auto"/>
          </w:tcPr>
          <w:p w14:paraId="521F6CF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SUGAR UTILIZATION</w:t>
            </w:r>
          </w:p>
        </w:tc>
      </w:tr>
      <w:tr w:rsidR="00E24695" w:rsidRPr="00E24695" w14:paraId="436C4C1B" w14:textId="77777777" w:rsidTr="00026180">
        <w:trPr>
          <w:trHeight w:val="144"/>
        </w:trPr>
        <w:tc>
          <w:tcPr>
            <w:tcW w:w="323" w:type="pct"/>
            <w:vMerge/>
            <w:shd w:val="clear" w:color="auto" w:fill="auto"/>
          </w:tcPr>
          <w:p w14:paraId="7B51A18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82" w:type="pct"/>
            <w:vMerge/>
            <w:shd w:val="clear" w:color="auto" w:fill="auto"/>
          </w:tcPr>
          <w:p w14:paraId="05AFDB1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83" w:type="pct"/>
            <w:vMerge/>
            <w:shd w:val="clear" w:color="auto" w:fill="auto"/>
          </w:tcPr>
          <w:p w14:paraId="4675E49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409" w:type="pct"/>
            <w:vMerge/>
            <w:shd w:val="clear" w:color="auto" w:fill="auto"/>
          </w:tcPr>
          <w:p w14:paraId="33CF54C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293" w:type="pct"/>
            <w:vMerge/>
            <w:shd w:val="clear" w:color="auto" w:fill="auto"/>
          </w:tcPr>
          <w:p w14:paraId="33F3A9D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vMerge/>
            <w:shd w:val="clear" w:color="auto" w:fill="auto"/>
          </w:tcPr>
          <w:p w14:paraId="25C841C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207" w:type="pct"/>
            <w:vMerge/>
            <w:shd w:val="clear" w:color="auto" w:fill="auto"/>
          </w:tcPr>
          <w:p w14:paraId="0E90358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189" w:type="pct"/>
            <w:vMerge/>
            <w:shd w:val="clear" w:color="auto" w:fill="auto"/>
          </w:tcPr>
          <w:p w14:paraId="4D6150E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00" w:type="pct"/>
            <w:vMerge/>
            <w:shd w:val="clear" w:color="auto" w:fill="auto"/>
          </w:tcPr>
          <w:p w14:paraId="2969B33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30" w:type="pct"/>
            <w:vMerge/>
            <w:shd w:val="clear" w:color="auto" w:fill="auto"/>
          </w:tcPr>
          <w:p w14:paraId="570D242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8" w:type="pct"/>
            <w:shd w:val="clear" w:color="auto" w:fill="auto"/>
          </w:tcPr>
          <w:p w14:paraId="2E3046C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GLUC</w:t>
            </w:r>
          </w:p>
        </w:tc>
        <w:tc>
          <w:tcPr>
            <w:tcW w:w="304" w:type="pct"/>
            <w:shd w:val="clear" w:color="auto" w:fill="auto"/>
          </w:tcPr>
          <w:p w14:paraId="0D1827F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SUC</w:t>
            </w:r>
          </w:p>
        </w:tc>
        <w:tc>
          <w:tcPr>
            <w:tcW w:w="305" w:type="pct"/>
            <w:shd w:val="clear" w:color="auto" w:fill="auto"/>
          </w:tcPr>
          <w:p w14:paraId="72C3241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MAL</w:t>
            </w:r>
          </w:p>
        </w:tc>
        <w:tc>
          <w:tcPr>
            <w:tcW w:w="305" w:type="pct"/>
            <w:shd w:val="clear" w:color="auto" w:fill="auto"/>
          </w:tcPr>
          <w:p w14:paraId="434CB15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MAN</w:t>
            </w:r>
          </w:p>
        </w:tc>
        <w:tc>
          <w:tcPr>
            <w:tcW w:w="304" w:type="pct"/>
            <w:shd w:val="clear" w:color="auto" w:fill="auto"/>
          </w:tcPr>
          <w:p w14:paraId="703C43E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GLA</w:t>
            </w:r>
          </w:p>
        </w:tc>
        <w:tc>
          <w:tcPr>
            <w:tcW w:w="229" w:type="pct"/>
            <w:shd w:val="clear" w:color="auto" w:fill="auto"/>
          </w:tcPr>
          <w:p w14:paraId="5306B57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STA</w:t>
            </w:r>
          </w:p>
        </w:tc>
      </w:tr>
      <w:tr w:rsidR="00E24695" w:rsidRPr="00E24695" w14:paraId="0A84287B" w14:textId="77777777" w:rsidTr="00026180">
        <w:trPr>
          <w:trHeight w:val="404"/>
        </w:trPr>
        <w:tc>
          <w:tcPr>
            <w:tcW w:w="323" w:type="pct"/>
            <w:shd w:val="clear" w:color="auto" w:fill="auto"/>
          </w:tcPr>
          <w:p w14:paraId="2CB0724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w:t>
            </w:r>
          </w:p>
        </w:tc>
        <w:tc>
          <w:tcPr>
            <w:tcW w:w="382" w:type="pct"/>
            <w:shd w:val="clear" w:color="auto" w:fill="auto"/>
          </w:tcPr>
          <w:p w14:paraId="081D497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66991A9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1A9F3A4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698B7A9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26EA4FD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9" w:type="pct"/>
            <w:shd w:val="clear" w:color="auto" w:fill="auto"/>
          </w:tcPr>
          <w:p w14:paraId="0606B1C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49DF90C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189" w:type="pct"/>
            <w:shd w:val="clear" w:color="auto" w:fill="auto"/>
          </w:tcPr>
          <w:p w14:paraId="20C2594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5AE7754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7C8AC3A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7281244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5F5A8C3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2FC1152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p w14:paraId="1D54915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05" w:type="pct"/>
            <w:shd w:val="clear" w:color="auto" w:fill="auto"/>
          </w:tcPr>
          <w:p w14:paraId="5057B3B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 Gb</w:t>
            </w:r>
          </w:p>
        </w:tc>
        <w:tc>
          <w:tcPr>
            <w:tcW w:w="304" w:type="pct"/>
            <w:shd w:val="clear" w:color="auto" w:fill="auto"/>
          </w:tcPr>
          <w:p w14:paraId="4F95F41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46C18E7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_</w:t>
            </w:r>
          </w:p>
        </w:tc>
      </w:tr>
      <w:tr w:rsidR="00E24695" w:rsidRPr="00E24695" w14:paraId="3F238BC0" w14:textId="77777777" w:rsidTr="00026180">
        <w:trPr>
          <w:trHeight w:val="404"/>
        </w:trPr>
        <w:tc>
          <w:tcPr>
            <w:tcW w:w="323" w:type="pct"/>
            <w:shd w:val="clear" w:color="auto" w:fill="auto"/>
          </w:tcPr>
          <w:p w14:paraId="0B11ACB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FA2</w:t>
            </w:r>
          </w:p>
        </w:tc>
        <w:tc>
          <w:tcPr>
            <w:tcW w:w="382" w:type="pct"/>
            <w:shd w:val="clear" w:color="auto" w:fill="auto"/>
          </w:tcPr>
          <w:p w14:paraId="401B742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Negative </w:t>
            </w:r>
          </w:p>
          <w:p w14:paraId="78447C5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76633D4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583353D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409" w:type="pct"/>
            <w:shd w:val="clear" w:color="auto" w:fill="auto"/>
          </w:tcPr>
          <w:p w14:paraId="44253B9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636C2F2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9" w:type="pct"/>
            <w:shd w:val="clear" w:color="auto" w:fill="auto"/>
          </w:tcPr>
          <w:p w14:paraId="4859CB7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37DEE44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189" w:type="pct"/>
            <w:shd w:val="clear" w:color="auto" w:fill="auto"/>
          </w:tcPr>
          <w:p w14:paraId="7CE8480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7620961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5B2A4D3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00E109A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8" w:type="pct"/>
            <w:shd w:val="clear" w:color="auto" w:fill="auto"/>
          </w:tcPr>
          <w:p w14:paraId="543B266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7C3C164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282E97B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1E7E910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 Gb</w:t>
            </w:r>
          </w:p>
        </w:tc>
        <w:tc>
          <w:tcPr>
            <w:tcW w:w="304" w:type="pct"/>
            <w:shd w:val="clear" w:color="auto" w:fill="auto"/>
          </w:tcPr>
          <w:p w14:paraId="788DD18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73AC96D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_</w:t>
            </w:r>
          </w:p>
        </w:tc>
      </w:tr>
      <w:tr w:rsidR="00E24695" w:rsidRPr="00E24695" w14:paraId="5CEAD1C9" w14:textId="77777777" w:rsidTr="00026180">
        <w:trPr>
          <w:trHeight w:val="318"/>
        </w:trPr>
        <w:tc>
          <w:tcPr>
            <w:tcW w:w="323" w:type="pct"/>
            <w:shd w:val="clear" w:color="auto" w:fill="auto"/>
          </w:tcPr>
          <w:p w14:paraId="51B50FE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FA3</w:t>
            </w:r>
          </w:p>
        </w:tc>
        <w:tc>
          <w:tcPr>
            <w:tcW w:w="382" w:type="pct"/>
            <w:shd w:val="clear" w:color="auto" w:fill="auto"/>
          </w:tcPr>
          <w:p w14:paraId="2A2FF1E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 Cocci</w:t>
            </w:r>
          </w:p>
        </w:tc>
        <w:tc>
          <w:tcPr>
            <w:tcW w:w="383" w:type="pct"/>
            <w:shd w:val="clear" w:color="auto" w:fill="auto"/>
          </w:tcPr>
          <w:p w14:paraId="0C5EF9D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32A464C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67BC24A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9" w:type="pct"/>
            <w:shd w:val="clear" w:color="auto" w:fill="auto"/>
          </w:tcPr>
          <w:p w14:paraId="37D6F12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4BED96B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189" w:type="pct"/>
            <w:shd w:val="clear" w:color="auto" w:fill="auto"/>
          </w:tcPr>
          <w:p w14:paraId="74BBE3D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6721790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0A2C5F4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6350E66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31A52BE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289144B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Gs</w:t>
            </w:r>
          </w:p>
        </w:tc>
        <w:tc>
          <w:tcPr>
            <w:tcW w:w="305" w:type="pct"/>
            <w:shd w:val="clear" w:color="auto" w:fill="auto"/>
          </w:tcPr>
          <w:p w14:paraId="6806ACA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 Gb</w:t>
            </w:r>
          </w:p>
        </w:tc>
        <w:tc>
          <w:tcPr>
            <w:tcW w:w="304" w:type="pct"/>
            <w:shd w:val="clear" w:color="auto" w:fill="auto"/>
          </w:tcPr>
          <w:p w14:paraId="631A39A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w:t>
            </w:r>
          </w:p>
        </w:tc>
        <w:tc>
          <w:tcPr>
            <w:tcW w:w="229" w:type="pct"/>
            <w:shd w:val="clear" w:color="auto" w:fill="auto"/>
          </w:tcPr>
          <w:p w14:paraId="0023150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_</w:t>
            </w:r>
          </w:p>
        </w:tc>
      </w:tr>
      <w:tr w:rsidR="00E24695" w:rsidRPr="00E24695" w14:paraId="401B4CD8" w14:textId="77777777" w:rsidTr="00026180">
        <w:trPr>
          <w:trHeight w:val="387"/>
        </w:trPr>
        <w:tc>
          <w:tcPr>
            <w:tcW w:w="323" w:type="pct"/>
            <w:shd w:val="clear" w:color="auto" w:fill="auto"/>
          </w:tcPr>
          <w:p w14:paraId="377EEBD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FA4</w:t>
            </w:r>
          </w:p>
        </w:tc>
        <w:tc>
          <w:tcPr>
            <w:tcW w:w="382" w:type="pct"/>
            <w:shd w:val="clear" w:color="auto" w:fill="auto"/>
          </w:tcPr>
          <w:p w14:paraId="1B2AFEA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5B77710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1038142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5268EFC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1EC2C10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293" w:type="pct"/>
            <w:shd w:val="clear" w:color="auto" w:fill="auto"/>
          </w:tcPr>
          <w:p w14:paraId="3074752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7EBE13F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5D1074D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5B5F706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776771B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5682349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5C28B78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2116CAF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0274E2F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5933B58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2FC8FFA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_</w:t>
            </w:r>
          </w:p>
          <w:p w14:paraId="4D0465D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04" w:type="pct"/>
            <w:shd w:val="clear" w:color="auto" w:fill="auto"/>
          </w:tcPr>
          <w:p w14:paraId="3CC3971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3688FB3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_</w:t>
            </w:r>
          </w:p>
        </w:tc>
      </w:tr>
      <w:tr w:rsidR="00E24695" w:rsidRPr="00E24695" w14:paraId="5EF7FEDA" w14:textId="77777777" w:rsidTr="00026180">
        <w:trPr>
          <w:trHeight w:val="404"/>
        </w:trPr>
        <w:tc>
          <w:tcPr>
            <w:tcW w:w="323" w:type="pct"/>
            <w:shd w:val="clear" w:color="auto" w:fill="auto"/>
          </w:tcPr>
          <w:p w14:paraId="725FD3B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FA5</w:t>
            </w:r>
          </w:p>
        </w:tc>
        <w:tc>
          <w:tcPr>
            <w:tcW w:w="382" w:type="pct"/>
            <w:shd w:val="clear" w:color="auto" w:fill="auto"/>
          </w:tcPr>
          <w:p w14:paraId="6149AD6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Negative  </w:t>
            </w:r>
          </w:p>
          <w:p w14:paraId="628E42E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06AA574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4FE2850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40160F4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2955A17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5520175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4B2B440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55DDDD4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3B7F5FC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208A7E2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7C17949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2FAC0B3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76373D2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403305B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Gb</w:t>
            </w:r>
          </w:p>
        </w:tc>
        <w:tc>
          <w:tcPr>
            <w:tcW w:w="304" w:type="pct"/>
            <w:shd w:val="clear" w:color="auto" w:fill="auto"/>
          </w:tcPr>
          <w:p w14:paraId="007049E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6ED0E54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Gs</w:t>
            </w:r>
          </w:p>
        </w:tc>
      </w:tr>
      <w:tr w:rsidR="00E24695" w:rsidRPr="00E24695" w14:paraId="4A74FD4C" w14:textId="77777777" w:rsidTr="00026180">
        <w:trPr>
          <w:trHeight w:val="404"/>
        </w:trPr>
        <w:tc>
          <w:tcPr>
            <w:tcW w:w="323" w:type="pct"/>
            <w:shd w:val="clear" w:color="auto" w:fill="auto"/>
          </w:tcPr>
          <w:p w14:paraId="6AF8C98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FA9</w:t>
            </w:r>
          </w:p>
        </w:tc>
        <w:tc>
          <w:tcPr>
            <w:tcW w:w="382" w:type="pct"/>
            <w:shd w:val="clear" w:color="auto" w:fill="auto"/>
          </w:tcPr>
          <w:p w14:paraId="65586C8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Negative </w:t>
            </w:r>
          </w:p>
          <w:p w14:paraId="0C48564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4E22B67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24BEB07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4283EE9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5A65D7C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10139F8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5BDA996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6C3D306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0276F40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287B855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25B6E5D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749C89C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345D756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006CA9A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Gb</w:t>
            </w:r>
          </w:p>
        </w:tc>
        <w:tc>
          <w:tcPr>
            <w:tcW w:w="304" w:type="pct"/>
            <w:shd w:val="clear" w:color="auto" w:fill="auto"/>
          </w:tcPr>
          <w:p w14:paraId="63B489C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2017C1D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Gs</w:t>
            </w:r>
          </w:p>
        </w:tc>
      </w:tr>
      <w:tr w:rsidR="00E24695" w:rsidRPr="00E24695" w14:paraId="15172E76" w14:textId="77777777" w:rsidTr="00026180">
        <w:trPr>
          <w:trHeight w:val="404"/>
        </w:trPr>
        <w:tc>
          <w:tcPr>
            <w:tcW w:w="323" w:type="pct"/>
            <w:shd w:val="clear" w:color="auto" w:fill="auto"/>
          </w:tcPr>
          <w:p w14:paraId="0526276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FA10</w:t>
            </w:r>
          </w:p>
        </w:tc>
        <w:tc>
          <w:tcPr>
            <w:tcW w:w="382" w:type="pct"/>
            <w:shd w:val="clear" w:color="auto" w:fill="auto"/>
          </w:tcPr>
          <w:p w14:paraId="23C339C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138C04C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7D9EE67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53FCE76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2845674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0996FB7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003A99D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632CA61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42EDC50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36ABCC7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77D0034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021A223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3F9F820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654B3B0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1224642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_</w:t>
            </w:r>
          </w:p>
        </w:tc>
        <w:tc>
          <w:tcPr>
            <w:tcW w:w="304" w:type="pct"/>
            <w:shd w:val="clear" w:color="auto" w:fill="auto"/>
          </w:tcPr>
          <w:p w14:paraId="1922A8C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61B26D4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Gs</w:t>
            </w:r>
          </w:p>
        </w:tc>
      </w:tr>
      <w:tr w:rsidR="00E24695" w:rsidRPr="00E24695" w14:paraId="57F64ED4" w14:textId="77777777" w:rsidTr="00026180">
        <w:trPr>
          <w:trHeight w:val="404"/>
        </w:trPr>
        <w:tc>
          <w:tcPr>
            <w:tcW w:w="323" w:type="pct"/>
            <w:shd w:val="clear" w:color="auto" w:fill="auto"/>
          </w:tcPr>
          <w:p w14:paraId="355E2D6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FA12</w:t>
            </w:r>
          </w:p>
        </w:tc>
        <w:tc>
          <w:tcPr>
            <w:tcW w:w="382" w:type="pct"/>
            <w:shd w:val="clear" w:color="auto" w:fill="auto"/>
          </w:tcPr>
          <w:p w14:paraId="7900754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21A0DD3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33547E7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4B83BCF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17F562F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3BE274A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79A1D2C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501F16C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53B969B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0B189B3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4A08819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4360AFE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6F48611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46C2AAF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3524C0E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w:t>
            </w:r>
          </w:p>
        </w:tc>
        <w:tc>
          <w:tcPr>
            <w:tcW w:w="304" w:type="pct"/>
            <w:shd w:val="clear" w:color="auto" w:fill="auto"/>
          </w:tcPr>
          <w:p w14:paraId="5E08761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05A64D7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_</w:t>
            </w:r>
          </w:p>
        </w:tc>
      </w:tr>
      <w:tr w:rsidR="00E24695" w:rsidRPr="00E24695" w14:paraId="460E1A2F" w14:textId="77777777" w:rsidTr="00026180">
        <w:trPr>
          <w:trHeight w:val="387"/>
        </w:trPr>
        <w:tc>
          <w:tcPr>
            <w:tcW w:w="323" w:type="pct"/>
            <w:shd w:val="clear" w:color="auto" w:fill="auto"/>
          </w:tcPr>
          <w:p w14:paraId="1F3B063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FA13</w:t>
            </w:r>
          </w:p>
        </w:tc>
        <w:tc>
          <w:tcPr>
            <w:tcW w:w="382" w:type="pct"/>
            <w:shd w:val="clear" w:color="auto" w:fill="auto"/>
          </w:tcPr>
          <w:p w14:paraId="366B293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Negative </w:t>
            </w:r>
          </w:p>
          <w:p w14:paraId="4819727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1348CAE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6A9D801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37481A0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641C057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220A8E8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0A0ACB4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189" w:type="pct"/>
            <w:shd w:val="clear" w:color="auto" w:fill="auto"/>
          </w:tcPr>
          <w:p w14:paraId="5B2439E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17CE431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5EF0799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4A762E9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32E707D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64239B0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44FFBEB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 Gb</w:t>
            </w:r>
          </w:p>
        </w:tc>
        <w:tc>
          <w:tcPr>
            <w:tcW w:w="304" w:type="pct"/>
            <w:shd w:val="clear" w:color="auto" w:fill="auto"/>
          </w:tcPr>
          <w:p w14:paraId="2244B53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_</w:t>
            </w:r>
          </w:p>
        </w:tc>
        <w:tc>
          <w:tcPr>
            <w:tcW w:w="229" w:type="pct"/>
            <w:shd w:val="clear" w:color="auto" w:fill="auto"/>
          </w:tcPr>
          <w:p w14:paraId="40E9026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r>
      <w:tr w:rsidR="00E24695" w:rsidRPr="00E24695" w14:paraId="5C4777A3" w14:textId="77777777" w:rsidTr="00026180">
        <w:trPr>
          <w:trHeight w:val="404"/>
        </w:trPr>
        <w:tc>
          <w:tcPr>
            <w:tcW w:w="323" w:type="pct"/>
            <w:shd w:val="clear" w:color="auto" w:fill="auto"/>
          </w:tcPr>
          <w:p w14:paraId="260F651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FA14</w:t>
            </w:r>
          </w:p>
        </w:tc>
        <w:tc>
          <w:tcPr>
            <w:tcW w:w="382" w:type="pct"/>
            <w:shd w:val="clear" w:color="auto" w:fill="auto"/>
          </w:tcPr>
          <w:p w14:paraId="37A5683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5F9CB9E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1A95F47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05D16A7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4DEEA8F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57D4824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0E972F1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58F5856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189" w:type="pct"/>
            <w:shd w:val="clear" w:color="auto" w:fill="auto"/>
          </w:tcPr>
          <w:p w14:paraId="5E0AAAC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5A46C4F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67FF6A2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4C9786D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6C1D0D4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3192F31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6D85CB3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Gb</w:t>
            </w:r>
          </w:p>
        </w:tc>
        <w:tc>
          <w:tcPr>
            <w:tcW w:w="304" w:type="pct"/>
            <w:shd w:val="clear" w:color="auto" w:fill="auto"/>
          </w:tcPr>
          <w:p w14:paraId="40D11C5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31386A0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Gs</w:t>
            </w:r>
          </w:p>
        </w:tc>
      </w:tr>
      <w:tr w:rsidR="00E24695" w:rsidRPr="00E24695" w14:paraId="47B49F93" w14:textId="77777777" w:rsidTr="00026180">
        <w:trPr>
          <w:trHeight w:val="404"/>
        </w:trPr>
        <w:tc>
          <w:tcPr>
            <w:tcW w:w="323" w:type="pct"/>
            <w:shd w:val="clear" w:color="auto" w:fill="auto"/>
          </w:tcPr>
          <w:p w14:paraId="3CC588C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FA15</w:t>
            </w:r>
          </w:p>
        </w:tc>
        <w:tc>
          <w:tcPr>
            <w:tcW w:w="382" w:type="pct"/>
            <w:shd w:val="clear" w:color="auto" w:fill="auto"/>
          </w:tcPr>
          <w:p w14:paraId="011DD91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711F3A0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5601E81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2232E0E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14E9D5A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p w14:paraId="69B55CA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69" w:type="pct"/>
            <w:shd w:val="clear" w:color="auto" w:fill="auto"/>
          </w:tcPr>
          <w:p w14:paraId="6DB134D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4245B7DC"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07AB47F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50F4AEC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55E24FF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6623066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68BA974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594A7F8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_</w:t>
            </w:r>
          </w:p>
          <w:p w14:paraId="1A0AED6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p>
        </w:tc>
        <w:tc>
          <w:tcPr>
            <w:tcW w:w="305" w:type="pct"/>
            <w:shd w:val="clear" w:color="auto" w:fill="auto"/>
          </w:tcPr>
          <w:p w14:paraId="30426B5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Gb</w:t>
            </w:r>
          </w:p>
        </w:tc>
        <w:tc>
          <w:tcPr>
            <w:tcW w:w="304" w:type="pct"/>
            <w:shd w:val="clear" w:color="auto" w:fill="auto"/>
          </w:tcPr>
          <w:p w14:paraId="7F1C1FF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75047976"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Gs</w:t>
            </w:r>
          </w:p>
        </w:tc>
      </w:tr>
      <w:tr w:rsidR="00E24695" w:rsidRPr="00E24695" w14:paraId="44E705E0" w14:textId="77777777" w:rsidTr="00026180">
        <w:trPr>
          <w:trHeight w:val="404"/>
        </w:trPr>
        <w:tc>
          <w:tcPr>
            <w:tcW w:w="323" w:type="pct"/>
            <w:shd w:val="clear" w:color="auto" w:fill="auto"/>
          </w:tcPr>
          <w:p w14:paraId="775AA00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FA17</w:t>
            </w:r>
          </w:p>
        </w:tc>
        <w:tc>
          <w:tcPr>
            <w:tcW w:w="382" w:type="pct"/>
            <w:shd w:val="clear" w:color="auto" w:fill="auto"/>
          </w:tcPr>
          <w:p w14:paraId="6ABAB76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Negative </w:t>
            </w:r>
          </w:p>
          <w:p w14:paraId="181C1DD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09B1153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69870E6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7D41880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9" w:type="pct"/>
            <w:shd w:val="clear" w:color="auto" w:fill="auto"/>
          </w:tcPr>
          <w:p w14:paraId="560D186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4F6D7AA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36087AEB"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7E60600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525225B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347DF0D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5E8E332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104CB24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69607BE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Gb</w:t>
            </w:r>
          </w:p>
        </w:tc>
        <w:tc>
          <w:tcPr>
            <w:tcW w:w="304" w:type="pct"/>
            <w:shd w:val="clear" w:color="auto" w:fill="auto"/>
          </w:tcPr>
          <w:p w14:paraId="357F120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66E39C1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_</w:t>
            </w:r>
          </w:p>
        </w:tc>
      </w:tr>
      <w:tr w:rsidR="00E24695" w:rsidRPr="00E24695" w14:paraId="46F501BE" w14:textId="77777777" w:rsidTr="00026180">
        <w:trPr>
          <w:trHeight w:val="36"/>
        </w:trPr>
        <w:tc>
          <w:tcPr>
            <w:tcW w:w="323" w:type="pct"/>
            <w:shd w:val="clear" w:color="auto" w:fill="auto"/>
          </w:tcPr>
          <w:p w14:paraId="6DD94A13"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FA18</w:t>
            </w:r>
          </w:p>
        </w:tc>
        <w:tc>
          <w:tcPr>
            <w:tcW w:w="382" w:type="pct"/>
            <w:shd w:val="clear" w:color="auto" w:fill="auto"/>
          </w:tcPr>
          <w:p w14:paraId="43FBA3B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Negative</w:t>
            </w:r>
          </w:p>
          <w:p w14:paraId="27C4F4E8"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Cocci</w:t>
            </w:r>
          </w:p>
        </w:tc>
        <w:tc>
          <w:tcPr>
            <w:tcW w:w="383" w:type="pct"/>
            <w:shd w:val="clear" w:color="auto" w:fill="auto"/>
          </w:tcPr>
          <w:p w14:paraId="49F4360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409" w:type="pct"/>
            <w:shd w:val="clear" w:color="auto" w:fill="auto"/>
          </w:tcPr>
          <w:p w14:paraId="38CAA5C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93" w:type="pct"/>
            <w:shd w:val="clear" w:color="auto" w:fill="auto"/>
          </w:tcPr>
          <w:p w14:paraId="5145C1D1"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9" w:type="pct"/>
            <w:shd w:val="clear" w:color="auto" w:fill="auto"/>
          </w:tcPr>
          <w:p w14:paraId="7C294D8F"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207" w:type="pct"/>
            <w:shd w:val="clear" w:color="auto" w:fill="auto"/>
          </w:tcPr>
          <w:p w14:paraId="57915099"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189" w:type="pct"/>
            <w:shd w:val="clear" w:color="auto" w:fill="auto"/>
          </w:tcPr>
          <w:p w14:paraId="7CCDDBEA"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r w:rsidRPr="00E24695">
              <w:rPr>
                <w:rFonts w:eastAsia="Calibri" w:cs="Times New Roman"/>
                <w:b/>
                <w:bCs/>
                <w:color w:val="000000"/>
                <w:sz w:val="22"/>
                <w:lang w:eastAsia="zh-CN"/>
              </w:rPr>
              <w:t xml:space="preserve"> </w:t>
            </w:r>
          </w:p>
        </w:tc>
        <w:tc>
          <w:tcPr>
            <w:tcW w:w="300" w:type="pct"/>
            <w:shd w:val="clear" w:color="auto" w:fill="auto"/>
          </w:tcPr>
          <w:p w14:paraId="007A9427"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30" w:type="pct"/>
            <w:shd w:val="clear" w:color="auto" w:fill="auto"/>
          </w:tcPr>
          <w:p w14:paraId="79923E42"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w:t>
            </w:r>
            <w:proofErr w:type="spellStart"/>
            <w:r w:rsidRPr="00E24695">
              <w:rPr>
                <w:rFonts w:eastAsia="Calibri" w:cs="Times New Roman"/>
                <w:b/>
                <w:bCs/>
                <w:color w:val="000000"/>
                <w:sz w:val="22"/>
                <w:lang w:eastAsia="zh-CN"/>
              </w:rPr>
              <w:t>ve</w:t>
            </w:r>
            <w:proofErr w:type="spellEnd"/>
          </w:p>
        </w:tc>
        <w:tc>
          <w:tcPr>
            <w:tcW w:w="368" w:type="pct"/>
            <w:shd w:val="clear" w:color="auto" w:fill="auto"/>
          </w:tcPr>
          <w:p w14:paraId="7A6B5C9D"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4" w:type="pct"/>
            <w:shd w:val="clear" w:color="auto" w:fill="auto"/>
          </w:tcPr>
          <w:p w14:paraId="03CCFB5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305" w:type="pct"/>
            <w:shd w:val="clear" w:color="auto" w:fill="auto"/>
          </w:tcPr>
          <w:p w14:paraId="69D2AEF0"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Gb</w:t>
            </w:r>
          </w:p>
        </w:tc>
        <w:tc>
          <w:tcPr>
            <w:tcW w:w="305" w:type="pct"/>
            <w:shd w:val="clear" w:color="auto" w:fill="auto"/>
          </w:tcPr>
          <w:p w14:paraId="528E1CD4"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 xml:space="preserve"> As, Gb</w:t>
            </w:r>
          </w:p>
        </w:tc>
        <w:tc>
          <w:tcPr>
            <w:tcW w:w="304" w:type="pct"/>
            <w:shd w:val="clear" w:color="auto" w:fill="auto"/>
          </w:tcPr>
          <w:p w14:paraId="30F4E395"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Ab, Gb</w:t>
            </w:r>
          </w:p>
        </w:tc>
        <w:tc>
          <w:tcPr>
            <w:tcW w:w="229" w:type="pct"/>
            <w:shd w:val="clear" w:color="auto" w:fill="auto"/>
          </w:tcPr>
          <w:p w14:paraId="3DCB9A8E" w14:textId="77777777" w:rsidR="00E24695" w:rsidRPr="00E24695" w:rsidRDefault="00E24695" w:rsidP="00E24695">
            <w:pPr>
              <w:widowControl/>
              <w:autoSpaceDE/>
              <w:autoSpaceDN/>
              <w:spacing w:line="276" w:lineRule="auto"/>
              <w:rPr>
                <w:rFonts w:eastAsia="Calibri" w:cs="Times New Roman"/>
                <w:b/>
                <w:bCs/>
                <w:color w:val="000000"/>
                <w:sz w:val="22"/>
                <w:lang w:eastAsia="zh-CN"/>
              </w:rPr>
            </w:pPr>
            <w:r w:rsidRPr="00E24695">
              <w:rPr>
                <w:rFonts w:eastAsia="Calibri" w:cs="Times New Roman"/>
                <w:b/>
                <w:bCs/>
                <w:color w:val="000000"/>
                <w:sz w:val="22"/>
                <w:lang w:eastAsia="zh-CN"/>
              </w:rPr>
              <w:t>As, Gs</w:t>
            </w:r>
          </w:p>
        </w:tc>
      </w:tr>
    </w:tbl>
    <w:p w14:paraId="4050ACCA" w14:textId="77777777" w:rsidR="00296505" w:rsidRDefault="00E24695" w:rsidP="00F32D51">
      <w:pPr>
        <w:ind w:left="-567"/>
      </w:pPr>
      <w:r w:rsidRPr="00E24695">
        <w:t>Table</w:t>
      </w:r>
      <w:r w:rsidR="008B23E6">
        <w:t xml:space="preserve"> </w:t>
      </w:r>
      <w:r w:rsidR="0037291D">
        <w:t>1</w:t>
      </w:r>
      <w:r w:rsidRPr="00E24695">
        <w:t xml:space="preserve">: Gram and Biochemical Reaction of </w:t>
      </w:r>
      <w:r w:rsidRPr="008B23E6">
        <w:rPr>
          <w:i/>
        </w:rPr>
        <w:t>E. coli</w:t>
      </w:r>
      <w:r w:rsidRPr="00E24695">
        <w:t xml:space="preserve"> Isolates from Profile</w:t>
      </w:r>
    </w:p>
    <w:p w14:paraId="7201A842" w14:textId="77777777" w:rsidR="00296505" w:rsidRDefault="00E24695" w:rsidP="00E77976">
      <w:r w:rsidRPr="00E24695">
        <w:t>Key</w:t>
      </w:r>
      <w:r>
        <w:t>:</w:t>
      </w:r>
      <w:r w:rsidRPr="00E24695">
        <w:t xml:space="preserve"> -</w:t>
      </w:r>
      <w:proofErr w:type="spellStart"/>
      <w:r w:rsidRPr="00E24695">
        <w:t>ve</w:t>
      </w:r>
      <w:proofErr w:type="spellEnd"/>
      <w:r w:rsidRPr="00E24695">
        <w:t xml:space="preserve"> = Negative</w:t>
      </w:r>
      <w:r>
        <w:t>,</w:t>
      </w:r>
      <w:r w:rsidRPr="00E24695">
        <w:t xml:space="preserve"> +</w:t>
      </w:r>
      <w:proofErr w:type="spellStart"/>
      <w:r w:rsidRPr="00E24695">
        <w:t>ve</w:t>
      </w:r>
      <w:proofErr w:type="spellEnd"/>
      <w:r w:rsidRPr="00E24695">
        <w:t xml:space="preserve"> = Positive</w:t>
      </w:r>
      <w:r>
        <w:t>,</w:t>
      </w:r>
      <w:r w:rsidRPr="00E24695">
        <w:t xml:space="preserve"> Ab = acid, full color change</w:t>
      </w:r>
      <w:r>
        <w:t>,</w:t>
      </w:r>
      <w:r w:rsidRPr="00E24695">
        <w:t xml:space="preserve"> As = small amount of acid</w:t>
      </w:r>
      <w:r>
        <w:t>,</w:t>
      </w:r>
      <w:r w:rsidRPr="00E24695">
        <w:t xml:space="preserve"> Gb = gas (1/4 full)</w:t>
      </w:r>
      <w:r>
        <w:t>,</w:t>
      </w:r>
      <w:r w:rsidRPr="00E24695">
        <w:t xml:space="preserve"> Gs = slight gas (less than 1/4)</w:t>
      </w:r>
      <w:r>
        <w:t>.</w:t>
      </w:r>
    </w:p>
    <w:p w14:paraId="44A0D4E0" w14:textId="77777777" w:rsidR="00296505" w:rsidRDefault="00296505" w:rsidP="00E77976"/>
    <w:p w14:paraId="69137A9A" w14:textId="77777777" w:rsidR="00296505" w:rsidRDefault="00296505" w:rsidP="00E77976">
      <w:pPr>
        <w:sectPr w:rsidR="00296505" w:rsidSect="00F32D51">
          <w:pgSz w:w="20185" w:h="12242" w:orient="landscape"/>
          <w:pgMar w:top="1440" w:right="267" w:bottom="1440" w:left="1440" w:header="720" w:footer="720" w:gutter="0"/>
          <w:cols w:space="720"/>
          <w:docGrid w:linePitch="360"/>
        </w:sectPr>
      </w:pPr>
    </w:p>
    <w:p w14:paraId="2B534EFF" w14:textId="77777777" w:rsidR="000323D8" w:rsidRDefault="0037291D" w:rsidP="000323D8">
      <w:pPr>
        <w:rPr>
          <w:b/>
        </w:rPr>
      </w:pPr>
      <w:r>
        <w:rPr>
          <w:b/>
        </w:rPr>
        <w:lastRenderedPageBreak/>
        <w:t>Table 2</w:t>
      </w:r>
      <w:r w:rsidR="000323D8" w:rsidRPr="0084625F">
        <w:rPr>
          <w:b/>
        </w:rPr>
        <w:t>: Hemolysin Production Profile of E. coli Isolates</w:t>
      </w:r>
    </w:p>
    <w:tbl>
      <w:tblPr>
        <w:tblW w:w="0" w:type="auto"/>
        <w:tblBorders>
          <w:top w:val="single" w:sz="4" w:space="0" w:color="000000"/>
          <w:bottom w:val="single" w:sz="4" w:space="0" w:color="000000"/>
        </w:tblBorders>
        <w:tblLook w:val="04A0" w:firstRow="1" w:lastRow="0" w:firstColumn="1" w:lastColumn="0" w:noHBand="0" w:noVBand="1"/>
      </w:tblPr>
      <w:tblGrid>
        <w:gridCol w:w="1814"/>
        <w:gridCol w:w="2460"/>
        <w:gridCol w:w="2543"/>
        <w:gridCol w:w="2543"/>
      </w:tblGrid>
      <w:tr w:rsidR="000323D8" w:rsidRPr="0084625F" w14:paraId="68FAAC18" w14:textId="77777777" w:rsidTr="007B5B8B">
        <w:trPr>
          <w:trHeight w:val="485"/>
        </w:trPr>
        <w:tc>
          <w:tcPr>
            <w:tcW w:w="1814" w:type="dxa"/>
            <w:tcBorders>
              <w:bottom w:val="single" w:sz="4" w:space="0" w:color="000000"/>
            </w:tcBorders>
            <w:shd w:val="clear" w:color="auto" w:fill="auto"/>
          </w:tcPr>
          <w:p w14:paraId="360A597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ISOLATE CODE</w:t>
            </w:r>
          </w:p>
        </w:tc>
        <w:tc>
          <w:tcPr>
            <w:tcW w:w="2460" w:type="dxa"/>
            <w:tcBorders>
              <w:bottom w:val="single" w:sz="4" w:space="0" w:color="000000"/>
            </w:tcBorders>
            <w:shd w:val="clear" w:color="auto" w:fill="auto"/>
          </w:tcPr>
          <w:p w14:paraId="4615FE7F"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 xml:space="preserve">GAMMA HEMOLYSIS </w:t>
            </w:r>
          </w:p>
        </w:tc>
        <w:tc>
          <w:tcPr>
            <w:tcW w:w="2543" w:type="dxa"/>
            <w:tcBorders>
              <w:bottom w:val="single" w:sz="4" w:space="0" w:color="000000"/>
            </w:tcBorders>
            <w:shd w:val="clear" w:color="auto" w:fill="auto"/>
          </w:tcPr>
          <w:p w14:paraId="54D11BB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BETA HEMOLYSIS</w:t>
            </w:r>
          </w:p>
        </w:tc>
        <w:tc>
          <w:tcPr>
            <w:tcW w:w="2543" w:type="dxa"/>
            <w:tcBorders>
              <w:bottom w:val="single" w:sz="4" w:space="0" w:color="000000"/>
            </w:tcBorders>
            <w:shd w:val="clear" w:color="auto" w:fill="auto"/>
          </w:tcPr>
          <w:p w14:paraId="752008B3"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ALPHA HEMOLYSIS</w:t>
            </w:r>
          </w:p>
        </w:tc>
      </w:tr>
      <w:tr w:rsidR="000323D8" w:rsidRPr="0084625F" w14:paraId="5204AAE5" w14:textId="77777777" w:rsidTr="007B5B8B">
        <w:trPr>
          <w:trHeight w:val="403"/>
        </w:trPr>
        <w:tc>
          <w:tcPr>
            <w:tcW w:w="1814" w:type="dxa"/>
            <w:shd w:val="clear" w:color="auto" w:fill="auto"/>
          </w:tcPr>
          <w:p w14:paraId="73A8F24D"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w:t>
            </w:r>
          </w:p>
        </w:tc>
        <w:tc>
          <w:tcPr>
            <w:tcW w:w="2460" w:type="dxa"/>
            <w:shd w:val="clear" w:color="auto" w:fill="auto"/>
          </w:tcPr>
          <w:p w14:paraId="33646F28"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2F091CB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0B9E4689"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7892A844" w14:textId="77777777" w:rsidTr="007B5B8B">
        <w:trPr>
          <w:trHeight w:val="422"/>
        </w:trPr>
        <w:tc>
          <w:tcPr>
            <w:tcW w:w="1814" w:type="dxa"/>
            <w:shd w:val="clear" w:color="auto" w:fill="auto"/>
          </w:tcPr>
          <w:p w14:paraId="181CE4B7"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FA2</w:t>
            </w:r>
          </w:p>
        </w:tc>
        <w:tc>
          <w:tcPr>
            <w:tcW w:w="2460" w:type="dxa"/>
            <w:shd w:val="clear" w:color="auto" w:fill="auto"/>
          </w:tcPr>
          <w:p w14:paraId="277F0BEF"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4FF9A64A"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376D564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55517904" w14:textId="77777777" w:rsidTr="007B5B8B">
        <w:trPr>
          <w:trHeight w:val="429"/>
        </w:trPr>
        <w:tc>
          <w:tcPr>
            <w:tcW w:w="1814" w:type="dxa"/>
            <w:shd w:val="clear" w:color="auto" w:fill="auto"/>
          </w:tcPr>
          <w:p w14:paraId="2D4E42CC"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FA3</w:t>
            </w:r>
          </w:p>
        </w:tc>
        <w:tc>
          <w:tcPr>
            <w:tcW w:w="2460" w:type="dxa"/>
            <w:shd w:val="clear" w:color="auto" w:fill="auto"/>
          </w:tcPr>
          <w:p w14:paraId="2E655CF5"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01ABFC79"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3E015CCA"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0FA678CB" w14:textId="77777777" w:rsidTr="007B5B8B">
        <w:trPr>
          <w:trHeight w:val="435"/>
        </w:trPr>
        <w:tc>
          <w:tcPr>
            <w:tcW w:w="1814" w:type="dxa"/>
            <w:shd w:val="clear" w:color="auto" w:fill="auto"/>
          </w:tcPr>
          <w:p w14:paraId="319C71CF"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FA4</w:t>
            </w:r>
          </w:p>
        </w:tc>
        <w:tc>
          <w:tcPr>
            <w:tcW w:w="2460" w:type="dxa"/>
            <w:shd w:val="clear" w:color="auto" w:fill="auto"/>
          </w:tcPr>
          <w:p w14:paraId="59C6E67E"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3E8556E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1C62A6D2"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77A675D2" w14:textId="77777777" w:rsidTr="007B5B8B">
        <w:trPr>
          <w:trHeight w:val="428"/>
        </w:trPr>
        <w:tc>
          <w:tcPr>
            <w:tcW w:w="1814" w:type="dxa"/>
            <w:shd w:val="clear" w:color="auto" w:fill="auto"/>
          </w:tcPr>
          <w:p w14:paraId="0074C78F"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FA5</w:t>
            </w:r>
          </w:p>
        </w:tc>
        <w:tc>
          <w:tcPr>
            <w:tcW w:w="2460" w:type="dxa"/>
            <w:shd w:val="clear" w:color="auto" w:fill="auto"/>
          </w:tcPr>
          <w:p w14:paraId="1B187B3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153AA9CC"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0690AF6C"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46DC22F5" w14:textId="77777777" w:rsidTr="007B5B8B">
        <w:trPr>
          <w:trHeight w:val="432"/>
        </w:trPr>
        <w:tc>
          <w:tcPr>
            <w:tcW w:w="1814" w:type="dxa"/>
            <w:shd w:val="clear" w:color="auto" w:fill="auto"/>
          </w:tcPr>
          <w:p w14:paraId="4802E898"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FA9</w:t>
            </w:r>
          </w:p>
        </w:tc>
        <w:tc>
          <w:tcPr>
            <w:tcW w:w="2460" w:type="dxa"/>
            <w:shd w:val="clear" w:color="auto" w:fill="auto"/>
          </w:tcPr>
          <w:p w14:paraId="32A1F5A6"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0A59A066"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2B6B1A49"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36B0CCE5" w14:textId="77777777" w:rsidTr="007B5B8B">
        <w:trPr>
          <w:trHeight w:val="409"/>
        </w:trPr>
        <w:tc>
          <w:tcPr>
            <w:tcW w:w="1814" w:type="dxa"/>
            <w:shd w:val="clear" w:color="auto" w:fill="auto"/>
          </w:tcPr>
          <w:p w14:paraId="0635F2F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FA10</w:t>
            </w:r>
          </w:p>
        </w:tc>
        <w:tc>
          <w:tcPr>
            <w:tcW w:w="2460" w:type="dxa"/>
            <w:shd w:val="clear" w:color="auto" w:fill="auto"/>
          </w:tcPr>
          <w:p w14:paraId="5EB5A42C"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796814A8"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28ED67B8"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2BE4837E" w14:textId="77777777" w:rsidTr="007B5B8B">
        <w:trPr>
          <w:trHeight w:val="417"/>
        </w:trPr>
        <w:tc>
          <w:tcPr>
            <w:tcW w:w="1814" w:type="dxa"/>
            <w:shd w:val="clear" w:color="auto" w:fill="auto"/>
          </w:tcPr>
          <w:p w14:paraId="37B138DF"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FA12</w:t>
            </w:r>
          </w:p>
        </w:tc>
        <w:tc>
          <w:tcPr>
            <w:tcW w:w="2460" w:type="dxa"/>
            <w:shd w:val="clear" w:color="auto" w:fill="auto"/>
          </w:tcPr>
          <w:p w14:paraId="24DF8806"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2E720CD2"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6862A86E"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43ECCDBB" w14:textId="77777777" w:rsidTr="007B5B8B">
        <w:trPr>
          <w:trHeight w:val="451"/>
        </w:trPr>
        <w:tc>
          <w:tcPr>
            <w:tcW w:w="1814" w:type="dxa"/>
            <w:shd w:val="clear" w:color="auto" w:fill="auto"/>
          </w:tcPr>
          <w:p w14:paraId="78953217"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FA13</w:t>
            </w:r>
          </w:p>
        </w:tc>
        <w:tc>
          <w:tcPr>
            <w:tcW w:w="2460" w:type="dxa"/>
            <w:shd w:val="clear" w:color="auto" w:fill="auto"/>
          </w:tcPr>
          <w:p w14:paraId="0EAF9AD6"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01D3CE9A"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35A988AB"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34625712" w14:textId="77777777" w:rsidTr="007B5B8B">
        <w:trPr>
          <w:trHeight w:val="414"/>
        </w:trPr>
        <w:tc>
          <w:tcPr>
            <w:tcW w:w="1814" w:type="dxa"/>
            <w:shd w:val="clear" w:color="auto" w:fill="auto"/>
          </w:tcPr>
          <w:p w14:paraId="6E9D65F5"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FA14</w:t>
            </w:r>
          </w:p>
        </w:tc>
        <w:tc>
          <w:tcPr>
            <w:tcW w:w="2460" w:type="dxa"/>
            <w:shd w:val="clear" w:color="auto" w:fill="auto"/>
          </w:tcPr>
          <w:p w14:paraId="275D5ED8"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440C3B3E"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24498AE6"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55E62ADF" w14:textId="77777777" w:rsidTr="007B5B8B">
        <w:trPr>
          <w:trHeight w:val="420"/>
        </w:trPr>
        <w:tc>
          <w:tcPr>
            <w:tcW w:w="1814" w:type="dxa"/>
            <w:shd w:val="clear" w:color="auto" w:fill="auto"/>
          </w:tcPr>
          <w:p w14:paraId="3BB32C40"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FA15</w:t>
            </w:r>
          </w:p>
        </w:tc>
        <w:tc>
          <w:tcPr>
            <w:tcW w:w="2460" w:type="dxa"/>
            <w:shd w:val="clear" w:color="auto" w:fill="auto"/>
          </w:tcPr>
          <w:p w14:paraId="63B55D81"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3FD0F7ED"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4EC425AD"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7E40E5B8" w14:textId="77777777" w:rsidTr="007B5B8B">
        <w:trPr>
          <w:trHeight w:val="428"/>
        </w:trPr>
        <w:tc>
          <w:tcPr>
            <w:tcW w:w="1814" w:type="dxa"/>
            <w:shd w:val="clear" w:color="auto" w:fill="auto"/>
          </w:tcPr>
          <w:p w14:paraId="7A07A2B9"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FA17</w:t>
            </w:r>
          </w:p>
        </w:tc>
        <w:tc>
          <w:tcPr>
            <w:tcW w:w="2460" w:type="dxa"/>
            <w:shd w:val="clear" w:color="auto" w:fill="auto"/>
          </w:tcPr>
          <w:p w14:paraId="11FA7AC3"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51443F84"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42457907"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r w:rsidR="000323D8" w:rsidRPr="0084625F" w14:paraId="663F17D1" w14:textId="77777777" w:rsidTr="007B5B8B">
        <w:trPr>
          <w:trHeight w:val="432"/>
        </w:trPr>
        <w:tc>
          <w:tcPr>
            <w:tcW w:w="1814" w:type="dxa"/>
            <w:shd w:val="clear" w:color="auto" w:fill="auto"/>
          </w:tcPr>
          <w:p w14:paraId="1AB9BE6E"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FA18</w:t>
            </w:r>
          </w:p>
        </w:tc>
        <w:tc>
          <w:tcPr>
            <w:tcW w:w="2460" w:type="dxa"/>
            <w:shd w:val="clear" w:color="auto" w:fill="auto"/>
          </w:tcPr>
          <w:p w14:paraId="62CB3BBB"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roofErr w:type="spellStart"/>
            <w:r w:rsidRPr="0084625F">
              <w:rPr>
                <w:rFonts w:eastAsia="Calibri" w:cs="Times New Roman"/>
                <w:b/>
                <w:bCs/>
                <w:color w:val="000000"/>
                <w:sz w:val="22"/>
                <w:lang w:eastAsia="zh-CN"/>
              </w:rPr>
              <w:t>ve</w:t>
            </w:r>
            <w:proofErr w:type="spellEnd"/>
          </w:p>
        </w:tc>
        <w:tc>
          <w:tcPr>
            <w:tcW w:w="2543" w:type="dxa"/>
            <w:shd w:val="clear" w:color="auto" w:fill="auto"/>
          </w:tcPr>
          <w:p w14:paraId="29BF507F"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c>
          <w:tcPr>
            <w:tcW w:w="2543" w:type="dxa"/>
            <w:shd w:val="clear" w:color="auto" w:fill="auto"/>
          </w:tcPr>
          <w:p w14:paraId="2B7FF0A1" w14:textId="77777777" w:rsidR="000323D8" w:rsidRPr="0084625F" w:rsidRDefault="000323D8" w:rsidP="007B5B8B">
            <w:pPr>
              <w:widowControl/>
              <w:autoSpaceDE/>
              <w:autoSpaceDN/>
              <w:spacing w:after="200" w:line="276" w:lineRule="auto"/>
              <w:rPr>
                <w:rFonts w:eastAsia="Calibri" w:cs="Times New Roman"/>
                <w:b/>
                <w:bCs/>
                <w:color w:val="000000"/>
                <w:sz w:val="22"/>
                <w:lang w:eastAsia="zh-CN"/>
              </w:rPr>
            </w:pPr>
            <w:r w:rsidRPr="0084625F">
              <w:rPr>
                <w:rFonts w:eastAsia="Calibri" w:cs="Times New Roman"/>
                <w:b/>
                <w:bCs/>
                <w:color w:val="000000"/>
                <w:sz w:val="22"/>
                <w:lang w:eastAsia="zh-CN"/>
              </w:rPr>
              <w:t>-</w:t>
            </w:r>
          </w:p>
        </w:tc>
      </w:tr>
    </w:tbl>
    <w:p w14:paraId="1D81AA22" w14:textId="77777777" w:rsidR="000323D8" w:rsidRDefault="00EF3D0A" w:rsidP="000323D8">
      <w:pPr>
        <w:rPr>
          <w:b/>
        </w:rPr>
      </w:pPr>
      <w:r>
        <w:rPr>
          <w:b/>
        </w:rPr>
        <w:t>Key: -</w:t>
      </w:r>
      <w:proofErr w:type="spellStart"/>
      <w:r>
        <w:rPr>
          <w:b/>
        </w:rPr>
        <w:t>ve</w:t>
      </w:r>
      <w:proofErr w:type="spellEnd"/>
      <w:r>
        <w:rPr>
          <w:b/>
        </w:rPr>
        <w:t xml:space="preserve"> Negative, </w:t>
      </w:r>
      <w:r w:rsidR="000323D8" w:rsidRPr="0084625F">
        <w:rPr>
          <w:b/>
        </w:rPr>
        <w:t>+</w:t>
      </w:r>
      <w:proofErr w:type="spellStart"/>
      <w:r w:rsidR="000323D8" w:rsidRPr="0084625F">
        <w:rPr>
          <w:b/>
        </w:rPr>
        <w:t>ve</w:t>
      </w:r>
      <w:proofErr w:type="spellEnd"/>
      <w:r w:rsidR="000323D8" w:rsidRPr="0084625F">
        <w:rPr>
          <w:b/>
        </w:rPr>
        <w:t>=Positive</w:t>
      </w:r>
    </w:p>
    <w:p w14:paraId="1268A1D6" w14:textId="77777777" w:rsidR="000323D8" w:rsidRDefault="000323D8" w:rsidP="000323D8">
      <w:pPr>
        <w:rPr>
          <w:b/>
        </w:rPr>
      </w:pPr>
    </w:p>
    <w:p w14:paraId="53154D28" w14:textId="77777777" w:rsidR="000323D8" w:rsidRDefault="000323D8" w:rsidP="000323D8">
      <w:pPr>
        <w:rPr>
          <w:b/>
        </w:rPr>
      </w:pPr>
    </w:p>
    <w:p w14:paraId="733DDD22" w14:textId="77777777" w:rsidR="000323D8" w:rsidRDefault="000323D8" w:rsidP="000323D8">
      <w:pPr>
        <w:rPr>
          <w:b/>
        </w:rPr>
      </w:pPr>
    </w:p>
    <w:p w14:paraId="275946E2" w14:textId="77777777" w:rsidR="000323D8" w:rsidRDefault="000323D8" w:rsidP="000323D8">
      <w:pPr>
        <w:rPr>
          <w:b/>
        </w:rPr>
      </w:pPr>
    </w:p>
    <w:p w14:paraId="27010460" w14:textId="77777777" w:rsidR="000323D8" w:rsidRDefault="000323D8" w:rsidP="000323D8">
      <w:pPr>
        <w:rPr>
          <w:b/>
        </w:rPr>
      </w:pPr>
    </w:p>
    <w:p w14:paraId="6D119A28" w14:textId="77777777" w:rsidR="000323D8" w:rsidRDefault="000323D8" w:rsidP="000323D8">
      <w:pPr>
        <w:rPr>
          <w:b/>
        </w:rPr>
      </w:pPr>
    </w:p>
    <w:p w14:paraId="5753F514" w14:textId="77777777" w:rsidR="000323D8" w:rsidRDefault="000323D8" w:rsidP="000323D8">
      <w:pPr>
        <w:rPr>
          <w:b/>
        </w:rPr>
      </w:pPr>
    </w:p>
    <w:p w14:paraId="4AEDE68B" w14:textId="77777777" w:rsidR="00EF3D0A" w:rsidRDefault="00EF3D0A" w:rsidP="000323D8">
      <w:pPr>
        <w:rPr>
          <w:b/>
        </w:rPr>
      </w:pPr>
    </w:p>
    <w:p w14:paraId="23B23A04" w14:textId="77777777" w:rsidR="000323D8" w:rsidRDefault="000323D8" w:rsidP="000323D8">
      <w:pPr>
        <w:rPr>
          <w:b/>
        </w:rPr>
      </w:pPr>
    </w:p>
    <w:p w14:paraId="076864ED" w14:textId="77777777" w:rsidR="000323D8" w:rsidRDefault="000323D8" w:rsidP="000323D8">
      <w:pPr>
        <w:rPr>
          <w:b/>
        </w:rPr>
      </w:pPr>
    </w:p>
    <w:p w14:paraId="4AF497C9" w14:textId="77777777" w:rsidR="000323D8" w:rsidRDefault="000323D8" w:rsidP="000323D8">
      <w:pPr>
        <w:rPr>
          <w:b/>
        </w:rPr>
      </w:pPr>
    </w:p>
    <w:tbl>
      <w:tblPr>
        <w:tblpPr w:leftFromText="180" w:rightFromText="180" w:vertAnchor="text" w:horzAnchor="margin" w:tblpXSpec="center" w:tblpY="331"/>
        <w:tblW w:w="10881" w:type="dxa"/>
        <w:tblBorders>
          <w:top w:val="single" w:sz="4" w:space="0" w:color="000000"/>
          <w:bottom w:val="single" w:sz="4" w:space="0" w:color="000000"/>
        </w:tblBorders>
        <w:tblLook w:val="04A0" w:firstRow="1" w:lastRow="0" w:firstColumn="1" w:lastColumn="0" w:noHBand="0" w:noVBand="1"/>
      </w:tblPr>
      <w:tblGrid>
        <w:gridCol w:w="1690"/>
        <w:gridCol w:w="680"/>
        <w:gridCol w:w="680"/>
        <w:gridCol w:w="680"/>
        <w:gridCol w:w="680"/>
        <w:gridCol w:w="680"/>
        <w:gridCol w:w="680"/>
        <w:gridCol w:w="731"/>
        <w:gridCol w:w="731"/>
        <w:gridCol w:w="731"/>
        <w:gridCol w:w="731"/>
        <w:gridCol w:w="729"/>
        <w:gridCol w:w="729"/>
        <w:gridCol w:w="729"/>
      </w:tblGrid>
      <w:tr w:rsidR="000323D8" w:rsidRPr="0084625F" w14:paraId="648F1539" w14:textId="77777777" w:rsidTr="007B5B8B">
        <w:tc>
          <w:tcPr>
            <w:tcW w:w="1690" w:type="dxa"/>
            <w:tcBorders>
              <w:bottom w:val="single" w:sz="4" w:space="0" w:color="000000"/>
            </w:tcBorders>
            <w:shd w:val="clear" w:color="auto" w:fill="auto"/>
          </w:tcPr>
          <w:p w14:paraId="246FE2FF"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lastRenderedPageBreak/>
              <w:t xml:space="preserve">Antibiotics </w:t>
            </w:r>
          </w:p>
        </w:tc>
        <w:tc>
          <w:tcPr>
            <w:tcW w:w="680" w:type="dxa"/>
            <w:tcBorders>
              <w:bottom w:val="single" w:sz="4" w:space="0" w:color="000000"/>
            </w:tcBorders>
            <w:shd w:val="clear" w:color="auto" w:fill="auto"/>
          </w:tcPr>
          <w:p w14:paraId="73641678"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FA1</w:t>
            </w:r>
          </w:p>
        </w:tc>
        <w:tc>
          <w:tcPr>
            <w:tcW w:w="680" w:type="dxa"/>
            <w:tcBorders>
              <w:bottom w:val="single" w:sz="4" w:space="0" w:color="000000"/>
            </w:tcBorders>
            <w:shd w:val="clear" w:color="auto" w:fill="auto"/>
          </w:tcPr>
          <w:p w14:paraId="61BEDE85"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FA2</w:t>
            </w:r>
          </w:p>
        </w:tc>
        <w:tc>
          <w:tcPr>
            <w:tcW w:w="680" w:type="dxa"/>
            <w:tcBorders>
              <w:bottom w:val="single" w:sz="4" w:space="0" w:color="000000"/>
            </w:tcBorders>
            <w:shd w:val="clear" w:color="auto" w:fill="auto"/>
          </w:tcPr>
          <w:p w14:paraId="726B87EE"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FA3</w:t>
            </w:r>
          </w:p>
        </w:tc>
        <w:tc>
          <w:tcPr>
            <w:tcW w:w="680" w:type="dxa"/>
            <w:tcBorders>
              <w:bottom w:val="single" w:sz="4" w:space="0" w:color="000000"/>
            </w:tcBorders>
            <w:shd w:val="clear" w:color="auto" w:fill="auto"/>
          </w:tcPr>
          <w:p w14:paraId="224A99B8"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FA4</w:t>
            </w:r>
          </w:p>
        </w:tc>
        <w:tc>
          <w:tcPr>
            <w:tcW w:w="680" w:type="dxa"/>
            <w:tcBorders>
              <w:bottom w:val="single" w:sz="4" w:space="0" w:color="000000"/>
            </w:tcBorders>
            <w:shd w:val="clear" w:color="auto" w:fill="auto"/>
          </w:tcPr>
          <w:p w14:paraId="22F7DCD2"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FA5</w:t>
            </w:r>
          </w:p>
        </w:tc>
        <w:tc>
          <w:tcPr>
            <w:tcW w:w="680" w:type="dxa"/>
            <w:tcBorders>
              <w:bottom w:val="single" w:sz="4" w:space="0" w:color="000000"/>
            </w:tcBorders>
            <w:shd w:val="clear" w:color="auto" w:fill="auto"/>
          </w:tcPr>
          <w:p w14:paraId="19DF27E1"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FA9</w:t>
            </w:r>
          </w:p>
        </w:tc>
        <w:tc>
          <w:tcPr>
            <w:tcW w:w="731" w:type="dxa"/>
            <w:tcBorders>
              <w:bottom w:val="single" w:sz="4" w:space="0" w:color="000000"/>
            </w:tcBorders>
            <w:shd w:val="clear" w:color="auto" w:fill="auto"/>
          </w:tcPr>
          <w:p w14:paraId="21099012"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FA10</w:t>
            </w:r>
          </w:p>
        </w:tc>
        <w:tc>
          <w:tcPr>
            <w:tcW w:w="731" w:type="dxa"/>
            <w:tcBorders>
              <w:bottom w:val="single" w:sz="4" w:space="0" w:color="000000"/>
            </w:tcBorders>
            <w:shd w:val="clear" w:color="auto" w:fill="auto"/>
          </w:tcPr>
          <w:p w14:paraId="06E8D843"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FA12</w:t>
            </w:r>
          </w:p>
        </w:tc>
        <w:tc>
          <w:tcPr>
            <w:tcW w:w="731" w:type="dxa"/>
            <w:tcBorders>
              <w:bottom w:val="single" w:sz="4" w:space="0" w:color="000000"/>
            </w:tcBorders>
            <w:shd w:val="clear" w:color="auto" w:fill="auto"/>
          </w:tcPr>
          <w:p w14:paraId="2DBD2E06"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FA13</w:t>
            </w:r>
          </w:p>
        </w:tc>
        <w:tc>
          <w:tcPr>
            <w:tcW w:w="731" w:type="dxa"/>
            <w:tcBorders>
              <w:bottom w:val="single" w:sz="4" w:space="0" w:color="000000"/>
            </w:tcBorders>
            <w:shd w:val="clear" w:color="auto" w:fill="auto"/>
          </w:tcPr>
          <w:p w14:paraId="4D9B720C"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FA14</w:t>
            </w:r>
          </w:p>
        </w:tc>
        <w:tc>
          <w:tcPr>
            <w:tcW w:w="729" w:type="dxa"/>
            <w:tcBorders>
              <w:bottom w:val="single" w:sz="4" w:space="0" w:color="000000"/>
            </w:tcBorders>
            <w:shd w:val="clear" w:color="auto" w:fill="auto"/>
          </w:tcPr>
          <w:p w14:paraId="5F731657"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FA15</w:t>
            </w:r>
          </w:p>
        </w:tc>
        <w:tc>
          <w:tcPr>
            <w:tcW w:w="729" w:type="dxa"/>
            <w:tcBorders>
              <w:bottom w:val="single" w:sz="4" w:space="0" w:color="000000"/>
            </w:tcBorders>
            <w:shd w:val="clear" w:color="auto" w:fill="auto"/>
          </w:tcPr>
          <w:p w14:paraId="5D2CFB98" w14:textId="77777777" w:rsidR="000323D8" w:rsidRPr="0084625F" w:rsidRDefault="000323D8" w:rsidP="007B5B8B">
            <w:pPr>
              <w:widowControl/>
              <w:autoSpaceDE/>
              <w:autoSpaceDN/>
              <w:spacing w:line="240" w:lineRule="auto"/>
              <w:ind w:left="-47"/>
              <w:rPr>
                <w:rFonts w:eastAsia="Calibri" w:cs="Times New Roman"/>
                <w:b/>
                <w:bCs/>
                <w:color w:val="000000"/>
                <w:szCs w:val="24"/>
                <w:lang w:eastAsia="zh-CN"/>
              </w:rPr>
            </w:pPr>
            <w:r w:rsidRPr="0084625F">
              <w:rPr>
                <w:rFonts w:eastAsia="SimSun" w:cs="Times New Roman"/>
                <w:b/>
                <w:bCs/>
                <w:color w:val="000000"/>
                <w:szCs w:val="24"/>
                <w:lang w:eastAsia="zh-CN"/>
              </w:rPr>
              <w:t>FA17</w:t>
            </w:r>
          </w:p>
        </w:tc>
        <w:tc>
          <w:tcPr>
            <w:tcW w:w="729" w:type="dxa"/>
            <w:tcBorders>
              <w:bottom w:val="single" w:sz="4" w:space="0" w:color="000000"/>
            </w:tcBorders>
            <w:shd w:val="clear" w:color="auto" w:fill="auto"/>
          </w:tcPr>
          <w:p w14:paraId="21BCD6F4" w14:textId="77777777" w:rsidR="000323D8" w:rsidRPr="0084625F" w:rsidRDefault="000323D8" w:rsidP="007B5B8B">
            <w:pPr>
              <w:widowControl/>
              <w:autoSpaceDE/>
              <w:autoSpaceDN/>
              <w:spacing w:line="240" w:lineRule="auto"/>
              <w:ind w:left="-47"/>
              <w:rPr>
                <w:rFonts w:eastAsia="Calibri" w:cs="Times New Roman"/>
                <w:b/>
                <w:bCs/>
                <w:color w:val="000000"/>
                <w:szCs w:val="24"/>
                <w:lang w:eastAsia="zh-CN"/>
              </w:rPr>
            </w:pPr>
            <w:r w:rsidRPr="0084625F">
              <w:rPr>
                <w:rFonts w:eastAsia="SimSun" w:cs="Times New Roman"/>
                <w:b/>
                <w:bCs/>
                <w:color w:val="000000"/>
                <w:szCs w:val="24"/>
                <w:lang w:eastAsia="zh-CN"/>
              </w:rPr>
              <w:t>FA18</w:t>
            </w:r>
          </w:p>
        </w:tc>
      </w:tr>
      <w:tr w:rsidR="000323D8" w:rsidRPr="0084625F" w14:paraId="5127D01D" w14:textId="77777777" w:rsidTr="007B5B8B">
        <w:tc>
          <w:tcPr>
            <w:tcW w:w="1690" w:type="dxa"/>
            <w:shd w:val="clear" w:color="auto" w:fill="auto"/>
          </w:tcPr>
          <w:p w14:paraId="602E0997"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 xml:space="preserve">Augmentin </w:t>
            </w:r>
          </w:p>
        </w:tc>
        <w:tc>
          <w:tcPr>
            <w:tcW w:w="680" w:type="dxa"/>
            <w:shd w:val="clear" w:color="auto" w:fill="auto"/>
          </w:tcPr>
          <w:p w14:paraId="6132D68C"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765D99E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7FE5A24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278F981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4AC9C46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397F8EE9"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6D9A5A0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557CD97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31B0A8E4"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614BFEC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3B7B05B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7997385C"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395A1D6E"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r>
      <w:tr w:rsidR="000323D8" w:rsidRPr="0084625F" w14:paraId="7BC870F3" w14:textId="77777777" w:rsidTr="007B5B8B">
        <w:tc>
          <w:tcPr>
            <w:tcW w:w="1690" w:type="dxa"/>
            <w:shd w:val="clear" w:color="auto" w:fill="auto"/>
          </w:tcPr>
          <w:p w14:paraId="7F67C97D"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Ceftriaxone</w:t>
            </w:r>
          </w:p>
        </w:tc>
        <w:tc>
          <w:tcPr>
            <w:tcW w:w="680" w:type="dxa"/>
            <w:shd w:val="clear" w:color="auto" w:fill="auto"/>
          </w:tcPr>
          <w:p w14:paraId="4BA9C24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4A8E55F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5183AA9C"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4334F50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61A88C3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1A1729AA"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05A62DE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533B09B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1AF1CBA4"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491E119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2195C4D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09AD5708"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59F08919"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17C40A29" w14:textId="77777777" w:rsidTr="007B5B8B">
        <w:tc>
          <w:tcPr>
            <w:tcW w:w="1690" w:type="dxa"/>
            <w:shd w:val="clear" w:color="auto" w:fill="auto"/>
          </w:tcPr>
          <w:p w14:paraId="53A2178E"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Cefixime</w:t>
            </w:r>
          </w:p>
        </w:tc>
        <w:tc>
          <w:tcPr>
            <w:tcW w:w="680" w:type="dxa"/>
            <w:shd w:val="clear" w:color="auto" w:fill="auto"/>
          </w:tcPr>
          <w:p w14:paraId="0C6E976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09B304B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33C8A01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32B29ABA"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08E69B8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11E9483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3D84F67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30F131AA"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300B243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3678590C"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41FCF4C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20467053"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494FDC52"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773D2645" w14:textId="77777777" w:rsidTr="007B5B8B">
        <w:tc>
          <w:tcPr>
            <w:tcW w:w="1690" w:type="dxa"/>
            <w:shd w:val="clear" w:color="auto" w:fill="auto"/>
          </w:tcPr>
          <w:p w14:paraId="56C68E9A"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Ofloxacin</w:t>
            </w:r>
          </w:p>
        </w:tc>
        <w:tc>
          <w:tcPr>
            <w:tcW w:w="680" w:type="dxa"/>
            <w:shd w:val="clear" w:color="auto" w:fill="auto"/>
          </w:tcPr>
          <w:p w14:paraId="1A597D4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762772F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62716E3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349D9509"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1C6B537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5C6CA90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4F9C89D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4360EE5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78A3AB3C"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39ED08C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55763DAA"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34288344"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11409FBF"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S</w:t>
            </w:r>
          </w:p>
        </w:tc>
      </w:tr>
      <w:tr w:rsidR="000323D8" w:rsidRPr="0084625F" w14:paraId="259836BE" w14:textId="77777777" w:rsidTr="007B5B8B">
        <w:tc>
          <w:tcPr>
            <w:tcW w:w="1690" w:type="dxa"/>
            <w:shd w:val="clear" w:color="auto" w:fill="auto"/>
          </w:tcPr>
          <w:p w14:paraId="7FF214A2"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Nitrofurantoin</w:t>
            </w:r>
          </w:p>
        </w:tc>
        <w:tc>
          <w:tcPr>
            <w:tcW w:w="680" w:type="dxa"/>
            <w:shd w:val="clear" w:color="auto" w:fill="auto"/>
          </w:tcPr>
          <w:p w14:paraId="050E768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16E5CD4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09009AB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773B7534"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3F0C443A"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54A2341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6DB654F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06E5669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299C610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6F4324A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7DE2161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6575B709"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6FFBAFE7"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72F6C955" w14:textId="77777777" w:rsidTr="007B5B8B">
        <w:tc>
          <w:tcPr>
            <w:tcW w:w="1690" w:type="dxa"/>
            <w:shd w:val="clear" w:color="auto" w:fill="auto"/>
          </w:tcPr>
          <w:p w14:paraId="5B78DA62"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Gentamycin</w:t>
            </w:r>
          </w:p>
        </w:tc>
        <w:tc>
          <w:tcPr>
            <w:tcW w:w="680" w:type="dxa"/>
            <w:shd w:val="clear" w:color="auto" w:fill="auto"/>
          </w:tcPr>
          <w:p w14:paraId="465EC6C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3CFBBC3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206F9B1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749D7B6C"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5894D5AB"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60D5EFA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0A573D59"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4FD93FD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5C732A5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492D3D6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679874EC"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5ECA74E6"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17F37C5D"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0862031E" w14:textId="77777777" w:rsidTr="007B5B8B">
        <w:tc>
          <w:tcPr>
            <w:tcW w:w="1690" w:type="dxa"/>
            <w:shd w:val="clear" w:color="auto" w:fill="auto"/>
          </w:tcPr>
          <w:p w14:paraId="0096C203"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Co-trimoxazole</w:t>
            </w:r>
          </w:p>
        </w:tc>
        <w:tc>
          <w:tcPr>
            <w:tcW w:w="680" w:type="dxa"/>
            <w:shd w:val="clear" w:color="auto" w:fill="auto"/>
          </w:tcPr>
          <w:p w14:paraId="329D919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61E6C636"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6D4EFD1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0A503A1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42D0686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50431E06"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39E3B2C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6F4D898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0CA0E93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141FA43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1CECC06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419D2B9F"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459F3932"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S</w:t>
            </w:r>
          </w:p>
        </w:tc>
      </w:tr>
      <w:tr w:rsidR="000323D8" w:rsidRPr="0084625F" w14:paraId="6556E5D0" w14:textId="77777777" w:rsidTr="007B5B8B">
        <w:tc>
          <w:tcPr>
            <w:tcW w:w="1690" w:type="dxa"/>
            <w:shd w:val="clear" w:color="auto" w:fill="auto"/>
          </w:tcPr>
          <w:p w14:paraId="331E421B"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Levofloxacin</w:t>
            </w:r>
          </w:p>
        </w:tc>
        <w:tc>
          <w:tcPr>
            <w:tcW w:w="680" w:type="dxa"/>
            <w:shd w:val="clear" w:color="auto" w:fill="auto"/>
          </w:tcPr>
          <w:p w14:paraId="2ADAE61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2AB9E9DB"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394D46C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64A23B4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3EC908F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416963A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03204CB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092CD76A"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1850AE7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6A40E09B"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55F59AC6"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4A3F74D9"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7F727747"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2E1B1A69" w14:textId="77777777" w:rsidTr="007B5B8B">
        <w:tc>
          <w:tcPr>
            <w:tcW w:w="1690" w:type="dxa"/>
            <w:shd w:val="clear" w:color="auto" w:fill="auto"/>
          </w:tcPr>
          <w:p w14:paraId="51BB42B0"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Piperacillin</w:t>
            </w:r>
          </w:p>
        </w:tc>
        <w:tc>
          <w:tcPr>
            <w:tcW w:w="680" w:type="dxa"/>
            <w:shd w:val="clear" w:color="auto" w:fill="auto"/>
          </w:tcPr>
          <w:p w14:paraId="17FA49E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77F124D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791E24D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1479224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0625D31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7420018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0AE69E2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4C4D6A5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50F4C22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58CA11E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5B1D0DA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04A09D01"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20B3D5BB"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4BD9EB7E" w14:textId="77777777" w:rsidTr="007B5B8B">
        <w:tc>
          <w:tcPr>
            <w:tcW w:w="1690" w:type="dxa"/>
            <w:shd w:val="clear" w:color="auto" w:fill="auto"/>
          </w:tcPr>
          <w:p w14:paraId="60D0FFD1"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 xml:space="preserve">Tetracycline </w:t>
            </w:r>
          </w:p>
        </w:tc>
        <w:tc>
          <w:tcPr>
            <w:tcW w:w="680" w:type="dxa"/>
            <w:shd w:val="clear" w:color="auto" w:fill="auto"/>
          </w:tcPr>
          <w:p w14:paraId="4CF2CE5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19E1C7A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05B51D6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1036843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167AEC81"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04CFBF06"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30DFF876"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31" w:type="dxa"/>
            <w:shd w:val="clear" w:color="auto" w:fill="auto"/>
          </w:tcPr>
          <w:p w14:paraId="1B4B91F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3D2ACAE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2DB6DF8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5BAA0F30"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261599C7"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25B92C01"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r>
      <w:tr w:rsidR="000323D8" w:rsidRPr="0084625F" w14:paraId="59613B9D" w14:textId="77777777" w:rsidTr="007B5B8B">
        <w:tc>
          <w:tcPr>
            <w:tcW w:w="1690" w:type="dxa"/>
            <w:shd w:val="clear" w:color="auto" w:fill="auto"/>
          </w:tcPr>
          <w:p w14:paraId="022C2568"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Clindamycin</w:t>
            </w:r>
          </w:p>
        </w:tc>
        <w:tc>
          <w:tcPr>
            <w:tcW w:w="680" w:type="dxa"/>
            <w:shd w:val="clear" w:color="auto" w:fill="auto"/>
          </w:tcPr>
          <w:p w14:paraId="72A3B815"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0DD9EB6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7C289CD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3D16D14E"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2F68837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578835C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1F852E47"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534D18BB"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4FBAADF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47B0325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4D8754F8"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5BD39E7C"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c>
          <w:tcPr>
            <w:tcW w:w="729" w:type="dxa"/>
            <w:shd w:val="clear" w:color="auto" w:fill="auto"/>
          </w:tcPr>
          <w:p w14:paraId="6073E691"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r>
      <w:tr w:rsidR="000323D8" w:rsidRPr="0084625F" w14:paraId="5F0B320B" w14:textId="77777777" w:rsidTr="007B5B8B">
        <w:tc>
          <w:tcPr>
            <w:tcW w:w="1690" w:type="dxa"/>
            <w:shd w:val="clear" w:color="auto" w:fill="auto"/>
          </w:tcPr>
          <w:p w14:paraId="0238E84E" w14:textId="77777777" w:rsidR="000323D8" w:rsidRPr="0084625F" w:rsidRDefault="000323D8" w:rsidP="007B5B8B">
            <w:pPr>
              <w:widowControl/>
              <w:autoSpaceDE/>
              <w:autoSpaceDN/>
              <w:spacing w:line="240" w:lineRule="auto"/>
              <w:ind w:left="-47"/>
              <w:rPr>
                <w:rFonts w:eastAsia="SimSun" w:cs="Times New Roman"/>
                <w:b/>
                <w:bCs/>
                <w:color w:val="000000"/>
                <w:szCs w:val="24"/>
                <w:lang w:eastAsia="zh-CN"/>
              </w:rPr>
            </w:pPr>
            <w:r w:rsidRPr="0084625F">
              <w:rPr>
                <w:rFonts w:eastAsia="SimSun" w:cs="Times New Roman"/>
                <w:b/>
                <w:bCs/>
                <w:color w:val="000000"/>
                <w:szCs w:val="24"/>
                <w:lang w:eastAsia="zh-CN"/>
              </w:rPr>
              <w:t>Ciprofloxacin</w:t>
            </w:r>
          </w:p>
        </w:tc>
        <w:tc>
          <w:tcPr>
            <w:tcW w:w="680" w:type="dxa"/>
            <w:shd w:val="clear" w:color="auto" w:fill="auto"/>
          </w:tcPr>
          <w:p w14:paraId="5C34ABE3"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6BB2FC1B"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I</w:t>
            </w:r>
          </w:p>
        </w:tc>
        <w:tc>
          <w:tcPr>
            <w:tcW w:w="680" w:type="dxa"/>
            <w:shd w:val="clear" w:color="auto" w:fill="auto"/>
          </w:tcPr>
          <w:p w14:paraId="4C7E8414"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680" w:type="dxa"/>
            <w:shd w:val="clear" w:color="auto" w:fill="auto"/>
          </w:tcPr>
          <w:p w14:paraId="2C9DDF3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3F89F72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680" w:type="dxa"/>
            <w:shd w:val="clear" w:color="auto" w:fill="auto"/>
          </w:tcPr>
          <w:p w14:paraId="2ADC9F9D"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6CE4263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079A360B"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31" w:type="dxa"/>
            <w:shd w:val="clear" w:color="auto" w:fill="auto"/>
          </w:tcPr>
          <w:p w14:paraId="4217EA6F"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R</w:t>
            </w:r>
          </w:p>
        </w:tc>
        <w:tc>
          <w:tcPr>
            <w:tcW w:w="731" w:type="dxa"/>
            <w:shd w:val="clear" w:color="auto" w:fill="auto"/>
          </w:tcPr>
          <w:p w14:paraId="2A898522"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78C536E6" w14:textId="77777777" w:rsidR="000323D8" w:rsidRPr="0084625F" w:rsidRDefault="000323D8" w:rsidP="007B5B8B">
            <w:pPr>
              <w:widowControl/>
              <w:autoSpaceDE/>
              <w:autoSpaceDN/>
              <w:spacing w:line="240" w:lineRule="auto"/>
              <w:ind w:left="-47"/>
              <w:rPr>
                <w:rFonts w:eastAsia="SimSun" w:cs="Times New Roman"/>
                <w:color w:val="000000"/>
                <w:szCs w:val="24"/>
                <w:lang w:eastAsia="zh-CN"/>
              </w:rPr>
            </w:pPr>
            <w:r w:rsidRPr="0084625F">
              <w:rPr>
                <w:rFonts w:eastAsia="SimSun" w:cs="Times New Roman"/>
                <w:color w:val="000000"/>
                <w:szCs w:val="24"/>
                <w:lang w:eastAsia="zh-CN"/>
              </w:rPr>
              <w:t>S</w:t>
            </w:r>
          </w:p>
        </w:tc>
        <w:tc>
          <w:tcPr>
            <w:tcW w:w="729" w:type="dxa"/>
            <w:shd w:val="clear" w:color="auto" w:fill="auto"/>
          </w:tcPr>
          <w:p w14:paraId="40D815AF"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I</w:t>
            </w:r>
          </w:p>
        </w:tc>
        <w:tc>
          <w:tcPr>
            <w:tcW w:w="729" w:type="dxa"/>
            <w:shd w:val="clear" w:color="auto" w:fill="auto"/>
          </w:tcPr>
          <w:p w14:paraId="3CC4A56E" w14:textId="77777777" w:rsidR="000323D8" w:rsidRPr="0084625F" w:rsidRDefault="000323D8" w:rsidP="007B5B8B">
            <w:pPr>
              <w:widowControl/>
              <w:autoSpaceDE/>
              <w:autoSpaceDN/>
              <w:spacing w:line="240" w:lineRule="auto"/>
              <w:ind w:left="-47"/>
              <w:rPr>
                <w:rFonts w:eastAsia="Calibri" w:cs="Times New Roman"/>
                <w:color w:val="000000"/>
                <w:szCs w:val="24"/>
                <w:lang w:eastAsia="zh-CN"/>
              </w:rPr>
            </w:pPr>
            <w:r w:rsidRPr="0084625F">
              <w:rPr>
                <w:rFonts w:eastAsia="SimSun" w:cs="Times New Roman"/>
                <w:color w:val="000000"/>
                <w:szCs w:val="24"/>
                <w:lang w:eastAsia="zh-CN"/>
              </w:rPr>
              <w:t>R</w:t>
            </w:r>
          </w:p>
        </w:tc>
      </w:tr>
    </w:tbl>
    <w:p w14:paraId="4B8BBBF8" w14:textId="77777777" w:rsidR="000323D8" w:rsidRDefault="0037291D" w:rsidP="000323D8">
      <w:pPr>
        <w:rPr>
          <w:b/>
        </w:rPr>
      </w:pPr>
      <w:r>
        <w:rPr>
          <w:b/>
        </w:rPr>
        <w:t>Table 3</w:t>
      </w:r>
      <w:r w:rsidR="000323D8" w:rsidRPr="000323D8">
        <w:rPr>
          <w:b/>
        </w:rPr>
        <w:t>: Antibiotic Susceptibility Profile of E. coli Isolates</w:t>
      </w:r>
    </w:p>
    <w:p w14:paraId="4AB6E91E" w14:textId="77777777" w:rsidR="000323D8" w:rsidRDefault="000323D8" w:rsidP="000323D8">
      <w:pPr>
        <w:rPr>
          <w:b/>
        </w:rPr>
      </w:pPr>
    </w:p>
    <w:p w14:paraId="6619FD70" w14:textId="77777777" w:rsidR="000323D8" w:rsidRDefault="00EF3D0A" w:rsidP="000323D8">
      <w:pPr>
        <w:rPr>
          <w:b/>
        </w:rPr>
      </w:pPr>
      <w:r>
        <w:rPr>
          <w:b/>
        </w:rPr>
        <w:t xml:space="preserve">Key: </w:t>
      </w:r>
      <w:r w:rsidR="000323D8" w:rsidRPr="000323D8">
        <w:rPr>
          <w:b/>
        </w:rPr>
        <w:t>R= resistant, S= susceptible, I= intermediate</w:t>
      </w:r>
    </w:p>
    <w:p w14:paraId="0E1C8DDA" w14:textId="77777777" w:rsidR="000323D8" w:rsidRPr="00E77976" w:rsidRDefault="000323D8" w:rsidP="000323D8">
      <w:pPr>
        <w:rPr>
          <w:b/>
        </w:rPr>
      </w:pPr>
      <w:r w:rsidRPr="00E77976">
        <w:rPr>
          <w:b/>
        </w:rPr>
        <w:t>Discussion</w:t>
      </w:r>
    </w:p>
    <w:p w14:paraId="787AA7B4" w14:textId="77777777" w:rsidR="000323D8" w:rsidRDefault="000323D8" w:rsidP="000323D8">
      <w:r>
        <w:t>Milk is a good growth medium that supports the growth of several microorganisms</w:t>
      </w:r>
      <w:r w:rsidR="00765DC5">
        <w:t>,</w:t>
      </w:r>
      <w:r>
        <w:t xml:space="preserve"> especially bacteria due to its high-water content, nearly neutral pH, and a variety of available essential nutrients such as calcium, magnesium, zinc and p</w:t>
      </w:r>
      <w:r w:rsidR="0004100C">
        <w:t>otassium (Reta and Addas, 2021).</w:t>
      </w:r>
      <w:r>
        <w:t xml:space="preserve"> The adverse effects caused by pathogenic strains of </w:t>
      </w:r>
      <w:r w:rsidRPr="00A97C1C">
        <w:rPr>
          <w:i/>
        </w:rPr>
        <w:t>E. coli</w:t>
      </w:r>
      <w:r>
        <w:t xml:space="preserve"> have been reported in several</w:t>
      </w:r>
      <w:r w:rsidR="0004100C">
        <w:t xml:space="preserve"> regions around the globe and </w:t>
      </w:r>
      <w:r w:rsidR="00765DC5">
        <w:t>have</w:t>
      </w:r>
      <w:r>
        <w:t xml:space="preserve"> raised great concern a</w:t>
      </w:r>
      <w:r w:rsidR="0004100C">
        <w:t>mong researchers</w:t>
      </w:r>
      <w:r>
        <w:t xml:space="preserve">. </w:t>
      </w:r>
    </w:p>
    <w:p w14:paraId="1480977C" w14:textId="77777777" w:rsidR="000323D8" w:rsidRDefault="000323D8" w:rsidP="000323D8">
      <w:r>
        <w:t xml:space="preserve">The results </w:t>
      </w:r>
      <w:r w:rsidR="000F6328">
        <w:t>obtained from this study</w:t>
      </w:r>
      <w:r>
        <w:t xml:space="preserve"> </w:t>
      </w:r>
      <w:r w:rsidR="000F6328">
        <w:t xml:space="preserve">on the occurrence of </w:t>
      </w:r>
      <w:r w:rsidR="000F6328" w:rsidRPr="000F6328">
        <w:rPr>
          <w:i/>
        </w:rPr>
        <w:t>E. coli</w:t>
      </w:r>
      <w:r w:rsidR="000F6328">
        <w:t xml:space="preserve"> </w:t>
      </w:r>
      <w:r w:rsidR="00765DC5">
        <w:t>show</w:t>
      </w:r>
      <w:r>
        <w:t xml:space="preserve"> that the bacteriological qualit</w:t>
      </w:r>
      <w:r w:rsidR="00765DC5">
        <w:t>y of the pastoral raw milk</w:t>
      </w:r>
      <w:r>
        <w:t xml:space="preserve"> sold around </w:t>
      </w:r>
      <w:proofErr w:type="spellStart"/>
      <w:r>
        <w:t>Galadimawa</w:t>
      </w:r>
      <w:proofErr w:type="spellEnd"/>
      <w:r>
        <w:t xml:space="preserve"> is substandard and </w:t>
      </w:r>
      <w:r w:rsidR="00765DC5">
        <w:t xml:space="preserve">could be </w:t>
      </w:r>
      <w:r>
        <w:t xml:space="preserve">a potential </w:t>
      </w:r>
      <w:r w:rsidR="0004100C">
        <w:t xml:space="preserve">cause of bacterial infections. </w:t>
      </w:r>
      <w:r>
        <w:t xml:space="preserve">In </w:t>
      </w:r>
      <w:proofErr w:type="spellStart"/>
      <w:r>
        <w:t>Galadimawa</w:t>
      </w:r>
      <w:proofErr w:type="spellEnd"/>
      <w:r>
        <w:t>, where ambient temperatures can be high due to urbanization, proper cooling and refrigeration are often challenging, especially</w:t>
      </w:r>
      <w:r w:rsidR="0004100C">
        <w:t>,</w:t>
      </w:r>
      <w:r>
        <w:t xml:space="preserve"> if vendors lack access to cooling facilities. This creates an ideal environment </w:t>
      </w:r>
      <w:r w:rsidR="00765DC5">
        <w:t xml:space="preserve">for </w:t>
      </w:r>
      <w:r w:rsidR="0004100C">
        <w:t>pathogens</w:t>
      </w:r>
      <w:r>
        <w:t>. Higher temperatures accelerate bacterial multiplication, raising the total a</w:t>
      </w:r>
      <w:r w:rsidR="00765DC5">
        <w:t>erobic bacterial load, consequently</w:t>
      </w:r>
      <w:r>
        <w:t xml:space="preserve"> </w:t>
      </w:r>
      <w:r w:rsidR="00765DC5">
        <w:t>compromising</w:t>
      </w:r>
      <w:r>
        <w:t xml:space="preserve"> milk quality and safety.</w:t>
      </w:r>
    </w:p>
    <w:p w14:paraId="24402386" w14:textId="77777777" w:rsidR="000323D8" w:rsidRDefault="000323D8" w:rsidP="000323D8">
      <w:r>
        <w:t xml:space="preserve">The growth of </w:t>
      </w:r>
      <w:r w:rsidRPr="003F527A">
        <w:rPr>
          <w:i/>
        </w:rPr>
        <w:t>E. coli</w:t>
      </w:r>
      <w:r>
        <w:t xml:space="preserve"> in particular can be exacerbated in uncooled milk. Thus, temperature control especially cooling milk to below 4°C can significantly reduce bacterial proliferation and help maintain the microbiological quality of milk. Without it, there’s an increased risk of bacterial contamination, antibiotic resistance development, and potential health hazard</w:t>
      </w:r>
      <w:r w:rsidR="00765DC5">
        <w:t xml:space="preserve">s for consumers. The </w:t>
      </w:r>
      <w:r>
        <w:t>contamination level recorded in this study might be due to poor hygienic practices</w:t>
      </w:r>
      <w:r w:rsidR="00246073">
        <w:t>,</w:t>
      </w:r>
      <w:r>
        <w:t xml:space="preserve"> as most microorganisms enter the raw milk from contaminants on the outer surface of the udder, milking </w:t>
      </w:r>
      <w:r>
        <w:lastRenderedPageBreak/>
        <w:t xml:space="preserve">utensils and milkers (Okeke </w:t>
      </w:r>
      <w:r w:rsidRPr="00F52867">
        <w:rPr>
          <w:i/>
        </w:rPr>
        <w:t>et al</w:t>
      </w:r>
      <w:r>
        <w:t xml:space="preserve">., 2020). Also, the quality of water used for washing utensils, </w:t>
      </w:r>
      <w:r w:rsidR="00246073">
        <w:t xml:space="preserve">the </w:t>
      </w:r>
      <w:r>
        <w:t>mode of packaging an</w:t>
      </w:r>
      <w:r w:rsidR="0004100C">
        <w:t>d methods of handling could</w:t>
      </w:r>
      <w:r>
        <w:t xml:space="preserve"> be part of the reasons for obtaining a poor</w:t>
      </w:r>
      <w:r w:rsidR="002C1A18">
        <w:t xml:space="preserve"> microbiological quality in these</w:t>
      </w:r>
      <w:r>
        <w:t xml:space="preserve"> milk samples. The presence of coliform bacteria in the milk samples indicates </w:t>
      </w:r>
      <w:r w:rsidR="00246073">
        <w:t>faecal</w:t>
      </w:r>
      <w:r>
        <w:t xml:space="preserve"> contamination and poor hygienic practices in the rearing and milking processes</w:t>
      </w:r>
      <w:r w:rsidR="00246073">
        <w:t>, and also shows</w:t>
      </w:r>
      <w:r>
        <w:t xml:space="preserve"> that cow milk from pastoral herds can serve as a medium for the transmission of bacterial infections</w:t>
      </w:r>
      <w:r w:rsidR="00246073">
        <w:t>,</w:t>
      </w:r>
      <w:r>
        <w:t xml:space="preserve"> as </w:t>
      </w:r>
      <w:r w:rsidRPr="00870B52">
        <w:rPr>
          <w:i/>
        </w:rPr>
        <w:t>E. coli</w:t>
      </w:r>
      <w:r>
        <w:t xml:space="preserve"> has been implicated in several h</w:t>
      </w:r>
      <w:r w:rsidR="00246073">
        <w:t xml:space="preserve">uman diseases. However, a high </w:t>
      </w:r>
      <w:r>
        <w:t>percentage of the herders who are the handlers of these animals in the study area ar</w:t>
      </w:r>
      <w:r w:rsidR="002C1A18">
        <w:t>e illiterate and might be ignorant</w:t>
      </w:r>
      <w:r>
        <w:t xml:space="preserve"> of the possibili</w:t>
      </w:r>
      <w:r w:rsidR="002C1A18">
        <w:t>ty of contamination of milk through</w:t>
      </w:r>
      <w:r>
        <w:t xml:space="preserve"> water and </w:t>
      </w:r>
      <w:r w:rsidR="00246073">
        <w:t>utensils</w:t>
      </w:r>
      <w:r>
        <w:t xml:space="preserve"> used during milk processing</w:t>
      </w:r>
      <w:r w:rsidR="002C1A18">
        <w:t xml:space="preserve"> and packaging</w:t>
      </w:r>
      <w:r>
        <w:t xml:space="preserve">.  </w:t>
      </w:r>
    </w:p>
    <w:p w14:paraId="4B9F9D5A" w14:textId="77777777" w:rsidR="000323D8" w:rsidRDefault="000323D8" w:rsidP="000323D8">
      <w:r w:rsidRPr="00F22DBF">
        <w:rPr>
          <w:i/>
        </w:rPr>
        <w:t>Escherichia coli</w:t>
      </w:r>
      <w:r w:rsidR="00514BB8">
        <w:t xml:space="preserve"> </w:t>
      </w:r>
      <w:r>
        <w:t>is one of the most common pathogens causin</w:t>
      </w:r>
      <w:r w:rsidR="002C1A18">
        <w:t>g u</w:t>
      </w:r>
      <w:r>
        <w:t xml:space="preserve">rinary and gastrointestinal tract infections (Ahmed </w:t>
      </w:r>
      <w:r w:rsidRPr="00F52867">
        <w:rPr>
          <w:i/>
        </w:rPr>
        <w:t>et al</w:t>
      </w:r>
      <w:r>
        <w:t>., 2023). In the present study</w:t>
      </w:r>
      <w:r w:rsidR="002C1A18">
        <w:t>,</w:t>
      </w:r>
      <w:r>
        <w:t xml:space="preserve"> it was observed that some strains of isolated </w:t>
      </w:r>
      <w:r w:rsidRPr="004908BF">
        <w:rPr>
          <w:i/>
        </w:rPr>
        <w:t>E. coli</w:t>
      </w:r>
      <w:r>
        <w:t xml:space="preserve"> produced hemolysin and exhibited beta hemolysis after the hemolysis test</w:t>
      </w:r>
      <w:r w:rsidR="00246073">
        <w:t>,</w:t>
      </w:r>
      <w:r>
        <w:t xml:space="preserve"> </w:t>
      </w:r>
      <w:r w:rsidR="00246073">
        <w:t>indicating their ability</w:t>
      </w:r>
      <w:r>
        <w:t xml:space="preserve"> to lyse blood cells and cause serious health concerns. </w:t>
      </w:r>
      <w:r w:rsidR="004908BF">
        <w:t xml:space="preserve">This report agrees with </w:t>
      </w:r>
      <w:r>
        <w:t xml:space="preserve">Oladipo </w:t>
      </w:r>
      <w:r w:rsidRPr="00667F09">
        <w:rPr>
          <w:i/>
        </w:rPr>
        <w:t>et al</w:t>
      </w:r>
      <w:r w:rsidR="004908BF">
        <w:t>. (</w:t>
      </w:r>
      <w:r>
        <w:t>2022)</w:t>
      </w:r>
      <w:r w:rsidR="00246073">
        <w:t>,</w:t>
      </w:r>
      <w:r>
        <w:t xml:space="preserve"> who reported the presence of pathogenic strains of </w:t>
      </w:r>
      <w:r w:rsidRPr="00514BB8">
        <w:rPr>
          <w:i/>
        </w:rPr>
        <w:t>E. coli</w:t>
      </w:r>
      <w:r>
        <w:t xml:space="preserve"> isolated from raw cow milk from different dairy farms in Ogbomosho, Oyo state, Nigeria.</w:t>
      </w:r>
    </w:p>
    <w:p w14:paraId="45645F16" w14:textId="77777777" w:rsidR="000323D8" w:rsidRDefault="000323D8" w:rsidP="000323D8">
      <w:r>
        <w:t xml:space="preserve">Antibiotics are medicines that help fight bacterial infections by killing or inhibiting the growth of microorganisms. They are the first line of </w:t>
      </w:r>
      <w:r w:rsidR="00246073">
        <w:t>defense</w:t>
      </w:r>
      <w:r>
        <w:t xml:space="preserve"> ag</w:t>
      </w:r>
      <w:r w:rsidR="004908BF">
        <w:t>ainst microorganisms. O</w:t>
      </w:r>
      <w:r>
        <w:t xml:space="preserve">rganisms </w:t>
      </w:r>
      <w:r w:rsidR="00AF3B9D">
        <w:t>are</w:t>
      </w:r>
      <w:r>
        <w:t xml:space="preserve"> resistant to antibiotics due to mutation or indiscriminate use of certain antibiotics (Ahmed </w:t>
      </w:r>
      <w:r w:rsidRPr="00F52867">
        <w:rPr>
          <w:i/>
        </w:rPr>
        <w:t>et al</w:t>
      </w:r>
      <w:r>
        <w:t xml:space="preserve">., 2023). Antibiotic resistance of </w:t>
      </w:r>
      <w:r w:rsidRPr="00514BB8">
        <w:rPr>
          <w:i/>
        </w:rPr>
        <w:t>E. coli</w:t>
      </w:r>
      <w:r>
        <w:t xml:space="preserve"> has been reported worldwide</w:t>
      </w:r>
      <w:r w:rsidR="00AF3B9D">
        <w:t>,</w:t>
      </w:r>
      <w:r>
        <w:t xml:space="preserve"> and </w:t>
      </w:r>
      <w:r w:rsidR="00AF3B9D">
        <w:t xml:space="preserve">the </w:t>
      </w:r>
      <w:r>
        <w:t>increasing ra</w:t>
      </w:r>
      <w:r w:rsidR="00AF3B9D">
        <w:t>te</w:t>
      </w:r>
      <w:r w:rsidR="004908BF">
        <w:t xml:space="preserve"> of resistance </w:t>
      </w:r>
      <w:r>
        <w:t>is a growing concern in both developed and developing countries (</w:t>
      </w:r>
      <w:proofErr w:type="spellStart"/>
      <w:r>
        <w:t>Prestinaci</w:t>
      </w:r>
      <w:proofErr w:type="spellEnd"/>
      <w:r>
        <w:t xml:space="preserve"> </w:t>
      </w:r>
      <w:r w:rsidRPr="00667F09">
        <w:rPr>
          <w:i/>
        </w:rPr>
        <w:t>et al</w:t>
      </w:r>
      <w:r>
        <w:t xml:space="preserve">., 2022). </w:t>
      </w:r>
      <w:r w:rsidR="00AF3B9D">
        <w:t>Here</w:t>
      </w:r>
      <w:r w:rsidR="004908BF">
        <w:t xml:space="preserve">, </w:t>
      </w:r>
      <w:r w:rsidRPr="00514BB8">
        <w:rPr>
          <w:i/>
        </w:rPr>
        <w:t>E. coli</w:t>
      </w:r>
      <w:r>
        <w:t xml:space="preserve"> </w:t>
      </w:r>
      <w:r w:rsidR="004908BF">
        <w:t>resistance may be linked to mutation or the</w:t>
      </w:r>
      <w:r>
        <w:t xml:space="preserve"> use </w:t>
      </w:r>
      <w:r w:rsidR="004908BF">
        <w:t xml:space="preserve">and misuse of antibiotics </w:t>
      </w:r>
      <w:r>
        <w:t>in most farms to treat bacte</w:t>
      </w:r>
      <w:r w:rsidR="004908BF">
        <w:t>rial infections</w:t>
      </w:r>
      <w:r w:rsidR="00AF3B9D">
        <w:t xml:space="preserve">. Some </w:t>
      </w:r>
      <w:r>
        <w:t>isolates were susceptible to Ceftazidime, Cefuroxime, Gentamycin, Ciprofloxacin, Ofloxacin, Augmentin, Nitrofurantoin and Levofloxacin. This observation agrees with Oladipo and Omo-Adua (2023)</w:t>
      </w:r>
      <w:r w:rsidR="00AF3B9D">
        <w:t>,</w:t>
      </w:r>
      <w:r>
        <w:t xml:space="preserve"> who reported the susceptibility of </w:t>
      </w:r>
      <w:r w:rsidRPr="00E77976">
        <w:rPr>
          <w:i/>
        </w:rPr>
        <w:t>E. coli</w:t>
      </w:r>
      <w:r>
        <w:t xml:space="preserve"> to Ceftazidime, Cefuroxime, Gentamycin, Ciprofloxacin, Ofloxacin, Augmentin and Nitrofurantoin in dairy milk isolated from Kenya.</w:t>
      </w:r>
    </w:p>
    <w:p w14:paraId="36A09D38" w14:textId="77777777" w:rsidR="000323D8" w:rsidRPr="00E77976" w:rsidRDefault="000323D8" w:rsidP="000323D8">
      <w:pPr>
        <w:rPr>
          <w:b/>
        </w:rPr>
      </w:pPr>
      <w:r w:rsidRPr="00E77976">
        <w:rPr>
          <w:b/>
        </w:rPr>
        <w:t>Conclusion</w:t>
      </w:r>
    </w:p>
    <w:p w14:paraId="4ABC3919" w14:textId="77777777" w:rsidR="000323D8" w:rsidRDefault="00AF3B9D" w:rsidP="000323D8">
      <w:r>
        <w:t>T</w:t>
      </w:r>
      <w:r w:rsidR="000323D8">
        <w:t>his study showed that the bacterial load of fresh pastoral cow milk sold arou</w:t>
      </w:r>
      <w:r w:rsidR="00E0480A">
        <w:t xml:space="preserve">nd </w:t>
      </w:r>
      <w:proofErr w:type="spellStart"/>
      <w:r w:rsidR="00E0480A">
        <w:t>Galadimawa</w:t>
      </w:r>
      <w:proofErr w:type="spellEnd"/>
      <w:r w:rsidR="00E0480A">
        <w:t xml:space="preserve"> is high </w:t>
      </w:r>
      <w:r>
        <w:t>due to poor</w:t>
      </w:r>
      <w:r w:rsidR="000323D8">
        <w:t xml:space="preserve"> hygiene and sanitary pr</w:t>
      </w:r>
      <w:r>
        <w:t>actices by handlers</w:t>
      </w:r>
      <w:r w:rsidR="000323D8">
        <w:t xml:space="preserve">. The recorded resistance of the isolated </w:t>
      </w:r>
      <w:r w:rsidR="000323D8" w:rsidRPr="00E0480A">
        <w:rPr>
          <w:i/>
        </w:rPr>
        <w:t>E coli</w:t>
      </w:r>
      <w:r w:rsidR="000323D8">
        <w:t xml:space="preserve"> to antibiotics is a cause for public health concern, as the impact of bacterial resistance is widespread and constitutes a serious threat to humanity. </w:t>
      </w:r>
    </w:p>
    <w:p w14:paraId="31E7400F" w14:textId="77777777" w:rsidR="00296505" w:rsidRPr="00B01477" w:rsidRDefault="00B01477" w:rsidP="00E77976">
      <w:pPr>
        <w:rPr>
          <w:b/>
        </w:rPr>
      </w:pPr>
      <w:r w:rsidRPr="00B01477">
        <w:rPr>
          <w:b/>
        </w:rPr>
        <w:lastRenderedPageBreak/>
        <w:t xml:space="preserve">Disclaimer </w:t>
      </w:r>
    </w:p>
    <w:p w14:paraId="0F916056" w14:textId="77777777" w:rsidR="00B01477" w:rsidRDefault="00B01477" w:rsidP="00E77976">
      <w:r>
        <w:t>Authors hereby declare that NO generative AI technologies such as Large Language Models (</w:t>
      </w:r>
      <w:proofErr w:type="spellStart"/>
      <w:r w:rsidR="00AF3B9D">
        <w:t>Chatgpt</w:t>
      </w:r>
      <w:proofErr w:type="spellEnd"/>
      <w:r>
        <w:t xml:space="preserve">, COPILOT) and </w:t>
      </w:r>
      <w:r w:rsidR="00AF3B9D">
        <w:t>text-to-image</w:t>
      </w:r>
      <w:r>
        <w:t xml:space="preserve"> generators have been used during the writing or editing of this manuscript.</w:t>
      </w:r>
    </w:p>
    <w:p w14:paraId="77C93D1A" w14:textId="77777777" w:rsidR="00B01477" w:rsidRDefault="00B01477" w:rsidP="00E77976">
      <w:pPr>
        <w:rPr>
          <w:b/>
        </w:rPr>
      </w:pPr>
      <w:r w:rsidRPr="00B01477">
        <w:rPr>
          <w:b/>
        </w:rPr>
        <w:t>References</w:t>
      </w:r>
    </w:p>
    <w:p w14:paraId="7E3A0EF2" w14:textId="77777777" w:rsidR="00B01477" w:rsidRDefault="0085507B" w:rsidP="00E77976">
      <w:r w:rsidRPr="0085507B">
        <w:t xml:space="preserve">Ahmed, H., Farewell, D., Jones, H. M., Francis, N. A., </w:t>
      </w:r>
      <w:proofErr w:type="spellStart"/>
      <w:r w:rsidRPr="0085507B">
        <w:t>Paranjoth</w:t>
      </w:r>
      <w:r w:rsidR="00B12E24">
        <w:t>y</w:t>
      </w:r>
      <w:proofErr w:type="spellEnd"/>
      <w:r w:rsidR="00B12E24">
        <w:t>, S. and Butler, C. C. (2023).</w:t>
      </w:r>
      <w:r w:rsidR="00B12E24">
        <w:tab/>
      </w:r>
      <w:r w:rsidRPr="0085507B">
        <w:t>Incidence and antibiotic prescribing for clinically diagnosed urinary tract infection in ol</w:t>
      </w:r>
      <w:r w:rsidR="00B12E24">
        <w:t>der</w:t>
      </w:r>
      <w:r w:rsidR="00B12E24">
        <w:tab/>
      </w:r>
      <w:r w:rsidRPr="0085507B">
        <w:t xml:space="preserve">adults in UK primary care, 2004-2014. </w:t>
      </w:r>
      <w:r w:rsidRPr="00CC618B">
        <w:rPr>
          <w:i/>
        </w:rPr>
        <w:t>Journal of Pone</w:t>
      </w:r>
      <w:r w:rsidRPr="0085507B">
        <w:t>, 13(1), 1–13.</w:t>
      </w:r>
    </w:p>
    <w:p w14:paraId="145C478A" w14:textId="77777777" w:rsidR="0085507B" w:rsidRDefault="00233AC6" w:rsidP="00E77976">
      <w:r w:rsidRPr="00233AC6">
        <w:t>Reta</w:t>
      </w:r>
      <w:r w:rsidR="00B12E24">
        <w:t>,</w:t>
      </w:r>
      <w:r w:rsidRPr="00233AC6">
        <w:t xml:space="preserve"> M</w:t>
      </w:r>
      <w:r w:rsidR="00B12E24">
        <w:t xml:space="preserve">. </w:t>
      </w:r>
      <w:r w:rsidR="00AF3B9D">
        <w:t>A.</w:t>
      </w:r>
      <w:r w:rsidR="00B12E24">
        <w:t xml:space="preserve"> and </w:t>
      </w:r>
      <w:r w:rsidRPr="00233AC6">
        <w:t>Addis</w:t>
      </w:r>
      <w:r w:rsidR="00B12E24">
        <w:t>,</w:t>
      </w:r>
      <w:r w:rsidRPr="00233AC6">
        <w:t xml:space="preserve"> A</w:t>
      </w:r>
      <w:r w:rsidR="00B12E24">
        <w:t xml:space="preserve">. </w:t>
      </w:r>
      <w:r w:rsidRPr="00233AC6">
        <w:t>H. (2021)</w:t>
      </w:r>
      <w:r w:rsidR="00B12E24">
        <w:t xml:space="preserve">. </w:t>
      </w:r>
      <w:r w:rsidRPr="00233AC6">
        <w:t>Microbiological Quality As</w:t>
      </w:r>
      <w:r w:rsidR="00CC618B">
        <w:t>sessment of Raw and Pasteurized</w:t>
      </w:r>
      <w:r w:rsidR="00CC618B">
        <w:tab/>
      </w:r>
      <w:r w:rsidRPr="00233AC6">
        <w:t xml:space="preserve">Milk. </w:t>
      </w:r>
      <w:r w:rsidRPr="00CC618B">
        <w:rPr>
          <w:i/>
        </w:rPr>
        <w:t>International Journal of Food Science and Microbiology</w:t>
      </w:r>
      <w:r w:rsidRPr="00233AC6">
        <w:t>. 2(6): 87-9.</w:t>
      </w:r>
    </w:p>
    <w:p w14:paraId="333122B8" w14:textId="77777777" w:rsidR="00233AC6" w:rsidRDefault="00233AC6" w:rsidP="00E77976">
      <w:r w:rsidRPr="00233AC6">
        <w:t>Belbachir</w:t>
      </w:r>
      <w:r w:rsidR="00CC618B">
        <w:t>,</w:t>
      </w:r>
      <w:r w:rsidRPr="00233AC6">
        <w:t xml:space="preserve"> C</w:t>
      </w:r>
      <w:r w:rsidR="00CC618B">
        <w:t>.</w:t>
      </w:r>
      <w:r w:rsidRPr="00233AC6">
        <w:t>, Khamri</w:t>
      </w:r>
      <w:r w:rsidR="00CC618B">
        <w:t>,</w:t>
      </w:r>
      <w:r w:rsidRPr="00233AC6">
        <w:t xml:space="preserve"> M</w:t>
      </w:r>
      <w:r w:rsidR="00CC618B">
        <w:t>. and</w:t>
      </w:r>
      <w:r w:rsidRPr="00233AC6">
        <w:t xml:space="preserve"> </w:t>
      </w:r>
      <w:proofErr w:type="spellStart"/>
      <w:r w:rsidRPr="00233AC6">
        <w:t>Saalaoui</w:t>
      </w:r>
      <w:proofErr w:type="spellEnd"/>
      <w:r w:rsidR="00CC618B">
        <w:t>,</w:t>
      </w:r>
      <w:r w:rsidRPr="00233AC6">
        <w:t xml:space="preserve"> E. (2019)</w:t>
      </w:r>
      <w:r w:rsidR="00CC618B">
        <w:t>.</w:t>
      </w:r>
      <w:r w:rsidRPr="00233AC6">
        <w:t xml:space="preserve"> Microbiologi</w:t>
      </w:r>
      <w:r w:rsidR="00CC618B">
        <w:t>cal quality of the raw cow milk</w:t>
      </w:r>
      <w:r w:rsidR="00CC618B">
        <w:tab/>
      </w:r>
      <w:r w:rsidRPr="00233AC6">
        <w:t>at three rural communes of the eastern region of Moroc</w:t>
      </w:r>
      <w:r w:rsidR="00CC618B">
        <w:t xml:space="preserve">co. </w:t>
      </w:r>
      <w:r w:rsidR="00CC618B" w:rsidRPr="00CC618B">
        <w:rPr>
          <w:i/>
        </w:rPr>
        <w:t>International Food Research</w:t>
      </w:r>
      <w:r w:rsidR="00CC618B" w:rsidRPr="00CC618B">
        <w:rPr>
          <w:i/>
        </w:rPr>
        <w:tab/>
      </w:r>
      <w:r w:rsidRPr="00CC618B">
        <w:rPr>
          <w:i/>
        </w:rPr>
        <w:t>Journal</w:t>
      </w:r>
      <w:r w:rsidRPr="00233AC6">
        <w:t>. 22(4):1675-1680.</w:t>
      </w:r>
    </w:p>
    <w:p w14:paraId="7F0DBF69" w14:textId="77777777" w:rsidR="00233AC6" w:rsidRDefault="00233AC6" w:rsidP="00E77976">
      <w:r w:rsidRPr="00233AC6">
        <w:t>Logan N.</w:t>
      </w:r>
      <w:r w:rsidR="00AF3B9D">
        <w:t xml:space="preserve"> </w:t>
      </w:r>
      <w:r w:rsidRPr="00233AC6">
        <w:t>A</w:t>
      </w:r>
      <w:r w:rsidR="00AF3B9D">
        <w:t>.</w:t>
      </w:r>
      <w:r w:rsidRPr="00233AC6">
        <w:t xml:space="preserve"> (2022). </w:t>
      </w:r>
      <w:r w:rsidRPr="00CC618B">
        <w:rPr>
          <w:i/>
        </w:rPr>
        <w:t>Bacillus</w:t>
      </w:r>
      <w:r w:rsidRPr="00233AC6">
        <w:t xml:space="preserve"> and relative </w:t>
      </w:r>
      <w:r w:rsidR="00AF3B9D">
        <w:t>foodborne</w:t>
      </w:r>
      <w:r w:rsidRPr="00233AC6">
        <w:t xml:space="preserve"> illness. </w:t>
      </w:r>
      <w:r w:rsidRPr="00CC618B">
        <w:rPr>
          <w:i/>
        </w:rPr>
        <w:t>Journal of Applied Microbiology</w:t>
      </w:r>
      <w:r w:rsidR="00CC618B">
        <w:t>,</w:t>
      </w:r>
      <w:r w:rsidR="00CC618B">
        <w:tab/>
      </w:r>
      <w:r w:rsidRPr="00233AC6">
        <w:t>Volume 112, pp. 417-429.</w:t>
      </w:r>
    </w:p>
    <w:p w14:paraId="4D7525CA" w14:textId="77777777" w:rsidR="00233AC6" w:rsidRDefault="00700C5F" w:rsidP="00E77976">
      <w:r>
        <w:t>Centre</w:t>
      </w:r>
      <w:r w:rsidR="00233AC6" w:rsidRPr="00233AC6">
        <w:t xml:space="preserve"> for Disease Control and Prevention. Estimates of Foodborn</w:t>
      </w:r>
      <w:r w:rsidR="00CC618B">
        <w:t>e Illness in the United States.</w:t>
      </w:r>
      <w:r w:rsidR="00CC618B">
        <w:tab/>
      </w:r>
      <w:r w:rsidR="00233AC6" w:rsidRPr="00233AC6">
        <w:t>CDC. 2022.</w:t>
      </w:r>
    </w:p>
    <w:p w14:paraId="22379FF5" w14:textId="77777777" w:rsidR="00233AC6" w:rsidRDefault="00BC0140" w:rsidP="00E77976">
      <w:r w:rsidRPr="00BC0140">
        <w:t>Saeed</w:t>
      </w:r>
      <w:r w:rsidR="00CC618B">
        <w:t>,</w:t>
      </w:r>
      <w:r w:rsidRPr="00BC0140">
        <w:t xml:space="preserve"> A</w:t>
      </w:r>
      <w:r w:rsidR="00CC618B">
        <w:t>., El-</w:t>
      </w:r>
      <w:r w:rsidRPr="00BC0140">
        <w:t>Zubeir</w:t>
      </w:r>
      <w:r w:rsidR="00CC618B">
        <w:t>,</w:t>
      </w:r>
      <w:r w:rsidRPr="00BC0140">
        <w:t xml:space="preserve"> I</w:t>
      </w:r>
      <w:r w:rsidR="00CC618B">
        <w:t xml:space="preserve">. </w:t>
      </w:r>
      <w:r w:rsidRPr="00BC0140">
        <w:t>E</w:t>
      </w:r>
      <w:r w:rsidR="00CC618B">
        <w:t>. and El-</w:t>
      </w:r>
      <w:proofErr w:type="spellStart"/>
      <w:r w:rsidRPr="00BC0140">
        <w:t>Owni</w:t>
      </w:r>
      <w:proofErr w:type="spellEnd"/>
      <w:r w:rsidR="00CC618B">
        <w:t>,</w:t>
      </w:r>
      <w:r w:rsidRPr="00BC0140">
        <w:t xml:space="preserve"> O. (2022)</w:t>
      </w:r>
      <w:r w:rsidR="00700C5F">
        <w:t>.</w:t>
      </w:r>
      <w:r w:rsidRPr="00BC0140">
        <w:t xml:space="preserve"> Antim</w:t>
      </w:r>
      <w:r w:rsidR="00CC618B">
        <w:t>icrobial Resistance of Bacteria</w:t>
      </w:r>
      <w:r w:rsidR="00CC618B">
        <w:tab/>
      </w:r>
      <w:r w:rsidRPr="00BC0140">
        <w:t xml:space="preserve">Associated with Raw Milk Contaminated by Chemical </w:t>
      </w:r>
      <w:r w:rsidR="00CC618B">
        <w:t xml:space="preserve">Preservatives. </w:t>
      </w:r>
      <w:r w:rsidR="00CC618B" w:rsidRPr="00CC618B">
        <w:rPr>
          <w:i/>
        </w:rPr>
        <w:t>World Journal of</w:t>
      </w:r>
      <w:r w:rsidR="00CC618B" w:rsidRPr="00CC618B">
        <w:rPr>
          <w:i/>
        </w:rPr>
        <w:tab/>
      </w:r>
      <w:r w:rsidRPr="00CC618B">
        <w:rPr>
          <w:i/>
        </w:rPr>
        <w:t>Dairy &amp; Food Sciences</w:t>
      </w:r>
      <w:r w:rsidRPr="00BC0140">
        <w:t xml:space="preserve">. 4(1): 65-69. </w:t>
      </w:r>
    </w:p>
    <w:p w14:paraId="4B005138" w14:textId="77777777" w:rsidR="00BC0140" w:rsidRDefault="00CC618B" w:rsidP="00E77976">
      <w:proofErr w:type="spellStart"/>
      <w:r>
        <w:t>Parseelan</w:t>
      </w:r>
      <w:proofErr w:type="spellEnd"/>
      <w:r>
        <w:t xml:space="preserve">, A., Muthu, S., Kannan, P., </w:t>
      </w:r>
      <w:proofErr w:type="spellStart"/>
      <w:r>
        <w:t>Ayyasamy</w:t>
      </w:r>
      <w:proofErr w:type="spellEnd"/>
      <w:r>
        <w:t>, E. and</w:t>
      </w:r>
      <w:r w:rsidR="00BC0140" w:rsidRPr="00BC0140">
        <w:t xml:space="preserve"> Narayanan, R. (2020)</w:t>
      </w:r>
      <w:r>
        <w:t>. Aerobic Plate</w:t>
      </w:r>
      <w:r>
        <w:tab/>
      </w:r>
      <w:r w:rsidR="00BC0140" w:rsidRPr="00BC0140">
        <w:t>Count of Milk and Dairy Products Marketed in Different Z</w:t>
      </w:r>
      <w:r>
        <w:t xml:space="preserve">ones of Chennai. </w:t>
      </w:r>
      <w:r w:rsidRPr="00CC618B">
        <w:rPr>
          <w:i/>
        </w:rPr>
        <w:t>International</w:t>
      </w:r>
      <w:r w:rsidRPr="00CC618B">
        <w:rPr>
          <w:i/>
        </w:rPr>
        <w:tab/>
      </w:r>
      <w:r w:rsidR="00BC0140" w:rsidRPr="00CC618B">
        <w:rPr>
          <w:i/>
        </w:rPr>
        <w:t xml:space="preserve">Journal </w:t>
      </w:r>
      <w:r w:rsidR="00700C5F">
        <w:rPr>
          <w:i/>
        </w:rPr>
        <w:t xml:space="preserve">of </w:t>
      </w:r>
      <w:r w:rsidR="00BC0140" w:rsidRPr="00CC618B">
        <w:rPr>
          <w:i/>
        </w:rPr>
        <w:t>Livestock. Research</w:t>
      </w:r>
      <w:r w:rsidR="00BC0140" w:rsidRPr="00BC0140">
        <w:t>. 9, 97–102.</w:t>
      </w:r>
    </w:p>
    <w:p w14:paraId="6638BBAA" w14:textId="77777777" w:rsidR="00BC0140" w:rsidRDefault="00BC0140" w:rsidP="00E77976">
      <w:r w:rsidRPr="00BC0140">
        <w:t>Okeke</w:t>
      </w:r>
      <w:r w:rsidR="00883119">
        <w:t>,</w:t>
      </w:r>
      <w:r w:rsidRPr="00BC0140">
        <w:t xml:space="preserve"> K. S</w:t>
      </w:r>
      <w:r w:rsidR="00883119">
        <w:t>.</w:t>
      </w:r>
      <w:r w:rsidRPr="00BC0140">
        <w:t>, Abdullahi</w:t>
      </w:r>
      <w:r w:rsidR="00883119">
        <w:t>,</w:t>
      </w:r>
      <w:r w:rsidRPr="00BC0140">
        <w:t xml:space="preserve"> I.</w:t>
      </w:r>
      <w:r w:rsidR="00883119">
        <w:t xml:space="preserve"> </w:t>
      </w:r>
      <w:r w:rsidRPr="00BC0140">
        <w:t>O</w:t>
      </w:r>
      <w:r w:rsidR="00883119">
        <w:t>.</w:t>
      </w:r>
      <w:r w:rsidRPr="00BC0140">
        <w:t xml:space="preserve"> and Makun</w:t>
      </w:r>
      <w:r w:rsidR="00883119">
        <w:t>,</w:t>
      </w:r>
      <w:r w:rsidRPr="00BC0140">
        <w:t xml:space="preserve"> H.</w:t>
      </w:r>
      <w:r w:rsidR="00883119">
        <w:t xml:space="preserve"> </w:t>
      </w:r>
      <w:r w:rsidRPr="00BC0140">
        <w:t>A. (2022). Microbiological Quali</w:t>
      </w:r>
      <w:r w:rsidR="00883119">
        <w:t>ty of Dairy Cattle</w:t>
      </w:r>
      <w:r w:rsidR="00883119">
        <w:tab/>
      </w:r>
      <w:r w:rsidRPr="00BC0140">
        <w:t xml:space="preserve">Products. </w:t>
      </w:r>
      <w:r w:rsidRPr="00883119">
        <w:rPr>
          <w:i/>
        </w:rPr>
        <w:t>British Microbiology Research Journal</w:t>
      </w:r>
      <w:r w:rsidRPr="00BC0140">
        <w:t xml:space="preserve"> 4(12): 1409-1417</w:t>
      </w:r>
    </w:p>
    <w:p w14:paraId="29845F4C" w14:textId="77777777" w:rsidR="00BC0140" w:rsidRDefault="00BC0140" w:rsidP="00E77976">
      <w:r w:rsidRPr="00BC0140">
        <w:t>Oladipo</w:t>
      </w:r>
      <w:r w:rsidR="00883119">
        <w:t>,</w:t>
      </w:r>
      <w:r w:rsidRPr="00BC0140">
        <w:t xml:space="preserve"> I.</w:t>
      </w:r>
      <w:r w:rsidR="00883119">
        <w:t xml:space="preserve"> </w:t>
      </w:r>
      <w:r w:rsidRPr="00BC0140">
        <w:t>C. and Omo-Adua</w:t>
      </w:r>
      <w:r w:rsidR="00883119">
        <w:t>,</w:t>
      </w:r>
      <w:r w:rsidRPr="00BC0140">
        <w:t xml:space="preserve"> R.</w:t>
      </w:r>
      <w:r w:rsidR="00883119">
        <w:t xml:space="preserve"> </w:t>
      </w:r>
      <w:r w:rsidRPr="00BC0140">
        <w:t>O.  (2023). Antibiotic Resistan</w:t>
      </w:r>
      <w:r w:rsidR="00883119">
        <w:t>ce among Bacteria Isolated from</w:t>
      </w:r>
      <w:r w:rsidR="00883119">
        <w:tab/>
      </w:r>
      <w:r w:rsidRPr="00BC0140">
        <w:t xml:space="preserve">Evaporated Milk. </w:t>
      </w:r>
      <w:r w:rsidRPr="00883119">
        <w:rPr>
          <w:i/>
        </w:rPr>
        <w:t>Asian Journal of Biological Sciences</w:t>
      </w:r>
      <w:r w:rsidRPr="00BC0140">
        <w:t xml:space="preserve"> 4(1): 77-83.</w:t>
      </w:r>
    </w:p>
    <w:p w14:paraId="5648A7B9" w14:textId="77777777" w:rsidR="00BC0140" w:rsidRDefault="00BC0140" w:rsidP="00E77976">
      <w:r w:rsidRPr="00BC0140">
        <w:t>Oladipo</w:t>
      </w:r>
      <w:r w:rsidR="00883119">
        <w:t>,</w:t>
      </w:r>
      <w:r w:rsidRPr="00BC0140">
        <w:t xml:space="preserve"> I</w:t>
      </w:r>
      <w:r w:rsidR="00883119">
        <w:t xml:space="preserve">. </w:t>
      </w:r>
      <w:r w:rsidRPr="00BC0140">
        <w:t>C</w:t>
      </w:r>
      <w:r w:rsidR="00883119">
        <w:t>.</w:t>
      </w:r>
      <w:r w:rsidRPr="00BC0140">
        <w:t>, Tona</w:t>
      </w:r>
      <w:r w:rsidR="00883119">
        <w:t>,</w:t>
      </w:r>
      <w:r w:rsidRPr="00BC0140">
        <w:t xml:space="preserve"> G</w:t>
      </w:r>
      <w:r w:rsidR="00883119">
        <w:t xml:space="preserve">. </w:t>
      </w:r>
      <w:r w:rsidRPr="00BC0140">
        <w:t>O, Akinlabi</w:t>
      </w:r>
      <w:r w:rsidR="00883119">
        <w:t>,</w:t>
      </w:r>
      <w:r w:rsidRPr="00BC0140">
        <w:t xml:space="preserve"> E</w:t>
      </w:r>
      <w:r w:rsidR="00883119">
        <w:t xml:space="preserve">. E. and </w:t>
      </w:r>
      <w:r w:rsidRPr="00BC0140">
        <w:t>Bosede</w:t>
      </w:r>
      <w:r w:rsidR="00883119">
        <w:t>,</w:t>
      </w:r>
      <w:r w:rsidRPr="00BC0140">
        <w:t xml:space="preserve"> O</w:t>
      </w:r>
      <w:r w:rsidR="00883119">
        <w:t xml:space="preserve">. </w:t>
      </w:r>
      <w:r w:rsidRPr="00BC0140">
        <w:t>E. (2022)</w:t>
      </w:r>
      <w:r w:rsidR="00700C5F">
        <w:t>.</w:t>
      </w:r>
      <w:r w:rsidR="00883119">
        <w:t xml:space="preserve"> Bacteriological quality of raw</w:t>
      </w:r>
      <w:r w:rsidR="00883119">
        <w:tab/>
      </w:r>
      <w:r w:rsidRPr="00BC0140">
        <w:t xml:space="preserve">cow´s milk from different dairy farms in Ogbomosho, Nigeria. </w:t>
      </w:r>
      <w:r w:rsidRPr="00883119">
        <w:rPr>
          <w:i/>
        </w:rPr>
        <w:t>In</w:t>
      </w:r>
      <w:r w:rsidR="00883119" w:rsidRPr="00883119">
        <w:rPr>
          <w:i/>
        </w:rPr>
        <w:t>ternational Journal</w:t>
      </w:r>
      <w:r w:rsidR="00883119" w:rsidRPr="00883119">
        <w:rPr>
          <w:i/>
        </w:rPr>
        <w:tab/>
      </w:r>
      <w:r w:rsidR="00700C5F">
        <w:rPr>
          <w:i/>
        </w:rPr>
        <w:t>of Advanced</w:t>
      </w:r>
      <w:r w:rsidRPr="00883119">
        <w:rPr>
          <w:i/>
        </w:rPr>
        <w:t xml:space="preserve"> Research. Biology Science</w:t>
      </w:r>
      <w:r w:rsidRPr="00BC0140">
        <w:t xml:space="preserve">. 3(8):1-6. </w:t>
      </w:r>
    </w:p>
    <w:p w14:paraId="3C573821" w14:textId="77777777" w:rsidR="00BC0140" w:rsidRPr="0085507B" w:rsidRDefault="00BC0140" w:rsidP="00E77976">
      <w:proofErr w:type="spellStart"/>
      <w:r w:rsidRPr="00BC0140">
        <w:t>Prestinaci</w:t>
      </w:r>
      <w:proofErr w:type="spellEnd"/>
      <w:r w:rsidRPr="00BC0140">
        <w:t xml:space="preserve">, F., Pezzotti, P. &amp; </w:t>
      </w:r>
      <w:proofErr w:type="spellStart"/>
      <w:r w:rsidRPr="00BC0140">
        <w:t>Pantosti</w:t>
      </w:r>
      <w:proofErr w:type="spellEnd"/>
      <w:r w:rsidRPr="00BC0140">
        <w:t>, A. (2016). Antimicrobial re</w:t>
      </w:r>
      <w:r w:rsidR="00883119">
        <w:t>sistance: a global multifaceted</w:t>
      </w:r>
      <w:r w:rsidR="00883119">
        <w:lastRenderedPageBreak/>
        <w:tab/>
      </w:r>
      <w:r w:rsidRPr="00BC0140">
        <w:t xml:space="preserve">phenomenon. </w:t>
      </w:r>
      <w:r w:rsidRPr="00883119">
        <w:rPr>
          <w:i/>
        </w:rPr>
        <w:t>Pathogens and Global Health</w:t>
      </w:r>
      <w:r w:rsidRPr="00BC0140">
        <w:t xml:space="preserve">, 109(7), 309–318.  </w:t>
      </w:r>
    </w:p>
    <w:sectPr w:rsidR="00BC0140" w:rsidRPr="0085507B" w:rsidSect="002965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santh Sudheendran" w:date="2025-05-15T17:04:00Z" w:initials="PS">
    <w:p w14:paraId="21E6A1EF" w14:textId="0161E9D5" w:rsidR="00AA2BF6" w:rsidRDefault="00AA2BF6">
      <w:pPr>
        <w:pStyle w:val="CommentText"/>
      </w:pPr>
      <w:r>
        <w:rPr>
          <w:rStyle w:val="CommentReference"/>
        </w:rPr>
        <w:annotationRef/>
      </w:r>
      <w:r>
        <w:t>Please check the spelling of Gentamicin</w:t>
      </w:r>
    </w:p>
  </w:comment>
  <w:comment w:id="1" w:author="Prasanth Sudheendran" w:date="2025-05-15T17:06:00Z" w:initials="PS">
    <w:p w14:paraId="3100D6F0" w14:textId="14D80C35" w:rsidR="008D6BBB" w:rsidRDefault="008D6BBB">
      <w:pPr>
        <w:pStyle w:val="CommentText"/>
      </w:pPr>
      <w:r>
        <w:rPr>
          <w:rStyle w:val="CommentReference"/>
        </w:rPr>
        <w:annotationRef/>
      </w:r>
      <w:r>
        <w:t>Please add the reference numbers as specified in the journal author guidelines.</w:t>
      </w:r>
      <w:r w:rsidR="006F31B6">
        <w:t xml:space="preserve"> </w:t>
      </w:r>
      <w:r w:rsidR="006F31B6">
        <w:t>Please follow the author guidelines throughout the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E6A1EF" w15:done="0"/>
  <w15:commentEx w15:paraId="3100D6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8C0844" w16cex:dateUtc="2025-05-15T11:34:00Z"/>
  <w16cex:commentExtensible w16cex:durableId="3F7F9B7D" w16cex:dateUtc="2025-05-1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E6A1EF" w16cid:durableId="428C0844"/>
  <w16cid:commentId w16cid:paraId="3100D6F0" w16cid:durableId="3F7F9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7908" w14:textId="77777777" w:rsidR="00512CB0" w:rsidRDefault="00512CB0" w:rsidP="002B0C87">
      <w:pPr>
        <w:spacing w:line="240" w:lineRule="auto"/>
      </w:pPr>
      <w:r>
        <w:separator/>
      </w:r>
    </w:p>
  </w:endnote>
  <w:endnote w:type="continuationSeparator" w:id="0">
    <w:p w14:paraId="0827E8F6" w14:textId="77777777" w:rsidR="00512CB0" w:rsidRDefault="00512CB0" w:rsidP="002B0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1010601010101010101"/>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EB33" w14:textId="77777777" w:rsidR="002B0C87" w:rsidRDefault="002B0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F6B6" w14:textId="77777777" w:rsidR="002B0C87" w:rsidRDefault="002B0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5997" w14:textId="77777777" w:rsidR="002B0C87" w:rsidRDefault="002B0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55CF" w14:textId="77777777" w:rsidR="00512CB0" w:rsidRDefault="00512CB0" w:rsidP="002B0C87">
      <w:pPr>
        <w:spacing w:line="240" w:lineRule="auto"/>
      </w:pPr>
      <w:r>
        <w:separator/>
      </w:r>
    </w:p>
  </w:footnote>
  <w:footnote w:type="continuationSeparator" w:id="0">
    <w:p w14:paraId="29821A81" w14:textId="77777777" w:rsidR="00512CB0" w:rsidRDefault="00512CB0" w:rsidP="002B0C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D070" w14:textId="11DDE7B7" w:rsidR="002B0C87" w:rsidRDefault="00000000">
    <w:pPr>
      <w:pStyle w:val="Header"/>
    </w:pPr>
    <w:r>
      <w:rPr>
        <w:noProof/>
      </w:rPr>
      <w:pict w14:anchorId="08286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68746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D77D" w14:textId="7CC81E18" w:rsidR="002B0C87" w:rsidRDefault="00000000">
    <w:pPr>
      <w:pStyle w:val="Header"/>
    </w:pPr>
    <w:r>
      <w:rPr>
        <w:noProof/>
      </w:rPr>
      <w:pict w14:anchorId="3C35F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68747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3306" w14:textId="505E3A8C" w:rsidR="002B0C87" w:rsidRDefault="00000000">
    <w:pPr>
      <w:pStyle w:val="Header"/>
    </w:pPr>
    <w:r>
      <w:rPr>
        <w:noProof/>
      </w:rPr>
      <w:pict w14:anchorId="66FB4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68746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C71C0"/>
    <w:multiLevelType w:val="hybridMultilevel"/>
    <w:tmpl w:val="27C06768"/>
    <w:lvl w:ilvl="0" w:tplc="FF285B32">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665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anth Sudheendran">
    <w15:presenceInfo w15:providerId="Windows Live" w15:userId="bdb4d454d505da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Q0NjMxN7U0MjK3NLFQ0lEKTi0uzszPAykwrgUAZ+6qvywAAAA="/>
  </w:docVars>
  <w:rsids>
    <w:rsidRoot w:val="000A6E68"/>
    <w:rsid w:val="00026180"/>
    <w:rsid w:val="000323D8"/>
    <w:rsid w:val="0004100C"/>
    <w:rsid w:val="00056F6A"/>
    <w:rsid w:val="00072C34"/>
    <w:rsid w:val="00085B43"/>
    <w:rsid w:val="000A6E68"/>
    <w:rsid w:val="000D5223"/>
    <w:rsid w:val="000F5B3A"/>
    <w:rsid w:val="000F6328"/>
    <w:rsid w:val="001276F0"/>
    <w:rsid w:val="001658E7"/>
    <w:rsid w:val="00173E0C"/>
    <w:rsid w:val="00184B97"/>
    <w:rsid w:val="00191089"/>
    <w:rsid w:val="001B1D39"/>
    <w:rsid w:val="001F2AB0"/>
    <w:rsid w:val="0021731E"/>
    <w:rsid w:val="00233AC6"/>
    <w:rsid w:val="00246073"/>
    <w:rsid w:val="00251680"/>
    <w:rsid w:val="00267C97"/>
    <w:rsid w:val="00296505"/>
    <w:rsid w:val="002B0C87"/>
    <w:rsid w:val="002C1A18"/>
    <w:rsid w:val="00326A27"/>
    <w:rsid w:val="00336742"/>
    <w:rsid w:val="0037291D"/>
    <w:rsid w:val="003F0646"/>
    <w:rsid w:val="003F527A"/>
    <w:rsid w:val="00471276"/>
    <w:rsid w:val="004908BF"/>
    <w:rsid w:val="004D2ABE"/>
    <w:rsid w:val="00512CB0"/>
    <w:rsid w:val="00514BB8"/>
    <w:rsid w:val="00593668"/>
    <w:rsid w:val="0063610D"/>
    <w:rsid w:val="00657B7A"/>
    <w:rsid w:val="00667F09"/>
    <w:rsid w:val="00670E6E"/>
    <w:rsid w:val="00676856"/>
    <w:rsid w:val="006C3F09"/>
    <w:rsid w:val="006E68B4"/>
    <w:rsid w:val="006F31B6"/>
    <w:rsid w:val="00700C5F"/>
    <w:rsid w:val="00765DC5"/>
    <w:rsid w:val="0079203F"/>
    <w:rsid w:val="007B5B8B"/>
    <w:rsid w:val="00815CA6"/>
    <w:rsid w:val="0083166B"/>
    <w:rsid w:val="0084625F"/>
    <w:rsid w:val="0085507B"/>
    <w:rsid w:val="00870B52"/>
    <w:rsid w:val="00883119"/>
    <w:rsid w:val="00885E33"/>
    <w:rsid w:val="008B23E6"/>
    <w:rsid w:val="008D6BBB"/>
    <w:rsid w:val="008E71A1"/>
    <w:rsid w:val="00A97C1C"/>
    <w:rsid w:val="00AA2BF6"/>
    <w:rsid w:val="00AA2CE3"/>
    <w:rsid w:val="00AC270E"/>
    <w:rsid w:val="00AF3B9D"/>
    <w:rsid w:val="00AF44DC"/>
    <w:rsid w:val="00B01477"/>
    <w:rsid w:val="00B01F69"/>
    <w:rsid w:val="00B12E24"/>
    <w:rsid w:val="00BC0140"/>
    <w:rsid w:val="00BE017A"/>
    <w:rsid w:val="00BE2498"/>
    <w:rsid w:val="00C6361F"/>
    <w:rsid w:val="00CC40BC"/>
    <w:rsid w:val="00CC618B"/>
    <w:rsid w:val="00CD428A"/>
    <w:rsid w:val="00CF3222"/>
    <w:rsid w:val="00D11533"/>
    <w:rsid w:val="00D1530F"/>
    <w:rsid w:val="00D84AC8"/>
    <w:rsid w:val="00D94D19"/>
    <w:rsid w:val="00DA1442"/>
    <w:rsid w:val="00DD469D"/>
    <w:rsid w:val="00DE39A5"/>
    <w:rsid w:val="00E0480A"/>
    <w:rsid w:val="00E24695"/>
    <w:rsid w:val="00E32D71"/>
    <w:rsid w:val="00E54EB4"/>
    <w:rsid w:val="00E7499E"/>
    <w:rsid w:val="00E77976"/>
    <w:rsid w:val="00EB22E3"/>
    <w:rsid w:val="00EF3D0A"/>
    <w:rsid w:val="00F15C26"/>
    <w:rsid w:val="00F16944"/>
    <w:rsid w:val="00F22DBF"/>
    <w:rsid w:val="00F32D51"/>
    <w:rsid w:val="00F52867"/>
    <w:rsid w:val="00F57DA8"/>
    <w:rsid w:val="00FB4E8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211F7"/>
  <w15:chartTrackingRefBased/>
  <w15:docId w15:val="{13036E51-53A7-4D7C-90A2-D20CE7AE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3F09"/>
    <w:pPr>
      <w:widowControl w:val="0"/>
      <w:autoSpaceDE w:val="0"/>
      <w:autoSpaceDN w:val="0"/>
      <w:spacing w:after="0" w:line="360" w:lineRule="auto"/>
      <w:jc w:val="both"/>
    </w:pPr>
    <w:rPr>
      <w:rFonts w:ascii="Times New Roman" w:hAnsi="Times New Roman" w:cs="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E88"/>
    <w:pPr>
      <w:ind w:left="720"/>
      <w:contextualSpacing/>
    </w:pPr>
  </w:style>
  <w:style w:type="character" w:styleId="Hyperlink">
    <w:name w:val="Hyperlink"/>
    <w:basedOn w:val="DefaultParagraphFont"/>
    <w:uiPriority w:val="99"/>
    <w:unhideWhenUsed/>
    <w:rsid w:val="00FB4E88"/>
    <w:rPr>
      <w:color w:val="0563C1" w:themeColor="hyperlink"/>
      <w:u w:val="single"/>
    </w:rPr>
  </w:style>
  <w:style w:type="paragraph" w:styleId="Header">
    <w:name w:val="header"/>
    <w:basedOn w:val="Normal"/>
    <w:link w:val="HeaderChar"/>
    <w:uiPriority w:val="99"/>
    <w:unhideWhenUsed/>
    <w:rsid w:val="002B0C87"/>
    <w:pPr>
      <w:tabs>
        <w:tab w:val="center" w:pos="4680"/>
        <w:tab w:val="right" w:pos="9360"/>
      </w:tabs>
      <w:spacing w:line="240" w:lineRule="auto"/>
    </w:pPr>
  </w:style>
  <w:style w:type="character" w:customStyle="1" w:styleId="HeaderChar">
    <w:name w:val="Header Char"/>
    <w:basedOn w:val="DefaultParagraphFont"/>
    <w:link w:val="Header"/>
    <w:uiPriority w:val="99"/>
    <w:rsid w:val="002B0C87"/>
    <w:rPr>
      <w:rFonts w:ascii="Times New Roman" w:hAnsi="Times New Roman" w:cs="Cambria"/>
      <w:sz w:val="24"/>
    </w:rPr>
  </w:style>
  <w:style w:type="paragraph" w:styleId="Footer">
    <w:name w:val="footer"/>
    <w:basedOn w:val="Normal"/>
    <w:link w:val="FooterChar"/>
    <w:uiPriority w:val="99"/>
    <w:unhideWhenUsed/>
    <w:rsid w:val="002B0C87"/>
    <w:pPr>
      <w:tabs>
        <w:tab w:val="center" w:pos="4680"/>
        <w:tab w:val="right" w:pos="9360"/>
      </w:tabs>
      <w:spacing w:line="240" w:lineRule="auto"/>
    </w:pPr>
  </w:style>
  <w:style w:type="character" w:customStyle="1" w:styleId="FooterChar">
    <w:name w:val="Footer Char"/>
    <w:basedOn w:val="DefaultParagraphFont"/>
    <w:link w:val="Footer"/>
    <w:uiPriority w:val="99"/>
    <w:rsid w:val="002B0C87"/>
    <w:rPr>
      <w:rFonts w:ascii="Times New Roman" w:hAnsi="Times New Roman" w:cs="Cambria"/>
      <w:sz w:val="24"/>
    </w:rPr>
  </w:style>
  <w:style w:type="paragraph" w:styleId="Revision">
    <w:name w:val="Revision"/>
    <w:hidden/>
    <w:uiPriority w:val="99"/>
    <w:semiHidden/>
    <w:rsid w:val="00AA2BF6"/>
    <w:pPr>
      <w:spacing w:after="0" w:line="240" w:lineRule="auto"/>
    </w:pPr>
    <w:rPr>
      <w:rFonts w:ascii="Times New Roman" w:hAnsi="Times New Roman" w:cs="Cambria"/>
      <w:sz w:val="24"/>
    </w:rPr>
  </w:style>
  <w:style w:type="character" w:styleId="CommentReference">
    <w:name w:val="annotation reference"/>
    <w:basedOn w:val="DefaultParagraphFont"/>
    <w:uiPriority w:val="99"/>
    <w:semiHidden/>
    <w:unhideWhenUsed/>
    <w:rsid w:val="00AA2BF6"/>
    <w:rPr>
      <w:sz w:val="16"/>
      <w:szCs w:val="16"/>
    </w:rPr>
  </w:style>
  <w:style w:type="paragraph" w:styleId="CommentText">
    <w:name w:val="annotation text"/>
    <w:basedOn w:val="Normal"/>
    <w:link w:val="CommentTextChar"/>
    <w:uiPriority w:val="99"/>
    <w:semiHidden/>
    <w:unhideWhenUsed/>
    <w:rsid w:val="00AA2BF6"/>
    <w:pPr>
      <w:spacing w:line="240" w:lineRule="auto"/>
    </w:pPr>
    <w:rPr>
      <w:sz w:val="20"/>
      <w:szCs w:val="20"/>
    </w:rPr>
  </w:style>
  <w:style w:type="character" w:customStyle="1" w:styleId="CommentTextChar">
    <w:name w:val="Comment Text Char"/>
    <w:basedOn w:val="DefaultParagraphFont"/>
    <w:link w:val="CommentText"/>
    <w:uiPriority w:val="99"/>
    <w:semiHidden/>
    <w:rsid w:val="00AA2BF6"/>
    <w:rPr>
      <w:rFonts w:ascii="Times New Roman" w:hAnsi="Times New Roman" w:cs="Cambria"/>
      <w:sz w:val="20"/>
      <w:szCs w:val="20"/>
    </w:rPr>
  </w:style>
  <w:style w:type="paragraph" w:styleId="CommentSubject">
    <w:name w:val="annotation subject"/>
    <w:basedOn w:val="CommentText"/>
    <w:next w:val="CommentText"/>
    <w:link w:val="CommentSubjectChar"/>
    <w:uiPriority w:val="99"/>
    <w:semiHidden/>
    <w:unhideWhenUsed/>
    <w:rsid w:val="00AA2BF6"/>
    <w:rPr>
      <w:b/>
      <w:bCs/>
    </w:rPr>
  </w:style>
  <w:style w:type="character" w:customStyle="1" w:styleId="CommentSubjectChar">
    <w:name w:val="Comment Subject Char"/>
    <w:basedOn w:val="CommentTextChar"/>
    <w:link w:val="CommentSubject"/>
    <w:uiPriority w:val="99"/>
    <w:semiHidden/>
    <w:rsid w:val="00AA2BF6"/>
    <w:rPr>
      <w:rFonts w:ascii="Times New Roman" w:hAnsi="Times New Roman"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3000</Words>
  <Characters>15240</Characters>
  <Application>Microsoft Office Word</Application>
  <DocSecurity>0</DocSecurity>
  <Lines>762</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Prasanth Sudheendran</cp:lastModifiedBy>
  <cp:revision>10</cp:revision>
  <dcterms:created xsi:type="dcterms:W3CDTF">2025-05-12T15:07:00Z</dcterms:created>
  <dcterms:modified xsi:type="dcterms:W3CDTF">2025-05-15T11:39:00Z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87ccc4f9-0114-4810-b6b1-eda164c8fbc7</vt:lpwstr>
  </property>
</Properties>
</file>