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1B10F" w14:textId="77777777" w:rsidR="008F0426" w:rsidRDefault="008F0426" w:rsidP="0032525F">
      <w:pPr>
        <w:jc w:val="center"/>
        <w:rPr>
          <w:rFonts w:ascii="Times New Roman" w:hAnsi="Times New Roman" w:cs="Times New Roman"/>
          <w:b/>
          <w:bCs/>
          <w:sz w:val="24"/>
          <w:szCs w:val="24"/>
        </w:rPr>
      </w:pPr>
    </w:p>
    <w:p w14:paraId="25D80809" w14:textId="77777777" w:rsidR="008F0426" w:rsidRDefault="008F0426" w:rsidP="0032525F">
      <w:pPr>
        <w:jc w:val="center"/>
        <w:rPr>
          <w:rFonts w:ascii="Times New Roman" w:hAnsi="Times New Roman" w:cs="Times New Roman"/>
          <w:b/>
          <w:bCs/>
          <w:sz w:val="24"/>
          <w:szCs w:val="24"/>
        </w:rPr>
      </w:pPr>
    </w:p>
    <w:p w14:paraId="3316239A" w14:textId="77777777" w:rsidR="008F0426" w:rsidRDefault="008F0426" w:rsidP="0032525F">
      <w:pPr>
        <w:jc w:val="center"/>
        <w:rPr>
          <w:rFonts w:ascii="Times New Roman" w:hAnsi="Times New Roman" w:cs="Times New Roman"/>
          <w:b/>
          <w:bCs/>
          <w:sz w:val="24"/>
          <w:szCs w:val="24"/>
        </w:rPr>
      </w:pPr>
    </w:p>
    <w:p w14:paraId="269D9FBD" w14:textId="6BB8FEDC" w:rsidR="0032525F" w:rsidRPr="006B102E" w:rsidRDefault="0032525F" w:rsidP="0032525F">
      <w:pPr>
        <w:jc w:val="center"/>
        <w:rPr>
          <w:rFonts w:ascii="Times New Roman" w:hAnsi="Times New Roman" w:cs="Times New Roman"/>
          <w:b/>
          <w:bCs/>
          <w:sz w:val="24"/>
          <w:szCs w:val="24"/>
        </w:rPr>
      </w:pPr>
      <w:bookmarkStart w:id="0" w:name="_GoBack"/>
      <w:bookmarkEnd w:id="0"/>
      <w:commentRangeStart w:id="1"/>
      <w:r w:rsidRPr="006B102E">
        <w:rPr>
          <w:rFonts w:ascii="Times New Roman" w:hAnsi="Times New Roman" w:cs="Times New Roman"/>
          <w:b/>
          <w:bCs/>
          <w:sz w:val="24"/>
          <w:szCs w:val="24"/>
        </w:rPr>
        <w:t>Effect of nano zinc oxide supplementation on the blood profile, mineral metabolites and oxidative stress biomarkers of maradi bucks</w:t>
      </w:r>
      <w:commentRangeEnd w:id="1"/>
      <w:r w:rsidR="00621FE7">
        <w:rPr>
          <w:rStyle w:val="CommentReference"/>
        </w:rPr>
        <w:commentReference w:id="1"/>
      </w:r>
    </w:p>
    <w:p w14:paraId="1DBCAAB5" w14:textId="77777777" w:rsidR="0032525F" w:rsidRPr="006B102E" w:rsidRDefault="0032525F" w:rsidP="0032525F">
      <w:pPr>
        <w:rPr>
          <w:rFonts w:ascii="Times New Roman" w:hAnsi="Times New Roman" w:cs="Times New Roman"/>
          <w:sz w:val="24"/>
          <w:szCs w:val="24"/>
        </w:rPr>
      </w:pPr>
      <w:r w:rsidRPr="006B102E">
        <w:rPr>
          <w:rFonts w:ascii="Times New Roman" w:hAnsi="Times New Roman" w:cs="Times New Roman"/>
          <w:sz w:val="24"/>
          <w:szCs w:val="24"/>
        </w:rPr>
        <w:t>Abstract</w:t>
      </w:r>
    </w:p>
    <w:p w14:paraId="69ED9AFF" w14:textId="77777777" w:rsidR="00AE4CE2" w:rsidRPr="006B102E" w:rsidRDefault="00AE4CE2" w:rsidP="00AE4CE2">
      <w:pPr>
        <w:jc w:val="both"/>
        <w:rPr>
          <w:rFonts w:ascii="Times New Roman" w:hAnsi="Times New Roman" w:cs="Times New Roman"/>
          <w:iCs/>
        </w:rPr>
      </w:pPr>
      <w:r w:rsidRPr="006B102E">
        <w:rPr>
          <w:rFonts w:ascii="Times New Roman" w:hAnsi="Times New Roman" w:cs="Times New Roman"/>
        </w:rPr>
        <w:t>This study investigated the blood profile</w:t>
      </w:r>
      <w:r w:rsidR="00161095" w:rsidRPr="006B102E">
        <w:rPr>
          <w:rFonts w:ascii="Times New Roman" w:hAnsi="Times New Roman" w:cs="Times New Roman"/>
        </w:rPr>
        <w:t>, mineral metabolites</w:t>
      </w:r>
      <w:r w:rsidRPr="006B102E">
        <w:rPr>
          <w:rFonts w:ascii="Times New Roman" w:hAnsi="Times New Roman" w:cs="Times New Roman"/>
        </w:rPr>
        <w:t xml:space="preserve"> and </w:t>
      </w:r>
      <w:r w:rsidR="00161095" w:rsidRPr="006B102E">
        <w:rPr>
          <w:rFonts w:ascii="Times New Roman" w:hAnsi="Times New Roman" w:cs="Times New Roman"/>
        </w:rPr>
        <w:t xml:space="preserve">blood </w:t>
      </w:r>
      <w:r w:rsidRPr="006B102E">
        <w:rPr>
          <w:rFonts w:ascii="Times New Roman" w:hAnsi="Times New Roman" w:cs="Times New Roman"/>
        </w:rPr>
        <w:t>oxidative stress biomarker</w:t>
      </w:r>
      <w:r w:rsidR="00161095" w:rsidRPr="006B102E">
        <w:rPr>
          <w:rFonts w:ascii="Times New Roman" w:hAnsi="Times New Roman" w:cs="Times New Roman"/>
        </w:rPr>
        <w:t>s</w:t>
      </w:r>
      <w:r w:rsidRPr="006B102E">
        <w:rPr>
          <w:rFonts w:ascii="Times New Roman" w:hAnsi="Times New Roman" w:cs="Times New Roman"/>
        </w:rPr>
        <w:t xml:space="preserve"> of maradi bucks fed nano zinc oxide supplementation diets. </w:t>
      </w:r>
      <w:r w:rsidR="00161095" w:rsidRPr="006B102E">
        <w:rPr>
          <w:rFonts w:ascii="Times New Roman" w:hAnsi="Times New Roman" w:cs="Times New Roman"/>
        </w:rPr>
        <w:t xml:space="preserve">A total of sixteen (16) bucks aged between 7-9 months with average weight of 9.15±1.64kg were used for this experiment. </w:t>
      </w:r>
      <w:r w:rsidRPr="006B102E">
        <w:rPr>
          <w:rFonts w:ascii="Times New Roman" w:hAnsi="Times New Roman" w:cs="Times New Roman"/>
        </w:rPr>
        <w:t xml:space="preserve">Sixteen (16) maradi bucks </w:t>
      </w:r>
      <w:r w:rsidR="00161095" w:rsidRPr="006B102E">
        <w:rPr>
          <w:rFonts w:ascii="Times New Roman" w:hAnsi="Times New Roman" w:cs="Times New Roman"/>
        </w:rPr>
        <w:t>with</w:t>
      </w:r>
      <w:r w:rsidRPr="006B102E">
        <w:rPr>
          <w:rFonts w:ascii="Times New Roman" w:hAnsi="Times New Roman" w:cs="Times New Roman"/>
        </w:rPr>
        <w:t xml:space="preserve"> </w:t>
      </w:r>
      <w:r w:rsidR="00161095" w:rsidRPr="006B102E">
        <w:rPr>
          <w:rFonts w:ascii="Times New Roman" w:hAnsi="Times New Roman" w:cs="Times New Roman"/>
        </w:rPr>
        <w:t xml:space="preserve">similar </w:t>
      </w:r>
      <w:r w:rsidRPr="006B102E">
        <w:rPr>
          <w:rFonts w:ascii="Times New Roman" w:hAnsi="Times New Roman" w:cs="Times New Roman"/>
        </w:rPr>
        <w:t xml:space="preserve">average weight were </w:t>
      </w:r>
      <w:r w:rsidR="00161095" w:rsidRPr="006B102E">
        <w:rPr>
          <w:rFonts w:ascii="Times New Roman" w:hAnsi="Times New Roman" w:cs="Times New Roman"/>
        </w:rPr>
        <w:t xml:space="preserve">randomly </w:t>
      </w:r>
      <w:r w:rsidRPr="006B102E">
        <w:rPr>
          <w:rFonts w:ascii="Times New Roman" w:hAnsi="Times New Roman" w:cs="Times New Roman"/>
        </w:rPr>
        <w:t xml:space="preserve">allotted </w:t>
      </w:r>
      <w:r w:rsidR="00161095" w:rsidRPr="006B102E">
        <w:rPr>
          <w:rFonts w:ascii="Times New Roman" w:hAnsi="Times New Roman" w:cs="Times New Roman"/>
        </w:rPr>
        <w:t xml:space="preserve">after weight equalization </w:t>
      </w:r>
      <w:r w:rsidRPr="006B102E">
        <w:rPr>
          <w:rFonts w:ascii="Times New Roman" w:hAnsi="Times New Roman" w:cs="Times New Roman"/>
        </w:rPr>
        <w:t xml:space="preserve">to four treatment groups </w:t>
      </w:r>
      <w:r w:rsidR="00161095" w:rsidRPr="006B102E">
        <w:rPr>
          <w:rFonts w:ascii="Times New Roman" w:hAnsi="Times New Roman" w:cs="Times New Roman"/>
        </w:rPr>
        <w:t xml:space="preserve">(0mg/kg nZnO, 650mg/kg nZnO, 700mg/kg nZnO, 750mg/kg nZnO respectively) </w:t>
      </w:r>
      <w:r w:rsidRPr="006B102E">
        <w:rPr>
          <w:rFonts w:ascii="Times New Roman" w:hAnsi="Times New Roman" w:cs="Times New Roman"/>
        </w:rPr>
        <w:t>in a completely randomized design. Blood was collected at the end of 84days feeding trial and data collected includes; haematological and serum biochemical indices, blood minerals and oxidative stress biomarker indices. Data collected were subjected to a one-way analysis of variance. Results revealed there w</w:t>
      </w:r>
      <w:r w:rsidR="005B0ACC" w:rsidRPr="006B102E">
        <w:rPr>
          <w:rFonts w:ascii="Times New Roman" w:hAnsi="Times New Roman" w:cs="Times New Roman"/>
        </w:rPr>
        <w:t>ere</w:t>
      </w:r>
      <w:r w:rsidRPr="006B102E">
        <w:rPr>
          <w:rFonts w:ascii="Times New Roman" w:hAnsi="Times New Roman" w:cs="Times New Roman"/>
        </w:rPr>
        <w:t xml:space="preserve"> significant difference</w:t>
      </w:r>
      <w:r w:rsidR="005B0ACC" w:rsidRPr="006B102E">
        <w:rPr>
          <w:rFonts w:ascii="Times New Roman" w:hAnsi="Times New Roman" w:cs="Times New Roman"/>
        </w:rPr>
        <w:t>s</w:t>
      </w:r>
      <w:r w:rsidRPr="006B102E">
        <w:rPr>
          <w:rFonts w:ascii="Times New Roman" w:hAnsi="Times New Roman" w:cs="Times New Roman"/>
        </w:rPr>
        <w:t xml:space="preserve"> </w:t>
      </w:r>
      <w:r w:rsidR="00210DF1" w:rsidRPr="006B102E">
        <w:rPr>
          <w:rFonts w:ascii="Times New Roman" w:hAnsi="Times New Roman" w:cs="Times New Roman"/>
        </w:rPr>
        <w:t xml:space="preserve">(P&lt;0.05) </w:t>
      </w:r>
      <w:r w:rsidRPr="006B102E">
        <w:rPr>
          <w:rFonts w:ascii="Times New Roman" w:hAnsi="Times New Roman" w:cs="Times New Roman"/>
        </w:rPr>
        <w:t>in</w:t>
      </w:r>
      <w:r w:rsidR="005B0ACC" w:rsidRPr="006B102E">
        <w:rPr>
          <w:rFonts w:ascii="Times New Roman" w:hAnsi="Times New Roman" w:cs="Times New Roman"/>
        </w:rPr>
        <w:t xml:space="preserve"> P</w:t>
      </w:r>
      <w:r w:rsidR="00722762" w:rsidRPr="006B102E">
        <w:rPr>
          <w:rFonts w:ascii="Times New Roman" w:hAnsi="Times New Roman" w:cs="Times New Roman"/>
        </w:rPr>
        <w:t xml:space="preserve">acked </w:t>
      </w:r>
      <w:r w:rsidR="005B0ACC" w:rsidRPr="006B102E">
        <w:rPr>
          <w:rFonts w:ascii="Times New Roman" w:hAnsi="Times New Roman" w:cs="Times New Roman"/>
        </w:rPr>
        <w:t>C</w:t>
      </w:r>
      <w:r w:rsidR="00722762" w:rsidRPr="006B102E">
        <w:rPr>
          <w:rFonts w:ascii="Times New Roman" w:hAnsi="Times New Roman" w:cs="Times New Roman"/>
        </w:rPr>
        <w:t xml:space="preserve">ell </w:t>
      </w:r>
      <w:r w:rsidR="005B0ACC" w:rsidRPr="006B102E">
        <w:rPr>
          <w:rFonts w:ascii="Times New Roman" w:hAnsi="Times New Roman" w:cs="Times New Roman"/>
        </w:rPr>
        <w:t>V</w:t>
      </w:r>
      <w:r w:rsidR="00722762" w:rsidRPr="006B102E">
        <w:rPr>
          <w:rFonts w:ascii="Times New Roman" w:hAnsi="Times New Roman" w:cs="Times New Roman"/>
        </w:rPr>
        <w:t>olume (PCV)</w:t>
      </w:r>
      <w:r w:rsidR="005B0ACC" w:rsidRPr="006B102E">
        <w:rPr>
          <w:rFonts w:ascii="Times New Roman" w:hAnsi="Times New Roman" w:cs="Times New Roman"/>
        </w:rPr>
        <w:t xml:space="preserve">, </w:t>
      </w:r>
      <w:r w:rsidR="00722762" w:rsidRPr="006B102E">
        <w:rPr>
          <w:rFonts w:ascii="Times New Roman" w:hAnsi="Times New Roman" w:cs="Times New Roman"/>
        </w:rPr>
        <w:t>Haemoglobin (</w:t>
      </w:r>
      <w:r w:rsidR="005B0ACC" w:rsidRPr="006B102E">
        <w:rPr>
          <w:rFonts w:ascii="Times New Roman" w:hAnsi="Times New Roman" w:cs="Times New Roman"/>
        </w:rPr>
        <w:t>Hb</w:t>
      </w:r>
      <w:r w:rsidR="00722762" w:rsidRPr="006B102E">
        <w:rPr>
          <w:rFonts w:ascii="Times New Roman" w:hAnsi="Times New Roman" w:cs="Times New Roman"/>
        </w:rPr>
        <w:t>)</w:t>
      </w:r>
      <w:r w:rsidR="005B0ACC" w:rsidRPr="006B102E">
        <w:rPr>
          <w:rFonts w:ascii="Times New Roman" w:hAnsi="Times New Roman" w:cs="Times New Roman"/>
        </w:rPr>
        <w:t xml:space="preserve"> and M</w:t>
      </w:r>
      <w:r w:rsidR="00722762" w:rsidRPr="006B102E">
        <w:rPr>
          <w:rFonts w:ascii="Times New Roman" w:hAnsi="Times New Roman" w:cs="Times New Roman"/>
        </w:rPr>
        <w:t xml:space="preserve">ean </w:t>
      </w:r>
      <w:r w:rsidR="005B0ACC" w:rsidRPr="006B102E">
        <w:rPr>
          <w:rFonts w:ascii="Times New Roman" w:hAnsi="Times New Roman" w:cs="Times New Roman"/>
        </w:rPr>
        <w:t>C</w:t>
      </w:r>
      <w:r w:rsidR="00722762" w:rsidRPr="006B102E">
        <w:rPr>
          <w:rFonts w:ascii="Times New Roman" w:hAnsi="Times New Roman" w:cs="Times New Roman"/>
        </w:rPr>
        <w:t xml:space="preserve">orpuscular </w:t>
      </w:r>
      <w:r w:rsidR="005B0ACC" w:rsidRPr="006B102E">
        <w:rPr>
          <w:rFonts w:ascii="Times New Roman" w:hAnsi="Times New Roman" w:cs="Times New Roman"/>
        </w:rPr>
        <w:t>V</w:t>
      </w:r>
      <w:r w:rsidR="00722762" w:rsidRPr="006B102E">
        <w:rPr>
          <w:rFonts w:ascii="Times New Roman" w:hAnsi="Times New Roman" w:cs="Times New Roman"/>
        </w:rPr>
        <w:t>olume (MCV)</w:t>
      </w:r>
      <w:r w:rsidR="005B0ACC" w:rsidRPr="006B102E">
        <w:rPr>
          <w:rFonts w:ascii="Times New Roman" w:hAnsi="Times New Roman" w:cs="Times New Roman"/>
        </w:rPr>
        <w:t xml:space="preserve"> values across experimental treatment. Bucks on 0mg/kg nZnO, 650mg/kg nZnO, and 700mg/kg nZnO were significantly higher than bucks on 750mg/kg nZnO.</w:t>
      </w:r>
      <w:r w:rsidR="00210DF1" w:rsidRPr="006B102E">
        <w:rPr>
          <w:rFonts w:ascii="Times New Roman" w:hAnsi="Times New Roman" w:cs="Times New Roman"/>
        </w:rPr>
        <w:t xml:space="preserve"> Biochemical indices such as</w:t>
      </w:r>
      <w:r w:rsidRPr="006B102E">
        <w:rPr>
          <w:rFonts w:ascii="Times New Roman" w:hAnsi="Times New Roman" w:cs="Times New Roman"/>
        </w:rPr>
        <w:t xml:space="preserve"> total protein</w:t>
      </w:r>
      <w:r w:rsidR="005B0ACC" w:rsidRPr="006B102E">
        <w:rPr>
          <w:rFonts w:ascii="Times New Roman" w:hAnsi="Times New Roman" w:cs="Times New Roman"/>
        </w:rPr>
        <w:t>, albumin</w:t>
      </w:r>
      <w:r w:rsidRPr="006B102E">
        <w:rPr>
          <w:rFonts w:ascii="Times New Roman" w:hAnsi="Times New Roman" w:cs="Times New Roman"/>
        </w:rPr>
        <w:t xml:space="preserve"> and </w:t>
      </w:r>
      <w:r w:rsidR="00563018" w:rsidRPr="006B102E">
        <w:rPr>
          <w:rFonts w:ascii="Times New Roman" w:hAnsi="Times New Roman" w:cs="Times New Roman"/>
        </w:rPr>
        <w:t>aspartate</w:t>
      </w:r>
      <w:r w:rsidR="006E28A6" w:rsidRPr="006B102E">
        <w:rPr>
          <w:rFonts w:ascii="Times New Roman" w:hAnsi="Times New Roman" w:cs="Times New Roman"/>
        </w:rPr>
        <w:t xml:space="preserve"> </w:t>
      </w:r>
      <w:r w:rsidR="00563018" w:rsidRPr="006B102E">
        <w:rPr>
          <w:rFonts w:ascii="Times New Roman" w:hAnsi="Times New Roman" w:cs="Times New Roman"/>
          <w:sz w:val="24"/>
          <w:szCs w:val="24"/>
        </w:rPr>
        <w:t>aminotransferase</w:t>
      </w:r>
      <w:r w:rsidR="00563018" w:rsidRPr="006B102E">
        <w:rPr>
          <w:rFonts w:ascii="Times New Roman" w:hAnsi="Times New Roman" w:cs="Times New Roman"/>
        </w:rPr>
        <w:t xml:space="preserve"> </w:t>
      </w:r>
      <w:r w:rsidR="006E28A6" w:rsidRPr="006B102E">
        <w:rPr>
          <w:rFonts w:ascii="Times New Roman" w:hAnsi="Times New Roman" w:cs="Times New Roman"/>
        </w:rPr>
        <w:t>(</w:t>
      </w:r>
      <w:r w:rsidRPr="006B102E">
        <w:rPr>
          <w:rFonts w:ascii="Times New Roman" w:hAnsi="Times New Roman" w:cs="Times New Roman"/>
        </w:rPr>
        <w:t>AST</w:t>
      </w:r>
      <w:r w:rsidR="006E28A6" w:rsidRPr="006B102E">
        <w:rPr>
          <w:rFonts w:ascii="Times New Roman" w:hAnsi="Times New Roman" w:cs="Times New Roman"/>
        </w:rPr>
        <w:t>)</w:t>
      </w:r>
      <w:r w:rsidRPr="006B102E">
        <w:rPr>
          <w:rFonts w:ascii="Times New Roman" w:hAnsi="Times New Roman" w:cs="Times New Roman"/>
        </w:rPr>
        <w:t xml:space="preserve"> </w:t>
      </w:r>
      <w:r w:rsidR="005B0ACC" w:rsidRPr="006B102E">
        <w:rPr>
          <w:rFonts w:ascii="Times New Roman" w:hAnsi="Times New Roman" w:cs="Times New Roman"/>
        </w:rPr>
        <w:t xml:space="preserve">also </w:t>
      </w:r>
      <w:r w:rsidR="00F2358F" w:rsidRPr="006B102E">
        <w:rPr>
          <w:rFonts w:ascii="Times New Roman" w:hAnsi="Times New Roman" w:cs="Times New Roman"/>
        </w:rPr>
        <w:t>differ</w:t>
      </w:r>
      <w:r w:rsidRPr="006B102E">
        <w:rPr>
          <w:rFonts w:ascii="Times New Roman" w:hAnsi="Times New Roman" w:cs="Times New Roman"/>
        </w:rPr>
        <w:t xml:space="preserve"> across the treatment groups. Potassium and chloride values were similar across the supplementation groups while sodium and calcium differ significantly (P&lt;0.05). The activity of the oxidative stress indicator</w:t>
      </w:r>
      <w:r w:rsidR="007544E4">
        <w:rPr>
          <w:rFonts w:ascii="Times New Roman" w:hAnsi="Times New Roman" w:cs="Times New Roman"/>
        </w:rPr>
        <w:t xml:space="preserve"> (catalase)</w:t>
      </w:r>
      <w:r w:rsidRPr="006B102E">
        <w:rPr>
          <w:rFonts w:ascii="Times New Roman" w:hAnsi="Times New Roman" w:cs="Times New Roman"/>
        </w:rPr>
        <w:t xml:space="preserve"> was greatly influenced by nano zinc oxide. </w:t>
      </w:r>
      <w:r w:rsidRPr="006B102E">
        <w:rPr>
          <w:rFonts w:ascii="Times New Roman" w:hAnsi="Times New Roman" w:cs="Times New Roman"/>
          <w:iCs/>
        </w:rPr>
        <w:t>The use of nZnO is environmental</w:t>
      </w:r>
      <w:r w:rsidR="007544E4">
        <w:rPr>
          <w:rFonts w:ascii="Times New Roman" w:hAnsi="Times New Roman" w:cs="Times New Roman"/>
          <w:iCs/>
        </w:rPr>
        <w:t>ly</w:t>
      </w:r>
      <w:r w:rsidRPr="006B102E">
        <w:rPr>
          <w:rFonts w:ascii="Times New Roman" w:hAnsi="Times New Roman" w:cs="Times New Roman"/>
          <w:iCs/>
        </w:rPr>
        <w:t xml:space="preserve"> friendly as it helped to reduce the levels of environmental pollution that could have happen using conventional Zinc</w:t>
      </w:r>
      <w:r w:rsidR="007544E4">
        <w:rPr>
          <w:rFonts w:ascii="Times New Roman" w:hAnsi="Times New Roman" w:cs="Times New Roman"/>
          <w:iCs/>
        </w:rPr>
        <w:t xml:space="preserve"> </w:t>
      </w:r>
    </w:p>
    <w:p w14:paraId="5B602025" w14:textId="77777777" w:rsidR="00AE4CE2" w:rsidRPr="006B102E" w:rsidRDefault="00AE4CE2" w:rsidP="00AE4CE2">
      <w:pPr>
        <w:jc w:val="both"/>
        <w:rPr>
          <w:rFonts w:ascii="Times New Roman" w:hAnsi="Times New Roman" w:cs="Times New Roman"/>
        </w:rPr>
      </w:pPr>
      <w:r w:rsidRPr="006B102E">
        <w:rPr>
          <w:rFonts w:ascii="Times New Roman" w:hAnsi="Times New Roman" w:cs="Times New Roman"/>
        </w:rPr>
        <w:t>Keywords: oxidative stress, buck, blood mineral, haematological and serum biochemical indices</w:t>
      </w:r>
    </w:p>
    <w:p w14:paraId="11BE20C8" w14:textId="77777777" w:rsidR="0032525F" w:rsidRPr="006B102E" w:rsidRDefault="0032525F">
      <w:pPr>
        <w:rPr>
          <w:rFonts w:ascii="Times New Roman" w:hAnsi="Times New Roman" w:cs="Times New Roman"/>
          <w:b/>
          <w:bCs/>
        </w:rPr>
      </w:pPr>
      <w:r w:rsidRPr="006B102E">
        <w:rPr>
          <w:rFonts w:ascii="Times New Roman" w:hAnsi="Times New Roman" w:cs="Times New Roman"/>
          <w:b/>
          <w:bCs/>
        </w:rPr>
        <w:t>Introduction</w:t>
      </w:r>
    </w:p>
    <w:p w14:paraId="45FC5D5E" w14:textId="77777777" w:rsidR="0063396D" w:rsidRPr="00EC5550" w:rsidRDefault="006B102E" w:rsidP="006E28A6">
      <w:pPr>
        <w:jc w:val="both"/>
        <w:rPr>
          <w:rFonts w:ascii="Times New Roman" w:hAnsi="Times New Roman" w:cs="Times New Roman"/>
          <w:b/>
          <w:bCs/>
        </w:rPr>
      </w:pPr>
      <w:r w:rsidRPr="006B102E">
        <w:rPr>
          <w:rFonts w:ascii="Times New Roman" w:hAnsi="Times New Roman" w:cs="Times New Roman"/>
        </w:rPr>
        <w:t xml:space="preserve">Feed supplements containing trace minerals in nanoparticles have recently been used to improve production and reproduction in livestock (Egwurugwu </w:t>
      </w:r>
      <w:r w:rsidRPr="006B102E">
        <w:rPr>
          <w:rFonts w:ascii="Times New Roman" w:hAnsi="Times New Roman" w:cs="Times New Roman"/>
          <w:i/>
          <w:iCs/>
        </w:rPr>
        <w:t>et al.,</w:t>
      </w:r>
      <w:r w:rsidRPr="006B102E">
        <w:rPr>
          <w:rFonts w:ascii="Times New Roman" w:hAnsi="Times New Roman" w:cs="Times New Roman"/>
        </w:rPr>
        <w:t xml:space="preserve"> 2013, Tsai </w:t>
      </w:r>
      <w:r w:rsidRPr="006B102E">
        <w:rPr>
          <w:rFonts w:ascii="Times New Roman" w:hAnsi="Times New Roman" w:cs="Times New Roman"/>
          <w:i/>
          <w:iCs/>
        </w:rPr>
        <w:t>et al.</w:t>
      </w:r>
      <w:r w:rsidRPr="006B102E">
        <w:rPr>
          <w:rFonts w:ascii="Times New Roman" w:hAnsi="Times New Roman" w:cs="Times New Roman"/>
        </w:rPr>
        <w:t>, 2016).</w:t>
      </w:r>
      <w:r w:rsidR="007544E4">
        <w:rPr>
          <w:rFonts w:ascii="Times New Roman" w:hAnsi="Times New Roman" w:cs="Times New Roman"/>
        </w:rPr>
        <w:t xml:space="preserve"> The use of these trace minerals with nanoparticle technology has necessitated the use of nano zinc oxide.</w:t>
      </w:r>
      <w:r>
        <w:rPr>
          <w:rFonts w:ascii="Times New Roman" w:hAnsi="Times New Roman" w:cs="Times New Roman"/>
        </w:rPr>
        <w:t xml:space="preserve"> </w:t>
      </w:r>
      <w:r w:rsidR="00AA3389" w:rsidRPr="006B102E">
        <w:rPr>
          <w:rFonts w:ascii="Times New Roman" w:hAnsi="Times New Roman" w:cs="Times New Roman"/>
        </w:rPr>
        <w:t xml:space="preserve">Zinc (Zn) is part of a number of metalloenzymes and transcription factors (O'Dell, 2000) that play important roles in the metabolism of nutrients in ruminants (Jia </w:t>
      </w:r>
      <w:r w:rsidR="00AA3389" w:rsidRPr="006B102E">
        <w:rPr>
          <w:rFonts w:ascii="Times New Roman" w:hAnsi="Times New Roman" w:cs="Times New Roman"/>
          <w:i/>
          <w:iCs/>
        </w:rPr>
        <w:t>et al.</w:t>
      </w:r>
      <w:r w:rsidR="00AA3389" w:rsidRPr="006B102E">
        <w:rPr>
          <w:rFonts w:ascii="Times New Roman" w:hAnsi="Times New Roman" w:cs="Times New Roman"/>
        </w:rPr>
        <w:t>, 2008). According to Wedekind and Baker (1990), there are essentially two sources of zinc used in the feed industry, namely zinc oxide and zinc sulphate. Nano zinc oxide (nZnO) is a new substance that has been developed and commerciali</w:t>
      </w:r>
      <w:r>
        <w:rPr>
          <w:rFonts w:ascii="Times New Roman" w:hAnsi="Times New Roman" w:cs="Times New Roman"/>
        </w:rPr>
        <w:t>z</w:t>
      </w:r>
      <w:r w:rsidR="00AA3389" w:rsidRPr="006B102E">
        <w:rPr>
          <w:rFonts w:ascii="Times New Roman" w:hAnsi="Times New Roman" w:cs="Times New Roman"/>
        </w:rPr>
        <w:t xml:space="preserve">ed using nanotechnology. However, Song </w:t>
      </w:r>
      <w:r w:rsidR="00AA3389" w:rsidRPr="006B102E">
        <w:rPr>
          <w:rFonts w:ascii="Times New Roman" w:hAnsi="Times New Roman" w:cs="Times New Roman"/>
          <w:i/>
          <w:iCs/>
        </w:rPr>
        <w:t>et al</w:t>
      </w:r>
      <w:r w:rsidR="00AA3389" w:rsidRPr="006B102E">
        <w:rPr>
          <w:rFonts w:ascii="Times New Roman" w:hAnsi="Times New Roman" w:cs="Times New Roman"/>
        </w:rPr>
        <w:t>.</w:t>
      </w:r>
      <w:r w:rsidRPr="006B102E">
        <w:rPr>
          <w:rFonts w:ascii="Times New Roman" w:hAnsi="Times New Roman" w:cs="Times New Roman"/>
        </w:rPr>
        <w:t xml:space="preserve"> </w:t>
      </w:r>
      <w:r w:rsidR="00AA3389" w:rsidRPr="006B102E">
        <w:rPr>
          <w:rFonts w:ascii="Times New Roman" w:hAnsi="Times New Roman" w:cs="Times New Roman"/>
        </w:rPr>
        <w:t>(2010) noted that nZnO has many applications in the pigments, food and electronics sectors as well as in medicine. The limited knowledge of the toxic effects of these substances on ruminants has highlighted the need for urgent research into possible adverse effects of their use as a feed additive in livestock. Novels of nutrients and supplements are said to have increased functionality or bioavailability, thus minimi</w:t>
      </w:r>
      <w:r>
        <w:rPr>
          <w:rFonts w:ascii="Times New Roman" w:hAnsi="Times New Roman" w:cs="Times New Roman"/>
        </w:rPr>
        <w:t>z</w:t>
      </w:r>
      <w:r w:rsidR="00AA3389" w:rsidRPr="006B102E">
        <w:rPr>
          <w:rFonts w:ascii="Times New Roman" w:hAnsi="Times New Roman" w:cs="Times New Roman"/>
        </w:rPr>
        <w:t xml:space="preserve">ing the concentration required in the foodstuff (Weiss </w:t>
      </w:r>
      <w:r w:rsidR="00AA3389" w:rsidRPr="006B102E">
        <w:rPr>
          <w:rFonts w:ascii="Times New Roman" w:hAnsi="Times New Roman" w:cs="Times New Roman"/>
          <w:i/>
          <w:iCs/>
        </w:rPr>
        <w:t>et al</w:t>
      </w:r>
      <w:r w:rsidR="00AA3389" w:rsidRPr="006B102E">
        <w:rPr>
          <w:rFonts w:ascii="Times New Roman" w:hAnsi="Times New Roman" w:cs="Times New Roman"/>
        </w:rPr>
        <w:t xml:space="preserve">., 2006). The nano form of supplementation increases the surface area, which would increase mineral absorption (Desai </w:t>
      </w:r>
      <w:r w:rsidR="00AA3389" w:rsidRPr="006B102E">
        <w:rPr>
          <w:rFonts w:ascii="Times New Roman" w:hAnsi="Times New Roman" w:cs="Times New Roman"/>
          <w:i/>
          <w:iCs/>
        </w:rPr>
        <w:t>et al</w:t>
      </w:r>
      <w:r w:rsidR="00AA3389" w:rsidRPr="006B102E">
        <w:rPr>
          <w:rFonts w:ascii="Times New Roman" w:hAnsi="Times New Roman" w:cs="Times New Roman"/>
        </w:rPr>
        <w:t xml:space="preserve">., </w:t>
      </w:r>
      <w:r w:rsidR="003D6AA8">
        <w:rPr>
          <w:rFonts w:ascii="Times New Roman" w:hAnsi="Times New Roman" w:cs="Times New Roman"/>
        </w:rPr>
        <w:t>1997</w:t>
      </w:r>
      <w:r w:rsidR="00AA3389" w:rsidRPr="006B102E">
        <w:rPr>
          <w:rFonts w:ascii="Times New Roman" w:hAnsi="Times New Roman" w:cs="Times New Roman"/>
        </w:rPr>
        <w:t xml:space="preserve">) and therefore use, which would lead to a reduction in the amount of supplementation and ultimately a reduction in the cost of feed. However, feeding minerals with higher bioavailability not only reduces the cost of supplementation, but also reduces the removal of excess minerals from the </w:t>
      </w:r>
      <w:commentRangeStart w:id="2"/>
      <w:r w:rsidR="00AA3389" w:rsidRPr="006B102E">
        <w:rPr>
          <w:rFonts w:ascii="Times New Roman" w:hAnsi="Times New Roman" w:cs="Times New Roman"/>
        </w:rPr>
        <w:t>bloodstream, thus reducing environmental pollution</w:t>
      </w:r>
      <w:commentRangeEnd w:id="2"/>
      <w:r w:rsidR="00621FE7">
        <w:rPr>
          <w:rStyle w:val="CommentReference"/>
        </w:rPr>
        <w:commentReference w:id="2"/>
      </w:r>
      <w:r w:rsidR="0063396D" w:rsidRPr="006B102E">
        <w:rPr>
          <w:rFonts w:ascii="Times New Roman" w:hAnsi="Times New Roman" w:cs="Times New Roman"/>
        </w:rPr>
        <w:br w:type="column"/>
      </w:r>
      <w:r w:rsidR="0063396D" w:rsidRPr="00EC5550">
        <w:rPr>
          <w:rFonts w:ascii="Times New Roman" w:hAnsi="Times New Roman" w:cs="Times New Roman"/>
          <w:b/>
          <w:bCs/>
        </w:rPr>
        <w:lastRenderedPageBreak/>
        <w:t>Materials and methods</w:t>
      </w:r>
    </w:p>
    <w:p w14:paraId="7D96A846" w14:textId="77777777" w:rsidR="008057F0" w:rsidRPr="006B102E" w:rsidRDefault="008057F0" w:rsidP="008057F0">
      <w:pPr>
        <w:spacing w:line="240" w:lineRule="auto"/>
        <w:jc w:val="both"/>
        <w:rPr>
          <w:rFonts w:ascii="Times New Roman" w:hAnsi="Times New Roman" w:cs="Times New Roman"/>
          <w:bCs/>
          <w:iCs/>
          <w:sz w:val="21"/>
          <w:szCs w:val="21"/>
          <w:lang w:val="en-GB"/>
        </w:rPr>
      </w:pPr>
      <w:r w:rsidRPr="006B102E">
        <w:rPr>
          <w:rFonts w:ascii="Times New Roman" w:hAnsi="Times New Roman" w:cs="Times New Roman"/>
          <w:bCs/>
          <w:iCs/>
          <w:sz w:val="21"/>
          <w:szCs w:val="21"/>
          <w:lang w:val="en-GB"/>
        </w:rPr>
        <w:t xml:space="preserve">All the experimental procedures including animal care, management and sampling were performed in accordance with the guidelines for livestock experiment in the ethics of keeping animals, Joseph Sarwuan Tarka University, Makurdi, Benue State </w:t>
      </w:r>
      <w:r w:rsidRPr="006B102E">
        <w:rPr>
          <w:rFonts w:ascii="Times New Roman" w:hAnsi="Times New Roman" w:cs="Times New Roman"/>
        </w:rPr>
        <w:t>(CAS/ANP/2017/2018/10).</w:t>
      </w:r>
      <w:r w:rsidRPr="006B102E">
        <w:rPr>
          <w:rFonts w:ascii="Times New Roman" w:hAnsi="Times New Roman" w:cs="Times New Roman"/>
          <w:bCs/>
          <w:iCs/>
          <w:sz w:val="21"/>
          <w:szCs w:val="21"/>
          <w:lang w:val="en-GB"/>
        </w:rPr>
        <w:t xml:space="preserve"> The experiment was conducted in the livestock teaching and research farm of the University. Sixteen (</w:t>
      </w:r>
      <w:r w:rsidR="00F2358F" w:rsidRPr="006B102E">
        <w:rPr>
          <w:rFonts w:ascii="Times New Roman" w:hAnsi="Times New Roman" w:cs="Times New Roman"/>
          <w:bCs/>
          <w:iCs/>
          <w:sz w:val="21"/>
          <w:szCs w:val="21"/>
          <w:lang w:val="en-GB"/>
        </w:rPr>
        <w:t>16</w:t>
      </w:r>
      <w:r w:rsidRPr="006B102E">
        <w:rPr>
          <w:rFonts w:ascii="Times New Roman" w:hAnsi="Times New Roman" w:cs="Times New Roman"/>
          <w:bCs/>
          <w:iCs/>
          <w:sz w:val="21"/>
          <w:szCs w:val="21"/>
          <w:lang w:val="en-GB"/>
        </w:rPr>
        <w:t xml:space="preserve">) red Sokoto </w:t>
      </w:r>
      <w:r w:rsidR="00F2358F" w:rsidRPr="006B102E">
        <w:rPr>
          <w:rFonts w:ascii="Times New Roman" w:hAnsi="Times New Roman" w:cs="Times New Roman"/>
          <w:bCs/>
          <w:iCs/>
          <w:sz w:val="21"/>
          <w:szCs w:val="21"/>
          <w:lang w:val="en-GB"/>
        </w:rPr>
        <w:t>buck</w:t>
      </w:r>
      <w:r w:rsidRPr="006B102E">
        <w:rPr>
          <w:rFonts w:ascii="Times New Roman" w:hAnsi="Times New Roman" w:cs="Times New Roman"/>
          <w:bCs/>
          <w:iCs/>
          <w:sz w:val="21"/>
          <w:szCs w:val="21"/>
          <w:lang w:val="en-GB"/>
        </w:rPr>
        <w:t xml:space="preserve">s of similar age were used for the experiment. The animals were obtained from </w:t>
      </w:r>
      <w:r w:rsidR="00F2358F" w:rsidRPr="006B102E">
        <w:rPr>
          <w:rFonts w:ascii="Times New Roman" w:hAnsi="Times New Roman" w:cs="Times New Roman"/>
          <w:bCs/>
          <w:iCs/>
          <w:sz w:val="21"/>
          <w:szCs w:val="21"/>
          <w:lang w:val="en-GB"/>
        </w:rPr>
        <w:t>shinge market in lafia, Nasarawa state.</w:t>
      </w:r>
    </w:p>
    <w:p w14:paraId="17C2906D" w14:textId="77777777" w:rsidR="008057F0" w:rsidRPr="00EC5550" w:rsidRDefault="008057F0" w:rsidP="00EC5550">
      <w:pPr>
        <w:jc w:val="both"/>
        <w:rPr>
          <w:rFonts w:ascii="Times New Roman" w:hAnsi="Times New Roman" w:cs="Times New Roman"/>
        </w:rPr>
      </w:pPr>
      <w:r w:rsidRPr="006B102E">
        <w:rPr>
          <w:rFonts w:ascii="Times New Roman" w:hAnsi="Times New Roman" w:cs="Times New Roman"/>
          <w:bCs/>
          <w:iCs/>
          <w:sz w:val="21"/>
          <w:szCs w:val="21"/>
          <w:lang w:val="en-GB"/>
        </w:rPr>
        <w:t xml:space="preserve">Nano zinc oxide was obtained from a reputable firm in </w:t>
      </w:r>
      <w:r w:rsidR="007544E4" w:rsidRPr="006B102E">
        <w:rPr>
          <w:rFonts w:ascii="Times New Roman" w:hAnsi="Times New Roman" w:cs="Times New Roman"/>
          <w:bCs/>
          <w:iCs/>
          <w:sz w:val="21"/>
          <w:szCs w:val="21"/>
          <w:lang w:val="en-GB"/>
        </w:rPr>
        <w:t>China</w:t>
      </w:r>
      <w:r w:rsidRPr="006B102E">
        <w:rPr>
          <w:rFonts w:ascii="Times New Roman" w:hAnsi="Times New Roman" w:cs="Times New Roman"/>
          <w:bCs/>
          <w:iCs/>
          <w:sz w:val="21"/>
          <w:szCs w:val="21"/>
          <w:lang w:val="en-GB"/>
        </w:rPr>
        <w:t xml:space="preserve">. </w:t>
      </w:r>
      <w:r w:rsidR="00EC5550" w:rsidRPr="008C526C">
        <w:rPr>
          <w:rFonts w:ascii="Times New Roman" w:hAnsi="Times New Roman" w:cs="Times New Roman"/>
        </w:rPr>
        <w:t>Other feed ingredients (maize offal, rice offal, bone ash and table salt) were bought from North Bank market</w:t>
      </w:r>
      <w:r w:rsidR="00EC5550">
        <w:rPr>
          <w:rFonts w:ascii="Times New Roman" w:hAnsi="Times New Roman" w:cs="Times New Roman"/>
        </w:rPr>
        <w:t xml:space="preserve"> within Makurdi metropolis</w:t>
      </w:r>
      <w:r w:rsidR="00EC5550" w:rsidRPr="008C526C">
        <w:rPr>
          <w:rFonts w:ascii="Times New Roman" w:hAnsi="Times New Roman" w:cs="Times New Roman"/>
        </w:rPr>
        <w:t>.</w:t>
      </w:r>
      <w:r w:rsidR="00EC5550">
        <w:rPr>
          <w:rFonts w:ascii="Times New Roman" w:hAnsi="Times New Roman" w:cs="Times New Roman"/>
        </w:rPr>
        <w:t xml:space="preserve"> </w:t>
      </w:r>
      <w:r w:rsidRPr="006B102E">
        <w:rPr>
          <w:rFonts w:ascii="Times New Roman" w:hAnsi="Times New Roman" w:cs="Times New Roman"/>
          <w:bCs/>
          <w:iCs/>
          <w:sz w:val="21"/>
          <w:szCs w:val="21"/>
          <w:lang w:val="en-GB"/>
        </w:rPr>
        <w:t xml:space="preserve">Four (4) experimental diets were formulated and compounded to contain 0 mg, </w:t>
      </w:r>
      <w:r w:rsidR="00EC5550">
        <w:rPr>
          <w:rFonts w:ascii="Times New Roman" w:hAnsi="Times New Roman" w:cs="Times New Roman"/>
          <w:bCs/>
          <w:iCs/>
          <w:sz w:val="21"/>
          <w:szCs w:val="21"/>
          <w:lang w:val="en-GB"/>
        </w:rPr>
        <w:t>6</w:t>
      </w:r>
      <w:r w:rsidRPr="006B102E">
        <w:rPr>
          <w:rFonts w:ascii="Times New Roman" w:hAnsi="Times New Roman" w:cs="Times New Roman"/>
          <w:bCs/>
          <w:iCs/>
          <w:sz w:val="21"/>
          <w:szCs w:val="21"/>
          <w:lang w:val="en-GB"/>
        </w:rPr>
        <w:t xml:space="preserve">50 mg, </w:t>
      </w:r>
      <w:r w:rsidR="00EC5550">
        <w:rPr>
          <w:rFonts w:ascii="Times New Roman" w:hAnsi="Times New Roman" w:cs="Times New Roman"/>
          <w:bCs/>
          <w:iCs/>
          <w:sz w:val="21"/>
          <w:szCs w:val="21"/>
          <w:lang w:val="en-GB"/>
        </w:rPr>
        <w:t>7</w:t>
      </w:r>
      <w:r w:rsidRPr="006B102E">
        <w:rPr>
          <w:rFonts w:ascii="Times New Roman" w:hAnsi="Times New Roman" w:cs="Times New Roman"/>
          <w:bCs/>
          <w:iCs/>
          <w:sz w:val="21"/>
          <w:szCs w:val="21"/>
          <w:lang w:val="en-GB"/>
        </w:rPr>
        <w:t xml:space="preserve">00 mg and </w:t>
      </w:r>
      <w:r w:rsidR="00EC5550">
        <w:rPr>
          <w:rFonts w:ascii="Times New Roman" w:hAnsi="Times New Roman" w:cs="Times New Roman"/>
          <w:bCs/>
          <w:iCs/>
          <w:sz w:val="21"/>
          <w:szCs w:val="21"/>
          <w:lang w:val="en-GB"/>
        </w:rPr>
        <w:t>750 mg</w:t>
      </w:r>
      <w:r w:rsidRPr="006B102E">
        <w:rPr>
          <w:rFonts w:ascii="Times New Roman" w:hAnsi="Times New Roman" w:cs="Times New Roman"/>
          <w:bCs/>
          <w:iCs/>
          <w:sz w:val="21"/>
          <w:szCs w:val="21"/>
          <w:lang w:val="en-GB"/>
        </w:rPr>
        <w:t xml:space="preserve"> </w:t>
      </w:r>
      <w:r w:rsidR="007B024F">
        <w:rPr>
          <w:rFonts w:ascii="Times New Roman" w:hAnsi="Times New Roman" w:cs="Times New Roman"/>
          <w:bCs/>
          <w:iCs/>
          <w:sz w:val="21"/>
          <w:szCs w:val="21"/>
          <w:lang w:val="en-GB"/>
        </w:rPr>
        <w:t>nano zinc oxide</w:t>
      </w:r>
      <w:r w:rsidR="00563018">
        <w:rPr>
          <w:rFonts w:ascii="Times New Roman" w:hAnsi="Times New Roman" w:cs="Times New Roman"/>
          <w:bCs/>
          <w:iCs/>
          <w:sz w:val="21"/>
          <w:szCs w:val="21"/>
          <w:lang w:val="en-GB"/>
        </w:rPr>
        <w:t>,</w:t>
      </w:r>
      <w:r w:rsidR="007B024F">
        <w:rPr>
          <w:rFonts w:ascii="Times New Roman" w:hAnsi="Times New Roman" w:cs="Times New Roman"/>
          <w:bCs/>
          <w:iCs/>
          <w:sz w:val="21"/>
          <w:szCs w:val="21"/>
          <w:lang w:val="en-GB"/>
        </w:rPr>
        <w:t xml:space="preserve"> </w:t>
      </w:r>
      <w:r w:rsidRPr="006B102E">
        <w:rPr>
          <w:rFonts w:ascii="Times New Roman" w:hAnsi="Times New Roman" w:cs="Times New Roman"/>
          <w:bCs/>
          <w:iCs/>
          <w:sz w:val="21"/>
          <w:szCs w:val="21"/>
          <w:lang w:val="en-GB"/>
        </w:rPr>
        <w:t>designated T</w:t>
      </w:r>
      <w:r w:rsidRPr="006B102E">
        <w:rPr>
          <w:rFonts w:ascii="Times New Roman" w:hAnsi="Times New Roman" w:cs="Times New Roman"/>
          <w:bCs/>
          <w:iCs/>
          <w:sz w:val="21"/>
          <w:szCs w:val="21"/>
          <w:vertAlign w:val="subscript"/>
          <w:lang w:val="en-GB"/>
        </w:rPr>
        <w:t>1</w:t>
      </w:r>
      <w:r w:rsidRPr="006B102E">
        <w:rPr>
          <w:rFonts w:ascii="Times New Roman" w:hAnsi="Times New Roman" w:cs="Times New Roman"/>
          <w:bCs/>
          <w:iCs/>
          <w:sz w:val="21"/>
          <w:szCs w:val="21"/>
          <w:lang w:val="en-GB"/>
        </w:rPr>
        <w:t>, T</w:t>
      </w:r>
      <w:r w:rsidRPr="006B102E">
        <w:rPr>
          <w:rFonts w:ascii="Times New Roman" w:hAnsi="Times New Roman" w:cs="Times New Roman"/>
          <w:bCs/>
          <w:iCs/>
          <w:sz w:val="21"/>
          <w:szCs w:val="21"/>
          <w:vertAlign w:val="subscript"/>
          <w:lang w:val="en-GB"/>
        </w:rPr>
        <w:t>2</w:t>
      </w:r>
      <w:r w:rsidRPr="006B102E">
        <w:rPr>
          <w:rFonts w:ascii="Times New Roman" w:hAnsi="Times New Roman" w:cs="Times New Roman"/>
          <w:bCs/>
          <w:iCs/>
          <w:sz w:val="21"/>
          <w:szCs w:val="21"/>
          <w:lang w:val="en-GB"/>
        </w:rPr>
        <w:t>, T</w:t>
      </w:r>
      <w:r w:rsidRPr="006B102E">
        <w:rPr>
          <w:rFonts w:ascii="Times New Roman" w:hAnsi="Times New Roman" w:cs="Times New Roman"/>
          <w:bCs/>
          <w:iCs/>
          <w:sz w:val="21"/>
          <w:szCs w:val="21"/>
          <w:vertAlign w:val="subscript"/>
          <w:lang w:val="en-GB"/>
        </w:rPr>
        <w:t xml:space="preserve">3 </w:t>
      </w:r>
      <w:r w:rsidRPr="006B102E">
        <w:rPr>
          <w:rFonts w:ascii="Times New Roman" w:hAnsi="Times New Roman" w:cs="Times New Roman"/>
          <w:bCs/>
          <w:iCs/>
          <w:sz w:val="21"/>
          <w:szCs w:val="21"/>
          <w:lang w:val="en-GB"/>
        </w:rPr>
        <w:t>and T</w:t>
      </w:r>
      <w:r w:rsidRPr="006B102E">
        <w:rPr>
          <w:rFonts w:ascii="Times New Roman" w:hAnsi="Times New Roman" w:cs="Times New Roman"/>
          <w:bCs/>
          <w:iCs/>
          <w:sz w:val="21"/>
          <w:szCs w:val="21"/>
          <w:vertAlign w:val="subscript"/>
          <w:lang w:val="en-GB"/>
        </w:rPr>
        <w:t>4</w:t>
      </w:r>
      <w:r w:rsidRPr="006B102E">
        <w:rPr>
          <w:rFonts w:ascii="Times New Roman" w:hAnsi="Times New Roman" w:cs="Times New Roman"/>
          <w:bCs/>
          <w:iCs/>
          <w:sz w:val="21"/>
          <w:szCs w:val="21"/>
          <w:lang w:val="en-GB"/>
        </w:rPr>
        <w:t xml:space="preserve"> respectively (Table 1). </w:t>
      </w:r>
    </w:p>
    <w:p w14:paraId="1E2B56FA" w14:textId="77777777" w:rsidR="00EC5550" w:rsidRPr="00EC5550" w:rsidRDefault="00EC5550" w:rsidP="008057F0">
      <w:pPr>
        <w:spacing w:line="240" w:lineRule="auto"/>
        <w:jc w:val="both"/>
        <w:rPr>
          <w:rFonts w:ascii="Times New Roman" w:hAnsi="Times New Roman" w:cs="Times New Roman"/>
          <w:b/>
          <w:iCs/>
          <w:sz w:val="21"/>
          <w:szCs w:val="21"/>
          <w:lang w:val="en-GB"/>
        </w:rPr>
      </w:pPr>
      <w:r w:rsidRPr="00EC5550">
        <w:rPr>
          <w:rFonts w:ascii="Times New Roman" w:hAnsi="Times New Roman" w:cs="Times New Roman"/>
          <w:b/>
          <w:iCs/>
          <w:sz w:val="21"/>
          <w:szCs w:val="21"/>
          <w:lang w:val="en-GB"/>
        </w:rPr>
        <w:t>Experimental house and animal management</w:t>
      </w:r>
    </w:p>
    <w:p w14:paraId="7FB48331" w14:textId="77777777" w:rsidR="00EC5550" w:rsidRPr="00724203" w:rsidRDefault="00EC5550" w:rsidP="00EC5550">
      <w:pPr>
        <w:spacing w:line="240" w:lineRule="auto"/>
        <w:jc w:val="both"/>
        <w:rPr>
          <w:rFonts w:ascii="Times New Roman" w:hAnsi="Times New Roman" w:cs="Times New Roman"/>
          <w:bCs/>
          <w:iCs/>
          <w:sz w:val="21"/>
          <w:szCs w:val="21"/>
          <w:lang w:val="en-GB"/>
        </w:rPr>
      </w:pPr>
      <w:r w:rsidRPr="00724203">
        <w:rPr>
          <w:rFonts w:ascii="Times New Roman" w:hAnsi="Times New Roman" w:cs="Times New Roman"/>
          <w:bCs/>
          <w:iCs/>
          <w:sz w:val="21"/>
          <w:szCs w:val="21"/>
          <w:lang w:val="en-GB"/>
        </w:rPr>
        <w:t>The experimental house was a high walled building with adequate windows as well as high roof for proper ventilation. The house was divided into pens and each pen was divided into individual compartments. The concrete floor was covered with wood shavings to act as litter materials as well as beddings. Each compartment was equipped with feeding troughs and drinkers.</w:t>
      </w:r>
    </w:p>
    <w:p w14:paraId="4B19EEDA" w14:textId="77777777" w:rsidR="00EC5550" w:rsidRPr="00724203" w:rsidRDefault="00EC5550" w:rsidP="00EC5550">
      <w:pPr>
        <w:spacing w:line="240" w:lineRule="auto"/>
        <w:jc w:val="both"/>
        <w:rPr>
          <w:rFonts w:ascii="Times New Roman" w:hAnsi="Times New Roman" w:cs="Times New Roman"/>
          <w:bCs/>
          <w:iCs/>
          <w:sz w:val="21"/>
          <w:szCs w:val="21"/>
          <w:lang w:val="en-GB"/>
        </w:rPr>
      </w:pPr>
      <w:r w:rsidRPr="00724203">
        <w:rPr>
          <w:rFonts w:ascii="Times New Roman" w:hAnsi="Times New Roman" w:cs="Times New Roman"/>
          <w:bCs/>
          <w:iCs/>
          <w:sz w:val="21"/>
          <w:szCs w:val="21"/>
          <w:lang w:val="en-GB"/>
        </w:rPr>
        <w:t xml:space="preserve">Two weeks before the arrival of the animals, the animal house was thoroughly washed using disinfectant (Izal) and allowed to dry after which wood shavings were spread on the floor. The drinkers and feeders were properly washed and allowed to dry, and then arranged. On arrival, the animals were weighed </w:t>
      </w:r>
      <w:r w:rsidR="008B06DC">
        <w:rPr>
          <w:rFonts w:ascii="Times New Roman" w:hAnsi="Times New Roman" w:cs="Times New Roman"/>
          <w:bCs/>
          <w:iCs/>
          <w:sz w:val="21"/>
          <w:szCs w:val="21"/>
          <w:lang w:val="en-GB"/>
        </w:rPr>
        <w:t xml:space="preserve">and kept in a quarantine pen where they were kept and necessary medication were administered. Long-acting antibiotic (LA) was administered at 1ml/10 kg body weight; multivitamins was also administered at the same dosage. Ivermectin was administered at 1ml/20kg body weight for both endo and ectoparasites </w:t>
      </w:r>
      <w:r w:rsidRPr="00724203">
        <w:rPr>
          <w:rFonts w:ascii="Times New Roman" w:hAnsi="Times New Roman" w:cs="Times New Roman"/>
          <w:bCs/>
          <w:iCs/>
          <w:sz w:val="21"/>
          <w:szCs w:val="21"/>
          <w:lang w:val="en-GB"/>
        </w:rPr>
        <w:t>and randomly distributed into f</w:t>
      </w:r>
      <w:r>
        <w:rPr>
          <w:rFonts w:ascii="Times New Roman" w:hAnsi="Times New Roman" w:cs="Times New Roman"/>
          <w:bCs/>
          <w:iCs/>
          <w:sz w:val="21"/>
          <w:szCs w:val="21"/>
          <w:lang w:val="en-GB"/>
        </w:rPr>
        <w:t>our</w:t>
      </w:r>
      <w:r w:rsidRPr="00724203">
        <w:rPr>
          <w:rFonts w:ascii="Times New Roman" w:hAnsi="Times New Roman" w:cs="Times New Roman"/>
          <w:bCs/>
          <w:iCs/>
          <w:sz w:val="21"/>
          <w:szCs w:val="21"/>
          <w:lang w:val="en-GB"/>
        </w:rPr>
        <w:t xml:space="preserve"> treatment groups of four animals each. The concentrate diets were fed daily at the rate of 2.5% of the buck’s weight at 8:00hr and 10:00hr, daily and a period of one hour was allowed before feeding the forage </w:t>
      </w:r>
      <w:r w:rsidRPr="00724203">
        <w:rPr>
          <w:rFonts w:ascii="Times New Roman" w:hAnsi="Times New Roman" w:cs="Times New Roman"/>
          <w:bCs/>
          <w:i/>
          <w:iCs/>
          <w:sz w:val="21"/>
          <w:szCs w:val="21"/>
          <w:lang w:val="en-GB"/>
        </w:rPr>
        <w:t xml:space="preserve">ad libitum. </w:t>
      </w:r>
      <w:r w:rsidRPr="00724203">
        <w:rPr>
          <w:rFonts w:ascii="Times New Roman" w:hAnsi="Times New Roman" w:cs="Times New Roman"/>
          <w:bCs/>
          <w:iCs/>
          <w:sz w:val="21"/>
          <w:szCs w:val="21"/>
          <w:lang w:val="en-GB"/>
        </w:rPr>
        <w:t>Feeding of the forage was divided into two i.e. the first feeding was at about 10:00hr while the second feeding was at 14:00 hr, this was to help reduce feed wastage and encourage intake. Mineral supplements were also provided for each animal.  All the experimental animals were provided with fresh clean water daily.</w:t>
      </w:r>
    </w:p>
    <w:p w14:paraId="3CED0B5F" w14:textId="77777777" w:rsidR="009F5F69" w:rsidRPr="006B102E" w:rsidRDefault="009F5F69" w:rsidP="0032525F">
      <w:pPr>
        <w:rPr>
          <w:rFonts w:ascii="Times New Roman" w:hAnsi="Times New Roman" w:cs="Times New Roman"/>
        </w:rPr>
      </w:pPr>
      <w:r w:rsidRPr="006B102E">
        <w:rPr>
          <w:rFonts w:ascii="Times New Roman" w:hAnsi="Times New Roman" w:cs="Times New Roman"/>
          <w:b/>
          <w:bCs/>
        </w:rPr>
        <w:t>Chemical analysis</w:t>
      </w:r>
      <w:r w:rsidRPr="006B102E">
        <w:rPr>
          <w:rFonts w:ascii="Times New Roman" w:hAnsi="Times New Roman" w:cs="Times New Roman"/>
        </w:rPr>
        <w:t xml:space="preserve">: </w:t>
      </w:r>
    </w:p>
    <w:p w14:paraId="6CD9FDBF"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Feed samples were ground to pass a 1-mm sieve screen using laboratory blender and were analyzed for crude protein, ether extract, and ash contents as enunciated by AOAC, (2005). Neutral detergent fibre (NDF) was analyzed by a method of Van Soest et al. (1991). Acid detergent fibre (ADF) was analysed sequentially on the same sample by a method of AOAC (200</w:t>
      </w:r>
      <w:r w:rsidR="007B024F">
        <w:rPr>
          <w:rFonts w:ascii="Times New Roman" w:hAnsi="Times New Roman" w:cs="Times New Roman"/>
        </w:rPr>
        <w:t>5</w:t>
      </w:r>
      <w:r w:rsidRPr="006B102E">
        <w:rPr>
          <w:rFonts w:ascii="Times New Roman" w:hAnsi="Times New Roman" w:cs="Times New Roman"/>
        </w:rPr>
        <w:t>).</w:t>
      </w:r>
    </w:p>
    <w:p w14:paraId="01E8781C" w14:textId="77777777" w:rsidR="009F5F69" w:rsidRPr="006B102E" w:rsidRDefault="009F5F69" w:rsidP="009F5F69">
      <w:pPr>
        <w:jc w:val="both"/>
        <w:rPr>
          <w:rFonts w:ascii="Times New Roman" w:hAnsi="Times New Roman" w:cs="Times New Roman"/>
          <w:b/>
          <w:bCs/>
        </w:rPr>
      </w:pPr>
      <w:r w:rsidRPr="006B102E">
        <w:rPr>
          <w:rFonts w:ascii="Times New Roman" w:hAnsi="Times New Roman" w:cs="Times New Roman"/>
          <w:b/>
          <w:bCs/>
        </w:rPr>
        <w:t>Blood analysis</w:t>
      </w:r>
    </w:p>
    <w:p w14:paraId="4E54770E"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On the last day of the feeding trials blood was collected through the jugular vein for blood profile analysis. Set of bottles with EDTA was used for haematological collection while those without EDTA were used for serum and mineral analysis. Blood samples (5ml each) were collected through the jugular vein-puncture of the goats using purple top and red top vacutainer tubes for haematological and blood biochemical analysis, respectively.</w:t>
      </w:r>
    </w:p>
    <w:p w14:paraId="1968265D" w14:textId="77777777" w:rsidR="009F5F69" w:rsidRDefault="009F5F69" w:rsidP="00621FE7">
      <w:pPr>
        <w:spacing w:line="240" w:lineRule="auto"/>
        <w:jc w:val="both"/>
        <w:rPr>
          <w:rFonts w:ascii="Times New Roman" w:hAnsi="Times New Roman" w:cs="Times New Roman"/>
        </w:rPr>
      </w:pPr>
      <w:r w:rsidRPr="006B102E">
        <w:rPr>
          <w:rFonts w:ascii="Times New Roman" w:hAnsi="Times New Roman" w:cs="Times New Roman"/>
        </w:rPr>
        <w:t xml:space="preserve">The packed cell volume was measured from each ethyl diamine tetra acetic acid (EDTA) anticoagulant samples within 24hr of collection using the micro haematocrit method. Haemoglobin concentration was also measured in fresh EDTA anticoagulant samples using the Sahl’s (acid haematin) method (c, 1978). RBC was measured in fresh EDTA with the aid of Neubauer counting chamber (haemocytometer). Blood smear was for total WBC counts and WBC differential relative and absolute counts (TevaresDias </w:t>
      </w:r>
      <w:r w:rsidRPr="006B102E">
        <w:rPr>
          <w:rFonts w:ascii="Times New Roman" w:hAnsi="Times New Roman" w:cs="Times New Roman"/>
          <w:i/>
          <w:iCs/>
        </w:rPr>
        <w:t>et al</w:t>
      </w:r>
      <w:r w:rsidRPr="006B102E">
        <w:rPr>
          <w:rFonts w:ascii="Times New Roman" w:hAnsi="Times New Roman" w:cs="Times New Roman"/>
        </w:rPr>
        <w:t>., 2008). Differential relative and absolute counts were classified as lymphocyte, neutrophils, eosinophils, basophils and monocytes and were determined by Giemsa’s stain method (Coles, 1986). Mean corpuscular haemoglobin (MCH) and Mean corpuscular haemoglobin concentration (MCHC) values were calculated from PCV, Hb and RBC values (Jain, 1986).</w:t>
      </w:r>
    </w:p>
    <w:p w14:paraId="026AEA82" w14:textId="3499336B" w:rsidR="00621FE7" w:rsidRPr="006B102E" w:rsidRDefault="00621FE7" w:rsidP="00621FE7">
      <w:pPr>
        <w:spacing w:line="240" w:lineRule="auto"/>
        <w:jc w:val="both"/>
        <w:rPr>
          <w:rFonts w:ascii="Times New Roman" w:hAnsi="Times New Roman" w:cs="Times New Roman"/>
        </w:rPr>
      </w:pPr>
      <w:commentRangeStart w:id="3"/>
      <w:r>
        <w:rPr>
          <w:rFonts w:ascii="Times New Roman" w:hAnsi="Times New Roman" w:cs="Times New Roman"/>
        </w:rPr>
        <w:lastRenderedPageBreak/>
        <w:t>-------------------</w:t>
      </w:r>
      <w:commentRangeEnd w:id="3"/>
      <w:r>
        <w:rPr>
          <w:rStyle w:val="CommentReference"/>
        </w:rPr>
        <w:commentReference w:id="3"/>
      </w:r>
    </w:p>
    <w:p w14:paraId="4B9472D6"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Total serum protein was measured in Serum for individual goat using biuret method. Serum Alanine aminotransferase and Serum Aspartate aminotransferase were analyzed spectrophotometrically by using commercially available diagnostic kits (Randox Test kits). Serum globulin was measured using bromocresol purple method of Varley </w:t>
      </w:r>
      <w:r w:rsidRPr="006B102E">
        <w:rPr>
          <w:rFonts w:ascii="Times New Roman" w:hAnsi="Times New Roman" w:cs="Times New Roman"/>
          <w:i/>
          <w:iCs/>
        </w:rPr>
        <w:t>et al.</w:t>
      </w:r>
      <w:r w:rsidRPr="006B102E">
        <w:rPr>
          <w:rFonts w:ascii="Times New Roman" w:hAnsi="Times New Roman" w:cs="Times New Roman"/>
        </w:rPr>
        <w:t xml:space="preserve"> (1980). Serum total cholesterol was determined spectrophotometrically by Randox kit according to the method of Allain </w:t>
      </w:r>
      <w:r w:rsidRPr="006B102E">
        <w:rPr>
          <w:rFonts w:ascii="Times New Roman" w:hAnsi="Times New Roman" w:cs="Times New Roman"/>
          <w:i/>
          <w:iCs/>
        </w:rPr>
        <w:t>et al</w:t>
      </w:r>
      <w:r w:rsidRPr="006B102E">
        <w:rPr>
          <w:rFonts w:ascii="Times New Roman" w:hAnsi="Times New Roman" w:cs="Times New Roman"/>
        </w:rPr>
        <w:t>. (1974). Serum glucose was determined spectrophotometrically by using Randox kit following the method of Barham and Trinder (1972).</w:t>
      </w:r>
    </w:p>
    <w:p w14:paraId="1906464C" w14:textId="77777777" w:rsidR="009F5F69" w:rsidRPr="006B102E" w:rsidRDefault="009F5F69" w:rsidP="009F5F69">
      <w:pPr>
        <w:jc w:val="both"/>
        <w:rPr>
          <w:rFonts w:ascii="Times New Roman" w:hAnsi="Times New Roman" w:cs="Times New Roman"/>
          <w:b/>
          <w:bCs/>
        </w:rPr>
      </w:pPr>
      <w:r w:rsidRPr="006B102E">
        <w:rPr>
          <w:rFonts w:ascii="Times New Roman" w:hAnsi="Times New Roman" w:cs="Times New Roman"/>
          <w:b/>
          <w:bCs/>
        </w:rPr>
        <w:t xml:space="preserve">Statistical analysis </w:t>
      </w:r>
    </w:p>
    <w:p w14:paraId="20C3A12F"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Data obtained were subjected to one way analysis of variance in a completely randomized design. Duncan multiple range test was used to separate significantly different means (SPSS, 23). The model for the experimental design is Yij= µ + Ti + eij </w:t>
      </w:r>
    </w:p>
    <w:p w14:paraId="0C0B5E2C"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Where; Yij= Observed value; </w:t>
      </w:r>
    </w:p>
    <w:p w14:paraId="2B286626"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µ =The overall mean;</w:t>
      </w:r>
    </w:p>
    <w:p w14:paraId="47E38111" w14:textId="77777777" w:rsidR="009F5F69" w:rsidRPr="006B102E" w:rsidRDefault="009F5F69" w:rsidP="009F5F69">
      <w:pPr>
        <w:jc w:val="both"/>
        <w:rPr>
          <w:rFonts w:ascii="Times New Roman" w:hAnsi="Times New Roman" w:cs="Times New Roman"/>
        </w:rPr>
      </w:pPr>
      <w:r w:rsidRPr="006B102E">
        <w:rPr>
          <w:rFonts w:ascii="Times New Roman" w:hAnsi="Times New Roman" w:cs="Times New Roman"/>
        </w:rPr>
        <w:t xml:space="preserve"> Ti =Nano zinc effect; </w:t>
      </w:r>
    </w:p>
    <w:p w14:paraId="7DDB4B07" w14:textId="77777777" w:rsidR="00EC5550" w:rsidRDefault="009F5F69" w:rsidP="009F5F69">
      <w:pPr>
        <w:jc w:val="both"/>
        <w:rPr>
          <w:rFonts w:ascii="Times New Roman" w:hAnsi="Times New Roman" w:cs="Times New Roman"/>
        </w:rPr>
      </w:pPr>
      <w:r w:rsidRPr="006B102E">
        <w:rPr>
          <w:rFonts w:ascii="Times New Roman" w:hAnsi="Times New Roman" w:cs="Times New Roman"/>
        </w:rPr>
        <w:t xml:space="preserve"> eij =Random residual error</w:t>
      </w:r>
    </w:p>
    <w:p w14:paraId="60DA5449" w14:textId="77777777" w:rsidR="00402E56" w:rsidRPr="006B102E" w:rsidRDefault="00402E56" w:rsidP="00402E56">
      <w:pPr>
        <w:jc w:val="both"/>
        <w:rPr>
          <w:rFonts w:ascii="Times New Roman" w:hAnsi="Times New Roman" w:cs="Times New Roman"/>
          <w:sz w:val="24"/>
          <w:szCs w:val="24"/>
        </w:rPr>
      </w:pPr>
      <w:r w:rsidRPr="006B102E">
        <w:rPr>
          <w:rFonts w:ascii="Times New Roman" w:hAnsi="Times New Roman" w:cs="Times New Roman"/>
          <w:sz w:val="24"/>
          <w:szCs w:val="24"/>
        </w:rPr>
        <w:t>Table 1: Dietary composition table of experimental diets containing varying levels of nano zinc oxide (nZnO) supplementation</w:t>
      </w:r>
    </w:p>
    <w:tbl>
      <w:tblPr>
        <w:tblStyle w:val="TableGrid"/>
        <w:tblW w:w="1011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2070"/>
        <w:gridCol w:w="1870"/>
        <w:gridCol w:w="1870"/>
        <w:gridCol w:w="1870"/>
      </w:tblGrid>
      <w:tr w:rsidR="00402E56" w:rsidRPr="006B102E" w14:paraId="0E4D0F57" w14:textId="77777777" w:rsidTr="008945C4">
        <w:trPr>
          <w:jc w:val="center"/>
        </w:trPr>
        <w:tc>
          <w:tcPr>
            <w:tcW w:w="10115" w:type="dxa"/>
            <w:gridSpan w:val="5"/>
            <w:tcBorders>
              <w:bottom w:val="single" w:sz="4" w:space="0" w:color="auto"/>
            </w:tcBorders>
          </w:tcPr>
          <w:p w14:paraId="32E06164" w14:textId="77777777" w:rsidR="00402E56" w:rsidRPr="006B102E" w:rsidRDefault="00402E56" w:rsidP="004B6635">
            <w:pPr>
              <w:rPr>
                <w:rFonts w:ascii="Times New Roman" w:hAnsi="Times New Roman" w:cs="Times New Roman"/>
                <w:b/>
                <w:sz w:val="24"/>
                <w:szCs w:val="24"/>
              </w:rPr>
            </w:pPr>
            <w:r w:rsidRPr="006B102E">
              <w:rPr>
                <w:rFonts w:ascii="Times New Roman" w:hAnsi="Times New Roman" w:cs="Times New Roman"/>
                <w:b/>
                <w:sz w:val="24"/>
                <w:szCs w:val="24"/>
              </w:rPr>
              <w:t>Ingredients</w:t>
            </w:r>
          </w:p>
          <w:p w14:paraId="6505103E" w14:textId="77777777" w:rsidR="00402E56" w:rsidRPr="006B102E" w:rsidRDefault="00402E56" w:rsidP="004B6635">
            <w:pPr>
              <w:rPr>
                <w:rFonts w:ascii="Times New Roman" w:hAnsi="Times New Roman" w:cs="Times New Roman"/>
                <w:b/>
                <w:sz w:val="24"/>
                <w:szCs w:val="24"/>
              </w:rPr>
            </w:pPr>
            <w:r w:rsidRPr="006B102E">
              <w:rPr>
                <w:rFonts w:ascii="Times New Roman" w:hAnsi="Times New Roman" w:cs="Times New Roman"/>
                <w:b/>
                <w:sz w:val="24"/>
                <w:szCs w:val="24"/>
              </w:rPr>
              <w:t xml:space="preserve">                                                                                Experimental diets</w:t>
            </w:r>
          </w:p>
        </w:tc>
      </w:tr>
      <w:tr w:rsidR="00402E56" w:rsidRPr="006B102E" w14:paraId="3D61ACEF" w14:textId="77777777" w:rsidTr="008945C4">
        <w:trPr>
          <w:jc w:val="center"/>
        </w:trPr>
        <w:tc>
          <w:tcPr>
            <w:tcW w:w="2435" w:type="dxa"/>
            <w:tcBorders>
              <w:top w:val="single" w:sz="4" w:space="0" w:color="auto"/>
              <w:bottom w:val="nil"/>
            </w:tcBorders>
          </w:tcPr>
          <w:p w14:paraId="3D5236E6" w14:textId="77777777" w:rsidR="00402E56" w:rsidRPr="006B102E" w:rsidRDefault="00402E56" w:rsidP="004B6635">
            <w:pPr>
              <w:rPr>
                <w:rFonts w:ascii="Times New Roman" w:hAnsi="Times New Roman" w:cs="Times New Roman"/>
                <w:sz w:val="24"/>
                <w:szCs w:val="24"/>
              </w:rPr>
            </w:pPr>
          </w:p>
        </w:tc>
        <w:tc>
          <w:tcPr>
            <w:tcW w:w="2070" w:type="dxa"/>
            <w:tcBorders>
              <w:top w:val="single" w:sz="4" w:space="0" w:color="auto"/>
              <w:bottom w:val="nil"/>
            </w:tcBorders>
          </w:tcPr>
          <w:p w14:paraId="1610FB8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T1 (0</w:t>
            </w:r>
            <w:r w:rsidR="00BF3331">
              <w:rPr>
                <w:rFonts w:ascii="Times New Roman" w:hAnsi="Times New Roman" w:cs="Times New Roman"/>
                <w:sz w:val="24"/>
                <w:szCs w:val="24"/>
              </w:rPr>
              <w:t>mg</w:t>
            </w:r>
            <w:r w:rsidRPr="006B102E">
              <w:rPr>
                <w:rFonts w:ascii="Times New Roman" w:hAnsi="Times New Roman" w:cs="Times New Roman"/>
                <w:sz w:val="24"/>
                <w:szCs w:val="24"/>
              </w:rPr>
              <w:t>)</w:t>
            </w:r>
          </w:p>
        </w:tc>
        <w:tc>
          <w:tcPr>
            <w:tcW w:w="1870" w:type="dxa"/>
            <w:tcBorders>
              <w:top w:val="single" w:sz="4" w:space="0" w:color="auto"/>
              <w:bottom w:val="nil"/>
            </w:tcBorders>
          </w:tcPr>
          <w:p w14:paraId="248E726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T2 (650mg)</w:t>
            </w:r>
          </w:p>
        </w:tc>
        <w:tc>
          <w:tcPr>
            <w:tcW w:w="1870" w:type="dxa"/>
            <w:tcBorders>
              <w:top w:val="single" w:sz="4" w:space="0" w:color="auto"/>
              <w:bottom w:val="nil"/>
            </w:tcBorders>
          </w:tcPr>
          <w:p w14:paraId="07C8167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T3 (700mg)</w:t>
            </w:r>
          </w:p>
        </w:tc>
        <w:tc>
          <w:tcPr>
            <w:tcW w:w="1870" w:type="dxa"/>
            <w:tcBorders>
              <w:top w:val="single" w:sz="4" w:space="0" w:color="auto"/>
              <w:bottom w:val="nil"/>
            </w:tcBorders>
          </w:tcPr>
          <w:p w14:paraId="2212916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T4 (750mg)</w:t>
            </w:r>
          </w:p>
        </w:tc>
      </w:tr>
      <w:tr w:rsidR="00402E56" w:rsidRPr="006B102E" w14:paraId="2248AD42" w14:textId="77777777" w:rsidTr="008945C4">
        <w:trPr>
          <w:jc w:val="center"/>
        </w:trPr>
        <w:tc>
          <w:tcPr>
            <w:tcW w:w="2435" w:type="dxa"/>
            <w:tcBorders>
              <w:top w:val="nil"/>
            </w:tcBorders>
          </w:tcPr>
          <w:p w14:paraId="6734185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Maize offal</w:t>
            </w:r>
          </w:p>
        </w:tc>
        <w:tc>
          <w:tcPr>
            <w:tcW w:w="2070" w:type="dxa"/>
            <w:tcBorders>
              <w:top w:val="nil"/>
            </w:tcBorders>
          </w:tcPr>
          <w:p w14:paraId="54971221"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c>
          <w:tcPr>
            <w:tcW w:w="1870" w:type="dxa"/>
            <w:tcBorders>
              <w:top w:val="nil"/>
            </w:tcBorders>
          </w:tcPr>
          <w:p w14:paraId="429F693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c>
          <w:tcPr>
            <w:tcW w:w="1870" w:type="dxa"/>
            <w:tcBorders>
              <w:top w:val="nil"/>
            </w:tcBorders>
          </w:tcPr>
          <w:p w14:paraId="7894F63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c>
          <w:tcPr>
            <w:tcW w:w="1870" w:type="dxa"/>
            <w:tcBorders>
              <w:top w:val="nil"/>
            </w:tcBorders>
          </w:tcPr>
          <w:p w14:paraId="05B5960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35</w:t>
            </w:r>
          </w:p>
        </w:tc>
      </w:tr>
      <w:tr w:rsidR="00402E56" w:rsidRPr="006B102E" w14:paraId="5B5CFC52" w14:textId="77777777" w:rsidTr="008945C4">
        <w:trPr>
          <w:jc w:val="center"/>
        </w:trPr>
        <w:tc>
          <w:tcPr>
            <w:tcW w:w="2435" w:type="dxa"/>
          </w:tcPr>
          <w:p w14:paraId="592B915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Soybean meal</w:t>
            </w:r>
          </w:p>
        </w:tc>
        <w:tc>
          <w:tcPr>
            <w:tcW w:w="2070" w:type="dxa"/>
          </w:tcPr>
          <w:p w14:paraId="7773CB0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c>
          <w:tcPr>
            <w:tcW w:w="1870" w:type="dxa"/>
          </w:tcPr>
          <w:p w14:paraId="304111F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c>
          <w:tcPr>
            <w:tcW w:w="1870" w:type="dxa"/>
          </w:tcPr>
          <w:p w14:paraId="4B5A96E1"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c>
          <w:tcPr>
            <w:tcW w:w="1870" w:type="dxa"/>
          </w:tcPr>
          <w:p w14:paraId="6D5B1C6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20</w:t>
            </w:r>
          </w:p>
        </w:tc>
      </w:tr>
      <w:tr w:rsidR="00402E56" w:rsidRPr="006B102E" w14:paraId="5615FC4C" w14:textId="77777777" w:rsidTr="008945C4">
        <w:trPr>
          <w:jc w:val="center"/>
        </w:trPr>
        <w:tc>
          <w:tcPr>
            <w:tcW w:w="2435" w:type="dxa"/>
          </w:tcPr>
          <w:p w14:paraId="1948C775"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 xml:space="preserve">Rice offal </w:t>
            </w:r>
          </w:p>
        </w:tc>
        <w:tc>
          <w:tcPr>
            <w:tcW w:w="2070" w:type="dxa"/>
          </w:tcPr>
          <w:p w14:paraId="18189C0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c>
          <w:tcPr>
            <w:tcW w:w="1870" w:type="dxa"/>
          </w:tcPr>
          <w:p w14:paraId="0326D885"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c>
          <w:tcPr>
            <w:tcW w:w="1870" w:type="dxa"/>
          </w:tcPr>
          <w:p w14:paraId="044D123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c>
          <w:tcPr>
            <w:tcW w:w="1870" w:type="dxa"/>
          </w:tcPr>
          <w:p w14:paraId="1BC0FF7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25.5</w:t>
            </w:r>
          </w:p>
        </w:tc>
      </w:tr>
      <w:tr w:rsidR="00402E56" w:rsidRPr="006B102E" w14:paraId="1714A709" w14:textId="77777777" w:rsidTr="008945C4">
        <w:trPr>
          <w:jc w:val="center"/>
        </w:trPr>
        <w:tc>
          <w:tcPr>
            <w:tcW w:w="2435" w:type="dxa"/>
          </w:tcPr>
          <w:p w14:paraId="247CCC6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Palm kernel cake</w:t>
            </w:r>
          </w:p>
        </w:tc>
        <w:tc>
          <w:tcPr>
            <w:tcW w:w="2070" w:type="dxa"/>
          </w:tcPr>
          <w:p w14:paraId="62BA9D6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c>
          <w:tcPr>
            <w:tcW w:w="1870" w:type="dxa"/>
          </w:tcPr>
          <w:p w14:paraId="2C3465C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c>
          <w:tcPr>
            <w:tcW w:w="1870" w:type="dxa"/>
          </w:tcPr>
          <w:p w14:paraId="713197C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c>
          <w:tcPr>
            <w:tcW w:w="1870" w:type="dxa"/>
          </w:tcPr>
          <w:p w14:paraId="16996DC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15</w:t>
            </w:r>
          </w:p>
        </w:tc>
      </w:tr>
      <w:tr w:rsidR="00402E56" w:rsidRPr="006B102E" w14:paraId="1F417672" w14:textId="77777777" w:rsidTr="008945C4">
        <w:trPr>
          <w:jc w:val="center"/>
        </w:trPr>
        <w:tc>
          <w:tcPr>
            <w:tcW w:w="2435" w:type="dxa"/>
          </w:tcPr>
          <w:p w14:paraId="0E58CBE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Bone ash</w:t>
            </w:r>
          </w:p>
        </w:tc>
        <w:tc>
          <w:tcPr>
            <w:tcW w:w="2070" w:type="dxa"/>
          </w:tcPr>
          <w:p w14:paraId="7F93294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c>
          <w:tcPr>
            <w:tcW w:w="1870" w:type="dxa"/>
          </w:tcPr>
          <w:p w14:paraId="4BA3196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c>
          <w:tcPr>
            <w:tcW w:w="1870" w:type="dxa"/>
          </w:tcPr>
          <w:p w14:paraId="4B13510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c>
          <w:tcPr>
            <w:tcW w:w="1870" w:type="dxa"/>
          </w:tcPr>
          <w:p w14:paraId="3F1838A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w:t>
            </w:r>
          </w:p>
        </w:tc>
      </w:tr>
      <w:tr w:rsidR="00402E56" w:rsidRPr="006B102E" w14:paraId="3ED0FCC5" w14:textId="77777777" w:rsidTr="008945C4">
        <w:trPr>
          <w:jc w:val="center"/>
        </w:trPr>
        <w:tc>
          <w:tcPr>
            <w:tcW w:w="2435" w:type="dxa"/>
            <w:tcBorders>
              <w:bottom w:val="nil"/>
            </w:tcBorders>
          </w:tcPr>
          <w:p w14:paraId="2D69B3D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Salt</w:t>
            </w:r>
          </w:p>
        </w:tc>
        <w:tc>
          <w:tcPr>
            <w:tcW w:w="2070" w:type="dxa"/>
            <w:tcBorders>
              <w:bottom w:val="nil"/>
            </w:tcBorders>
          </w:tcPr>
          <w:p w14:paraId="4B25942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c>
          <w:tcPr>
            <w:tcW w:w="1870" w:type="dxa"/>
            <w:tcBorders>
              <w:bottom w:val="nil"/>
            </w:tcBorders>
          </w:tcPr>
          <w:p w14:paraId="7BB078F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c>
          <w:tcPr>
            <w:tcW w:w="1870" w:type="dxa"/>
            <w:tcBorders>
              <w:bottom w:val="nil"/>
            </w:tcBorders>
          </w:tcPr>
          <w:p w14:paraId="3C1DD12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c>
          <w:tcPr>
            <w:tcW w:w="1870" w:type="dxa"/>
            <w:tcBorders>
              <w:bottom w:val="nil"/>
            </w:tcBorders>
          </w:tcPr>
          <w:p w14:paraId="5EECD5C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0.5</w:t>
            </w:r>
          </w:p>
        </w:tc>
      </w:tr>
      <w:tr w:rsidR="00402E56" w:rsidRPr="006B102E" w14:paraId="42A01F85" w14:textId="77777777" w:rsidTr="008945C4">
        <w:trPr>
          <w:jc w:val="center"/>
        </w:trPr>
        <w:tc>
          <w:tcPr>
            <w:tcW w:w="2435" w:type="dxa"/>
            <w:tcBorders>
              <w:top w:val="nil"/>
              <w:bottom w:val="single" w:sz="4" w:space="0" w:color="auto"/>
            </w:tcBorders>
          </w:tcPr>
          <w:p w14:paraId="727DD91F"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Total</w:t>
            </w:r>
          </w:p>
        </w:tc>
        <w:tc>
          <w:tcPr>
            <w:tcW w:w="2070" w:type="dxa"/>
            <w:tcBorders>
              <w:top w:val="nil"/>
              <w:bottom w:val="single" w:sz="4" w:space="0" w:color="auto"/>
            </w:tcBorders>
          </w:tcPr>
          <w:p w14:paraId="60FF660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c>
          <w:tcPr>
            <w:tcW w:w="1870" w:type="dxa"/>
            <w:tcBorders>
              <w:top w:val="nil"/>
              <w:bottom w:val="single" w:sz="4" w:space="0" w:color="auto"/>
            </w:tcBorders>
          </w:tcPr>
          <w:p w14:paraId="40F93C5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c>
          <w:tcPr>
            <w:tcW w:w="1870" w:type="dxa"/>
            <w:tcBorders>
              <w:top w:val="nil"/>
              <w:bottom w:val="single" w:sz="4" w:space="0" w:color="auto"/>
            </w:tcBorders>
          </w:tcPr>
          <w:p w14:paraId="348D62E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c>
          <w:tcPr>
            <w:tcW w:w="1870" w:type="dxa"/>
            <w:tcBorders>
              <w:top w:val="nil"/>
              <w:bottom w:val="single" w:sz="4" w:space="0" w:color="auto"/>
            </w:tcBorders>
          </w:tcPr>
          <w:p w14:paraId="2F17E45A"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100</w:t>
            </w:r>
          </w:p>
        </w:tc>
      </w:tr>
      <w:tr w:rsidR="00402E56" w:rsidRPr="006B102E" w14:paraId="568F92CF" w14:textId="77777777" w:rsidTr="008945C4">
        <w:trPr>
          <w:jc w:val="center"/>
        </w:trPr>
        <w:tc>
          <w:tcPr>
            <w:tcW w:w="2435" w:type="dxa"/>
            <w:tcBorders>
              <w:top w:val="single" w:sz="4" w:space="0" w:color="auto"/>
            </w:tcBorders>
          </w:tcPr>
          <w:p w14:paraId="13E60E75" w14:textId="77777777" w:rsidR="00402E56" w:rsidRPr="006B102E" w:rsidRDefault="00402E56" w:rsidP="004B6635">
            <w:pPr>
              <w:rPr>
                <w:rFonts w:ascii="Times New Roman" w:hAnsi="Times New Roman" w:cs="Times New Roman"/>
                <w:b/>
                <w:i/>
                <w:sz w:val="24"/>
                <w:szCs w:val="24"/>
              </w:rPr>
            </w:pPr>
            <w:r w:rsidRPr="006B102E">
              <w:rPr>
                <w:rFonts w:ascii="Times New Roman" w:hAnsi="Times New Roman" w:cs="Times New Roman"/>
                <w:b/>
                <w:i/>
                <w:sz w:val="24"/>
                <w:szCs w:val="24"/>
              </w:rPr>
              <w:t>Determined analysis</w:t>
            </w:r>
          </w:p>
        </w:tc>
        <w:tc>
          <w:tcPr>
            <w:tcW w:w="2070" w:type="dxa"/>
            <w:tcBorders>
              <w:top w:val="single" w:sz="4" w:space="0" w:color="auto"/>
            </w:tcBorders>
          </w:tcPr>
          <w:p w14:paraId="7BC54982" w14:textId="77777777" w:rsidR="00402E56" w:rsidRPr="006B102E" w:rsidRDefault="00402E56" w:rsidP="004B6635">
            <w:pPr>
              <w:rPr>
                <w:rFonts w:ascii="Times New Roman" w:hAnsi="Times New Roman" w:cs="Times New Roman"/>
                <w:sz w:val="24"/>
                <w:szCs w:val="24"/>
              </w:rPr>
            </w:pPr>
          </w:p>
        </w:tc>
        <w:tc>
          <w:tcPr>
            <w:tcW w:w="1870" w:type="dxa"/>
            <w:tcBorders>
              <w:top w:val="single" w:sz="4" w:space="0" w:color="auto"/>
            </w:tcBorders>
          </w:tcPr>
          <w:p w14:paraId="5AA20A78" w14:textId="77777777" w:rsidR="00402E56" w:rsidRPr="006B102E" w:rsidRDefault="00402E56" w:rsidP="004B6635">
            <w:pPr>
              <w:rPr>
                <w:rFonts w:ascii="Times New Roman" w:hAnsi="Times New Roman" w:cs="Times New Roman"/>
                <w:sz w:val="24"/>
                <w:szCs w:val="24"/>
              </w:rPr>
            </w:pPr>
          </w:p>
        </w:tc>
        <w:tc>
          <w:tcPr>
            <w:tcW w:w="1870" w:type="dxa"/>
            <w:tcBorders>
              <w:top w:val="single" w:sz="4" w:space="0" w:color="auto"/>
            </w:tcBorders>
          </w:tcPr>
          <w:p w14:paraId="15787C62" w14:textId="77777777" w:rsidR="00402E56" w:rsidRPr="006B102E" w:rsidRDefault="00402E56" w:rsidP="004B6635">
            <w:pPr>
              <w:rPr>
                <w:rFonts w:ascii="Times New Roman" w:hAnsi="Times New Roman" w:cs="Times New Roman"/>
                <w:sz w:val="24"/>
                <w:szCs w:val="24"/>
              </w:rPr>
            </w:pPr>
          </w:p>
        </w:tc>
        <w:tc>
          <w:tcPr>
            <w:tcW w:w="1870" w:type="dxa"/>
            <w:tcBorders>
              <w:top w:val="single" w:sz="4" w:space="0" w:color="auto"/>
            </w:tcBorders>
          </w:tcPr>
          <w:p w14:paraId="4A486676" w14:textId="77777777" w:rsidR="00402E56" w:rsidRPr="006B102E" w:rsidRDefault="00402E56" w:rsidP="004B6635">
            <w:pPr>
              <w:rPr>
                <w:rFonts w:ascii="Times New Roman" w:hAnsi="Times New Roman" w:cs="Times New Roman"/>
                <w:sz w:val="24"/>
                <w:szCs w:val="24"/>
              </w:rPr>
            </w:pPr>
          </w:p>
        </w:tc>
      </w:tr>
      <w:tr w:rsidR="00402E56" w:rsidRPr="006B102E" w14:paraId="521DC7E4" w14:textId="77777777" w:rsidTr="008945C4">
        <w:trPr>
          <w:jc w:val="center"/>
        </w:trPr>
        <w:tc>
          <w:tcPr>
            <w:tcW w:w="2435" w:type="dxa"/>
          </w:tcPr>
          <w:p w14:paraId="5CFFF62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Dry matter</w:t>
            </w:r>
          </w:p>
        </w:tc>
        <w:tc>
          <w:tcPr>
            <w:tcW w:w="2070" w:type="dxa"/>
          </w:tcPr>
          <w:p w14:paraId="6292FFA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88.80</w:t>
            </w:r>
          </w:p>
        </w:tc>
        <w:tc>
          <w:tcPr>
            <w:tcW w:w="1870" w:type="dxa"/>
          </w:tcPr>
          <w:p w14:paraId="3C674A9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90.30</w:t>
            </w:r>
          </w:p>
        </w:tc>
        <w:tc>
          <w:tcPr>
            <w:tcW w:w="1870" w:type="dxa"/>
          </w:tcPr>
          <w:p w14:paraId="61A56C4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88.58</w:t>
            </w:r>
          </w:p>
        </w:tc>
        <w:tc>
          <w:tcPr>
            <w:tcW w:w="1870" w:type="dxa"/>
          </w:tcPr>
          <w:p w14:paraId="2237CF7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89.64</w:t>
            </w:r>
          </w:p>
        </w:tc>
      </w:tr>
      <w:tr w:rsidR="00402E56" w:rsidRPr="006B102E" w14:paraId="709CF651" w14:textId="77777777" w:rsidTr="008945C4">
        <w:trPr>
          <w:jc w:val="center"/>
        </w:trPr>
        <w:tc>
          <w:tcPr>
            <w:tcW w:w="2435" w:type="dxa"/>
          </w:tcPr>
          <w:p w14:paraId="5B8A454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Crude protein</w:t>
            </w:r>
          </w:p>
        </w:tc>
        <w:tc>
          <w:tcPr>
            <w:tcW w:w="2070" w:type="dxa"/>
          </w:tcPr>
          <w:p w14:paraId="628F96C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16.10</w:t>
            </w:r>
          </w:p>
        </w:tc>
        <w:tc>
          <w:tcPr>
            <w:tcW w:w="1870" w:type="dxa"/>
          </w:tcPr>
          <w:p w14:paraId="3997DA5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16.17</w:t>
            </w:r>
          </w:p>
        </w:tc>
        <w:tc>
          <w:tcPr>
            <w:tcW w:w="1870" w:type="dxa"/>
          </w:tcPr>
          <w:p w14:paraId="119FD5C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16.27</w:t>
            </w:r>
          </w:p>
        </w:tc>
        <w:tc>
          <w:tcPr>
            <w:tcW w:w="1870" w:type="dxa"/>
          </w:tcPr>
          <w:p w14:paraId="3BD8360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16.39</w:t>
            </w:r>
          </w:p>
        </w:tc>
      </w:tr>
      <w:tr w:rsidR="00402E56" w:rsidRPr="006B102E" w14:paraId="04B39801" w14:textId="77777777" w:rsidTr="008945C4">
        <w:trPr>
          <w:jc w:val="center"/>
        </w:trPr>
        <w:tc>
          <w:tcPr>
            <w:tcW w:w="2435" w:type="dxa"/>
          </w:tcPr>
          <w:p w14:paraId="50A26A79"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Crude fibre</w:t>
            </w:r>
          </w:p>
        </w:tc>
        <w:tc>
          <w:tcPr>
            <w:tcW w:w="2070" w:type="dxa"/>
          </w:tcPr>
          <w:p w14:paraId="01DB974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33.32</w:t>
            </w:r>
          </w:p>
        </w:tc>
        <w:tc>
          <w:tcPr>
            <w:tcW w:w="1870" w:type="dxa"/>
          </w:tcPr>
          <w:p w14:paraId="604720CF"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22.34</w:t>
            </w:r>
          </w:p>
        </w:tc>
        <w:tc>
          <w:tcPr>
            <w:tcW w:w="1870" w:type="dxa"/>
          </w:tcPr>
          <w:p w14:paraId="23C290E0"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27.09</w:t>
            </w:r>
          </w:p>
        </w:tc>
        <w:tc>
          <w:tcPr>
            <w:tcW w:w="1870" w:type="dxa"/>
          </w:tcPr>
          <w:p w14:paraId="7A3CAC8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25.25</w:t>
            </w:r>
          </w:p>
        </w:tc>
      </w:tr>
      <w:tr w:rsidR="00402E56" w:rsidRPr="006B102E" w14:paraId="28964349" w14:textId="77777777" w:rsidTr="008945C4">
        <w:trPr>
          <w:jc w:val="center"/>
        </w:trPr>
        <w:tc>
          <w:tcPr>
            <w:tcW w:w="2435" w:type="dxa"/>
          </w:tcPr>
          <w:p w14:paraId="78DB13A2"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Ether extract</w:t>
            </w:r>
          </w:p>
        </w:tc>
        <w:tc>
          <w:tcPr>
            <w:tcW w:w="2070" w:type="dxa"/>
          </w:tcPr>
          <w:p w14:paraId="078D33A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11.50</w:t>
            </w:r>
          </w:p>
        </w:tc>
        <w:tc>
          <w:tcPr>
            <w:tcW w:w="1870" w:type="dxa"/>
          </w:tcPr>
          <w:p w14:paraId="4F043735"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12.99</w:t>
            </w:r>
          </w:p>
        </w:tc>
        <w:tc>
          <w:tcPr>
            <w:tcW w:w="1870" w:type="dxa"/>
          </w:tcPr>
          <w:p w14:paraId="6FC6D16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9.03</w:t>
            </w:r>
          </w:p>
        </w:tc>
        <w:tc>
          <w:tcPr>
            <w:tcW w:w="1870" w:type="dxa"/>
          </w:tcPr>
          <w:p w14:paraId="395C64D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9.76</w:t>
            </w:r>
          </w:p>
        </w:tc>
      </w:tr>
      <w:tr w:rsidR="00402E56" w:rsidRPr="006B102E" w14:paraId="1169E526" w14:textId="77777777" w:rsidTr="008945C4">
        <w:trPr>
          <w:jc w:val="center"/>
        </w:trPr>
        <w:tc>
          <w:tcPr>
            <w:tcW w:w="2435" w:type="dxa"/>
          </w:tcPr>
          <w:p w14:paraId="27A0088F"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Ash</w:t>
            </w:r>
          </w:p>
        </w:tc>
        <w:tc>
          <w:tcPr>
            <w:tcW w:w="2070" w:type="dxa"/>
          </w:tcPr>
          <w:p w14:paraId="417522E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8.50</w:t>
            </w:r>
          </w:p>
        </w:tc>
        <w:tc>
          <w:tcPr>
            <w:tcW w:w="1870" w:type="dxa"/>
          </w:tcPr>
          <w:p w14:paraId="45C8C04C"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8.63</w:t>
            </w:r>
          </w:p>
        </w:tc>
        <w:tc>
          <w:tcPr>
            <w:tcW w:w="1870" w:type="dxa"/>
          </w:tcPr>
          <w:p w14:paraId="41860F48"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8.75</w:t>
            </w:r>
          </w:p>
        </w:tc>
        <w:tc>
          <w:tcPr>
            <w:tcW w:w="1870" w:type="dxa"/>
          </w:tcPr>
          <w:p w14:paraId="4F0517A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8.88</w:t>
            </w:r>
          </w:p>
        </w:tc>
      </w:tr>
      <w:tr w:rsidR="00402E56" w:rsidRPr="006B102E" w14:paraId="6180D5A1" w14:textId="77777777" w:rsidTr="008945C4">
        <w:trPr>
          <w:jc w:val="center"/>
        </w:trPr>
        <w:tc>
          <w:tcPr>
            <w:tcW w:w="2435" w:type="dxa"/>
          </w:tcPr>
          <w:p w14:paraId="2688971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Neutral detergent fibre</w:t>
            </w:r>
          </w:p>
        </w:tc>
        <w:tc>
          <w:tcPr>
            <w:tcW w:w="2070" w:type="dxa"/>
          </w:tcPr>
          <w:p w14:paraId="6119B867"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65.99</w:t>
            </w:r>
          </w:p>
        </w:tc>
        <w:tc>
          <w:tcPr>
            <w:tcW w:w="1870" w:type="dxa"/>
          </w:tcPr>
          <w:p w14:paraId="32C44034"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70.81</w:t>
            </w:r>
          </w:p>
        </w:tc>
        <w:tc>
          <w:tcPr>
            <w:tcW w:w="1870" w:type="dxa"/>
          </w:tcPr>
          <w:p w14:paraId="2DDFDD3D"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68.55</w:t>
            </w:r>
          </w:p>
        </w:tc>
        <w:tc>
          <w:tcPr>
            <w:tcW w:w="1870" w:type="dxa"/>
          </w:tcPr>
          <w:p w14:paraId="0037388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67.50</w:t>
            </w:r>
          </w:p>
        </w:tc>
      </w:tr>
      <w:tr w:rsidR="00402E56" w:rsidRPr="006B102E" w14:paraId="4F3508F7" w14:textId="77777777" w:rsidTr="008945C4">
        <w:trPr>
          <w:jc w:val="center"/>
        </w:trPr>
        <w:tc>
          <w:tcPr>
            <w:tcW w:w="2435" w:type="dxa"/>
          </w:tcPr>
          <w:p w14:paraId="269076F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Acid detergent fibre</w:t>
            </w:r>
          </w:p>
        </w:tc>
        <w:tc>
          <w:tcPr>
            <w:tcW w:w="2070" w:type="dxa"/>
          </w:tcPr>
          <w:p w14:paraId="0F3135DB"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41.08</w:t>
            </w:r>
          </w:p>
        </w:tc>
        <w:tc>
          <w:tcPr>
            <w:tcW w:w="1870" w:type="dxa"/>
          </w:tcPr>
          <w:p w14:paraId="6DEBCEA6"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39.53</w:t>
            </w:r>
          </w:p>
        </w:tc>
        <w:tc>
          <w:tcPr>
            <w:tcW w:w="1870" w:type="dxa"/>
          </w:tcPr>
          <w:p w14:paraId="0A63AA13"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43.28</w:t>
            </w:r>
          </w:p>
        </w:tc>
        <w:tc>
          <w:tcPr>
            <w:tcW w:w="1870" w:type="dxa"/>
          </w:tcPr>
          <w:p w14:paraId="2C804071" w14:textId="77777777" w:rsidR="00402E56" w:rsidRPr="006B102E" w:rsidRDefault="00402E56" w:rsidP="004B6635">
            <w:pPr>
              <w:rPr>
                <w:rFonts w:ascii="Times New Roman" w:hAnsi="Times New Roman" w:cs="Times New Roman"/>
                <w:sz w:val="24"/>
                <w:szCs w:val="24"/>
              </w:rPr>
            </w:pPr>
            <w:r w:rsidRPr="006B102E">
              <w:rPr>
                <w:rFonts w:ascii="Times New Roman" w:hAnsi="Times New Roman" w:cs="Times New Roman"/>
                <w:sz w:val="24"/>
                <w:szCs w:val="24"/>
              </w:rPr>
              <w:t>36.95</w:t>
            </w:r>
          </w:p>
        </w:tc>
      </w:tr>
    </w:tbl>
    <w:p w14:paraId="40A5C45F" w14:textId="77777777" w:rsidR="00402E56" w:rsidRDefault="00402E56" w:rsidP="009F5F69">
      <w:pPr>
        <w:jc w:val="both"/>
        <w:rPr>
          <w:rFonts w:ascii="Times New Roman" w:hAnsi="Times New Roman" w:cs="Times New Roman"/>
        </w:rPr>
      </w:pPr>
    </w:p>
    <w:p w14:paraId="326B45C8" w14:textId="77777777" w:rsidR="00EC5550" w:rsidRPr="0066266E" w:rsidRDefault="00EC5550" w:rsidP="009F5F69">
      <w:pPr>
        <w:jc w:val="both"/>
        <w:rPr>
          <w:rFonts w:ascii="Times New Roman" w:hAnsi="Times New Roman" w:cs="Times New Roman"/>
          <w:b/>
          <w:bCs/>
        </w:rPr>
      </w:pPr>
      <w:r>
        <w:rPr>
          <w:rFonts w:ascii="Times New Roman" w:hAnsi="Times New Roman" w:cs="Times New Roman"/>
        </w:rPr>
        <w:br w:type="column"/>
      </w:r>
      <w:r w:rsidR="0066266E" w:rsidRPr="0066266E">
        <w:rPr>
          <w:rFonts w:ascii="Times New Roman" w:hAnsi="Times New Roman" w:cs="Times New Roman"/>
          <w:b/>
          <w:bCs/>
        </w:rPr>
        <w:lastRenderedPageBreak/>
        <w:t xml:space="preserve">Result </w:t>
      </w:r>
      <w:r w:rsidRPr="0066266E">
        <w:rPr>
          <w:rFonts w:ascii="Times New Roman" w:hAnsi="Times New Roman" w:cs="Times New Roman"/>
          <w:b/>
          <w:bCs/>
        </w:rPr>
        <w:t xml:space="preserve">and </w:t>
      </w:r>
      <w:commentRangeStart w:id="4"/>
      <w:r w:rsidR="00D07C06" w:rsidRPr="0066266E">
        <w:rPr>
          <w:rFonts w:ascii="Times New Roman" w:hAnsi="Times New Roman" w:cs="Times New Roman"/>
          <w:b/>
          <w:bCs/>
        </w:rPr>
        <w:t>Discussion</w:t>
      </w:r>
      <w:commentRangeEnd w:id="4"/>
      <w:r w:rsidR="00447D2A">
        <w:rPr>
          <w:rStyle w:val="CommentReference"/>
        </w:rPr>
        <w:commentReference w:id="4"/>
      </w:r>
    </w:p>
    <w:p w14:paraId="5860D841" w14:textId="77777777" w:rsidR="0066266E" w:rsidRDefault="0066266E" w:rsidP="009F5F69">
      <w:pPr>
        <w:jc w:val="both"/>
        <w:rPr>
          <w:rFonts w:ascii="Times New Roman" w:hAnsi="Times New Roman" w:cs="Times New Roman"/>
        </w:rPr>
      </w:pPr>
      <w:r>
        <w:rPr>
          <w:rFonts w:ascii="Times New Roman" w:hAnsi="Times New Roman" w:cs="Times New Roman"/>
        </w:rPr>
        <w:t>The result for the haematolog</w:t>
      </w:r>
      <w:r w:rsidR="00101181">
        <w:rPr>
          <w:rFonts w:ascii="Times New Roman" w:hAnsi="Times New Roman" w:cs="Times New Roman"/>
        </w:rPr>
        <w:t>ical indices</w:t>
      </w:r>
      <w:r>
        <w:rPr>
          <w:rFonts w:ascii="Times New Roman" w:hAnsi="Times New Roman" w:cs="Times New Roman"/>
        </w:rPr>
        <w:t xml:space="preserve"> of the experimental bucks is presented in Table 2. All the parameters measured were similar across the experimental diets, except the PCV values, Hb, MCV and Eosinophil values. The PCV value</w:t>
      </w:r>
      <w:r w:rsidR="00E07FD7">
        <w:rPr>
          <w:rFonts w:ascii="Times New Roman" w:hAnsi="Times New Roman" w:cs="Times New Roman"/>
        </w:rPr>
        <w:t xml:space="preserve"> for 0 mg nZnO (28.33 %) was significantly higher (P&lt;0.05) than 750mg nZnO (25.67 %). However, there was no significant difference between PCV values for 650mg nZnO and 700mg nZnO. The PCV values were comparable with 22.00-38.00% PCV reported by Plumb (1999) but lower than 38.20-40.20% and 34.40-36.05% reported by Oloche </w:t>
      </w:r>
      <w:r w:rsidR="00E07FD7" w:rsidRPr="000F69DE">
        <w:rPr>
          <w:rFonts w:ascii="Times New Roman" w:hAnsi="Times New Roman" w:cs="Times New Roman"/>
          <w:i/>
          <w:iCs/>
        </w:rPr>
        <w:t>et al</w:t>
      </w:r>
      <w:r w:rsidR="00E07FD7">
        <w:rPr>
          <w:rFonts w:ascii="Times New Roman" w:hAnsi="Times New Roman" w:cs="Times New Roman"/>
        </w:rPr>
        <w:t xml:space="preserve">., (2018) and Odoemalam </w:t>
      </w:r>
      <w:r w:rsidR="00E07FD7" w:rsidRPr="00624B7A">
        <w:rPr>
          <w:rFonts w:ascii="Times New Roman" w:hAnsi="Times New Roman" w:cs="Times New Roman"/>
          <w:i/>
          <w:iCs/>
        </w:rPr>
        <w:t>et</w:t>
      </w:r>
      <w:r w:rsidR="00E07FD7">
        <w:rPr>
          <w:rFonts w:ascii="Times New Roman" w:hAnsi="Times New Roman" w:cs="Times New Roman"/>
        </w:rPr>
        <w:t xml:space="preserve"> </w:t>
      </w:r>
      <w:r w:rsidR="00E07FD7" w:rsidRPr="00624B7A">
        <w:rPr>
          <w:rFonts w:ascii="Times New Roman" w:hAnsi="Times New Roman" w:cs="Times New Roman"/>
          <w:i/>
          <w:iCs/>
        </w:rPr>
        <w:t>al</w:t>
      </w:r>
      <w:r w:rsidR="00E07FD7">
        <w:rPr>
          <w:rFonts w:ascii="Times New Roman" w:hAnsi="Times New Roman" w:cs="Times New Roman"/>
        </w:rPr>
        <w:t>. (2014) respectively.</w:t>
      </w:r>
      <w:r w:rsidR="000F69DE">
        <w:rPr>
          <w:rFonts w:ascii="Times New Roman" w:hAnsi="Times New Roman" w:cs="Times New Roman"/>
        </w:rPr>
        <w:t xml:space="preserve"> The PCV values were lower than some researcher</w:t>
      </w:r>
      <w:r w:rsidR="00101181">
        <w:rPr>
          <w:rFonts w:ascii="Times New Roman" w:hAnsi="Times New Roman" w:cs="Times New Roman"/>
        </w:rPr>
        <w:t>s</w:t>
      </w:r>
      <w:r w:rsidR="000F69DE">
        <w:rPr>
          <w:rFonts w:ascii="Times New Roman" w:hAnsi="Times New Roman" w:cs="Times New Roman"/>
        </w:rPr>
        <w:t xml:space="preserve"> but still within the reference range reported by </w:t>
      </w:r>
      <w:r w:rsidR="00D07C06">
        <w:rPr>
          <w:rFonts w:ascii="Times New Roman" w:hAnsi="Times New Roman" w:cs="Times New Roman"/>
        </w:rPr>
        <w:t>Merck (2011)</w:t>
      </w:r>
      <w:r w:rsidR="000F69DE">
        <w:rPr>
          <w:rFonts w:ascii="Times New Roman" w:hAnsi="Times New Roman" w:cs="Times New Roman"/>
        </w:rPr>
        <w:t xml:space="preserve"> who reported 22-38% for goats. </w:t>
      </w:r>
      <w:r w:rsidR="00A869C5">
        <w:rPr>
          <w:rFonts w:ascii="Times New Roman" w:hAnsi="Times New Roman" w:cs="Times New Roman"/>
        </w:rPr>
        <w:t xml:space="preserve">This could mean that the goats had enough non-iron deficient and enough oxygen carrying capacity of the blood. </w:t>
      </w:r>
      <w:r w:rsidR="00624B7A">
        <w:rPr>
          <w:rFonts w:ascii="Times New Roman" w:hAnsi="Times New Roman" w:cs="Times New Roman"/>
        </w:rPr>
        <w:t xml:space="preserve">Hb values were within 8-12 </w:t>
      </w:r>
      <w:r w:rsidR="00101181">
        <w:rPr>
          <w:rFonts w:ascii="Times New Roman" w:hAnsi="Times New Roman" w:cs="Times New Roman"/>
        </w:rPr>
        <w:t>g</w:t>
      </w:r>
      <w:r w:rsidR="00624B7A">
        <w:rPr>
          <w:rFonts w:ascii="Times New Roman" w:hAnsi="Times New Roman" w:cs="Times New Roman"/>
        </w:rPr>
        <w:t>/dl</w:t>
      </w:r>
      <w:r w:rsidR="00101181">
        <w:rPr>
          <w:rFonts w:ascii="Times New Roman" w:hAnsi="Times New Roman" w:cs="Times New Roman"/>
        </w:rPr>
        <w:t xml:space="preserve"> and 7.00-15 g/dl reported </w:t>
      </w:r>
      <w:r w:rsidR="00D07C06">
        <w:rPr>
          <w:rFonts w:ascii="Times New Roman" w:hAnsi="Times New Roman" w:cs="Times New Roman"/>
        </w:rPr>
        <w:t>Merck (2011)</w:t>
      </w:r>
      <w:r w:rsidR="00101181">
        <w:rPr>
          <w:rFonts w:ascii="Times New Roman" w:hAnsi="Times New Roman" w:cs="Times New Roman"/>
        </w:rPr>
        <w:t xml:space="preserve"> and Daramola </w:t>
      </w:r>
      <w:r w:rsidR="00101181" w:rsidRPr="00101181">
        <w:rPr>
          <w:rFonts w:ascii="Times New Roman" w:hAnsi="Times New Roman" w:cs="Times New Roman"/>
          <w:i/>
          <w:iCs/>
        </w:rPr>
        <w:t>et al</w:t>
      </w:r>
      <w:r w:rsidR="00101181">
        <w:rPr>
          <w:rFonts w:ascii="Times New Roman" w:hAnsi="Times New Roman" w:cs="Times New Roman"/>
        </w:rPr>
        <w:t xml:space="preserve">. (2005) for WAD goats. Hb values was however lower than 12.72-13.36 g/dl observed by Oloche </w:t>
      </w:r>
      <w:r w:rsidR="00101181" w:rsidRPr="00101181">
        <w:rPr>
          <w:rFonts w:ascii="Times New Roman" w:hAnsi="Times New Roman" w:cs="Times New Roman"/>
          <w:i/>
          <w:iCs/>
        </w:rPr>
        <w:t>et al</w:t>
      </w:r>
      <w:r w:rsidR="00101181">
        <w:rPr>
          <w:rFonts w:ascii="Times New Roman" w:hAnsi="Times New Roman" w:cs="Times New Roman"/>
        </w:rPr>
        <w:t>. (2014) for WAD goats fed treated orange peels. Although the bucks responded differently to the nano zinc oxide supplementation</w:t>
      </w:r>
      <w:r w:rsidR="0005205F">
        <w:rPr>
          <w:rFonts w:ascii="Times New Roman" w:hAnsi="Times New Roman" w:cs="Times New Roman"/>
        </w:rPr>
        <w:t>, the Hb were still within the reported reference range. This is an indication that the supplementation of nZnO does not have an adverse effect on the Hb production. Mean corpuscular volume (MCV) values of experimental bucks was similar for 0mg nZnO, 650</w:t>
      </w:r>
      <w:r w:rsidR="00895E44">
        <w:rPr>
          <w:rFonts w:ascii="Times New Roman" w:hAnsi="Times New Roman" w:cs="Times New Roman"/>
        </w:rPr>
        <w:t xml:space="preserve"> </w:t>
      </w:r>
      <w:r w:rsidR="0005205F">
        <w:rPr>
          <w:rFonts w:ascii="Times New Roman" w:hAnsi="Times New Roman" w:cs="Times New Roman"/>
        </w:rPr>
        <w:t>mg nZnO,</w:t>
      </w:r>
      <w:r w:rsidR="00895E44">
        <w:rPr>
          <w:rFonts w:ascii="Times New Roman" w:hAnsi="Times New Roman" w:cs="Times New Roman"/>
        </w:rPr>
        <w:t xml:space="preserve"> and 700 mg nZnO respectively. However, MCV value for bucks on 700 mg nZnO (18.20fl) differs significantly from those on 750 mg</w:t>
      </w:r>
      <w:r w:rsidR="0005205F">
        <w:rPr>
          <w:rFonts w:ascii="Times New Roman" w:hAnsi="Times New Roman" w:cs="Times New Roman"/>
        </w:rPr>
        <w:t xml:space="preserve"> </w:t>
      </w:r>
      <w:r w:rsidR="00895E44">
        <w:rPr>
          <w:rFonts w:ascii="Times New Roman" w:hAnsi="Times New Roman" w:cs="Times New Roman"/>
        </w:rPr>
        <w:t>nZnO (16.53fl).</w:t>
      </w:r>
      <w:r w:rsidR="006320FB">
        <w:rPr>
          <w:rFonts w:ascii="Times New Roman" w:hAnsi="Times New Roman" w:cs="Times New Roman"/>
        </w:rPr>
        <w:t xml:space="preserve"> There </w:t>
      </w:r>
      <w:r w:rsidR="00D07C06">
        <w:rPr>
          <w:rFonts w:ascii="Times New Roman" w:hAnsi="Times New Roman" w:cs="Times New Roman"/>
        </w:rPr>
        <w:t>was</w:t>
      </w:r>
      <w:r w:rsidR="006320FB">
        <w:rPr>
          <w:rFonts w:ascii="Times New Roman" w:hAnsi="Times New Roman" w:cs="Times New Roman"/>
        </w:rPr>
        <w:t xml:space="preserve"> no significant difference (P&gt;0.05) in all white blood cell differential count except eosinophils. Eosinophils values for 0 mg nZnO (2.00%) differs significantly from 700 mg nZnO (0.67 %) and 750 mg nZnO (0.00%). This result shows the animals were not infected with any disease. The result obtained were similar with Oloche </w:t>
      </w:r>
      <w:r w:rsidR="006320FB" w:rsidRPr="002357F8">
        <w:rPr>
          <w:rFonts w:ascii="Times New Roman" w:hAnsi="Times New Roman" w:cs="Times New Roman"/>
          <w:i/>
          <w:iCs/>
        </w:rPr>
        <w:t>et al</w:t>
      </w:r>
      <w:r w:rsidR="006320FB">
        <w:rPr>
          <w:rFonts w:ascii="Times New Roman" w:hAnsi="Times New Roman" w:cs="Times New Roman"/>
        </w:rPr>
        <w:t xml:space="preserve">. (2018) and </w:t>
      </w:r>
      <w:r w:rsidR="00D07C06">
        <w:rPr>
          <w:rFonts w:ascii="Times New Roman" w:hAnsi="Times New Roman" w:cs="Times New Roman"/>
        </w:rPr>
        <w:t>Merck (2011)</w:t>
      </w:r>
      <w:r w:rsidR="006320FB">
        <w:rPr>
          <w:rFonts w:ascii="Times New Roman" w:hAnsi="Times New Roman" w:cs="Times New Roman"/>
        </w:rPr>
        <w:t>.</w:t>
      </w:r>
    </w:p>
    <w:p w14:paraId="16552436" w14:textId="77777777" w:rsidR="006320FB" w:rsidRPr="006B102E" w:rsidRDefault="006320FB" w:rsidP="006320FB">
      <w:pPr>
        <w:rPr>
          <w:rFonts w:ascii="Times New Roman" w:hAnsi="Times New Roman" w:cs="Times New Roman"/>
        </w:rPr>
      </w:pPr>
      <w:r w:rsidRPr="006B102E">
        <w:rPr>
          <w:rFonts w:ascii="Times New Roman" w:hAnsi="Times New Roman" w:cs="Times New Roman"/>
        </w:rPr>
        <w:t>Table 2</w:t>
      </w:r>
      <w:r>
        <w:rPr>
          <w:rFonts w:ascii="Times New Roman" w:hAnsi="Times New Roman" w:cs="Times New Roman"/>
        </w:rPr>
        <w:t>: haematological indices of Maradi Bucks fed varying levels of nano zinc oxide supplementation</w:t>
      </w:r>
    </w:p>
    <w:tbl>
      <w:tblPr>
        <w:tblStyle w:val="TableGrid"/>
        <w:tblW w:w="9165" w:type="dxa"/>
        <w:tblInd w:w="-3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1170"/>
        <w:gridCol w:w="1440"/>
        <w:gridCol w:w="1440"/>
        <w:gridCol w:w="1440"/>
        <w:gridCol w:w="900"/>
      </w:tblGrid>
      <w:tr w:rsidR="006320FB" w:rsidRPr="006B102E" w14:paraId="74A5599E" w14:textId="77777777" w:rsidTr="00647CBD">
        <w:tc>
          <w:tcPr>
            <w:tcW w:w="2775" w:type="dxa"/>
            <w:tcBorders>
              <w:top w:val="single" w:sz="4" w:space="0" w:color="auto"/>
              <w:bottom w:val="single" w:sz="4" w:space="0" w:color="auto"/>
            </w:tcBorders>
          </w:tcPr>
          <w:p w14:paraId="5B5AE2FD"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Parameters</w:t>
            </w:r>
          </w:p>
        </w:tc>
        <w:tc>
          <w:tcPr>
            <w:tcW w:w="1170" w:type="dxa"/>
            <w:tcBorders>
              <w:top w:val="single" w:sz="4" w:space="0" w:color="auto"/>
              <w:bottom w:val="single" w:sz="4" w:space="0" w:color="auto"/>
            </w:tcBorders>
          </w:tcPr>
          <w:p w14:paraId="48C2E6AA"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T1 (0</w:t>
            </w:r>
            <w:r w:rsidR="00BF3331">
              <w:rPr>
                <w:rFonts w:ascii="Times New Roman" w:hAnsi="Times New Roman" w:cs="Times New Roman"/>
                <w:b/>
                <w:sz w:val="24"/>
                <w:szCs w:val="24"/>
              </w:rPr>
              <w:t>mg</w:t>
            </w:r>
            <w:r w:rsidRPr="006B102E">
              <w:rPr>
                <w:rFonts w:ascii="Times New Roman" w:hAnsi="Times New Roman" w:cs="Times New Roman"/>
                <w:b/>
                <w:sz w:val="24"/>
                <w:szCs w:val="24"/>
              </w:rPr>
              <w:t>)</w:t>
            </w:r>
          </w:p>
        </w:tc>
        <w:tc>
          <w:tcPr>
            <w:tcW w:w="1440" w:type="dxa"/>
            <w:tcBorders>
              <w:top w:val="single" w:sz="4" w:space="0" w:color="auto"/>
              <w:bottom w:val="single" w:sz="4" w:space="0" w:color="auto"/>
            </w:tcBorders>
          </w:tcPr>
          <w:p w14:paraId="7817F107"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T2 (650mg)</w:t>
            </w:r>
          </w:p>
        </w:tc>
        <w:tc>
          <w:tcPr>
            <w:tcW w:w="1440" w:type="dxa"/>
            <w:tcBorders>
              <w:top w:val="single" w:sz="4" w:space="0" w:color="auto"/>
              <w:bottom w:val="single" w:sz="4" w:space="0" w:color="auto"/>
            </w:tcBorders>
          </w:tcPr>
          <w:p w14:paraId="4986A19D"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T3 (700mg)</w:t>
            </w:r>
          </w:p>
        </w:tc>
        <w:tc>
          <w:tcPr>
            <w:tcW w:w="1440" w:type="dxa"/>
            <w:tcBorders>
              <w:top w:val="single" w:sz="4" w:space="0" w:color="auto"/>
              <w:bottom w:val="single" w:sz="4" w:space="0" w:color="auto"/>
            </w:tcBorders>
          </w:tcPr>
          <w:p w14:paraId="4CF2D87B"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T4 (750mg)</w:t>
            </w:r>
          </w:p>
        </w:tc>
        <w:tc>
          <w:tcPr>
            <w:tcW w:w="900" w:type="dxa"/>
            <w:tcBorders>
              <w:top w:val="single" w:sz="4" w:space="0" w:color="auto"/>
              <w:bottom w:val="single" w:sz="4" w:space="0" w:color="auto"/>
            </w:tcBorders>
          </w:tcPr>
          <w:p w14:paraId="1B67B55C" w14:textId="77777777" w:rsidR="006320FB" w:rsidRPr="006B102E" w:rsidRDefault="006320FB" w:rsidP="004B6635">
            <w:pPr>
              <w:rPr>
                <w:rFonts w:ascii="Times New Roman" w:hAnsi="Times New Roman" w:cs="Times New Roman"/>
                <w:b/>
                <w:sz w:val="24"/>
                <w:szCs w:val="24"/>
              </w:rPr>
            </w:pPr>
            <w:r w:rsidRPr="006B102E">
              <w:rPr>
                <w:rFonts w:ascii="Times New Roman" w:hAnsi="Times New Roman" w:cs="Times New Roman"/>
                <w:b/>
                <w:sz w:val="24"/>
                <w:szCs w:val="24"/>
              </w:rPr>
              <w:t>SEM</w:t>
            </w:r>
          </w:p>
        </w:tc>
      </w:tr>
      <w:tr w:rsidR="006320FB" w:rsidRPr="006B102E" w14:paraId="35D8C93A" w14:textId="77777777" w:rsidTr="00647CBD">
        <w:tc>
          <w:tcPr>
            <w:tcW w:w="2775" w:type="dxa"/>
            <w:tcBorders>
              <w:top w:val="single" w:sz="4" w:space="0" w:color="auto"/>
            </w:tcBorders>
          </w:tcPr>
          <w:p w14:paraId="066C026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Packed cell volume</w:t>
            </w:r>
            <w:r>
              <w:rPr>
                <w:rFonts w:ascii="Times New Roman" w:hAnsi="Times New Roman" w:cs="Times New Roman"/>
                <w:sz w:val="24"/>
                <w:szCs w:val="24"/>
              </w:rPr>
              <w:t xml:space="preserve"> (%)</w:t>
            </w:r>
          </w:p>
        </w:tc>
        <w:tc>
          <w:tcPr>
            <w:tcW w:w="1170" w:type="dxa"/>
            <w:tcBorders>
              <w:top w:val="single" w:sz="4" w:space="0" w:color="auto"/>
            </w:tcBorders>
          </w:tcPr>
          <w:p w14:paraId="78A4000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28.33</w:t>
            </w:r>
            <w:r w:rsidRPr="006B102E">
              <w:rPr>
                <w:rFonts w:ascii="Times New Roman" w:hAnsi="Times New Roman" w:cs="Times New Roman"/>
                <w:sz w:val="24"/>
                <w:szCs w:val="24"/>
                <w:vertAlign w:val="superscript"/>
              </w:rPr>
              <w:t>a</w:t>
            </w:r>
          </w:p>
        </w:tc>
        <w:tc>
          <w:tcPr>
            <w:tcW w:w="1440" w:type="dxa"/>
            <w:tcBorders>
              <w:top w:val="single" w:sz="4" w:space="0" w:color="auto"/>
            </w:tcBorders>
          </w:tcPr>
          <w:p w14:paraId="46A10C1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27.33</w:t>
            </w:r>
            <w:r w:rsidRPr="006B102E">
              <w:rPr>
                <w:rFonts w:ascii="Times New Roman" w:hAnsi="Times New Roman" w:cs="Times New Roman"/>
                <w:sz w:val="24"/>
                <w:szCs w:val="24"/>
                <w:vertAlign w:val="superscript"/>
              </w:rPr>
              <w:t>ab</w:t>
            </w:r>
          </w:p>
        </w:tc>
        <w:tc>
          <w:tcPr>
            <w:tcW w:w="1440" w:type="dxa"/>
            <w:tcBorders>
              <w:top w:val="single" w:sz="4" w:space="0" w:color="auto"/>
            </w:tcBorders>
          </w:tcPr>
          <w:p w14:paraId="2B5AA82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28.67</w:t>
            </w:r>
            <w:r w:rsidRPr="006B102E">
              <w:rPr>
                <w:rFonts w:ascii="Times New Roman" w:hAnsi="Times New Roman" w:cs="Times New Roman"/>
                <w:sz w:val="24"/>
                <w:szCs w:val="24"/>
                <w:vertAlign w:val="superscript"/>
              </w:rPr>
              <w:t>a</w:t>
            </w:r>
          </w:p>
        </w:tc>
        <w:tc>
          <w:tcPr>
            <w:tcW w:w="1440" w:type="dxa"/>
            <w:tcBorders>
              <w:top w:val="single" w:sz="4" w:space="0" w:color="auto"/>
            </w:tcBorders>
          </w:tcPr>
          <w:p w14:paraId="4FF19E0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25.67</w:t>
            </w:r>
            <w:r w:rsidRPr="006B102E">
              <w:rPr>
                <w:rFonts w:ascii="Times New Roman" w:hAnsi="Times New Roman" w:cs="Times New Roman"/>
                <w:sz w:val="24"/>
                <w:szCs w:val="24"/>
                <w:vertAlign w:val="superscript"/>
              </w:rPr>
              <w:t>b</w:t>
            </w:r>
          </w:p>
        </w:tc>
        <w:tc>
          <w:tcPr>
            <w:tcW w:w="900" w:type="dxa"/>
            <w:tcBorders>
              <w:top w:val="single" w:sz="4" w:space="0" w:color="auto"/>
            </w:tcBorders>
          </w:tcPr>
          <w:p w14:paraId="034980A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0.45</w:t>
            </w:r>
          </w:p>
        </w:tc>
      </w:tr>
      <w:tr w:rsidR="006320FB" w:rsidRPr="006B102E" w14:paraId="428EA6AD" w14:textId="77777777" w:rsidTr="00647CBD">
        <w:tc>
          <w:tcPr>
            <w:tcW w:w="2775" w:type="dxa"/>
          </w:tcPr>
          <w:p w14:paraId="58AC920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Red blood cell</w:t>
            </w:r>
            <w:r>
              <w:rPr>
                <w:rFonts w:ascii="Times New Roman" w:hAnsi="Times New Roman" w:cs="Times New Roman"/>
                <w:sz w:val="24"/>
                <w:szCs w:val="24"/>
              </w:rPr>
              <w:t xml:space="preserve"> (×10</w:t>
            </w:r>
            <w:r w:rsidRPr="006320FB">
              <w:rPr>
                <w:rFonts w:ascii="Times New Roman" w:hAnsi="Times New Roman" w:cs="Times New Roman"/>
                <w:sz w:val="24"/>
                <w:szCs w:val="24"/>
                <w:vertAlign w:val="superscript"/>
              </w:rPr>
              <w:t>12</w:t>
            </w:r>
            <w:r>
              <w:rPr>
                <w:rFonts w:ascii="Times New Roman" w:hAnsi="Times New Roman" w:cs="Times New Roman"/>
                <w:sz w:val="24"/>
                <w:szCs w:val="24"/>
              </w:rPr>
              <w:t>/l)</w:t>
            </w:r>
          </w:p>
        </w:tc>
        <w:tc>
          <w:tcPr>
            <w:tcW w:w="1170" w:type="dxa"/>
          </w:tcPr>
          <w:p w14:paraId="6F6A42B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15.90</w:t>
            </w:r>
          </w:p>
        </w:tc>
        <w:tc>
          <w:tcPr>
            <w:tcW w:w="1440" w:type="dxa"/>
          </w:tcPr>
          <w:p w14:paraId="5A8D9D0D"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16.50</w:t>
            </w:r>
          </w:p>
        </w:tc>
        <w:tc>
          <w:tcPr>
            <w:tcW w:w="1440" w:type="dxa"/>
          </w:tcPr>
          <w:p w14:paraId="05CED54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15.77</w:t>
            </w:r>
          </w:p>
        </w:tc>
        <w:tc>
          <w:tcPr>
            <w:tcW w:w="1440" w:type="dxa"/>
          </w:tcPr>
          <w:p w14:paraId="6AD8478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15.47</w:t>
            </w:r>
          </w:p>
        </w:tc>
        <w:tc>
          <w:tcPr>
            <w:tcW w:w="900" w:type="dxa"/>
          </w:tcPr>
          <w:p w14:paraId="063BE36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0.37</w:t>
            </w:r>
          </w:p>
        </w:tc>
      </w:tr>
      <w:tr w:rsidR="006320FB" w:rsidRPr="006B102E" w14:paraId="0593B32C" w14:textId="77777777" w:rsidTr="00647CBD">
        <w:tc>
          <w:tcPr>
            <w:tcW w:w="2775" w:type="dxa"/>
          </w:tcPr>
          <w:p w14:paraId="759D1BA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Haemoglobin</w:t>
            </w:r>
            <w:r>
              <w:rPr>
                <w:rFonts w:ascii="Times New Roman" w:hAnsi="Times New Roman" w:cs="Times New Roman"/>
                <w:sz w:val="24"/>
                <w:szCs w:val="24"/>
              </w:rPr>
              <w:t xml:space="preserve"> (g/dl)</w:t>
            </w:r>
          </w:p>
        </w:tc>
        <w:tc>
          <w:tcPr>
            <w:tcW w:w="1170" w:type="dxa"/>
          </w:tcPr>
          <w:p w14:paraId="273AC99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9.43</w:t>
            </w:r>
            <w:r w:rsidRPr="006B102E">
              <w:rPr>
                <w:rFonts w:ascii="Times New Roman" w:hAnsi="Times New Roman" w:cs="Times New Roman"/>
                <w:sz w:val="24"/>
                <w:szCs w:val="24"/>
                <w:vertAlign w:val="superscript"/>
              </w:rPr>
              <w:t>a</w:t>
            </w:r>
          </w:p>
        </w:tc>
        <w:tc>
          <w:tcPr>
            <w:tcW w:w="1440" w:type="dxa"/>
          </w:tcPr>
          <w:p w14:paraId="155432F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9.13</w:t>
            </w:r>
            <w:r w:rsidRPr="006B102E">
              <w:rPr>
                <w:rFonts w:ascii="Times New Roman" w:hAnsi="Times New Roman" w:cs="Times New Roman"/>
                <w:sz w:val="24"/>
                <w:szCs w:val="24"/>
                <w:vertAlign w:val="superscript"/>
              </w:rPr>
              <w:t>ab</w:t>
            </w:r>
          </w:p>
        </w:tc>
        <w:tc>
          <w:tcPr>
            <w:tcW w:w="1440" w:type="dxa"/>
          </w:tcPr>
          <w:p w14:paraId="5A3425C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9.57</w:t>
            </w:r>
            <w:r w:rsidRPr="006B102E">
              <w:rPr>
                <w:rFonts w:ascii="Times New Roman" w:hAnsi="Times New Roman" w:cs="Times New Roman"/>
                <w:sz w:val="24"/>
                <w:szCs w:val="24"/>
                <w:vertAlign w:val="superscript"/>
              </w:rPr>
              <w:t>a</w:t>
            </w:r>
          </w:p>
        </w:tc>
        <w:tc>
          <w:tcPr>
            <w:tcW w:w="1440" w:type="dxa"/>
          </w:tcPr>
          <w:p w14:paraId="1D99A99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8.67</w:t>
            </w:r>
            <w:r w:rsidRPr="006B102E">
              <w:rPr>
                <w:rFonts w:ascii="Times New Roman" w:hAnsi="Times New Roman" w:cs="Times New Roman"/>
                <w:sz w:val="24"/>
                <w:szCs w:val="24"/>
                <w:vertAlign w:val="superscript"/>
              </w:rPr>
              <w:t>b</w:t>
            </w:r>
          </w:p>
        </w:tc>
        <w:tc>
          <w:tcPr>
            <w:tcW w:w="900" w:type="dxa"/>
          </w:tcPr>
          <w:p w14:paraId="2B0BFA7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0.15</w:t>
            </w:r>
          </w:p>
        </w:tc>
      </w:tr>
      <w:tr w:rsidR="006320FB" w:rsidRPr="006B102E" w14:paraId="51AF1932" w14:textId="77777777" w:rsidTr="00647CBD">
        <w:tc>
          <w:tcPr>
            <w:tcW w:w="2775" w:type="dxa"/>
          </w:tcPr>
          <w:p w14:paraId="0E4D449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M</w:t>
            </w:r>
            <w:r>
              <w:rPr>
                <w:rFonts w:ascii="Times New Roman" w:hAnsi="Times New Roman" w:cs="Times New Roman"/>
                <w:sz w:val="24"/>
                <w:szCs w:val="24"/>
              </w:rPr>
              <w:t>CV</w:t>
            </w:r>
            <w:r w:rsidR="00647CBD">
              <w:rPr>
                <w:rFonts w:ascii="Times New Roman" w:hAnsi="Times New Roman" w:cs="Times New Roman"/>
                <w:sz w:val="24"/>
                <w:szCs w:val="24"/>
              </w:rPr>
              <w:t xml:space="preserve"> </w:t>
            </w:r>
            <w:r>
              <w:rPr>
                <w:rFonts w:ascii="Times New Roman" w:hAnsi="Times New Roman" w:cs="Times New Roman"/>
                <w:sz w:val="24"/>
                <w:szCs w:val="24"/>
              </w:rPr>
              <w:t>(fl)</w:t>
            </w:r>
          </w:p>
        </w:tc>
        <w:tc>
          <w:tcPr>
            <w:tcW w:w="1170" w:type="dxa"/>
          </w:tcPr>
          <w:p w14:paraId="454D827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17.73</w:t>
            </w:r>
            <w:r w:rsidRPr="006B102E">
              <w:rPr>
                <w:rFonts w:ascii="Times New Roman" w:hAnsi="Times New Roman" w:cs="Times New Roman"/>
                <w:sz w:val="24"/>
                <w:szCs w:val="24"/>
                <w:vertAlign w:val="superscript"/>
              </w:rPr>
              <w:t>ab</w:t>
            </w:r>
          </w:p>
        </w:tc>
        <w:tc>
          <w:tcPr>
            <w:tcW w:w="1440" w:type="dxa"/>
          </w:tcPr>
          <w:p w14:paraId="4992E3C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17.20</w:t>
            </w:r>
            <w:r w:rsidRPr="006B102E">
              <w:rPr>
                <w:rFonts w:ascii="Times New Roman" w:hAnsi="Times New Roman" w:cs="Times New Roman"/>
                <w:sz w:val="24"/>
                <w:szCs w:val="24"/>
                <w:vertAlign w:val="superscript"/>
              </w:rPr>
              <w:t>ab</w:t>
            </w:r>
          </w:p>
        </w:tc>
        <w:tc>
          <w:tcPr>
            <w:tcW w:w="1440" w:type="dxa"/>
          </w:tcPr>
          <w:p w14:paraId="2338126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18.20</w:t>
            </w:r>
            <w:r w:rsidRPr="006B102E">
              <w:rPr>
                <w:rFonts w:ascii="Times New Roman" w:hAnsi="Times New Roman" w:cs="Times New Roman"/>
                <w:sz w:val="24"/>
                <w:szCs w:val="24"/>
                <w:vertAlign w:val="superscript"/>
              </w:rPr>
              <w:t>a</w:t>
            </w:r>
          </w:p>
        </w:tc>
        <w:tc>
          <w:tcPr>
            <w:tcW w:w="1440" w:type="dxa"/>
          </w:tcPr>
          <w:p w14:paraId="392677C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16.53</w:t>
            </w:r>
            <w:r w:rsidRPr="006B102E">
              <w:rPr>
                <w:rFonts w:ascii="Times New Roman" w:hAnsi="Times New Roman" w:cs="Times New Roman"/>
                <w:sz w:val="24"/>
                <w:szCs w:val="24"/>
                <w:vertAlign w:val="superscript"/>
              </w:rPr>
              <w:t>b</w:t>
            </w:r>
          </w:p>
        </w:tc>
        <w:tc>
          <w:tcPr>
            <w:tcW w:w="900" w:type="dxa"/>
          </w:tcPr>
          <w:p w14:paraId="13CD9A8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0.25</w:t>
            </w:r>
          </w:p>
        </w:tc>
      </w:tr>
      <w:tr w:rsidR="006320FB" w:rsidRPr="006B102E" w14:paraId="53826B6D" w14:textId="77777777" w:rsidTr="00647CBD">
        <w:tc>
          <w:tcPr>
            <w:tcW w:w="2775" w:type="dxa"/>
          </w:tcPr>
          <w:p w14:paraId="4566645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M</w:t>
            </w:r>
            <w:r>
              <w:rPr>
                <w:rFonts w:ascii="Times New Roman" w:hAnsi="Times New Roman" w:cs="Times New Roman"/>
                <w:sz w:val="24"/>
                <w:szCs w:val="24"/>
              </w:rPr>
              <w:t>CH (</w:t>
            </w:r>
            <w:r w:rsidR="00647CBD">
              <w:rPr>
                <w:rFonts w:ascii="Times New Roman" w:hAnsi="Times New Roman" w:cs="Times New Roman"/>
                <w:sz w:val="24"/>
                <w:szCs w:val="24"/>
              </w:rPr>
              <w:t>pg)</w:t>
            </w:r>
          </w:p>
        </w:tc>
        <w:tc>
          <w:tcPr>
            <w:tcW w:w="1170" w:type="dxa"/>
          </w:tcPr>
          <w:p w14:paraId="0423200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59.07</w:t>
            </w:r>
          </w:p>
        </w:tc>
        <w:tc>
          <w:tcPr>
            <w:tcW w:w="1440" w:type="dxa"/>
          </w:tcPr>
          <w:p w14:paraId="5290E45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44.00</w:t>
            </w:r>
          </w:p>
        </w:tc>
        <w:tc>
          <w:tcPr>
            <w:tcW w:w="1440" w:type="dxa"/>
          </w:tcPr>
          <w:p w14:paraId="1B94CD1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60.90</w:t>
            </w:r>
          </w:p>
        </w:tc>
        <w:tc>
          <w:tcPr>
            <w:tcW w:w="1440" w:type="dxa"/>
          </w:tcPr>
          <w:p w14:paraId="368D1CB6"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55.67</w:t>
            </w:r>
          </w:p>
        </w:tc>
        <w:tc>
          <w:tcPr>
            <w:tcW w:w="900" w:type="dxa"/>
          </w:tcPr>
          <w:p w14:paraId="5E9349C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3.65</w:t>
            </w:r>
          </w:p>
        </w:tc>
      </w:tr>
      <w:tr w:rsidR="006320FB" w:rsidRPr="006B102E" w14:paraId="0803D9C7" w14:textId="77777777" w:rsidTr="00647CBD">
        <w:tc>
          <w:tcPr>
            <w:tcW w:w="2775" w:type="dxa"/>
          </w:tcPr>
          <w:p w14:paraId="4D60126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MCHC</w:t>
            </w:r>
            <w:r w:rsidR="00647CBD">
              <w:rPr>
                <w:rFonts w:ascii="Times New Roman" w:hAnsi="Times New Roman" w:cs="Times New Roman"/>
                <w:sz w:val="24"/>
                <w:szCs w:val="24"/>
              </w:rPr>
              <w:t xml:space="preserve"> (g/dl)</w:t>
            </w:r>
          </w:p>
        </w:tc>
        <w:tc>
          <w:tcPr>
            <w:tcW w:w="1170" w:type="dxa"/>
          </w:tcPr>
          <w:p w14:paraId="79AF098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33.27</w:t>
            </w:r>
          </w:p>
        </w:tc>
        <w:tc>
          <w:tcPr>
            <w:tcW w:w="1440" w:type="dxa"/>
          </w:tcPr>
          <w:p w14:paraId="4B0C7F0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33.40</w:t>
            </w:r>
          </w:p>
        </w:tc>
        <w:tc>
          <w:tcPr>
            <w:tcW w:w="1440" w:type="dxa"/>
          </w:tcPr>
          <w:p w14:paraId="39719EA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1440" w:type="dxa"/>
          </w:tcPr>
          <w:p w14:paraId="56E17E6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900" w:type="dxa"/>
          </w:tcPr>
          <w:p w14:paraId="23BC4084"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0.03</w:t>
            </w:r>
          </w:p>
        </w:tc>
      </w:tr>
      <w:tr w:rsidR="006320FB" w:rsidRPr="006B102E" w14:paraId="3DE21149" w14:textId="77777777" w:rsidTr="00647CBD">
        <w:tc>
          <w:tcPr>
            <w:tcW w:w="2775" w:type="dxa"/>
          </w:tcPr>
          <w:p w14:paraId="16C6684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White blood cell</w:t>
            </w:r>
            <w:r w:rsidR="00647CBD">
              <w:rPr>
                <w:rFonts w:ascii="Times New Roman" w:hAnsi="Times New Roman" w:cs="Times New Roman"/>
                <w:sz w:val="24"/>
                <w:szCs w:val="24"/>
              </w:rPr>
              <w:t xml:space="preserve"> (×10</w:t>
            </w:r>
            <w:r w:rsidR="00647CBD" w:rsidRPr="00647CBD">
              <w:rPr>
                <w:rFonts w:ascii="Times New Roman" w:hAnsi="Times New Roman" w:cs="Times New Roman"/>
                <w:sz w:val="24"/>
                <w:szCs w:val="24"/>
                <w:vertAlign w:val="superscript"/>
              </w:rPr>
              <w:t>9</w:t>
            </w:r>
            <w:r w:rsidR="00647CBD">
              <w:rPr>
                <w:rFonts w:ascii="Times New Roman" w:hAnsi="Times New Roman" w:cs="Times New Roman"/>
                <w:sz w:val="24"/>
                <w:szCs w:val="24"/>
              </w:rPr>
              <w:t>/l)</w:t>
            </w:r>
          </w:p>
        </w:tc>
        <w:tc>
          <w:tcPr>
            <w:tcW w:w="1170" w:type="dxa"/>
          </w:tcPr>
          <w:p w14:paraId="549A71F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8.70</w:t>
            </w:r>
          </w:p>
        </w:tc>
        <w:tc>
          <w:tcPr>
            <w:tcW w:w="1440" w:type="dxa"/>
          </w:tcPr>
          <w:p w14:paraId="4412B6D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9.03</w:t>
            </w:r>
          </w:p>
        </w:tc>
        <w:tc>
          <w:tcPr>
            <w:tcW w:w="1440" w:type="dxa"/>
          </w:tcPr>
          <w:p w14:paraId="1CFE4DF3"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9.90</w:t>
            </w:r>
          </w:p>
        </w:tc>
        <w:tc>
          <w:tcPr>
            <w:tcW w:w="1440" w:type="dxa"/>
          </w:tcPr>
          <w:p w14:paraId="63011AF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10.13</w:t>
            </w:r>
          </w:p>
        </w:tc>
        <w:tc>
          <w:tcPr>
            <w:tcW w:w="900" w:type="dxa"/>
          </w:tcPr>
          <w:p w14:paraId="3C73B48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0.31</w:t>
            </w:r>
          </w:p>
        </w:tc>
      </w:tr>
      <w:tr w:rsidR="006320FB" w:rsidRPr="006B102E" w14:paraId="0748C38A" w14:textId="77777777" w:rsidTr="00647CBD">
        <w:tc>
          <w:tcPr>
            <w:tcW w:w="2775" w:type="dxa"/>
          </w:tcPr>
          <w:p w14:paraId="24BE00BA"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Lymphocytes</w:t>
            </w:r>
            <w:r w:rsidR="00647CBD">
              <w:rPr>
                <w:rFonts w:ascii="Times New Roman" w:hAnsi="Times New Roman" w:cs="Times New Roman"/>
                <w:sz w:val="24"/>
                <w:szCs w:val="24"/>
              </w:rPr>
              <w:t xml:space="preserve"> (%)</w:t>
            </w:r>
          </w:p>
        </w:tc>
        <w:tc>
          <w:tcPr>
            <w:tcW w:w="1170" w:type="dxa"/>
          </w:tcPr>
          <w:p w14:paraId="282EA5E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33.27</w:t>
            </w:r>
          </w:p>
        </w:tc>
        <w:tc>
          <w:tcPr>
            <w:tcW w:w="1440" w:type="dxa"/>
          </w:tcPr>
          <w:p w14:paraId="20A06471"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33.40</w:t>
            </w:r>
          </w:p>
        </w:tc>
        <w:tc>
          <w:tcPr>
            <w:tcW w:w="1440" w:type="dxa"/>
          </w:tcPr>
          <w:p w14:paraId="443A19B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1440" w:type="dxa"/>
          </w:tcPr>
          <w:p w14:paraId="03FA6DF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33.33</w:t>
            </w:r>
          </w:p>
        </w:tc>
        <w:tc>
          <w:tcPr>
            <w:tcW w:w="900" w:type="dxa"/>
          </w:tcPr>
          <w:p w14:paraId="3958307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0.03</w:t>
            </w:r>
          </w:p>
        </w:tc>
      </w:tr>
      <w:tr w:rsidR="006320FB" w:rsidRPr="006B102E" w14:paraId="36D8F618" w14:textId="77777777" w:rsidTr="00647CBD">
        <w:tc>
          <w:tcPr>
            <w:tcW w:w="2775" w:type="dxa"/>
          </w:tcPr>
          <w:p w14:paraId="0D824B5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Basophil</w:t>
            </w:r>
            <w:r w:rsidR="00647CBD">
              <w:rPr>
                <w:rFonts w:ascii="Times New Roman" w:hAnsi="Times New Roman" w:cs="Times New Roman"/>
                <w:sz w:val="24"/>
                <w:szCs w:val="24"/>
              </w:rPr>
              <w:t xml:space="preserve"> (%)</w:t>
            </w:r>
          </w:p>
        </w:tc>
        <w:tc>
          <w:tcPr>
            <w:tcW w:w="1170" w:type="dxa"/>
          </w:tcPr>
          <w:p w14:paraId="5A912A03"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0.00</w:t>
            </w:r>
          </w:p>
        </w:tc>
        <w:tc>
          <w:tcPr>
            <w:tcW w:w="1440" w:type="dxa"/>
          </w:tcPr>
          <w:p w14:paraId="0E05940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0.67</w:t>
            </w:r>
          </w:p>
        </w:tc>
        <w:tc>
          <w:tcPr>
            <w:tcW w:w="1440" w:type="dxa"/>
          </w:tcPr>
          <w:p w14:paraId="070C895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0.67</w:t>
            </w:r>
          </w:p>
        </w:tc>
        <w:tc>
          <w:tcPr>
            <w:tcW w:w="1440" w:type="dxa"/>
          </w:tcPr>
          <w:p w14:paraId="06FD9C4F"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0.00</w:t>
            </w:r>
          </w:p>
        </w:tc>
        <w:tc>
          <w:tcPr>
            <w:tcW w:w="900" w:type="dxa"/>
          </w:tcPr>
          <w:p w14:paraId="4A62440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0.19</w:t>
            </w:r>
          </w:p>
        </w:tc>
      </w:tr>
      <w:tr w:rsidR="006320FB" w:rsidRPr="006B102E" w14:paraId="77519F10" w14:textId="77777777" w:rsidTr="00647CBD">
        <w:tc>
          <w:tcPr>
            <w:tcW w:w="2775" w:type="dxa"/>
          </w:tcPr>
          <w:p w14:paraId="3C65D4F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Neutrophil</w:t>
            </w:r>
            <w:r w:rsidR="00647CBD">
              <w:rPr>
                <w:rFonts w:ascii="Times New Roman" w:hAnsi="Times New Roman" w:cs="Times New Roman"/>
                <w:sz w:val="24"/>
                <w:szCs w:val="24"/>
              </w:rPr>
              <w:t xml:space="preserve"> (%)</w:t>
            </w:r>
          </w:p>
        </w:tc>
        <w:tc>
          <w:tcPr>
            <w:tcW w:w="1170" w:type="dxa"/>
          </w:tcPr>
          <w:p w14:paraId="29A867F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29.67</w:t>
            </w:r>
          </w:p>
        </w:tc>
        <w:tc>
          <w:tcPr>
            <w:tcW w:w="1440" w:type="dxa"/>
          </w:tcPr>
          <w:p w14:paraId="3CAA47B3"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25.33</w:t>
            </w:r>
          </w:p>
        </w:tc>
        <w:tc>
          <w:tcPr>
            <w:tcW w:w="1440" w:type="dxa"/>
          </w:tcPr>
          <w:p w14:paraId="6B8D825B"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29.00</w:t>
            </w:r>
          </w:p>
        </w:tc>
        <w:tc>
          <w:tcPr>
            <w:tcW w:w="1440" w:type="dxa"/>
          </w:tcPr>
          <w:p w14:paraId="2ECEBF37"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30.33</w:t>
            </w:r>
          </w:p>
        </w:tc>
        <w:tc>
          <w:tcPr>
            <w:tcW w:w="900" w:type="dxa"/>
          </w:tcPr>
          <w:p w14:paraId="4C8A7905"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1.05</w:t>
            </w:r>
          </w:p>
        </w:tc>
      </w:tr>
      <w:tr w:rsidR="006320FB" w:rsidRPr="006B102E" w14:paraId="0975EA42" w14:textId="77777777" w:rsidTr="00647CBD">
        <w:tc>
          <w:tcPr>
            <w:tcW w:w="2775" w:type="dxa"/>
          </w:tcPr>
          <w:p w14:paraId="11501862"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Eosinophil</w:t>
            </w:r>
            <w:r w:rsidR="00647CBD">
              <w:rPr>
                <w:rFonts w:ascii="Times New Roman" w:hAnsi="Times New Roman" w:cs="Times New Roman"/>
                <w:sz w:val="24"/>
                <w:szCs w:val="24"/>
              </w:rPr>
              <w:t xml:space="preserve"> (%)</w:t>
            </w:r>
          </w:p>
        </w:tc>
        <w:tc>
          <w:tcPr>
            <w:tcW w:w="1170" w:type="dxa"/>
          </w:tcPr>
          <w:p w14:paraId="48C42CE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2.00</w:t>
            </w:r>
            <w:r w:rsidRPr="006B102E">
              <w:rPr>
                <w:rFonts w:ascii="Times New Roman" w:hAnsi="Times New Roman" w:cs="Times New Roman"/>
                <w:sz w:val="24"/>
                <w:szCs w:val="24"/>
                <w:vertAlign w:val="superscript"/>
              </w:rPr>
              <w:t>a</w:t>
            </w:r>
          </w:p>
        </w:tc>
        <w:tc>
          <w:tcPr>
            <w:tcW w:w="1440" w:type="dxa"/>
          </w:tcPr>
          <w:p w14:paraId="28FBC129"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1.00</w:t>
            </w:r>
            <w:r w:rsidRPr="006B102E">
              <w:rPr>
                <w:rFonts w:ascii="Times New Roman" w:hAnsi="Times New Roman" w:cs="Times New Roman"/>
                <w:sz w:val="24"/>
                <w:szCs w:val="24"/>
                <w:vertAlign w:val="superscript"/>
              </w:rPr>
              <w:t>ab</w:t>
            </w:r>
          </w:p>
        </w:tc>
        <w:tc>
          <w:tcPr>
            <w:tcW w:w="1440" w:type="dxa"/>
          </w:tcPr>
          <w:p w14:paraId="5D2E058E"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0.67</w:t>
            </w:r>
            <w:r w:rsidRPr="006B102E">
              <w:rPr>
                <w:rFonts w:ascii="Times New Roman" w:hAnsi="Times New Roman" w:cs="Times New Roman"/>
                <w:sz w:val="24"/>
                <w:szCs w:val="24"/>
                <w:vertAlign w:val="superscript"/>
              </w:rPr>
              <w:t>b</w:t>
            </w:r>
          </w:p>
        </w:tc>
        <w:tc>
          <w:tcPr>
            <w:tcW w:w="1440" w:type="dxa"/>
          </w:tcPr>
          <w:p w14:paraId="4997F340"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0.00</w:t>
            </w:r>
            <w:r w:rsidRPr="006B102E">
              <w:rPr>
                <w:rFonts w:ascii="Times New Roman" w:hAnsi="Times New Roman" w:cs="Times New Roman"/>
                <w:sz w:val="24"/>
                <w:szCs w:val="24"/>
                <w:vertAlign w:val="superscript"/>
              </w:rPr>
              <w:t>b</w:t>
            </w:r>
          </w:p>
        </w:tc>
        <w:tc>
          <w:tcPr>
            <w:tcW w:w="900" w:type="dxa"/>
          </w:tcPr>
          <w:p w14:paraId="655BAFD8" w14:textId="77777777" w:rsidR="006320FB" w:rsidRPr="006B102E" w:rsidRDefault="006320FB" w:rsidP="004B6635">
            <w:pPr>
              <w:rPr>
                <w:rFonts w:ascii="Times New Roman" w:hAnsi="Times New Roman" w:cs="Times New Roman"/>
                <w:sz w:val="24"/>
                <w:szCs w:val="24"/>
              </w:rPr>
            </w:pPr>
            <w:r w:rsidRPr="006B102E">
              <w:rPr>
                <w:rFonts w:ascii="Times New Roman" w:hAnsi="Times New Roman" w:cs="Times New Roman"/>
                <w:sz w:val="24"/>
                <w:szCs w:val="24"/>
              </w:rPr>
              <w:t>0.26</w:t>
            </w:r>
          </w:p>
        </w:tc>
      </w:tr>
    </w:tbl>
    <w:p w14:paraId="0BA891F7" w14:textId="77777777" w:rsidR="006320FB" w:rsidRDefault="00C47980" w:rsidP="009F5F69">
      <w:pPr>
        <w:jc w:val="both"/>
        <w:rPr>
          <w:rFonts w:ascii="Times New Roman" w:hAnsi="Times New Roman" w:cs="Times New Roman"/>
        </w:rPr>
      </w:pPr>
      <w:r w:rsidRPr="00E43C18">
        <w:rPr>
          <w:rFonts w:ascii="Times New Roman" w:hAnsi="Times New Roman" w:cs="Times New Roman"/>
          <w:vertAlign w:val="superscript"/>
        </w:rPr>
        <w:t>a,b</w:t>
      </w:r>
      <w:r w:rsidRPr="00E43C18">
        <w:rPr>
          <w:rFonts w:ascii="Times New Roman" w:hAnsi="Times New Roman" w:cs="Times New Roman"/>
        </w:rPr>
        <w:t>Means in the same row with different superscripts are highly significantly different (p</w:t>
      </w:r>
      <w:r>
        <w:rPr>
          <w:rFonts w:ascii="Times New Roman" w:hAnsi="Times New Roman" w:cs="Times New Roman"/>
        </w:rPr>
        <w:t>&lt;</w:t>
      </w:r>
      <w:r w:rsidRPr="00E43C18">
        <w:rPr>
          <w:rFonts w:ascii="Times New Roman" w:hAnsi="Times New Roman" w:cs="Times New Roman"/>
        </w:rPr>
        <w:t>0</w:t>
      </w:r>
      <w:r>
        <w:rPr>
          <w:rFonts w:ascii="Times New Roman" w:hAnsi="Times New Roman" w:cs="Times New Roman"/>
        </w:rPr>
        <w:t>.</w:t>
      </w:r>
      <w:r w:rsidRPr="00E43C18">
        <w:rPr>
          <w:rFonts w:ascii="Times New Roman" w:hAnsi="Times New Roman" w:cs="Times New Roman"/>
        </w:rPr>
        <w:t>05),</w:t>
      </w:r>
    </w:p>
    <w:p w14:paraId="5CF455BE" w14:textId="77777777" w:rsidR="00C47980" w:rsidRDefault="00C47980" w:rsidP="009F5F69">
      <w:pPr>
        <w:jc w:val="both"/>
        <w:rPr>
          <w:rFonts w:ascii="Times New Roman" w:hAnsi="Times New Roman" w:cs="Times New Roman"/>
        </w:rPr>
      </w:pPr>
      <w:r>
        <w:rPr>
          <w:rFonts w:ascii="Times New Roman" w:hAnsi="Times New Roman" w:cs="Times New Roman"/>
        </w:rPr>
        <w:t>MCV- mean corpuscular volume, MCH- mean corpuscular haemoglobin, MCHC- mean corpuscular haemoglobin concentration</w:t>
      </w:r>
    </w:p>
    <w:p w14:paraId="248A4FE3" w14:textId="77777777" w:rsidR="00EF79DB" w:rsidRDefault="00647CBD" w:rsidP="009F5F69">
      <w:pPr>
        <w:jc w:val="both"/>
        <w:rPr>
          <w:rFonts w:ascii="Times New Roman" w:hAnsi="Times New Roman" w:cs="Times New Roman"/>
        </w:rPr>
      </w:pPr>
      <w:r>
        <w:rPr>
          <w:rFonts w:ascii="Times New Roman" w:hAnsi="Times New Roman" w:cs="Times New Roman"/>
        </w:rPr>
        <w:br w:type="column"/>
      </w:r>
      <w:r>
        <w:rPr>
          <w:rFonts w:ascii="Times New Roman" w:hAnsi="Times New Roman" w:cs="Times New Roman"/>
        </w:rPr>
        <w:lastRenderedPageBreak/>
        <w:t>The result for serum biochemical indices of the experimental bucks is presented in Table 3. The globulin, urea, cholesterol, alanine aminotransferase and alkaline phosphate were not significant across the experimental treatment.</w:t>
      </w:r>
      <w:r w:rsidR="008C1903">
        <w:rPr>
          <w:rFonts w:ascii="Times New Roman" w:hAnsi="Times New Roman" w:cs="Times New Roman"/>
        </w:rPr>
        <w:t xml:space="preserve"> The total protein values were between 2.90 and 5.60 g/dl. The total protein value of 750mg nZnO (5.60 g/dl) was significantly higher (P&lt;0.05) than</w:t>
      </w:r>
      <w:r w:rsidR="00B40D64">
        <w:rPr>
          <w:rFonts w:ascii="Times New Roman" w:hAnsi="Times New Roman" w:cs="Times New Roman"/>
        </w:rPr>
        <w:t xml:space="preserve"> that of 650 mg nZnO (2.90 g/dl). However, there was no significant difference (P&gt;0.05) between total protein values for 0 mg nZnO (4.37 g/dl) and 700 mg nZnO (5.37 g/dl). However, </w:t>
      </w:r>
      <w:r w:rsidR="00D07C06">
        <w:rPr>
          <w:rFonts w:ascii="Times New Roman" w:hAnsi="Times New Roman" w:cs="Times New Roman"/>
        </w:rPr>
        <w:t>Merck (2011)</w:t>
      </w:r>
      <w:r w:rsidR="00B40D64">
        <w:rPr>
          <w:rFonts w:ascii="Times New Roman" w:hAnsi="Times New Roman" w:cs="Times New Roman"/>
        </w:rPr>
        <w:t xml:space="preserve"> reported 6.4- 7.0 g/dl for goats</w:t>
      </w:r>
      <w:r w:rsidR="002357F8">
        <w:rPr>
          <w:rFonts w:ascii="Times New Roman" w:hAnsi="Times New Roman" w:cs="Times New Roman"/>
        </w:rPr>
        <w:t xml:space="preserve"> </w:t>
      </w:r>
      <w:r w:rsidR="00B40D64">
        <w:rPr>
          <w:rFonts w:ascii="Times New Roman" w:hAnsi="Times New Roman" w:cs="Times New Roman"/>
        </w:rPr>
        <w:t xml:space="preserve">which as higher than the current research values. Differences in values could be as a result of age of animal, the diets composition being fed. Total protein values obtained were at variance with the observed values for some researchers; such as 6.30-8.50 g/dl, 7.54-8.24g/dl and 6.62-8.02 g/dl for Daramola </w:t>
      </w:r>
      <w:r w:rsidR="00B40D64" w:rsidRPr="00402E56">
        <w:rPr>
          <w:rFonts w:ascii="Times New Roman" w:hAnsi="Times New Roman" w:cs="Times New Roman"/>
          <w:i/>
          <w:iCs/>
        </w:rPr>
        <w:t>et al.</w:t>
      </w:r>
      <w:r w:rsidR="00B40D64">
        <w:rPr>
          <w:rFonts w:ascii="Times New Roman" w:hAnsi="Times New Roman" w:cs="Times New Roman"/>
        </w:rPr>
        <w:t xml:space="preserve"> (2005)</w:t>
      </w:r>
      <w:r w:rsidR="0075718B">
        <w:rPr>
          <w:rFonts w:ascii="Times New Roman" w:hAnsi="Times New Roman" w:cs="Times New Roman"/>
        </w:rPr>
        <w:t xml:space="preserve">; Oloche </w:t>
      </w:r>
      <w:r w:rsidR="0075718B" w:rsidRPr="00402E56">
        <w:rPr>
          <w:rFonts w:ascii="Times New Roman" w:hAnsi="Times New Roman" w:cs="Times New Roman"/>
          <w:i/>
          <w:iCs/>
        </w:rPr>
        <w:t>et al.</w:t>
      </w:r>
      <w:r w:rsidR="0075718B">
        <w:rPr>
          <w:rFonts w:ascii="Times New Roman" w:hAnsi="Times New Roman" w:cs="Times New Roman"/>
        </w:rPr>
        <w:t xml:space="preserve"> (2015) and Oloche </w:t>
      </w:r>
      <w:r w:rsidR="0075718B" w:rsidRPr="00402E56">
        <w:rPr>
          <w:rFonts w:ascii="Times New Roman" w:hAnsi="Times New Roman" w:cs="Times New Roman"/>
          <w:i/>
          <w:iCs/>
        </w:rPr>
        <w:t>et al</w:t>
      </w:r>
      <w:r w:rsidR="0075718B">
        <w:rPr>
          <w:rFonts w:ascii="Times New Roman" w:hAnsi="Times New Roman" w:cs="Times New Roman"/>
        </w:rPr>
        <w:t>. (2018) respectively. The increase total protein could also be attributed to the bioavailability of some nutrients.</w:t>
      </w:r>
    </w:p>
    <w:p w14:paraId="69278696" w14:textId="77777777" w:rsidR="005C5789" w:rsidRDefault="0075718B" w:rsidP="009F5F69">
      <w:pPr>
        <w:jc w:val="both"/>
        <w:rPr>
          <w:rFonts w:ascii="Times New Roman" w:hAnsi="Times New Roman" w:cs="Times New Roman"/>
        </w:rPr>
      </w:pPr>
      <w:r>
        <w:rPr>
          <w:rFonts w:ascii="Times New Roman" w:hAnsi="Times New Roman" w:cs="Times New Roman"/>
        </w:rPr>
        <w:t xml:space="preserve">Albumin values were 2.13, 3.30, 3.33 and 3.43 g/dl for 0 mg, 650mg nZnO, 700mg nZnO and 750 mg nZnO respectively. These was comparable with Saka </w:t>
      </w:r>
      <w:r w:rsidRPr="0075718B">
        <w:rPr>
          <w:rFonts w:ascii="Times New Roman" w:hAnsi="Times New Roman" w:cs="Times New Roman"/>
          <w:i/>
          <w:iCs/>
        </w:rPr>
        <w:t>et al</w:t>
      </w:r>
      <w:r>
        <w:rPr>
          <w:rFonts w:ascii="Times New Roman" w:hAnsi="Times New Roman" w:cs="Times New Roman"/>
          <w:i/>
          <w:iCs/>
        </w:rPr>
        <w:t>.</w:t>
      </w:r>
      <w:r>
        <w:rPr>
          <w:rFonts w:ascii="Times New Roman" w:hAnsi="Times New Roman" w:cs="Times New Roman"/>
        </w:rPr>
        <w:t xml:space="preserve"> (2016) who reported lower albumin values (2.63-3.53 g/dl) for healthy WAD goats. However, there were no significant difference in urea, cholesterol, creatinine, alanine amino transferase and alkaline phosphate</w:t>
      </w:r>
      <w:r w:rsidR="005C5789">
        <w:rPr>
          <w:rFonts w:ascii="Times New Roman" w:hAnsi="Times New Roman" w:cs="Times New Roman"/>
        </w:rPr>
        <w:t>. This is an indication that the test material was not injurious to the liver and kidney function of the bucks.</w:t>
      </w:r>
    </w:p>
    <w:p w14:paraId="2C632181" w14:textId="77777777" w:rsidR="00647CBD" w:rsidRDefault="005C5789" w:rsidP="009F5F69">
      <w:pPr>
        <w:jc w:val="both"/>
        <w:rPr>
          <w:rFonts w:ascii="Times New Roman" w:hAnsi="Times New Roman" w:cs="Times New Roman"/>
        </w:rPr>
      </w:pPr>
      <w:r>
        <w:rPr>
          <w:rFonts w:ascii="Times New Roman" w:hAnsi="Times New Roman" w:cs="Times New Roman"/>
        </w:rPr>
        <w:t xml:space="preserve"> </w:t>
      </w:r>
      <w:r w:rsidR="0075718B">
        <w:rPr>
          <w:rFonts w:ascii="Times New Roman" w:hAnsi="Times New Roman" w:cs="Times New Roman"/>
        </w:rPr>
        <w:t xml:space="preserve"> </w:t>
      </w:r>
    </w:p>
    <w:p w14:paraId="720912C0" w14:textId="77777777" w:rsidR="00647CBD" w:rsidRPr="006B102E" w:rsidRDefault="00647CBD" w:rsidP="00647CBD">
      <w:pPr>
        <w:rPr>
          <w:rFonts w:ascii="Times New Roman" w:hAnsi="Times New Roman" w:cs="Times New Roman"/>
        </w:rPr>
      </w:pPr>
      <w:r w:rsidRPr="006B102E">
        <w:rPr>
          <w:rFonts w:ascii="Times New Roman" w:hAnsi="Times New Roman" w:cs="Times New Roman"/>
        </w:rPr>
        <w:t>Table 3</w:t>
      </w:r>
      <w:r>
        <w:rPr>
          <w:rFonts w:ascii="Times New Roman" w:hAnsi="Times New Roman" w:cs="Times New Roman"/>
        </w:rPr>
        <w:t xml:space="preserve">: </w:t>
      </w:r>
      <w:r w:rsidR="00402E56">
        <w:rPr>
          <w:rFonts w:ascii="Times New Roman" w:hAnsi="Times New Roman" w:cs="Times New Roman"/>
        </w:rPr>
        <w:t xml:space="preserve">Serum </w:t>
      </w:r>
      <w:r>
        <w:rPr>
          <w:rFonts w:ascii="Times New Roman" w:hAnsi="Times New Roman" w:cs="Times New Roman"/>
        </w:rPr>
        <w:t xml:space="preserve">biochemical indices of Maradi </w:t>
      </w:r>
      <w:r w:rsidR="00402E56">
        <w:rPr>
          <w:rFonts w:ascii="Times New Roman" w:hAnsi="Times New Roman" w:cs="Times New Roman"/>
        </w:rPr>
        <w:t xml:space="preserve">bucks </w:t>
      </w:r>
      <w:r>
        <w:rPr>
          <w:rFonts w:ascii="Times New Roman" w:hAnsi="Times New Roman" w:cs="Times New Roman"/>
        </w:rPr>
        <w:t>fed varying levels of nano zinc oxide supplementation</w:t>
      </w:r>
    </w:p>
    <w:tbl>
      <w:tblPr>
        <w:tblStyle w:val="TableGrid"/>
        <w:tblW w:w="9005" w:type="dxa"/>
        <w:tblInd w:w="-3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1170"/>
        <w:gridCol w:w="1440"/>
        <w:gridCol w:w="1440"/>
        <w:gridCol w:w="1440"/>
        <w:gridCol w:w="900"/>
      </w:tblGrid>
      <w:tr w:rsidR="00647CBD" w:rsidRPr="006B102E" w14:paraId="5C2FA2AF" w14:textId="77777777" w:rsidTr="004B6635">
        <w:tc>
          <w:tcPr>
            <w:tcW w:w="2615" w:type="dxa"/>
            <w:tcBorders>
              <w:top w:val="single" w:sz="4" w:space="0" w:color="auto"/>
              <w:bottom w:val="single" w:sz="4" w:space="0" w:color="auto"/>
            </w:tcBorders>
          </w:tcPr>
          <w:p w14:paraId="61213520"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Parameters</w:t>
            </w:r>
          </w:p>
        </w:tc>
        <w:tc>
          <w:tcPr>
            <w:tcW w:w="1170" w:type="dxa"/>
            <w:tcBorders>
              <w:top w:val="single" w:sz="4" w:space="0" w:color="auto"/>
              <w:bottom w:val="single" w:sz="4" w:space="0" w:color="auto"/>
            </w:tcBorders>
          </w:tcPr>
          <w:p w14:paraId="520003AF"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T1 (0</w:t>
            </w:r>
            <w:r w:rsidR="00BF3331">
              <w:rPr>
                <w:rFonts w:ascii="Times New Roman" w:hAnsi="Times New Roman" w:cs="Times New Roman"/>
                <w:b/>
                <w:sz w:val="24"/>
                <w:szCs w:val="24"/>
              </w:rPr>
              <w:t>mg</w:t>
            </w:r>
            <w:r w:rsidRPr="006B102E">
              <w:rPr>
                <w:rFonts w:ascii="Times New Roman" w:hAnsi="Times New Roman" w:cs="Times New Roman"/>
                <w:b/>
                <w:sz w:val="24"/>
                <w:szCs w:val="24"/>
              </w:rPr>
              <w:t>)</w:t>
            </w:r>
          </w:p>
        </w:tc>
        <w:tc>
          <w:tcPr>
            <w:tcW w:w="1440" w:type="dxa"/>
            <w:tcBorders>
              <w:top w:val="single" w:sz="4" w:space="0" w:color="auto"/>
              <w:bottom w:val="single" w:sz="4" w:space="0" w:color="auto"/>
            </w:tcBorders>
          </w:tcPr>
          <w:p w14:paraId="659A4277"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T2 (650mg)</w:t>
            </w:r>
          </w:p>
        </w:tc>
        <w:tc>
          <w:tcPr>
            <w:tcW w:w="1440" w:type="dxa"/>
            <w:tcBorders>
              <w:top w:val="single" w:sz="4" w:space="0" w:color="auto"/>
              <w:bottom w:val="single" w:sz="4" w:space="0" w:color="auto"/>
            </w:tcBorders>
          </w:tcPr>
          <w:p w14:paraId="69F4ACAA"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T3 (700mg)</w:t>
            </w:r>
          </w:p>
        </w:tc>
        <w:tc>
          <w:tcPr>
            <w:tcW w:w="1440" w:type="dxa"/>
            <w:tcBorders>
              <w:top w:val="single" w:sz="4" w:space="0" w:color="auto"/>
              <w:bottom w:val="single" w:sz="4" w:space="0" w:color="auto"/>
            </w:tcBorders>
          </w:tcPr>
          <w:p w14:paraId="6A90E300"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T4 (750mg)</w:t>
            </w:r>
          </w:p>
        </w:tc>
        <w:tc>
          <w:tcPr>
            <w:tcW w:w="900" w:type="dxa"/>
            <w:tcBorders>
              <w:top w:val="single" w:sz="4" w:space="0" w:color="auto"/>
              <w:bottom w:val="single" w:sz="4" w:space="0" w:color="auto"/>
            </w:tcBorders>
          </w:tcPr>
          <w:p w14:paraId="536170C2" w14:textId="77777777" w:rsidR="00647CBD" w:rsidRPr="006B102E" w:rsidRDefault="00647CBD" w:rsidP="004B6635">
            <w:pPr>
              <w:rPr>
                <w:rFonts w:ascii="Times New Roman" w:hAnsi="Times New Roman" w:cs="Times New Roman"/>
                <w:b/>
                <w:sz w:val="24"/>
                <w:szCs w:val="24"/>
              </w:rPr>
            </w:pPr>
            <w:r w:rsidRPr="006B102E">
              <w:rPr>
                <w:rFonts w:ascii="Times New Roman" w:hAnsi="Times New Roman" w:cs="Times New Roman"/>
                <w:b/>
                <w:sz w:val="24"/>
                <w:szCs w:val="24"/>
              </w:rPr>
              <w:t>SEM</w:t>
            </w:r>
          </w:p>
        </w:tc>
      </w:tr>
      <w:tr w:rsidR="00647CBD" w:rsidRPr="006B102E" w14:paraId="28C96984" w14:textId="77777777" w:rsidTr="004B6635">
        <w:tc>
          <w:tcPr>
            <w:tcW w:w="2615" w:type="dxa"/>
            <w:tcBorders>
              <w:top w:val="single" w:sz="4" w:space="0" w:color="auto"/>
            </w:tcBorders>
          </w:tcPr>
          <w:p w14:paraId="2A80F61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Total protein</w:t>
            </w:r>
            <w:r w:rsidR="00C47980">
              <w:rPr>
                <w:rFonts w:ascii="Times New Roman" w:hAnsi="Times New Roman" w:cs="Times New Roman"/>
                <w:sz w:val="24"/>
                <w:szCs w:val="24"/>
              </w:rPr>
              <w:t xml:space="preserve"> </w:t>
            </w:r>
            <w:r w:rsidR="00C47980">
              <w:rPr>
                <w:rFonts w:ascii="Times New Roman" w:hAnsi="Times New Roman" w:cs="Times New Roman"/>
              </w:rPr>
              <w:t>(g/dl)</w:t>
            </w:r>
          </w:p>
        </w:tc>
        <w:tc>
          <w:tcPr>
            <w:tcW w:w="1170" w:type="dxa"/>
            <w:tcBorders>
              <w:top w:val="single" w:sz="4" w:space="0" w:color="auto"/>
            </w:tcBorders>
          </w:tcPr>
          <w:p w14:paraId="306E3E2E"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4.37</w:t>
            </w:r>
            <w:r w:rsidRPr="006B102E">
              <w:rPr>
                <w:rFonts w:ascii="Times New Roman" w:hAnsi="Times New Roman" w:cs="Times New Roman"/>
                <w:sz w:val="24"/>
                <w:szCs w:val="24"/>
                <w:vertAlign w:val="superscript"/>
              </w:rPr>
              <w:t>ab</w:t>
            </w:r>
          </w:p>
        </w:tc>
        <w:tc>
          <w:tcPr>
            <w:tcW w:w="1440" w:type="dxa"/>
            <w:tcBorders>
              <w:top w:val="single" w:sz="4" w:space="0" w:color="auto"/>
            </w:tcBorders>
          </w:tcPr>
          <w:p w14:paraId="1054326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2.90</w:t>
            </w:r>
            <w:r w:rsidRPr="006B102E">
              <w:rPr>
                <w:rFonts w:ascii="Times New Roman" w:hAnsi="Times New Roman" w:cs="Times New Roman"/>
                <w:sz w:val="24"/>
                <w:szCs w:val="24"/>
                <w:vertAlign w:val="superscript"/>
              </w:rPr>
              <w:t>b</w:t>
            </w:r>
          </w:p>
        </w:tc>
        <w:tc>
          <w:tcPr>
            <w:tcW w:w="1440" w:type="dxa"/>
            <w:tcBorders>
              <w:top w:val="single" w:sz="4" w:space="0" w:color="auto"/>
            </w:tcBorders>
          </w:tcPr>
          <w:p w14:paraId="091F0632"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5.37</w:t>
            </w:r>
            <w:r w:rsidRPr="006B102E">
              <w:rPr>
                <w:rFonts w:ascii="Times New Roman" w:hAnsi="Times New Roman" w:cs="Times New Roman"/>
                <w:sz w:val="24"/>
                <w:szCs w:val="24"/>
                <w:vertAlign w:val="superscript"/>
              </w:rPr>
              <w:t>a</w:t>
            </w:r>
          </w:p>
        </w:tc>
        <w:tc>
          <w:tcPr>
            <w:tcW w:w="1440" w:type="dxa"/>
            <w:tcBorders>
              <w:top w:val="single" w:sz="4" w:space="0" w:color="auto"/>
            </w:tcBorders>
          </w:tcPr>
          <w:p w14:paraId="063D5F0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5.60</w:t>
            </w:r>
            <w:r w:rsidRPr="006B102E">
              <w:rPr>
                <w:rFonts w:ascii="Times New Roman" w:hAnsi="Times New Roman" w:cs="Times New Roman"/>
                <w:sz w:val="24"/>
                <w:szCs w:val="24"/>
                <w:vertAlign w:val="superscript"/>
              </w:rPr>
              <w:t>a</w:t>
            </w:r>
          </w:p>
        </w:tc>
        <w:tc>
          <w:tcPr>
            <w:tcW w:w="900" w:type="dxa"/>
            <w:tcBorders>
              <w:top w:val="single" w:sz="4" w:space="0" w:color="auto"/>
            </w:tcBorders>
          </w:tcPr>
          <w:p w14:paraId="7B73E94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0.37</w:t>
            </w:r>
          </w:p>
        </w:tc>
      </w:tr>
      <w:tr w:rsidR="00647CBD" w:rsidRPr="006B102E" w14:paraId="6221C41A" w14:textId="77777777" w:rsidTr="004B6635">
        <w:tc>
          <w:tcPr>
            <w:tcW w:w="2615" w:type="dxa"/>
          </w:tcPr>
          <w:p w14:paraId="51E1B84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Albumin</w:t>
            </w:r>
            <w:r w:rsidR="00C47980">
              <w:rPr>
                <w:rFonts w:ascii="Times New Roman" w:hAnsi="Times New Roman" w:cs="Times New Roman"/>
                <w:sz w:val="24"/>
                <w:szCs w:val="24"/>
              </w:rPr>
              <w:t xml:space="preserve"> </w:t>
            </w:r>
            <w:r w:rsidR="00C47980">
              <w:rPr>
                <w:rFonts w:ascii="Times New Roman" w:hAnsi="Times New Roman" w:cs="Times New Roman"/>
              </w:rPr>
              <w:t>(g/dl)</w:t>
            </w:r>
          </w:p>
        </w:tc>
        <w:tc>
          <w:tcPr>
            <w:tcW w:w="1170" w:type="dxa"/>
          </w:tcPr>
          <w:p w14:paraId="5B66848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3.33</w:t>
            </w:r>
            <w:r w:rsidRPr="006B102E">
              <w:rPr>
                <w:rFonts w:ascii="Times New Roman" w:hAnsi="Times New Roman" w:cs="Times New Roman"/>
                <w:sz w:val="24"/>
                <w:szCs w:val="24"/>
                <w:vertAlign w:val="superscript"/>
              </w:rPr>
              <w:t>a</w:t>
            </w:r>
          </w:p>
        </w:tc>
        <w:tc>
          <w:tcPr>
            <w:tcW w:w="1440" w:type="dxa"/>
          </w:tcPr>
          <w:p w14:paraId="06F6427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2.13</w:t>
            </w:r>
            <w:r w:rsidRPr="006B102E">
              <w:rPr>
                <w:rFonts w:ascii="Times New Roman" w:hAnsi="Times New Roman" w:cs="Times New Roman"/>
                <w:sz w:val="24"/>
                <w:szCs w:val="24"/>
                <w:vertAlign w:val="superscript"/>
              </w:rPr>
              <w:t>b</w:t>
            </w:r>
          </w:p>
        </w:tc>
        <w:tc>
          <w:tcPr>
            <w:tcW w:w="1440" w:type="dxa"/>
          </w:tcPr>
          <w:p w14:paraId="3060EE3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3.30</w:t>
            </w:r>
            <w:r w:rsidRPr="006B102E">
              <w:rPr>
                <w:rFonts w:ascii="Times New Roman" w:hAnsi="Times New Roman" w:cs="Times New Roman"/>
                <w:sz w:val="24"/>
                <w:szCs w:val="24"/>
                <w:vertAlign w:val="superscript"/>
              </w:rPr>
              <w:t>a</w:t>
            </w:r>
          </w:p>
        </w:tc>
        <w:tc>
          <w:tcPr>
            <w:tcW w:w="1440" w:type="dxa"/>
          </w:tcPr>
          <w:p w14:paraId="11A011D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3.43</w:t>
            </w:r>
            <w:r w:rsidRPr="006B102E">
              <w:rPr>
                <w:rFonts w:ascii="Times New Roman" w:hAnsi="Times New Roman" w:cs="Times New Roman"/>
                <w:sz w:val="24"/>
                <w:szCs w:val="24"/>
                <w:vertAlign w:val="superscript"/>
              </w:rPr>
              <w:t>a</w:t>
            </w:r>
          </w:p>
        </w:tc>
        <w:tc>
          <w:tcPr>
            <w:tcW w:w="900" w:type="dxa"/>
          </w:tcPr>
          <w:p w14:paraId="44D95F1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0.17</w:t>
            </w:r>
          </w:p>
        </w:tc>
      </w:tr>
      <w:tr w:rsidR="00647CBD" w:rsidRPr="006B102E" w14:paraId="0B96A1E4" w14:textId="77777777" w:rsidTr="004B6635">
        <w:tc>
          <w:tcPr>
            <w:tcW w:w="2615" w:type="dxa"/>
          </w:tcPr>
          <w:p w14:paraId="446D15F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Globulin</w:t>
            </w:r>
            <w:r w:rsidR="00C47980">
              <w:rPr>
                <w:rFonts w:ascii="Times New Roman" w:hAnsi="Times New Roman" w:cs="Times New Roman"/>
                <w:sz w:val="24"/>
                <w:szCs w:val="24"/>
              </w:rPr>
              <w:t xml:space="preserve"> </w:t>
            </w:r>
            <w:r w:rsidR="00C47980">
              <w:rPr>
                <w:rFonts w:ascii="Times New Roman" w:hAnsi="Times New Roman" w:cs="Times New Roman"/>
              </w:rPr>
              <w:t>(g/dl)</w:t>
            </w:r>
          </w:p>
        </w:tc>
        <w:tc>
          <w:tcPr>
            <w:tcW w:w="1170" w:type="dxa"/>
          </w:tcPr>
          <w:p w14:paraId="27F0ED5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29.87</w:t>
            </w:r>
          </w:p>
        </w:tc>
        <w:tc>
          <w:tcPr>
            <w:tcW w:w="1440" w:type="dxa"/>
          </w:tcPr>
          <w:p w14:paraId="60CCF991"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44.20</w:t>
            </w:r>
          </w:p>
        </w:tc>
        <w:tc>
          <w:tcPr>
            <w:tcW w:w="1440" w:type="dxa"/>
          </w:tcPr>
          <w:p w14:paraId="328F11E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45.67</w:t>
            </w:r>
          </w:p>
        </w:tc>
        <w:tc>
          <w:tcPr>
            <w:tcW w:w="1440" w:type="dxa"/>
          </w:tcPr>
          <w:p w14:paraId="35AED02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47.43</w:t>
            </w:r>
          </w:p>
        </w:tc>
        <w:tc>
          <w:tcPr>
            <w:tcW w:w="900" w:type="dxa"/>
          </w:tcPr>
          <w:p w14:paraId="0E73CD46"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3.50</w:t>
            </w:r>
          </w:p>
        </w:tc>
      </w:tr>
      <w:tr w:rsidR="00647CBD" w:rsidRPr="006B102E" w14:paraId="082D6EAB" w14:textId="77777777" w:rsidTr="004B6635">
        <w:tc>
          <w:tcPr>
            <w:tcW w:w="2615" w:type="dxa"/>
          </w:tcPr>
          <w:p w14:paraId="2CCD68C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Urea</w:t>
            </w:r>
          </w:p>
        </w:tc>
        <w:tc>
          <w:tcPr>
            <w:tcW w:w="1170" w:type="dxa"/>
          </w:tcPr>
          <w:p w14:paraId="5F39F9B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44.30</w:t>
            </w:r>
          </w:p>
        </w:tc>
        <w:tc>
          <w:tcPr>
            <w:tcW w:w="1440" w:type="dxa"/>
          </w:tcPr>
          <w:p w14:paraId="4E2E476F"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37.97</w:t>
            </w:r>
          </w:p>
        </w:tc>
        <w:tc>
          <w:tcPr>
            <w:tcW w:w="1440" w:type="dxa"/>
          </w:tcPr>
          <w:p w14:paraId="6077589F"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40.23</w:t>
            </w:r>
          </w:p>
        </w:tc>
        <w:tc>
          <w:tcPr>
            <w:tcW w:w="1440" w:type="dxa"/>
          </w:tcPr>
          <w:p w14:paraId="5D8FA9C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28.60</w:t>
            </w:r>
          </w:p>
        </w:tc>
        <w:tc>
          <w:tcPr>
            <w:tcW w:w="900" w:type="dxa"/>
          </w:tcPr>
          <w:p w14:paraId="6B71CF5F"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2.67</w:t>
            </w:r>
          </w:p>
        </w:tc>
      </w:tr>
      <w:tr w:rsidR="00647CBD" w:rsidRPr="006B102E" w14:paraId="15DD1BA7" w14:textId="77777777" w:rsidTr="004B6635">
        <w:tc>
          <w:tcPr>
            <w:tcW w:w="2615" w:type="dxa"/>
          </w:tcPr>
          <w:p w14:paraId="51FB530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Cholesterol</w:t>
            </w:r>
            <w:r w:rsidR="00C47980">
              <w:rPr>
                <w:rFonts w:ascii="Times New Roman" w:hAnsi="Times New Roman" w:cs="Times New Roman"/>
                <w:sz w:val="24"/>
                <w:szCs w:val="24"/>
              </w:rPr>
              <w:t xml:space="preserve"> (mg/dl)</w:t>
            </w:r>
          </w:p>
        </w:tc>
        <w:tc>
          <w:tcPr>
            <w:tcW w:w="1170" w:type="dxa"/>
          </w:tcPr>
          <w:p w14:paraId="31AD73F6"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96.73</w:t>
            </w:r>
          </w:p>
        </w:tc>
        <w:tc>
          <w:tcPr>
            <w:tcW w:w="1440" w:type="dxa"/>
          </w:tcPr>
          <w:p w14:paraId="6646693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93.93</w:t>
            </w:r>
          </w:p>
        </w:tc>
        <w:tc>
          <w:tcPr>
            <w:tcW w:w="1440" w:type="dxa"/>
          </w:tcPr>
          <w:p w14:paraId="363FAD2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95.83</w:t>
            </w:r>
          </w:p>
        </w:tc>
        <w:tc>
          <w:tcPr>
            <w:tcW w:w="1440" w:type="dxa"/>
          </w:tcPr>
          <w:p w14:paraId="43E1F41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92.83</w:t>
            </w:r>
          </w:p>
        </w:tc>
        <w:tc>
          <w:tcPr>
            <w:tcW w:w="900" w:type="dxa"/>
          </w:tcPr>
          <w:p w14:paraId="4E5E61D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0.95</w:t>
            </w:r>
          </w:p>
        </w:tc>
      </w:tr>
      <w:tr w:rsidR="00647CBD" w:rsidRPr="006B102E" w14:paraId="55EF2911" w14:textId="77777777" w:rsidTr="004B6635">
        <w:tc>
          <w:tcPr>
            <w:tcW w:w="2615" w:type="dxa"/>
          </w:tcPr>
          <w:p w14:paraId="5E7A8A4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Creatinine</w:t>
            </w:r>
            <w:r w:rsidR="00C47980">
              <w:rPr>
                <w:rFonts w:ascii="Times New Roman" w:hAnsi="Times New Roman" w:cs="Times New Roman"/>
                <w:sz w:val="24"/>
                <w:szCs w:val="24"/>
              </w:rPr>
              <w:t xml:space="preserve"> (mg/dl)</w:t>
            </w:r>
          </w:p>
        </w:tc>
        <w:tc>
          <w:tcPr>
            <w:tcW w:w="1170" w:type="dxa"/>
          </w:tcPr>
          <w:p w14:paraId="1E17402D"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0.91</w:t>
            </w:r>
          </w:p>
        </w:tc>
        <w:tc>
          <w:tcPr>
            <w:tcW w:w="1440" w:type="dxa"/>
          </w:tcPr>
          <w:p w14:paraId="7D05C04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0.89</w:t>
            </w:r>
          </w:p>
        </w:tc>
        <w:tc>
          <w:tcPr>
            <w:tcW w:w="1440" w:type="dxa"/>
          </w:tcPr>
          <w:p w14:paraId="60AE845D"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0.68</w:t>
            </w:r>
          </w:p>
        </w:tc>
        <w:tc>
          <w:tcPr>
            <w:tcW w:w="1440" w:type="dxa"/>
          </w:tcPr>
          <w:p w14:paraId="2218C78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1.04</w:t>
            </w:r>
          </w:p>
        </w:tc>
        <w:tc>
          <w:tcPr>
            <w:tcW w:w="900" w:type="dxa"/>
          </w:tcPr>
          <w:p w14:paraId="2BAAE3B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0.08</w:t>
            </w:r>
          </w:p>
        </w:tc>
      </w:tr>
      <w:tr w:rsidR="00647CBD" w:rsidRPr="006B102E" w14:paraId="6E45C471" w14:textId="77777777" w:rsidTr="004B6635">
        <w:tc>
          <w:tcPr>
            <w:tcW w:w="2615" w:type="dxa"/>
          </w:tcPr>
          <w:p w14:paraId="53074A7D"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Aspartate aminotransferase</w:t>
            </w:r>
            <w:r w:rsidR="00C47980">
              <w:rPr>
                <w:rFonts w:ascii="Times New Roman" w:hAnsi="Times New Roman" w:cs="Times New Roman"/>
                <w:sz w:val="24"/>
                <w:szCs w:val="24"/>
              </w:rPr>
              <w:t xml:space="preserve"> (IU)</w:t>
            </w:r>
          </w:p>
        </w:tc>
        <w:tc>
          <w:tcPr>
            <w:tcW w:w="1170" w:type="dxa"/>
          </w:tcPr>
          <w:p w14:paraId="59C18B0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72.57</w:t>
            </w:r>
            <w:r w:rsidRPr="006B102E">
              <w:rPr>
                <w:rFonts w:ascii="Times New Roman" w:hAnsi="Times New Roman" w:cs="Times New Roman"/>
                <w:sz w:val="24"/>
                <w:szCs w:val="24"/>
                <w:vertAlign w:val="superscript"/>
              </w:rPr>
              <w:t>ab</w:t>
            </w:r>
          </w:p>
        </w:tc>
        <w:tc>
          <w:tcPr>
            <w:tcW w:w="1440" w:type="dxa"/>
          </w:tcPr>
          <w:p w14:paraId="70FF81C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73.77</w:t>
            </w:r>
            <w:r w:rsidRPr="006B102E">
              <w:rPr>
                <w:rFonts w:ascii="Times New Roman" w:hAnsi="Times New Roman" w:cs="Times New Roman"/>
                <w:sz w:val="24"/>
                <w:szCs w:val="24"/>
                <w:vertAlign w:val="superscript"/>
              </w:rPr>
              <w:t>a</w:t>
            </w:r>
          </w:p>
        </w:tc>
        <w:tc>
          <w:tcPr>
            <w:tcW w:w="1440" w:type="dxa"/>
          </w:tcPr>
          <w:p w14:paraId="1522A14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66.53</w:t>
            </w:r>
            <w:r w:rsidRPr="006B102E">
              <w:rPr>
                <w:rFonts w:ascii="Times New Roman" w:hAnsi="Times New Roman" w:cs="Times New Roman"/>
                <w:sz w:val="24"/>
                <w:szCs w:val="24"/>
                <w:vertAlign w:val="superscript"/>
              </w:rPr>
              <w:t>ab</w:t>
            </w:r>
          </w:p>
        </w:tc>
        <w:tc>
          <w:tcPr>
            <w:tcW w:w="1440" w:type="dxa"/>
          </w:tcPr>
          <w:p w14:paraId="6C914574"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61.07</w:t>
            </w:r>
            <w:r w:rsidRPr="006B102E">
              <w:rPr>
                <w:rFonts w:ascii="Times New Roman" w:hAnsi="Times New Roman" w:cs="Times New Roman"/>
                <w:sz w:val="24"/>
                <w:szCs w:val="24"/>
                <w:vertAlign w:val="superscript"/>
              </w:rPr>
              <w:t>b</w:t>
            </w:r>
          </w:p>
        </w:tc>
        <w:tc>
          <w:tcPr>
            <w:tcW w:w="900" w:type="dxa"/>
          </w:tcPr>
          <w:p w14:paraId="1C22633C"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2.12</w:t>
            </w:r>
          </w:p>
        </w:tc>
      </w:tr>
      <w:tr w:rsidR="00647CBD" w:rsidRPr="006B102E" w14:paraId="0D672D0E" w14:textId="77777777" w:rsidTr="004B6635">
        <w:tc>
          <w:tcPr>
            <w:tcW w:w="2615" w:type="dxa"/>
          </w:tcPr>
          <w:p w14:paraId="058E267B"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Alanine aminotransferase</w:t>
            </w:r>
            <w:r w:rsidR="00C47980">
              <w:rPr>
                <w:rFonts w:ascii="Times New Roman" w:hAnsi="Times New Roman" w:cs="Times New Roman"/>
                <w:sz w:val="24"/>
                <w:szCs w:val="24"/>
              </w:rPr>
              <w:t xml:space="preserve"> (IU)</w:t>
            </w:r>
          </w:p>
        </w:tc>
        <w:tc>
          <w:tcPr>
            <w:tcW w:w="1170" w:type="dxa"/>
          </w:tcPr>
          <w:p w14:paraId="3966E0E0"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23.07</w:t>
            </w:r>
          </w:p>
        </w:tc>
        <w:tc>
          <w:tcPr>
            <w:tcW w:w="1440" w:type="dxa"/>
          </w:tcPr>
          <w:p w14:paraId="3ACDC0F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23.33</w:t>
            </w:r>
          </w:p>
        </w:tc>
        <w:tc>
          <w:tcPr>
            <w:tcW w:w="1440" w:type="dxa"/>
          </w:tcPr>
          <w:p w14:paraId="02700060"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23.50</w:t>
            </w:r>
          </w:p>
        </w:tc>
        <w:tc>
          <w:tcPr>
            <w:tcW w:w="1440" w:type="dxa"/>
          </w:tcPr>
          <w:p w14:paraId="1DCB0B0A"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28.20</w:t>
            </w:r>
          </w:p>
        </w:tc>
        <w:tc>
          <w:tcPr>
            <w:tcW w:w="900" w:type="dxa"/>
          </w:tcPr>
          <w:p w14:paraId="11733FE7"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1.66</w:t>
            </w:r>
          </w:p>
        </w:tc>
      </w:tr>
      <w:tr w:rsidR="00647CBD" w:rsidRPr="006B102E" w14:paraId="70127239" w14:textId="77777777" w:rsidTr="004B6635">
        <w:tc>
          <w:tcPr>
            <w:tcW w:w="2615" w:type="dxa"/>
          </w:tcPr>
          <w:p w14:paraId="4A382509"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Alkaline phosphate</w:t>
            </w:r>
            <w:r w:rsidR="00C47980">
              <w:rPr>
                <w:rFonts w:ascii="Times New Roman" w:hAnsi="Times New Roman" w:cs="Times New Roman"/>
                <w:sz w:val="24"/>
                <w:szCs w:val="24"/>
              </w:rPr>
              <w:t xml:space="preserve"> (IU)</w:t>
            </w:r>
          </w:p>
        </w:tc>
        <w:tc>
          <w:tcPr>
            <w:tcW w:w="1170" w:type="dxa"/>
          </w:tcPr>
          <w:p w14:paraId="66F1B7E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26.80</w:t>
            </w:r>
          </w:p>
        </w:tc>
        <w:tc>
          <w:tcPr>
            <w:tcW w:w="1440" w:type="dxa"/>
          </w:tcPr>
          <w:p w14:paraId="622875B3"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26.80</w:t>
            </w:r>
          </w:p>
        </w:tc>
        <w:tc>
          <w:tcPr>
            <w:tcW w:w="1440" w:type="dxa"/>
          </w:tcPr>
          <w:p w14:paraId="453845FE"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24.67</w:t>
            </w:r>
          </w:p>
        </w:tc>
        <w:tc>
          <w:tcPr>
            <w:tcW w:w="1440" w:type="dxa"/>
          </w:tcPr>
          <w:p w14:paraId="1AE205AE"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25.57</w:t>
            </w:r>
          </w:p>
        </w:tc>
        <w:tc>
          <w:tcPr>
            <w:tcW w:w="900" w:type="dxa"/>
          </w:tcPr>
          <w:p w14:paraId="6C00A6F8" w14:textId="77777777" w:rsidR="00647CBD" w:rsidRPr="006B102E" w:rsidRDefault="00647CBD" w:rsidP="004B6635">
            <w:pPr>
              <w:rPr>
                <w:rFonts w:ascii="Times New Roman" w:hAnsi="Times New Roman" w:cs="Times New Roman"/>
                <w:sz w:val="24"/>
                <w:szCs w:val="24"/>
              </w:rPr>
            </w:pPr>
            <w:r w:rsidRPr="006B102E">
              <w:rPr>
                <w:rFonts w:ascii="Times New Roman" w:hAnsi="Times New Roman" w:cs="Times New Roman"/>
                <w:sz w:val="24"/>
                <w:szCs w:val="24"/>
              </w:rPr>
              <w:t>1.30</w:t>
            </w:r>
          </w:p>
        </w:tc>
      </w:tr>
    </w:tbl>
    <w:p w14:paraId="0EB4F7E9" w14:textId="77777777" w:rsidR="00647CBD" w:rsidRDefault="00C47980" w:rsidP="009F5F69">
      <w:pPr>
        <w:jc w:val="both"/>
        <w:rPr>
          <w:rFonts w:ascii="Times New Roman" w:hAnsi="Times New Roman" w:cs="Times New Roman"/>
        </w:rPr>
      </w:pPr>
      <w:r w:rsidRPr="00E43C18">
        <w:rPr>
          <w:rFonts w:ascii="Times New Roman" w:hAnsi="Times New Roman" w:cs="Times New Roman"/>
          <w:vertAlign w:val="superscript"/>
        </w:rPr>
        <w:t>a,b</w:t>
      </w:r>
      <w:r w:rsidRPr="00E43C18">
        <w:rPr>
          <w:rFonts w:ascii="Times New Roman" w:hAnsi="Times New Roman" w:cs="Times New Roman"/>
        </w:rPr>
        <w:t>Means in the same row with different superscripts are highly significantly different (p</w:t>
      </w:r>
      <w:r>
        <w:rPr>
          <w:rFonts w:ascii="Times New Roman" w:hAnsi="Times New Roman" w:cs="Times New Roman"/>
        </w:rPr>
        <w:t>&lt;</w:t>
      </w:r>
      <w:r w:rsidRPr="00E43C18">
        <w:rPr>
          <w:rFonts w:ascii="Times New Roman" w:hAnsi="Times New Roman" w:cs="Times New Roman"/>
        </w:rPr>
        <w:t>0</w:t>
      </w:r>
      <w:r>
        <w:rPr>
          <w:rFonts w:ascii="Times New Roman" w:hAnsi="Times New Roman" w:cs="Times New Roman"/>
        </w:rPr>
        <w:t>.</w:t>
      </w:r>
      <w:r w:rsidRPr="00E43C18">
        <w:rPr>
          <w:rFonts w:ascii="Times New Roman" w:hAnsi="Times New Roman" w:cs="Times New Roman"/>
        </w:rPr>
        <w:t>05),</w:t>
      </w:r>
    </w:p>
    <w:p w14:paraId="4F975B38" w14:textId="77777777" w:rsidR="0032525F" w:rsidRPr="006B102E" w:rsidRDefault="0032525F" w:rsidP="00402E56">
      <w:pPr>
        <w:jc w:val="both"/>
        <w:rPr>
          <w:rFonts w:ascii="Times New Roman" w:hAnsi="Times New Roman" w:cs="Times New Roman"/>
        </w:rPr>
      </w:pPr>
      <w:r w:rsidRPr="006B102E">
        <w:rPr>
          <w:rFonts w:ascii="Times New Roman" w:hAnsi="Times New Roman" w:cs="Times New Roman"/>
        </w:rPr>
        <w:br w:type="column"/>
      </w:r>
      <w:r w:rsidR="00252740">
        <w:rPr>
          <w:rFonts w:ascii="Times New Roman" w:hAnsi="Times New Roman" w:cs="Times New Roman"/>
        </w:rPr>
        <w:lastRenderedPageBreak/>
        <w:t>The result for</w:t>
      </w:r>
      <w:r w:rsidR="006320FB" w:rsidRPr="006B102E">
        <w:rPr>
          <w:rFonts w:ascii="Times New Roman" w:hAnsi="Times New Roman" w:cs="Times New Roman"/>
        </w:rPr>
        <w:t xml:space="preserve"> </w:t>
      </w:r>
      <w:r w:rsidR="00252740">
        <w:rPr>
          <w:rFonts w:ascii="Times New Roman" w:hAnsi="Times New Roman" w:cs="Times New Roman"/>
        </w:rPr>
        <w:t>blood mineral metabolites and oxidative stress biomarkers of maradi bucks is presented in Table 4. There was no treatment effect on mineral metabolites and oxidative stress biomarkers such as potassium (K), chloride (Cl</w:t>
      </w:r>
      <w:r w:rsidR="00252740">
        <w:rPr>
          <w:rFonts w:ascii="Times New Roman" w:hAnsi="Times New Roman" w:cs="Times New Roman"/>
          <w:vertAlign w:val="superscript"/>
        </w:rPr>
        <w:t>-</w:t>
      </w:r>
      <w:r w:rsidR="00252740">
        <w:rPr>
          <w:rFonts w:ascii="Times New Roman" w:hAnsi="Times New Roman" w:cs="Times New Roman"/>
        </w:rPr>
        <w:t xml:space="preserve">), MDA and glutathione peroxidase. </w:t>
      </w:r>
      <w:r w:rsidR="00054AAB">
        <w:rPr>
          <w:rFonts w:ascii="Times New Roman" w:hAnsi="Times New Roman" w:cs="Times New Roman"/>
        </w:rPr>
        <w:t xml:space="preserve">The potassium value shows no significant variation which is an indication that the experimental diets was able to support the normal functioning of the cells with good muscle contractions as well as the adequate electrolyte function. Potassium values were comparable with 3.5-6.7mmol reported by </w:t>
      </w:r>
      <w:r w:rsidR="002357F8">
        <w:rPr>
          <w:rFonts w:ascii="Times New Roman" w:hAnsi="Times New Roman" w:cs="Times New Roman"/>
        </w:rPr>
        <w:t>Mereck</w:t>
      </w:r>
      <w:r w:rsidR="00054AAB">
        <w:rPr>
          <w:rFonts w:ascii="Times New Roman" w:hAnsi="Times New Roman" w:cs="Times New Roman"/>
        </w:rPr>
        <w:t xml:space="preserve">, (2025) for goats and slightly higher than 3.85- 4.34 mmol reported by </w:t>
      </w:r>
      <w:r w:rsidR="003D0412">
        <w:rPr>
          <w:rFonts w:ascii="Times New Roman" w:hAnsi="Times New Roman" w:cs="Times New Roman"/>
        </w:rPr>
        <w:t xml:space="preserve">Shittu </w:t>
      </w:r>
      <w:r w:rsidR="00054AAB" w:rsidRPr="00054AAB">
        <w:rPr>
          <w:rFonts w:ascii="Times New Roman" w:hAnsi="Times New Roman" w:cs="Times New Roman"/>
          <w:i/>
          <w:iCs/>
        </w:rPr>
        <w:t>et al</w:t>
      </w:r>
      <w:r w:rsidR="00054AAB">
        <w:rPr>
          <w:rFonts w:ascii="Times New Roman" w:hAnsi="Times New Roman" w:cs="Times New Roman"/>
          <w:i/>
          <w:iCs/>
        </w:rPr>
        <w:t>.</w:t>
      </w:r>
      <w:r w:rsidR="00054AAB">
        <w:rPr>
          <w:rFonts w:ascii="Times New Roman" w:hAnsi="Times New Roman" w:cs="Times New Roman"/>
        </w:rPr>
        <w:t xml:space="preserve"> (2025) for pregnant red Sokoto does. The slight difference could be attributed to contraction and electrolyte activities during pregnancy.</w:t>
      </w:r>
    </w:p>
    <w:p w14:paraId="7C93484F" w14:textId="77777777" w:rsidR="00423D30" w:rsidRPr="007F5F52" w:rsidRDefault="008E0EC5" w:rsidP="008E0EC5">
      <w:pPr>
        <w:jc w:val="both"/>
        <w:rPr>
          <w:rFonts w:ascii="Times New Roman" w:hAnsi="Times New Roman" w:cs="Times New Roman"/>
          <w:lang w:val="en-GB"/>
        </w:rPr>
      </w:pPr>
      <w:r>
        <w:rPr>
          <w:rFonts w:ascii="Times New Roman" w:hAnsi="Times New Roman" w:cs="Times New Roman"/>
        </w:rPr>
        <w:t xml:space="preserve">Sodium </w:t>
      </w:r>
      <w:r w:rsidR="002357F8">
        <w:rPr>
          <w:rFonts w:ascii="Times New Roman" w:hAnsi="Times New Roman" w:cs="Times New Roman"/>
        </w:rPr>
        <w:t>values varied</w:t>
      </w:r>
      <w:r>
        <w:rPr>
          <w:rFonts w:ascii="Times New Roman" w:hAnsi="Times New Roman" w:cs="Times New Roman"/>
        </w:rPr>
        <w:t xml:space="preserve"> from 98.80 – 108.17 mmol across the experimental treatments. However, Sodium values for 0mg (101.30mmol), 700mg nZnO (103.03mmol), and 750mg nZnO (108.17mmol) differs significantly from 650 mg nZnO (98.80mmol). </w:t>
      </w:r>
      <w:r w:rsidR="007F5F52">
        <w:rPr>
          <w:rFonts w:ascii="Times New Roman" w:hAnsi="Times New Roman" w:cs="Times New Roman"/>
          <w:lang w:val="en-GB"/>
        </w:rPr>
        <w:t xml:space="preserve">Merck, (2025) </w:t>
      </w:r>
      <w:r w:rsidR="003D0412">
        <w:rPr>
          <w:rFonts w:ascii="Times New Roman" w:hAnsi="Times New Roman" w:cs="Times New Roman"/>
          <w:lang w:val="en-GB"/>
        </w:rPr>
        <w:t xml:space="preserve">and Shittu </w:t>
      </w:r>
      <w:r w:rsidR="003D0412" w:rsidRPr="003D0412">
        <w:rPr>
          <w:rFonts w:ascii="Times New Roman" w:hAnsi="Times New Roman" w:cs="Times New Roman"/>
          <w:i/>
          <w:iCs/>
          <w:lang w:val="en-GB"/>
        </w:rPr>
        <w:t>et al</w:t>
      </w:r>
      <w:r w:rsidR="003D0412">
        <w:rPr>
          <w:rFonts w:ascii="Times New Roman" w:hAnsi="Times New Roman" w:cs="Times New Roman"/>
          <w:lang w:val="en-GB"/>
        </w:rPr>
        <w:t xml:space="preserve">., (2025) </w:t>
      </w:r>
      <w:r w:rsidR="007F5F52">
        <w:rPr>
          <w:rFonts w:ascii="Times New Roman" w:hAnsi="Times New Roman" w:cs="Times New Roman"/>
          <w:lang w:val="en-GB"/>
        </w:rPr>
        <w:t xml:space="preserve">reported </w:t>
      </w:r>
      <w:r w:rsidR="003D0412">
        <w:rPr>
          <w:rFonts w:ascii="Times New Roman" w:hAnsi="Times New Roman" w:cs="Times New Roman"/>
          <w:lang w:val="en-GB"/>
        </w:rPr>
        <w:t xml:space="preserve">higher value (142-155mmol) for goats and 108.92-134.56 mmol for pregnant red Sokoto does. </w:t>
      </w:r>
      <w:r w:rsidR="00924A43">
        <w:rPr>
          <w:rFonts w:ascii="Times New Roman" w:hAnsi="Times New Roman" w:cs="Times New Roman"/>
          <w:lang w:val="en-GB"/>
        </w:rPr>
        <w:t>The experimental diets do not have negative effect on the mineral metabolism as they are with the reference values as reported by Merck, (2025). Calcium values differ significantly (P&lt;0.05) across the experimental treatment, however, 0mg nZnO (9.47 mmol) differs from 650mg nZnO (7.97 mmol) and 700mg nZnO (7.97 mmol)</w:t>
      </w:r>
      <w:r w:rsidR="00D0100E">
        <w:rPr>
          <w:rFonts w:ascii="Times New Roman" w:hAnsi="Times New Roman" w:cs="Times New Roman"/>
          <w:lang w:val="en-GB"/>
        </w:rPr>
        <w:t xml:space="preserve">. The calcium value is in tandem with </w:t>
      </w:r>
      <w:r w:rsidR="007544E4">
        <w:rPr>
          <w:rFonts w:ascii="Times New Roman" w:hAnsi="Times New Roman" w:cs="Times New Roman"/>
          <w:lang w:val="en-GB"/>
        </w:rPr>
        <w:t>Merck</w:t>
      </w:r>
      <w:r w:rsidR="00D0100E">
        <w:rPr>
          <w:rFonts w:ascii="Times New Roman" w:hAnsi="Times New Roman" w:cs="Times New Roman"/>
          <w:lang w:val="en-GB"/>
        </w:rPr>
        <w:t xml:space="preserve">, (2025) and Shittu </w:t>
      </w:r>
      <w:r w:rsidR="00D0100E" w:rsidRPr="00D0100E">
        <w:rPr>
          <w:rFonts w:ascii="Times New Roman" w:hAnsi="Times New Roman" w:cs="Times New Roman"/>
          <w:i/>
          <w:iCs/>
          <w:lang w:val="en-GB"/>
        </w:rPr>
        <w:t>et al</w:t>
      </w:r>
      <w:r w:rsidR="00D0100E">
        <w:rPr>
          <w:rFonts w:ascii="Times New Roman" w:hAnsi="Times New Roman" w:cs="Times New Roman"/>
          <w:lang w:val="en-GB"/>
        </w:rPr>
        <w:t>. (2025) who reported 8.9-11mmol and 7.10-8.00mmol respectively. The relative similarities in calcium values across different experiment could suggest the importance of calcium in muscle relaxation and releasing of hormones that help the normal functions of the body as a cofactor.</w:t>
      </w:r>
      <w:r w:rsidR="00BC3457">
        <w:rPr>
          <w:rFonts w:ascii="Times New Roman" w:hAnsi="Times New Roman" w:cs="Times New Roman"/>
          <w:lang w:val="en-GB"/>
        </w:rPr>
        <w:t xml:space="preserve"> Catalase values varied from 88.55 – 109.30 mm/mg across various experimental treatments. Catalase as an </w:t>
      </w:r>
      <w:r w:rsidR="00282417">
        <w:rPr>
          <w:rFonts w:ascii="Times New Roman" w:hAnsi="Times New Roman" w:cs="Times New Roman"/>
          <w:lang w:val="en-GB"/>
        </w:rPr>
        <w:t>antioxidant enzyme</w:t>
      </w:r>
      <w:r w:rsidR="00BC3457">
        <w:rPr>
          <w:rFonts w:ascii="Times New Roman" w:hAnsi="Times New Roman" w:cs="Times New Roman"/>
          <w:lang w:val="en-GB"/>
        </w:rPr>
        <w:t xml:space="preserve"> helps to destroy the cellular hydrogen peroxide to form oxygen and water which are less harmful to the body. Inclusion of </w:t>
      </w:r>
      <w:r w:rsidR="00282417">
        <w:rPr>
          <w:rFonts w:ascii="Times New Roman" w:hAnsi="Times New Roman" w:cs="Times New Roman"/>
          <w:lang w:val="en-GB"/>
        </w:rPr>
        <w:t xml:space="preserve">nZnO supplementation help reduce the level of catalase in the blood which is an indication of the antioxidant properties of nZnO. Catalase value of 0mg nZnO (109.30 mm/mg) and 650mg nZnO (102.65 mm/mg) differ significantly from </w:t>
      </w:r>
      <w:r w:rsidR="007544E4">
        <w:rPr>
          <w:rFonts w:ascii="Times New Roman" w:hAnsi="Times New Roman" w:cs="Times New Roman"/>
          <w:lang w:val="en-GB"/>
        </w:rPr>
        <w:t>700 mg nZnO and 750 mg nZnO supplementation.</w:t>
      </w:r>
    </w:p>
    <w:p w14:paraId="3949FE27" w14:textId="77777777" w:rsidR="00C07D50" w:rsidRPr="006B102E" w:rsidRDefault="00C07D50">
      <w:pPr>
        <w:rPr>
          <w:rFonts w:ascii="Times New Roman" w:hAnsi="Times New Roman" w:cs="Times New Roman"/>
        </w:rPr>
      </w:pPr>
      <w:r w:rsidRPr="006B102E">
        <w:rPr>
          <w:rFonts w:ascii="Times New Roman" w:hAnsi="Times New Roman" w:cs="Times New Roman"/>
        </w:rPr>
        <w:t>Table 4</w:t>
      </w:r>
      <w:r w:rsidR="006B102E">
        <w:rPr>
          <w:rFonts w:ascii="Times New Roman" w:hAnsi="Times New Roman" w:cs="Times New Roman"/>
        </w:rPr>
        <w:t>:</w:t>
      </w:r>
      <w:r w:rsidR="00EC5550">
        <w:rPr>
          <w:rFonts w:ascii="Times New Roman" w:hAnsi="Times New Roman" w:cs="Times New Roman"/>
        </w:rPr>
        <w:t xml:space="preserve"> Blood </w:t>
      </w:r>
      <w:r w:rsidR="00252740">
        <w:rPr>
          <w:rFonts w:ascii="Times New Roman" w:hAnsi="Times New Roman" w:cs="Times New Roman"/>
        </w:rPr>
        <w:t xml:space="preserve">mineral metabolites </w:t>
      </w:r>
      <w:r w:rsidR="00402E56">
        <w:rPr>
          <w:rFonts w:ascii="Times New Roman" w:hAnsi="Times New Roman" w:cs="Times New Roman"/>
        </w:rPr>
        <w:t xml:space="preserve">and oxidative stress </w:t>
      </w:r>
      <w:r w:rsidR="00252740">
        <w:rPr>
          <w:rFonts w:ascii="Times New Roman" w:hAnsi="Times New Roman" w:cs="Times New Roman"/>
        </w:rPr>
        <w:t>biomarkers</w:t>
      </w:r>
      <w:r w:rsidR="00EC5550">
        <w:rPr>
          <w:rFonts w:ascii="Times New Roman" w:hAnsi="Times New Roman" w:cs="Times New Roman"/>
        </w:rPr>
        <w:t xml:space="preserve"> of </w:t>
      </w:r>
      <w:r w:rsidR="00252740">
        <w:rPr>
          <w:rFonts w:ascii="Times New Roman" w:hAnsi="Times New Roman" w:cs="Times New Roman"/>
        </w:rPr>
        <w:t xml:space="preserve">maradi bucks </w:t>
      </w:r>
      <w:r w:rsidR="00EC5550">
        <w:rPr>
          <w:rFonts w:ascii="Times New Roman" w:hAnsi="Times New Roman" w:cs="Times New Roman"/>
        </w:rPr>
        <w:t>fed varying levels of nano zinc oxide supplementation</w:t>
      </w:r>
    </w:p>
    <w:tbl>
      <w:tblPr>
        <w:tblStyle w:val="TableGrid"/>
        <w:tblW w:w="9005" w:type="dxa"/>
        <w:tblInd w:w="-3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1170"/>
        <w:gridCol w:w="1440"/>
        <w:gridCol w:w="1440"/>
        <w:gridCol w:w="1440"/>
        <w:gridCol w:w="900"/>
      </w:tblGrid>
      <w:tr w:rsidR="00C07D50" w:rsidRPr="006B102E" w14:paraId="3E30320F" w14:textId="77777777" w:rsidTr="000E0235">
        <w:tc>
          <w:tcPr>
            <w:tcW w:w="2615" w:type="dxa"/>
            <w:tcBorders>
              <w:top w:val="single" w:sz="4" w:space="0" w:color="auto"/>
              <w:bottom w:val="single" w:sz="4" w:space="0" w:color="auto"/>
            </w:tcBorders>
          </w:tcPr>
          <w:p w14:paraId="66A7F6F5"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Parameters</w:t>
            </w:r>
          </w:p>
        </w:tc>
        <w:tc>
          <w:tcPr>
            <w:tcW w:w="1170" w:type="dxa"/>
            <w:tcBorders>
              <w:top w:val="single" w:sz="4" w:space="0" w:color="auto"/>
              <w:bottom w:val="single" w:sz="4" w:space="0" w:color="auto"/>
            </w:tcBorders>
          </w:tcPr>
          <w:p w14:paraId="54B9F835"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T1 (0</w:t>
            </w:r>
            <w:r w:rsidR="00BF3331">
              <w:rPr>
                <w:rFonts w:ascii="Times New Roman" w:hAnsi="Times New Roman" w:cs="Times New Roman"/>
                <w:b/>
                <w:sz w:val="24"/>
                <w:szCs w:val="24"/>
              </w:rPr>
              <w:t>mg</w:t>
            </w:r>
            <w:r w:rsidRPr="006B102E">
              <w:rPr>
                <w:rFonts w:ascii="Times New Roman" w:hAnsi="Times New Roman" w:cs="Times New Roman"/>
                <w:b/>
                <w:sz w:val="24"/>
                <w:szCs w:val="24"/>
              </w:rPr>
              <w:t>)</w:t>
            </w:r>
          </w:p>
        </w:tc>
        <w:tc>
          <w:tcPr>
            <w:tcW w:w="1440" w:type="dxa"/>
            <w:tcBorders>
              <w:top w:val="single" w:sz="4" w:space="0" w:color="auto"/>
              <w:bottom w:val="single" w:sz="4" w:space="0" w:color="auto"/>
            </w:tcBorders>
          </w:tcPr>
          <w:p w14:paraId="7D73F5F9"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T2 (650mg)</w:t>
            </w:r>
          </w:p>
        </w:tc>
        <w:tc>
          <w:tcPr>
            <w:tcW w:w="1440" w:type="dxa"/>
            <w:tcBorders>
              <w:top w:val="single" w:sz="4" w:space="0" w:color="auto"/>
              <w:bottom w:val="single" w:sz="4" w:space="0" w:color="auto"/>
            </w:tcBorders>
          </w:tcPr>
          <w:p w14:paraId="64B040CC"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T3 (700mg)</w:t>
            </w:r>
          </w:p>
        </w:tc>
        <w:tc>
          <w:tcPr>
            <w:tcW w:w="1440" w:type="dxa"/>
            <w:tcBorders>
              <w:top w:val="single" w:sz="4" w:space="0" w:color="auto"/>
              <w:bottom w:val="single" w:sz="4" w:space="0" w:color="auto"/>
            </w:tcBorders>
          </w:tcPr>
          <w:p w14:paraId="58B2CF50"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T4 (750mg)</w:t>
            </w:r>
          </w:p>
        </w:tc>
        <w:tc>
          <w:tcPr>
            <w:tcW w:w="900" w:type="dxa"/>
            <w:tcBorders>
              <w:top w:val="single" w:sz="4" w:space="0" w:color="auto"/>
              <w:bottom w:val="single" w:sz="4" w:space="0" w:color="auto"/>
            </w:tcBorders>
          </w:tcPr>
          <w:p w14:paraId="5EC81DE8" w14:textId="77777777" w:rsidR="00C07D50" w:rsidRPr="006B102E" w:rsidRDefault="00C07D50" w:rsidP="000E0235">
            <w:pPr>
              <w:rPr>
                <w:rFonts w:ascii="Times New Roman" w:hAnsi="Times New Roman" w:cs="Times New Roman"/>
                <w:b/>
                <w:sz w:val="24"/>
                <w:szCs w:val="24"/>
              </w:rPr>
            </w:pPr>
            <w:r w:rsidRPr="006B102E">
              <w:rPr>
                <w:rFonts w:ascii="Times New Roman" w:hAnsi="Times New Roman" w:cs="Times New Roman"/>
                <w:b/>
                <w:sz w:val="24"/>
                <w:szCs w:val="24"/>
              </w:rPr>
              <w:t>SEM</w:t>
            </w:r>
          </w:p>
        </w:tc>
      </w:tr>
      <w:tr w:rsidR="00C07D50" w:rsidRPr="006B102E" w14:paraId="256692B9" w14:textId="77777777" w:rsidTr="000E0235">
        <w:tc>
          <w:tcPr>
            <w:tcW w:w="2615" w:type="dxa"/>
            <w:tcBorders>
              <w:top w:val="single" w:sz="4" w:space="0" w:color="auto"/>
            </w:tcBorders>
          </w:tcPr>
          <w:p w14:paraId="59FD4F0D"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 xml:space="preserve">Potassium </w:t>
            </w:r>
            <w:r w:rsidR="00BC3457">
              <w:rPr>
                <w:rFonts w:ascii="Times New Roman" w:hAnsi="Times New Roman" w:cs="Times New Roman"/>
                <w:sz w:val="24"/>
                <w:szCs w:val="24"/>
              </w:rPr>
              <w:t>(mmol)</w:t>
            </w:r>
          </w:p>
        </w:tc>
        <w:tc>
          <w:tcPr>
            <w:tcW w:w="1170" w:type="dxa"/>
            <w:tcBorders>
              <w:top w:val="single" w:sz="4" w:space="0" w:color="auto"/>
            </w:tcBorders>
          </w:tcPr>
          <w:p w14:paraId="65CE8B40"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5.80</w:t>
            </w:r>
          </w:p>
        </w:tc>
        <w:tc>
          <w:tcPr>
            <w:tcW w:w="1440" w:type="dxa"/>
            <w:tcBorders>
              <w:top w:val="single" w:sz="4" w:space="0" w:color="auto"/>
            </w:tcBorders>
          </w:tcPr>
          <w:p w14:paraId="3FC0F4C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6.00</w:t>
            </w:r>
          </w:p>
        </w:tc>
        <w:tc>
          <w:tcPr>
            <w:tcW w:w="1440" w:type="dxa"/>
            <w:tcBorders>
              <w:top w:val="single" w:sz="4" w:space="0" w:color="auto"/>
            </w:tcBorders>
          </w:tcPr>
          <w:p w14:paraId="687C8BE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4.67</w:t>
            </w:r>
          </w:p>
        </w:tc>
        <w:tc>
          <w:tcPr>
            <w:tcW w:w="1440" w:type="dxa"/>
            <w:tcBorders>
              <w:top w:val="single" w:sz="4" w:space="0" w:color="auto"/>
            </w:tcBorders>
          </w:tcPr>
          <w:p w14:paraId="0D0F190C"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5.80</w:t>
            </w:r>
          </w:p>
        </w:tc>
        <w:tc>
          <w:tcPr>
            <w:tcW w:w="900" w:type="dxa"/>
            <w:tcBorders>
              <w:top w:val="single" w:sz="4" w:space="0" w:color="auto"/>
            </w:tcBorders>
          </w:tcPr>
          <w:p w14:paraId="1740A0D4"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0.26</w:t>
            </w:r>
          </w:p>
        </w:tc>
      </w:tr>
      <w:tr w:rsidR="00C07D50" w:rsidRPr="006B102E" w14:paraId="2C238B19" w14:textId="77777777" w:rsidTr="000E0235">
        <w:tc>
          <w:tcPr>
            <w:tcW w:w="2615" w:type="dxa"/>
          </w:tcPr>
          <w:p w14:paraId="6B179567"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Sodium</w:t>
            </w:r>
            <w:r w:rsidR="00BC3457">
              <w:rPr>
                <w:rFonts w:ascii="Times New Roman" w:hAnsi="Times New Roman" w:cs="Times New Roman"/>
                <w:sz w:val="24"/>
                <w:szCs w:val="24"/>
              </w:rPr>
              <w:t xml:space="preserve"> (mmol)</w:t>
            </w:r>
          </w:p>
        </w:tc>
        <w:tc>
          <w:tcPr>
            <w:tcW w:w="1170" w:type="dxa"/>
          </w:tcPr>
          <w:p w14:paraId="02CB743A"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101.30</w:t>
            </w:r>
            <w:r w:rsidRPr="006B102E">
              <w:rPr>
                <w:rFonts w:ascii="Times New Roman" w:hAnsi="Times New Roman" w:cs="Times New Roman"/>
                <w:sz w:val="24"/>
                <w:szCs w:val="24"/>
                <w:vertAlign w:val="superscript"/>
              </w:rPr>
              <w:t>ab</w:t>
            </w:r>
          </w:p>
        </w:tc>
        <w:tc>
          <w:tcPr>
            <w:tcW w:w="1440" w:type="dxa"/>
          </w:tcPr>
          <w:p w14:paraId="52368673"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98.80</w:t>
            </w:r>
            <w:r w:rsidRPr="006B102E">
              <w:rPr>
                <w:rFonts w:ascii="Times New Roman" w:hAnsi="Times New Roman" w:cs="Times New Roman"/>
                <w:sz w:val="24"/>
                <w:szCs w:val="24"/>
                <w:vertAlign w:val="superscript"/>
              </w:rPr>
              <w:t>b</w:t>
            </w:r>
          </w:p>
        </w:tc>
        <w:tc>
          <w:tcPr>
            <w:tcW w:w="1440" w:type="dxa"/>
          </w:tcPr>
          <w:p w14:paraId="10D0B828"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103.03</w:t>
            </w:r>
            <w:r w:rsidRPr="006B102E">
              <w:rPr>
                <w:rFonts w:ascii="Times New Roman" w:hAnsi="Times New Roman" w:cs="Times New Roman"/>
                <w:sz w:val="24"/>
                <w:szCs w:val="24"/>
                <w:vertAlign w:val="superscript"/>
              </w:rPr>
              <w:t>ab</w:t>
            </w:r>
          </w:p>
        </w:tc>
        <w:tc>
          <w:tcPr>
            <w:tcW w:w="1440" w:type="dxa"/>
          </w:tcPr>
          <w:p w14:paraId="3235A0DC"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108.17</w:t>
            </w:r>
            <w:r w:rsidRPr="006B102E">
              <w:rPr>
                <w:rFonts w:ascii="Times New Roman" w:hAnsi="Times New Roman" w:cs="Times New Roman"/>
                <w:sz w:val="24"/>
                <w:szCs w:val="24"/>
                <w:vertAlign w:val="superscript"/>
              </w:rPr>
              <w:t>a</w:t>
            </w:r>
          </w:p>
        </w:tc>
        <w:tc>
          <w:tcPr>
            <w:tcW w:w="900" w:type="dxa"/>
          </w:tcPr>
          <w:p w14:paraId="4E68F8F4"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1.59</w:t>
            </w:r>
          </w:p>
        </w:tc>
      </w:tr>
      <w:tr w:rsidR="00C07D50" w:rsidRPr="006B102E" w14:paraId="19F4EBDC" w14:textId="77777777" w:rsidTr="000E0235">
        <w:tc>
          <w:tcPr>
            <w:tcW w:w="2615" w:type="dxa"/>
          </w:tcPr>
          <w:p w14:paraId="6A9C0B7B"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Chloride</w:t>
            </w:r>
            <w:r w:rsidR="00BC3457">
              <w:rPr>
                <w:rFonts w:ascii="Times New Roman" w:hAnsi="Times New Roman" w:cs="Times New Roman"/>
                <w:sz w:val="24"/>
                <w:szCs w:val="24"/>
              </w:rPr>
              <w:t xml:space="preserve"> (mmol)</w:t>
            </w:r>
          </w:p>
        </w:tc>
        <w:tc>
          <w:tcPr>
            <w:tcW w:w="1170" w:type="dxa"/>
          </w:tcPr>
          <w:p w14:paraId="7F715FD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155.00</w:t>
            </w:r>
          </w:p>
        </w:tc>
        <w:tc>
          <w:tcPr>
            <w:tcW w:w="1440" w:type="dxa"/>
          </w:tcPr>
          <w:p w14:paraId="3B77E752"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102.23</w:t>
            </w:r>
          </w:p>
        </w:tc>
        <w:tc>
          <w:tcPr>
            <w:tcW w:w="1440" w:type="dxa"/>
          </w:tcPr>
          <w:p w14:paraId="01F211A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92.33</w:t>
            </w:r>
          </w:p>
        </w:tc>
        <w:tc>
          <w:tcPr>
            <w:tcW w:w="1440" w:type="dxa"/>
          </w:tcPr>
          <w:p w14:paraId="3E9B02FD"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83.60</w:t>
            </w:r>
          </w:p>
        </w:tc>
        <w:tc>
          <w:tcPr>
            <w:tcW w:w="900" w:type="dxa"/>
          </w:tcPr>
          <w:p w14:paraId="5BCE71E9"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10.19</w:t>
            </w:r>
          </w:p>
        </w:tc>
      </w:tr>
      <w:tr w:rsidR="00C07D50" w:rsidRPr="006B102E" w14:paraId="573E2540" w14:textId="77777777" w:rsidTr="000E0235">
        <w:tc>
          <w:tcPr>
            <w:tcW w:w="2615" w:type="dxa"/>
          </w:tcPr>
          <w:p w14:paraId="64092632"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Calcium</w:t>
            </w:r>
            <w:r w:rsidR="00BC3457">
              <w:rPr>
                <w:rFonts w:ascii="Times New Roman" w:hAnsi="Times New Roman" w:cs="Times New Roman"/>
                <w:sz w:val="24"/>
                <w:szCs w:val="24"/>
              </w:rPr>
              <w:t xml:space="preserve"> (mmol)</w:t>
            </w:r>
          </w:p>
        </w:tc>
        <w:tc>
          <w:tcPr>
            <w:tcW w:w="1170" w:type="dxa"/>
          </w:tcPr>
          <w:p w14:paraId="4E0B2CB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9.47</w:t>
            </w:r>
            <w:r w:rsidRPr="006B102E">
              <w:rPr>
                <w:rFonts w:ascii="Times New Roman" w:hAnsi="Times New Roman" w:cs="Times New Roman"/>
                <w:sz w:val="24"/>
                <w:szCs w:val="24"/>
                <w:vertAlign w:val="superscript"/>
              </w:rPr>
              <w:t>a</w:t>
            </w:r>
          </w:p>
        </w:tc>
        <w:tc>
          <w:tcPr>
            <w:tcW w:w="1440" w:type="dxa"/>
          </w:tcPr>
          <w:p w14:paraId="1DC07A66"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7.97</w:t>
            </w:r>
            <w:r w:rsidRPr="006B102E">
              <w:rPr>
                <w:rFonts w:ascii="Times New Roman" w:hAnsi="Times New Roman" w:cs="Times New Roman"/>
                <w:sz w:val="24"/>
                <w:szCs w:val="24"/>
                <w:vertAlign w:val="superscript"/>
              </w:rPr>
              <w:t>b</w:t>
            </w:r>
          </w:p>
        </w:tc>
        <w:tc>
          <w:tcPr>
            <w:tcW w:w="1440" w:type="dxa"/>
          </w:tcPr>
          <w:p w14:paraId="7C245AD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7.97</w:t>
            </w:r>
            <w:r w:rsidRPr="006B102E">
              <w:rPr>
                <w:rFonts w:ascii="Times New Roman" w:hAnsi="Times New Roman" w:cs="Times New Roman"/>
                <w:sz w:val="24"/>
                <w:szCs w:val="24"/>
                <w:vertAlign w:val="superscript"/>
              </w:rPr>
              <w:t>b</w:t>
            </w:r>
          </w:p>
        </w:tc>
        <w:tc>
          <w:tcPr>
            <w:tcW w:w="1440" w:type="dxa"/>
          </w:tcPr>
          <w:p w14:paraId="19BCF3DF"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8.33</w:t>
            </w:r>
            <w:r w:rsidRPr="006B102E">
              <w:rPr>
                <w:rFonts w:ascii="Times New Roman" w:hAnsi="Times New Roman" w:cs="Times New Roman"/>
                <w:sz w:val="24"/>
                <w:szCs w:val="24"/>
                <w:vertAlign w:val="superscript"/>
              </w:rPr>
              <w:t>ab</w:t>
            </w:r>
          </w:p>
        </w:tc>
        <w:tc>
          <w:tcPr>
            <w:tcW w:w="900" w:type="dxa"/>
          </w:tcPr>
          <w:p w14:paraId="00E473E1" w14:textId="77777777" w:rsidR="00C07D50" w:rsidRPr="006B102E" w:rsidRDefault="00C07D50" w:rsidP="000E0235">
            <w:pPr>
              <w:rPr>
                <w:rFonts w:ascii="Times New Roman" w:hAnsi="Times New Roman" w:cs="Times New Roman"/>
                <w:sz w:val="24"/>
                <w:szCs w:val="24"/>
              </w:rPr>
            </w:pPr>
            <w:r w:rsidRPr="006B102E">
              <w:rPr>
                <w:rFonts w:ascii="Times New Roman" w:hAnsi="Times New Roman" w:cs="Times New Roman"/>
                <w:sz w:val="24"/>
                <w:szCs w:val="24"/>
              </w:rPr>
              <w:t>0.29</w:t>
            </w:r>
          </w:p>
        </w:tc>
      </w:tr>
      <w:tr w:rsidR="00402E56" w:rsidRPr="006B102E" w14:paraId="298F65FC" w14:textId="77777777" w:rsidTr="000E0235">
        <w:tc>
          <w:tcPr>
            <w:tcW w:w="2615" w:type="dxa"/>
          </w:tcPr>
          <w:p w14:paraId="0627F008" w14:textId="77777777" w:rsidR="00402E56" w:rsidRPr="006B102E" w:rsidRDefault="00402E56" w:rsidP="00402E56">
            <w:pPr>
              <w:rPr>
                <w:rFonts w:ascii="Times New Roman" w:hAnsi="Times New Roman" w:cs="Times New Roman"/>
                <w:sz w:val="24"/>
                <w:szCs w:val="24"/>
              </w:rPr>
            </w:pPr>
            <w:r>
              <w:rPr>
                <w:rFonts w:ascii="Times New Roman" w:hAnsi="Times New Roman" w:cs="Times New Roman"/>
                <w:sz w:val="24"/>
                <w:szCs w:val="24"/>
              </w:rPr>
              <w:t>Catalase (mm/mg)</w:t>
            </w:r>
          </w:p>
        </w:tc>
        <w:tc>
          <w:tcPr>
            <w:tcW w:w="1170" w:type="dxa"/>
          </w:tcPr>
          <w:p w14:paraId="45301170"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109.30</w:t>
            </w:r>
            <w:r w:rsidRPr="006B102E">
              <w:rPr>
                <w:rFonts w:ascii="Times New Roman" w:hAnsi="Times New Roman" w:cs="Times New Roman"/>
                <w:sz w:val="24"/>
                <w:szCs w:val="24"/>
                <w:vertAlign w:val="superscript"/>
              </w:rPr>
              <w:t>a</w:t>
            </w:r>
          </w:p>
        </w:tc>
        <w:tc>
          <w:tcPr>
            <w:tcW w:w="1440" w:type="dxa"/>
          </w:tcPr>
          <w:p w14:paraId="6019C7CF"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102.65</w:t>
            </w:r>
            <w:r w:rsidRPr="006B102E">
              <w:rPr>
                <w:rFonts w:ascii="Times New Roman" w:hAnsi="Times New Roman" w:cs="Times New Roman"/>
                <w:sz w:val="24"/>
                <w:szCs w:val="24"/>
                <w:vertAlign w:val="superscript"/>
              </w:rPr>
              <w:t>ab</w:t>
            </w:r>
          </w:p>
        </w:tc>
        <w:tc>
          <w:tcPr>
            <w:tcW w:w="1440" w:type="dxa"/>
          </w:tcPr>
          <w:p w14:paraId="58132D09"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98.80</w:t>
            </w:r>
            <w:r w:rsidRPr="006B102E">
              <w:rPr>
                <w:rFonts w:ascii="Times New Roman" w:hAnsi="Times New Roman" w:cs="Times New Roman"/>
                <w:sz w:val="24"/>
                <w:szCs w:val="24"/>
                <w:vertAlign w:val="superscript"/>
              </w:rPr>
              <w:t>b</w:t>
            </w:r>
          </w:p>
        </w:tc>
        <w:tc>
          <w:tcPr>
            <w:tcW w:w="1440" w:type="dxa"/>
          </w:tcPr>
          <w:p w14:paraId="72B38E21"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88.55</w:t>
            </w:r>
            <w:r w:rsidRPr="006B102E">
              <w:rPr>
                <w:rFonts w:ascii="Times New Roman" w:hAnsi="Times New Roman" w:cs="Times New Roman"/>
                <w:sz w:val="24"/>
                <w:szCs w:val="24"/>
                <w:vertAlign w:val="superscript"/>
              </w:rPr>
              <w:t>c</w:t>
            </w:r>
          </w:p>
        </w:tc>
        <w:tc>
          <w:tcPr>
            <w:tcW w:w="900" w:type="dxa"/>
          </w:tcPr>
          <w:p w14:paraId="6D607C59"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2.96</w:t>
            </w:r>
          </w:p>
        </w:tc>
      </w:tr>
      <w:tr w:rsidR="00402E56" w:rsidRPr="006B102E" w14:paraId="2F815C43" w14:textId="77777777" w:rsidTr="000E0235">
        <w:tc>
          <w:tcPr>
            <w:tcW w:w="2615" w:type="dxa"/>
          </w:tcPr>
          <w:p w14:paraId="7D482D90" w14:textId="77777777" w:rsidR="00402E56" w:rsidRPr="006B102E" w:rsidRDefault="00402E56" w:rsidP="00402E56">
            <w:pPr>
              <w:rPr>
                <w:rFonts w:ascii="Times New Roman" w:hAnsi="Times New Roman" w:cs="Times New Roman"/>
                <w:sz w:val="24"/>
                <w:szCs w:val="24"/>
              </w:rPr>
            </w:pPr>
            <w:r>
              <w:rPr>
                <w:rFonts w:ascii="Times New Roman" w:hAnsi="Times New Roman" w:cs="Times New Roman"/>
                <w:sz w:val="24"/>
                <w:szCs w:val="24"/>
              </w:rPr>
              <w:t>MDA (mm/l)</w:t>
            </w:r>
          </w:p>
        </w:tc>
        <w:tc>
          <w:tcPr>
            <w:tcW w:w="1170" w:type="dxa"/>
          </w:tcPr>
          <w:p w14:paraId="5508F648"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7.30</w:t>
            </w:r>
          </w:p>
        </w:tc>
        <w:tc>
          <w:tcPr>
            <w:tcW w:w="1440" w:type="dxa"/>
          </w:tcPr>
          <w:p w14:paraId="53DD037E"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6.55</w:t>
            </w:r>
          </w:p>
        </w:tc>
        <w:tc>
          <w:tcPr>
            <w:tcW w:w="1440" w:type="dxa"/>
          </w:tcPr>
          <w:p w14:paraId="60DBE2B8"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7.20</w:t>
            </w:r>
          </w:p>
        </w:tc>
        <w:tc>
          <w:tcPr>
            <w:tcW w:w="1440" w:type="dxa"/>
          </w:tcPr>
          <w:p w14:paraId="6E95A6E6"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10.50</w:t>
            </w:r>
          </w:p>
        </w:tc>
        <w:tc>
          <w:tcPr>
            <w:tcW w:w="900" w:type="dxa"/>
          </w:tcPr>
          <w:p w14:paraId="7E30C1A2"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0.96</w:t>
            </w:r>
          </w:p>
        </w:tc>
      </w:tr>
      <w:tr w:rsidR="00402E56" w:rsidRPr="006B102E" w14:paraId="6F2434B4" w14:textId="77777777" w:rsidTr="000E0235">
        <w:tc>
          <w:tcPr>
            <w:tcW w:w="2615" w:type="dxa"/>
          </w:tcPr>
          <w:p w14:paraId="10BD4C49" w14:textId="77777777" w:rsidR="00402E56" w:rsidRPr="006B102E" w:rsidRDefault="00402E56" w:rsidP="00402E56">
            <w:pPr>
              <w:rPr>
                <w:rFonts w:ascii="Times New Roman" w:hAnsi="Times New Roman" w:cs="Times New Roman"/>
                <w:sz w:val="24"/>
                <w:szCs w:val="24"/>
              </w:rPr>
            </w:pPr>
            <w:r>
              <w:rPr>
                <w:rFonts w:ascii="Times New Roman" w:hAnsi="Times New Roman" w:cs="Times New Roman"/>
                <w:sz w:val="24"/>
                <w:szCs w:val="24"/>
              </w:rPr>
              <w:t>GPx (mg)</w:t>
            </w:r>
          </w:p>
        </w:tc>
        <w:tc>
          <w:tcPr>
            <w:tcW w:w="1170" w:type="dxa"/>
          </w:tcPr>
          <w:p w14:paraId="49244D1C"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93.35</w:t>
            </w:r>
          </w:p>
        </w:tc>
        <w:tc>
          <w:tcPr>
            <w:tcW w:w="1440" w:type="dxa"/>
          </w:tcPr>
          <w:p w14:paraId="10AEF4AE"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93.25</w:t>
            </w:r>
          </w:p>
        </w:tc>
        <w:tc>
          <w:tcPr>
            <w:tcW w:w="1440" w:type="dxa"/>
          </w:tcPr>
          <w:p w14:paraId="22ED71F5"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94.00</w:t>
            </w:r>
          </w:p>
        </w:tc>
        <w:tc>
          <w:tcPr>
            <w:tcW w:w="1440" w:type="dxa"/>
          </w:tcPr>
          <w:p w14:paraId="0A398711"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86.95</w:t>
            </w:r>
          </w:p>
        </w:tc>
        <w:tc>
          <w:tcPr>
            <w:tcW w:w="900" w:type="dxa"/>
          </w:tcPr>
          <w:p w14:paraId="5BFF6074" w14:textId="77777777" w:rsidR="00402E56" w:rsidRPr="006B102E" w:rsidRDefault="00402E56" w:rsidP="00402E56">
            <w:pPr>
              <w:rPr>
                <w:rFonts w:ascii="Times New Roman" w:hAnsi="Times New Roman" w:cs="Times New Roman"/>
                <w:sz w:val="24"/>
                <w:szCs w:val="24"/>
              </w:rPr>
            </w:pPr>
            <w:r w:rsidRPr="006B102E">
              <w:rPr>
                <w:rFonts w:ascii="Times New Roman" w:hAnsi="Times New Roman" w:cs="Times New Roman"/>
                <w:sz w:val="24"/>
                <w:szCs w:val="24"/>
              </w:rPr>
              <w:t>1.76</w:t>
            </w:r>
          </w:p>
        </w:tc>
      </w:tr>
    </w:tbl>
    <w:p w14:paraId="5B06D32D" w14:textId="77777777" w:rsidR="00D0100E" w:rsidRPr="00064533" w:rsidRDefault="00D0100E" w:rsidP="00D0100E">
      <w:pPr>
        <w:pStyle w:val="ListParagraph"/>
        <w:spacing w:line="480" w:lineRule="auto"/>
        <w:ind w:left="284"/>
        <w:rPr>
          <w:rFonts w:ascii="Times New Roman" w:hAnsi="Times New Roman" w:cs="Times New Roman"/>
          <w:b/>
          <w:bCs/>
          <w:sz w:val="24"/>
          <w:szCs w:val="24"/>
        </w:rPr>
      </w:pPr>
      <w:r w:rsidRPr="00E43C18">
        <w:rPr>
          <w:rFonts w:ascii="Times New Roman" w:hAnsi="Times New Roman" w:cs="Times New Roman"/>
          <w:vertAlign w:val="superscript"/>
        </w:rPr>
        <w:t>a,b</w:t>
      </w:r>
      <w:r w:rsidRPr="00E43C18">
        <w:rPr>
          <w:rFonts w:ascii="Times New Roman" w:hAnsi="Times New Roman" w:cs="Times New Roman"/>
        </w:rPr>
        <w:t>Means in the same row with different superscripts are highly significantly different (p</w:t>
      </w:r>
      <w:r>
        <w:rPr>
          <w:rFonts w:ascii="Times New Roman" w:hAnsi="Times New Roman" w:cs="Times New Roman"/>
        </w:rPr>
        <w:t>&lt;</w:t>
      </w:r>
      <w:r w:rsidRPr="00E43C18">
        <w:rPr>
          <w:rFonts w:ascii="Times New Roman" w:hAnsi="Times New Roman" w:cs="Times New Roman"/>
        </w:rPr>
        <w:t>0</w:t>
      </w:r>
      <w:r>
        <w:rPr>
          <w:rFonts w:ascii="Times New Roman" w:hAnsi="Times New Roman" w:cs="Times New Roman"/>
        </w:rPr>
        <w:t>.</w:t>
      </w:r>
      <w:r w:rsidRPr="00E43C18">
        <w:rPr>
          <w:rFonts w:ascii="Times New Roman" w:hAnsi="Times New Roman" w:cs="Times New Roman"/>
        </w:rPr>
        <w:t>05),</w:t>
      </w:r>
      <w:r>
        <w:rPr>
          <w:rFonts w:ascii="Times New Roman" w:hAnsi="Times New Roman" w:cs="Times New Roman"/>
        </w:rPr>
        <w:t xml:space="preserve"> MDA: malondialdehde; GPx: glutathione peroxidase; SOD: superoxide dismutase</w:t>
      </w:r>
    </w:p>
    <w:p w14:paraId="2FE053DE" w14:textId="77777777" w:rsidR="00C07D50" w:rsidRPr="006B102E" w:rsidRDefault="00C07D50">
      <w:pPr>
        <w:rPr>
          <w:rFonts w:ascii="Times New Roman" w:hAnsi="Times New Roman" w:cs="Times New Roman"/>
        </w:rPr>
      </w:pPr>
    </w:p>
    <w:p w14:paraId="4BFE426A" w14:textId="77777777" w:rsidR="00C07D50" w:rsidRPr="006B102E" w:rsidRDefault="00C07D50">
      <w:pPr>
        <w:rPr>
          <w:rFonts w:ascii="Times New Roman" w:hAnsi="Times New Roman" w:cs="Times New Roman"/>
        </w:rPr>
      </w:pPr>
    </w:p>
    <w:p w14:paraId="7446C362" w14:textId="77777777" w:rsidR="00CD38F4" w:rsidRPr="00CA12F7" w:rsidRDefault="00CD38F4" w:rsidP="00CD38F4">
      <w:pPr>
        <w:rPr>
          <w:rFonts w:ascii="Times New Roman" w:hAnsi="Times New Roman" w:cs="Times New Roman"/>
          <w:b/>
          <w:bCs/>
        </w:rPr>
      </w:pPr>
      <w:r>
        <w:rPr>
          <w:rFonts w:ascii="Times New Roman" w:hAnsi="Times New Roman" w:cs="Times New Roman"/>
        </w:rPr>
        <w:br w:type="column"/>
      </w:r>
      <w:r w:rsidRPr="00CA12F7">
        <w:rPr>
          <w:rFonts w:ascii="Times New Roman" w:hAnsi="Times New Roman" w:cs="Times New Roman"/>
          <w:b/>
          <w:bCs/>
        </w:rPr>
        <w:lastRenderedPageBreak/>
        <w:t>Conclusion and recommendation</w:t>
      </w:r>
    </w:p>
    <w:p w14:paraId="59C26F80" w14:textId="77777777" w:rsidR="00CD38F4" w:rsidRPr="00CA12F7" w:rsidRDefault="00CD38F4" w:rsidP="00CD38F4">
      <w:pPr>
        <w:rPr>
          <w:rFonts w:ascii="Times New Roman" w:hAnsi="Times New Roman" w:cs="Times New Roman"/>
          <w:lang w:val="en-GB"/>
        </w:rPr>
      </w:pPr>
      <w:r>
        <w:rPr>
          <w:rFonts w:ascii="Times New Roman" w:hAnsi="Times New Roman" w:cs="Times New Roman"/>
          <w:lang w:val="en-GB"/>
        </w:rPr>
        <w:t>Based on</w:t>
      </w:r>
      <w:r w:rsidRPr="00CA12F7">
        <w:rPr>
          <w:rFonts w:ascii="Times New Roman" w:hAnsi="Times New Roman" w:cs="Times New Roman"/>
          <w:lang w:val="en-GB"/>
        </w:rPr>
        <w:t xml:space="preserve"> the findings of this experiment, </w:t>
      </w:r>
      <w:r>
        <w:rPr>
          <w:rFonts w:ascii="Times New Roman" w:hAnsi="Times New Roman" w:cs="Times New Roman"/>
          <w:lang w:val="en-GB"/>
        </w:rPr>
        <w:t>it can be concluded that</w:t>
      </w:r>
      <w:r w:rsidRPr="00CA12F7">
        <w:rPr>
          <w:rFonts w:ascii="Times New Roman" w:hAnsi="Times New Roman" w:cs="Times New Roman"/>
          <w:lang w:val="en-GB"/>
        </w:rPr>
        <w:t>:</w:t>
      </w:r>
    </w:p>
    <w:p w14:paraId="133C66BB" w14:textId="77777777" w:rsidR="00CD38F4" w:rsidRPr="00CA12F7" w:rsidRDefault="00CD38F4" w:rsidP="00CD38F4">
      <w:pPr>
        <w:jc w:val="both"/>
        <w:rPr>
          <w:rFonts w:ascii="Times New Roman" w:hAnsi="Times New Roman" w:cs="Times New Roman"/>
          <w:lang w:val="en-GB"/>
        </w:rPr>
      </w:pPr>
      <w:r w:rsidRPr="00CA12F7">
        <w:rPr>
          <w:rFonts w:ascii="Times New Roman" w:hAnsi="Times New Roman" w:cs="Times New Roman"/>
          <w:lang w:val="en-GB"/>
        </w:rPr>
        <w:t xml:space="preserve">Inclusion of nano zinc oxide supplementation </w:t>
      </w:r>
      <w:r>
        <w:rPr>
          <w:rFonts w:ascii="Times New Roman" w:hAnsi="Times New Roman" w:cs="Times New Roman"/>
          <w:lang w:val="en-GB"/>
        </w:rPr>
        <w:t xml:space="preserve">up to </w:t>
      </w:r>
      <w:r w:rsidR="00D0100E">
        <w:rPr>
          <w:rFonts w:ascii="Times New Roman" w:hAnsi="Times New Roman" w:cs="Times New Roman"/>
          <w:lang w:val="en-GB"/>
        </w:rPr>
        <w:t>75</w:t>
      </w:r>
      <w:r>
        <w:rPr>
          <w:rFonts w:ascii="Times New Roman" w:hAnsi="Times New Roman" w:cs="Times New Roman"/>
          <w:lang w:val="en-GB"/>
        </w:rPr>
        <w:t xml:space="preserve">0 mg </w:t>
      </w:r>
      <w:r w:rsidRPr="00CA12F7">
        <w:rPr>
          <w:rFonts w:ascii="Times New Roman" w:hAnsi="Times New Roman" w:cs="Times New Roman"/>
          <w:lang w:val="en-GB"/>
        </w:rPr>
        <w:t xml:space="preserve">in the diets of </w:t>
      </w:r>
      <w:r w:rsidR="00D0100E">
        <w:rPr>
          <w:rFonts w:ascii="Times New Roman" w:hAnsi="Times New Roman" w:cs="Times New Roman"/>
          <w:lang w:val="en-GB"/>
        </w:rPr>
        <w:t>maradi</w:t>
      </w:r>
      <w:r w:rsidRPr="00CA12F7">
        <w:rPr>
          <w:rFonts w:ascii="Times New Roman" w:hAnsi="Times New Roman" w:cs="Times New Roman"/>
          <w:lang w:val="en-GB"/>
        </w:rPr>
        <w:t xml:space="preserve"> </w:t>
      </w:r>
      <w:r w:rsidR="00D0100E">
        <w:rPr>
          <w:rFonts w:ascii="Times New Roman" w:hAnsi="Times New Roman" w:cs="Times New Roman"/>
          <w:lang w:val="en-GB"/>
        </w:rPr>
        <w:t xml:space="preserve">bucks </w:t>
      </w:r>
      <w:r w:rsidRPr="00CA12F7">
        <w:rPr>
          <w:rFonts w:ascii="Times New Roman" w:hAnsi="Times New Roman" w:cs="Times New Roman"/>
          <w:lang w:val="en-GB"/>
        </w:rPr>
        <w:t>did not have adverse effects on the haematological parameters</w:t>
      </w:r>
      <w:r>
        <w:rPr>
          <w:rFonts w:ascii="Times New Roman" w:hAnsi="Times New Roman" w:cs="Times New Roman"/>
          <w:lang w:val="en-GB"/>
        </w:rPr>
        <w:t>, serum biochemical indices, mineral metabolites and oxidative stress biomarker</w:t>
      </w:r>
      <w:r w:rsidRPr="00CA12F7">
        <w:rPr>
          <w:rFonts w:ascii="Times New Roman" w:hAnsi="Times New Roman" w:cs="Times New Roman"/>
          <w:lang w:val="en-GB"/>
        </w:rPr>
        <w:t>.</w:t>
      </w:r>
      <w:r>
        <w:rPr>
          <w:rFonts w:ascii="Times New Roman" w:hAnsi="Times New Roman" w:cs="Times New Roman"/>
          <w:lang w:val="en-GB"/>
        </w:rPr>
        <w:t xml:space="preserve"> It can therefore be recommended that farmers can use nano zinc oxide up to </w:t>
      </w:r>
      <w:r w:rsidR="00D0100E">
        <w:rPr>
          <w:rFonts w:ascii="Times New Roman" w:hAnsi="Times New Roman" w:cs="Times New Roman"/>
          <w:lang w:val="en-GB"/>
        </w:rPr>
        <w:t>75</w:t>
      </w:r>
      <w:r>
        <w:rPr>
          <w:rFonts w:ascii="Times New Roman" w:hAnsi="Times New Roman" w:cs="Times New Roman"/>
          <w:lang w:val="en-GB"/>
        </w:rPr>
        <w:t xml:space="preserve">0 mg supplementation in the diet of </w:t>
      </w:r>
      <w:r w:rsidR="00F40124">
        <w:rPr>
          <w:rFonts w:ascii="Times New Roman" w:hAnsi="Times New Roman" w:cs="Times New Roman"/>
          <w:lang w:val="en-GB"/>
        </w:rPr>
        <w:t>maradi goat</w:t>
      </w:r>
      <w:r>
        <w:rPr>
          <w:rFonts w:ascii="Times New Roman" w:hAnsi="Times New Roman" w:cs="Times New Roman"/>
          <w:lang w:val="en-GB"/>
        </w:rPr>
        <w:t>.</w:t>
      </w:r>
    </w:p>
    <w:p w14:paraId="0F3DD6A0" w14:textId="77777777" w:rsidR="00C07D50" w:rsidRPr="00BF3331" w:rsidRDefault="002357F8">
      <w:pPr>
        <w:rPr>
          <w:rFonts w:ascii="Times New Roman" w:hAnsi="Times New Roman" w:cs="Times New Roman"/>
          <w:b/>
          <w:bCs/>
        </w:rPr>
      </w:pPr>
      <w:r>
        <w:rPr>
          <w:rFonts w:ascii="Times New Roman" w:hAnsi="Times New Roman" w:cs="Times New Roman"/>
        </w:rPr>
        <w:br w:type="column"/>
      </w:r>
      <w:commentRangeStart w:id="5"/>
      <w:r w:rsidRPr="00BF3331">
        <w:rPr>
          <w:rFonts w:ascii="Times New Roman" w:hAnsi="Times New Roman" w:cs="Times New Roman"/>
          <w:b/>
          <w:bCs/>
        </w:rPr>
        <w:lastRenderedPageBreak/>
        <w:t>Reference</w:t>
      </w:r>
      <w:commentRangeEnd w:id="5"/>
      <w:r w:rsidR="00447D2A">
        <w:rPr>
          <w:rStyle w:val="CommentReference"/>
        </w:rPr>
        <w:commentReference w:id="5"/>
      </w:r>
    </w:p>
    <w:p w14:paraId="525F5E90" w14:textId="77777777" w:rsidR="001121B9" w:rsidRPr="003D6AA8" w:rsidRDefault="001121B9" w:rsidP="001121B9">
      <w:pPr>
        <w:ind w:left="567" w:hanging="567"/>
        <w:jc w:val="both"/>
        <w:rPr>
          <w:rFonts w:ascii="Times New Roman" w:hAnsi="Times New Roman" w:cs="Times New Roman"/>
          <w:lang w:val="en-GB"/>
        </w:rPr>
      </w:pPr>
      <w:r w:rsidRPr="003D6AA8">
        <w:rPr>
          <w:rFonts w:ascii="Times New Roman" w:hAnsi="Times New Roman" w:cs="Times New Roman"/>
          <w:lang w:val="en-GB"/>
        </w:rPr>
        <w:t>Allain</w:t>
      </w:r>
      <w:r>
        <w:rPr>
          <w:rFonts w:ascii="Times New Roman" w:hAnsi="Times New Roman" w:cs="Times New Roman"/>
          <w:lang w:val="en-GB"/>
        </w:rPr>
        <w:t xml:space="preserve">, </w:t>
      </w:r>
      <w:r w:rsidRPr="003D6AA8">
        <w:rPr>
          <w:rFonts w:ascii="Times New Roman" w:hAnsi="Times New Roman" w:cs="Times New Roman"/>
          <w:lang w:val="en-GB"/>
        </w:rPr>
        <w:t xml:space="preserve"> C</w:t>
      </w:r>
      <w:r>
        <w:rPr>
          <w:rFonts w:ascii="Times New Roman" w:hAnsi="Times New Roman" w:cs="Times New Roman"/>
          <w:lang w:val="en-GB"/>
        </w:rPr>
        <w:t xml:space="preserve">. </w:t>
      </w:r>
      <w:r w:rsidRPr="003D6AA8">
        <w:rPr>
          <w:rFonts w:ascii="Times New Roman" w:hAnsi="Times New Roman" w:cs="Times New Roman"/>
          <w:lang w:val="en-GB"/>
        </w:rPr>
        <w:t>C</w:t>
      </w:r>
      <w:r>
        <w:rPr>
          <w:rFonts w:ascii="Times New Roman" w:hAnsi="Times New Roman" w:cs="Times New Roman"/>
          <w:lang w:val="en-GB"/>
        </w:rPr>
        <w:t>.</w:t>
      </w:r>
      <w:r w:rsidRPr="003D6AA8">
        <w:rPr>
          <w:rFonts w:ascii="Times New Roman" w:hAnsi="Times New Roman" w:cs="Times New Roman"/>
          <w:lang w:val="en-GB"/>
        </w:rPr>
        <w:t>, Poon</w:t>
      </w:r>
      <w:r>
        <w:rPr>
          <w:rFonts w:ascii="Times New Roman" w:hAnsi="Times New Roman" w:cs="Times New Roman"/>
          <w:lang w:val="en-GB"/>
        </w:rPr>
        <w:t>,</w:t>
      </w:r>
      <w:r w:rsidRPr="003D6AA8">
        <w:rPr>
          <w:rFonts w:ascii="Times New Roman" w:hAnsi="Times New Roman" w:cs="Times New Roman"/>
          <w:lang w:val="en-GB"/>
        </w:rPr>
        <w:t xml:space="preserve"> L</w:t>
      </w:r>
      <w:r>
        <w:rPr>
          <w:rFonts w:ascii="Times New Roman" w:hAnsi="Times New Roman" w:cs="Times New Roman"/>
          <w:lang w:val="en-GB"/>
        </w:rPr>
        <w:t xml:space="preserve">. </w:t>
      </w:r>
      <w:r w:rsidRPr="003D6AA8">
        <w:rPr>
          <w:rFonts w:ascii="Times New Roman" w:hAnsi="Times New Roman" w:cs="Times New Roman"/>
          <w:lang w:val="en-GB"/>
        </w:rPr>
        <w:t>S</w:t>
      </w:r>
      <w:r>
        <w:rPr>
          <w:rFonts w:ascii="Times New Roman" w:hAnsi="Times New Roman" w:cs="Times New Roman"/>
          <w:lang w:val="en-GB"/>
        </w:rPr>
        <w:t>.</w:t>
      </w:r>
      <w:r w:rsidRPr="003D6AA8">
        <w:rPr>
          <w:rFonts w:ascii="Times New Roman" w:hAnsi="Times New Roman" w:cs="Times New Roman"/>
          <w:lang w:val="en-GB"/>
        </w:rPr>
        <w:t>, Chan</w:t>
      </w:r>
      <w:r>
        <w:rPr>
          <w:rFonts w:ascii="Times New Roman" w:hAnsi="Times New Roman" w:cs="Times New Roman"/>
          <w:lang w:val="en-GB"/>
        </w:rPr>
        <w:t>,</w:t>
      </w:r>
      <w:r w:rsidRPr="003D6AA8">
        <w:rPr>
          <w:rFonts w:ascii="Times New Roman" w:hAnsi="Times New Roman" w:cs="Times New Roman"/>
          <w:lang w:val="en-GB"/>
        </w:rPr>
        <w:t xml:space="preserve"> C</w:t>
      </w:r>
      <w:r>
        <w:rPr>
          <w:rFonts w:ascii="Times New Roman" w:hAnsi="Times New Roman" w:cs="Times New Roman"/>
          <w:lang w:val="en-GB"/>
        </w:rPr>
        <w:t xml:space="preserve">. </w:t>
      </w:r>
      <w:r w:rsidRPr="003D6AA8">
        <w:rPr>
          <w:rFonts w:ascii="Times New Roman" w:hAnsi="Times New Roman" w:cs="Times New Roman"/>
          <w:lang w:val="en-GB"/>
        </w:rPr>
        <w:t>S</w:t>
      </w:r>
      <w:r>
        <w:rPr>
          <w:rFonts w:ascii="Times New Roman" w:hAnsi="Times New Roman" w:cs="Times New Roman"/>
          <w:lang w:val="en-GB"/>
        </w:rPr>
        <w:t>.</w:t>
      </w:r>
      <w:r w:rsidRPr="003D6AA8">
        <w:rPr>
          <w:rFonts w:ascii="Times New Roman" w:hAnsi="Times New Roman" w:cs="Times New Roman"/>
          <w:lang w:val="en-GB"/>
        </w:rPr>
        <w:t>, RichmondWFPC, Fu P</w:t>
      </w:r>
      <w:r>
        <w:rPr>
          <w:rFonts w:ascii="Times New Roman" w:hAnsi="Times New Roman" w:cs="Times New Roman"/>
          <w:lang w:val="en-GB"/>
        </w:rPr>
        <w:t xml:space="preserve">. </w:t>
      </w:r>
      <w:r w:rsidRPr="003D6AA8">
        <w:rPr>
          <w:rFonts w:ascii="Times New Roman" w:hAnsi="Times New Roman" w:cs="Times New Roman"/>
          <w:lang w:val="en-GB"/>
        </w:rPr>
        <w:t>C</w:t>
      </w:r>
      <w:r>
        <w:rPr>
          <w:rFonts w:ascii="Times New Roman" w:hAnsi="Times New Roman" w:cs="Times New Roman"/>
          <w:lang w:val="en-GB"/>
        </w:rPr>
        <w:t>.</w:t>
      </w:r>
      <w:r w:rsidRPr="003D6AA8">
        <w:rPr>
          <w:rFonts w:ascii="Times New Roman" w:hAnsi="Times New Roman" w:cs="Times New Roman"/>
          <w:lang w:val="en-GB"/>
        </w:rPr>
        <w:t xml:space="preserve"> (1974) Enzymatic determination of total serum cholesterol. Clin Chem 20(4):470–475</w:t>
      </w:r>
    </w:p>
    <w:p w14:paraId="2FBB9B1F"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AOAC (2005) Official method of Analysis. 18th Edition, Association of Officiating Analytical Chemists, Washington DC, Method 935.14 and 992.24.</w:t>
      </w:r>
    </w:p>
    <w:p w14:paraId="4B3AC1D0"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Barham D</w:t>
      </w:r>
      <w:r>
        <w:rPr>
          <w:rFonts w:ascii="Times New Roman" w:hAnsi="Times New Roman" w:cs="Times New Roman"/>
        </w:rPr>
        <w:t xml:space="preserve"> and </w:t>
      </w:r>
      <w:r w:rsidRPr="001121B9">
        <w:rPr>
          <w:rFonts w:ascii="Times New Roman" w:hAnsi="Times New Roman" w:cs="Times New Roman"/>
        </w:rPr>
        <w:t>Trinder P (1972) An improved colour reagent for the determination of blood glucose by the oxidase system. Analyst 97(1151):142–145</w:t>
      </w:r>
    </w:p>
    <w:p w14:paraId="282A2254"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Coles</w:t>
      </w:r>
      <w:r>
        <w:rPr>
          <w:rFonts w:ascii="Times New Roman" w:hAnsi="Times New Roman" w:cs="Times New Roman"/>
        </w:rPr>
        <w:t>,</w:t>
      </w:r>
      <w:r w:rsidRPr="001121B9">
        <w:rPr>
          <w:rFonts w:ascii="Times New Roman" w:hAnsi="Times New Roman" w:cs="Times New Roman"/>
        </w:rPr>
        <w:t xml:space="preserve"> E</w:t>
      </w:r>
      <w:r>
        <w:rPr>
          <w:rFonts w:ascii="Times New Roman" w:hAnsi="Times New Roman" w:cs="Times New Roman"/>
        </w:rPr>
        <w:t>.</w:t>
      </w:r>
      <w:r w:rsidRPr="001121B9">
        <w:rPr>
          <w:rFonts w:ascii="Times New Roman" w:hAnsi="Times New Roman" w:cs="Times New Roman"/>
        </w:rPr>
        <w:t>H</w:t>
      </w:r>
      <w:r>
        <w:rPr>
          <w:rFonts w:ascii="Times New Roman" w:hAnsi="Times New Roman" w:cs="Times New Roman"/>
        </w:rPr>
        <w:t>.</w:t>
      </w:r>
      <w:r w:rsidRPr="001121B9">
        <w:rPr>
          <w:rFonts w:ascii="Times New Roman" w:hAnsi="Times New Roman" w:cs="Times New Roman"/>
        </w:rPr>
        <w:t xml:space="preserve"> (1986) Veterinary clinical pathology</w:t>
      </w:r>
      <w:r w:rsidRPr="001121B9">
        <w:rPr>
          <w:rFonts w:ascii="Times New Roman" w:hAnsi="Times New Roman" w:cs="Times New Roman"/>
          <w:i/>
          <w:iCs/>
        </w:rPr>
        <w:t>.</w:t>
      </w:r>
      <w:r w:rsidRPr="001121B9">
        <w:rPr>
          <w:rFonts w:ascii="Times New Roman" w:hAnsi="Times New Roman" w:cs="Times New Roman"/>
        </w:rPr>
        <w:t> 4th Edition WB Saunders Co Philadelphia, p 498–517</w:t>
      </w:r>
    </w:p>
    <w:p w14:paraId="7373BB37"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Daramola</w:t>
      </w:r>
      <w:r>
        <w:rPr>
          <w:rFonts w:ascii="Times New Roman" w:hAnsi="Times New Roman" w:cs="Times New Roman"/>
        </w:rPr>
        <w:t>,</w:t>
      </w:r>
      <w:r w:rsidRPr="001121B9">
        <w:rPr>
          <w:rFonts w:ascii="Times New Roman" w:hAnsi="Times New Roman" w:cs="Times New Roman"/>
        </w:rPr>
        <w:t xml:space="preserve"> J</w:t>
      </w:r>
      <w:r>
        <w:rPr>
          <w:rFonts w:ascii="Times New Roman" w:hAnsi="Times New Roman" w:cs="Times New Roman"/>
        </w:rPr>
        <w:t xml:space="preserve">. </w:t>
      </w:r>
      <w:r w:rsidRPr="001121B9">
        <w:rPr>
          <w:rFonts w:ascii="Times New Roman" w:hAnsi="Times New Roman" w:cs="Times New Roman"/>
        </w:rPr>
        <w:t>O</w:t>
      </w:r>
      <w:r>
        <w:rPr>
          <w:rFonts w:ascii="Times New Roman" w:hAnsi="Times New Roman" w:cs="Times New Roman"/>
        </w:rPr>
        <w:t>.</w:t>
      </w:r>
      <w:r w:rsidRPr="001121B9">
        <w:rPr>
          <w:rFonts w:ascii="Times New Roman" w:hAnsi="Times New Roman" w:cs="Times New Roman"/>
        </w:rPr>
        <w:t>, Adeloye</w:t>
      </w:r>
      <w:r>
        <w:rPr>
          <w:rFonts w:ascii="Times New Roman" w:hAnsi="Times New Roman" w:cs="Times New Roman"/>
        </w:rPr>
        <w:t>,</w:t>
      </w:r>
      <w:r w:rsidRPr="001121B9">
        <w:rPr>
          <w:rFonts w:ascii="Times New Roman" w:hAnsi="Times New Roman" w:cs="Times New Roman"/>
        </w:rPr>
        <w:t xml:space="preserve"> A</w:t>
      </w:r>
      <w:r>
        <w:rPr>
          <w:rFonts w:ascii="Times New Roman" w:hAnsi="Times New Roman" w:cs="Times New Roman"/>
        </w:rPr>
        <w:t xml:space="preserve">. </w:t>
      </w:r>
      <w:r w:rsidRPr="001121B9">
        <w:rPr>
          <w:rFonts w:ascii="Times New Roman" w:hAnsi="Times New Roman" w:cs="Times New Roman"/>
        </w:rPr>
        <w:t>A</w:t>
      </w:r>
      <w:r>
        <w:rPr>
          <w:rFonts w:ascii="Times New Roman" w:hAnsi="Times New Roman" w:cs="Times New Roman"/>
        </w:rPr>
        <w:t>.</w:t>
      </w:r>
      <w:r w:rsidRPr="001121B9">
        <w:rPr>
          <w:rFonts w:ascii="Times New Roman" w:hAnsi="Times New Roman" w:cs="Times New Roman"/>
        </w:rPr>
        <w:t>, Fatoba</w:t>
      </w:r>
      <w:r>
        <w:rPr>
          <w:rFonts w:ascii="Times New Roman" w:hAnsi="Times New Roman" w:cs="Times New Roman"/>
        </w:rPr>
        <w:t>,</w:t>
      </w:r>
      <w:r w:rsidRPr="001121B9">
        <w:rPr>
          <w:rFonts w:ascii="Times New Roman" w:hAnsi="Times New Roman" w:cs="Times New Roman"/>
        </w:rPr>
        <w:t xml:space="preserve"> T</w:t>
      </w:r>
      <w:r>
        <w:rPr>
          <w:rFonts w:ascii="Times New Roman" w:hAnsi="Times New Roman" w:cs="Times New Roman"/>
        </w:rPr>
        <w:t xml:space="preserve">. </w:t>
      </w:r>
      <w:r w:rsidRPr="001121B9">
        <w:rPr>
          <w:rFonts w:ascii="Times New Roman" w:hAnsi="Times New Roman" w:cs="Times New Roman"/>
        </w:rPr>
        <w:t>A</w:t>
      </w:r>
      <w:r>
        <w:rPr>
          <w:rFonts w:ascii="Times New Roman" w:hAnsi="Times New Roman" w:cs="Times New Roman"/>
        </w:rPr>
        <w:t>.</w:t>
      </w:r>
      <w:r w:rsidRPr="001121B9">
        <w:rPr>
          <w:rFonts w:ascii="Times New Roman" w:hAnsi="Times New Roman" w:cs="Times New Roman"/>
        </w:rPr>
        <w:t>, Soladoye</w:t>
      </w:r>
      <w:r>
        <w:rPr>
          <w:rFonts w:ascii="Times New Roman" w:hAnsi="Times New Roman" w:cs="Times New Roman"/>
        </w:rPr>
        <w:t>,</w:t>
      </w:r>
      <w:r w:rsidRPr="001121B9">
        <w:rPr>
          <w:rFonts w:ascii="Times New Roman" w:hAnsi="Times New Roman" w:cs="Times New Roman"/>
        </w:rPr>
        <w:t xml:space="preserve"> A</w:t>
      </w:r>
      <w:r>
        <w:rPr>
          <w:rFonts w:ascii="Times New Roman" w:hAnsi="Times New Roman" w:cs="Times New Roman"/>
        </w:rPr>
        <w:t xml:space="preserve">. </w:t>
      </w:r>
      <w:r w:rsidRPr="001121B9">
        <w:rPr>
          <w:rFonts w:ascii="Times New Roman" w:hAnsi="Times New Roman" w:cs="Times New Roman"/>
        </w:rPr>
        <w:t>O</w:t>
      </w:r>
      <w:r>
        <w:rPr>
          <w:rFonts w:ascii="Times New Roman" w:hAnsi="Times New Roman" w:cs="Times New Roman"/>
        </w:rPr>
        <w:t>.</w:t>
      </w:r>
      <w:r w:rsidRPr="001121B9">
        <w:rPr>
          <w:rFonts w:ascii="Times New Roman" w:hAnsi="Times New Roman" w:cs="Times New Roman"/>
        </w:rPr>
        <w:t xml:space="preserve"> (2005) Haematological and Biochemical Parameters of West African Dwarf Goats Livest Res Rural Dev 17(8):95</w:t>
      </w:r>
    </w:p>
    <w:p w14:paraId="39E230DB"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Desai, M. P., Labhasetwar, V., Waltwr, E., Levy, R. J. and Amidon, G. L. (1997). The mechanism of uptake of biodegradable microparticles in Caco-2 cells in size dependent. Pharmaceutical Research, 14(11): 1568 – 1573.</w:t>
      </w:r>
    </w:p>
    <w:p w14:paraId="35790F69"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Egwurugwu, J.</w:t>
      </w:r>
      <w:r>
        <w:rPr>
          <w:rFonts w:ascii="Times New Roman" w:hAnsi="Times New Roman" w:cs="Times New Roman"/>
        </w:rPr>
        <w:t xml:space="preserve"> </w:t>
      </w:r>
      <w:r w:rsidRPr="001121B9">
        <w:rPr>
          <w:rFonts w:ascii="Times New Roman" w:hAnsi="Times New Roman" w:cs="Times New Roman"/>
        </w:rPr>
        <w:t>N. Ifedi, C.</w:t>
      </w:r>
      <w:r>
        <w:rPr>
          <w:rFonts w:ascii="Times New Roman" w:hAnsi="Times New Roman" w:cs="Times New Roman"/>
        </w:rPr>
        <w:t xml:space="preserve"> </w:t>
      </w:r>
      <w:r w:rsidRPr="001121B9">
        <w:rPr>
          <w:rFonts w:ascii="Times New Roman" w:hAnsi="Times New Roman" w:cs="Times New Roman"/>
        </w:rPr>
        <w:t>U., Uchefuna, R.</w:t>
      </w:r>
      <w:r>
        <w:rPr>
          <w:rFonts w:ascii="Times New Roman" w:hAnsi="Times New Roman" w:cs="Times New Roman"/>
        </w:rPr>
        <w:t xml:space="preserve"> </w:t>
      </w:r>
      <w:r w:rsidRPr="001121B9">
        <w:rPr>
          <w:rFonts w:ascii="Times New Roman" w:hAnsi="Times New Roman" w:cs="Times New Roman"/>
        </w:rPr>
        <w:t>C., Ezeokafor, E.</w:t>
      </w:r>
      <w:r>
        <w:rPr>
          <w:rFonts w:ascii="Times New Roman" w:hAnsi="Times New Roman" w:cs="Times New Roman"/>
        </w:rPr>
        <w:t xml:space="preserve"> </w:t>
      </w:r>
      <w:r w:rsidRPr="001121B9">
        <w:rPr>
          <w:rFonts w:ascii="Times New Roman" w:hAnsi="Times New Roman" w:cs="Times New Roman"/>
        </w:rPr>
        <w:t>N. and Alagwu, E.</w:t>
      </w:r>
      <w:r>
        <w:rPr>
          <w:rFonts w:ascii="Times New Roman" w:hAnsi="Times New Roman" w:cs="Times New Roman"/>
        </w:rPr>
        <w:t xml:space="preserve"> </w:t>
      </w:r>
      <w:r w:rsidRPr="001121B9">
        <w:rPr>
          <w:rFonts w:ascii="Times New Roman" w:hAnsi="Times New Roman" w:cs="Times New Roman"/>
        </w:rPr>
        <w:t>A. (2013) 'Effects of zinc on male sex hormones and semen quality in rats Niger', J. Physiol. Sci 28, 017-022</w:t>
      </w:r>
    </w:p>
    <w:p w14:paraId="0050FE6C"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Jain, N.</w:t>
      </w:r>
      <w:r>
        <w:rPr>
          <w:rFonts w:ascii="Times New Roman" w:hAnsi="Times New Roman" w:cs="Times New Roman"/>
        </w:rPr>
        <w:t xml:space="preserve"> </w:t>
      </w:r>
      <w:r w:rsidRPr="001121B9">
        <w:rPr>
          <w:rFonts w:ascii="Times New Roman" w:hAnsi="Times New Roman" w:cs="Times New Roman"/>
        </w:rPr>
        <w:t>C. (1986) Schalm’s Veterinary Haematology. 4th Edition, Lea and Febiger, Philadelphia, PA, 1221.</w:t>
      </w:r>
    </w:p>
    <w:p w14:paraId="3E3D2F74"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Merck</w:t>
      </w:r>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w:t>
      </w:r>
      <w:r w:rsidRPr="001121B9">
        <w:rPr>
          <w:rFonts w:ascii="Times New Roman" w:hAnsi="Times New Roman" w:cs="Times New Roman"/>
        </w:rPr>
        <w:t xml:space="preserve"> (2011) Hematological and serum biochemical reference guides. Merck Veterinary Manual 10th ed online version, Merck Sharp &amp; Dohme Carp, a subsidiary of Merck &amp; Co, Inc Whitehouse Station, NJ, USA</w:t>
      </w:r>
    </w:p>
    <w:p w14:paraId="4C525427"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O'</w:t>
      </w:r>
      <w:r>
        <w:rPr>
          <w:rFonts w:ascii="Times New Roman" w:hAnsi="Times New Roman" w:cs="Times New Roman"/>
        </w:rPr>
        <w:t>D</w:t>
      </w:r>
      <w:r w:rsidRPr="001121B9">
        <w:rPr>
          <w:rFonts w:ascii="Times New Roman" w:hAnsi="Times New Roman" w:cs="Times New Roman"/>
        </w:rPr>
        <w:t>ell, B. L. (2000). Role of zinc in plasma membrane function. The Journal of Nutrition, 130(5S Suppl.): 1432S – 1436S.</w:t>
      </w:r>
    </w:p>
    <w:p w14:paraId="0D732A52"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Odoemalam , V. U., Ahamefule, E. O., Ibeawuchi, J. A., Nwachukwu, E. N. and Etuk, I. F. (2014). Milk yield and composition of WAD does fed Bambara nut meal-based diets. Nigerian Journal of Animal Science. 15, 34-144</w:t>
      </w:r>
    </w:p>
    <w:p w14:paraId="162B5093"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Oloche</w:t>
      </w:r>
      <w:r>
        <w:rPr>
          <w:rFonts w:ascii="Times New Roman" w:hAnsi="Times New Roman" w:cs="Times New Roman"/>
        </w:rPr>
        <w:t>,</w:t>
      </w:r>
      <w:r w:rsidRPr="001121B9">
        <w:rPr>
          <w:rFonts w:ascii="Times New Roman" w:hAnsi="Times New Roman" w:cs="Times New Roman"/>
        </w:rPr>
        <w:t xml:space="preserve"> J</w:t>
      </w:r>
      <w:r>
        <w:rPr>
          <w:rFonts w:ascii="Times New Roman" w:hAnsi="Times New Roman" w:cs="Times New Roman"/>
        </w:rPr>
        <w:t>.</w:t>
      </w:r>
      <w:r w:rsidRPr="001121B9">
        <w:rPr>
          <w:rFonts w:ascii="Times New Roman" w:hAnsi="Times New Roman" w:cs="Times New Roman"/>
        </w:rPr>
        <w:t>, Atooshi</w:t>
      </w:r>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 xml:space="preserve">. </w:t>
      </w:r>
      <w:r w:rsidRPr="001121B9">
        <w:rPr>
          <w:rFonts w:ascii="Times New Roman" w:hAnsi="Times New Roman" w:cs="Times New Roman"/>
        </w:rPr>
        <w:t>Z</w:t>
      </w:r>
      <w:r>
        <w:rPr>
          <w:rFonts w:ascii="Times New Roman" w:hAnsi="Times New Roman" w:cs="Times New Roman"/>
        </w:rPr>
        <w:t>.</w:t>
      </w:r>
      <w:r w:rsidRPr="001121B9">
        <w:rPr>
          <w:rFonts w:ascii="Times New Roman" w:hAnsi="Times New Roman" w:cs="Times New Roman"/>
        </w:rPr>
        <w:t>, Tyokase</w:t>
      </w:r>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 xml:space="preserve">. </w:t>
      </w:r>
      <w:r w:rsidRPr="001121B9">
        <w:rPr>
          <w:rFonts w:ascii="Times New Roman" w:hAnsi="Times New Roman" w:cs="Times New Roman"/>
        </w:rPr>
        <w:t>U. (2019) Growth performance and blood profile of West African Dwarf (WAD) goats fed varying levels of treated sweet orange peels. Trop Anim Health Prod. 2019 Jan;51(1):131-136. doi: 10.1007/s11250-018-1667-7. Epub 2018 Jul 11. PMID: 29995180.</w:t>
      </w:r>
    </w:p>
    <w:p w14:paraId="16BEE781"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 xml:space="preserve">Oloche, J., Ayoade, J. A., </w:t>
      </w:r>
      <w:r>
        <w:rPr>
          <w:rFonts w:ascii="Times New Roman" w:hAnsi="Times New Roman" w:cs="Times New Roman"/>
        </w:rPr>
        <w:t>and</w:t>
      </w:r>
      <w:r w:rsidRPr="001121B9">
        <w:rPr>
          <w:rFonts w:ascii="Times New Roman" w:hAnsi="Times New Roman" w:cs="Times New Roman"/>
        </w:rPr>
        <w:t xml:space="preserve"> Oluremi, O. I. A. (2015). Haematological and serum biochemical characteristics of West African Dwarf goats fed complete diets containing graded levels of sweet orange peel meal.</w:t>
      </w:r>
      <w:r w:rsidRPr="001121B9">
        <w:rPr>
          <w:rFonts w:ascii="Open Sans" w:hAnsi="Open Sans" w:cs="Open Sans"/>
          <w:color w:val="737373"/>
          <w:sz w:val="18"/>
          <w:szCs w:val="18"/>
          <w:shd w:val="clear" w:color="auto" w:fill="FFFFFF"/>
        </w:rPr>
        <w:t xml:space="preserve"> </w:t>
      </w:r>
      <w:r w:rsidRPr="001121B9">
        <w:rPr>
          <w:rFonts w:ascii="Times New Roman" w:hAnsi="Times New Roman" w:cs="Times New Roman"/>
        </w:rPr>
        <w:t> </w:t>
      </w:r>
      <w:hyperlink r:id="rId8" w:history="1">
        <w:r w:rsidRPr="001121B9">
          <w:rPr>
            <w:rStyle w:val="Hyperlink"/>
            <w:rFonts w:ascii="Times New Roman" w:hAnsi="Times New Roman" w:cs="Times New Roman"/>
          </w:rPr>
          <w:t>American Journal of Experimental Agriculture</w:t>
        </w:r>
      </w:hyperlink>
      <w:r w:rsidRPr="001121B9">
        <w:rPr>
          <w:rFonts w:ascii="Times New Roman" w:hAnsi="Times New Roman" w:cs="Times New Roman"/>
        </w:rPr>
        <w:t>, 2015, Vol. 9, No. 1, AJEA.11313 ref. 15</w:t>
      </w:r>
    </w:p>
    <w:p w14:paraId="34C3FA02"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Plumb, D. C. (2018). </w:t>
      </w:r>
      <w:r w:rsidRPr="001121B9">
        <w:rPr>
          <w:rFonts w:ascii="Times New Roman" w:hAnsi="Times New Roman" w:cs="Times New Roman"/>
          <w:i/>
          <w:iCs/>
        </w:rPr>
        <w:t>Plumb's veterinary drug handbook: desk</w:t>
      </w:r>
      <w:r w:rsidRPr="001121B9">
        <w:rPr>
          <w:rFonts w:ascii="Times New Roman" w:hAnsi="Times New Roman" w:cs="Times New Roman"/>
        </w:rPr>
        <w:t>. John Wiley &amp; Sons.</w:t>
      </w:r>
    </w:p>
    <w:p w14:paraId="5D5AF6C4"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Saka, A.</w:t>
      </w:r>
      <w:r>
        <w:rPr>
          <w:rFonts w:ascii="Times New Roman" w:hAnsi="Times New Roman" w:cs="Times New Roman"/>
        </w:rPr>
        <w:t xml:space="preserve"> </w:t>
      </w:r>
      <w:r w:rsidRPr="001121B9">
        <w:rPr>
          <w:rFonts w:ascii="Times New Roman" w:hAnsi="Times New Roman" w:cs="Times New Roman"/>
        </w:rPr>
        <w:t>A., Adekunjo, R.</w:t>
      </w:r>
      <w:r>
        <w:rPr>
          <w:rFonts w:ascii="Times New Roman" w:hAnsi="Times New Roman" w:cs="Times New Roman"/>
        </w:rPr>
        <w:t xml:space="preserve"> </w:t>
      </w:r>
      <w:r w:rsidRPr="001121B9">
        <w:rPr>
          <w:rFonts w:ascii="Times New Roman" w:hAnsi="Times New Roman" w:cs="Times New Roman"/>
        </w:rPr>
        <w:t>K., Ogunleke, F.</w:t>
      </w:r>
      <w:r>
        <w:rPr>
          <w:rFonts w:ascii="Times New Roman" w:hAnsi="Times New Roman" w:cs="Times New Roman"/>
        </w:rPr>
        <w:t xml:space="preserve"> </w:t>
      </w:r>
      <w:r w:rsidRPr="001121B9">
        <w:rPr>
          <w:rFonts w:ascii="Times New Roman" w:hAnsi="Times New Roman" w:cs="Times New Roman"/>
        </w:rPr>
        <w:t>O., Ogunfolabo, L.</w:t>
      </w:r>
      <w:r>
        <w:rPr>
          <w:rFonts w:ascii="Times New Roman" w:hAnsi="Times New Roman" w:cs="Times New Roman"/>
        </w:rPr>
        <w:t xml:space="preserve"> </w:t>
      </w:r>
      <w:r w:rsidRPr="001121B9">
        <w:rPr>
          <w:rFonts w:ascii="Times New Roman" w:hAnsi="Times New Roman" w:cs="Times New Roman"/>
        </w:rPr>
        <w:t>A., Adetola, O.</w:t>
      </w:r>
      <w:r>
        <w:rPr>
          <w:rFonts w:ascii="Times New Roman" w:hAnsi="Times New Roman" w:cs="Times New Roman"/>
        </w:rPr>
        <w:t xml:space="preserve"> </w:t>
      </w:r>
      <w:r w:rsidRPr="001121B9">
        <w:rPr>
          <w:rFonts w:ascii="Times New Roman" w:hAnsi="Times New Roman" w:cs="Times New Roman"/>
        </w:rPr>
        <w:t>O., Awodele, O.</w:t>
      </w:r>
      <w:r>
        <w:rPr>
          <w:rFonts w:ascii="Times New Roman" w:hAnsi="Times New Roman" w:cs="Times New Roman"/>
        </w:rPr>
        <w:t xml:space="preserve"> </w:t>
      </w:r>
      <w:r w:rsidRPr="001121B9">
        <w:rPr>
          <w:rFonts w:ascii="Times New Roman" w:hAnsi="Times New Roman" w:cs="Times New Roman"/>
        </w:rPr>
        <w:t>A., Lawrence-Azua, O.</w:t>
      </w:r>
      <w:r>
        <w:rPr>
          <w:rFonts w:ascii="Times New Roman" w:hAnsi="Times New Roman" w:cs="Times New Roman"/>
        </w:rPr>
        <w:t xml:space="preserve"> </w:t>
      </w:r>
      <w:r w:rsidRPr="001121B9">
        <w:rPr>
          <w:rFonts w:ascii="Times New Roman" w:hAnsi="Times New Roman" w:cs="Times New Roman"/>
        </w:rPr>
        <w:t>O. and Okuneye, O.</w:t>
      </w:r>
      <w:r>
        <w:rPr>
          <w:rFonts w:ascii="Times New Roman" w:hAnsi="Times New Roman" w:cs="Times New Roman"/>
        </w:rPr>
        <w:t xml:space="preserve"> </w:t>
      </w:r>
      <w:r w:rsidRPr="001121B9">
        <w:rPr>
          <w:rFonts w:ascii="Times New Roman" w:hAnsi="Times New Roman" w:cs="Times New Roman"/>
        </w:rPr>
        <w:t>J., 2016. Performance characteristics and blood profile of West African dwarf goats fed diet containing graded level of malted sorghum sprout mixed with pineapple waste based diet. </w:t>
      </w:r>
      <w:r w:rsidRPr="001121B9">
        <w:rPr>
          <w:rFonts w:ascii="Times New Roman" w:hAnsi="Times New Roman" w:cs="Times New Roman"/>
          <w:i/>
          <w:iCs/>
        </w:rPr>
        <w:t>Nigerian Journal of Animal Science</w:t>
      </w:r>
      <w:r w:rsidRPr="001121B9">
        <w:rPr>
          <w:rFonts w:ascii="Times New Roman" w:hAnsi="Times New Roman" w:cs="Times New Roman"/>
        </w:rPr>
        <w:t>, </w:t>
      </w:r>
      <w:r w:rsidRPr="001121B9">
        <w:rPr>
          <w:rFonts w:ascii="Times New Roman" w:hAnsi="Times New Roman" w:cs="Times New Roman"/>
          <w:i/>
          <w:iCs/>
        </w:rPr>
        <w:t>18</w:t>
      </w:r>
      <w:r w:rsidRPr="001121B9">
        <w:rPr>
          <w:rFonts w:ascii="Times New Roman" w:hAnsi="Times New Roman" w:cs="Times New Roman"/>
        </w:rPr>
        <w:t>(1), pp.145-153.</w:t>
      </w:r>
    </w:p>
    <w:p w14:paraId="05B9A775"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lastRenderedPageBreak/>
        <w:t>Song, W., Zhang, J., Guo, j., Zhang, J., Ding, F., Li, L. and Sun, Z. (2010). Role of the dissolved zinc ion and reactive oxygen species in cytotoxicity of ZnO nanoparticles. Toxicology Letters, 199: 389 – 397.</w:t>
      </w:r>
    </w:p>
    <w:p w14:paraId="3E59D659"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Tavares-Dias</w:t>
      </w:r>
      <w:r>
        <w:rPr>
          <w:rFonts w:ascii="Times New Roman" w:hAnsi="Times New Roman" w:cs="Times New Roman"/>
        </w:rPr>
        <w:t>,</w:t>
      </w:r>
      <w:r w:rsidRPr="001121B9">
        <w:rPr>
          <w:rFonts w:ascii="Times New Roman" w:hAnsi="Times New Roman" w:cs="Times New Roman"/>
        </w:rPr>
        <w:t xml:space="preserve"> M</w:t>
      </w:r>
      <w:r>
        <w:rPr>
          <w:rFonts w:ascii="Times New Roman" w:hAnsi="Times New Roman" w:cs="Times New Roman"/>
        </w:rPr>
        <w:t>.</w:t>
      </w:r>
      <w:r w:rsidRPr="001121B9">
        <w:rPr>
          <w:rFonts w:ascii="Times New Roman" w:hAnsi="Times New Roman" w:cs="Times New Roman"/>
        </w:rPr>
        <w:t>, Oliveira-Ju´ nior</w:t>
      </w:r>
      <w:r>
        <w:rPr>
          <w:rFonts w:ascii="Times New Roman" w:hAnsi="Times New Roman" w:cs="Times New Roman"/>
        </w:rPr>
        <w:t>,</w:t>
      </w:r>
      <w:r w:rsidRPr="001121B9">
        <w:rPr>
          <w:rFonts w:ascii="Times New Roman" w:hAnsi="Times New Roman" w:cs="Times New Roman"/>
        </w:rPr>
        <w:t xml:space="preserve"> A</w:t>
      </w:r>
      <w:r>
        <w:rPr>
          <w:rFonts w:ascii="Times New Roman" w:hAnsi="Times New Roman" w:cs="Times New Roman"/>
        </w:rPr>
        <w:t>.</w:t>
      </w:r>
      <w:r w:rsidRPr="001121B9">
        <w:rPr>
          <w:rFonts w:ascii="Times New Roman" w:hAnsi="Times New Roman" w:cs="Times New Roman"/>
        </w:rPr>
        <w:t xml:space="preserve">, </w:t>
      </w:r>
      <w:r>
        <w:rPr>
          <w:rFonts w:ascii="Times New Roman" w:hAnsi="Times New Roman" w:cs="Times New Roman"/>
        </w:rPr>
        <w:t xml:space="preserve">and </w:t>
      </w:r>
      <w:r w:rsidRPr="001121B9">
        <w:rPr>
          <w:rFonts w:ascii="Times New Roman" w:hAnsi="Times New Roman" w:cs="Times New Roman"/>
        </w:rPr>
        <w:t>Marcon</w:t>
      </w:r>
      <w:r>
        <w:rPr>
          <w:rFonts w:ascii="Times New Roman" w:hAnsi="Times New Roman" w:cs="Times New Roman"/>
        </w:rPr>
        <w:t>,</w:t>
      </w:r>
      <w:r w:rsidRPr="001121B9">
        <w:rPr>
          <w:rFonts w:ascii="Times New Roman" w:hAnsi="Times New Roman" w:cs="Times New Roman"/>
        </w:rPr>
        <w:t xml:space="preserve"> J</w:t>
      </w:r>
      <w:r>
        <w:rPr>
          <w:rFonts w:ascii="Times New Roman" w:hAnsi="Times New Roman" w:cs="Times New Roman"/>
        </w:rPr>
        <w:t xml:space="preserve">. </w:t>
      </w:r>
      <w:r w:rsidRPr="001121B9">
        <w:rPr>
          <w:rFonts w:ascii="Times New Roman" w:hAnsi="Times New Roman" w:cs="Times New Roman"/>
        </w:rPr>
        <w:t>L</w:t>
      </w:r>
      <w:r>
        <w:rPr>
          <w:rFonts w:ascii="Times New Roman" w:hAnsi="Times New Roman" w:cs="Times New Roman"/>
        </w:rPr>
        <w:t>.</w:t>
      </w:r>
      <w:r w:rsidRPr="001121B9">
        <w:rPr>
          <w:rFonts w:ascii="Times New Roman" w:hAnsi="Times New Roman" w:cs="Times New Roman"/>
        </w:rPr>
        <w:t xml:space="preserve"> (2008) Methodological limitations of counting total leukocytes and thrombocytes in reptiles (Amazon turtle, Podocnemisexpansa): Ananalysis and discussion. Acta Amazonica 38:159–163</w:t>
      </w:r>
    </w:p>
    <w:p w14:paraId="1780D992"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Tsai, Y., Mao, S., Li, M., Huang, J. and Lien, T. (2016) 'Effects of nanosize zinc oxide on zinc retention, eggshell quality, immune response and serum parameters of aged laying hens', Animal Feed Science and Technology 213, 99-107</w:t>
      </w:r>
    </w:p>
    <w:p w14:paraId="45276339"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Varley</w:t>
      </w:r>
      <w:r w:rsidR="003D2E2C">
        <w:rPr>
          <w:rFonts w:ascii="Times New Roman" w:hAnsi="Times New Roman" w:cs="Times New Roman"/>
        </w:rPr>
        <w:t>,</w:t>
      </w:r>
      <w:r w:rsidRPr="001121B9">
        <w:rPr>
          <w:rFonts w:ascii="Times New Roman" w:hAnsi="Times New Roman" w:cs="Times New Roman"/>
        </w:rPr>
        <w:t xml:space="preserve"> H</w:t>
      </w:r>
      <w:r w:rsidR="003D2E2C">
        <w:rPr>
          <w:rFonts w:ascii="Times New Roman" w:hAnsi="Times New Roman" w:cs="Times New Roman"/>
        </w:rPr>
        <w:t>.</w:t>
      </w:r>
      <w:r w:rsidRPr="001121B9">
        <w:rPr>
          <w:rFonts w:ascii="Times New Roman" w:hAnsi="Times New Roman" w:cs="Times New Roman"/>
        </w:rPr>
        <w:t>, Van</w:t>
      </w:r>
      <w:r w:rsidR="003D2E2C">
        <w:rPr>
          <w:rFonts w:ascii="Times New Roman" w:hAnsi="Times New Roman" w:cs="Times New Roman"/>
        </w:rPr>
        <w:t>,</w:t>
      </w:r>
      <w:r w:rsidRPr="001121B9">
        <w:rPr>
          <w:rFonts w:ascii="Times New Roman" w:hAnsi="Times New Roman" w:cs="Times New Roman"/>
        </w:rPr>
        <w:t xml:space="preserve"> E</w:t>
      </w:r>
      <w:r w:rsidR="003D2E2C">
        <w:rPr>
          <w:rFonts w:ascii="Times New Roman" w:hAnsi="Times New Roman" w:cs="Times New Roman"/>
        </w:rPr>
        <w:t>.</w:t>
      </w:r>
      <w:r w:rsidRPr="001121B9">
        <w:rPr>
          <w:rFonts w:ascii="Times New Roman" w:hAnsi="Times New Roman" w:cs="Times New Roman"/>
        </w:rPr>
        <w:t>,</w:t>
      </w:r>
      <w:r w:rsidR="003D2E2C">
        <w:rPr>
          <w:rFonts w:ascii="Times New Roman" w:hAnsi="Times New Roman" w:cs="Times New Roman"/>
        </w:rPr>
        <w:t xml:space="preserve"> and</w:t>
      </w:r>
      <w:r w:rsidRPr="001121B9">
        <w:rPr>
          <w:rFonts w:ascii="Times New Roman" w:hAnsi="Times New Roman" w:cs="Times New Roman"/>
        </w:rPr>
        <w:t xml:space="preserve"> Kass</w:t>
      </w:r>
      <w:r w:rsidR="003D2E2C">
        <w:rPr>
          <w:rFonts w:ascii="Times New Roman" w:hAnsi="Times New Roman" w:cs="Times New Roman"/>
        </w:rPr>
        <w:t>,</w:t>
      </w:r>
      <w:r w:rsidRPr="001121B9">
        <w:rPr>
          <w:rFonts w:ascii="Times New Roman" w:hAnsi="Times New Roman" w:cs="Times New Roman"/>
        </w:rPr>
        <w:t xml:space="preserve"> I</w:t>
      </w:r>
      <w:r w:rsidR="003D2E2C">
        <w:rPr>
          <w:rFonts w:ascii="Times New Roman" w:hAnsi="Times New Roman" w:cs="Times New Roman"/>
        </w:rPr>
        <w:t>.</w:t>
      </w:r>
      <w:r w:rsidRPr="001121B9">
        <w:rPr>
          <w:rFonts w:ascii="Times New Roman" w:hAnsi="Times New Roman" w:cs="Times New Roman"/>
        </w:rPr>
        <w:t xml:space="preserve"> (1980) Practical clinical chemistry, New York, Inter Science Varley Publishers Inc 197–240</w:t>
      </w:r>
    </w:p>
    <w:p w14:paraId="1316497E" w14:textId="77777777" w:rsidR="001121B9" w:rsidRPr="003D6AA8" w:rsidRDefault="001121B9" w:rsidP="001121B9">
      <w:pPr>
        <w:ind w:left="567" w:hanging="567"/>
        <w:jc w:val="both"/>
        <w:rPr>
          <w:rFonts w:ascii="Times New Roman" w:hAnsi="Times New Roman" w:cs="Times New Roman"/>
          <w:lang w:val="en-GB"/>
        </w:rPr>
      </w:pPr>
      <w:r w:rsidRPr="003D6AA8">
        <w:rPr>
          <w:rFonts w:ascii="Times New Roman" w:hAnsi="Times New Roman" w:cs="Times New Roman"/>
          <w:lang w:val="en-GB"/>
        </w:rPr>
        <w:t>Wedekind</w:t>
      </w:r>
      <w:r w:rsidR="003D2E2C">
        <w:rPr>
          <w:rFonts w:ascii="Times New Roman" w:hAnsi="Times New Roman" w:cs="Times New Roman"/>
          <w:lang w:val="en-GB"/>
        </w:rPr>
        <w:t>,</w:t>
      </w:r>
      <w:r w:rsidRPr="003D6AA8">
        <w:rPr>
          <w:rFonts w:ascii="Times New Roman" w:hAnsi="Times New Roman" w:cs="Times New Roman"/>
          <w:lang w:val="en-GB"/>
        </w:rPr>
        <w:t xml:space="preserve"> K</w:t>
      </w:r>
      <w:r w:rsidR="003D2E2C">
        <w:rPr>
          <w:rFonts w:ascii="Times New Roman" w:hAnsi="Times New Roman" w:cs="Times New Roman"/>
          <w:lang w:val="en-GB"/>
        </w:rPr>
        <w:t xml:space="preserve">. </w:t>
      </w:r>
      <w:r w:rsidRPr="003D6AA8">
        <w:rPr>
          <w:rFonts w:ascii="Times New Roman" w:hAnsi="Times New Roman" w:cs="Times New Roman"/>
          <w:lang w:val="en-GB"/>
        </w:rPr>
        <w:t>J</w:t>
      </w:r>
      <w:r w:rsidR="003D2E2C">
        <w:rPr>
          <w:rFonts w:ascii="Times New Roman" w:hAnsi="Times New Roman" w:cs="Times New Roman"/>
          <w:lang w:val="en-GB"/>
        </w:rPr>
        <w:t>.</w:t>
      </w:r>
      <w:r w:rsidRPr="003D6AA8">
        <w:rPr>
          <w:rFonts w:ascii="Times New Roman" w:hAnsi="Times New Roman" w:cs="Times New Roman"/>
          <w:lang w:val="en-GB"/>
        </w:rPr>
        <w:t xml:space="preserve">, </w:t>
      </w:r>
      <w:r w:rsidR="003D2E2C">
        <w:rPr>
          <w:rFonts w:ascii="Times New Roman" w:hAnsi="Times New Roman" w:cs="Times New Roman"/>
          <w:lang w:val="en-GB"/>
        </w:rPr>
        <w:t xml:space="preserve">and </w:t>
      </w:r>
      <w:r w:rsidRPr="003D6AA8">
        <w:rPr>
          <w:rFonts w:ascii="Times New Roman" w:hAnsi="Times New Roman" w:cs="Times New Roman"/>
          <w:lang w:val="en-GB"/>
        </w:rPr>
        <w:t>Baker</w:t>
      </w:r>
      <w:r w:rsidR="003D2E2C">
        <w:rPr>
          <w:rFonts w:ascii="Times New Roman" w:hAnsi="Times New Roman" w:cs="Times New Roman"/>
          <w:lang w:val="en-GB"/>
        </w:rPr>
        <w:t>,</w:t>
      </w:r>
      <w:r w:rsidRPr="003D6AA8">
        <w:rPr>
          <w:rFonts w:ascii="Times New Roman" w:hAnsi="Times New Roman" w:cs="Times New Roman"/>
          <w:lang w:val="en-GB"/>
        </w:rPr>
        <w:t xml:space="preserve"> D</w:t>
      </w:r>
      <w:r w:rsidR="003D2E2C">
        <w:rPr>
          <w:rFonts w:ascii="Times New Roman" w:hAnsi="Times New Roman" w:cs="Times New Roman"/>
          <w:lang w:val="en-GB"/>
        </w:rPr>
        <w:t xml:space="preserve">. </w:t>
      </w:r>
      <w:r w:rsidRPr="003D6AA8">
        <w:rPr>
          <w:rFonts w:ascii="Times New Roman" w:hAnsi="Times New Roman" w:cs="Times New Roman"/>
          <w:lang w:val="en-GB"/>
        </w:rPr>
        <w:t>H</w:t>
      </w:r>
      <w:r w:rsidR="003D2E2C">
        <w:rPr>
          <w:rFonts w:ascii="Times New Roman" w:hAnsi="Times New Roman" w:cs="Times New Roman"/>
          <w:lang w:val="en-GB"/>
        </w:rPr>
        <w:t>.</w:t>
      </w:r>
      <w:r w:rsidRPr="003D6AA8">
        <w:rPr>
          <w:rFonts w:ascii="Times New Roman" w:hAnsi="Times New Roman" w:cs="Times New Roman"/>
          <w:lang w:val="en-GB"/>
        </w:rPr>
        <w:t xml:space="preserve"> (1990) Zinc bioavailability in feed-grade. Sources of Zinc J Anim Sci 68:684–689</w:t>
      </w:r>
    </w:p>
    <w:p w14:paraId="590E1AB3" w14:textId="77777777" w:rsidR="001121B9" w:rsidRPr="001121B9" w:rsidRDefault="001121B9" w:rsidP="001121B9">
      <w:pPr>
        <w:ind w:left="567" w:hanging="567"/>
        <w:jc w:val="both"/>
        <w:rPr>
          <w:rFonts w:ascii="Times New Roman" w:hAnsi="Times New Roman" w:cs="Times New Roman"/>
        </w:rPr>
      </w:pPr>
      <w:r w:rsidRPr="001121B9">
        <w:rPr>
          <w:rFonts w:ascii="Times New Roman" w:hAnsi="Times New Roman" w:cs="Times New Roman"/>
        </w:rPr>
        <w:t>Weiss, E. P., Racette, S. B., Villareal, D. T., Fontana, L., Steger-May, K., Schechtman, K. B., Klein, S. and Holloszy, J. O. (2006). Improvements in glucose tolerance and insulin action induced by increasing energy expenditure or decreasing energy intake: a randomized controlled trial. American Journal of Clinical Nutrition, 84(5): 1033 – 1042.</w:t>
      </w:r>
    </w:p>
    <w:sectPr w:rsidR="001121B9" w:rsidRPr="001121B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her" w:date="2025-06-07T21:04:00Z" w:initials="MF">
    <w:p w14:paraId="52A0A877" w14:textId="2CBDCFE0" w:rsidR="00621FE7" w:rsidRDefault="00621FE7">
      <w:pPr>
        <w:pStyle w:val="CommentText"/>
      </w:pPr>
      <w:r>
        <w:rPr>
          <w:rStyle w:val="CommentReference"/>
        </w:rPr>
        <w:annotationRef/>
      </w:r>
      <w:r>
        <w:t>Effect of Nano Zinc  Supplementation on the Blood  Profile ---------</w:t>
      </w:r>
    </w:p>
  </w:comment>
  <w:comment w:id="2" w:author="Maher" w:date="2025-06-07T21:08:00Z" w:initials="MF">
    <w:p w14:paraId="08DC8D6F" w14:textId="3CB246F5" w:rsidR="00621FE7" w:rsidRDefault="00621FE7">
      <w:pPr>
        <w:pStyle w:val="CommentText"/>
      </w:pPr>
      <w:r>
        <w:rPr>
          <w:rStyle w:val="CommentReference"/>
        </w:rPr>
        <w:annotationRef/>
      </w:r>
      <w:r>
        <w:t xml:space="preserve"> Add aim of study </w:t>
      </w:r>
    </w:p>
  </w:comment>
  <w:comment w:id="3" w:author="Maher" w:date="2025-06-07T21:11:00Z" w:initials="MF">
    <w:p w14:paraId="74565C38" w14:textId="3462ADD4" w:rsidR="00621FE7" w:rsidRDefault="00621FE7">
      <w:pPr>
        <w:pStyle w:val="CommentText"/>
      </w:pPr>
      <w:r>
        <w:rPr>
          <w:rStyle w:val="CommentReference"/>
        </w:rPr>
        <w:annotationRef/>
      </w:r>
      <w:r>
        <w:t xml:space="preserve">Biochemical properties </w:t>
      </w:r>
    </w:p>
  </w:comment>
  <w:comment w:id="4" w:author="Maher" w:date="2025-06-07T21:20:00Z" w:initials="MF">
    <w:p w14:paraId="31716F88" w14:textId="7ECED4D9" w:rsidR="00447D2A" w:rsidRDefault="00447D2A">
      <w:pPr>
        <w:pStyle w:val="CommentText"/>
      </w:pPr>
      <w:r>
        <w:rPr>
          <w:rStyle w:val="CommentReference"/>
        </w:rPr>
        <w:annotationRef/>
      </w:r>
      <w:r>
        <w:t xml:space="preserve">Discussion of the results should be brief ,it is preferable to add studies that enrich the results and support the study </w:t>
      </w:r>
    </w:p>
  </w:comment>
  <w:comment w:id="5" w:author="Maher" w:date="2025-06-07T21:17:00Z" w:initials="MF">
    <w:p w14:paraId="0C7FB0E6" w14:textId="6DECD342" w:rsidR="00447D2A" w:rsidRDefault="00447D2A">
      <w:pPr>
        <w:pStyle w:val="CommentText"/>
      </w:pPr>
      <w:r>
        <w:rPr>
          <w:rStyle w:val="CommentReference"/>
        </w:rPr>
        <w:annotationRef/>
      </w:r>
      <w:r>
        <w:t xml:space="preserve">The scientific sources used in the study are old . it is preferable to update them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A0A877" w15:done="0"/>
  <w15:commentEx w15:paraId="08DC8D6F" w15:done="0"/>
  <w15:commentEx w15:paraId="74565C38" w15:done="0"/>
  <w15:commentEx w15:paraId="31716F88" w15:done="0"/>
  <w15:commentEx w15:paraId="0C7FB0E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2D794" w14:textId="77777777" w:rsidR="008A17CD" w:rsidRDefault="008A17CD" w:rsidP="00F56265">
      <w:pPr>
        <w:spacing w:after="0" w:line="240" w:lineRule="auto"/>
      </w:pPr>
      <w:r>
        <w:separator/>
      </w:r>
    </w:p>
  </w:endnote>
  <w:endnote w:type="continuationSeparator" w:id="0">
    <w:p w14:paraId="6C84969B" w14:textId="77777777" w:rsidR="008A17CD" w:rsidRDefault="008A17CD" w:rsidP="00F5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3D601" w14:textId="77777777" w:rsidR="00F56265" w:rsidRDefault="00F56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72CE" w14:textId="77777777" w:rsidR="00F56265" w:rsidRDefault="00F56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9EE9" w14:textId="77777777" w:rsidR="00F56265" w:rsidRDefault="00F5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9A747" w14:textId="77777777" w:rsidR="008A17CD" w:rsidRDefault="008A17CD" w:rsidP="00F56265">
      <w:pPr>
        <w:spacing w:after="0" w:line="240" w:lineRule="auto"/>
      </w:pPr>
      <w:r>
        <w:separator/>
      </w:r>
    </w:p>
  </w:footnote>
  <w:footnote w:type="continuationSeparator" w:id="0">
    <w:p w14:paraId="3DF62002" w14:textId="77777777" w:rsidR="008A17CD" w:rsidRDefault="008A17CD" w:rsidP="00F5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1A5A" w14:textId="495EE004" w:rsidR="00F56265" w:rsidRDefault="008A17CD">
    <w:pPr>
      <w:pStyle w:val="Header"/>
    </w:pPr>
    <w:r>
      <w:rPr>
        <w:noProof/>
      </w:rPr>
      <w:pict w14:anchorId="39032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63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A40A" w14:textId="344C8BDF" w:rsidR="00F56265" w:rsidRDefault="008A17CD">
    <w:pPr>
      <w:pStyle w:val="Header"/>
    </w:pPr>
    <w:r>
      <w:rPr>
        <w:noProof/>
      </w:rPr>
      <w:pict w14:anchorId="07F3F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63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DB6FB" w14:textId="4E15476A" w:rsidR="00F56265" w:rsidRDefault="008A17CD">
    <w:pPr>
      <w:pStyle w:val="Header"/>
    </w:pPr>
    <w:r>
      <w:rPr>
        <w:noProof/>
      </w:rPr>
      <w:pict w14:anchorId="5AE99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63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5F"/>
    <w:rsid w:val="0003665D"/>
    <w:rsid w:val="0005205F"/>
    <w:rsid w:val="00054AAB"/>
    <w:rsid w:val="000B7A86"/>
    <w:rsid w:val="000F69DE"/>
    <w:rsid w:val="00101181"/>
    <w:rsid w:val="001121B9"/>
    <w:rsid w:val="00161095"/>
    <w:rsid w:val="00210DF1"/>
    <w:rsid w:val="00220356"/>
    <w:rsid w:val="002357F8"/>
    <w:rsid w:val="00252740"/>
    <w:rsid w:val="00282417"/>
    <w:rsid w:val="0032525F"/>
    <w:rsid w:val="00343BF0"/>
    <w:rsid w:val="003D0412"/>
    <w:rsid w:val="003D2E2C"/>
    <w:rsid w:val="003D6AA8"/>
    <w:rsid w:val="00402E56"/>
    <w:rsid w:val="00423D30"/>
    <w:rsid w:val="00425590"/>
    <w:rsid w:val="00447D2A"/>
    <w:rsid w:val="00480AEB"/>
    <w:rsid w:val="005364DA"/>
    <w:rsid w:val="00563018"/>
    <w:rsid w:val="005B0ACC"/>
    <w:rsid w:val="005C5789"/>
    <w:rsid w:val="00621FE7"/>
    <w:rsid w:val="00624B7A"/>
    <w:rsid w:val="006320FB"/>
    <w:rsid w:val="0063396D"/>
    <w:rsid w:val="00647CBD"/>
    <w:rsid w:val="0066266E"/>
    <w:rsid w:val="00687F60"/>
    <w:rsid w:val="006B102E"/>
    <w:rsid w:val="006B5032"/>
    <w:rsid w:val="006D3DED"/>
    <w:rsid w:val="006E28A6"/>
    <w:rsid w:val="00722762"/>
    <w:rsid w:val="00745279"/>
    <w:rsid w:val="007544E4"/>
    <w:rsid w:val="0075718B"/>
    <w:rsid w:val="007670C6"/>
    <w:rsid w:val="007834BF"/>
    <w:rsid w:val="007A3A0A"/>
    <w:rsid w:val="007B024F"/>
    <w:rsid w:val="007F5F52"/>
    <w:rsid w:val="008057F0"/>
    <w:rsid w:val="00813751"/>
    <w:rsid w:val="008945C4"/>
    <w:rsid w:val="00895E44"/>
    <w:rsid w:val="008A17CD"/>
    <w:rsid w:val="008B06DC"/>
    <w:rsid w:val="008C1903"/>
    <w:rsid w:val="008E0EC5"/>
    <w:rsid w:val="008F0426"/>
    <w:rsid w:val="009152C5"/>
    <w:rsid w:val="00924A43"/>
    <w:rsid w:val="00980DF3"/>
    <w:rsid w:val="009A7C92"/>
    <w:rsid w:val="009F5021"/>
    <w:rsid w:val="009F5F69"/>
    <w:rsid w:val="00A869C5"/>
    <w:rsid w:val="00AA3389"/>
    <w:rsid w:val="00AE4CE2"/>
    <w:rsid w:val="00B40D64"/>
    <w:rsid w:val="00B5198F"/>
    <w:rsid w:val="00BB3D47"/>
    <w:rsid w:val="00BC3457"/>
    <w:rsid w:val="00BD1372"/>
    <w:rsid w:val="00BF3331"/>
    <w:rsid w:val="00C07D50"/>
    <w:rsid w:val="00C34104"/>
    <w:rsid w:val="00C47980"/>
    <w:rsid w:val="00CD38F4"/>
    <w:rsid w:val="00D0100E"/>
    <w:rsid w:val="00D07C06"/>
    <w:rsid w:val="00D12BCB"/>
    <w:rsid w:val="00D1334D"/>
    <w:rsid w:val="00D53DE2"/>
    <w:rsid w:val="00E07FD7"/>
    <w:rsid w:val="00EC5550"/>
    <w:rsid w:val="00EF0EBE"/>
    <w:rsid w:val="00EF79DB"/>
    <w:rsid w:val="00F2358F"/>
    <w:rsid w:val="00F40124"/>
    <w:rsid w:val="00F562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7FA011"/>
  <w15:docId w15:val="{287B1E39-11A2-4A11-816B-4E80DFFD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D50"/>
    <w:rPr>
      <w:kern w:val="0"/>
      <w:lang w:val="en-US"/>
      <w14:ligatures w14:val="none"/>
    </w:rPr>
  </w:style>
  <w:style w:type="paragraph" w:styleId="Heading1">
    <w:name w:val="heading 1"/>
    <w:basedOn w:val="Normal"/>
    <w:next w:val="Normal"/>
    <w:link w:val="Heading1Char"/>
    <w:uiPriority w:val="9"/>
    <w:qFormat/>
    <w:rsid w:val="0032525F"/>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32525F"/>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2525F"/>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2525F"/>
    <w:pPr>
      <w:keepNext/>
      <w:keepLines/>
      <w:spacing w:before="80" w:after="40"/>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32525F"/>
    <w:pPr>
      <w:keepNext/>
      <w:keepLines/>
      <w:spacing w:before="80" w:after="40"/>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32525F"/>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32525F"/>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32525F"/>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32525F"/>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2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52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52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52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52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5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25F"/>
    <w:rPr>
      <w:rFonts w:eastAsiaTheme="majorEastAsia" w:cstheme="majorBidi"/>
      <w:color w:val="272727" w:themeColor="text1" w:themeTint="D8"/>
    </w:rPr>
  </w:style>
  <w:style w:type="paragraph" w:styleId="Title">
    <w:name w:val="Title"/>
    <w:basedOn w:val="Normal"/>
    <w:next w:val="Normal"/>
    <w:link w:val="TitleChar"/>
    <w:uiPriority w:val="10"/>
    <w:qFormat/>
    <w:rsid w:val="0032525F"/>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25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25F"/>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25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25F"/>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32525F"/>
    <w:rPr>
      <w:i/>
      <w:iCs/>
      <w:color w:val="404040" w:themeColor="text1" w:themeTint="BF"/>
    </w:rPr>
  </w:style>
  <w:style w:type="paragraph" w:styleId="ListParagraph">
    <w:name w:val="List Paragraph"/>
    <w:basedOn w:val="Normal"/>
    <w:uiPriority w:val="34"/>
    <w:qFormat/>
    <w:rsid w:val="0032525F"/>
    <w:pPr>
      <w:ind w:left="720"/>
      <w:contextualSpacing/>
    </w:pPr>
    <w:rPr>
      <w:kern w:val="2"/>
      <w:lang w:val="en-GB"/>
      <w14:ligatures w14:val="standardContextual"/>
    </w:rPr>
  </w:style>
  <w:style w:type="character" w:styleId="IntenseEmphasis">
    <w:name w:val="Intense Emphasis"/>
    <w:basedOn w:val="DefaultParagraphFont"/>
    <w:uiPriority w:val="21"/>
    <w:qFormat/>
    <w:rsid w:val="0032525F"/>
    <w:rPr>
      <w:i/>
      <w:iCs/>
      <w:color w:val="2F5496" w:themeColor="accent1" w:themeShade="BF"/>
    </w:rPr>
  </w:style>
  <w:style w:type="paragraph" w:styleId="IntenseQuote">
    <w:name w:val="Intense Quote"/>
    <w:basedOn w:val="Normal"/>
    <w:next w:val="Normal"/>
    <w:link w:val="IntenseQuoteChar"/>
    <w:uiPriority w:val="30"/>
    <w:qFormat/>
    <w:rsid w:val="00325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32525F"/>
    <w:rPr>
      <w:i/>
      <w:iCs/>
      <w:color w:val="2F5496" w:themeColor="accent1" w:themeShade="BF"/>
    </w:rPr>
  </w:style>
  <w:style w:type="character" w:styleId="IntenseReference">
    <w:name w:val="Intense Reference"/>
    <w:basedOn w:val="DefaultParagraphFont"/>
    <w:uiPriority w:val="32"/>
    <w:qFormat/>
    <w:rsid w:val="0032525F"/>
    <w:rPr>
      <w:b/>
      <w:bCs/>
      <w:smallCaps/>
      <w:color w:val="2F5496" w:themeColor="accent1" w:themeShade="BF"/>
      <w:spacing w:val="5"/>
    </w:rPr>
  </w:style>
  <w:style w:type="table" w:styleId="TableGrid">
    <w:name w:val="Table Grid"/>
    <w:basedOn w:val="TableNormal"/>
    <w:uiPriority w:val="39"/>
    <w:rsid w:val="0032525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AA8"/>
    <w:rPr>
      <w:color w:val="0563C1" w:themeColor="hyperlink"/>
      <w:u w:val="single"/>
    </w:rPr>
  </w:style>
  <w:style w:type="character" w:customStyle="1" w:styleId="UnresolvedMention">
    <w:name w:val="Unresolved Mention"/>
    <w:basedOn w:val="DefaultParagraphFont"/>
    <w:uiPriority w:val="99"/>
    <w:semiHidden/>
    <w:unhideWhenUsed/>
    <w:rsid w:val="003D6AA8"/>
    <w:rPr>
      <w:color w:val="605E5C"/>
      <w:shd w:val="clear" w:color="auto" w:fill="E1DFDD"/>
    </w:rPr>
  </w:style>
  <w:style w:type="paragraph" w:styleId="Header">
    <w:name w:val="header"/>
    <w:basedOn w:val="Normal"/>
    <w:link w:val="HeaderChar"/>
    <w:uiPriority w:val="99"/>
    <w:unhideWhenUsed/>
    <w:rsid w:val="00F5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65"/>
    <w:rPr>
      <w:kern w:val="0"/>
      <w:lang w:val="en-US"/>
      <w14:ligatures w14:val="none"/>
    </w:rPr>
  </w:style>
  <w:style w:type="paragraph" w:styleId="Footer">
    <w:name w:val="footer"/>
    <w:basedOn w:val="Normal"/>
    <w:link w:val="FooterChar"/>
    <w:uiPriority w:val="99"/>
    <w:unhideWhenUsed/>
    <w:rsid w:val="00F5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65"/>
    <w:rPr>
      <w:kern w:val="0"/>
      <w:lang w:val="en-US"/>
      <w14:ligatures w14:val="none"/>
    </w:rPr>
  </w:style>
  <w:style w:type="character" w:styleId="CommentReference">
    <w:name w:val="annotation reference"/>
    <w:basedOn w:val="DefaultParagraphFont"/>
    <w:uiPriority w:val="99"/>
    <w:semiHidden/>
    <w:unhideWhenUsed/>
    <w:rsid w:val="00621FE7"/>
    <w:rPr>
      <w:sz w:val="16"/>
      <w:szCs w:val="16"/>
    </w:rPr>
  </w:style>
  <w:style w:type="paragraph" w:styleId="CommentText">
    <w:name w:val="annotation text"/>
    <w:basedOn w:val="Normal"/>
    <w:link w:val="CommentTextChar"/>
    <w:uiPriority w:val="99"/>
    <w:semiHidden/>
    <w:unhideWhenUsed/>
    <w:rsid w:val="00621FE7"/>
    <w:pPr>
      <w:spacing w:line="240" w:lineRule="auto"/>
    </w:pPr>
    <w:rPr>
      <w:sz w:val="20"/>
      <w:szCs w:val="20"/>
    </w:rPr>
  </w:style>
  <w:style w:type="character" w:customStyle="1" w:styleId="CommentTextChar">
    <w:name w:val="Comment Text Char"/>
    <w:basedOn w:val="DefaultParagraphFont"/>
    <w:link w:val="CommentText"/>
    <w:uiPriority w:val="99"/>
    <w:semiHidden/>
    <w:rsid w:val="00621FE7"/>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21FE7"/>
    <w:rPr>
      <w:b/>
      <w:bCs/>
    </w:rPr>
  </w:style>
  <w:style w:type="character" w:customStyle="1" w:styleId="CommentSubjectChar">
    <w:name w:val="Comment Subject Char"/>
    <w:basedOn w:val="CommentTextChar"/>
    <w:link w:val="CommentSubject"/>
    <w:uiPriority w:val="99"/>
    <w:semiHidden/>
    <w:rsid w:val="00621FE7"/>
    <w:rPr>
      <w:b/>
      <w:bCs/>
      <w:kern w:val="0"/>
      <w:sz w:val="20"/>
      <w:szCs w:val="20"/>
      <w:lang w:val="en-US"/>
      <w14:ligatures w14:val="none"/>
    </w:rPr>
  </w:style>
  <w:style w:type="paragraph" w:styleId="BalloonText">
    <w:name w:val="Balloon Text"/>
    <w:basedOn w:val="Normal"/>
    <w:link w:val="BalloonTextChar"/>
    <w:uiPriority w:val="99"/>
    <w:semiHidden/>
    <w:unhideWhenUsed/>
    <w:rsid w:val="0062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FE7"/>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80223">
      <w:bodyDiv w:val="1"/>
      <w:marLeft w:val="0"/>
      <w:marRight w:val="0"/>
      <w:marTop w:val="0"/>
      <w:marBottom w:val="0"/>
      <w:divBdr>
        <w:top w:val="none" w:sz="0" w:space="0" w:color="auto"/>
        <w:left w:val="none" w:sz="0" w:space="0" w:color="auto"/>
        <w:bottom w:val="none" w:sz="0" w:space="0" w:color="auto"/>
        <w:right w:val="none" w:sz="0" w:space="0" w:color="auto"/>
      </w:divBdr>
    </w:div>
    <w:div w:id="1445922920">
      <w:bodyDiv w:val="1"/>
      <w:marLeft w:val="0"/>
      <w:marRight w:val="0"/>
      <w:marTop w:val="0"/>
      <w:marBottom w:val="0"/>
      <w:divBdr>
        <w:top w:val="none" w:sz="0" w:space="0" w:color="auto"/>
        <w:left w:val="none" w:sz="0" w:space="0" w:color="auto"/>
        <w:bottom w:val="none" w:sz="0" w:space="0" w:color="auto"/>
        <w:right w:val="none" w:sz="0" w:space="0" w:color="auto"/>
      </w:divBdr>
    </w:div>
    <w:div w:id="1816028879">
      <w:bodyDiv w:val="1"/>
      <w:marLeft w:val="0"/>
      <w:marRight w:val="0"/>
      <w:marTop w:val="0"/>
      <w:marBottom w:val="0"/>
      <w:divBdr>
        <w:top w:val="none" w:sz="0" w:space="0" w:color="auto"/>
        <w:left w:val="none" w:sz="0" w:space="0" w:color="auto"/>
        <w:bottom w:val="none" w:sz="0" w:space="0" w:color="auto"/>
        <w:right w:val="none" w:sz="0" w:space="0" w:color="auto"/>
      </w:divBdr>
    </w:div>
    <w:div w:id="20168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idigitallibrary.org/action/doSearch?do=American+Journal+of+Experimental+Agriculture" TargetMode="Externa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3320</Words>
  <Characters>18924</Characters>
  <Application>Microsoft Office Word</Application>
  <DocSecurity>0</DocSecurity>
  <Lines>157</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SHITTU</dc:creator>
  <cp:lastModifiedBy>SDI CPU 1130</cp:lastModifiedBy>
  <cp:revision>4</cp:revision>
  <dcterms:created xsi:type="dcterms:W3CDTF">2025-06-07T18:02:00Z</dcterms:created>
  <dcterms:modified xsi:type="dcterms:W3CDTF">2025-06-09T12:54:00Z</dcterms:modified>
</cp:coreProperties>
</file>