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9A4DCE" w:rsidRPr="009A4DCE" w:rsidRDefault="009A4DCE" w:rsidP="009A4DCE">
      <w:pPr>
        <w:pStyle w:val="Author"/>
        <w:rPr>
          <w:rFonts w:ascii="Arial" w:hAnsi="Arial" w:cs="Arial"/>
          <w:bCs/>
          <w:i/>
          <w:iCs/>
          <w:kern w:val="28"/>
          <w:sz w:val="20"/>
          <w:u w:val="single"/>
        </w:rPr>
      </w:pPr>
      <w:r w:rsidRPr="009A4DCE">
        <w:rPr>
          <w:rFonts w:ascii="Arial" w:hAnsi="Arial" w:cs="Arial"/>
          <w:bCs/>
          <w:i/>
          <w:iCs/>
          <w:kern w:val="28"/>
          <w:sz w:val="20"/>
          <w:u w:val="single"/>
        </w:rPr>
        <w:t>Original Research Article</w:t>
      </w:r>
    </w:p>
    <w:p w:rsidR="00163BC4" w:rsidRPr="00163BC4" w:rsidRDefault="00967333" w:rsidP="00441B6F">
      <w:pPr>
        <w:pStyle w:val="Author"/>
        <w:spacing w:line="240" w:lineRule="auto"/>
        <w:rPr>
          <w:rFonts w:ascii="Arial" w:hAnsi="Arial" w:cs="Arial"/>
          <w:bCs/>
          <w:iCs/>
          <w:kern w:val="28"/>
          <w:sz w:val="36"/>
        </w:rPr>
      </w:pPr>
      <w:r w:rsidRPr="00967333">
        <w:rPr>
          <w:rFonts w:ascii="Arial" w:hAnsi="Arial" w:cs="Arial"/>
          <w:bCs/>
          <w:iCs/>
          <w:kern w:val="28"/>
          <w:sz w:val="36"/>
        </w:rPr>
        <w:t xml:space="preserve">Effectiveness of </w:t>
      </w:r>
      <w:r w:rsidRPr="00967333">
        <w:rPr>
          <w:rFonts w:ascii="Arial" w:hAnsi="Arial" w:cs="Arial"/>
          <w:bCs/>
          <w:i/>
          <w:iCs/>
          <w:kern w:val="28"/>
          <w:sz w:val="36"/>
        </w:rPr>
        <w:t>Beauveria bassiana</w:t>
      </w:r>
      <w:r w:rsidRPr="00967333">
        <w:rPr>
          <w:rFonts w:ascii="Arial" w:hAnsi="Arial" w:cs="Arial"/>
          <w:bCs/>
          <w:iCs/>
          <w:kern w:val="28"/>
          <w:sz w:val="36"/>
        </w:rPr>
        <w:t xml:space="preserve"> Isolates in Controlling </w:t>
      </w:r>
      <w:r w:rsidRPr="00967333">
        <w:rPr>
          <w:rFonts w:ascii="Arial" w:hAnsi="Arial" w:cs="Arial"/>
          <w:bCs/>
          <w:i/>
          <w:iCs/>
          <w:kern w:val="28"/>
          <w:sz w:val="36"/>
        </w:rPr>
        <w:t>Dysmicoccusbrevipes</w:t>
      </w:r>
      <w:r w:rsidRPr="00967333">
        <w:rPr>
          <w:rFonts w:ascii="Arial" w:hAnsi="Arial" w:cs="Arial"/>
          <w:bCs/>
          <w:iCs/>
          <w:kern w:val="28"/>
          <w:sz w:val="36"/>
        </w:rPr>
        <w:t xml:space="preserve"> on Pineapple (</w:t>
      </w:r>
      <w:r w:rsidRPr="00967333">
        <w:rPr>
          <w:rFonts w:ascii="Arial" w:hAnsi="Arial" w:cs="Arial"/>
          <w:bCs/>
          <w:i/>
          <w:iCs/>
          <w:kern w:val="28"/>
          <w:sz w:val="36"/>
        </w:rPr>
        <w:t>Ananas comosus</w:t>
      </w:r>
      <w:r w:rsidRPr="00967333">
        <w:rPr>
          <w:rFonts w:ascii="Arial" w:hAnsi="Arial" w:cs="Arial"/>
          <w:bCs/>
          <w:iCs/>
          <w:kern w:val="28"/>
          <w:sz w:val="36"/>
        </w:rPr>
        <w:t>)</w:t>
      </w:r>
    </w:p>
    <w:p w:rsidR="00A258C3" w:rsidRPr="00790ADA" w:rsidRDefault="00A258C3" w:rsidP="00441B6F">
      <w:pPr>
        <w:pStyle w:val="Author"/>
        <w:spacing w:line="240" w:lineRule="auto"/>
        <w:jc w:val="both"/>
        <w:rPr>
          <w:rFonts w:ascii="Arial" w:hAnsi="Arial" w:cs="Arial"/>
          <w:sz w:val="36"/>
        </w:rPr>
      </w:pPr>
    </w:p>
    <w:p w:rsidR="002C57D2" w:rsidRPr="00FB3A86" w:rsidRDefault="002C57D2" w:rsidP="00441B6F">
      <w:pPr>
        <w:pStyle w:val="Affiliation"/>
        <w:spacing w:after="0" w:line="240" w:lineRule="auto"/>
        <w:jc w:val="both"/>
        <w:rPr>
          <w:rFonts w:ascii="Arial" w:hAnsi="Arial" w:cs="Arial"/>
        </w:rPr>
      </w:pPr>
    </w:p>
    <w:p w:rsidR="00B01FCD" w:rsidRPr="00FB3A86" w:rsidRDefault="00084663" w:rsidP="00441B6F">
      <w:pPr>
        <w:pStyle w:val="Copyright"/>
        <w:spacing w:after="0" w:line="240" w:lineRule="auto"/>
        <w:jc w:val="both"/>
        <w:rPr>
          <w:rFonts w:ascii="Arial" w:hAnsi="Arial" w:cs="Arial"/>
        </w:rPr>
        <w:sectPr w:rsidR="00B01FCD" w:rsidRPr="00FB3A86" w:rsidSect="004D25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30"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67333" w:rsidRPr="00967333">
              <w:rPr>
                <w:rFonts w:ascii="Arial" w:eastAsia="Calibri" w:hAnsi="Arial" w:cs="Arial"/>
                <w:szCs w:val="22"/>
              </w:rPr>
              <w:t xml:space="preserve">This study aimed to evaluate the effectiveness of several isolates of the entomopathogenic fungus </w:t>
            </w:r>
            <w:r w:rsidR="00967333" w:rsidRPr="00967333">
              <w:rPr>
                <w:rFonts w:ascii="Arial" w:eastAsia="Calibri" w:hAnsi="Arial" w:cs="Arial"/>
                <w:i/>
                <w:iCs/>
                <w:szCs w:val="22"/>
              </w:rPr>
              <w:t>Beauveria bassiana</w:t>
            </w:r>
            <w:r w:rsidR="00967333" w:rsidRPr="00967333">
              <w:rPr>
                <w:rFonts w:ascii="Arial" w:eastAsia="Calibri" w:hAnsi="Arial" w:cs="Arial"/>
                <w:szCs w:val="22"/>
              </w:rPr>
              <w:t xml:space="preserve"> in controlling </w:t>
            </w:r>
            <w:commentRangeStart w:id="0"/>
            <w:r w:rsidR="00967333" w:rsidRPr="00967333">
              <w:rPr>
                <w:rFonts w:ascii="Arial" w:eastAsia="Calibri" w:hAnsi="Arial" w:cs="Arial"/>
                <w:i/>
                <w:iCs/>
                <w:szCs w:val="22"/>
              </w:rPr>
              <w:t>D. brevipes</w:t>
            </w:r>
            <w:r w:rsidR="00967333" w:rsidRPr="00967333">
              <w:rPr>
                <w:rFonts w:ascii="Arial" w:eastAsia="Calibri" w:hAnsi="Arial" w:cs="Arial"/>
                <w:szCs w:val="22"/>
              </w:rPr>
              <w:t xml:space="preserve"> </w:t>
            </w:r>
            <w:commentRangeEnd w:id="0"/>
            <w:r w:rsidR="004408A3">
              <w:rPr>
                <w:rStyle w:val="CommentReference"/>
                <w:rFonts w:ascii="Times New Roman" w:hAnsi="Times New Roman"/>
                <w:lang w:val="nb-NO" w:eastAsia="nb-NO"/>
              </w:rPr>
              <w:commentReference w:id="0"/>
            </w:r>
            <w:r w:rsidR="00967333" w:rsidRPr="00967333">
              <w:rPr>
                <w:rFonts w:ascii="Arial" w:eastAsia="Calibri" w:hAnsi="Arial" w:cs="Arial"/>
                <w:szCs w:val="22"/>
              </w:rPr>
              <w:t>on pineapple plants</w:t>
            </w:r>
            <w:r w:rsidRPr="00BA1B01">
              <w:rPr>
                <w:rFonts w:ascii="Arial" w:eastAsia="Calibri" w:hAnsi="Arial" w:cs="Arial"/>
                <w:szCs w:val="22"/>
              </w:rPr>
              <w: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967333" w:rsidRPr="00967333">
              <w:rPr>
                <w:rFonts w:ascii="Arial" w:eastAsia="Calibri" w:hAnsi="Arial" w:cs="Arial"/>
                <w:szCs w:val="22"/>
              </w:rPr>
              <w:t xml:space="preserve">The experiment was arranged in a Completely Randomized Design (CRD) with four treatments and </w:t>
            </w:r>
            <w:commentRangeStart w:id="1"/>
            <w:r w:rsidR="00967333" w:rsidRPr="00967333">
              <w:rPr>
                <w:rFonts w:ascii="Arial" w:eastAsia="Calibri" w:hAnsi="Arial" w:cs="Arial"/>
                <w:szCs w:val="22"/>
              </w:rPr>
              <w:t>six replications</w:t>
            </w:r>
            <w:commentRangeEnd w:id="1"/>
            <w:r w:rsidR="004408A3">
              <w:rPr>
                <w:rStyle w:val="CommentReference"/>
                <w:rFonts w:ascii="Times New Roman" w:hAnsi="Times New Roman"/>
                <w:lang w:val="nb-NO" w:eastAsia="nb-NO"/>
              </w:rPr>
              <w:commentReference w:id="1"/>
            </w:r>
            <w:r w:rsidR="00967333" w:rsidRPr="00967333">
              <w:rPr>
                <w:rFonts w:ascii="Arial" w:eastAsia="Calibri" w:hAnsi="Arial" w:cs="Arial"/>
                <w:szCs w:val="22"/>
              </w:rPr>
              <w:t>, consisting of isolates BbSP 105, BbSP 217, BbKP 125, and a control (without fungal application). Data were analyzed us</w:t>
            </w:r>
            <w:bookmarkStart w:id="2" w:name="_GoBack"/>
            <w:bookmarkEnd w:id="2"/>
            <w:r w:rsidR="00967333" w:rsidRPr="00967333">
              <w:rPr>
                <w:rFonts w:ascii="Arial" w:eastAsia="Calibri" w:hAnsi="Arial" w:cs="Arial"/>
                <w:szCs w:val="22"/>
              </w:rPr>
              <w:t>ing analysis of variance (ANOVA), followed by LSD test at a 5% significance level</w:t>
            </w:r>
            <w:r w:rsidRPr="00BA1B01">
              <w:rPr>
                <w:rFonts w:ascii="Arial" w:eastAsia="Calibri" w:hAnsi="Arial" w:cs="Arial"/>
                <w:szCs w:val="22"/>
              </w:rPr>
              <w: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967333" w:rsidRPr="00967333">
              <w:rPr>
                <w:rFonts w:ascii="Arial" w:eastAsia="Calibri" w:hAnsi="Arial" w:cs="Arial"/>
                <w:szCs w:val="22"/>
              </w:rPr>
              <w:t>This research was conducted in the Plant Pest and Disease Laboratory and the Microbiology Laboratory, Department of Agrotechnology, Faculty of Agriculture, Universitas Islam Riau, from January to April 2025.</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827FED" w:rsidRPr="00827FED">
              <w:rPr>
                <w:rFonts w:ascii="Arial" w:eastAsia="Calibri" w:hAnsi="Arial" w:cs="Arial"/>
                <w:szCs w:val="22"/>
              </w:rPr>
              <w:t xml:space="preserve">The experiment consisted of four treatments with </w:t>
            </w:r>
            <w:commentRangeStart w:id="3"/>
            <w:r w:rsidR="00827FED" w:rsidRPr="00827FED">
              <w:rPr>
                <w:rFonts w:ascii="Arial" w:eastAsia="Calibri" w:hAnsi="Arial" w:cs="Arial"/>
                <w:szCs w:val="22"/>
              </w:rPr>
              <w:t>five replications</w:t>
            </w:r>
            <w:commentRangeEnd w:id="3"/>
            <w:r w:rsidR="004408A3">
              <w:rPr>
                <w:rStyle w:val="CommentReference"/>
                <w:rFonts w:ascii="Times New Roman" w:hAnsi="Times New Roman"/>
                <w:lang w:val="nb-NO" w:eastAsia="nb-NO"/>
              </w:rPr>
              <w:commentReference w:id="3"/>
            </w:r>
            <w:r w:rsidR="00827FED" w:rsidRPr="00827FED">
              <w:rPr>
                <w:rFonts w:ascii="Arial" w:eastAsia="Calibri" w:hAnsi="Arial" w:cs="Arial"/>
                <w:szCs w:val="22"/>
              </w:rPr>
              <w:t xml:space="preserve">, using three isolates of the entomopathogenic fungus </w:t>
            </w:r>
            <w:r w:rsidR="00827FED" w:rsidRPr="00827FED">
              <w:rPr>
                <w:rFonts w:ascii="Arial" w:eastAsia="Calibri" w:hAnsi="Arial" w:cs="Arial"/>
                <w:i/>
                <w:iCs/>
                <w:szCs w:val="22"/>
              </w:rPr>
              <w:t>Beauveria bassiana</w:t>
            </w:r>
            <w:r w:rsidR="00827FED" w:rsidRPr="00827FED">
              <w:rPr>
                <w:rFonts w:ascii="Arial" w:eastAsia="Calibri" w:hAnsi="Arial" w:cs="Arial"/>
                <w:szCs w:val="22"/>
              </w:rPr>
              <w:t xml:space="preserve"> and one untreated control, resulting in a total of </w:t>
            </w:r>
            <w:commentRangeStart w:id="4"/>
            <w:r w:rsidR="00827FED" w:rsidRPr="00827FED">
              <w:rPr>
                <w:rFonts w:ascii="Arial" w:eastAsia="Calibri" w:hAnsi="Arial" w:cs="Arial"/>
                <w:szCs w:val="22"/>
              </w:rPr>
              <w:t>24 observation units</w:t>
            </w:r>
            <w:commentRangeEnd w:id="4"/>
            <w:r w:rsidR="004408A3">
              <w:rPr>
                <w:rStyle w:val="CommentReference"/>
                <w:rFonts w:ascii="Times New Roman" w:hAnsi="Times New Roman"/>
                <w:lang w:val="nb-NO" w:eastAsia="nb-NO"/>
              </w:rPr>
              <w:commentReference w:id="4"/>
            </w:r>
            <w:r w:rsidR="00827FED" w:rsidRPr="00827FED">
              <w:rPr>
                <w:rFonts w:ascii="Arial" w:eastAsia="Calibri" w:hAnsi="Arial" w:cs="Arial"/>
                <w:szCs w:val="22"/>
              </w:rPr>
              <w:t xml:space="preserve">. The experimental procedures included fungal isolate preparation, conidial suspension formulation, preparation of test insects, and application of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on </w:t>
            </w:r>
            <w:commentRangeStart w:id="5"/>
            <w:r w:rsidR="00827FED" w:rsidRPr="00827FED">
              <w:rPr>
                <w:rFonts w:ascii="Arial" w:eastAsia="Calibri" w:hAnsi="Arial" w:cs="Arial"/>
                <w:i/>
                <w:iCs/>
                <w:szCs w:val="22"/>
              </w:rPr>
              <w:t>Dysdercus</w:t>
            </w:r>
            <w:r w:rsidR="004408A3">
              <w:rPr>
                <w:rFonts w:ascii="Arial" w:eastAsia="Calibri" w:hAnsi="Arial" w:cs="Arial"/>
                <w:i/>
                <w:iCs/>
                <w:szCs w:val="22"/>
              </w:rPr>
              <w:t xml:space="preserve"> </w:t>
            </w:r>
            <w:r w:rsidR="00827FED" w:rsidRPr="00827FED">
              <w:rPr>
                <w:rFonts w:ascii="Arial" w:eastAsia="Calibri" w:hAnsi="Arial" w:cs="Arial"/>
                <w:i/>
                <w:iCs/>
                <w:szCs w:val="22"/>
              </w:rPr>
              <w:t>brivioides</w:t>
            </w:r>
            <w:commentRangeEnd w:id="5"/>
            <w:r w:rsidR="00B17A1C">
              <w:rPr>
                <w:rStyle w:val="CommentReference"/>
                <w:rFonts w:ascii="Times New Roman" w:hAnsi="Times New Roman"/>
                <w:lang w:val="nb-NO" w:eastAsia="nb-NO"/>
              </w:rPr>
              <w:commentReference w:id="5"/>
            </w:r>
            <w:r w:rsidR="00827FED" w:rsidRPr="00827FED">
              <w:rPr>
                <w:rFonts w:ascii="Arial" w:eastAsia="Calibri" w:hAnsi="Arial" w:cs="Arial"/>
                <w:szCs w:val="22"/>
              </w:rPr>
              <w:t xml:space="preserve">. The observed parameters included nymphal mortality of </w:t>
            </w:r>
            <w:r w:rsidR="00827FED" w:rsidRPr="00827FED">
              <w:rPr>
                <w:rFonts w:ascii="Arial" w:eastAsia="Calibri" w:hAnsi="Arial" w:cs="Arial"/>
                <w:i/>
                <w:iCs/>
                <w:szCs w:val="22"/>
              </w:rPr>
              <w:t>D. brivioides</w:t>
            </w:r>
            <w:r w:rsidR="00827FED" w:rsidRPr="00827FED">
              <w:rPr>
                <w:rFonts w:ascii="Arial" w:eastAsia="Calibri" w:hAnsi="Arial" w:cs="Arial"/>
                <w:szCs w:val="22"/>
              </w:rPr>
              <w:t xml:space="preserve">, daily mortality rate, number of emerged adults, and symptoms of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infection on </w:t>
            </w:r>
            <w:r w:rsidR="00827FED" w:rsidRPr="00827FED">
              <w:rPr>
                <w:rFonts w:ascii="Arial" w:eastAsia="Calibri" w:hAnsi="Arial" w:cs="Arial"/>
                <w:i/>
                <w:iCs/>
                <w:szCs w:val="22"/>
              </w:rPr>
              <w:t>D. brivioides</w:t>
            </w:r>
            <w:r w:rsidR="00827FED" w:rsidRPr="00827FED">
              <w:rPr>
                <w:rFonts w:ascii="Arial" w:eastAsia="Calibri" w:hAnsi="Arial" w:cs="Arial"/>
                <w:szCs w:val="22"/>
              </w:rPr>
              <w:t>.</w:t>
            </w:r>
          </w:p>
          <w:p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827FED" w:rsidRPr="00827FED">
              <w:rPr>
                <w:rFonts w:ascii="Arial" w:eastAsia="Calibri" w:hAnsi="Arial" w:cs="Arial"/>
                <w:szCs w:val="22"/>
              </w:rPr>
              <w:t xml:space="preserve">The results showed that all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isolates significantly suppressed the development of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The highest nymph mortality was observed in the BbSP 217 treatment, with a mortality rate of 62%, which was significantly different from other treatments. Mortality began to be observed on the fourth day after application. Furthermore, the number of emerging adult insects was also significantly reduced. Only 38% of adults emerged in the BbSP 217 treatment, much lower compared to 96.66% in the control. Therefore, all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isolates demonstrated potential as effective biological control agents, with BbSP 217 being the most effective isolate in suppressing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populations on pineapple.</w:t>
            </w:r>
          </w:p>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827FED" w:rsidRPr="00827FED">
              <w:rPr>
                <w:rFonts w:ascii="Arial" w:eastAsia="Calibri" w:hAnsi="Arial" w:cs="Arial"/>
                <w:szCs w:val="22"/>
              </w:rPr>
              <w:t xml:space="preserve">The study demonstrated that all tested </w:t>
            </w:r>
            <w:r w:rsidR="00827FED" w:rsidRPr="00827FED">
              <w:rPr>
                <w:rFonts w:ascii="Arial" w:eastAsia="Calibri" w:hAnsi="Arial" w:cs="Arial"/>
                <w:i/>
                <w:iCs/>
                <w:szCs w:val="22"/>
              </w:rPr>
              <w:t>Beauveria bassiana</w:t>
            </w:r>
            <w:r w:rsidR="00827FED" w:rsidRPr="00827FED">
              <w:rPr>
                <w:rFonts w:ascii="Arial" w:eastAsia="Calibri" w:hAnsi="Arial" w:cs="Arial"/>
                <w:szCs w:val="22"/>
              </w:rPr>
              <w:t xml:space="preserve"> isolates were effective in suppressing </w:t>
            </w:r>
            <w:r w:rsidR="00827FED" w:rsidRPr="00827FED">
              <w:rPr>
                <w:rFonts w:ascii="Arial" w:eastAsia="Calibri" w:hAnsi="Arial" w:cs="Arial"/>
                <w:i/>
                <w:iCs/>
                <w:szCs w:val="22"/>
              </w:rPr>
              <w:t>Dysdercusbrevipes</w:t>
            </w:r>
            <w:r w:rsidR="00827FED" w:rsidRPr="00827FED">
              <w:rPr>
                <w:rFonts w:ascii="Arial" w:eastAsia="Calibri" w:hAnsi="Arial" w:cs="Arial"/>
                <w:szCs w:val="22"/>
              </w:rPr>
              <w:t xml:space="preserve"> populations on pineapple plants. Among the isolates, BbSP 217 showed the highest efficacy, resulting in the greatest nymph mortality and the lowest adult emergence compared to the control. These findings highlight the potential of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particularly the BbSP 217 isolate, as a promising biological control agent for managing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infestations in pineapple cultivation.</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827FED" w:rsidRPr="00827FED">
        <w:rPr>
          <w:rFonts w:ascii="Arial" w:hAnsi="Arial" w:cs="Arial"/>
          <w:i/>
        </w:rPr>
        <w:t xml:space="preserve">Beauveria bassiana, </w:t>
      </w:r>
      <w:r w:rsidR="00827FED" w:rsidRPr="00827FED">
        <w:rPr>
          <w:rFonts w:ascii="Arial" w:hAnsi="Arial" w:cs="Arial"/>
          <w:i/>
          <w:iCs/>
        </w:rPr>
        <w:t>Dysmicoccussp, mortality, biological control</w:t>
      </w: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827FED" w:rsidRPr="00827FED" w:rsidRDefault="00827FED" w:rsidP="00827FED">
      <w:pPr>
        <w:pStyle w:val="Body"/>
        <w:rPr>
          <w:rFonts w:ascii="Arial" w:hAnsi="Arial" w:cs="Arial"/>
        </w:rPr>
      </w:pPr>
      <w:r w:rsidRPr="00827FED">
        <w:rPr>
          <w:rFonts w:ascii="Arial" w:hAnsi="Arial" w:cs="Arial"/>
        </w:rPr>
        <w:t>Pineapple (</w:t>
      </w:r>
      <w:r w:rsidRPr="00827FED">
        <w:rPr>
          <w:rFonts w:ascii="Arial" w:hAnsi="Arial" w:cs="Arial"/>
          <w:i/>
          <w:iCs/>
        </w:rPr>
        <w:t>Ananas comosus</w:t>
      </w:r>
      <w:r w:rsidRPr="00827FED">
        <w:rPr>
          <w:rFonts w:ascii="Arial" w:hAnsi="Arial" w:cs="Arial"/>
        </w:rPr>
        <w:t xml:space="preserve">) is one of the leading horticultural commodities in Indonesia, with high economic value for both domestic consumption and export markets. Processed pineapple products such as juice, jam, and canned fruit continue to experience increasing demand. Among the pineapple-producing regions in Indonesia, Riau Province is recognized </w:t>
      </w:r>
      <w:r w:rsidRPr="00827FED">
        <w:rPr>
          <w:rFonts w:ascii="Arial" w:hAnsi="Arial" w:cs="Arial"/>
        </w:rPr>
        <w:lastRenderedPageBreak/>
        <w:t xml:space="preserve">as one of the largest producers, particularly in the areas of Kampar, Siak, and Indragiri Hulu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{"citationItems":[{"id":"ITEM-1","itemData":{"DOI":"10.21009/jmt.6.1.1","abstract":"Forecasting is an attempt to project future events using relevant information from the past. Using such data, forecasting serves as an effective means of planning activities and reducing the likelihood of errors in predicting the course of future events. One method of prediction is the Single Exponential Smoothing method. The research is aimed at predicting the amount of pineapple production in Riau Province by 2023. The study utilizes information on the number of pines production in the Riau province as many as 10 datasets covering the period from 2013 to 2022. This data is obtained from the official website of BPS Province Riau. In this study, the researchers used quantitative methods. Based on a solver analysis in Ms.Excel, the results showed that the forecast accuracy rate reached 71.64% with the smallest error presentation of about 28.36% which categorized these forecasts quite well. Using this method, the forecast quantity of pineapple production in Riau Province for 2023 is 262,637 tons.","author":[{"dropping-particle":"","family":"Az-Zahra","given":"Sarah Dwi","non-dropping-particle":"","parse-names":false,"suffix":""},{"dropping-particle":"","family":"Depriwana Rahmi","given":"","non-dropping-particle":"","parse-names":false,"suffix":""}],"container-title":"JMT : Jurnal Matematika dan Terapan","id":"ITEM-1","issue":"1","issued":{"date-parts":[["2024"]]},"page":"1-8","title":"Peramalan Jumlah Produksi Buah Nanas di Provinsi Riau Menggunakan Metode Single Exponential Smoothing","type":"article-journal","volume":"6"},"uris":["http://www.mendeley.com/documents/?uuid=657d35b2-0f84-4929-b722-d60a27b1aefd"]}],"mendeley":{"formattedCitation":"(Az-Zahra &amp; Depriwana Rahmi, 2024)","plainTextFormattedCitation":"(Az-Zahra &amp; Depriwana Rahmi, 2024)","previouslyFormattedCitation":"(Az-Zahra &amp; Depriwana Rahmi, 2024)"},"properties":{"noteIndex":0},"schema":"https://github.com/citation-style-language/schema/raw/master/csl-citation.json"}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(Az-Zahra &amp; Depriwana Rahmi, 2024)</w:t>
      </w:r>
      <w:r w:rsidR="00084663" w:rsidRPr="00827FED">
        <w:rPr>
          <w:rFonts w:ascii="Arial" w:hAnsi="Arial" w:cs="Arial"/>
        </w:rPr>
        <w:fldChar w:fldCharType="end"/>
      </w:r>
      <w:r w:rsidRPr="00827FED">
        <w:rPr>
          <w:rFonts w:ascii="Arial" w:hAnsi="Arial" w:cs="Arial"/>
        </w:rPr>
        <w:t xml:space="preserve">. The agribusiness potential for pineapple cultivation in Riau is highly promising; however, productivity remains constrained by serious pest infestations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{"citationItems":[{"id":"ITEM-1","itemData":{"abstract":"… Pengaruh penyakit layu ini juga akan mengurangi bobot buah nanas yang dihasilkan. Seperti … Setelah lahan demplot ditentukan, langsung dilaksanakan praktik penerapan SOP budi …","author":[{"dropping-particle":"","family":"Rodliyatun","given":"Siti","non-dropping-particle":"","parse-names":false,"suffix":""},{"dropping-particle":"","family":"Triyanti","given":"Sinta","non-dropping-particle":"","parse-names":false,"suffix":""},{"dropping-particle":"","family":"Suseno","given":"Sugeng Heri","non-dropping-particle":"","parse-names":false,"suffix":""},{"dropping-particle":"","family":"Nugroho","given":"Danang Aria","non-dropping-particle":"","parse-names":false,"suffix":""}],"container-title":"Jurnal Pusat Inovasi Masyarakat","id":"ITEM-1","issue":"1","issued":{"date-parts":[["2019"]]},"page":"13-20","title":"Standar operasional prosedur budi daya nanas sebagai upaya penanggulangan serangan hama dan penyakit pada tanaman nanas","type":"article-journal","volume":"1"},"uris":["http://www.mendeley.com/documents/?uuid=893d732f-090a-452c-a564-854dc2cce73b"]}],"mendeley":{"formattedCitation":"(Rodliyatun et al., 2019)","plainTextFormattedCitation":"(Rodliyatun et al., 2019)","previouslyFormattedCitation":"(Rodliyatun et al., 2019)"},"properties":{"noteIndex":0},"schema":"https://github.com/citation-style-language/schema/raw/master/csl-citation.json"}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(Rodliyatun et al., 2019)</w:t>
      </w:r>
      <w:r w:rsidR="00084663" w:rsidRPr="00827FED">
        <w:rPr>
          <w:rFonts w:ascii="Arial" w:hAnsi="Arial" w:cs="Arial"/>
        </w:rPr>
        <w:fldChar w:fldCharType="end"/>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{"citationItems":[{"id":"ITEM-1","itemData":{"ISSN":"2675-9802","abstract":"Article Info ABSTRACT Article history:","author":[{"dropping-particle":"","family":"Hia","given":"Listera","non-dropping-particle":"","parse-names":false,"suffix":""},{"dropping-particle":"","family":"Ramadhan","given":"Mukhlis","non-dropping-particle":"","parse-names":false,"suffix":""},{"dropping-particle":"","family":"Kusnasari","given":"Sri","non-dropping-particle":"","parse-names":false,"suffix":""},{"dropping-particle":"","family":"Listera Hia","given":"Nama :","non-dropping-particle":"","parse-names":false,"suffix":""}],"container-title":"Jurnal CyberTech","id":"ITEM-1","issue":"3","issued":{"date-parts":[["2020"]]},"page":"578-590","title":"Sistem Pakar Mendiagnosis Penyakit Mealybug Wilt Pada Nanas Menggunakan Metode Certainty Factor","type":"article-journal","volume":"3"},"uris":["http://www.mendeley.com/documents/?uuid=667a863a-56b5-4369-9af3-71b31452a886"]}],"mendeley":{"formattedCitation":"(Hia et al., 2020)","plainTextFormattedCitation":"(Hia et al., 2020)","previouslyFormattedCitation":"(Hia et al., 2020)"},"properties":{"noteIndex":0},"schema":"https://github.com/citation-style-language/schema/raw/master/csl-citation.json"}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(Hia et al., 2020)</w:t>
      </w:r>
      <w:r w:rsidR="00084663" w:rsidRPr="00827FED">
        <w:rPr>
          <w:rFonts w:ascii="Arial" w:hAnsi="Arial" w:cs="Arial"/>
        </w:rPr>
        <w:fldChar w:fldCharType="end"/>
      </w:r>
    </w:p>
    <w:p w:rsidR="00827FED" w:rsidRPr="00827FED" w:rsidRDefault="00827FED" w:rsidP="00827FED">
      <w:pPr>
        <w:pStyle w:val="Body"/>
        <w:rPr>
          <w:rFonts w:ascii="Arial" w:hAnsi="Arial" w:cs="Arial"/>
        </w:rPr>
      </w:pPr>
      <w:r w:rsidRPr="00827FED">
        <w:rPr>
          <w:rFonts w:ascii="Arial" w:hAnsi="Arial" w:cs="Arial"/>
        </w:rPr>
        <w:t>One of the major pests attacking pineapple plants is the mealybug (</w:t>
      </w:r>
      <w:r w:rsidRPr="00827FED">
        <w:rPr>
          <w:rFonts w:ascii="Arial" w:hAnsi="Arial" w:cs="Arial"/>
          <w:i/>
          <w:iCs/>
        </w:rPr>
        <w:t>Dysmicoccusbrevipes</w:t>
      </w:r>
      <w:r w:rsidRPr="00827FED">
        <w:rPr>
          <w:rFonts w:ascii="Arial" w:hAnsi="Arial" w:cs="Arial"/>
        </w:rPr>
        <w:t xml:space="preserve">), an insect belonging to the order Hemiptera and the family Pseudococcidae. This pest infests the roots, basal stems, and lower leaves of the plant. </w:t>
      </w:r>
      <w:r w:rsidRPr="00827FED">
        <w:rPr>
          <w:rFonts w:ascii="Arial" w:hAnsi="Arial" w:cs="Arial"/>
          <w:i/>
          <w:iCs/>
        </w:rPr>
        <w:t>D. brevipes</w:t>
      </w:r>
      <w:r w:rsidRPr="00827FED">
        <w:rPr>
          <w:rFonts w:ascii="Arial" w:hAnsi="Arial" w:cs="Arial"/>
        </w:rPr>
        <w:t xml:space="preserve"> feeds by piercing plant tissues and sucking sap using its stylet-like mouthparts, leading to physiological stress in the plant, such as stunted growth, leaf chlorosis, and, under severe infestations, plant death. In addition, </w:t>
      </w:r>
      <w:r w:rsidRPr="00827FED">
        <w:rPr>
          <w:rFonts w:ascii="Arial" w:hAnsi="Arial" w:cs="Arial"/>
          <w:i/>
          <w:iCs/>
        </w:rPr>
        <w:t>D. brevipes</w:t>
      </w:r>
      <w:r w:rsidRPr="00827FED">
        <w:rPr>
          <w:rFonts w:ascii="Arial" w:hAnsi="Arial" w:cs="Arial"/>
        </w:rPr>
        <w:t xml:space="preserve"> produces honeydew, which promotes the growth of sooty mold fungi that interfere with photosynthesis and reduce crop quality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{"citationItems":[{"id":"ITEM-1","itemData":{"DOI":"10.23960/jat.v4i3.1853","ISSN":"2337-4993","abstract":"Nanas merupakan salah satu komoditas sumber devisa negara Indonesia dari sektor pertanian. Produksi nanas di Indonesia mengalami peningkatan setiap tahun, namun peningkatan tersebut akan mengalami gangguan dengan adanya seranganpatogen. Patogen yang menyerang harus dideteksi lebih dini agar mengetahui cara pengendaliannya. Penelitian ini bertujuan untuk menginventarisasi patogen dan menghitung intensitas penyakit pada berbagai umur nanas varietas Queen di arealperkebunan nanas rakyat di Punggur, Lampung tengah. Penelitian dilakukan di Desa Astomulyo, Punggur, Lampung Tengah dan Laboratorium Penyakit Tanaman, Jurusan Agroteknologi, Fakultas Pertanian, Universitas Lampung, yang berlangsung dari bulan Agustus - Oktober 2015. Penelitian ini diawali dengan pengamatan lahan dan pengambil sampel untuk diidentifikasi sampai tingkat genus di laboratorium serta menghitung intensitas penyakit (metode Townsend dan Heuberger). Hasil penelitianberupa beberapa jamur yang ditemukan pada tanaman yang bergejala. Jamur – jamur tersebut adalah Curvularia sp., Thielaviopsis sp., Fusarium sp. Selain itu ditemukan gejala yang diduga akibat serangan virus PMWaV pada nanas. Selainpertanaman, Isolasi dari tanah ditemukan jamur Penicillium sp., dan Trichoderma sp. Jamur Culvularia sp. menyerang tanaman nanas di umur 5-7 bulan setelah tanam (bst), 8 – 11 bst, dan 12 bst dengan tingkat keparahan penyakit berturut – turutsebesar 8,4%, 8,8%, dan 7,6%. Jamur Thielaviopsis sp. menyerang tanaman nanas berumur 5 – 7 bst, 8 – 11 bst dan 12 bst dengan tingkat keparahan penyakit sebesar 7,2 %, 15% dan 9,3%. Jamur Fusarium sp. tidak menyerang nanas berumur 5 – 7 bst, tetapi menyerang tanaman nanas berumur 8 – 11 bst dan 12 bst dengan tingkat keparahan penyakit sebesar 5% dan 9%.","author":[{"dropping-particle":"","family":"Gustina","given":"Maya","non-dropping-particle":"","parse-names":false,"suffix":""},{"dropping-particle":"","family":"Ratih","given":"Suskandini","non-dropping-particle":"","parse-names":false,"suffix":""},{"dropping-particle":"","family":"Nurdin","given":"Muhammad","non-dropping-particle":"","parse-names":false,"suffix":""},{"dropping-particle":"","family":"Suharjo","given":"Radix","non-dropping-particle":"","parse-names":false,"suffix":""}],"container-title":"Jurnal Agrotek Tropika","id":"ITEM-1","issue":"3","issued":{"date-parts":[["2016"]]},"page":"205-210","title":"Inventarisasi patogen di pertanaman nanas (Ananas comosus l.) varietas queen di desa Astomulyo, Kecamatan Punggur Kabupaten Lampung Tengah","type":"article-journal","volume":"4"},"uris":["http://www.mendeley.com/documents/?uuid=86044cb5-9341-465e-8cbe-18fef5b6c95c"]}],"mendeley":{"formattedCitation":"(Gustina et al., 2016)","plainTextFormattedCitation":"(Gustina et al., 2016)","previouslyFormattedCitation":"(Gustina et al., 2016)"},"properties":{"noteIndex":0},"schema":"https://github.com/citation-style-language/schema/raw/master/csl-citation.json"}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(Gustina et al., 2016)</w:t>
      </w:r>
      <w:r w:rsidR="00084663" w:rsidRPr="00827FED">
        <w:rPr>
          <w:rFonts w:ascii="Arial" w:hAnsi="Arial" w:cs="Arial"/>
        </w:rPr>
        <w:fldChar w:fldCharType="end"/>
      </w:r>
      <w:r w:rsidRPr="00827FED">
        <w:rPr>
          <w:rFonts w:ascii="Arial" w:hAnsi="Arial" w:cs="Arial"/>
        </w:rPr>
        <w:t>.</w:t>
      </w:r>
    </w:p>
    <w:p w:rsidR="00827FED" w:rsidRPr="00827FED" w:rsidRDefault="00827FED" w:rsidP="00827FED">
      <w:pPr>
        <w:pStyle w:val="Body"/>
        <w:rPr>
          <w:rFonts w:ascii="Arial" w:hAnsi="Arial" w:cs="Arial"/>
        </w:rPr>
      </w:pPr>
      <w:r w:rsidRPr="00827FED">
        <w:rPr>
          <w:rFonts w:ascii="Arial" w:hAnsi="Arial" w:cs="Arial"/>
        </w:rPr>
        <w:t>Current field management of mealybugs largely depends on the application of synthetic chemical insecticides. Although these chemicals offer rapid results, long-term use poses risks, including the development of pest resistance, disruption of natural enemies, and contamination of the environment and agricultural products. Therefore, there is a need for more environmentally friendly and sustainable pest control approaches.</w:t>
      </w:r>
    </w:p>
    <w:p w:rsidR="00827FED" w:rsidRPr="00827FED" w:rsidRDefault="00827FED" w:rsidP="00827FED">
      <w:pPr>
        <w:pStyle w:val="Body"/>
        <w:rPr>
          <w:rFonts w:ascii="Arial" w:hAnsi="Arial" w:cs="Arial"/>
        </w:rPr>
      </w:pPr>
      <w:r w:rsidRPr="00827FED">
        <w:rPr>
          <w:rFonts w:ascii="Arial" w:hAnsi="Arial" w:cs="Arial"/>
        </w:rPr>
        <w:t xml:space="preserve">One promising alternative is the use of biological control agents, particularly the entomopathogenic fungus </w:t>
      </w:r>
      <w:r w:rsidRPr="00827FED">
        <w:rPr>
          <w:rFonts w:ascii="Arial" w:hAnsi="Arial" w:cs="Arial"/>
          <w:i/>
          <w:iCs/>
        </w:rPr>
        <w:t xml:space="preserve">B. bassiana </w:t>
      </w:r>
      <w:r w:rsidR="00084663" w:rsidRPr="00084663">
        <w:rPr>
          <w:rFonts w:ascii="Arial" w:hAnsi="Arial" w:cs="Arial"/>
          <w:iCs/>
          <w:vertAlign w:val="superscript"/>
        </w:rPr>
        <w:fldChar w:fldCharType="begin" w:fldLock="1"/>
      </w:r>
      <w:r w:rsidR="00D74235">
        <w:rPr>
          <w:rFonts w:ascii="Arial" w:hAnsi="Arial" w:cs="Arial"/>
          <w:iCs/>
        </w:rPr>
        <w:instrText>ADDIN CSL_CITATION {"citationItems":[{"id":"ITEM-1","itemData":{"author":[{"dropping-particle":"","family":"Tanada","given":"Yoshinori","non-dropping-particle":"","parse-names":false,"suffix":""},{"dropping-particle":"","family":"kaya H","given":"","non-dropping-particle":"","parse-names":false,"suffix":""}],"id":"ITEM-1","issued":{"date-parts":[["1993"]]},"number-of-pages":"666","publisher":"Academic Press, Inc., California","title":"Insect Pathology","type":"book"},"uris":["http://www.mendeley.com/documents/?uuid=256c5792-8b16-4c74-8c03-a19f4dec0318"]}],"mendeley":{"formattedCitation":"(Tanada &amp; kaya H, 1993)","plainTextFormattedCitation":"(Tanada &amp; kaya H, 1993)","previouslyFormattedCitation":"(Tanada &amp; kaya H, 1993)"},"properties":{"noteIndex":0},"schema":"https://github.com/citation-style-language/schema/raw/master/csl-citation.json"}</w:instrText>
      </w:r>
      <w:r w:rsidR="00084663" w:rsidRPr="00084663">
        <w:rPr>
          <w:rFonts w:ascii="Arial" w:hAnsi="Arial" w:cs="Arial"/>
          <w:iCs/>
          <w:vertAlign w:val="superscript"/>
        </w:rPr>
        <w:fldChar w:fldCharType="separate"/>
      </w:r>
      <w:r w:rsidR="00D74235" w:rsidRPr="00D74235">
        <w:rPr>
          <w:rFonts w:ascii="Arial" w:hAnsi="Arial" w:cs="Arial"/>
          <w:iCs/>
          <w:noProof/>
        </w:rPr>
        <w:t>(Tanada &amp; kaya H, 1993)</w:t>
      </w:r>
      <w:r w:rsidR="00084663" w:rsidRPr="00827FED">
        <w:rPr>
          <w:rFonts w:ascii="Arial" w:hAnsi="Arial" w:cs="Arial"/>
        </w:rPr>
        <w:fldChar w:fldCharType="end"/>
      </w:r>
      <w:r w:rsidR="00084663" w:rsidRPr="00084663">
        <w:rPr>
          <w:rFonts w:ascii="Arial" w:hAnsi="Arial" w:cs="Arial"/>
          <w:iCs/>
          <w:vertAlign w:val="superscript"/>
        </w:rPr>
        <w:fldChar w:fldCharType="begin" w:fldLock="1"/>
      </w:r>
      <w:r w:rsidR="00D74235">
        <w:rPr>
          <w:rFonts w:ascii="Arial" w:hAnsi="Arial" w:cs="Arial"/>
          <w:iCs/>
        </w:rPr>
        <w:instrText>ADDIN CSL_CITATION {"citationItems":[{"id":"ITEM-1","itemData":{"DOI":"10.1016/j.sciaf.2023.e01594","ISSN":"24682276","abstract":"Endophytic fungi are naturally found within plants' tissues and cause no detectable disease symptoms in the plant. However, it is believed to possess supporting ecological and physiological benefits for the plant. The fungi confer to their host plant profound resistance to various pathogenic, parasitic, and pest attach by augmenting the plant's growth rate and improving adaptability and tolerance to pests and pathogens. Furthermore, the relationships between fungal endophytes and their host plant help synthesise varieties of biologically important secondary metabolites. Many of these metabolites have shown antibiotic and pest-repellant properties. In contrast, others have imbued the plant's adaptive properties to withstand environmental stress such as drought, significant variation in temperature, salinity and heavy metal accumulation. In recent years, the interest in fungal endophytes has shifted to their propensity to produce new unique compounds with bioactive properties. These properties include anticancer, antimicrobials, immunosuppressant and antioxidant functions. These fungi could become the future of medicine, agriculture and industrialisation revolutions, based on all of the possible biochemical produced by endophytes.","author":[{"dropping-particle":"","family":"Omomowo","given":"Iyabo Olunike","non-dropping-particle":"","parse-names":false,"suffix":""},{"dropping-particle":"","family":"Amao","given":"John Ayobami","non-dropping-particle":"","parse-names":false,"suffix":""},{"dropping-particle":"","family":"Abubakar","given":"Abdulwasiu","non-dropping-particle":"","parse-names":false,"suffix":""},{"dropping-particle":"","family":"Ogundola","given":"Adijat Funke","non-dropping-particle":"","parse-names":false,"suffix":""},{"dropping-particle":"","family":"Ezediuno","given":"Louis Odimakaose","non-dropping-particle":"","parse-names":false,"suffix":""},{"dropping-particle":"","family":"Bamigboye","given":"Comfort Olukemi","non-dropping-particle":"","parse-names":false,"suffix":""}],"container-title":"Scientific African","id":"ITEM-1","issued":{"date-parts":[["2023"]]},"publisher":"Elsevier B.V.","title":"A review on the trends of endophytic fungi bioactivities","type":"article-journal","volume":"20"},"uris":["http://www.mendeley.com/documents/?uuid=fa46699c-dcbb-493f-b2d2-e3c9a483b55f"]}],"mendeley":{"formattedCitation":"(Omomowo et al., 2023)","plainTextFormattedCitation":"(Omomowo et al., 2023)","previouslyFormattedCitation":"(Omomowo et al., 2023)"},"properties":{"noteIndex":0},"schema":"https://github.com/citation-style-language/schema/raw/master/csl-citation.json"}</w:instrText>
      </w:r>
      <w:r w:rsidR="00084663" w:rsidRPr="00084663">
        <w:rPr>
          <w:rFonts w:ascii="Arial" w:hAnsi="Arial" w:cs="Arial"/>
          <w:iCs/>
          <w:vertAlign w:val="superscript"/>
        </w:rPr>
        <w:fldChar w:fldCharType="separate"/>
      </w:r>
      <w:r w:rsidR="00D74235" w:rsidRPr="00D74235">
        <w:rPr>
          <w:rFonts w:ascii="Arial" w:hAnsi="Arial" w:cs="Arial"/>
          <w:iCs/>
          <w:noProof/>
        </w:rPr>
        <w:t>(Omomowo et al., 2023)</w:t>
      </w:r>
      <w:r w:rsidR="00084663" w:rsidRPr="00827FED">
        <w:rPr>
          <w:rFonts w:ascii="Arial" w:hAnsi="Arial" w:cs="Arial"/>
        </w:rPr>
        <w:fldChar w:fldCharType="end"/>
      </w:r>
      <w:r w:rsidRPr="00827FED">
        <w:rPr>
          <w:rFonts w:ascii="Arial" w:hAnsi="Arial" w:cs="Arial"/>
        </w:rPr>
        <w:t xml:space="preserve">. This fungus infects a wide range of insect species through conidia that adhere to the insect cuticle, penetrate the exoskeleton, and proliferate within the host body. The infection leads to insect death by damaging internal tissues and producing toxic secondary metabolites. </w:t>
      </w:r>
      <w:r w:rsidRPr="00827FED">
        <w:rPr>
          <w:rFonts w:ascii="Arial" w:hAnsi="Arial" w:cs="Arial"/>
          <w:i/>
          <w:iCs/>
        </w:rPr>
        <w:t>B. bassiana</w:t>
      </w:r>
      <w:r w:rsidRPr="00827FED">
        <w:rPr>
          <w:rFonts w:ascii="Arial" w:hAnsi="Arial" w:cs="Arial"/>
        </w:rPr>
        <w:t xml:space="preserve"> is specific to target insects, safe for humans and the environment, and can be mass-produced for agricultural use. </w:t>
      </w:r>
      <w:r w:rsidRPr="00827FED">
        <w:rPr>
          <w:rFonts w:ascii="Arial" w:hAnsi="Arial" w:cs="Arial"/>
          <w:i/>
        </w:rPr>
        <w:t>B. bassiana</w:t>
      </w:r>
      <w:r w:rsidRPr="00827FED">
        <w:rPr>
          <w:rFonts w:ascii="Arial" w:hAnsi="Arial" w:cs="Arial"/>
        </w:rPr>
        <w:t xml:space="preserve"> fungi offer several advantages, such as a broad host range, simple production methods, high environmental persistence, and strong virulence. Research has demonstrated the effectiveness of these fungi in controlling brown planthopper populations</w:t>
      </w:r>
      <w:r w:rsidR="00084663" w:rsidRPr="00827FED">
        <w:rPr>
          <w:rFonts w:ascii="Arial" w:hAnsi="Arial" w:cs="Arial"/>
        </w:rPr>
        <w:fldChar w:fldCharType="begin" w:fldLock="1"/>
      </w:r>
      <w:r w:rsidR="00D74235">
        <w:rPr>
          <w:rFonts w:ascii="Arial" w:hAnsi="Arial" w:cs="Arial"/>
        </w:rPr>
        <w:instrText>ADDIN CSL_CITATION {"citationItems":[{"id":"ITEM-1","itemData":{"DOI":"10.5994/jei.20.3.203","ISSN":"18297722","abstract":"its detrimental impact on rice production. Biological agents, such as the entomopathogenic fungus Beauveria bassiana (Bals.) Vuill., can effectively control this pest. B. bassiana, known for its endophytic abilities, colonises various plant tissues. This research aims to assess B. bassiana’s colonosation capacity on rice plants and its impact on nymph mortality and BPH fecundity. Four isolates of B. bassiana (BbWS, Pb211, Td312, and BbJg) were used, each with conidial density of 108 conidia/ml. The application menthod involved soaking rice seeds in the fungus for 24 hours. The results showed that all B. bassiana isolates could successfully establish as endophytes within rice plants, colonising all tissue parts, with leaves exhibiting the highest fungal colonisation at 58%. Seed soaking with B. bassiana reduced eggs hatching by 23.88% and increased nymph mortality by 40%. The presence of B. bassiana in rice tissue also influenced BPH adults fecundity. Notably, the BbWS isolate demonstrated the most significant effectiveness in elevating nymph mortality and reducing BPH fecundity.","author":[{"dropping-particle":"","family":"Hendra","given":"Yolma","non-dropping-particle":"","parse-names":false,"suffix":""},{"dropping-particle":"","family":"Trizelia","given":"Trizelia","non-dropping-particle":"","parse-names":false,"suffix":""},{"dropping-particle":"","family":"Syahrawati","given":"My","non-dropping-particle":"","parse-names":false,"suffix":""}],"container-title":"Jurnal Entomologi Indonesia","id":"ITEM-1","issue":"3","issued":{"date-parts":[["2023"]]},"page":"203-212","title":"Colonization of the entomopathogenic fungus Beauveria bassiana (Bals.) Vuill. on rice and its impact on nymph mortality and fecundity of brown planthopper (Nilaparvata lugens Stål)","type":"article-journal","volume":"20"},"uris":["http://www.mendeley.com/documents/?uuid=a429f642-f4a3-4b68-acde-c6e988076e17"]}],"mendeley":{"formattedCitation":"(Hendra et al., 2023)","plainTextFormattedCitation":"(Hendra et al., 2023)","previouslyFormattedCitation":"(Hendra et al., 2023)"},"properties":{"noteIndex":0},"schema":"https://github.com/citation-style-language/schema/raw/master/csl-citation.json"}</w:instrText>
      </w:r>
      <w:r w:rsidR="00084663" w:rsidRPr="00827FED">
        <w:rPr>
          <w:rFonts w:ascii="Arial" w:hAnsi="Arial" w:cs="Arial"/>
        </w:rPr>
        <w:fldChar w:fldCharType="separate"/>
      </w:r>
      <w:r w:rsidR="00D74235" w:rsidRPr="00D74235">
        <w:rPr>
          <w:rFonts w:ascii="Arial" w:hAnsi="Arial" w:cs="Arial"/>
          <w:noProof/>
        </w:rPr>
        <w:t>(Hendra et al., 2023)</w:t>
      </w:r>
      <w:r w:rsidR="00084663" w:rsidRPr="00827FED">
        <w:rPr>
          <w:rFonts w:ascii="Arial" w:hAnsi="Arial" w:cs="Arial"/>
        </w:rPr>
        <w:fldChar w:fldCharType="end"/>
      </w:r>
      <w:r w:rsidRPr="00827FED">
        <w:rPr>
          <w:rFonts w:ascii="Arial" w:hAnsi="Arial" w:cs="Arial"/>
        </w:rPr>
        <w:t xml:space="preserve">. Several species of entomopathogenic fungi that have been proven successful in managing </w:t>
      </w:r>
      <w:r w:rsidRPr="00827FED">
        <w:rPr>
          <w:rFonts w:ascii="Arial" w:hAnsi="Arial" w:cs="Arial"/>
          <w:i/>
        </w:rPr>
        <w:t>D. brevipes</w:t>
      </w:r>
      <w:r w:rsidRPr="00827FED">
        <w:rPr>
          <w:rFonts w:ascii="Arial" w:hAnsi="Arial" w:cs="Arial"/>
        </w:rPr>
        <w:t xml:space="preserve"> in previous studies include </w:t>
      </w:r>
      <w:r w:rsidRPr="00827FED">
        <w:rPr>
          <w:rFonts w:ascii="Arial" w:hAnsi="Arial" w:cs="Arial"/>
          <w:i/>
          <w:iCs/>
        </w:rPr>
        <w:t xml:space="preserve">B.  bassiana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{"citationItems":[{"id":"ITEM-1","itemData":{"DOI":"10.30595/pspfs.v4i.539","abstract":"Wereng batang coklat (Nilaparvata lugens Stal.) merupakan hama utama yang menyebabkan rendahnya produksi tanaman padi. Pengendalian hama ini dapat dilakukan dengan pemanfaatan agens hayati. Salah satunya cendawan Beauveria bassiana (Bals.) Vuill. Tujuan penelitian adalah untuk mengetahui pengaruh cendawan B bassiana yang diinokulasikan melalui  benih padi selama 24 jam terhadap preferensi oviposisi imago Wereng Batang Coklat (WBC). Penelitian disusun dalam Rancangan Acak Lengkap (RAL) dengan 5 perlakuan dan 5 ulangan. Perlakuan terdiri dari empat isolat B.bassiana yaitu: BbJg, BbWS, Pb211, Td312 dan kontrol. Konsentrasi B. bassiana yang digunakan adalah 108  konidia/ml. Data yang didapat diolah dengan menggunakan sidik ragam atau analisis of variance (ANOVA), dan dilanjutkan dengan uji LSD taraf nyata 5%. Hasil penelitian menunjukkan bahwa semua isolat cendawan  B. bassiana mampu mengkolonisasi semua bagian tanaman padi dan tingkat kolonisasi tertinggi terdapat pada daun. Kemampuan kolonisasi dipengaruhi oleh jenis isolat.  Keberadaan cendawan B. bassiana  di dalam jaringan tanaman padi memberikan  pengaruh negatif terhadap preferensi oviposisi imago betina WBC.  Jumlah telur yang diletakkan imago lebih sedikit pada tanaman padi yang diaplikasi B. bassianadan  persentase  telur yang menetas juga lebih rendah dibandingkan dengan control.  Cendawan B. bassiana  dengan kode BbWS adalah yang terbaik dalam menghambat peletakan telur dan menekan persentase telur menetas WBC.","author":[{"dropping-particle":"","family":"Hendra","given":"Yolma","non-dropping-particle":"","parse-names":false,"suffix":""},{"dropping-particle":"","family":"Trizelia","given":"Trizelia","non-dropping-particle":"","parse-names":false,"suffix":""},{"dropping-particle":"","family":"Syahrawati","given":"My","non-dropping-particle":"","parse-names":false,"suffix":""}],"container-title":"Proceedings Series on Physical &amp; Formal Sciences","id":"ITEM-1","issued":{"date-parts":[["2022"]]},"page":"475-481","title":"Aplikasi Cendawan Entomopatogen Beauveria Bassiana (Bals.) pada Tanaman Padi dan Pengaruhnya Terhadap Preferensi Oviposisi Imago Wereng Batang Coklat (Nilaparvata Lugens Stal)","type":"article-journal","volume":"4"},"uris":["http://www.mendeley.com/documents/?uuid=96e60815-6374-4f3e-af5f-f9a5fd7e5460"]}],"mendeley":{"formattedCitation":"(Hendra et al., 2022)","plainTextFormattedCitation":"(Hendra et al., 2022)","previouslyFormattedCitation":"(Hendra et al., 2022)"},"properties":{"noteIndex":0},"schema":"https://github.com/citation-style-language/schema/raw/master/csl-citation.json"}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noProof/>
        </w:rPr>
        <w:t>(Hendra et al., 2022)</w:t>
      </w:r>
      <w:r w:rsidR="00084663" w:rsidRPr="00827FED">
        <w:rPr>
          <w:rFonts w:ascii="Arial" w:hAnsi="Arial" w:cs="Arial"/>
        </w:rPr>
        <w:fldChar w:fldCharType="end"/>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{"citationItems":[{"id":"ITEM-1","itemData":{"DOI":"10.1016/j.biocontrol.2021.104793","ISSN":"10499644","abstract":"Sustainable and environmentally safe pest management often involves the use of natural enemies as an alternative to chemical means. For successful management of pests by natural enemies, a balanced population between insect pests and their natural enemies should be achieved. In this study, we compared such population balances in rice fields of Cambodia under the following conditions: no insecticide (NI), chemical pesticide-based conventional practice (CP), the use of a biopesticide (Beauveria bassiana, Bb), and the use of an orange oil extract (Oo). Treatment effects were evaluated by monitoring 17 species of insect pests and 15 species of natural enemies at two sites for two seasons. In the NI treatment, the level of natural enemies was the highest, however, the pest population density was also higher in this treatment than in the Bb and the Oo treatments, resulting in a low grain yield similar to that in the CP treatment notably in one trial. The Bb and the Oo treatments showed the lowest insect pest populations, although the Oo treatment had little impact on the populations of natural enemies. These results suggest that contributions of Bb and Oo treatments to decreasing pest populations were greater than those of the NI and the CP treatments, and that the Bb and the Oo treatments resulted in a favorable balance between populations of insect pests and their natural enemies. A high level of white earhead caused by stemborers resulted in significant yield losses in one trial. Among the four treatments in the trial, the Bb treatment resulted in the highest grain yield, and importantly, this treatment depressed the insect pest populations without much affecting the populations of their natural enemies. Overall, the results of this study suggest that the use of biopesticides in rice paddies is effective to keep the well-balanced population between insect pests and natural enemies by decreasing the serious pests such as stemborer and leaf folder that directly affect rice grain yields.","author":[{"dropping-particle":"","family":"Chou","given":"Cheythyrith","non-dropping-particle":"","parse-names":false,"suffix":""},{"dropping-particle":"","family":"Hadi","given":"Buyung A.R.","non-dropping-particle":"","parse-names":false,"suffix":""},{"dropping-particle":"","family":"Chiba","given":"Sotaro","non-dropping-particle":"","parse-names":false,"suffix":""},{"dropping-particle":"","family":"Sato","given":"Ikuo","non-dropping-particle":"","parse-names":false,"suffix":""},{"dropping-particle":"","family":"Choi","given":"Il Ryong","non-dropping-particle":"","parse-names":false,"suffix":""},{"dropping-particle":"","family":"Tanaka","given":"Toshiharu","non-dropping-particle":"","parse-names":false,"suffix":""}],"container-title":"Biological Control","id":"ITEM-1","issue":"May 2021","issued":{"date-parts":[["2022"]]},"page":"104793","publisher":"Elsevier Inc.","title":"An entomopathogenic fungus and a natural extract benefit rice (Oryza sativa) by suppressing populations of insect pests while keeping high populations of their natural enemies","type":"article-journal","volume":"165"},"uris":["http://www.mendeley.com/documents/?uuid=166e9ccd-5d06-43f4-b92d-0f96211ac8aa"]}],"mendeley":{"formattedCitation":"(Chou et al., 2022)","plainTextFormattedCitation":"(Chou et al., 2022)","previouslyFormattedCitation":"(Chou et al., 2022)"},"properties":{"noteIndex":0},"schema":"https://github.com/citation-style-language/schema/raw/master/csl-citation.json"}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noProof/>
        </w:rPr>
        <w:t>(Chou et al., 2022)</w:t>
      </w:r>
      <w:r w:rsidR="00084663" w:rsidRPr="00827FED">
        <w:rPr>
          <w:rFonts w:ascii="Arial" w:hAnsi="Arial" w:cs="Arial"/>
        </w:rPr>
        <w:fldChar w:fldCharType="end"/>
      </w:r>
      <w:r w:rsidRPr="00827FED">
        <w:rPr>
          <w:rFonts w:ascii="Arial" w:hAnsi="Arial" w:cs="Arial"/>
        </w:rPr>
        <w:t xml:space="preserve">, </w:t>
      </w:r>
      <w:r w:rsidRPr="00827FED">
        <w:rPr>
          <w:rFonts w:ascii="Arial" w:hAnsi="Arial" w:cs="Arial"/>
          <w:i/>
          <w:iCs/>
        </w:rPr>
        <w:t>Metarhizium</w:t>
      </w:r>
      <w:r w:rsidR="0018616A">
        <w:rPr>
          <w:rFonts w:ascii="Arial" w:hAnsi="Arial" w:cs="Arial"/>
          <w:i/>
          <w:iCs/>
        </w:rPr>
        <w:t xml:space="preserve"> </w:t>
      </w:r>
      <w:r w:rsidRPr="00827FED">
        <w:rPr>
          <w:rFonts w:ascii="Arial" w:hAnsi="Arial" w:cs="Arial"/>
          <w:i/>
          <w:iCs/>
        </w:rPr>
        <w:t>huainamdangense</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{"citationItems":[{"id":"ITEM-1","itemData":{"DOI":"10.35799/jbl.v12i1.37827","ISSN":"2088-9569","abstract":"Brown planthoppers have been reported to be resistant to various types of insecticides. One of the environmentally friendly controls is the use of entomopathogenic fungi. This study aims to test the effectiveness of the entomopathogenic fungus M. huainamdangense local isolates against brown planthoppers. Pathogenicity testing of local isolates of M. huainamdangense used a completely randomized design (CRD) with five treatments, namely K1 (Density 106), K2 (Density 107), K3 (Density 108), K4 (Density 109) and K0 as control. Each treatment was repeated 5 (five) times. The results showed that the fastest treatment to kill insects up to 100% was in the K4 treatment (density 109). The results of the probit analysis showed the LT50 value in the conidium density treatment 109 (K4) at 1.6 days. Meanwhile, the LC50 value showed a concentration of 108.9 conidium/ml on the second day. The use of a lower concentration of conidia density was able to kill 50% of insects in a longer time. Keywords: Metarhizium huainamdangense; entomopathogen; Nilaparvata lugens ABSTRAKWereng coklat telah dilaporkan resisten terhadap berbagai jenis insektisida. Salah satu pengendalian yang ramah lingkungan, yaitu dengan penggunaan jamur entomopatogen. Penelitian ini bertujuan untuk menguji keefektifan jamur entomopatogen M. huainamdangense isolat lokal terhadap wereng coklat. Pengujian patogenisitas isolat lokal M. huainamdangense menggunakan Rancangan Acak Lengkap (RAL) dengan lima perlakuan yaitu perlakuan K1 (Kerapatan 106), K2 (Kerapatan 107), K3 (Kerapatan 108), K4 (Kerapatan 109) dan K0 sebagai kontrol. Setiap perlakuan diulang 5 (lima) kali. Hasil penelitian menunjukkan bahwa perlakuan yang paling cepat mematikan serangga hingga 100% yaitu pada perlakuan K4 (Kerapatan 109). Hasil analisis probit menunjukkan nilai LT50 pada perlakuan kerapatan konidium 109 (K4) yaitu pada 1,6 hari, sedangkan nilai LC50 menunjukkan konsentrasi 108,9 konidium/ml pada hari kedua. Penggunaan konsentrasi kerapatan konidia yang lebih rendah mampu mematikan 50% serangga dalam waktu yang lebih lama. Kata kunci: Metarhizium huainamdangense; entomopatogen; Nilaparvata lugens","author":[{"dropping-particle":"","family":"Wongkar","given":"Jusak","non-dropping-particle":"","parse-names":false,"suffix":""},{"dropping-particle":"","family":"Tarore","given":"D","non-dropping-particle":"","parse-names":false,"suffix":""},{"dropping-particle":"","family":"Rimbing","given":"J","non-dropping-particle":"","parse-names":false,"suffix":""}],"container-title":"Jurnal Bios Logos","id":"ITEM-1","issue":"1","issued":{"date-parts":[["2022"]]},"page":"25","title":"Patogenisitas Metarhizium huainamdangense Isolat Dumoga Timur Terhadap Wereng Batang Coklat (Nilaparvata lugens) Pada Tanaman Padi Sawah","type":"article-journal","volume":"12"},"uris":["http://www.mendeley.com/documents/?uuid=befdb455-ee20-4291-9349-835987af2d70"]}],"mendeley":{"formattedCitation":"(Wongkar et al., 2022)","plainTextFormattedCitation":"(Wongkar et al., 2022)","previouslyFormattedCitation":"(Wongkar et al., 2022)"},"properties":{"noteIndex":0},"schema":"https://github.com/citation-style-language/schema/raw/master/csl-citation.json"}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(Wongkar et al., 2022)</w:t>
      </w:r>
      <w:r w:rsidR="00084663" w:rsidRPr="00827FED">
        <w:rPr>
          <w:rFonts w:ascii="Arial" w:hAnsi="Arial" w:cs="Arial"/>
        </w:rPr>
        <w:fldChar w:fldCharType="end"/>
      </w:r>
      <w:r w:rsidRPr="00827FED">
        <w:rPr>
          <w:rFonts w:ascii="Arial" w:hAnsi="Arial" w:cs="Arial"/>
        </w:rPr>
        <w:t xml:space="preserve">, dan </w:t>
      </w:r>
      <w:r w:rsidRPr="00827FED">
        <w:rPr>
          <w:rFonts w:ascii="Arial" w:hAnsi="Arial" w:cs="Arial"/>
          <w:i/>
          <w:iCs/>
        </w:rPr>
        <w:t>Metarhizium anisopliae</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{"citationItems":[{"id":"ITEM-1","itemData":{"DOI":"10.13057/biodiv/d240453","ISSN":"20854722","abstract":"Various endophytic fungi can live in plant tissues for all or part of their life cycle without causing damage or disease in their host. Several genera of endophytic fungi have been reported to be entomopathogenic and can be used to control insect pests. This study aimed to determine the diversity of endophytic fungi from rice stems that were entomopathogenic against Nilaparvata lugens (Stål, 1854) or Brown Planthopper (BPH). Endophytic fungi were isolated from rice stems of IR42 and Cisokan varieties grown in Padang City, West Sumatra Indonesia. Isolated fungi were first evaluated for their pathogenicity against Tenebrio molitor larvae. Subsequently high pathogenicity showed isolates were tested on nymphs and adults of BPH. The results showed that the entomopathogenic fungi isolated from IR 42 and Cisokan were the members of genus Aspergillus, Trichoderma, and Beauveria. The entomopathogenic fungi from IR 42 were more diverse than Cisokan, and Beauveria sp. was the most common isolate and had a better ability to kill the BPH. The highest mortality of BPH was found in PIR 1.3 isolate, but the mortality was still relatively low (53.33% nymphs and 34.99% adults). Further study is needed to increase the effectiveness of these endophytic fungi against BPH directly or indirectly by inducing resistance.","author":[{"dropping-particle":"","family":"Trizelia","given":"","non-dropping-particle":"","parse-names":false,"suffix":""},{"dropping-particle":"","family":"Rahma","given":"Haliatur","non-dropping-particle":"","parse-names":false,"suffix":""},{"dropping-particle":"","family":"Syahrawati","given":"My","non-dropping-particle":"","parse-names":false,"suffix":""}],"container-title":"Biodiversitas","id":"ITEM-1","issue":"4","issued":{"date-parts":[["2023"]]},"page":"2384-2391","title":"Diversity of endophytic fungi of rice plants in Padang City, Indonesia, entomopathogenic to brown planthopper (Nilaparvata lugens)","type":"article-journal","volume":"24"},"uris":["http://www.mendeley.com/documents/?uuid=300c3383-86fa-4e2e-9ca5-bed14b25a854"]}],"mendeley":{"formattedCitation":"(Trizelia et al., 2023)","plainTextFormattedCitation":"(Trizelia et al., 2023)","previouslyFormattedCitation":"(Trizelia et al., 2023)"},"properties":{"noteIndex":0},"schema":"https://github.com/citation-style-language/schema/raw/master/csl-citation.json"}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(Trizelia et al., 2023)</w:t>
      </w:r>
      <w:r w:rsidR="00084663" w:rsidRPr="00827FED">
        <w:rPr>
          <w:rFonts w:ascii="Arial" w:hAnsi="Arial" w:cs="Arial"/>
        </w:rPr>
        <w:fldChar w:fldCharType="end"/>
      </w:r>
      <w:r w:rsidRPr="00827FED">
        <w:rPr>
          <w:rFonts w:ascii="Arial" w:hAnsi="Arial" w:cs="Arial"/>
        </w:rPr>
        <w:t xml:space="preserve">. </w:t>
      </w:r>
      <w:r w:rsidRPr="00827FED">
        <w:rPr>
          <w:rFonts w:ascii="Arial" w:hAnsi="Arial" w:cs="Arial"/>
          <w:i/>
        </w:rPr>
        <w:t>B. bassiana</w:t>
      </w:r>
      <w:r w:rsidRPr="00827FED">
        <w:rPr>
          <w:rFonts w:ascii="Arial" w:hAnsi="Arial" w:cs="Arial"/>
        </w:rPr>
        <w:t xml:space="preserve"> has been proven effective in controlling the papaya mealybug </w:t>
      </w:r>
      <w:r w:rsidRPr="00827FED">
        <w:rPr>
          <w:rFonts w:ascii="Arial" w:hAnsi="Arial" w:cs="Arial"/>
          <w:i/>
          <w:iCs/>
        </w:rPr>
        <w:t>Paracoccusmarginatus</w:t>
      </w:r>
      <w:r w:rsidRPr="00827FED">
        <w:rPr>
          <w:rFonts w:ascii="Arial" w:hAnsi="Arial" w:cs="Arial"/>
        </w:rPr>
        <w:t xml:space="preserve">, resulting in a mortality rate of 82.86%, with an average nymphal death time of 3.55 days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{"citationItems":[{"id":"ITEM-1","itemData":{"DOI":"10.5994/jei.9.2.81","ISSN":"18297722","abstract":"Kutu putih pepaya, Paracoccus marginatus (Hemiptera: Pseudococcidae) di lahan rawa lebak Sumatera Selatan, dapat menyebabkan banyak tanaman pepaya muda yang mati dan kualitas buah menurun. Penelitian ini bertujuan untuk menguji bioesai formulasi Beauveria bassiana terhadap nimfa P. marginatus. B. bassiana diperbanyak pada media beras. Bahan pembawa yang digunakan adalah kompos, kompos kering, abu sekam, dedak, serbuk kayu, dedak dicampur dengan serbuk kayu, kompos diperkaya dengan Trichoderma virens. Kontrol yang digunakan ada dua macam, yaitu air steril (kontrol 1) dan isolat B. bassiana (kontrol 2). Viabilitas konidia B. bassiana pada kontrol 2 tertinggi (46,33%) dibandingkan dengan perlakuan lain. Viabilitas konidia kontrol 2 tersebut tidak berbeda nyata dengan formulasi dengan bahan pembawa dedak, dedak campuran serbuk kayu, dan kompos diperkaya T. virens. Mortalitas nimfa P. marginatus tertinggi (82,86%) terjadi pada formulasi dengan bahan pembawa kompos diperkaya dengan T. virens dan berbeda nyata dibandingkan dengan perlakuan lainnya. Mortalitas nimfa terendah (73,48%) terjadi pada formulasi abu sekam dan berbeda nyata dibandingkan dengan perlakuan lainnya. Mortalitas kontrol rata- rata 29,52% pada kontrol 1, sedangkan pada kontrol 2 rata-rata 75,71%. Median lethal time (LT50 ) tersingkat (3,55 hari) ditemukan pada formulasi kompos diperkaya dengan T. virens, sedangkan terlama (3,73 hari) ditemukan pada formulasi abu sekam. Dengan demikian, bioinsektisida yang paling efektif adalah formulasi kompos diperkaya dengan T. virens. Kata","author":[{"dropping-particle":"","family":"Herlinda","given":"Siti","non-dropping-particle":"","parse-names":false,"suffix":""},{"dropping-particle":"","family":"Armawan","given":"KA","non-dropping-particle":"","parse-names":false,"suffix":""},{"dropping-particle":"","family":"Firmansyah","given":"Firmansyah","non-dropping-particle":"","parse-names":false,"suffix":""},{"dropping-particle":"","family":"Adam","given":"T","non-dropping-particle":"","parse-names":false,"suffix":""},{"dropping-particle":"","family":"Irsan","given":"C","non-dropping-particle":"","parse-names":false,"suffix":""},{"dropping-particle":"","family":"Thalib","given":"R","non-dropping-particle":"","parse-names":false,"suffix":""}],"container-title":"Jurnal Entomologi Indonesia","id":"ITEM-1","issue":"2","issued":{"date-parts":[["2012"]]},"page":"81-87","title":"Bioesai bioinsektisida Beauveria bassiana dari Sumatera Selatan terhadap kutu putih pepaya, Paracoccus marginatus Williams &amp; Granara De Willink (Hemiptera: Pseudococcidae)","type":"article-journal","volume":"9"},"uris":["http://www.mendeley.com/documents/?uuid=27fe102e-da74-4daa-a21f-73c9f9f1ed9f"]}],"mendeley":{"formattedCitation":"(Herlinda et al., 2012)","plainTextFormattedCitation":"(Herlinda et al., 2012)","previouslyFormattedCitation":"(Herlinda et al., 2012)"},"properties":{"noteIndex":0},"schema":"https://github.com/citation-style-language/schema/raw/master/csl-citation.json"}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(Herlinda et al., 2012)</w:t>
      </w:r>
      <w:r w:rsidR="00084663" w:rsidRPr="00827FED">
        <w:rPr>
          <w:rFonts w:ascii="Arial" w:hAnsi="Arial" w:cs="Arial"/>
        </w:rPr>
        <w:fldChar w:fldCharType="end"/>
      </w:r>
      <w:r w:rsidRPr="00827FED">
        <w:rPr>
          <w:rFonts w:ascii="Arial" w:hAnsi="Arial" w:cs="Arial"/>
        </w:rPr>
        <w:t>.</w:t>
      </w:r>
      <w:r w:rsidRPr="00827FED">
        <w:rPr>
          <w:rFonts w:ascii="Arial" w:hAnsi="Arial" w:cs="Arial"/>
          <w:i/>
          <w:iCs/>
        </w:rPr>
        <w:t>B. bassiana</w:t>
      </w:r>
      <w:r w:rsidRPr="00827FED">
        <w:rPr>
          <w:rFonts w:ascii="Arial" w:hAnsi="Arial" w:cs="Arial"/>
        </w:rPr>
        <w:t xml:space="preserve"> has proven to be an effective biological control agent against </w:t>
      </w:r>
      <w:r w:rsidRPr="00827FED">
        <w:rPr>
          <w:rFonts w:ascii="Arial" w:hAnsi="Arial" w:cs="Arial"/>
          <w:i/>
          <w:iCs/>
        </w:rPr>
        <w:t>Planococcus</w:t>
      </w:r>
      <w:r w:rsidRPr="00827FED">
        <w:rPr>
          <w:rFonts w:ascii="Arial" w:hAnsi="Arial" w:cs="Arial"/>
        </w:rPr>
        <w:t xml:space="preserve"> spp., significantly reducing pest populations and associated plant damage. Its mode of action—through enzymatic degradation and toxin production—targets various insect stages, making it a sustainable and environmentally friendly alternative to synthetic chemical pesticides</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{"citationItems":[{"id":"ITEM-1","itemData":{"ISSN":"2549-7863","abstract":"The mealybug insect pest planococcus spp. (Hemiptera: Pseudococcidae) attacks most plants, including food, horticultural, and plantation crops, which directly impacts reducing yields. Continuous control using pesticides made from synthetic chemicals harms environmental sustainability. The use of the entomopathogenic fungus Beauveria bassiana as a pest control for Planococcus spp. can be a long-term, environmentally friendly solution. The Beauveria bassiana fungus can kill all insect stages of various plant pests from all insect pest orders. The efficacy of beauveria bassiana is influenced by various types of enzymes from the secondary metabolites produced, namely: chitinase, protease, amylase, and lipase which function as degraders of the insect integument layer. Efficacy is also influenced by the production of toxins consisting of beauvericin, bassianin, bassiacridin, beauvericin, bassianolide, cyclosporine, oosporein, and tenellin which disrupt the nervous system and kill target insects. The results showed that the application of the Beauveria bassiana fungus was effective in reducing the population of the pest Planococcus spp. and reducing plant damage. The Beauveria bassiana mushroom is an alternative substitute for pesticides made from synthetic chemicals and is very prospective to be used as a biopesticide in controlling the pest Planococcus spp. which attacks agricultural plants and plantations.","author":[{"dropping-particle":"","family":"Taupiq","given":"Lukman","non-dropping-particle":"","parse-names":false,"suffix":""},{"dropping-particle":"","family":"Sudantha","given":"I Made","non-dropping-particle":"","parse-names":false,"suffix":""},{"dropping-particle":"","family":"Sudharmawan","given":"A A","non-dropping-particle":"","parse-names":false,"suffix":""}],"container-title":"Jurnal Biologi Tropis","id":"ITEM-1","issue":"1","issued":{"date-parts":[["2024"]]},"page":"424-433","title":"The Potential of The Entomopathogenic Fungus Beauveria Bassiana (bals) Vuillemin to Control Mealybugs Planococcus spp. Hemiptera: Pseudococcidae","type":"article-journal","volume":"24"},"uris":["http://www.mendeley.com/documents/?uuid=1f76b2f0-3e09-4c8e-b5e0-96628825fbdb"]}],"mendeley":{"formattedCitation":"(Taupiq et al., 2024)","plainTextFormattedCitation":"(Taupiq et al., 2024)","previouslyFormattedCitation":"(Taupiq et al., 2024)"},"properties":{"noteIndex":0},"schema":"https://github.com/citation-style-language/schema/raw/master/csl-citation.json"}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(Taupiq et al., 2024)</w:t>
      </w:r>
      <w:r w:rsidR="00084663" w:rsidRPr="00827FED">
        <w:rPr>
          <w:rFonts w:ascii="Arial" w:hAnsi="Arial" w:cs="Arial"/>
        </w:rPr>
        <w:fldChar w:fldCharType="end"/>
      </w:r>
      <w:r w:rsidRPr="00827FED">
        <w:rPr>
          <w:rFonts w:ascii="Arial" w:hAnsi="Arial" w:cs="Arial"/>
        </w:rPr>
        <w:t xml:space="preserve">. However, the specific effect of </w:t>
      </w:r>
      <w:r w:rsidRPr="00827FED">
        <w:rPr>
          <w:rFonts w:ascii="Arial" w:hAnsi="Arial" w:cs="Arial"/>
          <w:i/>
          <w:iCs/>
        </w:rPr>
        <w:t>B. bassiana</w:t>
      </w:r>
      <w:r w:rsidRPr="00827FED">
        <w:rPr>
          <w:rFonts w:ascii="Arial" w:hAnsi="Arial" w:cs="Arial"/>
        </w:rPr>
        <w:t xml:space="preserve"> on </w:t>
      </w:r>
      <w:r w:rsidRPr="00827FED">
        <w:rPr>
          <w:rFonts w:ascii="Arial" w:hAnsi="Arial" w:cs="Arial"/>
          <w:i/>
          <w:iCs/>
        </w:rPr>
        <w:t>Dysmicoccusbrevipes</w:t>
      </w:r>
      <w:r w:rsidRPr="00827FED">
        <w:rPr>
          <w:rFonts w:ascii="Arial" w:hAnsi="Arial" w:cs="Arial"/>
        </w:rPr>
        <w:t xml:space="preserve"> has not yet been extensively studied</w:t>
      </w:r>
    </w:p>
    <w:p w:rsidR="00B01FCD" w:rsidRDefault="00827FED" w:rsidP="00827FED">
      <w:pPr>
        <w:pStyle w:val="Body"/>
        <w:spacing w:after="0"/>
        <w:rPr>
          <w:rFonts w:ascii="Arial" w:hAnsi="Arial" w:cs="Arial"/>
        </w:rPr>
      </w:pPr>
      <w:r w:rsidRPr="00827FED">
        <w:rPr>
          <w:rFonts w:ascii="Arial" w:hAnsi="Arial" w:cs="Arial"/>
        </w:rPr>
        <w:t xml:space="preserve">Based on this background, the present study aims to evaluate the effectiveness of </w:t>
      </w:r>
      <w:r w:rsidRPr="00827FED">
        <w:rPr>
          <w:rFonts w:ascii="Arial" w:hAnsi="Arial" w:cs="Arial"/>
          <w:i/>
          <w:iCs/>
        </w:rPr>
        <w:t>B.  bassiana</w:t>
      </w:r>
      <w:r w:rsidRPr="00827FED">
        <w:rPr>
          <w:rFonts w:ascii="Arial" w:hAnsi="Arial" w:cs="Arial"/>
        </w:rPr>
        <w:t xml:space="preserve"> in controlling </w:t>
      </w:r>
      <w:r w:rsidRPr="00827FED">
        <w:rPr>
          <w:rFonts w:ascii="Arial" w:hAnsi="Arial" w:cs="Arial"/>
          <w:i/>
          <w:iCs/>
        </w:rPr>
        <w:t>D. brevipes</w:t>
      </w:r>
      <w:r w:rsidRPr="00827FED">
        <w:rPr>
          <w:rFonts w:ascii="Arial" w:hAnsi="Arial" w:cs="Arial"/>
        </w:rPr>
        <w:t xml:space="preserve"> on pineapple plants in Riau Province. The findings of this research are expected to provide a scientific basis for the development of effective biological control strategies and support sustainable pineapple farming in the region</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 xml:space="preserve">2. </w:t>
      </w:r>
      <w:commentRangeStart w:id="6"/>
      <w:r>
        <w:rPr>
          <w:rFonts w:ascii="Arial" w:hAnsi="Arial" w:cs="Arial"/>
        </w:rPr>
        <w:t>material and method</w:t>
      </w:r>
      <w:r w:rsidR="00BE73C6">
        <w:rPr>
          <w:rFonts w:ascii="Arial" w:hAnsi="Arial" w:cs="Arial"/>
        </w:rPr>
        <w:t>s</w:t>
      </w:r>
      <w:commentRangeEnd w:id="6"/>
      <w:r w:rsidR="002734CC">
        <w:rPr>
          <w:rStyle w:val="CommentReference"/>
          <w:rFonts w:ascii="Times New Roman" w:hAnsi="Times New Roman"/>
          <w:b w:val="0"/>
          <w:caps w:val="0"/>
          <w:lang w:val="nb-NO" w:eastAsia="nb-NO"/>
        </w:rPr>
        <w:commentReference w:id="6"/>
      </w:r>
    </w:p>
    <w:p w:rsidR="00790ADA" w:rsidRDefault="00790ADA" w:rsidP="00441B6F">
      <w:pPr>
        <w:pStyle w:val="AbstHead"/>
        <w:spacing w:after="0"/>
        <w:jc w:val="both"/>
        <w:rPr>
          <w:rFonts w:ascii="Arial" w:hAnsi="Arial" w:cs="Arial"/>
        </w:rPr>
      </w:pPr>
    </w:p>
    <w:p w:rsidR="00737EFA" w:rsidRDefault="00737EFA" w:rsidP="00737EFA">
      <w:pPr>
        <w:pStyle w:val="Body"/>
        <w:spacing w:after="0"/>
        <w:rPr>
          <w:rFonts w:ascii="Arial" w:eastAsia="Calibri" w:hAnsi="Arial" w:cs="Arial"/>
          <w:szCs w:val="22"/>
        </w:rPr>
      </w:pPr>
      <w:commentRangeStart w:id="7"/>
      <w:r w:rsidRPr="00967333">
        <w:rPr>
          <w:rFonts w:ascii="Arial" w:eastAsia="Calibri" w:hAnsi="Arial" w:cs="Arial"/>
          <w:szCs w:val="22"/>
        </w:rPr>
        <w:t>The experiment was arranged in a Completely Randomized Design (CRD) with four treatments and six replications, consisting of isolates BbSP 105, BbSP 217, BbKP 125, and a control (without fungal application). Data were analyzed using analysis of variance (ANOVA), followed by LSD test at a 5% significance level</w:t>
      </w:r>
      <w:r w:rsidRPr="00BA1B01">
        <w:rPr>
          <w:rFonts w:ascii="Arial" w:eastAsia="Calibri" w:hAnsi="Arial" w:cs="Arial"/>
          <w:szCs w:val="22"/>
        </w:rPr>
        <w:t>.</w:t>
      </w:r>
      <w:r w:rsidRPr="00967333">
        <w:rPr>
          <w:rFonts w:ascii="Arial" w:eastAsia="Calibri" w:hAnsi="Arial" w:cs="Arial"/>
          <w:szCs w:val="22"/>
        </w:rPr>
        <w:t xml:space="preserve">This research was conducted in </w:t>
      </w:r>
      <w:r w:rsidRPr="00967333">
        <w:rPr>
          <w:rFonts w:ascii="Arial" w:eastAsia="Calibri" w:hAnsi="Arial" w:cs="Arial"/>
          <w:szCs w:val="22"/>
        </w:rPr>
        <w:lastRenderedPageBreak/>
        <w:t>the Plant Pest and Disease Laboratory and the Microbiology Laboratory, Department of Agrotechnology, Faculty of Agriculture, Universitas Islam Riau, from January to April 2025</w:t>
      </w:r>
      <w:r>
        <w:rPr>
          <w:rFonts w:ascii="Arial" w:eastAsia="Calibri" w:hAnsi="Arial" w:cs="Arial"/>
          <w:szCs w:val="22"/>
        </w:rPr>
        <w:t>.</w:t>
      </w:r>
      <w:commentRangeEnd w:id="7"/>
      <w:r w:rsidR="0018616A">
        <w:rPr>
          <w:rStyle w:val="CommentReference"/>
          <w:rFonts w:ascii="Times New Roman" w:hAnsi="Times New Roman"/>
          <w:lang w:val="nb-NO" w:eastAsia="nb-NO"/>
        </w:rPr>
        <w:commentReference w:id="7"/>
      </w:r>
    </w:p>
    <w:p w:rsidR="00737EFA" w:rsidRPr="00737EFA" w:rsidRDefault="00737EFA" w:rsidP="00737EFA">
      <w:pPr>
        <w:pStyle w:val="Body"/>
        <w:spacing w:after="0"/>
        <w:rPr>
          <w:rFonts w:ascii="Arial" w:eastAsia="Calibri" w:hAnsi="Arial" w:cs="Arial"/>
          <w:szCs w:val="22"/>
        </w:rPr>
      </w:pPr>
    </w:p>
    <w:p w:rsidR="00260503" w:rsidRPr="00260503" w:rsidRDefault="00260503" w:rsidP="00260503">
      <w:pPr>
        <w:pStyle w:val="Body"/>
        <w:spacing w:after="0"/>
        <w:rPr>
          <w:rFonts w:ascii="Arial" w:hAnsi="Arial" w:cs="Arial"/>
        </w:rPr>
      </w:pPr>
      <w:r>
        <w:rPr>
          <w:rFonts w:ascii="Arial" w:hAnsi="Arial" w:cs="Arial"/>
          <w:b/>
          <w:bCs/>
        </w:rPr>
        <w:t xml:space="preserve">2.1 </w:t>
      </w:r>
      <w:r w:rsidRPr="00260503">
        <w:rPr>
          <w:rFonts w:ascii="Arial" w:hAnsi="Arial" w:cs="Arial"/>
          <w:b/>
          <w:bCs/>
        </w:rPr>
        <w:t xml:space="preserve">Preparation of </w:t>
      </w:r>
      <w:r w:rsidRPr="00260503">
        <w:rPr>
          <w:rFonts w:ascii="Arial" w:hAnsi="Arial" w:cs="Arial"/>
          <w:b/>
          <w:bCs/>
          <w:i/>
          <w:iCs/>
        </w:rPr>
        <w:t>Beauveria bassiana</w:t>
      </w:r>
      <w:r w:rsidRPr="00260503">
        <w:rPr>
          <w:rFonts w:ascii="Arial" w:hAnsi="Arial" w:cs="Arial"/>
          <w:b/>
          <w:bCs/>
        </w:rPr>
        <w:t xml:space="preserve"> Isolates</w:t>
      </w:r>
    </w:p>
    <w:p w:rsidR="00260503" w:rsidRPr="00260503" w:rsidRDefault="00260503" w:rsidP="00260503">
      <w:pPr>
        <w:pStyle w:val="Body"/>
        <w:spacing w:after="0"/>
        <w:rPr>
          <w:rFonts w:ascii="Arial" w:hAnsi="Arial" w:cs="Arial"/>
        </w:rPr>
      </w:pPr>
      <w:r w:rsidRPr="00260503">
        <w:rPr>
          <w:rFonts w:ascii="Arial" w:hAnsi="Arial" w:cs="Arial"/>
        </w:rPr>
        <w:t xml:space="preserve">The </w:t>
      </w:r>
      <w:r w:rsidRPr="00260503">
        <w:rPr>
          <w:rFonts w:ascii="Arial" w:hAnsi="Arial" w:cs="Arial"/>
          <w:i/>
          <w:iCs/>
        </w:rPr>
        <w:t>B. bassiana</w:t>
      </w:r>
      <w:r w:rsidRPr="00260503">
        <w:rPr>
          <w:rFonts w:ascii="Arial" w:hAnsi="Arial" w:cs="Arial"/>
        </w:rPr>
        <w:t xml:space="preserve"> isolates used in this study were obtained from the Laboratory of Pests, Diseases, and Microbiology, Faculty of Agriculture, Universitas Islam Riau. The isolates were originally collected from the rhizosphere of pineapple plants in two major pineapple-producing regions in Riau Province: Siak and Kampar Regencies. Three isolates were used in this experiment, namely BbSP 217, BbSP 105, and BbKP 125. Details of the isolate codes, plant origin, and collection sites are presented in Table 1.</w:t>
      </w:r>
    </w:p>
    <w:p w:rsidR="00260503" w:rsidRDefault="00260503" w:rsidP="00260503">
      <w:pPr>
        <w:pStyle w:val="Body"/>
        <w:spacing w:after="0"/>
        <w:rPr>
          <w:rFonts w:ascii="Arial" w:hAnsi="Arial" w:cs="Arial"/>
          <w:b/>
          <w:bCs/>
        </w:rPr>
      </w:pPr>
    </w:p>
    <w:p w:rsidR="00260503" w:rsidRPr="00260503" w:rsidRDefault="00260503" w:rsidP="00260503">
      <w:pPr>
        <w:pStyle w:val="Body"/>
        <w:spacing w:after="0"/>
        <w:rPr>
          <w:rFonts w:ascii="Arial" w:hAnsi="Arial" w:cs="Arial"/>
        </w:rPr>
      </w:pPr>
      <w:r w:rsidRPr="00260503">
        <w:rPr>
          <w:rFonts w:ascii="Arial" w:hAnsi="Arial" w:cs="Arial"/>
          <w:b/>
          <w:bCs/>
        </w:rPr>
        <w:t xml:space="preserve">Table 1. Isolate code, plant origin, and geographical origin of </w:t>
      </w:r>
      <w:r w:rsidRPr="00260503">
        <w:rPr>
          <w:rFonts w:ascii="Arial" w:hAnsi="Arial" w:cs="Arial"/>
          <w:b/>
          <w:bCs/>
          <w:i/>
          <w:iCs/>
        </w:rPr>
        <w:t>B. bassiana</w:t>
      </w:r>
      <w:r w:rsidRPr="00260503">
        <w:rPr>
          <w:rFonts w:ascii="Arial" w:hAnsi="Arial" w:cs="Arial"/>
          <w:b/>
          <w:bCs/>
        </w:rPr>
        <w:t xml:space="preserve"> isolates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93"/>
        <w:gridCol w:w="2693"/>
        <w:gridCol w:w="3638"/>
      </w:tblGrid>
      <w:tr w:rsidR="00260503" w:rsidRPr="00260503" w:rsidTr="00260503">
        <w:tc>
          <w:tcPr>
            <w:tcW w:w="2093" w:type="dxa"/>
            <w:tcBorders>
              <w:top w:val="single" w:sz="4" w:space="0" w:color="auto"/>
              <w:bottom w:val="single" w:sz="4" w:space="0" w:color="auto"/>
            </w:tcBorders>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Isolate Code</w:t>
            </w:r>
          </w:p>
        </w:tc>
        <w:tc>
          <w:tcPr>
            <w:tcW w:w="2693" w:type="dxa"/>
            <w:tcBorders>
              <w:top w:val="single" w:sz="4" w:space="0" w:color="auto"/>
              <w:bottom w:val="single" w:sz="4" w:space="0" w:color="auto"/>
            </w:tcBorders>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 xml:space="preserve">Plant </w:t>
            </w:r>
            <w:commentRangeStart w:id="8"/>
            <w:r w:rsidRPr="00260503">
              <w:rPr>
                <w:rFonts w:ascii="Arial" w:hAnsi="Arial" w:cs="Arial"/>
                <w:sz w:val="20"/>
                <w:szCs w:val="20"/>
              </w:rPr>
              <w:t>OrginiIsolat</w:t>
            </w:r>
            <w:commentRangeEnd w:id="8"/>
            <w:r w:rsidR="003D24CE">
              <w:rPr>
                <w:rStyle w:val="CommentReference"/>
                <w:rFonts w:ascii="Times New Roman" w:eastAsia="Times New Roman" w:hAnsi="Times New Roman"/>
                <w:lang w:val="nb-NO" w:eastAsia="nb-NO"/>
              </w:rPr>
              <w:commentReference w:id="8"/>
            </w:r>
          </w:p>
        </w:tc>
        <w:tc>
          <w:tcPr>
            <w:tcW w:w="3638" w:type="dxa"/>
            <w:tcBorders>
              <w:top w:val="single" w:sz="4" w:space="0" w:color="auto"/>
              <w:bottom w:val="single" w:sz="4" w:space="0" w:color="auto"/>
            </w:tcBorders>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Region of origin</w:t>
            </w:r>
          </w:p>
        </w:tc>
      </w:tr>
      <w:tr w:rsidR="00260503" w:rsidRPr="00260503" w:rsidTr="00260503">
        <w:tc>
          <w:tcPr>
            <w:tcW w:w="2093" w:type="dxa"/>
            <w:tcBorders>
              <w:top w:val="single" w:sz="4" w:space="0" w:color="auto"/>
            </w:tcBorders>
            <w:vAlign w:val="bottom"/>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BbSP 217</w:t>
            </w:r>
          </w:p>
        </w:tc>
        <w:tc>
          <w:tcPr>
            <w:tcW w:w="2693" w:type="dxa"/>
            <w:tcBorders>
              <w:top w:val="single" w:sz="4" w:space="0" w:color="auto"/>
            </w:tcBorders>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Borders>
              <w:top w:val="single" w:sz="4" w:space="0" w:color="auto"/>
            </w:tcBorders>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Siak, Riau Province, Indonesia</w:t>
            </w:r>
          </w:p>
        </w:tc>
      </w:tr>
      <w:tr w:rsidR="00260503" w:rsidRPr="00260503" w:rsidTr="00260503">
        <w:tc>
          <w:tcPr>
            <w:tcW w:w="2093" w:type="dxa"/>
            <w:vAlign w:val="bottom"/>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BbSP 105</w:t>
            </w:r>
          </w:p>
        </w:tc>
        <w:tc>
          <w:tcPr>
            <w:tcW w:w="2693" w:type="dxa"/>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Siak, Riau Province, Indonesia</w:t>
            </w:r>
          </w:p>
        </w:tc>
      </w:tr>
      <w:tr w:rsidR="00260503" w:rsidRPr="00260503" w:rsidTr="00260503">
        <w:tc>
          <w:tcPr>
            <w:tcW w:w="2093" w:type="dxa"/>
            <w:vAlign w:val="bottom"/>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BbKP 125</w:t>
            </w:r>
          </w:p>
        </w:tc>
        <w:tc>
          <w:tcPr>
            <w:tcW w:w="2693" w:type="dxa"/>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Pr>
          <w:p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Kampar, Riau Province, Indonesia</w:t>
            </w:r>
          </w:p>
        </w:tc>
      </w:tr>
    </w:tbl>
    <w:p w:rsidR="00260503" w:rsidRPr="00260503" w:rsidRDefault="00260503" w:rsidP="00260503">
      <w:pPr>
        <w:pStyle w:val="Body"/>
        <w:spacing w:after="0"/>
        <w:rPr>
          <w:rFonts w:ascii="Arial" w:hAnsi="Arial" w:cs="Arial"/>
        </w:rPr>
      </w:pPr>
    </w:p>
    <w:p w:rsidR="00260503" w:rsidRPr="00260503" w:rsidRDefault="00260503" w:rsidP="00260503">
      <w:pPr>
        <w:pStyle w:val="Body"/>
        <w:spacing w:after="0"/>
        <w:rPr>
          <w:rFonts w:ascii="Arial" w:hAnsi="Arial" w:cs="Arial"/>
          <w:b/>
        </w:rPr>
      </w:pPr>
      <w:r>
        <w:rPr>
          <w:rFonts w:ascii="Arial" w:hAnsi="Arial" w:cs="Arial"/>
          <w:b/>
        </w:rPr>
        <w:t xml:space="preserve">2.2 </w:t>
      </w:r>
      <w:r w:rsidRPr="00260503">
        <w:rPr>
          <w:rFonts w:ascii="Arial" w:hAnsi="Arial" w:cs="Arial"/>
          <w:b/>
        </w:rPr>
        <w:t>Preparation of conidia suspension</w:t>
      </w:r>
    </w:p>
    <w:p w:rsidR="00260503" w:rsidRPr="00260503" w:rsidRDefault="00260503" w:rsidP="00260503">
      <w:pPr>
        <w:pStyle w:val="Body"/>
        <w:spacing w:after="0"/>
        <w:rPr>
          <w:rFonts w:ascii="Arial" w:hAnsi="Arial" w:cs="Arial"/>
        </w:rPr>
      </w:pPr>
      <w:r w:rsidRPr="00260503">
        <w:rPr>
          <w:rFonts w:ascii="Arial" w:hAnsi="Arial" w:cs="Arial"/>
        </w:rPr>
        <w:t xml:space="preserve">The conidial suspension of </w:t>
      </w:r>
      <w:r w:rsidRPr="00260503">
        <w:rPr>
          <w:rFonts w:ascii="Arial" w:hAnsi="Arial" w:cs="Arial"/>
          <w:i/>
          <w:iCs/>
        </w:rPr>
        <w:t>B. bassiana</w:t>
      </w:r>
      <w:r w:rsidRPr="00260503">
        <w:rPr>
          <w:rFonts w:ascii="Arial" w:hAnsi="Arial" w:cs="Arial"/>
        </w:rPr>
        <w:t xml:space="preserve"> was prepared by adding 10 ml of sterile distilled water mixed with 0.05% Tween 80 (as a surfactant) to a </w:t>
      </w:r>
      <w:commentRangeStart w:id="9"/>
      <w:r w:rsidRPr="00260503">
        <w:rPr>
          <w:rFonts w:ascii="Arial" w:hAnsi="Arial" w:cs="Arial"/>
        </w:rPr>
        <w:t>petri dish containing fungal culture</w:t>
      </w:r>
      <w:commentRangeEnd w:id="9"/>
      <w:r w:rsidR="003D24CE">
        <w:rPr>
          <w:rStyle w:val="CommentReference"/>
          <w:rFonts w:ascii="Times New Roman" w:hAnsi="Times New Roman"/>
          <w:lang w:val="nb-NO" w:eastAsia="nb-NO"/>
        </w:rPr>
        <w:commentReference w:id="9"/>
      </w:r>
      <w:r w:rsidRPr="00260503">
        <w:rPr>
          <w:rFonts w:ascii="Arial" w:hAnsi="Arial" w:cs="Arial"/>
        </w:rPr>
        <w:t>. The surface of the culture medium was gently scraped with a sterile fine brush to release the conidia. The resulting concentrated suspension was diluted, and conidial density was determined using a haemocytometer. The suspension was then adjusted to a final concentration of 10⁸ conidia/ml to ensure uniformity across treatments.</w:t>
      </w:r>
    </w:p>
    <w:p w:rsidR="00260503" w:rsidRDefault="00260503" w:rsidP="00260503">
      <w:pPr>
        <w:pStyle w:val="Body"/>
        <w:spacing w:after="0"/>
        <w:rPr>
          <w:rFonts w:ascii="Arial" w:hAnsi="Arial" w:cs="Arial"/>
          <w:b/>
        </w:rPr>
      </w:pPr>
    </w:p>
    <w:p w:rsidR="00260503" w:rsidRPr="00260503" w:rsidRDefault="00260503" w:rsidP="00260503">
      <w:pPr>
        <w:pStyle w:val="Body"/>
        <w:spacing w:after="0"/>
        <w:rPr>
          <w:rFonts w:ascii="Arial" w:hAnsi="Arial" w:cs="Arial"/>
          <w:b/>
        </w:rPr>
      </w:pPr>
      <w:r>
        <w:rPr>
          <w:rFonts w:ascii="Arial" w:hAnsi="Arial" w:cs="Arial"/>
          <w:b/>
        </w:rPr>
        <w:t xml:space="preserve">2.3 </w:t>
      </w:r>
      <w:r w:rsidRPr="00260503">
        <w:rPr>
          <w:rFonts w:ascii="Arial" w:hAnsi="Arial" w:cs="Arial"/>
          <w:b/>
        </w:rPr>
        <w:t>Preparation of Test Insects</w:t>
      </w:r>
    </w:p>
    <w:p w:rsidR="00260503" w:rsidRPr="00260503" w:rsidRDefault="00260503" w:rsidP="00260503">
      <w:pPr>
        <w:pStyle w:val="Body"/>
        <w:spacing w:after="0"/>
        <w:rPr>
          <w:rFonts w:ascii="Arial" w:hAnsi="Arial" w:cs="Arial"/>
        </w:rPr>
      </w:pPr>
      <w:r w:rsidRPr="00260503">
        <w:rPr>
          <w:rFonts w:ascii="Arial" w:hAnsi="Arial" w:cs="Arial"/>
        </w:rPr>
        <w:tab/>
        <w:t>Nymphs of the pineapple mealybug (</w:t>
      </w:r>
      <w:r w:rsidRPr="00260503">
        <w:rPr>
          <w:rFonts w:ascii="Arial" w:hAnsi="Arial" w:cs="Arial"/>
          <w:i/>
          <w:iCs/>
        </w:rPr>
        <w:t>Dysmicoccusbrevipes</w:t>
      </w:r>
      <w:r w:rsidRPr="00260503">
        <w:rPr>
          <w:rFonts w:ascii="Arial" w:hAnsi="Arial" w:cs="Arial"/>
        </w:rPr>
        <w:t xml:space="preserve">) were collected from a farmer’s pineapple plantation in Tambang Subdistrict, Kampar Regency, Riau Province. The insects were </w:t>
      </w:r>
      <w:commentRangeStart w:id="10"/>
      <w:r w:rsidRPr="00260503">
        <w:rPr>
          <w:rFonts w:ascii="Arial" w:hAnsi="Arial" w:cs="Arial"/>
        </w:rPr>
        <w:t xml:space="preserve">mass-reared </w:t>
      </w:r>
      <w:commentRangeEnd w:id="10"/>
      <w:r w:rsidR="003D24CE">
        <w:rPr>
          <w:rStyle w:val="CommentReference"/>
          <w:rFonts w:ascii="Times New Roman" w:hAnsi="Times New Roman"/>
          <w:lang w:val="nb-NO" w:eastAsia="nb-NO"/>
        </w:rPr>
        <w:commentReference w:id="10"/>
      </w:r>
      <w:r w:rsidRPr="00260503">
        <w:rPr>
          <w:rFonts w:ascii="Arial" w:hAnsi="Arial" w:cs="Arial"/>
        </w:rPr>
        <w:t xml:space="preserve">under laboratory conditions until the third generation. Second-instar nymphs from the third generation were selected for bioassay because they are sufficiently active and highly susceptible to fungal infection. </w:t>
      </w:r>
    </w:p>
    <w:p w:rsidR="00260503" w:rsidRDefault="00260503" w:rsidP="00260503">
      <w:pPr>
        <w:pStyle w:val="Body"/>
        <w:spacing w:after="0"/>
        <w:rPr>
          <w:rFonts w:ascii="Arial" w:hAnsi="Arial" w:cs="Arial"/>
          <w:b/>
        </w:rPr>
      </w:pPr>
    </w:p>
    <w:p w:rsidR="00260503" w:rsidRPr="00260503" w:rsidRDefault="00260503" w:rsidP="00260503">
      <w:pPr>
        <w:pStyle w:val="Body"/>
        <w:spacing w:after="0"/>
        <w:rPr>
          <w:rFonts w:ascii="Arial" w:hAnsi="Arial" w:cs="Arial"/>
          <w:b/>
        </w:rPr>
      </w:pPr>
      <w:r>
        <w:rPr>
          <w:rFonts w:ascii="Arial" w:hAnsi="Arial" w:cs="Arial"/>
          <w:b/>
        </w:rPr>
        <w:t xml:space="preserve">2.4 </w:t>
      </w:r>
      <w:r w:rsidRPr="00260503">
        <w:rPr>
          <w:rFonts w:ascii="Arial" w:hAnsi="Arial" w:cs="Arial"/>
          <w:b/>
        </w:rPr>
        <w:t xml:space="preserve">Application of </w:t>
      </w:r>
      <w:r w:rsidRPr="00260503">
        <w:rPr>
          <w:rFonts w:ascii="Arial" w:hAnsi="Arial" w:cs="Arial"/>
          <w:b/>
          <w:i/>
          <w:iCs/>
        </w:rPr>
        <w:t>B. bassiana</w:t>
      </w:r>
      <w:r w:rsidRPr="00260503">
        <w:rPr>
          <w:rFonts w:ascii="Arial" w:hAnsi="Arial" w:cs="Arial"/>
          <w:b/>
        </w:rPr>
        <w:t xml:space="preserve"> to </w:t>
      </w:r>
      <w:r w:rsidRPr="00260503">
        <w:rPr>
          <w:rFonts w:ascii="Arial" w:hAnsi="Arial" w:cs="Arial"/>
          <w:b/>
          <w:i/>
          <w:iCs/>
        </w:rPr>
        <w:t>D. brevipes</w:t>
      </w:r>
      <w:r w:rsidRPr="00260503">
        <w:rPr>
          <w:rFonts w:ascii="Arial" w:hAnsi="Arial" w:cs="Arial"/>
          <w:b/>
        </w:rPr>
        <w:t xml:space="preserve"> Nymphs</w:t>
      </w:r>
    </w:p>
    <w:p w:rsidR="00260503" w:rsidRPr="00260503" w:rsidRDefault="00260503" w:rsidP="00260503">
      <w:pPr>
        <w:pStyle w:val="Body"/>
        <w:spacing w:after="0"/>
        <w:rPr>
          <w:rFonts w:ascii="Arial" w:hAnsi="Arial" w:cs="Arial"/>
        </w:rPr>
      </w:pPr>
      <w:r w:rsidRPr="00260503">
        <w:rPr>
          <w:rFonts w:ascii="Arial" w:hAnsi="Arial" w:cs="Arial"/>
        </w:rPr>
        <w:t xml:space="preserve">The fungal suspension (2 ml) was sprayed onto sterilized pineapple leaf discs measuring 4 × 4 cm. The treated leaf discs were then placed in test containers (petri dishes or sterile plastic containers). After drying, 25 second-instar </w:t>
      </w:r>
      <w:r w:rsidRPr="00260503">
        <w:rPr>
          <w:rFonts w:ascii="Arial" w:hAnsi="Arial" w:cs="Arial"/>
          <w:i/>
          <w:iCs/>
        </w:rPr>
        <w:t>D. brevipes</w:t>
      </w:r>
      <w:r w:rsidRPr="00260503">
        <w:rPr>
          <w:rFonts w:ascii="Arial" w:hAnsi="Arial" w:cs="Arial"/>
        </w:rPr>
        <w:t xml:space="preserve"> nymphs were introduced onto each treated leaf disc. Each treatment was replicated six times. The leaf discs were replaced on day 4 </w:t>
      </w:r>
      <w:commentRangeStart w:id="11"/>
      <w:r w:rsidRPr="00260503">
        <w:rPr>
          <w:rFonts w:ascii="Arial" w:hAnsi="Arial" w:cs="Arial"/>
        </w:rPr>
        <w:t>after application to maintain optimal food quality and prevent cross-contamination</w:t>
      </w:r>
      <w:commentRangeEnd w:id="11"/>
      <w:r w:rsidR="003D24CE">
        <w:rPr>
          <w:rStyle w:val="CommentReference"/>
          <w:rFonts w:ascii="Times New Roman" w:hAnsi="Times New Roman"/>
          <w:lang w:val="nb-NO" w:eastAsia="nb-NO"/>
        </w:rPr>
        <w:commentReference w:id="11"/>
      </w:r>
      <w:r w:rsidRPr="00260503">
        <w:rPr>
          <w:rFonts w:ascii="Arial" w:hAnsi="Arial" w:cs="Arial"/>
        </w:rPr>
        <w:t>..</w:t>
      </w:r>
    </w:p>
    <w:p w:rsidR="00260503" w:rsidRDefault="00260503" w:rsidP="00260503">
      <w:pPr>
        <w:pStyle w:val="Body"/>
        <w:spacing w:after="0"/>
        <w:rPr>
          <w:rFonts w:ascii="Arial" w:hAnsi="Arial" w:cs="Arial"/>
          <w:b/>
          <w:bCs/>
        </w:rPr>
      </w:pPr>
    </w:p>
    <w:p w:rsidR="00260503" w:rsidRPr="00260503" w:rsidRDefault="00260503" w:rsidP="00260503">
      <w:pPr>
        <w:pStyle w:val="Body"/>
        <w:spacing w:after="0"/>
        <w:rPr>
          <w:rFonts w:ascii="Arial" w:hAnsi="Arial" w:cs="Arial"/>
        </w:rPr>
      </w:pPr>
      <w:r>
        <w:rPr>
          <w:rFonts w:ascii="Arial" w:hAnsi="Arial" w:cs="Arial"/>
          <w:b/>
          <w:bCs/>
        </w:rPr>
        <w:t xml:space="preserve">2.5 </w:t>
      </w:r>
      <w:r w:rsidRPr="00260503">
        <w:rPr>
          <w:rFonts w:ascii="Arial" w:hAnsi="Arial" w:cs="Arial"/>
          <w:b/>
          <w:bCs/>
        </w:rPr>
        <w:t>Observation Parameters</w:t>
      </w:r>
    </w:p>
    <w:p w:rsidR="00A03B96" w:rsidRDefault="00260503" w:rsidP="00260503">
      <w:pPr>
        <w:pStyle w:val="Body"/>
        <w:spacing w:after="0"/>
        <w:rPr>
          <w:rFonts w:ascii="Arial" w:hAnsi="Arial" w:cs="Arial"/>
        </w:rPr>
      </w:pPr>
      <w:r w:rsidRPr="00260503">
        <w:rPr>
          <w:rFonts w:ascii="Arial" w:hAnsi="Arial" w:cs="Arial"/>
        </w:rPr>
        <w:t xml:space="preserve">Three key parameters were observed in this study: total nymphal mortality, daily nymphal mortality, and the number of nymphs that successfully developed into adults (imagos). Total nymphal mortality was calculated based on the number of dead individuals throughout the observation period and expressed as a percentage of the total number of nymphs tested per treatment. Daily mortality was recorded each day to monitor the progression of infection and to determine the onset of mortality caused by </w:t>
      </w:r>
      <w:r w:rsidRPr="00260503">
        <w:rPr>
          <w:rFonts w:ascii="Arial" w:hAnsi="Arial" w:cs="Arial"/>
          <w:i/>
          <w:iCs/>
        </w:rPr>
        <w:t>B. bassiana</w:t>
      </w:r>
      <w:r w:rsidRPr="00260503">
        <w:rPr>
          <w:rFonts w:ascii="Arial" w:hAnsi="Arial" w:cs="Arial"/>
        </w:rPr>
        <w:t xml:space="preserve">. In addition, the number of nymphs that survived and successfully molted into adults was recorded as an important indicator of the fungal isolates' effectiveness in suppressing </w:t>
      </w:r>
      <w:r w:rsidRPr="00260503">
        <w:rPr>
          <w:rFonts w:ascii="Arial" w:hAnsi="Arial" w:cs="Arial"/>
          <w:i/>
          <w:iCs/>
        </w:rPr>
        <w:t>D. brevipes</w:t>
      </w:r>
      <w:r w:rsidRPr="00260503">
        <w:rPr>
          <w:rFonts w:ascii="Arial" w:hAnsi="Arial" w:cs="Arial"/>
        </w:rPr>
        <w:t xml:space="preserve"> populations.</w:t>
      </w:r>
    </w:p>
    <w:p w:rsidR="00A03B96" w:rsidRDefault="00A03B96" w:rsidP="00441B6F">
      <w:pPr>
        <w:pStyle w:val="Body"/>
        <w:spacing w:after="0"/>
        <w:rPr>
          <w:rFonts w:ascii="Arial" w:hAnsi="Arial" w:cs="Arial"/>
        </w:rPr>
      </w:pPr>
    </w:p>
    <w:p w:rsidR="00A03B96" w:rsidRDefault="0065591F" w:rsidP="00441B6F">
      <w:pPr>
        <w:pStyle w:val="Body"/>
        <w:spacing w:after="0"/>
        <w:rPr>
          <w:rFonts w:ascii="Arial" w:hAnsi="Arial" w:cs="Arial"/>
        </w:rPr>
      </w:pPr>
      <w:r>
        <w:rPr>
          <w:rStyle w:val="CommentReference"/>
          <w:rFonts w:ascii="Times New Roman" w:hAnsi="Times New Roman"/>
          <w:lang w:val="nb-NO" w:eastAsia="nb-NO"/>
        </w:rPr>
        <w:commentReference w:id="12"/>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260503" w:rsidRPr="00260503" w:rsidRDefault="00260503" w:rsidP="00260503">
      <w:pPr>
        <w:pStyle w:val="Body"/>
        <w:spacing w:after="0"/>
        <w:rPr>
          <w:rFonts w:ascii="Arial" w:hAnsi="Arial" w:cs="Arial"/>
          <w:b/>
        </w:rPr>
      </w:pPr>
      <w:r>
        <w:rPr>
          <w:rFonts w:ascii="Arial" w:hAnsi="Arial" w:cs="Arial"/>
          <w:b/>
        </w:rPr>
        <w:t xml:space="preserve">3.1 </w:t>
      </w:r>
      <w:r w:rsidRPr="00260503">
        <w:rPr>
          <w:rFonts w:ascii="Arial" w:hAnsi="Arial" w:cs="Arial"/>
          <w:b/>
        </w:rPr>
        <w:t xml:space="preserve">Nymphal Mortality of </w:t>
      </w:r>
      <w:r w:rsidRPr="00260503">
        <w:rPr>
          <w:rFonts w:ascii="Arial" w:hAnsi="Arial" w:cs="Arial"/>
          <w:b/>
          <w:i/>
          <w:iCs/>
        </w:rPr>
        <w:t>Dysmicoccusbrevipes</w:t>
      </w:r>
    </w:p>
    <w:p w:rsidR="00260503" w:rsidRDefault="00260503" w:rsidP="00260503">
      <w:pPr>
        <w:pStyle w:val="Body"/>
        <w:spacing w:after="0"/>
        <w:rPr>
          <w:rFonts w:ascii="Arial" w:hAnsi="Arial" w:cs="Arial"/>
        </w:rPr>
      </w:pPr>
      <w:r w:rsidRPr="00260503">
        <w:rPr>
          <w:rFonts w:ascii="Arial" w:hAnsi="Arial" w:cs="Arial"/>
        </w:rPr>
        <w:lastRenderedPageBreak/>
        <w:t xml:space="preserve">The results of this study indicate that the application of different </w:t>
      </w:r>
      <w:r w:rsidRPr="00260503">
        <w:rPr>
          <w:rFonts w:ascii="Arial" w:hAnsi="Arial" w:cs="Arial"/>
          <w:i/>
          <w:iCs/>
        </w:rPr>
        <w:t>B. bassiana</w:t>
      </w:r>
      <w:r w:rsidRPr="00260503">
        <w:rPr>
          <w:rFonts w:ascii="Arial" w:hAnsi="Arial" w:cs="Arial"/>
        </w:rPr>
        <w:t xml:space="preserve"> isolates had a significant effect on the mortality rate of </w:t>
      </w:r>
      <w:r w:rsidRPr="00260503">
        <w:rPr>
          <w:rFonts w:ascii="Arial" w:hAnsi="Arial" w:cs="Arial"/>
          <w:i/>
          <w:iCs/>
        </w:rPr>
        <w:t>Dysmicoccusbrevipes</w:t>
      </w:r>
      <w:r w:rsidRPr="00260503">
        <w:rPr>
          <w:rFonts w:ascii="Arial" w:hAnsi="Arial" w:cs="Arial"/>
        </w:rPr>
        <w:t xml:space="preserve"> nymphs on pineapple plants. The average percentage of nymphal mortality caused by each treatment is presented in Table 2. Analysis of variance (ANOVA) revealed significant differences among treatments, which were further analyzed using the LSD test at the 5% significance level.</w:t>
      </w:r>
    </w:p>
    <w:p w:rsidR="00260503" w:rsidRPr="00260503" w:rsidRDefault="00260503" w:rsidP="00260503">
      <w:pPr>
        <w:pStyle w:val="Body"/>
        <w:spacing w:after="0"/>
        <w:rPr>
          <w:rFonts w:ascii="Arial" w:hAnsi="Arial" w:cs="Arial"/>
        </w:rPr>
      </w:pPr>
    </w:p>
    <w:p w:rsidR="00260503" w:rsidRPr="00260503" w:rsidRDefault="00260503" w:rsidP="00260503">
      <w:pPr>
        <w:pStyle w:val="Body"/>
        <w:spacing w:after="0"/>
        <w:rPr>
          <w:rFonts w:ascii="Arial" w:hAnsi="Arial" w:cs="Arial"/>
          <w:b/>
        </w:rPr>
      </w:pPr>
      <w:r w:rsidRPr="00260503">
        <w:rPr>
          <w:rFonts w:ascii="Arial" w:hAnsi="Arial" w:cs="Arial"/>
          <w:b/>
        </w:rPr>
        <w:t xml:space="preserve">Table 2. Nymphal Mortality of </w:t>
      </w:r>
      <w:r w:rsidRPr="00260503">
        <w:rPr>
          <w:rFonts w:ascii="Arial" w:hAnsi="Arial" w:cs="Arial"/>
          <w:b/>
          <w:i/>
          <w:iCs/>
        </w:rPr>
        <w:t>Dysmicoccusbrevipes</w:t>
      </w:r>
    </w:p>
    <w:tbl>
      <w:tblPr>
        <w:tblW w:w="4771" w:type="pct"/>
        <w:tblBorders>
          <w:top w:val="single" w:sz="4" w:space="0" w:color="auto"/>
          <w:bottom w:val="single" w:sz="4" w:space="0" w:color="auto"/>
        </w:tblBorders>
        <w:tblLayout w:type="fixed"/>
        <w:tblLook w:val="04A0"/>
      </w:tblPr>
      <w:tblGrid>
        <w:gridCol w:w="2615"/>
        <w:gridCol w:w="2487"/>
        <w:gridCol w:w="256"/>
        <w:gridCol w:w="638"/>
        <w:gridCol w:w="2042"/>
      </w:tblGrid>
      <w:tr w:rsidR="00260503" w:rsidRPr="00260503" w:rsidTr="00DC4A03">
        <w:trPr>
          <w:trHeight w:val="290"/>
        </w:trPr>
        <w:tc>
          <w:tcPr>
            <w:tcW w:w="1627" w:type="pct"/>
            <w:tcBorders>
              <w:top w:val="single" w:sz="4" w:space="0" w:color="auto"/>
              <w:bottom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Treatments</w:t>
            </w:r>
          </w:p>
        </w:tc>
        <w:tc>
          <w:tcPr>
            <w:tcW w:w="3373" w:type="pct"/>
            <w:gridSpan w:val="4"/>
            <w:tcBorders>
              <w:top w:val="single" w:sz="4" w:space="0" w:color="auto"/>
              <w:bottom w:val="single" w:sz="4" w:space="0" w:color="auto"/>
            </w:tcBorders>
            <w:shd w:val="clear" w:color="auto" w:fill="auto"/>
            <w:noWrap/>
            <w:vAlign w:val="bottom"/>
            <w:hideMark/>
          </w:tcPr>
          <w:p w:rsidR="00260503" w:rsidRPr="00260503" w:rsidRDefault="00260503" w:rsidP="00260503">
            <w:pPr>
              <w:pStyle w:val="Body"/>
              <w:spacing w:after="0"/>
              <w:jc w:val="center"/>
              <w:rPr>
                <w:rFonts w:ascii="Arial" w:hAnsi="Arial" w:cs="Arial"/>
              </w:rPr>
            </w:pPr>
            <w:r w:rsidRPr="00260503">
              <w:rPr>
                <w:rFonts w:ascii="Arial" w:hAnsi="Arial" w:cs="Arial"/>
              </w:rPr>
              <w:t>Nymph Mortality (%) ± Sd</w:t>
            </w:r>
          </w:p>
        </w:tc>
      </w:tr>
      <w:tr w:rsidR="00260503" w:rsidRPr="00260503" w:rsidTr="00DC4A03">
        <w:trPr>
          <w:trHeight w:val="290"/>
        </w:trPr>
        <w:tc>
          <w:tcPr>
            <w:tcW w:w="1627"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rPr>
            </w:pPr>
            <w:commentRangeStart w:id="13"/>
            <w:r w:rsidRPr="00260503">
              <w:rPr>
                <w:rFonts w:ascii="Arial" w:hAnsi="Arial" w:cs="Arial"/>
              </w:rPr>
              <w:t>BbSP 217</w:t>
            </w:r>
          </w:p>
        </w:tc>
        <w:tc>
          <w:tcPr>
            <w:tcW w:w="1547" w:type="pct"/>
            <w:tcBorders>
              <w:top w:val="single" w:sz="4" w:space="0" w:color="auto"/>
            </w:tcBorders>
            <w:shd w:val="clear" w:color="auto" w:fill="auto"/>
            <w:noWrap/>
            <w:vAlign w:val="bottom"/>
            <w:hideMark/>
          </w:tcPr>
          <w:p w:rsidR="00260503" w:rsidRPr="00260503" w:rsidRDefault="00260503" w:rsidP="00260503">
            <w:pPr>
              <w:pStyle w:val="Body"/>
              <w:spacing w:after="0"/>
              <w:jc w:val="right"/>
              <w:rPr>
                <w:rFonts w:ascii="Arial" w:hAnsi="Arial" w:cs="Arial"/>
              </w:rPr>
            </w:pPr>
            <w:r w:rsidRPr="00260503">
              <w:rPr>
                <w:rFonts w:ascii="Arial" w:hAnsi="Arial" w:cs="Arial"/>
              </w:rPr>
              <w:t>62</w:t>
            </w:r>
          </w:p>
        </w:tc>
        <w:tc>
          <w:tcPr>
            <w:tcW w:w="159"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2.19</w:t>
            </w:r>
          </w:p>
        </w:tc>
        <w:tc>
          <w:tcPr>
            <w:tcW w:w="1270"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a</w:t>
            </w:r>
            <w:commentRangeEnd w:id="13"/>
            <w:r w:rsidR="0029687E">
              <w:rPr>
                <w:rStyle w:val="CommentReference"/>
                <w:rFonts w:ascii="Times New Roman" w:hAnsi="Times New Roman"/>
                <w:lang w:val="nb-NO" w:eastAsia="nb-NO"/>
              </w:rPr>
              <w:commentReference w:id="13"/>
            </w:r>
          </w:p>
        </w:tc>
      </w:tr>
      <w:tr w:rsidR="00260503" w:rsidRPr="00260503" w:rsidTr="00DC4A03">
        <w:trPr>
          <w:trHeight w:val="290"/>
        </w:trPr>
        <w:tc>
          <w:tcPr>
            <w:tcW w:w="1627"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BbSP 105</w:t>
            </w:r>
          </w:p>
        </w:tc>
        <w:tc>
          <w:tcPr>
            <w:tcW w:w="1547" w:type="pct"/>
            <w:shd w:val="clear" w:color="auto" w:fill="auto"/>
            <w:noWrap/>
            <w:vAlign w:val="bottom"/>
            <w:hideMark/>
          </w:tcPr>
          <w:p w:rsidR="00260503" w:rsidRPr="00260503" w:rsidRDefault="00260503" w:rsidP="00260503">
            <w:pPr>
              <w:pStyle w:val="Body"/>
              <w:spacing w:after="0"/>
              <w:jc w:val="right"/>
              <w:rPr>
                <w:rFonts w:ascii="Arial" w:hAnsi="Arial" w:cs="Arial"/>
              </w:rPr>
            </w:pPr>
            <w:r w:rsidRPr="00260503">
              <w:rPr>
                <w:rFonts w:ascii="Arial" w:hAnsi="Arial" w:cs="Arial"/>
              </w:rPr>
              <w:t>54</w:t>
            </w:r>
          </w:p>
        </w:tc>
        <w:tc>
          <w:tcPr>
            <w:tcW w:w="159"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3.34</w:t>
            </w:r>
          </w:p>
        </w:tc>
        <w:tc>
          <w:tcPr>
            <w:tcW w:w="1270"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b</w:t>
            </w:r>
          </w:p>
        </w:tc>
      </w:tr>
      <w:tr w:rsidR="00260503" w:rsidRPr="00260503" w:rsidTr="00DC4A03">
        <w:trPr>
          <w:trHeight w:val="290"/>
        </w:trPr>
        <w:tc>
          <w:tcPr>
            <w:tcW w:w="1627"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BbKP 125</w:t>
            </w:r>
          </w:p>
        </w:tc>
        <w:tc>
          <w:tcPr>
            <w:tcW w:w="1547" w:type="pct"/>
            <w:shd w:val="clear" w:color="auto" w:fill="auto"/>
            <w:noWrap/>
            <w:vAlign w:val="bottom"/>
            <w:hideMark/>
          </w:tcPr>
          <w:p w:rsidR="00260503" w:rsidRPr="00260503" w:rsidRDefault="00260503" w:rsidP="00260503">
            <w:pPr>
              <w:pStyle w:val="Body"/>
              <w:spacing w:after="0"/>
              <w:jc w:val="right"/>
              <w:rPr>
                <w:rFonts w:ascii="Arial" w:hAnsi="Arial" w:cs="Arial"/>
              </w:rPr>
            </w:pPr>
            <w:r w:rsidRPr="00260503">
              <w:rPr>
                <w:rFonts w:ascii="Arial" w:hAnsi="Arial" w:cs="Arial"/>
              </w:rPr>
              <w:t>40</w:t>
            </w:r>
          </w:p>
        </w:tc>
        <w:tc>
          <w:tcPr>
            <w:tcW w:w="159"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5.65</w:t>
            </w:r>
          </w:p>
        </w:tc>
        <w:tc>
          <w:tcPr>
            <w:tcW w:w="1270"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c</w:t>
            </w:r>
          </w:p>
        </w:tc>
      </w:tr>
      <w:tr w:rsidR="00260503" w:rsidRPr="00260503" w:rsidTr="00DC4A03">
        <w:trPr>
          <w:trHeight w:val="290"/>
        </w:trPr>
        <w:tc>
          <w:tcPr>
            <w:tcW w:w="1627" w:type="pct"/>
            <w:shd w:val="clear" w:color="auto" w:fill="auto"/>
            <w:noWrap/>
            <w:vAlign w:val="bottom"/>
            <w:hideMark/>
          </w:tcPr>
          <w:p w:rsidR="00260503" w:rsidRPr="00260503" w:rsidRDefault="00260503" w:rsidP="00260503">
            <w:pPr>
              <w:pStyle w:val="Body"/>
              <w:spacing w:after="0"/>
              <w:rPr>
                <w:rFonts w:ascii="Arial" w:hAnsi="Arial" w:cs="Arial"/>
              </w:rPr>
            </w:pPr>
            <w:commentRangeStart w:id="14"/>
            <w:r w:rsidRPr="00260503">
              <w:rPr>
                <w:rFonts w:ascii="Arial" w:hAnsi="Arial" w:cs="Arial"/>
              </w:rPr>
              <w:t>Kontrol</w:t>
            </w:r>
            <w:commentRangeEnd w:id="14"/>
            <w:r w:rsidR="0065591F">
              <w:rPr>
                <w:rStyle w:val="CommentReference"/>
                <w:rFonts w:ascii="Times New Roman" w:hAnsi="Times New Roman"/>
                <w:lang w:val="nb-NO" w:eastAsia="nb-NO"/>
              </w:rPr>
              <w:commentReference w:id="14"/>
            </w:r>
          </w:p>
        </w:tc>
        <w:tc>
          <w:tcPr>
            <w:tcW w:w="1547" w:type="pct"/>
            <w:shd w:val="clear" w:color="auto" w:fill="auto"/>
            <w:noWrap/>
            <w:vAlign w:val="bottom"/>
            <w:hideMark/>
          </w:tcPr>
          <w:p w:rsidR="00260503" w:rsidRPr="00260503" w:rsidRDefault="00260503" w:rsidP="00260503">
            <w:pPr>
              <w:pStyle w:val="Body"/>
              <w:spacing w:after="0"/>
              <w:jc w:val="right"/>
              <w:rPr>
                <w:rFonts w:ascii="Arial" w:hAnsi="Arial" w:cs="Arial"/>
              </w:rPr>
            </w:pPr>
            <w:r w:rsidRPr="00260503">
              <w:rPr>
                <w:rFonts w:ascii="Arial" w:hAnsi="Arial" w:cs="Arial"/>
              </w:rPr>
              <w:t>3.33</w:t>
            </w:r>
          </w:p>
        </w:tc>
        <w:tc>
          <w:tcPr>
            <w:tcW w:w="159"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3.01</w:t>
            </w:r>
          </w:p>
        </w:tc>
        <w:tc>
          <w:tcPr>
            <w:tcW w:w="1270" w:type="pct"/>
            <w:shd w:val="clear" w:color="auto" w:fill="auto"/>
            <w:noWrap/>
            <w:vAlign w:val="bottom"/>
            <w:hideMark/>
          </w:tcPr>
          <w:p w:rsidR="00260503" w:rsidRPr="00260503" w:rsidRDefault="00260503" w:rsidP="00260503">
            <w:pPr>
              <w:pStyle w:val="Body"/>
              <w:spacing w:after="0"/>
              <w:rPr>
                <w:rFonts w:ascii="Arial" w:hAnsi="Arial" w:cs="Arial"/>
              </w:rPr>
            </w:pPr>
            <w:r w:rsidRPr="00260503">
              <w:rPr>
                <w:rFonts w:ascii="Arial" w:hAnsi="Arial" w:cs="Arial"/>
              </w:rPr>
              <w:t>d</w:t>
            </w:r>
          </w:p>
        </w:tc>
      </w:tr>
    </w:tbl>
    <w:p w:rsidR="00260503" w:rsidRDefault="00260503" w:rsidP="00260503">
      <w:pPr>
        <w:pStyle w:val="Body"/>
        <w:spacing w:after="0"/>
        <w:rPr>
          <w:rFonts w:ascii="Arial" w:hAnsi="Arial" w:cs="Arial"/>
          <w:sz w:val="18"/>
        </w:rPr>
      </w:pPr>
      <w:r w:rsidRPr="00260503">
        <w:rPr>
          <w:rFonts w:ascii="Arial" w:hAnsi="Arial" w:cs="Arial"/>
          <w:sz w:val="18"/>
        </w:rPr>
        <w:t>*The numbers followed by the same letter in the same column are not significantly different in LSD test at 5% level.</w:t>
      </w:r>
    </w:p>
    <w:p w:rsidR="00260503" w:rsidRPr="00260503" w:rsidRDefault="00260503" w:rsidP="00260503">
      <w:pPr>
        <w:pStyle w:val="Body"/>
        <w:spacing w:after="0"/>
        <w:rPr>
          <w:rFonts w:ascii="Arial" w:hAnsi="Arial" w:cs="Arial"/>
          <w:sz w:val="18"/>
        </w:rPr>
      </w:pPr>
    </w:p>
    <w:p w:rsidR="00260503" w:rsidRPr="00260503" w:rsidRDefault="00260503" w:rsidP="00260503">
      <w:pPr>
        <w:pStyle w:val="Body"/>
        <w:rPr>
          <w:rFonts w:ascii="Arial" w:hAnsi="Arial" w:cs="Arial"/>
        </w:rPr>
      </w:pPr>
      <w:r w:rsidRPr="00260503">
        <w:rPr>
          <w:rFonts w:ascii="Arial" w:hAnsi="Arial" w:cs="Arial"/>
        </w:rPr>
        <w:t xml:space="preserve">All tested </w:t>
      </w:r>
      <w:r w:rsidRPr="00260503">
        <w:rPr>
          <w:rFonts w:ascii="Arial" w:hAnsi="Arial" w:cs="Arial"/>
          <w:i/>
          <w:iCs/>
        </w:rPr>
        <w:t>B. bassiana</w:t>
      </w:r>
      <w:r w:rsidRPr="00260503">
        <w:rPr>
          <w:rFonts w:ascii="Arial" w:hAnsi="Arial" w:cs="Arial"/>
        </w:rPr>
        <w:t xml:space="preserve"> isolates significantly increased the mortality of </w:t>
      </w:r>
      <w:r w:rsidRPr="00260503">
        <w:rPr>
          <w:rFonts w:ascii="Arial" w:hAnsi="Arial" w:cs="Arial"/>
          <w:i/>
          <w:iCs/>
        </w:rPr>
        <w:t>D. brevipes</w:t>
      </w:r>
      <w:r w:rsidRPr="00260503">
        <w:rPr>
          <w:rFonts w:ascii="Arial" w:hAnsi="Arial" w:cs="Arial"/>
        </w:rPr>
        <w:t xml:space="preserve"> nymphs compared to the control. </w:t>
      </w:r>
      <w:commentRangeStart w:id="15"/>
      <w:r w:rsidRPr="00260503">
        <w:rPr>
          <w:rFonts w:ascii="Arial" w:hAnsi="Arial" w:cs="Arial"/>
        </w:rPr>
        <w:t>Among them, isolate BbSP 217 exhibited the highest efficacy</w:t>
      </w:r>
      <w:commentRangeEnd w:id="15"/>
      <w:r w:rsidR="0029687E">
        <w:rPr>
          <w:rStyle w:val="CommentReference"/>
          <w:rFonts w:ascii="Times New Roman" w:hAnsi="Times New Roman"/>
          <w:lang w:val="nb-NO" w:eastAsia="nb-NO"/>
        </w:rPr>
        <w:commentReference w:id="15"/>
      </w:r>
      <w:r w:rsidRPr="00260503">
        <w:rPr>
          <w:rFonts w:ascii="Arial" w:hAnsi="Arial" w:cs="Arial"/>
        </w:rPr>
        <w:t>, resulting in a mortality rate of 62%, which was statistically different from the other isolates. This suggests that BbSP 217 is the most promising candidate for biological control among the isolates evaluated.</w:t>
      </w:r>
    </w:p>
    <w:p w:rsidR="00260503" w:rsidRPr="00260503" w:rsidRDefault="00260503" w:rsidP="00260503">
      <w:pPr>
        <w:pStyle w:val="Body"/>
        <w:rPr>
          <w:rFonts w:ascii="Arial" w:hAnsi="Arial" w:cs="Arial"/>
        </w:rPr>
      </w:pPr>
      <w:r w:rsidRPr="00260503">
        <w:rPr>
          <w:rFonts w:ascii="Arial" w:hAnsi="Arial" w:cs="Arial"/>
        </w:rPr>
        <w:t xml:space="preserve">The infection mechanism of </w:t>
      </w:r>
      <w:r w:rsidRPr="00260503">
        <w:rPr>
          <w:rFonts w:ascii="Arial" w:hAnsi="Arial" w:cs="Arial"/>
          <w:i/>
          <w:iCs/>
        </w:rPr>
        <w:t>B. bassiana</w:t>
      </w:r>
      <w:r w:rsidRPr="00260503">
        <w:rPr>
          <w:rFonts w:ascii="Arial" w:hAnsi="Arial" w:cs="Arial"/>
        </w:rPr>
        <w:t xml:space="preserve"> begins with the adhesion of conidia to the insect cuticle, followed by enzymatic penetration through the action of proteolytic and lipolytic enzymes. Once inside the host, the fungus proliferates in the hemocoel, ultimately leading to death through the production of secondary metabolites such as beauvericin and bassianolide</w:t>
      </w:r>
      <w:commentRangeStart w:id="16"/>
      <w:r w:rsidR="00084663" w:rsidRPr="00084663">
        <w:rPr>
          <w:rFonts w:ascii="Arial" w:hAnsi="Arial" w:cs="Arial"/>
          <w:vertAlign w:val="superscript"/>
        </w:rPr>
        <w:fldChar w:fldCharType="begin" w:fldLock="1"/>
      </w:r>
      <w:r w:rsidR="00AC25AB">
        <w:rPr>
          <w:rFonts w:ascii="Arial" w:hAnsi="Arial" w:cs="Arial"/>
        </w:rPr>
        <w:instrText>ADDIN CSL_CITATION {"citationItems":[{"id":"ITEM-1","itemData":{"DOI":"10.1093/femsre/fuae003","ISSN":"15746976","PMID":"38341280","abstract":"Insects are one of the most successful animals in nature, and entomopathogenic fungi play a significant role in the natural epizootic control of insect populations in many ecosystems. The interaction between insects and entomopathogenic fungi has continuously coevolved over hundreds of millions of years. Many components of the insect innate immune responses against fungal infection are conserved across phyla. Additionally, behavioral responses, which include avoidance, grooming, and/or modulation of body temperature, have been recognized as important mechanisms for opposing fungal pathogens. In an effort to investigate possible cross-talk and mediating mechanisms between these fundamental biological processes, recent studies have integrated and/or explored immune and behavioral responses. Current information indicates that during discrete stages of fungal infection, several insect behavioral and immune responses are altered simultaneously, suggesting important connections between the two systems. This review synthesizes recent advances in our understanding of the physiological and molecular aspects influencing cross-talk between behavioral and innate immune antifungal reactions, including chemical perception and olfactory pathways.","author":[{"dropping-particle":"","family":"Zhang","given":"Wei","non-dropping-particle":"","parse-names":false,"suffix":""},{"dropping-particle":"","family":"Chen","given":"Xuanyu","non-dropping-particle":"","parse-names":false,"suffix":""},{"dropping-particle":"","family":"Eleftherianos","given":"Ioannis","non-dropping-particle":"","parse-names":false,"suffix":""},{"dropping-particle":"","family":"Mohamed","given":"Amr","non-dropping-particle":"","parse-names":false,"suffix":""},{"dropping-particle":"","family":"Bastin","given":"Ashley","non-dropping-particle":"","parse-names":false,"suffix":""},{"dropping-particle":"","family":"Keyhani","given":"Nemat O.","non-dropping-particle":"","parse-names":false,"suffix":""}],"container-title":"FEMS Microbiology Reviews","id":"ITEM-1","issue":"1","issued":{"date-parts":[["2024"]]},"title":"Cross-talk between immunity and behavior: insights from entomopathogenic fungi and their insect hosts","type":"article-journal","volume":"48"},"uris":["http://www.mendeley.com/documents/?uuid=b463ce9f-dec2-48e7-a9d6-b0182a2d4833"]}],"mendeley":{"formattedCitation":"(W. Zhang et al., 2024)","plainTextFormattedCitation":"(W. Zhang et al., 2024)","previouslyFormattedCitation":"(W. Zhang et al., 2024)"},"properties":{"noteIndex":0},"schema":"https://github.com/citation-style-language/schema/raw/master/csl-citation.json"}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(W. Zhang et al., 2024)</w:t>
      </w:r>
      <w:r w:rsidR="00084663" w:rsidRPr="00260503">
        <w:rPr>
          <w:rFonts w:ascii="Arial" w:hAnsi="Arial" w:cs="Arial"/>
        </w:rPr>
        <w:fldChar w:fldCharType="end"/>
      </w:r>
      <w:commentRangeEnd w:id="16"/>
      <w:r w:rsidR="002734CC">
        <w:rPr>
          <w:rStyle w:val="CommentReference"/>
          <w:rFonts w:ascii="Times New Roman" w:hAnsi="Times New Roman"/>
          <w:lang w:val="nb-NO" w:eastAsia="nb-NO"/>
        </w:rPr>
        <w:commentReference w:id="16"/>
      </w:r>
      <w:r w:rsidRPr="00260503">
        <w:rPr>
          <w:rFonts w:ascii="Arial" w:hAnsi="Arial" w:cs="Arial"/>
        </w:rPr>
        <w:t>. The variation in mortality rates among isolates may be attributed to differences in genetic traits, sporulation capacity, conidial viability, and environmental adaptability.</w:t>
      </w:r>
    </w:p>
    <w:p w:rsidR="00260503" w:rsidRPr="00260503" w:rsidRDefault="00260503" w:rsidP="00260503">
      <w:pPr>
        <w:pStyle w:val="Body"/>
        <w:rPr>
          <w:rFonts w:ascii="Arial" w:hAnsi="Arial" w:cs="Arial"/>
        </w:rPr>
      </w:pPr>
      <w:r w:rsidRPr="00260503">
        <w:rPr>
          <w:rFonts w:ascii="Arial" w:hAnsi="Arial" w:cs="Arial"/>
        </w:rPr>
        <w:t xml:space="preserve">Although BbSP 105 and BbKP 125 also caused significant mortality, their effectiveness was lower than that of BbSP 217. The control treatment showed very low mortality (3.33%), which may have resulted from natural factors or environmental stress, but it was not sufficient to suppress the pest population. The high efficacy of BbSP 217 offers a valuable opportunity for the development of environmentally friendly bioinsecticide formulations specifically targeting </w:t>
      </w:r>
      <w:r w:rsidRPr="00260503">
        <w:rPr>
          <w:rFonts w:ascii="Arial" w:hAnsi="Arial" w:cs="Arial"/>
          <w:i/>
          <w:iCs/>
        </w:rPr>
        <w:t>D. brevipes</w:t>
      </w:r>
      <w:r w:rsidRPr="00260503">
        <w:rPr>
          <w:rFonts w:ascii="Arial" w:hAnsi="Arial" w:cs="Arial"/>
        </w:rPr>
        <w:t xml:space="preserve"> in pineapple cultivation, especially in Riau Province. However, further research is needed to evaluate the field stability of this isolate, optimize application techniques, and assess its compatibility with integrated pest management (IPM) components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{"citationItems":[{"id":"ITEM-1","itemData":{"DOI":"10.1016/S0167-8809(01)00227-4","ISSN":"01678809","abstract":"A method for baiting soil samples with Delia floralis larvae was developed, and a systematic survey was conducted on soils from northern Norway for insect pathogenic fungi, using D. floralis and Galleria mellonella larvae as bait. The occurrence of insect pathogenic fungi in soils from arable fields and adjacent field margins of conventionally and organically managed farms was compared. The study showed a significantly higher occurrence of insect pathogenic fungi in soils from arable fields of organically managed farms. No significant differences in the occurrence of insect pathogenic fungi were, however, found between the field margins of the two cropping systems. Fungal species identified in the study were Beauveria bassiana, Fusarium merismoides, Metarhizium anisopliae and Tolypocladium cylindrosporum. T. cylindrosporum was found more frequently when using D. floralis as the bait insect than when using G. mellonella. © 2002 Elsevier Science B.V. All rights reserved.","author":[{"dropping-particle":"","family":"Klingen","given":"Ingeborg","non-dropping-particle":"","parse-names":false,"suffix":""},{"dropping-particle":"","family":"Eilenberg","given":"Jørgen","non-dropping-particle":"","parse-names":false,"suffix":""},{"dropping-particle":"","family":"Meadow","given":"Richard","non-dropping-particle":"","parse-names":false,"suffix":""}],"container-title":"Agriculture, Ecosystems and Environment","id":"ITEM-1","issue":"1-3","issued":{"date-parts":[["2002"]]},"page":"191-198","title":"Effects of farming system, field margins and bait insect on the occurrence of insect pathogenic fungi in soils","type":"article-journal","volume":"91"},"uris":["http://www.mendeley.com/documents/?uuid=ac5c9b7b-a130-4b38-8263-2b697ce7770c"]}],"mendeley":{"formattedCitation":"(Klingen et al., 2002)","plainTextFormattedCitation":"(Klingen et al., 2002)","previouslyFormattedCitation":"(Klingen et al., 2002)"},"properties":{"noteIndex":0},"schema":"https://github.com/citation-style-language/schema/raw/master/csl-citation.json"}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(Klingen et al., 2002)</w:t>
      </w:r>
      <w:r w:rsidR="00084663" w:rsidRPr="00260503">
        <w:rPr>
          <w:rFonts w:ascii="Arial" w:hAnsi="Arial" w:cs="Arial"/>
        </w:rPr>
        <w:fldChar w:fldCharType="end"/>
      </w:r>
    </w:p>
    <w:p w:rsidR="00260503" w:rsidRPr="00260503" w:rsidRDefault="00260503" w:rsidP="00260503">
      <w:pPr>
        <w:pStyle w:val="Body"/>
        <w:spacing w:after="0"/>
        <w:rPr>
          <w:rFonts w:ascii="Arial" w:hAnsi="Arial" w:cs="Arial"/>
          <w:b/>
          <w:i/>
          <w:iCs/>
        </w:rPr>
      </w:pPr>
      <w:r>
        <w:rPr>
          <w:rFonts w:ascii="Arial" w:hAnsi="Arial" w:cs="Arial"/>
          <w:b/>
        </w:rPr>
        <w:t xml:space="preserve">3.2 </w:t>
      </w:r>
      <w:r w:rsidRPr="00260503">
        <w:rPr>
          <w:rFonts w:ascii="Arial" w:hAnsi="Arial" w:cs="Arial"/>
          <w:b/>
        </w:rPr>
        <w:t xml:space="preserve">Daily Nymphal Mortality of </w:t>
      </w:r>
      <w:r w:rsidRPr="00260503">
        <w:rPr>
          <w:rFonts w:ascii="Arial" w:hAnsi="Arial" w:cs="Arial"/>
          <w:b/>
          <w:i/>
          <w:iCs/>
        </w:rPr>
        <w:t>Dysmicoccusbrevipes</w:t>
      </w:r>
    </w:p>
    <w:p w:rsidR="00260503" w:rsidRPr="00260503" w:rsidRDefault="00260503" w:rsidP="00260503">
      <w:pPr>
        <w:pStyle w:val="Body"/>
        <w:spacing w:after="0"/>
        <w:rPr>
          <w:rFonts w:ascii="Arial" w:hAnsi="Arial" w:cs="Arial"/>
        </w:rPr>
      </w:pPr>
      <w:r w:rsidRPr="00260503">
        <w:rPr>
          <w:rFonts w:ascii="Arial" w:hAnsi="Arial" w:cs="Arial"/>
        </w:rPr>
        <w:t xml:space="preserve">The daily mortality of </w:t>
      </w:r>
      <w:r w:rsidRPr="00260503">
        <w:rPr>
          <w:rFonts w:ascii="Arial" w:hAnsi="Arial" w:cs="Arial"/>
          <w:i/>
          <w:iCs/>
        </w:rPr>
        <w:t>D. brevipes</w:t>
      </w:r>
      <w:r w:rsidRPr="00260503">
        <w:rPr>
          <w:rFonts w:ascii="Arial" w:hAnsi="Arial" w:cs="Arial"/>
        </w:rPr>
        <w:t xml:space="preserve"> nymphs following application of different </w:t>
      </w:r>
      <w:r w:rsidRPr="00260503">
        <w:rPr>
          <w:rFonts w:ascii="Arial" w:hAnsi="Arial" w:cs="Arial"/>
          <w:i/>
          <w:iCs/>
        </w:rPr>
        <w:t>B. bassiana</w:t>
      </w:r>
      <w:r w:rsidRPr="00260503">
        <w:rPr>
          <w:rFonts w:ascii="Arial" w:hAnsi="Arial" w:cs="Arial"/>
        </w:rPr>
        <w:t xml:space="preserve"> isolates was monitored for eight days. Figure 1 illustrates the daily mortality dynamics for each treatment: BbSP 217, BbSP 105, BbKP 125, and the untreated control. The graph reveals distinct mortality patterns among treatments over the observation period.</w:t>
      </w:r>
    </w:p>
    <w:p w:rsidR="00260503" w:rsidRPr="00260503" w:rsidRDefault="00260503" w:rsidP="00260503">
      <w:pPr>
        <w:pStyle w:val="Body"/>
        <w:spacing w:after="0"/>
        <w:rPr>
          <w:rFonts w:ascii="Arial" w:hAnsi="Arial" w:cs="Arial"/>
        </w:rPr>
      </w:pPr>
      <w:commentRangeStart w:id="17"/>
      <w:r w:rsidRPr="00260503">
        <w:rPr>
          <w:rFonts w:ascii="Arial" w:hAnsi="Arial" w:cs="Arial"/>
          <w:noProof/>
        </w:rPr>
        <w:lastRenderedPageBreak/>
        <w:drawing>
          <wp:inline distT="0" distB="0" distL="0" distR="0">
            <wp:extent cx="50736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7"/>
      <w:r w:rsidR="0065591F">
        <w:rPr>
          <w:rStyle w:val="CommentReference"/>
          <w:rFonts w:ascii="Times New Roman" w:hAnsi="Times New Roman"/>
          <w:lang w:val="nb-NO" w:eastAsia="nb-NO"/>
        </w:rPr>
        <w:commentReference w:id="17"/>
      </w:r>
    </w:p>
    <w:p w:rsidR="00260503" w:rsidRPr="00260503" w:rsidRDefault="00260503" w:rsidP="00260503">
      <w:pPr>
        <w:pStyle w:val="Body"/>
        <w:spacing w:after="0"/>
        <w:rPr>
          <w:rFonts w:ascii="Arial" w:hAnsi="Arial" w:cs="Arial"/>
          <w:b/>
        </w:rPr>
      </w:pPr>
      <w:r w:rsidRPr="00260503">
        <w:rPr>
          <w:rFonts w:ascii="Arial" w:hAnsi="Arial" w:cs="Arial"/>
          <w:b/>
        </w:rPr>
        <w:t xml:space="preserve">Figure 1. Daily Nymphal Mortality of </w:t>
      </w:r>
      <w:r w:rsidRPr="00260503">
        <w:rPr>
          <w:rFonts w:ascii="Arial" w:hAnsi="Arial" w:cs="Arial"/>
          <w:b/>
          <w:i/>
          <w:iCs/>
        </w:rPr>
        <w:t>Dysmicoccusbrevipes</w:t>
      </w:r>
    </w:p>
    <w:p w:rsidR="00260503" w:rsidRDefault="00260503" w:rsidP="00260503">
      <w:pPr>
        <w:pStyle w:val="Body"/>
        <w:rPr>
          <w:rFonts w:ascii="Arial" w:hAnsi="Arial" w:cs="Arial"/>
        </w:rPr>
      </w:pPr>
    </w:p>
    <w:p w:rsidR="00260503" w:rsidRPr="00260503" w:rsidRDefault="00260503" w:rsidP="00260503">
      <w:pPr>
        <w:pStyle w:val="Body"/>
        <w:rPr>
          <w:rFonts w:ascii="Arial" w:hAnsi="Arial" w:cs="Arial"/>
        </w:rPr>
      </w:pPr>
      <w:r w:rsidRPr="00260503">
        <w:rPr>
          <w:rFonts w:ascii="Arial" w:hAnsi="Arial" w:cs="Arial"/>
        </w:rPr>
        <w:t xml:space="preserve">As shown in Figure 1, noticeable mortality began to occur on day 4 after fungal application, with a sharp increase on days 5 and 6 across all treatments involving </w:t>
      </w:r>
      <w:r w:rsidRPr="00260503">
        <w:rPr>
          <w:rFonts w:ascii="Arial" w:hAnsi="Arial" w:cs="Arial"/>
          <w:i/>
          <w:iCs/>
        </w:rPr>
        <w:t>B. bassiana</w:t>
      </w:r>
      <w:r w:rsidRPr="00260503">
        <w:rPr>
          <w:rFonts w:ascii="Arial" w:hAnsi="Arial" w:cs="Arial"/>
        </w:rPr>
        <w:t xml:space="preserve"> isolates. In contrast, the control treatment exhibited minimal and stagnant mortality throughout the observation period, suggesting that deaths in the control group were due to natural causes rather than fungal infection.</w:t>
      </w:r>
    </w:p>
    <w:p w:rsidR="00260503" w:rsidRPr="00260503" w:rsidRDefault="00260503" w:rsidP="00260503">
      <w:pPr>
        <w:pStyle w:val="Body"/>
        <w:rPr>
          <w:rFonts w:ascii="Arial" w:hAnsi="Arial" w:cs="Arial"/>
        </w:rPr>
      </w:pPr>
      <w:r w:rsidRPr="00260503">
        <w:rPr>
          <w:rFonts w:ascii="Arial" w:hAnsi="Arial" w:cs="Arial"/>
        </w:rPr>
        <w:t>Isolate BbSP 105 showed the fastest and highest mortality rate among all treatments. A marked increase was observed starting on day 4, peaking on day 6 with over 15 individuals dead. This indicates that BbSP 105 possesses high infectivity and a relatively short latency period. Although BbSP 217 also demonstrated strong efficacy, the increase in mortality was slightly slower, suggesting differences in infection speed and replication dynamics between isolates.</w:t>
      </w:r>
    </w:p>
    <w:p w:rsidR="00260503" w:rsidRPr="00260503" w:rsidRDefault="00260503" w:rsidP="00260503">
      <w:pPr>
        <w:pStyle w:val="Body"/>
        <w:rPr>
          <w:rFonts w:ascii="Arial" w:hAnsi="Arial" w:cs="Arial"/>
        </w:rPr>
      </w:pPr>
      <w:r w:rsidRPr="00260503">
        <w:rPr>
          <w:rFonts w:ascii="Arial" w:hAnsi="Arial" w:cs="Arial"/>
        </w:rPr>
        <w:t xml:space="preserve">Isolate BbKP 125 exhibited lower overall mortality compared to the other two isolates, although it was still significantly more effective than the control. Mortality in this treatment increased gradually and plateaued after day 6, indicating that its efficacy might be influenced by factors such as conidial viability, adaptation to the host environment, or penetration ability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{"citationItems":[{"id":"ITEM-1","itemData":{"DOI":"10.3390/app10010360","ISSN":"20763417","abstract":"Among the non-chemical insect control methods, biological control is one of the most eective human and environmentally friendly alternatives. One of the main biological control methods is the application of entomopathogenic fungi (EPF). Today, biological crop protection with EPF plays a key role in projects for the sustainable management of insect pests. EPF have several advantages over conventional insecticides, including cost-eectiveness, high yield, absence of harmful side-eects for beneficial organisms, fewer chemical residues in the environment and increased biodiversity in ecosystems. Apart from direct application as contact bioinsecticides, EPF are able to colonize plants as endophytes acting not only as pest and disease control agents but also as plant growth promoters. The present paper presents an outline of the biocontrol potential of several EPF, which could be harnessed for the development of new integrated pest Management (IPM) strategies. Emphasis is given on benefits of endophytic EPF, on issues for practical application and in fields in need of further research. Our findings are discussed in the context of highlighting the value of entomopathogenic fungal endophytes as an integral part of pest management programs for the optimization of crop production.","author":[{"dropping-particle":"","family":"Mantzoukas","given":"Spiridon","non-dropping-particle":"","parse-names":false,"suffix":""},{"dropping-particle":"","family":"Eliopoulos","given":"Panagiotis A.","non-dropping-particle":"","parse-names":false,"suffix":""}],"container-title":"Applied Sciences (Switzerland)","id":"ITEM-1","issue":"1","issued":{"date-parts":[["2020"]]},"title":"Endophytic entomopathogenic fungi: A valuable biological control tool against plant pests","type":"article-journal","volume":"10"},"uris":["http://www.mendeley.com/documents/?uuid=38d37607-aeea-46ef-abe1-8dd1b157e2d7"]}],"mendeley":{"formattedCitation":"(Mantzoukas &amp; Eliopoulos, 2020)","plainTextFormattedCitation":"(Mantzoukas &amp; Eliopoulos, 2020)","previouslyFormattedCitation":"(Mantzoukas &amp; Eliopoulos, 2020)"},"properties":{"noteIndex":0},"schema":"https://github.com/citation-style-language/schema/raw/master/csl-citation.json"}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(Mantzoukas &amp; Eliopoulos, 2020)</w:t>
      </w:r>
      <w:r w:rsidR="00084663" w:rsidRPr="00260503">
        <w:rPr>
          <w:rFonts w:ascii="Arial" w:hAnsi="Arial" w:cs="Arial"/>
        </w:rPr>
        <w:fldChar w:fldCharType="end"/>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{"citationItems":[{"id":"ITEM-1","itemData":{"DOI":"10.1016/j.biocontrol.2019.104102","ISSN":"10499644","abstract":"Pecan (Carya illinoinensis) is an important crop in the USA, which produces approximately 55% of the world's pecans. Several insect pests and various plant diseases reduce crop yield directly destroying nutmeats, or indirectly through effects on foliage and shucks, reducing photosynthesis. Beauveria bassiana is a well-studied, commercialized fungal entomopathogen that when applied inundatively is an effective biocontrol agent against certain pecan pests. In addition to being used in inundative biocontrol, B. bassiana can exist as an endophyte in many plant species and has been shown in some cases to reduce pest damage when present as an endophyte. The potential for B. bassiana to exist as an endophyte in pecan had not been explored previously. We tested whether B. bassiana could endophytically colonize pecan seedlings by seed soaking, seed coating and soil drenching. Results indicated that B. bassiana became established in the roots, leaves and stems of pecan seedlings. Establishment was verified using molecular techniques as well as completing Koch's postulates on the re-isolated fungus, infecting two susceptible insect hosts (Galleria mellonella and Tenebrio molitor) and a target pest (Curculio caryae). Subsequently we explored whether the established endophytic fungus suppressed two pecan aphid species. In a leaf-disc assay, populations of two pecan aphids (Melanocallis caryaefoliae and Monellia caryella) were reduced when placed on leaves of pecan that were colonized endophytically with B. bassiana, relative to control leaves. Our study demonstrates the ability to establish endophytic B. bassiana in pecan and the potential to apply this capability in pecan pest management. Additional research is needed to determine the utility of the endophytic approach against various insect and plant pathogens and to measure efficacy under field conditions.","author":[{"dropping-particle":"","family":"Ramakuwela","given":"Tshimangadzo","non-dropping-particle":"","parse-names":false,"suffix":""},{"dropping-particle":"","family":"Hatting","given":"Justin","non-dropping-particle":"","parse-names":false,"suffix":""},{"dropping-particle":"","family":"Bock","given":"Clive","non-dropping-particle":"","parse-names":false,"suffix":""},{"dropping-particle":"","family":"Vega","given":"Fernando E.","non-dropping-particle":"","parse-names":false,"suffix":""},{"dropping-particle":"","family":"Wells","given":"Lenny","non-dropping-particle":"","parse-names":false,"suffix":""},{"dropping-particle":"","family":"Mbata","given":"George N.","non-dropping-particle":"","parse-names":false,"suffix":""},{"dropping-particle":"","family":"Shapiro-Ilan","given":"David","non-dropping-particle":"","parse-names":false,"suffix":""}],"container-title":"Biological Control","id":"ITEM-1","issue":"August 2019","issued":{"date-parts":[["2020"]]},"page":"104102","publisher":"Elsevier","title":"Establishment of Beauveria bassiana as a fungal endophyte in pecan (Carya illinoinensis) seedlings and its virulence against pecan insect pests","type":"article-journal","volume":"140"},"uris":["http://www.mendeley.com/documents/?uuid=c1f3b204-9c64-41a4-8334-d33486689520"]}],"mendeley":{"formattedCitation":"(Ramakuwela et al., 2020)","plainTextFormattedCitation":"(Ramakuwela et al., 2020)","previouslyFormattedCitation":"(Ramakuwela et al., 2020)"},"properties":{"noteIndex":0},"schema":"https://github.com/citation-style-language/schema/raw/master/csl-citation.json"}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noProof/>
        </w:rPr>
        <w:t>(Ramakuwela et al., 2020)</w:t>
      </w:r>
      <w:r w:rsidR="00084663" w:rsidRPr="00260503">
        <w:rPr>
          <w:rFonts w:ascii="Arial" w:hAnsi="Arial" w:cs="Arial"/>
        </w:rPr>
        <w:fldChar w:fldCharType="end"/>
      </w:r>
      <w:r w:rsidR="00737EFA">
        <w:rPr>
          <w:rFonts w:ascii="Arial" w:hAnsi="Arial" w:cs="Arial"/>
        </w:rPr>
        <w:t>.</w:t>
      </w:r>
    </w:p>
    <w:p w:rsidR="00260503" w:rsidRPr="00260503" w:rsidRDefault="00260503" w:rsidP="00260503">
      <w:pPr>
        <w:pStyle w:val="Body"/>
        <w:rPr>
          <w:rFonts w:ascii="Arial" w:hAnsi="Arial" w:cs="Arial"/>
        </w:rPr>
      </w:pPr>
      <w:r w:rsidRPr="00260503">
        <w:rPr>
          <w:rFonts w:ascii="Arial" w:hAnsi="Arial" w:cs="Arial"/>
        </w:rPr>
        <w:t>The control treatment showed virtually no significant increase in mortality, with fewer than two deaths recorded by the end of the observation period. This confirms that natural mortality was minimal and not related to fungal treatment.</w:t>
      </w:r>
    </w:p>
    <w:p w:rsidR="00260503" w:rsidRPr="00260503" w:rsidRDefault="00260503" w:rsidP="00260503">
      <w:pPr>
        <w:pStyle w:val="Body"/>
        <w:spacing w:after="0"/>
        <w:rPr>
          <w:rFonts w:ascii="Arial" w:hAnsi="Arial" w:cs="Arial"/>
          <w:b/>
        </w:rPr>
      </w:pPr>
      <w:r>
        <w:rPr>
          <w:rFonts w:ascii="Arial" w:hAnsi="Arial" w:cs="Arial"/>
          <w:b/>
        </w:rPr>
        <w:t xml:space="preserve">3.3 </w:t>
      </w:r>
      <w:r w:rsidRPr="00260503">
        <w:rPr>
          <w:rFonts w:ascii="Arial" w:hAnsi="Arial" w:cs="Arial"/>
          <w:b/>
        </w:rPr>
        <w:t>Percentage of Nymphs Developing into Adults</w:t>
      </w:r>
    </w:p>
    <w:p w:rsidR="00260503" w:rsidRPr="00260503" w:rsidRDefault="00260503" w:rsidP="00260503">
      <w:pPr>
        <w:pStyle w:val="Body"/>
        <w:rPr>
          <w:rFonts w:ascii="Arial" w:hAnsi="Arial" w:cs="Arial"/>
        </w:rPr>
      </w:pPr>
      <w:r w:rsidRPr="00260503">
        <w:rPr>
          <w:rFonts w:ascii="Arial" w:hAnsi="Arial" w:cs="Arial"/>
        </w:rPr>
        <w:t xml:space="preserve">The percentage of </w:t>
      </w:r>
      <w:r w:rsidRPr="00260503">
        <w:rPr>
          <w:rFonts w:ascii="Arial" w:hAnsi="Arial" w:cs="Arial"/>
          <w:i/>
          <w:iCs/>
        </w:rPr>
        <w:t>Dysmicoccusbrevipes</w:t>
      </w:r>
      <w:r w:rsidRPr="00260503">
        <w:rPr>
          <w:rFonts w:ascii="Arial" w:hAnsi="Arial" w:cs="Arial"/>
        </w:rPr>
        <w:t xml:space="preserve"> nymphs that successfully developed into adult stages following treatment with different </w:t>
      </w:r>
      <w:r w:rsidRPr="00260503">
        <w:rPr>
          <w:rFonts w:ascii="Arial" w:hAnsi="Arial" w:cs="Arial"/>
          <w:i/>
          <w:iCs/>
        </w:rPr>
        <w:t>B. bassiana</w:t>
      </w:r>
      <w:r w:rsidRPr="00260503">
        <w:rPr>
          <w:rFonts w:ascii="Arial" w:hAnsi="Arial" w:cs="Arial"/>
        </w:rPr>
        <w:t xml:space="preserve"> isolates is presented in Table 3. The results demonstrate that all fungal treatments significantly reduced the number of nymphs reaching adulthood compared to the control. Statistical analysis using ANOVA, followed by the LSD test at a 5% significance level, confirmed significant differences among treatments.</w:t>
      </w:r>
    </w:p>
    <w:p w:rsidR="00260503" w:rsidRPr="00260503" w:rsidRDefault="00260503" w:rsidP="00260503">
      <w:pPr>
        <w:pStyle w:val="Body"/>
        <w:rPr>
          <w:rFonts w:ascii="Arial" w:hAnsi="Arial" w:cs="Arial"/>
        </w:rPr>
      </w:pPr>
      <w:r w:rsidRPr="00260503">
        <w:rPr>
          <w:rFonts w:ascii="Arial" w:hAnsi="Arial" w:cs="Arial"/>
        </w:rPr>
        <w:lastRenderedPageBreak/>
        <w:t>Among the isolates, BbSP 217 showed the most substantial impact, allowing only 38% of nymphs to develop into adults. This was significantly lower than BbSP 105 (46%) and BbKP 125 (60%). In contrast, the control treatment, which received no fungal application, had the highest percentage of nymphs successfully emerging as adults (96.66%), indicating normal development in the absence of fungal infection</w:t>
      </w:r>
    </w:p>
    <w:p w:rsidR="00260503" w:rsidRPr="00BE73C6" w:rsidRDefault="00260503" w:rsidP="00260503">
      <w:pPr>
        <w:pStyle w:val="Body"/>
        <w:spacing w:after="0"/>
        <w:rPr>
          <w:rFonts w:ascii="Arial" w:hAnsi="Arial" w:cs="Arial"/>
          <w:b/>
        </w:rPr>
      </w:pPr>
      <w:r w:rsidRPr="00BE73C6">
        <w:rPr>
          <w:rFonts w:ascii="Arial" w:hAnsi="Arial" w:cs="Arial"/>
          <w:b/>
        </w:rPr>
        <w:t xml:space="preserve">Table 3. Effect of </w:t>
      </w:r>
      <w:r w:rsidRPr="00BE73C6">
        <w:rPr>
          <w:rFonts w:ascii="Arial" w:hAnsi="Arial" w:cs="Arial"/>
          <w:b/>
          <w:i/>
          <w:iCs/>
        </w:rPr>
        <w:t>B.  bassiana</w:t>
      </w:r>
      <w:r w:rsidRPr="00BE73C6">
        <w:rPr>
          <w:rFonts w:ascii="Arial" w:hAnsi="Arial" w:cs="Arial"/>
          <w:b/>
        </w:rPr>
        <w:t xml:space="preserve"> Isolates on the Adult Emergence of </w:t>
      </w:r>
      <w:r w:rsidRPr="00BE73C6">
        <w:rPr>
          <w:rFonts w:ascii="Arial" w:hAnsi="Arial" w:cs="Arial"/>
          <w:b/>
          <w:i/>
          <w:iCs/>
        </w:rPr>
        <w:t>D. brevipes</w:t>
      </w:r>
    </w:p>
    <w:tbl>
      <w:tblPr>
        <w:tblW w:w="5000" w:type="pct"/>
        <w:tblBorders>
          <w:top w:val="single" w:sz="4" w:space="0" w:color="auto"/>
          <w:bottom w:val="single" w:sz="4" w:space="0" w:color="auto"/>
        </w:tblBorders>
        <w:tblLook w:val="04A0"/>
      </w:tblPr>
      <w:tblGrid>
        <w:gridCol w:w="1796"/>
        <w:gridCol w:w="2775"/>
        <w:gridCol w:w="376"/>
        <w:gridCol w:w="699"/>
        <w:gridCol w:w="2778"/>
      </w:tblGrid>
      <w:tr w:rsidR="00260503" w:rsidRPr="00260503" w:rsidTr="00260503">
        <w:trPr>
          <w:trHeight w:val="290"/>
        </w:trPr>
        <w:tc>
          <w:tcPr>
            <w:tcW w:w="1066" w:type="pct"/>
            <w:tcBorders>
              <w:top w:val="single" w:sz="4" w:space="0" w:color="auto"/>
              <w:bottom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Treatments</w:t>
            </w:r>
          </w:p>
        </w:tc>
        <w:tc>
          <w:tcPr>
            <w:tcW w:w="3934" w:type="pct"/>
            <w:gridSpan w:val="4"/>
            <w:tcBorders>
              <w:top w:val="single" w:sz="4" w:space="0" w:color="auto"/>
              <w:bottom w:val="single" w:sz="4" w:space="0" w:color="auto"/>
            </w:tcBorders>
            <w:shd w:val="clear" w:color="auto" w:fill="auto"/>
            <w:noWrap/>
            <w:vAlign w:val="bottom"/>
            <w:hideMark/>
          </w:tcPr>
          <w:p w:rsidR="00260503" w:rsidRPr="00260503" w:rsidRDefault="00260503" w:rsidP="00260503">
            <w:pPr>
              <w:pStyle w:val="Body"/>
              <w:spacing w:after="0"/>
              <w:jc w:val="center"/>
              <w:rPr>
                <w:rFonts w:ascii="Arial" w:hAnsi="Arial" w:cs="Arial"/>
                <w:sz w:val="18"/>
                <w:szCs w:val="18"/>
              </w:rPr>
            </w:pPr>
            <w:r w:rsidRPr="00260503">
              <w:rPr>
                <w:rFonts w:ascii="Arial" w:hAnsi="Arial" w:cs="Arial"/>
                <w:sz w:val="18"/>
                <w:szCs w:val="18"/>
              </w:rPr>
              <w:t>Adult Emergence  (%) ± Sd</w:t>
            </w:r>
          </w:p>
        </w:tc>
      </w:tr>
      <w:tr w:rsidR="00260503" w:rsidRPr="00260503" w:rsidTr="00260503">
        <w:trPr>
          <w:trHeight w:val="290"/>
        </w:trPr>
        <w:tc>
          <w:tcPr>
            <w:tcW w:w="1066"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BbSP 217</w:t>
            </w:r>
          </w:p>
        </w:tc>
        <w:tc>
          <w:tcPr>
            <w:tcW w:w="1647" w:type="pct"/>
            <w:tcBorders>
              <w:top w:val="single" w:sz="4" w:space="0" w:color="auto"/>
            </w:tcBorders>
            <w:shd w:val="clear" w:color="auto" w:fill="auto"/>
            <w:noWrap/>
            <w:vAlign w:val="bottom"/>
            <w:hideMark/>
          </w:tcPr>
          <w:p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38</w:t>
            </w:r>
          </w:p>
        </w:tc>
        <w:tc>
          <w:tcPr>
            <w:tcW w:w="223"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2.19</w:t>
            </w:r>
          </w:p>
        </w:tc>
        <w:tc>
          <w:tcPr>
            <w:tcW w:w="1649" w:type="pct"/>
            <w:tcBorders>
              <w:top w:val="single" w:sz="4" w:space="0" w:color="auto"/>
            </w:tcBorders>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d</w:t>
            </w:r>
          </w:p>
        </w:tc>
      </w:tr>
      <w:tr w:rsidR="00260503" w:rsidRPr="00260503" w:rsidTr="00260503">
        <w:trPr>
          <w:trHeight w:val="290"/>
        </w:trPr>
        <w:tc>
          <w:tcPr>
            <w:tcW w:w="1066"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BbSP 105</w:t>
            </w:r>
          </w:p>
        </w:tc>
        <w:tc>
          <w:tcPr>
            <w:tcW w:w="1647" w:type="pct"/>
            <w:shd w:val="clear" w:color="auto" w:fill="auto"/>
            <w:noWrap/>
            <w:vAlign w:val="bottom"/>
            <w:hideMark/>
          </w:tcPr>
          <w:p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46</w:t>
            </w:r>
          </w:p>
        </w:tc>
        <w:tc>
          <w:tcPr>
            <w:tcW w:w="223"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3.36</w:t>
            </w:r>
          </w:p>
        </w:tc>
        <w:tc>
          <w:tcPr>
            <w:tcW w:w="1649"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c</w:t>
            </w:r>
          </w:p>
        </w:tc>
      </w:tr>
      <w:tr w:rsidR="00260503" w:rsidRPr="00260503" w:rsidTr="00260503">
        <w:trPr>
          <w:trHeight w:val="290"/>
        </w:trPr>
        <w:tc>
          <w:tcPr>
            <w:tcW w:w="1066"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BbKP 125</w:t>
            </w:r>
          </w:p>
        </w:tc>
        <w:tc>
          <w:tcPr>
            <w:tcW w:w="1647" w:type="pct"/>
            <w:shd w:val="clear" w:color="auto" w:fill="auto"/>
            <w:noWrap/>
            <w:vAlign w:val="bottom"/>
            <w:hideMark/>
          </w:tcPr>
          <w:p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60</w:t>
            </w:r>
          </w:p>
        </w:tc>
        <w:tc>
          <w:tcPr>
            <w:tcW w:w="223"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5.65</w:t>
            </w:r>
          </w:p>
        </w:tc>
        <w:tc>
          <w:tcPr>
            <w:tcW w:w="1649"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b</w:t>
            </w:r>
          </w:p>
        </w:tc>
      </w:tr>
      <w:tr w:rsidR="00260503" w:rsidRPr="00260503" w:rsidTr="00260503">
        <w:trPr>
          <w:trHeight w:val="290"/>
        </w:trPr>
        <w:tc>
          <w:tcPr>
            <w:tcW w:w="1066"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Kontrol</w:t>
            </w:r>
          </w:p>
        </w:tc>
        <w:tc>
          <w:tcPr>
            <w:tcW w:w="1647" w:type="pct"/>
            <w:shd w:val="clear" w:color="auto" w:fill="auto"/>
            <w:noWrap/>
            <w:vAlign w:val="bottom"/>
            <w:hideMark/>
          </w:tcPr>
          <w:p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96.66</w:t>
            </w:r>
          </w:p>
        </w:tc>
        <w:tc>
          <w:tcPr>
            <w:tcW w:w="223"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3.01</w:t>
            </w:r>
          </w:p>
        </w:tc>
        <w:tc>
          <w:tcPr>
            <w:tcW w:w="1649" w:type="pct"/>
            <w:shd w:val="clear" w:color="auto" w:fill="auto"/>
            <w:noWrap/>
            <w:vAlign w:val="bottom"/>
            <w:hideMark/>
          </w:tcPr>
          <w:p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a</w:t>
            </w:r>
          </w:p>
        </w:tc>
      </w:tr>
    </w:tbl>
    <w:p w:rsidR="00260503" w:rsidRDefault="00260503" w:rsidP="00260503">
      <w:pPr>
        <w:pStyle w:val="Body"/>
        <w:spacing w:after="0"/>
        <w:rPr>
          <w:rFonts w:ascii="Arial" w:hAnsi="Arial" w:cs="Arial"/>
          <w:sz w:val="18"/>
        </w:rPr>
      </w:pPr>
      <w:r w:rsidRPr="00260503">
        <w:rPr>
          <w:rFonts w:ascii="Arial" w:hAnsi="Arial" w:cs="Arial"/>
          <w:sz w:val="18"/>
        </w:rPr>
        <w:t>*The numbers followed by the same letter in the same column are not significantly different in LSD test at 5% level.</w:t>
      </w:r>
    </w:p>
    <w:p w:rsidR="00260503" w:rsidRPr="00260503" w:rsidRDefault="00260503" w:rsidP="00260503">
      <w:pPr>
        <w:pStyle w:val="Body"/>
        <w:spacing w:after="0"/>
        <w:rPr>
          <w:rFonts w:ascii="Arial" w:hAnsi="Arial" w:cs="Arial"/>
        </w:rPr>
      </w:pPr>
    </w:p>
    <w:p w:rsidR="00260503" w:rsidRPr="00260503" w:rsidRDefault="00260503" w:rsidP="00260503">
      <w:pPr>
        <w:pStyle w:val="Body"/>
        <w:rPr>
          <w:rFonts w:ascii="Arial" w:hAnsi="Arial" w:cs="Arial"/>
        </w:rPr>
      </w:pPr>
      <w:r w:rsidRPr="00260503">
        <w:rPr>
          <w:rFonts w:ascii="Arial" w:hAnsi="Arial" w:cs="Arial"/>
        </w:rPr>
        <w:t xml:space="preserve">The observations revealed that treatments with </w:t>
      </w:r>
      <w:r w:rsidRPr="00260503">
        <w:rPr>
          <w:rFonts w:ascii="Arial" w:hAnsi="Arial" w:cs="Arial"/>
          <w:i/>
          <w:iCs/>
        </w:rPr>
        <w:t>B. bassiana</w:t>
      </w:r>
      <w:r w:rsidRPr="00260503">
        <w:rPr>
          <w:rFonts w:ascii="Arial" w:hAnsi="Arial" w:cs="Arial"/>
        </w:rPr>
        <w:t xml:space="preserve"> isolates significantly reduced the percentage of </w:t>
      </w:r>
      <w:r w:rsidRPr="00260503">
        <w:rPr>
          <w:rFonts w:ascii="Arial" w:hAnsi="Arial" w:cs="Arial"/>
          <w:i/>
          <w:iCs/>
        </w:rPr>
        <w:t>Dysmicoccusbrevipes</w:t>
      </w:r>
      <w:r w:rsidRPr="00260503">
        <w:rPr>
          <w:rFonts w:ascii="Arial" w:hAnsi="Arial" w:cs="Arial"/>
        </w:rPr>
        <w:t xml:space="preserve"> nymphs that successfully developed into adults compared to the control. The highest adult emergence was recorded in the control treatment, reaching 96.66%, indicating that under untreated conditions, nearly all nymphs successfully completed their development. This demonstrates the high survival rate of nymphs in the absence of control measures, suggesting a strong potential for population outbreaks.</w:t>
      </w:r>
    </w:p>
    <w:p w:rsidR="00260503" w:rsidRPr="00260503" w:rsidRDefault="00260503" w:rsidP="00260503">
      <w:pPr>
        <w:pStyle w:val="Body"/>
        <w:rPr>
          <w:rFonts w:ascii="Arial" w:hAnsi="Arial" w:cs="Arial"/>
        </w:rPr>
      </w:pPr>
      <w:r w:rsidRPr="00260503">
        <w:rPr>
          <w:rFonts w:ascii="Arial" w:hAnsi="Arial" w:cs="Arial"/>
        </w:rPr>
        <w:t xml:space="preserve">In contrast, all treatments with </w:t>
      </w:r>
      <w:r w:rsidRPr="00260503">
        <w:rPr>
          <w:rFonts w:ascii="Arial" w:hAnsi="Arial" w:cs="Arial"/>
          <w:i/>
          <w:iCs/>
        </w:rPr>
        <w:t>B. bassiana</w:t>
      </w:r>
      <w:r w:rsidRPr="00260503">
        <w:rPr>
          <w:rFonts w:ascii="Arial" w:hAnsi="Arial" w:cs="Arial"/>
        </w:rPr>
        <w:t xml:space="preserve"> isolates resulted in a significant reduction in nymph development into adults. The BbSP 217 isolate yielded the lowest adult emergence rate at only 38%, indicating that the majority of nymphs either died or failed to develop properly due to fungal infection. This suggests that BbSP 217 is the most effective isolate in inhibiting the pest’s development to the adult stage.</w:t>
      </w:r>
    </w:p>
    <w:p w:rsidR="00260503" w:rsidRPr="00260503" w:rsidRDefault="00260503" w:rsidP="00260503">
      <w:pPr>
        <w:pStyle w:val="Body"/>
        <w:rPr>
          <w:rFonts w:ascii="Arial" w:hAnsi="Arial" w:cs="Arial"/>
        </w:rPr>
      </w:pPr>
      <w:r w:rsidRPr="00260503">
        <w:rPr>
          <w:rFonts w:ascii="Arial" w:hAnsi="Arial" w:cs="Arial"/>
        </w:rPr>
        <w:t xml:space="preserve">Similarly, the BbSP 105 isolate was also effective, with a slightly higher adult emergence rate of 46%, while the BbKP 125 isolate resulted in the highest emergence among the tested isolates at 60%. However, all fungal treatments still showed significantly lower adult emergence compared to the control. These results indicate that all tested </w:t>
      </w:r>
      <w:r w:rsidRPr="00260503">
        <w:rPr>
          <w:rFonts w:ascii="Arial" w:hAnsi="Arial" w:cs="Arial"/>
          <w:i/>
          <w:iCs/>
        </w:rPr>
        <w:t>B. bassiana</w:t>
      </w:r>
      <w:r w:rsidRPr="00260503">
        <w:rPr>
          <w:rFonts w:ascii="Arial" w:hAnsi="Arial" w:cs="Arial"/>
        </w:rPr>
        <w:t xml:space="preserve"> isolates have strong potential as biological control agents by disrupting the life cycle of </w:t>
      </w:r>
      <w:r w:rsidRPr="00260503">
        <w:rPr>
          <w:rFonts w:ascii="Arial" w:hAnsi="Arial" w:cs="Arial"/>
          <w:i/>
          <w:iCs/>
        </w:rPr>
        <w:t>D. brevipes</w:t>
      </w:r>
      <w:r w:rsidRPr="00260503">
        <w:rPr>
          <w:rFonts w:ascii="Arial" w:hAnsi="Arial" w:cs="Arial"/>
        </w:rPr>
        <w:t xml:space="preserve"> and preventing its progression to adulthood.</w:t>
      </w:r>
    </w:p>
    <w:p w:rsidR="00260503" w:rsidRPr="00260503" w:rsidRDefault="00737EFA" w:rsidP="00260503">
      <w:pPr>
        <w:pStyle w:val="Body"/>
        <w:spacing w:after="0"/>
        <w:rPr>
          <w:rFonts w:ascii="Arial" w:hAnsi="Arial" w:cs="Arial"/>
          <w:b/>
          <w:bCs/>
          <w:i/>
          <w:iCs/>
        </w:rPr>
      </w:pPr>
      <w:r>
        <w:rPr>
          <w:rFonts w:ascii="Arial" w:hAnsi="Arial" w:cs="Arial"/>
          <w:b/>
          <w:bCs/>
        </w:rPr>
        <w:t xml:space="preserve">3.4 </w:t>
      </w:r>
      <w:r w:rsidR="00260503" w:rsidRPr="00260503">
        <w:rPr>
          <w:rFonts w:ascii="Arial" w:hAnsi="Arial" w:cs="Arial"/>
          <w:b/>
          <w:bCs/>
        </w:rPr>
        <w:t xml:space="preserve">Symptoms of </w:t>
      </w:r>
      <w:r w:rsidR="00260503" w:rsidRPr="00260503">
        <w:rPr>
          <w:rFonts w:ascii="Arial" w:hAnsi="Arial" w:cs="Arial"/>
          <w:b/>
          <w:bCs/>
          <w:i/>
          <w:iCs/>
        </w:rPr>
        <w:t>Beauveria bassiana</w:t>
      </w:r>
      <w:r w:rsidR="00260503" w:rsidRPr="00260503">
        <w:rPr>
          <w:rFonts w:ascii="Arial" w:hAnsi="Arial" w:cs="Arial"/>
          <w:b/>
          <w:bCs/>
        </w:rPr>
        <w:t xml:space="preserve"> Infection in </w:t>
      </w:r>
      <w:r w:rsidR="00260503" w:rsidRPr="00260503">
        <w:rPr>
          <w:rFonts w:ascii="Arial" w:hAnsi="Arial" w:cs="Arial"/>
          <w:b/>
          <w:bCs/>
          <w:i/>
          <w:iCs/>
        </w:rPr>
        <w:t>Dysmicoccusbrevipes</w:t>
      </w:r>
    </w:p>
    <w:p w:rsidR="00260503" w:rsidRPr="00260503" w:rsidRDefault="00260503" w:rsidP="00260503">
      <w:pPr>
        <w:pStyle w:val="Body"/>
        <w:spacing w:after="0"/>
        <w:rPr>
          <w:rFonts w:ascii="Arial" w:hAnsi="Arial" w:cs="Arial"/>
          <w:bCs/>
          <w:iCs/>
        </w:rPr>
      </w:pPr>
      <w:r w:rsidRPr="00260503">
        <w:rPr>
          <w:rFonts w:ascii="Arial" w:hAnsi="Arial" w:cs="Arial"/>
          <w:bCs/>
          <w:iCs/>
        </w:rPr>
        <w:tab/>
        <w:t>Changes in body color and reduced activity serve as early indicators of infection, which are later followed by fungal colonization on the surface of the insect's body (Figure 2). Figure 2 illustrates the progressive stages of infection, from a healthy condition to the development of external fungal structures.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02"/>
        <w:gridCol w:w="2876"/>
        <w:gridCol w:w="2567"/>
      </w:tblGrid>
      <w:tr w:rsidR="00260503" w:rsidRPr="00260503" w:rsidTr="00260503">
        <w:tc>
          <w:tcPr>
            <w:tcW w:w="2902" w:type="dxa"/>
          </w:tcPr>
          <w:p w:rsidR="00260503" w:rsidRPr="00260503" w:rsidRDefault="00084663" w:rsidP="00260503">
            <w:pPr>
              <w:pStyle w:val="Body"/>
              <w:spacing w:after="0"/>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3.2pt;margin-top:122pt;width:25pt;height:18.5pt;z-index:251658240">
                  <v:textbox style="mso-next-textbox:#_x0000_s1027">
                    <w:txbxContent>
                      <w:p w:rsidR="00737EFA" w:rsidRDefault="00737EFA">
                        <w:r>
                          <w:t>a</w:t>
                        </w:r>
                      </w:p>
                    </w:txbxContent>
                  </v:textbox>
                </v:shape>
              </w:pict>
            </w:r>
            <w:r w:rsidR="00260503" w:rsidRPr="00260503">
              <w:rPr>
                <w:rFonts w:ascii="Arial" w:hAnsi="Arial" w:cs="Arial"/>
                <w:noProof/>
              </w:rPr>
              <w:drawing>
                <wp:inline distT="0" distB="0" distL="0" distR="0">
                  <wp:extent cx="1936376" cy="182849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5097" cy="1836730"/>
                          </a:xfrm>
                          <a:prstGeom prst="rect">
                            <a:avLst/>
                          </a:prstGeom>
                        </pic:spPr>
                      </pic:pic>
                    </a:graphicData>
                  </a:graphic>
                </wp:inline>
              </w:drawing>
            </w:r>
          </w:p>
        </w:tc>
        <w:tc>
          <w:tcPr>
            <w:tcW w:w="2876" w:type="dxa"/>
          </w:tcPr>
          <w:p w:rsidR="00260503" w:rsidRPr="00260503" w:rsidRDefault="00084663" w:rsidP="00260503">
            <w:pPr>
              <w:pStyle w:val="Body"/>
              <w:spacing w:after="0"/>
              <w:ind w:left="-135"/>
              <w:rPr>
                <w:rFonts w:ascii="Arial" w:hAnsi="Arial" w:cs="Arial"/>
              </w:rPr>
            </w:pPr>
            <w:r>
              <w:rPr>
                <w:rFonts w:ascii="Arial" w:hAnsi="Arial" w:cs="Arial"/>
                <w:noProof/>
              </w:rPr>
              <w:pict>
                <v:shape id="_x0000_s1028" type="#_x0000_t202" style="position:absolute;left:0;text-align:left;margin-left:-3.4pt;margin-top:122pt;width:25.5pt;height:18.5pt;z-index:251659264;mso-position-horizontal-relative:text;mso-position-vertical-relative:text">
                  <v:textbox style="mso-next-textbox:#_x0000_s1028">
                    <w:txbxContent>
                      <w:p w:rsidR="00737EFA" w:rsidRDefault="00737EFA">
                        <w:r>
                          <w:t>b</w:t>
                        </w:r>
                      </w:p>
                    </w:txbxContent>
                  </v:textbox>
                </v:shape>
              </w:pict>
            </w:r>
            <w:r w:rsidR="00260503" w:rsidRPr="00260503">
              <w:rPr>
                <w:rFonts w:ascii="Arial" w:hAnsi="Arial" w:cs="Arial"/>
                <w:noProof/>
              </w:rPr>
              <w:drawing>
                <wp:inline distT="0" distB="0" distL="0" distR="0">
                  <wp:extent cx="2066340" cy="18281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83441" cy="1843295"/>
                          </a:xfrm>
                          <a:prstGeom prst="rect">
                            <a:avLst/>
                          </a:prstGeom>
                        </pic:spPr>
                      </pic:pic>
                    </a:graphicData>
                  </a:graphic>
                </wp:inline>
              </w:drawing>
            </w:r>
          </w:p>
        </w:tc>
        <w:tc>
          <w:tcPr>
            <w:tcW w:w="2567" w:type="dxa"/>
          </w:tcPr>
          <w:p w:rsidR="00260503" w:rsidRPr="00260503" w:rsidRDefault="00084663" w:rsidP="00260503">
            <w:pPr>
              <w:pStyle w:val="Body"/>
              <w:spacing w:after="0"/>
              <w:ind w:left="-117"/>
              <w:rPr>
                <w:rFonts w:ascii="Arial" w:hAnsi="Arial" w:cs="Arial"/>
              </w:rPr>
            </w:pPr>
            <w:r>
              <w:rPr>
                <w:rFonts w:ascii="Arial" w:hAnsi="Arial" w:cs="Arial"/>
                <w:noProof/>
              </w:rPr>
              <w:pict>
                <v:shape id="_x0000_s1029" type="#_x0000_t202" style="position:absolute;left:0;text-align:left;margin-left:-3.2pt;margin-top:122pt;width:24.5pt;height:18.5pt;z-index:251660288;mso-position-horizontal-relative:text;mso-position-vertical-relative:text">
                  <v:textbox style="mso-next-textbox:#_x0000_s1029">
                    <w:txbxContent>
                      <w:p w:rsidR="00737EFA" w:rsidRDefault="00737EFA">
                        <w:r>
                          <w:t>c</w:t>
                        </w:r>
                      </w:p>
                    </w:txbxContent>
                  </v:textbox>
                </v:shape>
              </w:pict>
            </w:r>
            <w:r w:rsidR="00260503" w:rsidRPr="00260503">
              <w:rPr>
                <w:rFonts w:ascii="Arial" w:hAnsi="Arial" w:cs="Arial"/>
                <w:noProof/>
              </w:rPr>
              <w:drawing>
                <wp:inline distT="0" distB="0" distL="0" distR="0">
                  <wp:extent cx="1774638" cy="182793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1790" t="5884"/>
                          <a:stretch/>
                        </pic:blipFill>
                        <pic:spPr bwMode="auto">
                          <a:xfrm>
                            <a:off x="0" y="0"/>
                            <a:ext cx="1792134" cy="184595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260503" w:rsidRDefault="00260503" w:rsidP="00260503">
      <w:pPr>
        <w:pStyle w:val="Body"/>
        <w:spacing w:after="0"/>
        <w:rPr>
          <w:rFonts w:ascii="Arial" w:hAnsi="Arial" w:cs="Arial"/>
          <w:b/>
          <w:i/>
          <w:iCs/>
        </w:rPr>
      </w:pPr>
      <w:r w:rsidRPr="00260503">
        <w:rPr>
          <w:rFonts w:ascii="Arial" w:hAnsi="Arial" w:cs="Arial"/>
          <w:b/>
        </w:rPr>
        <w:t xml:space="preserve">Figure 2. Symptoms of </w:t>
      </w:r>
      <w:r w:rsidRPr="00260503">
        <w:rPr>
          <w:rFonts w:ascii="Arial" w:hAnsi="Arial" w:cs="Arial"/>
          <w:b/>
          <w:i/>
          <w:iCs/>
        </w:rPr>
        <w:t>Beauveria bassiana</w:t>
      </w:r>
      <w:r w:rsidRPr="00260503">
        <w:rPr>
          <w:rFonts w:ascii="Arial" w:hAnsi="Arial" w:cs="Arial"/>
          <w:b/>
        </w:rPr>
        <w:t xml:space="preserve"> infection in </w:t>
      </w:r>
      <w:r w:rsidRPr="00260503">
        <w:rPr>
          <w:rFonts w:ascii="Arial" w:hAnsi="Arial" w:cs="Arial"/>
          <w:b/>
          <w:i/>
          <w:iCs/>
        </w:rPr>
        <w:t>Dysmicoccusbrevipes</w:t>
      </w:r>
      <w:r w:rsidRPr="00260503">
        <w:rPr>
          <w:rFonts w:ascii="Arial" w:hAnsi="Arial" w:cs="Arial"/>
          <w:b/>
        </w:rPr>
        <w:t xml:space="preserve"> nymphs: (a) normal nymph, (b) infected nymph, (c) nymph colonized by </w:t>
      </w:r>
      <w:r w:rsidRPr="00260503">
        <w:rPr>
          <w:rFonts w:ascii="Arial" w:hAnsi="Arial" w:cs="Arial"/>
          <w:b/>
          <w:i/>
          <w:iCs/>
        </w:rPr>
        <w:t>B. bassiana</w:t>
      </w:r>
    </w:p>
    <w:p w:rsidR="00737EFA" w:rsidRPr="00260503" w:rsidRDefault="00737EFA" w:rsidP="00260503">
      <w:pPr>
        <w:pStyle w:val="Body"/>
        <w:spacing w:after="0"/>
        <w:rPr>
          <w:rFonts w:ascii="Arial" w:hAnsi="Arial" w:cs="Arial"/>
          <w:b/>
        </w:rPr>
      </w:pPr>
    </w:p>
    <w:p w:rsidR="00260503" w:rsidRPr="00260503" w:rsidRDefault="00260503" w:rsidP="00260503">
      <w:pPr>
        <w:pStyle w:val="Body"/>
        <w:rPr>
          <w:rFonts w:ascii="Arial" w:hAnsi="Arial" w:cs="Arial"/>
        </w:rPr>
      </w:pPr>
      <w:r w:rsidRPr="00260503">
        <w:rPr>
          <w:rFonts w:ascii="Arial" w:hAnsi="Arial" w:cs="Arial"/>
        </w:rPr>
        <w:t xml:space="preserve">Based on visual observations, </w:t>
      </w:r>
      <w:r w:rsidRPr="00260503">
        <w:rPr>
          <w:rFonts w:ascii="Arial" w:hAnsi="Arial" w:cs="Arial"/>
          <w:i/>
          <w:iCs/>
        </w:rPr>
        <w:t>D. brevipes</w:t>
      </w:r>
      <w:r w:rsidRPr="00260503">
        <w:rPr>
          <w:rFonts w:ascii="Arial" w:hAnsi="Arial" w:cs="Arial"/>
        </w:rPr>
        <w:t xml:space="preserve"> individuals that were not infected exhibited normal morphological characteristics: their bodies were white to yellowish in color, with a clean surface and active movement. These traits indicate a healthy physiological condition with no disturbance from pathogenic agents.</w:t>
      </w:r>
    </w:p>
    <w:p w:rsidR="00260503" w:rsidRPr="00260503" w:rsidRDefault="00260503" w:rsidP="00260503">
      <w:pPr>
        <w:pStyle w:val="Body"/>
        <w:rPr>
          <w:rFonts w:ascii="Arial" w:hAnsi="Arial" w:cs="Arial"/>
        </w:rPr>
      </w:pPr>
      <w:r w:rsidRPr="00260503">
        <w:rPr>
          <w:rFonts w:ascii="Arial" w:hAnsi="Arial" w:cs="Arial"/>
        </w:rPr>
        <w:t xml:space="preserve">In contrast, early symptoms of infection by </w:t>
      </w:r>
      <w:r w:rsidRPr="00260503">
        <w:rPr>
          <w:rFonts w:ascii="Arial" w:hAnsi="Arial" w:cs="Arial"/>
          <w:i/>
          <w:iCs/>
        </w:rPr>
        <w:t>B.  bassiana</w:t>
      </w:r>
      <w:r w:rsidRPr="00260503">
        <w:rPr>
          <w:rFonts w:ascii="Arial" w:hAnsi="Arial" w:cs="Arial"/>
        </w:rPr>
        <w:t xml:space="preserve"> in treated individuals included a noticeable darkening of the body to a brownish hue, which serves as an early indicator of infection (Figure 2b). This discoloration reflects internal tissue damage resulting from the penetration of fungal hyphae through the insect’s cuticle and the subsequent colonization of the hemolymph </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author":[{"dropping-particle":"","family":"Thakur","given":"Neelam","non-dropping-particle":"","parse-names":false,"suffix":""},{"dropping-particle":"","family":"Tomar","given":"Preety","non-dropping-particle":"","parse-names":false,"suffix":""},{"dropping-particle":"","family":"Kaur","given":"Simranjeet","non-dropping-particle":"","parse-names":false,"suffix":""},{"dropping-particle":"","family":"Kaur","given":"Tanvir","non-dropping-particle":"","parse-names":false,"suffix":""},{"dropping-particle":"","family":"Yadav","given":"Ajar Nath","non-dropping-particle":"","parse-names":false,"suffix":""}],"container-title":"Academic press","id":"ITEM-1","issued":{"date-parts":[["2024"]]},"page":"81-133","title":"The insecticidal activity of endophytic fungi for sustainable agriculture. In Endophytic Fungi","type":"article-journal"},"uris":["http://www.mendeley.com/documents/?uuid=04d8ccb5-cd9c-418a-a9cd-6bce601010d0"]}],"mendeley":{"formattedCitation":"(Thakur et al., 2024)","plainTextFormattedCitation":"(Thakur et al., 2024)","previouslyFormattedCitation":"(Thakur et al., 2024)"},"properties":{"noteIndex":0},"schema":"https://github.com/citation-style-language/schema/raw/master/csl-citation.json"}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bCs/>
          <w:noProof/>
        </w:rPr>
        <w:t>(Thakur et al., 2024)</w:t>
      </w:r>
      <w:r w:rsidR="00084663" w:rsidRPr="00260503">
        <w:rPr>
          <w:rFonts w:ascii="Arial" w:hAnsi="Arial" w:cs="Arial"/>
        </w:rPr>
        <w:fldChar w:fldCharType="end"/>
      </w:r>
      <w:r w:rsidRPr="00260503">
        <w:rPr>
          <w:rFonts w:ascii="Arial" w:hAnsi="Arial" w:cs="Arial"/>
        </w:rPr>
        <w:t>. Although external fungal structures such as mycelium or conidia were not yet visible at this stage, the change in body color and reduction in insect activity provided clear signs that infection had begun</w:t>
      </w:r>
      <w:r w:rsidR="00084663" w:rsidRPr="00084663">
        <w:rPr>
          <w:rFonts w:ascii="Arial" w:hAnsi="Arial" w:cs="Arial"/>
          <w:vertAlign w:val="superscript"/>
        </w:rPr>
        <w:fldChar w:fldCharType="begin" w:fldLock="1"/>
      </w:r>
      <w:r w:rsidR="00D74235">
        <w:rPr>
          <w:rFonts w:ascii="Arial" w:hAnsi="Arial" w:cs="Arial"/>
        </w:rPr>
        <w:instrText>ADDIN CSL_CITATION {"citationItems":[{"id":"ITEM-1","itemData":{"DOI":"10.1016/j.sciaf.2023.e01594","ISSN":"24682276","abstract":"Endophytic fungi are naturally found within plants' tissues and cause no detectable disease symptoms in the plant. However, it is believed to possess supporting ecological and physiological benefits for the plant. The fungi confer to their host plant profound resistance to various pathogenic, parasitic, and pest attach by augmenting the plant's growth rate and improving adaptability and tolerance to pests and pathogens. Furthermore, the relationships between fungal endophytes and their host plant help synthesise varieties of biologically important secondary metabolites. Many of these metabolites have shown antibiotic and pest-repellant properties. In contrast, others have imbued the plant's adaptive properties to withstand environmental stress such as drought, significant variation in temperature, salinity and heavy metal accumulation. In recent years, the interest in fungal endophytes has shifted to their propensity to produce new unique compounds with bioactive properties. These properties include anticancer, antimicrobials, immunosuppressant and antioxidant functions. These fungi could become the future of medicine, agriculture and industrialisation revolutions, based on all of the possible biochemical produced by endophytes.","author":[{"dropping-particle":"","family":"Omomowo","given":"Iyabo Olunike","non-dropping-particle":"","parse-names":false,"suffix":""},{"dropping-particle":"","family":"Amao","given":"John Ayobami","non-dropping-particle":"","parse-names":false,"suffix":""},{"dropping-particle":"","family":"Abubakar","given":"Abdulwasiu","non-dropping-particle":"","parse-names":false,"suffix":""},{"dropping-particle":"","family":"Ogundola","given":"Adijat Funke","non-dropping-particle":"","parse-names":false,"suffix":""},{"dropping-particle":"","family":"Ezediuno","given":"Louis Odimakaose","non-dropping-particle":"","parse-names":false,"suffix":""},{"dropping-particle":"","family":"Bamigboye","given":"Comfort Olukemi","non-dropping-particle":"","parse-names":false,"suffix":""}],"container-title":"Scientific African","id":"ITEM-1","issued":{"date-parts":[["2023"]]},"publisher":"Elsevier B.V.","title":"A review on the trends of endophytic fungi bioactivities","type":"article-journal","volume":"20"},"uris":["http://www.mendeley.com/documents/?uuid=fa46699c-dcbb-493f-b2d2-e3c9a483b55f"]}],"mendeley":{"formattedCitation":"(Omomowo et al., 2023)","plainTextFormattedCitation":"(Omomowo et al., 2023)","previouslyFormattedCitation":"(Omomowo et al., 2023)"},"properties":{"noteIndex":0},"schema":"https://github.com/citation-style-language/schema/raw/master/csl-citation.json"}</w:instrText>
      </w:r>
      <w:r w:rsidR="00084663" w:rsidRPr="00084663">
        <w:rPr>
          <w:rFonts w:ascii="Arial" w:hAnsi="Arial" w:cs="Arial"/>
          <w:vertAlign w:val="superscript"/>
        </w:rPr>
        <w:fldChar w:fldCharType="separate"/>
      </w:r>
      <w:r w:rsidR="00D74235" w:rsidRPr="00D74235">
        <w:rPr>
          <w:rFonts w:ascii="Arial" w:hAnsi="Arial" w:cs="Arial"/>
          <w:noProof/>
        </w:rPr>
        <w:t>(Omomowo et al., 2023)</w:t>
      </w:r>
      <w:r w:rsidR="00084663" w:rsidRPr="00260503">
        <w:rPr>
          <w:rFonts w:ascii="Arial" w:hAnsi="Arial" w:cs="Arial"/>
        </w:rPr>
        <w:fldChar w:fldCharType="end"/>
      </w:r>
      <w:r w:rsidRPr="00260503">
        <w:rPr>
          <w:rFonts w:ascii="Arial" w:hAnsi="Arial" w:cs="Arial"/>
        </w:rPr>
        <w:t>.</w:t>
      </w:r>
    </w:p>
    <w:p w:rsidR="00E053D0" w:rsidRDefault="00260503" w:rsidP="00737EFA">
      <w:pPr>
        <w:pStyle w:val="Body"/>
        <w:rPr>
          <w:rFonts w:ascii="Arial" w:hAnsi="Arial" w:cs="Arial"/>
        </w:rPr>
      </w:pPr>
      <w:r w:rsidRPr="00260503">
        <w:rPr>
          <w:rFonts w:ascii="Arial" w:hAnsi="Arial" w:cs="Arial"/>
        </w:rPr>
        <w:t>These morphological changes typically occurred within 2 to 4 days after the application of fungal spores, depending on inoculum concentration, environmental conditions (especially temperature and humidity), and the susceptibility of the host individual. These symptoms generally precede insect mortality, which is later followed by the emergence of external mycelium if environmental conditions are favorable for fungal growth</w:t>
      </w:r>
      <w:r w:rsidR="00737EFA">
        <w:rPr>
          <w:rFonts w:ascii="Arial" w:hAnsi="Arial" w:cs="Arial"/>
        </w:rPr>
        <w:t xml:space="preserve"> (Figure 2c).</w:t>
      </w:r>
    </w:p>
    <w:p w:rsidR="00737EFA" w:rsidRPr="00737EFA" w:rsidRDefault="00737EFA" w:rsidP="00737EFA">
      <w:pPr>
        <w:pStyle w:val="Body"/>
        <w:rPr>
          <w:rFonts w:ascii="Arial" w:hAnsi="Arial" w:cs="Arial"/>
        </w:rPr>
      </w:pPr>
      <w:r w:rsidRPr="00737EFA">
        <w:rPr>
          <w:rFonts w:ascii="Arial" w:hAnsi="Arial" w:cs="Arial"/>
        </w:rPr>
        <w:t xml:space="preserve">The observed infection symptoms and high mortality rates reinforce the potential of </w:t>
      </w:r>
      <w:commentRangeStart w:id="18"/>
      <w:r w:rsidRPr="00737EFA">
        <w:rPr>
          <w:rFonts w:ascii="Arial" w:hAnsi="Arial" w:cs="Arial"/>
          <w:i/>
          <w:iCs/>
        </w:rPr>
        <w:t>Beauveria bassiana</w:t>
      </w:r>
      <w:r w:rsidRPr="00737EFA">
        <w:rPr>
          <w:rFonts w:ascii="Arial" w:hAnsi="Arial" w:cs="Arial"/>
        </w:rPr>
        <w:t xml:space="preserve"> </w:t>
      </w:r>
      <w:commentRangeEnd w:id="18"/>
      <w:r w:rsidR="00703C84">
        <w:rPr>
          <w:rStyle w:val="CommentReference"/>
          <w:rFonts w:ascii="Times New Roman" w:hAnsi="Times New Roman"/>
          <w:lang w:val="nb-NO" w:eastAsia="nb-NO"/>
        </w:rPr>
        <w:commentReference w:id="18"/>
      </w:r>
      <w:r w:rsidRPr="00737EFA">
        <w:rPr>
          <w:rFonts w:ascii="Arial" w:hAnsi="Arial" w:cs="Arial"/>
        </w:rPr>
        <w:t xml:space="preserve">as a biocontrol agent with a reliable infection process against </w:t>
      </w:r>
      <w:commentRangeStart w:id="19"/>
      <w:r w:rsidRPr="00737EFA">
        <w:rPr>
          <w:rFonts w:ascii="Arial" w:hAnsi="Arial" w:cs="Arial"/>
          <w:i/>
          <w:iCs/>
        </w:rPr>
        <w:t>Dysmicoccusbrevipes</w:t>
      </w:r>
      <w:commentRangeEnd w:id="19"/>
      <w:r w:rsidR="00703C84">
        <w:rPr>
          <w:rStyle w:val="CommentReference"/>
          <w:rFonts w:ascii="Times New Roman" w:hAnsi="Times New Roman"/>
          <w:lang w:val="nb-NO" w:eastAsia="nb-NO"/>
        </w:rPr>
        <w:commentReference w:id="19"/>
      </w:r>
      <w:r w:rsidRPr="00737EFA">
        <w:rPr>
          <w:rFonts w:ascii="Arial" w:hAnsi="Arial" w:cs="Arial"/>
        </w:rPr>
        <w:t>. Its ability to suppress population growth at multiple life stages makes it a valuable alternative to synthetic insecticides, especially for farmers seeking environmentally friendly pest control solutions</w:t>
      </w:r>
      <w:r w:rsidR="00084663">
        <w:rPr>
          <w:rFonts w:ascii="Arial" w:hAnsi="Arial" w:cs="Arial"/>
        </w:rPr>
        <w:fldChar w:fldCharType="begin" w:fldLock="1"/>
      </w:r>
      <w:r w:rsidR="00D74235">
        <w:rPr>
          <w:rFonts w:ascii="Arial" w:hAnsi="Arial" w:cs="Arial"/>
        </w:rPr>
        <w:instrText>ADDIN CSL_CITATION {"citationItems":[{"id":"ITEM-1","itemData":{"DOI":"10.3389/fpls.2023.1211825","ISSN":"1664462X","abstract":"The entomopathogenic fungus Beauveria bassiana is used commercially as a microbial insecticides against a wide range of agricultural insect pests. Some strains of B. bassiana protect the plants from pathogens, but the underlying mechanisms are largely unknown. Here, we found that prophylactic sprays of commercial bioinsecticide Botanigard on cucumber, tomato, and strawberry plants suppressed the severity of economically damaging powdery mildews. On leaf surfaces, hyphal elongation and spore germination of cucumber powdery mildew, Podosphaera xanthii, were inhibited, but B. bassiana strain GHA, the active ingredient isolated from Botanigard, only inhibited hyphal elongation but had no effect on spore germination of P. xanthii. In addition, strain GHA suppressed powdery mildew symptoms locally, not systemically. Treatment with Botanigard and strain GHA induced a hypersensitive response (HR)–like cell death in epidermal cells of the cucumber leaves in a concentration-dependent manner and inhibited penetration by P. xanthii. Transcriptome analysis and mass spectrometry revealed that GHA induced expression of salicylic acid (SA)–related genes, and treatment with Botanigard and GHA increased the SA level in the cucumber leaves. In NahG-transgenic tomato plants, which do not accumulate SA, the biocontrol effect of tomato powdery mildew by GHA was significantly reduced. These results suggested that B. bassiana GHA induces SA accumulation, leading to the induction of HR-like cell death against powdery mildew and subsequent suppression of fungal penetration. Thus, Botanigard has the potential to control both insect pests and plant diseases.","author":[{"dropping-particle":"","family":"Iida","given":"Yuichiro","non-dropping-particle":"","parse-names":false,"suffix":""},{"dropping-particle":"","family":"Higashi","given":"Yumiko","non-dropping-particle":"","parse-names":false,"suffix":""},{"dropping-particle":"","family":"Nishi","given":"Oumi","non-dropping-particle":"","parse-names":false,"suffix":""},{"dropping-particle":"","family":"Kouda","given":"Mariko","non-dropping-particle":"","parse-names":false,"suffix":""},{"dropping-particle":"","family":"Maeda","given":"Kazuya","non-dropping-particle":"","parse-names":false,"suffix":""},{"dropping-particle":"","family":"Yoshida","given":"Kandai","non-dropping-particle":"","parse-names":false,"suffix":""},{"dropping-particle":"","family":"Asano","given":"Shunsuke","non-dropping-particle":"","parse-names":false,"suffix":""},{"dropping-particle":"","family":"Kawakami","given":"Taku","non-dropping-particle":"","parse-names":false,"suffix":""},{"dropping-particle":"","family":"Nakajima","given":"Kaori","non-dropping-particle":"","parse-names":false,"suffix":""},{"dropping-particle":"","family":"Kuroda","given":"Katsutoshi","non-dropping-particle":"","parse-names":false,"suffix":""},{"dropping-particle":"","family":"Tanaka","given":"Chiharu","non-dropping-particle":"","parse-names":false,"suffix":""},{"dropping-particle":"","family":"Sasaki","given":"Ayano","non-dropping-particle":"","parse-names":false,"suffix":""},{"dropping-particle":"","family":"Kamiya","given":"Katsumi","non-dropping-particle":"","parse-names":false,"suffix":""},{"dropping-particle":"","family":"Yamagishi","given":"Naho","non-dropping-particle":"","parse-names":false,"suffix":""},{"dropping-particle":"","family":"Fujinaga","given":"Masashi","non-dropping-particle":"","parse-names":false,"suffix":""},{"dropping-particle":"","family":"Terami","given":"Fumihiro","non-dropping-particle":"","parse-names":false,"suffix":""},{"dropping-particle":"","family":"Yamanaka","given":"Satoshi","non-dropping-particle":"","parse-names":false,"suffix":""},{"dropping-particle":"","family":"Kubota","given":"Masaharu","non-dropping-particle":"","parse-names":false,"suffix":""}],"container-title":"Frontiers in Plant Science","id":"ITEM-1","issue":"August","issued":{"date-parts":[["2023"]]},"page":"1-12","title":"Entomopathogenic fungus Beauveria bassiana–based bioinsecticide suppresses severity of powdery mildews of vegetables by inducing the plant defense responses","type":"article-journal","volume":"14"},"uris":["http://www.mendeley.com/documents/?uuid=591f3101-62cb-4214-bba3-1c83c3eb570d"]}],"mendeley":{"formattedCitation":"(Iida et al., 2023)","plainTextFormattedCitation":"(Iida et al., 2023)","previouslyFormattedCitation":"(Iida et al., 2023)"},"properties":{"noteIndex":0},"schema":"https://github.com/citation-style-language/schema/raw/master/csl-citation.json"}</w:instrText>
      </w:r>
      <w:r w:rsidR="00084663">
        <w:rPr>
          <w:rFonts w:ascii="Arial" w:hAnsi="Arial" w:cs="Arial"/>
        </w:rPr>
        <w:fldChar w:fldCharType="separate"/>
      </w:r>
      <w:r w:rsidR="00D74235" w:rsidRPr="00D74235">
        <w:rPr>
          <w:rFonts w:ascii="Arial" w:hAnsi="Arial" w:cs="Arial"/>
          <w:noProof/>
        </w:rPr>
        <w:t>(Iida et al., 2023)</w:t>
      </w:r>
      <w:r w:rsidR="00084663">
        <w:rPr>
          <w:rFonts w:ascii="Arial" w:hAnsi="Arial" w:cs="Arial"/>
        </w:rPr>
        <w:fldChar w:fldCharType="end"/>
      </w:r>
      <w:r w:rsidRPr="00737EFA">
        <w:rPr>
          <w:rFonts w:ascii="Arial" w:hAnsi="Arial" w:cs="Arial"/>
        </w:rPr>
        <w:t>. Furthermore, biological control using entomopathogenic fungi reduces the risk of pesticide resistance development, which has become a major concern in conventional pest management</w:t>
      </w:r>
      <w:r w:rsidR="00084663">
        <w:rPr>
          <w:rFonts w:ascii="Arial" w:hAnsi="Arial" w:cs="Arial"/>
        </w:rPr>
        <w:fldChar w:fldCharType="begin" w:fldLock="1"/>
      </w:r>
      <w:r w:rsidR="00D74235">
        <w:rPr>
          <w:rFonts w:ascii="Arial" w:hAnsi="Arial" w:cs="Arial"/>
        </w:rPr>
        <w:instrText>ADDIN CSL_CITATION {"citationItems":[{"id":"ITEM-1","itemData":{"DOI":"10.1016/j.jafr.2022.100376","ISSN":"26661543","abstract":"The growing global population has created a significant demand for both quality and quantity of agricultural products, resulting in a significant increase in the use of agrochemicals such as chemical pesticides to counter insect pests. Consumers, on the other hand, have grown increasingly concerned in recent years about the adverse effects of chemical insecticides on human health and the environment. As a result, researchers worldwide have been compelled to conduct research into alternative crop protection solutions. Biological control through entomopathogens has gained prominence among these alternatives, and several microbial biocontrol agents, including baculoviruses, Bacillus, Beauveria, Steinernema, and Heterorhabditis species, have been tested. Microbial biopesticide products are currently being used to combat specific insects that harm crops. The modes of action of entomopathogens, their advantages and constraints are discussed. An overview of processes for their development are highlighted with examples, as well as the issues that impede their development. Finally, special attention was paid to the gaps identified in this sector and the factors limiting their application particularly with respect to market potential. The future potential of entomopathogens may be affected by changing agricultural systems.","author":[{"dropping-particle":"","family":"Sabbahi","given":"Rachid","non-dropping-particle":"","parse-names":false,"suffix":""},{"dropping-particle":"","family":"Hock","given":"Virginia","non-dropping-particle":"","parse-names":false,"suffix":""},{"dropping-particle":"","family":"Azzaoui","given":"Khalil","non-dropping-particle":"","parse-names":false,"suffix":""},{"dropping-particle":"","family":"Saoiabi","given":"Sanaa","non-dropping-particle":"","parse-names":false,"suffix":""},{"dropping-particle":"","family":"Hammouti","given":"Belkheir","non-dropping-particle":"","parse-names":false,"suffix":""}],"container-title":"Journal of Agriculture and Food Research","id":"ITEM-1","issue":"August","issued":{"date-parts":[["2022"]]},"page":"100376","publisher":"Elsevier B.V.","title":"A global perspective of entomopathogens as microbial biocontrol agents of insect pests","type":"article-journal","volume":"10"},"uris":["http://www.mendeley.com/documents/?uuid=d5d2d98a-9d86-4226-b432-c97ef41cdcbd"]}],"mendeley":{"formattedCitation":"(Sabbahi et al., 2022)","plainTextFormattedCitation":"(Sabbahi et al., 2022)","previouslyFormattedCitation":"(Sabbahi et al., 2022)"},"properties":{"noteIndex":0},"schema":"https://github.com/citation-style-language/schema/raw/master/csl-citation.json"}</w:instrText>
      </w:r>
      <w:r w:rsidR="00084663">
        <w:rPr>
          <w:rFonts w:ascii="Arial" w:hAnsi="Arial" w:cs="Arial"/>
        </w:rPr>
        <w:fldChar w:fldCharType="separate"/>
      </w:r>
      <w:r w:rsidR="00D74235" w:rsidRPr="00D74235">
        <w:rPr>
          <w:rFonts w:ascii="Arial" w:hAnsi="Arial" w:cs="Arial"/>
          <w:noProof/>
        </w:rPr>
        <w:t>(Sabbahi et al., 2022)</w:t>
      </w:r>
      <w:r w:rsidR="00084663">
        <w:rPr>
          <w:rFonts w:ascii="Arial" w:hAnsi="Arial" w:cs="Arial"/>
        </w:rPr>
        <w:fldChar w:fldCharType="end"/>
      </w:r>
      <w:r w:rsidRPr="00737EFA">
        <w:rPr>
          <w:rFonts w:ascii="Arial" w:hAnsi="Arial" w:cs="Arial"/>
        </w:rPr>
        <w:t>.</w:t>
      </w:r>
    </w:p>
    <w:p w:rsidR="00737EFA" w:rsidRPr="00737EFA" w:rsidRDefault="00737EFA" w:rsidP="00737EFA">
      <w:pPr>
        <w:pStyle w:val="Body"/>
        <w:rPr>
          <w:rFonts w:ascii="Arial" w:hAnsi="Arial" w:cs="Arial"/>
        </w:rPr>
      </w:pPr>
      <w:r w:rsidRPr="00737EFA">
        <w:rPr>
          <w:rFonts w:ascii="Arial" w:hAnsi="Arial" w:cs="Arial"/>
        </w:rPr>
        <w:t>In this study, the variation in isolate performance highlights the importance of strain selection. Different isolates may vary in virulence due to genetic differences, spore germination rates</w:t>
      </w:r>
      <w:r w:rsidR="00084663">
        <w:rPr>
          <w:rFonts w:ascii="Arial" w:hAnsi="Arial" w:cs="Arial"/>
        </w:rPr>
        <w:fldChar w:fldCharType="begin" w:fldLock="1"/>
      </w:r>
      <w:r w:rsidR="00D74235">
        <w:rPr>
          <w:rFonts w:ascii="Arial" w:hAnsi="Arial" w:cs="Arial"/>
        </w:rPr>
        <w:instrText>ADDIN CSL_CITATION {"citationItems":[{"id":"ITEM-1","itemData":{"DOI":"10.12688/f1000research.134020.5","ISSN":"20461402","abstract":"Background: Entomopathogenic fungi exists naturally in plants as an asymptote and have the potential to reduce the population of insect pests through indirect interactions. This study was conducted to detect and characterize the endophytic fungi Beauveria bassiana and Metarhizium robertsii from the rhizosphere soil of tomato plants and their virulence effect on Galleria melonella. Methods: From the rhizosphere soil of 40 tomato fields, three Beauveria bassiana and seven Metarhizium robertsii isolates were isolated using the galleria bait method. All fungi isolate were morphologically characterized by their colony color, shape, and surface texture. Isolates with the highest percentages of germination, conidial yield, and radial growth were selected, and their virulence was evaluated on second instar larvae of Galleria melonella under laboratory conditions. Results: In this study, Beauveria bassiana showed white colony color and aseptate hyphae, whereas Metarhizium robertsii showed dark green to light green colony color and septate hyphal structures. Maximum spore production and conidial length were obtained by Beauveria bassiana isolate APPRC-27 with 2.67x10 7 spores ml -1 and 3.24 µm, respectively. Colony radial growth rates ranged from 1.73 to 3.24 mm day -1. The results revealed that the highest mortality rate of Galleria melonella (100%) was obtained by Metarhizium robertsii isolates K-61 and K-102 at a concentration of 1x10 8 conidial ml -1 at 7 days post-inoculation. The lowest mortality rate was registered by Metarhizium robertsii isolate RST-11. Conclusions: In the present study, isolates that produced the most spores and had the highest germination rates were the most virulent to Galleria mellonella second instar larvae. Therefore, virulent entomopathogenic fungi, Beauveria bassiana and Metarhizium robertsii, are promising bioagents for the control of insect pests.","author":[{"dropping-particle":"","family":"Geremew","given":"Dereje","non-dropping-particle":"","parse-names":false,"suffix":""},{"dropping-particle":"","family":"Shiberu","given":"Tadale","non-dropping-particle":"","parse-names":false,"suffix":""},{"dropping-particle":"","family":"Leta","given":"Ararsa","non-dropping-particle":"","parse-names":false,"suffix":""}],"container-title":"F1000Research","id":"ITEM-1","issued":{"date-parts":[["2024"]]},"page":"1-24","title":"Isolation, morphological characterization, and screening virulence of Beauveria bassiana and Metarhizium robertsii fungal isolates  on Galleria mellonella","type":"article-journal","volume":"12"},"uris":["http://www.mendeley.com/documents/?uuid=1d43dd96-0328-43ce-b63e-0b93c82cd102"]}],"mendeley":{"formattedCitation":"(Geremew et al., 2024)","plainTextFormattedCitation":"(Geremew et al., 2024)","previouslyFormattedCitation":"(Geremew et al., 2024)"},"properties":{"noteIndex":0},"schema":"https://github.com/citation-style-language/schema/raw/master/csl-citation.json"}</w:instrText>
      </w:r>
      <w:r w:rsidR="00084663">
        <w:rPr>
          <w:rFonts w:ascii="Arial" w:hAnsi="Arial" w:cs="Arial"/>
        </w:rPr>
        <w:fldChar w:fldCharType="separate"/>
      </w:r>
      <w:r w:rsidR="00D74235" w:rsidRPr="00D74235">
        <w:rPr>
          <w:rFonts w:ascii="Arial" w:hAnsi="Arial" w:cs="Arial"/>
          <w:noProof/>
        </w:rPr>
        <w:t>(Geremew et al., 2024)</w:t>
      </w:r>
      <w:r w:rsidR="00084663">
        <w:rPr>
          <w:rFonts w:ascii="Arial" w:hAnsi="Arial" w:cs="Arial"/>
        </w:rPr>
        <w:fldChar w:fldCharType="end"/>
      </w:r>
      <w:r w:rsidRPr="00737EFA">
        <w:rPr>
          <w:rFonts w:ascii="Arial" w:hAnsi="Arial" w:cs="Arial"/>
        </w:rPr>
        <w:t>, or their ability to adapt to the pest’s microhabitat</w:t>
      </w:r>
      <w:r w:rsidR="00084663">
        <w:rPr>
          <w:rFonts w:ascii="Arial" w:hAnsi="Arial" w:cs="Arial"/>
        </w:rPr>
        <w:fldChar w:fldCharType="begin" w:fldLock="1"/>
      </w:r>
      <w:r w:rsidR="00D74235">
        <w:rPr>
          <w:rFonts w:ascii="Arial" w:hAnsi="Arial" w:cs="Arial"/>
        </w:rPr>
        <w:instrText>ADDIN CSL_CITATION {"citationItems":[{"id":"ITEM-1","itemData":{"DOI":"10.3390/insects16030287","abstract":"Certain entomopathogenic fungi, such as Beauveria bassiana, are highly pathogenic to arthropod pests and are able to colonize plant tissues, thereby enhancing both plant growth and disease resistance. This study assessed three B. bassiana strains (CBM1, CBM2, and CBM3) for their pathogenicity toward insect larvae and colonization potential in wheat. The insecticidal activity of the fungi against the larvae of the major lepidopteran pests Helicoverpa armigera, Spodoptera frugiperda, Mythimna separata, and Plutella xylostella was determined. The fungi were then applied to wheat plants using seed immersion and soil drench methods; their colonization rates were compared, and the impacts of fungal colonization on wheat growth and survival were evaluated. The results demonstrated that all three strains were effective in reducing insect damage, with B. bassiana CBM1 exhibiting the highest pathogenicity followed by CBM3 and CBM2. B. bassiana CBM1 was particularly effective, with a significantly higher colonization rate achieved through soil drenching compared to seed immersion. The soil inoculation of B. bassiana resulted in increased plant height at 30 days after sowing (DAS) and root length at 15 DAS compared to the control group. B. bassiana CBM1-colonized wheat increased the mortality of fall armyworm. This research has enriched the biological control microbial resource pool and highlights the potential of B. bassiana in integrated pest management strategies. © 2025 by the authors.","author":[{"dropping-particle":"","family":"Liu","given":"L","non-dropping-particle":"","parse-names":false,"suffix":""},{"dropping-particle":"","family":"Liu","given":"S","non-dropping-particle":"","parse-names":false,"suffix":""},{"dropping-particle":"","family":"Meng","given":"Q","non-dropping-particle":"","parse-names":false,"suffix":""},{"dropping-particle":"","family":"Chen","given":"B","non-dropping-particle":"","parse-names":false,"suffix":""},{"dropping-particle":"","family":"Zhang","given":"J","non-dropping-particle":"","parse-names":false,"suffix":""},{"dropping-particle":"","family":"Zhang","given":"X","non-dropping-particle":"","parse-names":false,"suffix":""},{"dropping-particle":"","family":"Lin","given":"Z","non-dropping-particle":"","parse-names":false,"suffix":""},{"dropping-particle":"","family":"Zou","given":"Z","non-dropping-particle":"","parse-names":false,"suffix":""}],"container-title":"Insects ","id":"ITEM-1","issue":"3","issued":{"date-parts":[["2025"]]},"note":"Export Date: 11 May 2025; Cited By: 0","publisher":"Multidisciplinary Digital Publishing Institute (MDPI)","title":"Evaluating Beauveria bassiana Strains for Insect Pest Control and Endophytic Colonization in Wheat","type":"article-journal","volume":"16"},"uris":["http://www.mendeley.com/documents/?uuid=b28c22f4-ec41-445e-8ab8-f1e660e0b238"]}],"mendeley":{"formattedCitation":"(Liu et al., 2025)","plainTextFormattedCitation":"(Liu et al., 2025)","previouslyFormattedCitation":"(Liu et al., 2025)"},"properties":{"noteIndex":0},"schema":"https://github.com/citation-style-language/schema/raw/master/csl-citation.json"}</w:instrText>
      </w:r>
      <w:r w:rsidR="00084663">
        <w:rPr>
          <w:rFonts w:ascii="Arial" w:hAnsi="Arial" w:cs="Arial"/>
        </w:rPr>
        <w:fldChar w:fldCharType="separate"/>
      </w:r>
      <w:r w:rsidR="00D74235" w:rsidRPr="00D74235">
        <w:rPr>
          <w:rFonts w:ascii="Arial" w:hAnsi="Arial" w:cs="Arial"/>
          <w:noProof/>
        </w:rPr>
        <w:t>(Liu et al., 2025)</w:t>
      </w:r>
      <w:r w:rsidR="00084663">
        <w:rPr>
          <w:rFonts w:ascii="Arial" w:hAnsi="Arial" w:cs="Arial"/>
        </w:rPr>
        <w:fldChar w:fldCharType="end"/>
      </w:r>
      <w:r w:rsidRPr="00737EFA">
        <w:rPr>
          <w:rFonts w:ascii="Arial" w:hAnsi="Arial" w:cs="Arial"/>
        </w:rPr>
        <w:t>. For instance, the superior performance of BbSP 217 suggests a more efficient infection mechanism or better environmental fitness compared to the other isolates. This underscores the necessity of conducting thorough screening before recommending specific isolates for large-scale application</w:t>
      </w:r>
      <w:commentRangeStart w:id="20"/>
      <w:r w:rsidR="00084663">
        <w:rPr>
          <w:rFonts w:ascii="Arial" w:hAnsi="Arial" w:cs="Arial"/>
        </w:rPr>
        <w:fldChar w:fldCharType="begin" w:fldLock="1"/>
      </w:r>
      <w:r w:rsidR="00AC25AB">
        <w:rPr>
          <w:rFonts w:ascii="Arial" w:hAnsi="Arial" w:cs="Arial"/>
        </w:rPr>
        <w:instrText>ADDIN CSL_CITATION {"citationItems":[{"id":"ITEM-1","itemData":{"DOI":"10.1186/s12864-020-06791-9","ISSN":"14712164","PMID":"32605539","abstract":"Background: Beauveria bassiana (B. bassiana) is a famous entomopathogenic fungus that could parasitize on hundreds of insect species, which are being used as an environmentally friendly mycoinsecticide. Nevertheless, the possible effect of genetic diversity of these B. bassiana isolates from different hosts on virulence has not been explored before. In order to explore that issue, we compared the genome sequences among seventeen B. bassiana isolates from 17 different insects using whole genome re-sequencing, with B. bassiana strain ARSEF 2860 as the reference genome. Results: There were a total of 10,098 missense mutated genes, 720 positively selected genes were identified in 17 strains of B. bassiana. Among these, two genes with high frequency mutations encode the toxin-producing non-ribosomal peptide synthase (NRPS) protein. Seven genes undergoing positive selection were enriched in the two-component signaling pathway that is known to regulate the fungal toxicity. In addition, the domain changes of three positively selected genes are also directly related to the virulence plasticity. Besides, the functional categorization of mutated genes showed that most of them involved in the biological functions of toxic proteins involved in. Conclusions: Based on our data, our results indicate that several mutated genes and positively selected genes may underpin virulence of B. bassiana towards hosts during infection process, which provide an insight into the potential effects of natural variation on the virulence of B. bassiana, which will be useful in screening out potential virulence factors in B. bassiana.","author":[{"dropping-particle":"","family":"Zhang","given":"Zhengkun","non-dropping-particle":"","parse-names":false,"suffix":""},{"dropping-particle":"","family":"Lu","given":"Yang","non-dropping-particle":"","parse-names":false,"suffix":""},{"dropping-particle":"","family":"Xu","given":"Wenjing","non-dropping-particle":"","parse-names":false,"suffix":""},{"dropping-particle":"","family":"Sui","given":"Li","non-dropping-particle":"","parse-names":false,"suffix":""},{"dropping-particle":"","family":"Du","given":"Qian","non-dropping-particle":"","parse-names":false,"suffix":""},{"dropping-particle":"","family":"Wang","given":"Yangzhou","non-dropping-particle":"","parse-names":false,"suffix":""},{"dropping-particle":"","family":"Zhao","given":"Yu","non-dropping-particle":"","parse-names":false,"suffix":""},{"dropping-particle":"","family":"Li","given":"Qiyun","non-dropping-particle":"","parse-names":false,"suffix":""}],"container-title":"BMC Genomics","id":"ITEM-1","issue":"1","issued":{"date-parts":[["2020"]]},"page":"1-12","publisher":"BMC Genomics","title":"Influence of genetic diversity of seventeen Beauveria bassiana isolates from different hosts on virulence by comparative genomics","type":"article-journal","volume":"21"},"uris":["http://www.mendeley.com/documents/?uuid=417fc42c-5a9f-4c4d-926f-d39bf5cf4e94"]}],"mendeley":{"formattedCitation":"(Z. Zhang et al., 2020)","plainTextFormattedCitation":"(Z. Zhang et al., 2020)","previouslyFormattedCitation":"(Z. Zhang et al., 2020)"},"properties":{"noteIndex":0},"schema":"https://github.com/citation-style-language/schema/raw/master/csl-citation.json"}</w:instrText>
      </w:r>
      <w:r w:rsidR="00084663">
        <w:rPr>
          <w:rFonts w:ascii="Arial" w:hAnsi="Arial" w:cs="Arial"/>
        </w:rPr>
        <w:fldChar w:fldCharType="separate"/>
      </w:r>
      <w:r w:rsidR="00D74235" w:rsidRPr="00D74235">
        <w:rPr>
          <w:rFonts w:ascii="Arial" w:hAnsi="Arial" w:cs="Arial"/>
          <w:noProof/>
        </w:rPr>
        <w:t>(Z. Zhang et al., 2020)</w:t>
      </w:r>
      <w:r w:rsidR="00084663">
        <w:rPr>
          <w:rFonts w:ascii="Arial" w:hAnsi="Arial" w:cs="Arial"/>
        </w:rPr>
        <w:fldChar w:fldCharType="end"/>
      </w:r>
      <w:commentRangeEnd w:id="20"/>
      <w:r w:rsidR="002734CC">
        <w:rPr>
          <w:rStyle w:val="CommentReference"/>
          <w:rFonts w:ascii="Times New Roman" w:hAnsi="Times New Roman"/>
          <w:lang w:val="nb-NO" w:eastAsia="nb-NO"/>
        </w:rPr>
        <w:commentReference w:id="20"/>
      </w:r>
      <w:r w:rsidRPr="00737EFA">
        <w:rPr>
          <w:rFonts w:ascii="Arial" w:hAnsi="Arial" w:cs="Arial"/>
        </w:rPr>
        <w:t>.</w:t>
      </w:r>
    </w:p>
    <w:p w:rsidR="00737EFA" w:rsidRPr="00737EFA" w:rsidRDefault="00737EFA" w:rsidP="00737EFA">
      <w:pPr>
        <w:pStyle w:val="Body"/>
        <w:rPr>
          <w:rFonts w:ascii="Arial" w:hAnsi="Arial" w:cs="Arial"/>
        </w:rPr>
      </w:pPr>
      <w:r w:rsidRPr="00737EFA">
        <w:rPr>
          <w:rFonts w:ascii="Arial" w:hAnsi="Arial" w:cs="Arial"/>
        </w:rPr>
        <w:t>Another important consideration is formulation and application technique. For optimal field efficacy, conidial formulations must maintain viability under fluctuating environmental conditions, including sunlight exposure and desiccation</w:t>
      </w:r>
      <w:r w:rsidR="00084663">
        <w:rPr>
          <w:rFonts w:ascii="Arial" w:hAnsi="Arial" w:cs="Arial"/>
        </w:rPr>
        <w:fldChar w:fldCharType="begin" w:fldLock="1"/>
      </w:r>
      <w:r w:rsidR="00AC25AB">
        <w:rPr>
          <w:rFonts w:ascii="Arial" w:hAnsi="Arial" w:cs="Arial"/>
        </w:rPr>
        <w:instrText>ADDIN CSL_CITATION {"citationItems":[{"id":"ITEM-1","itemData":{"DOI":"10.3390/plants13192762","ISSN":"22237747","abstract":"Pesticide use in crops is a severe problem in some countries. Each country has its legislation for use, but they differ in the degree of tolerance for these broadly toxic products. Several synthetic pesticides can cause air, soil, and water pollution, contaminating the human food chain and other living beings. In addition, some of them can accumulate in the environment for an indeterminate amount of time. The agriculture sector must guarantee healthy food with sustainable production using environmentally friendly methods. In this context, biological biopesticides from microbes and plants are a growing green solution for this segment. Several pests attack crops worldwide, including weeds, insects, nematodes, and microorganisms such as fungi, bacteria, and viruses, causing diseases and economic losses. The use of bioproducts from microorganisms, such as microbial biopesticides (MBPs) or microorganisms alone, is a practice and is growing due to the intense research in the world. Mainly, bacteria, fungi, and baculoviruses have been used as sources of biomolecules and secondary metabolites for biopesticide use. Different methods, such as direct soil application, spraying techniques with microorganisms, endotherapy, and seed treatment, are used. Adjuvants like surfactants, protective agents, and carriers improve the system in different formulations. In addition, microorganisms are a tool for the bioremediation of pesticides in the environment. This review summarizes these topics, focusing on the biopesticides of microbial origin.","author":[{"dropping-particle":"","family":"Vermelho","given":"Alane Beatriz","non-dropping-particle":"","parse-names":false,"suffix":""},{"dropping-particle":"","family":"Moreira","given":"Jean Vinícius","non-dropping-particle":"","parse-names":false,"suffix":""},{"dropping-particle":"","family":"Akamine","given":"Ingrid Teixeira","non-dropping-particle":"","parse-names":false,"suffix":""},{"dropping-particle":"","family":"Cardoso","given":"Veronica S.","non-dropping-particle":"","parse-names":false,"suffix":""},{"dropping-particle":"","family":"Mansoldo","given":"Felipe R.P.","non-dropping-particle":"","parse-names":false,"suffix":""}],"container-title":"Plants","id":"ITEM-1","issue":"19","issued":{"date-parts":[["2024"]]},"page":"1-49","title":"Agricultural Pest Management: The Role of Microorganisms in Biopesticides and Soil Bioremediation","type":"article-journal","volume":"13"},"uris":["http://www.mendeley.com/documents/?uuid=67cc181b-117d-4e13-8de6-da3dd8b316da"]}],"mendeley":{"formattedCitation":"(Vermelho et al., 2024)","plainTextFormattedCitation":"(Vermelho et al., 2024)","previouslyFormattedCitation":"(Vermelho et al., 2024)"},"properties":{"noteIndex":0},"schema":"https://github.com/citation-style-language/schema/raw/master/csl-citation.json"}</w:instrText>
      </w:r>
      <w:r w:rsidR="00084663">
        <w:rPr>
          <w:rFonts w:ascii="Arial" w:hAnsi="Arial" w:cs="Arial"/>
        </w:rPr>
        <w:fldChar w:fldCharType="separate"/>
      </w:r>
      <w:r w:rsidR="00AC25AB" w:rsidRPr="00AC25AB">
        <w:rPr>
          <w:rFonts w:ascii="Arial" w:hAnsi="Arial" w:cs="Arial"/>
          <w:noProof/>
        </w:rPr>
        <w:t>(Vermelho et al., 2024)</w:t>
      </w:r>
      <w:r w:rsidR="00084663">
        <w:rPr>
          <w:rFonts w:ascii="Arial" w:hAnsi="Arial" w:cs="Arial"/>
        </w:rPr>
        <w:fldChar w:fldCharType="end"/>
      </w:r>
      <w:r w:rsidRPr="00737EFA">
        <w:rPr>
          <w:rFonts w:ascii="Arial" w:hAnsi="Arial" w:cs="Arial"/>
        </w:rPr>
        <w:t xml:space="preserve">. Oil-based </w:t>
      </w:r>
      <w:r w:rsidRPr="00737EFA">
        <w:rPr>
          <w:rFonts w:ascii="Arial" w:hAnsi="Arial" w:cs="Arial"/>
        </w:rPr>
        <w:lastRenderedPageBreak/>
        <w:t>carriers or encapsulation techniques may be investigated in future studies to improve spore persistence and adhesion on plant surfaces or pest bodies</w:t>
      </w:r>
      <w:r w:rsidR="00084663">
        <w:rPr>
          <w:rFonts w:ascii="Arial" w:hAnsi="Arial" w:cs="Arial"/>
        </w:rPr>
        <w:fldChar w:fldCharType="begin" w:fldLock="1"/>
      </w:r>
      <w:r w:rsidR="00AC25AB">
        <w:rPr>
          <w:rFonts w:ascii="Arial" w:hAnsi="Arial" w:cs="Arial"/>
        </w:rPr>
        <w:instrText>ADDIN CSL_CITATION {"citationItems":[{"id":"ITEM-1","itemData":{"DOI":"10.1007/s44351-025-00011-z","ISBN":"0123456789","ISSN":"3004-9768","author":[{"dropping-particle":"","family":"Das","given":"Dipayan","non-dropping-particle":"","parse-names":false,"suffix":""},{"dropping-particle":"","family":"Losan","given":"Pankaj","non-dropping-particle":"","parse-names":false,"suffix":""},{"dropping-particle":"","family":"Payel","given":"Sharma","non-dropping-particle":"","parse-names":false,"suffix":""},{"dropping-particle":"","family":"Nisha","given":"Paul","non-dropping-particle":"","parse-names":false,"suffix":""},{"dropping-particle":"","family":"Baruah","given":"Rani","non-dropping-particle":"","parse-names":false,"suffix":""},{"dropping-particle":"","family":"Choudhury","given":"Jimoni","non-dropping-particle":"","parse-names":false,"suffix":""},{"dropping-particle":"","family":"Begum","given":"Tina","non-dropping-particle":"","parse-names":false,"suffix":""}],"container-title":"Discover Bacteria","id":"ITEM-1","issued":{"date-parts":[["2025"]]},"publisher":"Springer Nature Singapore","title":"Harnessing endophytes : innovative strategies for sustainable agricultural practices","type":"book"},"uris":["http://www.mendeley.com/documents/?uuid=a5a994b3-21d2-4b0e-8c5e-55d1e854fb49"]}],"mendeley":{"formattedCitation":"(Das et al., 2025)","plainTextFormattedCitation":"(Das et al., 2025)","previouslyFormattedCitation":"(Das et al., 2025)"},"properties":{"noteIndex":0},"schema":"https://github.com/citation-style-language/schema/raw/master/csl-citation.json"}</w:instrText>
      </w:r>
      <w:r w:rsidR="00084663">
        <w:rPr>
          <w:rFonts w:ascii="Arial" w:hAnsi="Arial" w:cs="Arial"/>
        </w:rPr>
        <w:fldChar w:fldCharType="separate"/>
      </w:r>
      <w:r w:rsidR="00AC25AB" w:rsidRPr="00AC25AB">
        <w:rPr>
          <w:rFonts w:ascii="Arial" w:hAnsi="Arial" w:cs="Arial"/>
          <w:noProof/>
        </w:rPr>
        <w:t>(Das et al., 2025)</w:t>
      </w:r>
      <w:r w:rsidR="00084663">
        <w:rPr>
          <w:rFonts w:ascii="Arial" w:hAnsi="Arial" w:cs="Arial"/>
        </w:rPr>
        <w:fldChar w:fldCharType="end"/>
      </w:r>
      <w:r w:rsidRPr="00737EFA">
        <w:rPr>
          <w:rFonts w:ascii="Arial" w:hAnsi="Arial" w:cs="Arial"/>
        </w:rPr>
        <w:t>.</w:t>
      </w:r>
    </w:p>
    <w:p w:rsidR="00737EFA" w:rsidRPr="00737EFA" w:rsidRDefault="00737EFA" w:rsidP="00737EFA">
      <w:pPr>
        <w:pStyle w:val="Body"/>
        <w:rPr>
          <w:rFonts w:ascii="Arial" w:hAnsi="Arial" w:cs="Arial"/>
        </w:rPr>
      </w:pPr>
      <w:r w:rsidRPr="00737EFA">
        <w:rPr>
          <w:rFonts w:ascii="Arial" w:hAnsi="Arial" w:cs="Arial"/>
        </w:rPr>
        <w:t xml:space="preserve">Additionally, the interaction of </w:t>
      </w:r>
      <w:r w:rsidRPr="00737EFA">
        <w:rPr>
          <w:rFonts w:ascii="Arial" w:hAnsi="Arial" w:cs="Arial"/>
          <w:i/>
          <w:iCs/>
        </w:rPr>
        <w:t>B. bassiana</w:t>
      </w:r>
      <w:r w:rsidRPr="00737EFA">
        <w:rPr>
          <w:rFonts w:ascii="Arial" w:hAnsi="Arial" w:cs="Arial"/>
        </w:rPr>
        <w:t xml:space="preserve"> with native soil microbiota and beneficial arthropods needs to be assessed to avoid unintended ecological disturbances. Compatibility studies with predators, parasitoids, and pollinators should also be conducted to ensure that introducing the fungus does not disrupt the agroecosystem balance</w:t>
      </w:r>
      <w:r w:rsidR="00084663">
        <w:rPr>
          <w:rFonts w:ascii="Arial" w:hAnsi="Arial" w:cs="Arial"/>
        </w:rPr>
        <w:fldChar w:fldCharType="begin" w:fldLock="1"/>
      </w:r>
      <w:r w:rsidR="00AC25AB">
        <w:rPr>
          <w:rFonts w:ascii="Arial" w:hAnsi="Arial" w:cs="Arial"/>
        </w:rPr>
        <w:instrText>ADDIN CSL_CITATION {"citationItems":[{"id":"ITEM-1","itemData":{"DOI":"10.3390/microorganisms11040943","ISSN":"20762607","abstract":"Entomopathogenic fungi can be inhibited by different soil microorganisms, but the effect of a soil microbiota on fungal growth, survival, and infectivity toward insects is insufficiently understood. We investigated the level of fungistasis toward Metarhizium robertsii and Beauveria bassiana in soils of conventional potato fields and kitchen potato gardens. Agar diffusion methods, 16S rDNA metabarcoding, bacterial DNA quantification, and assays of Leptinotarsa decemlineata survival in soils inoculated with fungal conidia were used. Soils of kitchen gardens showed stronger fungistasis toward M. robertsii and B. bassiana and at the same time the highest density of the fungi compared to soils of conventional fields. The fungistasis level depended on the quantity of bacterial DNA and relative abundance of Bacillus, Streptomyces, and some Proteobacteria, whose abundance levels were the highest in kitchen garden soils. Cultivable isolates of bacilli exhibited antagonism to both fungi in vitro. Assays involving inoculation of nonsterile soils with B. bassiana conidia showed trends toward elevated mortality of L. decemlineata in highly fungistatic soils compared to low-fungistasis ones. Introduction of antagonistic bacilli into sterile soil did not significantly change infectivity of B. bassiana toward the insect. The results support the idea that entomopathogenic fungi can infect insects within a hypogean habitat despite high abundance and diversity of soil antagonistic bacteria.","author":[{"dropping-particle":"","family":"Chertkova","given":"Ekaterina","non-dropping-particle":"","parse-names":false,"suffix":""},{"dropping-particle":"","family":"Kabilov","given":"Marsel R.","non-dropping-particle":"","parse-names":false,"suffix":""},{"dropping-particle":"","family":"Yaroslavtseva","given":"Olga","non-dropping-particle":"","parse-names":false,"suffix":""},{"dropping-particle":"","family":"Polenogova","given":"Olga","non-dropping-particle":"","parse-names":false,"suffix":""},{"dropping-particle":"","family":"Kosman","given":"Elena","non-dropping-particle":"","parse-names":false,"suffix":""},{"dropping-particle":"","family":"Sidorenko","given":"Darya","non-dropping-particle":"","parse-names":false,"suffix":""},{"dropping-particle":"","family":"Alikina","given":"Tatyana","non-dropping-particle":"","parse-names":false,"suffix":""},{"dropping-particle":"","family":"Noskov","given":"Yury","non-dropping-particle":"","parse-names":false,"suffix":""},{"dropping-particle":"","family":"Krivopalov","given":"Anton","non-dropping-particle":"","parse-names":false,"suffix":""},{"dropping-particle":"V.","family":"Glupov","given":"Viktor","non-dropping-particle":"","parse-names":false,"suffix":""},{"dropping-particle":"","family":"Kryukov","given":"Vadim Yu","non-dropping-particle":"","parse-names":false,"suffix":""}],"container-title":"Microorganisms","id":"ITEM-1","issue":"4","issued":{"date-parts":[["2023"]]},"page":"1-17","title":"Links between Soil Bacteriobiomes and Fungistasis toward Fungi Infecting the Colorado Potato Beetle","type":"article-journal","volume":"11"},"uris":["http://www.mendeley.com/documents/?uuid=14883147-14d9-471c-bfb8-ae9544c7f79d"]}],"mendeley":{"formattedCitation":"(Chertkova et al., 2023)","plainTextFormattedCitation":"(Chertkova et al., 2023)","previouslyFormattedCitation":"(Chertkova et al., 2023)"},"properties":{"noteIndex":0},"schema":"https://github.com/citation-style-language/schema/raw/master/csl-citation.json"}</w:instrText>
      </w:r>
      <w:r w:rsidR="00084663">
        <w:rPr>
          <w:rFonts w:ascii="Arial" w:hAnsi="Arial" w:cs="Arial"/>
        </w:rPr>
        <w:fldChar w:fldCharType="separate"/>
      </w:r>
      <w:r w:rsidR="00AC25AB" w:rsidRPr="00AC25AB">
        <w:rPr>
          <w:rFonts w:ascii="Arial" w:hAnsi="Arial" w:cs="Arial"/>
          <w:noProof/>
        </w:rPr>
        <w:t>(Chertkova et al., 2023)</w:t>
      </w:r>
      <w:r w:rsidR="00084663">
        <w:rPr>
          <w:rFonts w:ascii="Arial" w:hAnsi="Arial" w:cs="Arial"/>
        </w:rPr>
        <w:fldChar w:fldCharType="end"/>
      </w:r>
      <w:r w:rsidRPr="00737EFA">
        <w:rPr>
          <w:rFonts w:ascii="Arial" w:hAnsi="Arial" w:cs="Arial"/>
        </w:rPr>
        <w:t>.</w:t>
      </w:r>
    </w:p>
    <w:p w:rsidR="00790ADA" w:rsidRPr="00FB3A86" w:rsidRDefault="00737EFA" w:rsidP="00737EFA">
      <w:pPr>
        <w:pStyle w:val="Body"/>
        <w:rPr>
          <w:rFonts w:ascii="Arial" w:hAnsi="Arial" w:cs="Arial"/>
        </w:rPr>
      </w:pPr>
      <w:r w:rsidRPr="00737EFA">
        <w:rPr>
          <w:rFonts w:ascii="Arial" w:hAnsi="Arial" w:cs="Arial"/>
        </w:rPr>
        <w:t xml:space="preserve">From a practical standpoint, integrating </w:t>
      </w:r>
      <w:r w:rsidRPr="00737EFA">
        <w:rPr>
          <w:rFonts w:ascii="Arial" w:hAnsi="Arial" w:cs="Arial"/>
          <w:i/>
          <w:iCs/>
        </w:rPr>
        <w:t>B. bassiana</w:t>
      </w:r>
      <w:r w:rsidRPr="00737EFA">
        <w:rPr>
          <w:rFonts w:ascii="Arial" w:hAnsi="Arial" w:cs="Arial"/>
        </w:rPr>
        <w:t xml:space="preserve"> into pineapple pest management programs may reduce dependency on chemical control while promoting sustainable farming. Future research should focus on field validation, dose optimization, and determining appropriate application timing. Moreover, economic feasibility studies are essential to assess the cost-effectiveness of fungal-based biopesticides in smallholder farming systems</w:t>
      </w:r>
      <w:r w:rsidR="00084663">
        <w:rPr>
          <w:rFonts w:ascii="Arial" w:hAnsi="Arial" w:cs="Arial"/>
        </w:rPr>
        <w:fldChar w:fldCharType="begin" w:fldLock="1"/>
      </w:r>
      <w:r w:rsidR="00AC25AB">
        <w:rPr>
          <w:rFonts w:ascii="Arial" w:hAnsi="Arial" w:cs="Arial"/>
        </w:rPr>
        <w:instrText>ADDIN CSL_CITATION {"citationItems":[{"id":"ITEM-1","itemData":{"author":[{"dropping-particle":"","family":"Daud","given":"Itji Diana","non-dropping-particle":"","parse-names":false,"suffix":""},{"dropping-particle":"","family":"Kuswinanti","given":"Tutik","non-dropping-particle":"","parse-names":false,"suffix":""},{"dropping-particle":"","family":"Suryani","given":"A Irma","non-dropping-particle":"","parse-names":false,"suffix":""},{"dropping-particle":"","family":"Yusri","given":"Mita","non-dropping-particle":"","parse-names":false,"suffix":""}],"id":"ITEM-1","issued":{"date-parts":[["2024"]]},"title":"Memberdayakan Petani dengan Beauveria bassiana : Inisiatif Pelatihan untuk Pengelolaan Hama yang Berkelanjutan dan Perlindungan Lingkungan Empowering Farmers with Beauveria bassiana : A Training Initiative for Sustainable Pest Management and Environmental Protection","type":"article-journal"},"uris":["http://www.mendeley.com/documents/?uuid=7f70b578-f59e-4527-ae71-5e4fc770d441"]}],"mendeley":{"formattedCitation":"(Daud et al., 2024)","plainTextFormattedCitation":"(Daud et al., 2024)","previouslyFormattedCitation":"(Daud et al., 2024)"},"properties":{"noteIndex":0},"schema":"https://github.com/citation-style-language/schema/raw/master/csl-citation.json"}</w:instrText>
      </w:r>
      <w:r w:rsidR="00084663">
        <w:rPr>
          <w:rFonts w:ascii="Arial" w:hAnsi="Arial" w:cs="Arial"/>
        </w:rPr>
        <w:fldChar w:fldCharType="separate"/>
      </w:r>
      <w:r w:rsidR="00AC25AB" w:rsidRPr="00AC25AB">
        <w:rPr>
          <w:rFonts w:ascii="Arial" w:hAnsi="Arial" w:cs="Arial"/>
          <w:noProof/>
        </w:rPr>
        <w:t>(Daud et al., 2024)</w:t>
      </w:r>
      <w:r w:rsidR="00084663">
        <w:rPr>
          <w:rFonts w:ascii="Arial" w:hAnsi="Arial" w:cs="Arial"/>
        </w:rPr>
        <w:fldChar w:fldCharType="end"/>
      </w:r>
      <w:r w:rsidRPr="00737EFA">
        <w:rPr>
          <w:rFonts w:ascii="Arial" w:hAnsi="Arial" w:cs="Arial"/>
        </w:rPr>
        <w:t xml:space="preserve">.Overall, this study lays the groundwork for the development of </w:t>
      </w:r>
      <w:r w:rsidRPr="00737EFA">
        <w:rPr>
          <w:rFonts w:ascii="Arial" w:hAnsi="Arial" w:cs="Arial"/>
          <w:i/>
          <w:iCs/>
        </w:rPr>
        <w:t>B. bassiana</w:t>
      </w:r>
      <w:r w:rsidRPr="00737EFA">
        <w:rPr>
          <w:rFonts w:ascii="Arial" w:hAnsi="Arial" w:cs="Arial"/>
        </w:rPr>
        <w:t xml:space="preserve"> as a promising biocontrol agent and contributes to the advancement of eco-friendly pest management approaches in pineapple cultivation.</w:t>
      </w: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B01FCD" w:rsidRDefault="00737EFA" w:rsidP="00441B6F">
      <w:pPr>
        <w:pStyle w:val="Body"/>
        <w:spacing w:after="0"/>
        <w:rPr>
          <w:rFonts w:ascii="Arial" w:hAnsi="Arial" w:cs="Arial"/>
        </w:rPr>
      </w:pPr>
      <w:r w:rsidRPr="00737EFA">
        <w:rPr>
          <w:rFonts w:ascii="Arial" w:hAnsi="Arial" w:cs="Arial"/>
        </w:rPr>
        <w:t xml:space="preserve">The study demonstrated that all tested </w:t>
      </w:r>
      <w:commentRangeStart w:id="21"/>
      <w:r w:rsidRPr="00737EFA">
        <w:rPr>
          <w:rFonts w:ascii="Arial" w:hAnsi="Arial" w:cs="Arial"/>
          <w:i/>
          <w:iCs/>
        </w:rPr>
        <w:t>Beauveria bassiana</w:t>
      </w:r>
      <w:r w:rsidRPr="00737EFA">
        <w:rPr>
          <w:rFonts w:ascii="Arial" w:hAnsi="Arial" w:cs="Arial"/>
        </w:rPr>
        <w:t xml:space="preserve"> </w:t>
      </w:r>
      <w:commentRangeEnd w:id="21"/>
      <w:r w:rsidR="00703C84">
        <w:rPr>
          <w:rStyle w:val="CommentReference"/>
          <w:rFonts w:ascii="Times New Roman" w:hAnsi="Times New Roman"/>
          <w:lang w:val="nb-NO" w:eastAsia="nb-NO"/>
        </w:rPr>
        <w:commentReference w:id="21"/>
      </w:r>
      <w:r w:rsidRPr="00737EFA">
        <w:rPr>
          <w:rFonts w:ascii="Arial" w:hAnsi="Arial" w:cs="Arial"/>
        </w:rPr>
        <w:t xml:space="preserve">isolates were effective in suppressing </w:t>
      </w:r>
      <w:commentRangeStart w:id="22"/>
      <w:r w:rsidRPr="00737EFA">
        <w:rPr>
          <w:rFonts w:ascii="Arial" w:hAnsi="Arial" w:cs="Arial"/>
          <w:i/>
          <w:iCs/>
        </w:rPr>
        <w:t>Dysdercusbrevipes</w:t>
      </w:r>
      <w:r w:rsidRPr="00737EFA">
        <w:rPr>
          <w:rFonts w:ascii="Arial" w:hAnsi="Arial" w:cs="Arial"/>
        </w:rPr>
        <w:t xml:space="preserve"> </w:t>
      </w:r>
      <w:commentRangeEnd w:id="22"/>
      <w:r w:rsidR="00703C84">
        <w:rPr>
          <w:rStyle w:val="CommentReference"/>
          <w:rFonts w:ascii="Times New Roman" w:hAnsi="Times New Roman"/>
          <w:lang w:val="nb-NO" w:eastAsia="nb-NO"/>
        </w:rPr>
        <w:commentReference w:id="22"/>
      </w:r>
      <w:r w:rsidRPr="00737EFA">
        <w:rPr>
          <w:rFonts w:ascii="Arial" w:hAnsi="Arial" w:cs="Arial"/>
        </w:rPr>
        <w:t xml:space="preserve">populations on pineapple plants. Among the isolates, BbSP 217 showed the highest efficacy, resulting in the greatest nymph mortality and the lowest adult emergence compared to the control. These findings highlight the potential of </w:t>
      </w:r>
      <w:r w:rsidRPr="00737EFA">
        <w:rPr>
          <w:rFonts w:ascii="Arial" w:hAnsi="Arial" w:cs="Arial"/>
          <w:i/>
          <w:iCs/>
        </w:rPr>
        <w:t>B. bassiana</w:t>
      </w:r>
      <w:r w:rsidRPr="00737EFA">
        <w:rPr>
          <w:rFonts w:ascii="Arial" w:hAnsi="Arial" w:cs="Arial"/>
        </w:rPr>
        <w:t xml:space="preserve">, particularly the BbSP 217 isolate, as a promising biological control agent for managing </w:t>
      </w:r>
      <w:r w:rsidRPr="00737EFA">
        <w:rPr>
          <w:rFonts w:ascii="Arial" w:hAnsi="Arial" w:cs="Arial"/>
          <w:i/>
          <w:iCs/>
        </w:rPr>
        <w:t>D. brevipes</w:t>
      </w:r>
      <w:r w:rsidRPr="00737EFA">
        <w:rPr>
          <w:rFonts w:ascii="Arial" w:hAnsi="Arial" w:cs="Arial"/>
        </w:rPr>
        <w:t xml:space="preserve"> infestations in pineapple cultivation.</w:t>
      </w:r>
    </w:p>
    <w:p w:rsidR="00371FB6" w:rsidRPr="00F469F0" w:rsidRDefault="00371FB6" w:rsidP="00441B6F">
      <w:pPr>
        <w:pStyle w:val="ReferHead"/>
        <w:spacing w:after="0"/>
        <w:jc w:val="both"/>
        <w:rPr>
          <w:rFonts w:ascii="Arial" w:hAnsi="Arial" w:cs="Arial"/>
          <w:b w:val="0"/>
          <w:caps w:val="0"/>
          <w:sz w:val="20"/>
          <w:u w:val="single"/>
        </w:rPr>
      </w:pP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rsidR="00D74235" w:rsidRDefault="00D74235" w:rsidP="00441B6F">
      <w:pPr>
        <w:pStyle w:val="ReferHead"/>
        <w:spacing w:after="0"/>
        <w:jc w:val="both"/>
        <w:rPr>
          <w:rFonts w:ascii="Arial" w:hAnsi="Arial" w:cs="Arial"/>
          <w:b w:val="0"/>
          <w:caps w:val="0"/>
          <w:sz w:val="20"/>
          <w:u w:val="single"/>
        </w:rPr>
      </w:pPr>
    </w:p>
    <w:p w:rsidR="001A29D8" w:rsidRPr="00F469F0" w:rsidRDefault="001A29D8" w:rsidP="00441B6F">
      <w:pPr>
        <w:pStyle w:val="ReferHead"/>
        <w:spacing w:after="0"/>
        <w:jc w:val="both"/>
        <w:rPr>
          <w:rFonts w:ascii="Arial" w:hAnsi="Arial" w:cs="Arial"/>
          <w:b w:val="0"/>
          <w:caps w:val="0"/>
          <w:sz w:val="20"/>
          <w:u w:val="single"/>
        </w:rPr>
      </w:pPr>
      <w:commentRangeStart w:id="23"/>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commentRangeEnd w:id="23"/>
      <w:r w:rsidR="00FA3F2C">
        <w:rPr>
          <w:rStyle w:val="CommentReference"/>
          <w:rFonts w:ascii="Times New Roman" w:hAnsi="Times New Roman"/>
          <w:b w:val="0"/>
          <w:caps w:val="0"/>
          <w:lang w:val="nb-NO" w:eastAsia="nb-NO"/>
        </w:rPr>
        <w:commentReference w:id="23"/>
      </w:r>
    </w:p>
    <w:p w:rsidR="001A29D8" w:rsidRDefault="001A29D8"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rsidR="005C784C" w:rsidRPr="002B685A" w:rsidRDefault="005C784C" w:rsidP="00441B6F">
      <w:pPr>
        <w:pStyle w:val="ReferHead"/>
        <w:spacing w:after="0"/>
        <w:jc w:val="both"/>
        <w:rPr>
          <w:rFonts w:ascii="Arial" w:hAnsi="Arial" w:cs="Arial"/>
          <w:bCs/>
        </w:rPr>
      </w:pPr>
    </w:p>
    <w:p w:rsidR="0041027F" w:rsidRPr="00F469F0" w:rsidRDefault="008671C6" w:rsidP="00441B6F">
      <w:pPr>
        <w:pStyle w:val="ReferHead"/>
        <w:spacing w:after="0"/>
        <w:jc w:val="both"/>
        <w:rPr>
          <w:rFonts w:ascii="Arial" w:hAnsi="Arial" w:cs="Arial"/>
          <w:b w:val="0"/>
          <w:caps w:val="0"/>
          <w:sz w:val="20"/>
          <w:u w:val="single"/>
        </w:rPr>
      </w:pPr>
      <w:commentRangeStart w:id="24"/>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commentRangeEnd w:id="24"/>
      <w:r w:rsidR="00FA3F2C">
        <w:rPr>
          <w:rStyle w:val="CommentReference"/>
          <w:rFonts w:ascii="Times New Roman" w:hAnsi="Times New Roman"/>
          <w:b w:val="0"/>
          <w:caps w:val="0"/>
          <w:lang w:val="nb-NO" w:eastAsia="nb-NO"/>
        </w:rPr>
        <w:commentReference w:id="24"/>
      </w:r>
    </w:p>
    <w:p w:rsidR="00860000" w:rsidRDefault="00860000" w:rsidP="00441B6F">
      <w:pPr>
        <w:pStyle w:val="ReferHead"/>
        <w:spacing w:after="0"/>
        <w:jc w:val="both"/>
        <w:rPr>
          <w:rFonts w:ascii="Arial" w:hAnsi="Arial" w:cs="Arial"/>
        </w:rPr>
      </w:pPr>
    </w:p>
    <w:p w:rsidR="00FA3F2C" w:rsidRDefault="00FA3F2C" w:rsidP="00441B6F">
      <w:pPr>
        <w:pStyle w:val="ReferHead"/>
        <w:spacing w:after="0"/>
        <w:jc w:val="both"/>
        <w:rPr>
          <w:rFonts w:ascii="Arial" w:hAnsi="Arial" w:cs="Arial"/>
        </w:rPr>
      </w:pPr>
    </w:p>
    <w:p w:rsidR="00FA3F2C" w:rsidRDefault="00FA3F2C" w:rsidP="00441B6F">
      <w:pPr>
        <w:pStyle w:val="ReferHead"/>
        <w:spacing w:after="0"/>
        <w:jc w:val="both"/>
        <w:rPr>
          <w:rFonts w:ascii="Arial" w:hAnsi="Arial" w:cs="Arial"/>
        </w:rPr>
      </w:pPr>
      <w:r>
        <w:rPr>
          <w:rStyle w:val="CommentReference"/>
          <w:rFonts w:ascii="Times New Roman" w:hAnsi="Times New Roman"/>
          <w:b w:val="0"/>
          <w:caps w:val="0"/>
          <w:lang w:val="nb-NO" w:eastAsia="nb-NO"/>
        </w:rPr>
        <w:commentReference w:id="25"/>
      </w:r>
    </w:p>
    <w:p w:rsidR="00FA3F2C" w:rsidRDefault="00FA3F2C"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8177DF" w:rsidRDefault="00084663" w:rsidP="0076040C">
      <w:pPr>
        <w:widowControl w:val="0"/>
        <w:autoSpaceDE w:val="0"/>
        <w:autoSpaceDN w:val="0"/>
        <w:adjustRightInd w:val="0"/>
        <w:ind w:left="480" w:hanging="480"/>
        <w:jc w:val="both"/>
        <w:rPr>
          <w:rFonts w:ascii="Arial" w:hAnsi="Arial" w:cs="Arial"/>
          <w:noProof/>
          <w:szCs w:val="24"/>
        </w:rPr>
      </w:pPr>
      <w:r>
        <w:rPr>
          <w:rFonts w:ascii="Arial" w:hAnsi="Arial" w:cs="Arial"/>
        </w:rPr>
        <w:fldChar w:fldCharType="begin" w:fldLock="1"/>
      </w:r>
      <w:r w:rsidR="00D74235">
        <w:rPr>
          <w:rFonts w:ascii="Arial" w:hAnsi="Arial" w:cs="Arial"/>
        </w:rPr>
        <w:instrText xml:space="preserve">ADDIN Mendeley Bibliography CSL_BIBLIOGRAPHY </w:instrText>
      </w:r>
      <w:r>
        <w:rPr>
          <w:rFonts w:ascii="Arial" w:hAnsi="Arial" w:cs="Arial"/>
        </w:rPr>
        <w:fldChar w:fldCharType="separate"/>
      </w:r>
      <w:r w:rsidR="008177DF" w:rsidRPr="008177DF">
        <w:rPr>
          <w:rFonts w:ascii="Arial" w:hAnsi="Arial" w:cs="Arial"/>
          <w:noProof/>
          <w:szCs w:val="24"/>
        </w:rPr>
        <w:t>Az-Zahra, S. D., &amp; Depriwana Rahmi. (2024). Forecasting the Amount of Pineapple Production in Riau Province Using the Single Exponential Smoothing Method. JMT: Journal of Mathematics and Applied Mathematics, 6(1), 1–8. https://doi.org/10.21009/jmt.6.1.1</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Chertkova, E., Kabilov, M. R., Yaroslavtseva, O., Polenogova, O., Kosman, E., Sidorenko, D., Alikina, T., Noskov, Y., Krivopalov, A., Glupov, V. V., &amp; Kryukov, V. Y. (2023). Links </w:t>
      </w:r>
      <w:r w:rsidRPr="00AC25AB">
        <w:rPr>
          <w:rFonts w:ascii="Arial" w:hAnsi="Arial" w:cs="Arial"/>
          <w:noProof/>
          <w:szCs w:val="24"/>
        </w:rPr>
        <w:lastRenderedPageBreak/>
        <w:t xml:space="preserve">between Soil Bacteriobiomes and Fungistasis toward Fungi Infecting the Colorado Potato Beetle. </w:t>
      </w:r>
      <w:r w:rsidRPr="00AC25AB">
        <w:rPr>
          <w:rFonts w:ascii="Arial" w:hAnsi="Arial" w:cs="Arial"/>
          <w:i/>
          <w:iCs/>
          <w:noProof/>
          <w:szCs w:val="24"/>
        </w:rPr>
        <w:t>Microorganisms</w:t>
      </w:r>
      <w:r w:rsidRPr="00AC25AB">
        <w:rPr>
          <w:rFonts w:ascii="Arial" w:hAnsi="Arial" w:cs="Arial"/>
          <w:noProof/>
          <w:szCs w:val="24"/>
        </w:rPr>
        <w:t xml:space="preserve">, </w:t>
      </w:r>
      <w:r w:rsidRPr="00AC25AB">
        <w:rPr>
          <w:rFonts w:ascii="Arial" w:hAnsi="Arial" w:cs="Arial"/>
          <w:i/>
          <w:iCs/>
          <w:noProof/>
          <w:szCs w:val="24"/>
        </w:rPr>
        <w:t>11</w:t>
      </w:r>
      <w:r w:rsidRPr="00AC25AB">
        <w:rPr>
          <w:rFonts w:ascii="Arial" w:hAnsi="Arial" w:cs="Arial"/>
          <w:noProof/>
          <w:szCs w:val="24"/>
        </w:rPr>
        <w:t>(4), 1–17. https://doi.org/10.3390/microorganisms11040943</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Chou, C., Hadi, B. A. R., Chiba, S., Sato, I., Choi, I. R., &amp; Tanaka, T. (2022). An entomopathogenic fungus and a natural extract benefit rice (Oryza sativa) by suppressing populations of insect pests while keeping high populations of their natural enemies. </w:t>
      </w:r>
      <w:r w:rsidRPr="00AC25AB">
        <w:rPr>
          <w:rFonts w:ascii="Arial" w:hAnsi="Arial" w:cs="Arial"/>
          <w:i/>
          <w:iCs/>
          <w:noProof/>
          <w:szCs w:val="24"/>
        </w:rPr>
        <w:t>Biological Control</w:t>
      </w:r>
      <w:r w:rsidRPr="00AC25AB">
        <w:rPr>
          <w:rFonts w:ascii="Arial" w:hAnsi="Arial" w:cs="Arial"/>
          <w:noProof/>
          <w:szCs w:val="24"/>
        </w:rPr>
        <w:t xml:space="preserve">, </w:t>
      </w:r>
      <w:r w:rsidRPr="00AC25AB">
        <w:rPr>
          <w:rFonts w:ascii="Arial" w:hAnsi="Arial" w:cs="Arial"/>
          <w:i/>
          <w:iCs/>
          <w:noProof/>
          <w:szCs w:val="24"/>
        </w:rPr>
        <w:t>165</w:t>
      </w:r>
      <w:r w:rsidRPr="00AC25AB">
        <w:rPr>
          <w:rFonts w:ascii="Arial" w:hAnsi="Arial" w:cs="Arial"/>
          <w:noProof/>
          <w:szCs w:val="24"/>
        </w:rPr>
        <w:t>(May 2021), 104793. https://doi.org/10.1016/j.biocontrol.2021.104793</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Das, D., Losan, P., Payel, S., Nisha, P., Baruah, R., Choudhury, J., &amp; Begum, T. (2025). Harnessing endophytes : innovative strategies for sustainable agricultural practices. In </w:t>
      </w:r>
      <w:r w:rsidRPr="00AC25AB">
        <w:rPr>
          <w:rFonts w:ascii="Arial" w:hAnsi="Arial" w:cs="Arial"/>
          <w:i/>
          <w:iCs/>
          <w:noProof/>
          <w:szCs w:val="24"/>
        </w:rPr>
        <w:t>Discover Bacteria</w:t>
      </w:r>
      <w:r w:rsidRPr="00AC25AB">
        <w:rPr>
          <w:rFonts w:ascii="Arial" w:hAnsi="Arial" w:cs="Arial"/>
          <w:noProof/>
          <w:szCs w:val="24"/>
        </w:rPr>
        <w:t>. Springer Nature Singapore. https://doi.org/10.1007/s44351-025-00011-z</w:t>
      </w:r>
    </w:p>
    <w:p w:rsidR="00AC25AB" w:rsidRPr="00AC25AB" w:rsidRDefault="00C175E9" w:rsidP="0076040C">
      <w:pPr>
        <w:widowControl w:val="0"/>
        <w:autoSpaceDE w:val="0"/>
        <w:autoSpaceDN w:val="0"/>
        <w:adjustRightInd w:val="0"/>
        <w:ind w:left="480" w:hanging="480"/>
        <w:jc w:val="both"/>
        <w:rPr>
          <w:rFonts w:ascii="Arial" w:hAnsi="Arial" w:cs="Arial"/>
          <w:noProof/>
          <w:szCs w:val="24"/>
        </w:rPr>
      </w:pPr>
      <w:r w:rsidRPr="00C175E9">
        <w:rPr>
          <w:rFonts w:ascii="Arial" w:hAnsi="Arial" w:cs="Arial"/>
          <w:noProof/>
          <w:szCs w:val="24"/>
        </w:rPr>
        <w:t xml:space="preserve">Daud, I. D., Kuswinanti, T., Suryani, A. I., &amp; Yusri, M. (2024). Empowering Farmers with Beauveria bassiana: A Training Initiative for Sustainable Pest Management and Environmental Protection Empowering Farmers with Beauveria bassiana: A Training Initiative for Sustainable Pest Management and Environmental Protection </w:t>
      </w:r>
      <w:r w:rsidR="00AC25AB" w:rsidRPr="00AC25AB">
        <w:rPr>
          <w:rFonts w:ascii="Arial" w:hAnsi="Arial" w:cs="Arial"/>
          <w:i/>
          <w:iCs/>
          <w:noProof/>
          <w:szCs w:val="24"/>
        </w:rPr>
        <w:t>Protection</w:t>
      </w:r>
      <w:r w:rsidR="00AC25AB" w:rsidRPr="00AC25AB">
        <w:rPr>
          <w:rFonts w:ascii="Arial" w:hAnsi="Arial" w:cs="Arial"/>
          <w:noProof/>
          <w:szCs w:val="24"/>
        </w:rPr>
        <w:t>.</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Geremew, D., Shiberu, T., &amp; Leta, A. (2024). Isolation, morphological characterization, and screening virulence of Beauveria bassiana and Metarhizium robertsii fungal isolates  on Galleria mellonella. </w:t>
      </w:r>
      <w:r w:rsidRPr="00AC25AB">
        <w:rPr>
          <w:rFonts w:ascii="Arial" w:hAnsi="Arial" w:cs="Arial"/>
          <w:i/>
          <w:iCs/>
          <w:noProof/>
          <w:szCs w:val="24"/>
        </w:rPr>
        <w:t>F1000Research</w:t>
      </w:r>
      <w:r w:rsidRPr="00AC25AB">
        <w:rPr>
          <w:rFonts w:ascii="Arial" w:hAnsi="Arial" w:cs="Arial"/>
          <w:noProof/>
          <w:szCs w:val="24"/>
        </w:rPr>
        <w:t xml:space="preserve">, </w:t>
      </w:r>
      <w:r w:rsidRPr="00AC25AB">
        <w:rPr>
          <w:rFonts w:ascii="Arial" w:hAnsi="Arial" w:cs="Arial"/>
          <w:i/>
          <w:iCs/>
          <w:noProof/>
          <w:szCs w:val="24"/>
        </w:rPr>
        <w:t>12</w:t>
      </w:r>
      <w:r w:rsidRPr="00AC25AB">
        <w:rPr>
          <w:rFonts w:ascii="Arial" w:hAnsi="Arial" w:cs="Arial"/>
          <w:noProof/>
          <w:szCs w:val="24"/>
        </w:rPr>
        <w:t>, 1–24. https://doi.org/10.12688/f1000research.134020.5</w:t>
      </w:r>
    </w:p>
    <w:p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Gustina, M., Ratih, S., Nurdin, M., &amp; Suharjo, R. (2016). Pathogen inventory in pineapple (Ananas comosus l.) queen variety plantations in Astomulyo village, Punggur District, Central Lampung Regency. Jurnal Agrotek Tropika, 4(3), 205–210. https://doi.org/10.23960/jat.v4i3.1853</w:t>
      </w:r>
    </w:p>
    <w:p w:rsid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Hendra, Y., Trizelia, T., &amp; Syahrawati, M. (2022). Application of Entomopathogenic Fungi Beauveria Bassiana (Bals.) on Rice Plants and Its Effect on Oviposition Preferences of Brown Planthopper (Nilaparvata Lugens Stal) Imago. Proceedings Series on Physical &amp; Formal Sciences, 4, 475–481. https://doi.org/10.30595/pspfs.v4i.539</w:t>
      </w:r>
    </w:p>
    <w:p w:rsidR="00AC25AB" w:rsidRPr="00AC25AB" w:rsidRDefault="00AC25AB" w:rsidP="008177DF">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Hendra, Y., Trizelia, T., &amp; Syahrawati, M. (2023). Colonization of the entomopathogenic fungus Beauveria bassiana (Bals.) Vuill. on rice and its impact on nymph mortality and fecundity of brown planthopper (Nilaparvata lugens Stål). </w:t>
      </w:r>
      <w:r w:rsidRPr="00AC25AB">
        <w:rPr>
          <w:rFonts w:ascii="Arial" w:hAnsi="Arial" w:cs="Arial"/>
          <w:i/>
          <w:iCs/>
          <w:noProof/>
          <w:szCs w:val="24"/>
        </w:rPr>
        <w:t>Jurnal Entomologi Indonesia</w:t>
      </w:r>
      <w:r w:rsidRPr="00AC25AB">
        <w:rPr>
          <w:rFonts w:ascii="Arial" w:hAnsi="Arial" w:cs="Arial"/>
          <w:noProof/>
          <w:szCs w:val="24"/>
        </w:rPr>
        <w:t xml:space="preserve">, </w:t>
      </w:r>
      <w:r w:rsidRPr="00AC25AB">
        <w:rPr>
          <w:rFonts w:ascii="Arial" w:hAnsi="Arial" w:cs="Arial"/>
          <w:i/>
          <w:iCs/>
          <w:noProof/>
          <w:szCs w:val="24"/>
        </w:rPr>
        <w:t>20</w:t>
      </w:r>
      <w:r w:rsidRPr="00AC25AB">
        <w:rPr>
          <w:rFonts w:ascii="Arial" w:hAnsi="Arial" w:cs="Arial"/>
          <w:noProof/>
          <w:szCs w:val="24"/>
        </w:rPr>
        <w:t>(3), 203–212. https://doi.org/10.5994/jei.20.3.203</w:t>
      </w:r>
    </w:p>
    <w:p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Herlinda, S., Armawan, K., Firmansyah, F., Adam, T., Irsan, C., &amp; Thalib, R. (2012). Bioessay of Beauveria bassiana bioinsecticide from South Sumatra against papaya mealybug, Paracoccus marginatus Williams &amp; Granara De Willink (Hemiptera: Pseudococcidae). Indonesian Journal of Entomology, 9(2), 81–87. https://doi.org/10.5994/jei.9.2.81</w:t>
      </w:r>
    </w:p>
    <w:p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Hia, L., Ramadhan, M., Kusnasari, S., &amp; Listera Hia, N.: (2020). Expert System for Diagnosing Mealybug Wilt Disease in Pineapple Using Certainty Factor Method. CyberTech Journal, 3(3), 578–590. https://ojs.trigunadharma.ac.id/</w:t>
      </w:r>
    </w:p>
    <w:p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Iida, Y., Higashi, Y., Nishi, O., Kouda, M., Maeda, K., Yoshida, K., Asano, S., Kawakami, T., Nakajima, K., Kuroda, K., Tanaka, C., Sasaki, A., Kamiya, K., Yamagishi, N., Fujinaga, M., Terami, F., Yamanaka, S., &amp; Kubota, M. (2023). Entomopathogenic fungus Beauveria bassiana–based bioinsecticide suppresses severity of powdery mildews of vegetables by inducing the plant defense responses. Frontiers in Plant Science, 14(August), 1–12. https://doi.org/10.3389/fpls.2023.1211825</w:t>
      </w:r>
    </w:p>
    <w:p w:rsid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Klingen, I., Eilenberg, J., &amp; Meadow, R. (2002). Effects of farming systems, field margins and bait insects on the occurrence of insect pathogenic fungi in soils. Agriculture, Ecosystems and Environment, 91(1–3), 191–198. https://doi.org/10.1016/S0167-8809(01)00227-4</w:t>
      </w:r>
    </w:p>
    <w:p w:rsidR="00AC25AB" w:rsidRPr="00AC25AB" w:rsidRDefault="00AC25AB" w:rsidP="008177DF">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Liu, L., Liu, S., Meng, Q., Chen, B., Zhang, J., Zhang, X., Lin, Z., &amp; Zou, Z. (2025). Evaluating Beauveria bassiana Strains for Insect Pest Control and Endophytic Colonization in Wheat. </w:t>
      </w:r>
      <w:r w:rsidRPr="00AC25AB">
        <w:rPr>
          <w:rFonts w:ascii="Arial" w:hAnsi="Arial" w:cs="Arial"/>
          <w:i/>
          <w:iCs/>
          <w:noProof/>
          <w:szCs w:val="24"/>
        </w:rPr>
        <w:t xml:space="preserve">Insects </w:t>
      </w:r>
      <w:r w:rsidRPr="00AC25AB">
        <w:rPr>
          <w:rFonts w:ascii="Arial" w:hAnsi="Arial" w:cs="Arial"/>
          <w:noProof/>
          <w:szCs w:val="24"/>
        </w:rPr>
        <w:t xml:space="preserve">, </w:t>
      </w:r>
      <w:r w:rsidRPr="00AC25AB">
        <w:rPr>
          <w:rFonts w:ascii="Arial" w:hAnsi="Arial" w:cs="Arial"/>
          <w:i/>
          <w:iCs/>
          <w:noProof/>
          <w:szCs w:val="24"/>
        </w:rPr>
        <w:t>16</w:t>
      </w:r>
      <w:r w:rsidRPr="00AC25AB">
        <w:rPr>
          <w:rFonts w:ascii="Arial" w:hAnsi="Arial" w:cs="Arial"/>
          <w:noProof/>
          <w:szCs w:val="24"/>
        </w:rPr>
        <w:t>(3). https://doi.org/10.3390/insects16030287</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lastRenderedPageBreak/>
        <w:t xml:space="preserve">Mantzoukas, S., &amp; Eliopoulos, P. A. (2020). Endophytic entomopathogenic fungi: A valuable biological control tool against plant pests. </w:t>
      </w:r>
      <w:r w:rsidRPr="00AC25AB">
        <w:rPr>
          <w:rFonts w:ascii="Arial" w:hAnsi="Arial" w:cs="Arial"/>
          <w:i/>
          <w:iCs/>
          <w:noProof/>
          <w:szCs w:val="24"/>
        </w:rPr>
        <w:t>Applied Sciences (Switzerland)</w:t>
      </w:r>
      <w:r w:rsidRPr="00AC25AB">
        <w:rPr>
          <w:rFonts w:ascii="Arial" w:hAnsi="Arial" w:cs="Arial"/>
          <w:noProof/>
          <w:szCs w:val="24"/>
        </w:rPr>
        <w:t xml:space="preserve">, </w:t>
      </w:r>
      <w:r w:rsidRPr="00AC25AB">
        <w:rPr>
          <w:rFonts w:ascii="Arial" w:hAnsi="Arial" w:cs="Arial"/>
          <w:i/>
          <w:iCs/>
          <w:noProof/>
          <w:szCs w:val="24"/>
        </w:rPr>
        <w:t>10</w:t>
      </w:r>
      <w:r w:rsidRPr="00AC25AB">
        <w:rPr>
          <w:rFonts w:ascii="Arial" w:hAnsi="Arial" w:cs="Arial"/>
          <w:noProof/>
          <w:szCs w:val="24"/>
        </w:rPr>
        <w:t>(1). https://doi.org/10.3390/app10010360</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Omomowo, I. O., Amao, J. A., Abubakar, A., Ogundola, A. F., Ezediuno, L. O., &amp; Bamigboye, C. O. (2023). A review on the trends of endophytic fungi bioactivities. </w:t>
      </w:r>
      <w:r w:rsidRPr="00AC25AB">
        <w:rPr>
          <w:rFonts w:ascii="Arial" w:hAnsi="Arial" w:cs="Arial"/>
          <w:i/>
          <w:iCs/>
          <w:noProof/>
          <w:szCs w:val="24"/>
        </w:rPr>
        <w:t>Scientific African</w:t>
      </w:r>
      <w:r w:rsidRPr="00AC25AB">
        <w:rPr>
          <w:rFonts w:ascii="Arial" w:hAnsi="Arial" w:cs="Arial"/>
          <w:noProof/>
          <w:szCs w:val="24"/>
        </w:rPr>
        <w:t xml:space="preserve">, </w:t>
      </w:r>
      <w:r w:rsidRPr="00AC25AB">
        <w:rPr>
          <w:rFonts w:ascii="Arial" w:hAnsi="Arial" w:cs="Arial"/>
          <w:i/>
          <w:iCs/>
          <w:noProof/>
          <w:szCs w:val="24"/>
        </w:rPr>
        <w:t>20</w:t>
      </w:r>
      <w:r w:rsidRPr="00AC25AB">
        <w:rPr>
          <w:rFonts w:ascii="Arial" w:hAnsi="Arial" w:cs="Arial"/>
          <w:noProof/>
          <w:szCs w:val="24"/>
        </w:rPr>
        <w:t>. https://doi.org/10.1016/j.sciaf.2023.e01594</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Ramakuwela, T., Hatting, J., Bock, C., Vega, F. E., Wells, L., Mbata, G. N., &amp; Shapiro-Ilan, D. (2020). Establishment of Beauveria bassiana as a fungal endophyte in pecan (Carya illinoinensis) seedlings and its virulence against pecan insect pests. </w:t>
      </w:r>
      <w:r w:rsidRPr="00AC25AB">
        <w:rPr>
          <w:rFonts w:ascii="Arial" w:hAnsi="Arial" w:cs="Arial"/>
          <w:i/>
          <w:iCs/>
          <w:noProof/>
          <w:szCs w:val="24"/>
        </w:rPr>
        <w:t>Biological Control</w:t>
      </w:r>
      <w:r w:rsidRPr="00AC25AB">
        <w:rPr>
          <w:rFonts w:ascii="Arial" w:hAnsi="Arial" w:cs="Arial"/>
          <w:noProof/>
          <w:szCs w:val="24"/>
        </w:rPr>
        <w:t xml:space="preserve">, </w:t>
      </w:r>
      <w:r w:rsidRPr="00AC25AB">
        <w:rPr>
          <w:rFonts w:ascii="Arial" w:hAnsi="Arial" w:cs="Arial"/>
          <w:i/>
          <w:iCs/>
          <w:noProof/>
          <w:szCs w:val="24"/>
        </w:rPr>
        <w:t>140</w:t>
      </w:r>
      <w:r w:rsidRPr="00AC25AB">
        <w:rPr>
          <w:rFonts w:ascii="Arial" w:hAnsi="Arial" w:cs="Arial"/>
          <w:noProof/>
          <w:szCs w:val="24"/>
        </w:rPr>
        <w:t>(August 2019), 104102. https://doi.org/10.1016/j.biocontrol.2019.104102</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Rodliyatun, S., Triyanti, S., Suseno, S. H., &amp; Nugroho, D. A. (2019). Standar operasional prosedur budi daya nanas sebagai upaya penanggulangan serangan hama dan penyakit pada tanaman nanas. </w:t>
      </w:r>
      <w:r w:rsidRPr="00AC25AB">
        <w:rPr>
          <w:rFonts w:ascii="Arial" w:hAnsi="Arial" w:cs="Arial"/>
          <w:i/>
          <w:iCs/>
          <w:noProof/>
          <w:szCs w:val="24"/>
        </w:rPr>
        <w:t>Jurnal Pusat Inovasi Masyarakat</w:t>
      </w:r>
      <w:r w:rsidRPr="00AC25AB">
        <w:rPr>
          <w:rFonts w:ascii="Arial" w:hAnsi="Arial" w:cs="Arial"/>
          <w:noProof/>
          <w:szCs w:val="24"/>
        </w:rPr>
        <w:t xml:space="preserve">, </w:t>
      </w:r>
      <w:r w:rsidRPr="00AC25AB">
        <w:rPr>
          <w:rFonts w:ascii="Arial" w:hAnsi="Arial" w:cs="Arial"/>
          <w:i/>
          <w:iCs/>
          <w:noProof/>
          <w:szCs w:val="24"/>
        </w:rPr>
        <w:t>1</w:t>
      </w:r>
      <w:r w:rsidRPr="00AC25AB">
        <w:rPr>
          <w:rFonts w:ascii="Arial" w:hAnsi="Arial" w:cs="Arial"/>
          <w:noProof/>
          <w:szCs w:val="24"/>
        </w:rPr>
        <w:t>(1), 13–20.</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Sabbahi, R., Hock, V., Azzaoui, K., Saoiabi, S., &amp; Hammouti, B. (2022). A global perspective of entomopathogens as microbial biocontrol agents of insect pests. </w:t>
      </w:r>
      <w:r w:rsidRPr="00AC25AB">
        <w:rPr>
          <w:rFonts w:ascii="Arial" w:hAnsi="Arial" w:cs="Arial"/>
          <w:i/>
          <w:iCs/>
          <w:noProof/>
          <w:szCs w:val="24"/>
        </w:rPr>
        <w:t>Journal of Agriculture and Food Research</w:t>
      </w:r>
      <w:r w:rsidRPr="00AC25AB">
        <w:rPr>
          <w:rFonts w:ascii="Arial" w:hAnsi="Arial" w:cs="Arial"/>
          <w:noProof/>
          <w:szCs w:val="24"/>
        </w:rPr>
        <w:t xml:space="preserve">, </w:t>
      </w:r>
      <w:r w:rsidRPr="00AC25AB">
        <w:rPr>
          <w:rFonts w:ascii="Arial" w:hAnsi="Arial" w:cs="Arial"/>
          <w:i/>
          <w:iCs/>
          <w:noProof/>
          <w:szCs w:val="24"/>
        </w:rPr>
        <w:t>10</w:t>
      </w:r>
      <w:r w:rsidRPr="00AC25AB">
        <w:rPr>
          <w:rFonts w:ascii="Arial" w:hAnsi="Arial" w:cs="Arial"/>
          <w:noProof/>
          <w:szCs w:val="24"/>
        </w:rPr>
        <w:t>(August), 100376. https://doi.org/10.1016/j.jafr.2022.100376</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Tanada, Y., &amp; kaya H. (1993). </w:t>
      </w:r>
      <w:r w:rsidRPr="00AC25AB">
        <w:rPr>
          <w:rFonts w:ascii="Arial" w:hAnsi="Arial" w:cs="Arial"/>
          <w:i/>
          <w:iCs/>
          <w:noProof/>
          <w:szCs w:val="24"/>
        </w:rPr>
        <w:t>Insect Pathology</w:t>
      </w:r>
      <w:r w:rsidRPr="00AC25AB">
        <w:rPr>
          <w:rFonts w:ascii="Arial" w:hAnsi="Arial" w:cs="Arial"/>
          <w:noProof/>
          <w:szCs w:val="24"/>
        </w:rPr>
        <w:t>. Academic Press, Inc., California.</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Taupiq, L., Sudantha, I. M., &amp; Sudharmawan, A. A. (2024). The Potential of The Entomopathogenic Fungus Beauveria Bassiana (bals) Vuillemin to Control Mealybugs Planococcus spp. Hemiptera: Pseudococcidae. </w:t>
      </w:r>
      <w:r w:rsidRPr="00AC25AB">
        <w:rPr>
          <w:rFonts w:ascii="Arial" w:hAnsi="Arial" w:cs="Arial"/>
          <w:i/>
          <w:iCs/>
          <w:noProof/>
          <w:szCs w:val="24"/>
        </w:rPr>
        <w:t>Jurnal Biologi Tropis</w:t>
      </w:r>
      <w:r w:rsidRPr="00AC25AB">
        <w:rPr>
          <w:rFonts w:ascii="Arial" w:hAnsi="Arial" w:cs="Arial"/>
          <w:noProof/>
          <w:szCs w:val="24"/>
        </w:rPr>
        <w:t xml:space="preserve">, </w:t>
      </w:r>
      <w:r w:rsidRPr="00AC25AB">
        <w:rPr>
          <w:rFonts w:ascii="Arial" w:hAnsi="Arial" w:cs="Arial"/>
          <w:i/>
          <w:iCs/>
          <w:noProof/>
          <w:szCs w:val="24"/>
        </w:rPr>
        <w:t>24</w:t>
      </w:r>
      <w:r w:rsidRPr="00AC25AB">
        <w:rPr>
          <w:rFonts w:ascii="Arial" w:hAnsi="Arial" w:cs="Arial"/>
          <w:noProof/>
          <w:szCs w:val="24"/>
        </w:rPr>
        <w:t>(1), 424–433.</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Thakur, N., Tomar, P., Kaur, S., Kaur, T., &amp; Yadav, A. N. (2024). The insecticidal activity of endophytic fungi for sustainable agriculture. In Endophytic Fungi. </w:t>
      </w:r>
      <w:r w:rsidRPr="00AC25AB">
        <w:rPr>
          <w:rFonts w:ascii="Arial" w:hAnsi="Arial" w:cs="Arial"/>
          <w:i/>
          <w:iCs/>
          <w:noProof/>
          <w:szCs w:val="24"/>
        </w:rPr>
        <w:t>Academic press</w:t>
      </w:r>
      <w:r w:rsidRPr="00AC25AB">
        <w:rPr>
          <w:rFonts w:ascii="Arial" w:hAnsi="Arial" w:cs="Arial"/>
          <w:noProof/>
          <w:szCs w:val="24"/>
        </w:rPr>
        <w:t>, 81–133.</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Trizelia, Rahma, H., &amp; Syahrawati, M. (2023). Diversity of endophytic fungi of rice plants in Padang City, Indonesia, entomopathogenic to brown planthopper (Nilaparvata lugens). </w:t>
      </w:r>
      <w:r w:rsidRPr="00AC25AB">
        <w:rPr>
          <w:rFonts w:ascii="Arial" w:hAnsi="Arial" w:cs="Arial"/>
          <w:i/>
          <w:iCs/>
          <w:noProof/>
          <w:szCs w:val="24"/>
        </w:rPr>
        <w:t>Biodiversitas</w:t>
      </w:r>
      <w:r w:rsidRPr="00AC25AB">
        <w:rPr>
          <w:rFonts w:ascii="Arial" w:hAnsi="Arial" w:cs="Arial"/>
          <w:noProof/>
          <w:szCs w:val="24"/>
        </w:rPr>
        <w:t xml:space="preserve">, </w:t>
      </w:r>
      <w:r w:rsidRPr="00AC25AB">
        <w:rPr>
          <w:rFonts w:ascii="Arial" w:hAnsi="Arial" w:cs="Arial"/>
          <w:i/>
          <w:iCs/>
          <w:noProof/>
          <w:szCs w:val="24"/>
        </w:rPr>
        <w:t>24</w:t>
      </w:r>
      <w:r w:rsidRPr="00AC25AB">
        <w:rPr>
          <w:rFonts w:ascii="Arial" w:hAnsi="Arial" w:cs="Arial"/>
          <w:noProof/>
          <w:szCs w:val="24"/>
        </w:rPr>
        <w:t>(4), 2384–2391. https://doi.org/10.13057/biodiv/d240453</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Vermelho, A. B., Moreira, J. V., Akamine, I. T., Cardoso, V. S., &amp; Mansoldo, F. R. P. (2024). Agricultural Pest Management: The Role of Microorganisms in Biopesticides and Soil Bioremediation. </w:t>
      </w:r>
      <w:r w:rsidRPr="00AC25AB">
        <w:rPr>
          <w:rFonts w:ascii="Arial" w:hAnsi="Arial" w:cs="Arial"/>
          <w:i/>
          <w:iCs/>
          <w:noProof/>
          <w:szCs w:val="24"/>
        </w:rPr>
        <w:t>Plants</w:t>
      </w:r>
      <w:r w:rsidRPr="00AC25AB">
        <w:rPr>
          <w:rFonts w:ascii="Arial" w:hAnsi="Arial" w:cs="Arial"/>
          <w:noProof/>
          <w:szCs w:val="24"/>
        </w:rPr>
        <w:t xml:space="preserve">, </w:t>
      </w:r>
      <w:r w:rsidRPr="00AC25AB">
        <w:rPr>
          <w:rFonts w:ascii="Arial" w:hAnsi="Arial" w:cs="Arial"/>
          <w:i/>
          <w:iCs/>
          <w:noProof/>
          <w:szCs w:val="24"/>
        </w:rPr>
        <w:t>13</w:t>
      </w:r>
      <w:r w:rsidRPr="00AC25AB">
        <w:rPr>
          <w:rFonts w:ascii="Arial" w:hAnsi="Arial" w:cs="Arial"/>
          <w:noProof/>
          <w:szCs w:val="24"/>
        </w:rPr>
        <w:t>(19), 1–49. https://doi.org/10.3390/plants13192762</w:t>
      </w:r>
    </w:p>
    <w:p w:rsidR="00C175E9" w:rsidRDefault="00C175E9" w:rsidP="0076040C">
      <w:pPr>
        <w:widowControl w:val="0"/>
        <w:autoSpaceDE w:val="0"/>
        <w:autoSpaceDN w:val="0"/>
        <w:adjustRightInd w:val="0"/>
        <w:ind w:left="480" w:hanging="480"/>
        <w:jc w:val="both"/>
        <w:rPr>
          <w:rFonts w:ascii="Arial" w:hAnsi="Arial" w:cs="Arial"/>
          <w:noProof/>
          <w:szCs w:val="24"/>
        </w:rPr>
      </w:pPr>
      <w:r w:rsidRPr="00C175E9">
        <w:rPr>
          <w:rFonts w:ascii="Arial" w:hAnsi="Arial" w:cs="Arial"/>
          <w:noProof/>
          <w:szCs w:val="24"/>
        </w:rPr>
        <w:t>Wongkar, J., Tarore, D., &amp; Rimbing, J. (2022). Pathogenicity of Metarhizium huainamdangense Isolate of East Dumoga Against Brown Planthopper (Nilaparvata lugens) In Rice Plants. Journal of Bios Logos, 12(1), 25. https://doi.org/10.35799/jbl.v12i1.37827</w:t>
      </w:r>
    </w:p>
    <w:p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Zhang, W., Chen, X., Eleftherianos, I., Mohamed, A., Bastin, A., &amp; Keyhani, N. O. (2024). Cross-talk between immunity and behavior: insights from entomopathogenic fungi and their insect hosts. </w:t>
      </w:r>
      <w:r w:rsidRPr="00AC25AB">
        <w:rPr>
          <w:rFonts w:ascii="Arial" w:hAnsi="Arial" w:cs="Arial"/>
          <w:i/>
          <w:iCs/>
          <w:noProof/>
          <w:szCs w:val="24"/>
        </w:rPr>
        <w:t>FEMS Microbiology Reviews</w:t>
      </w:r>
      <w:r w:rsidRPr="00AC25AB">
        <w:rPr>
          <w:rFonts w:ascii="Arial" w:hAnsi="Arial" w:cs="Arial"/>
          <w:noProof/>
          <w:szCs w:val="24"/>
        </w:rPr>
        <w:t xml:space="preserve">, </w:t>
      </w:r>
      <w:r w:rsidRPr="00AC25AB">
        <w:rPr>
          <w:rFonts w:ascii="Arial" w:hAnsi="Arial" w:cs="Arial"/>
          <w:i/>
          <w:iCs/>
          <w:noProof/>
          <w:szCs w:val="24"/>
        </w:rPr>
        <w:t>48</w:t>
      </w:r>
      <w:r w:rsidRPr="00AC25AB">
        <w:rPr>
          <w:rFonts w:ascii="Arial" w:hAnsi="Arial" w:cs="Arial"/>
          <w:noProof/>
          <w:szCs w:val="24"/>
        </w:rPr>
        <w:t>(1). https://doi.org/10.1093/femsre/fuae003</w:t>
      </w:r>
    </w:p>
    <w:p w:rsidR="00AC25AB" w:rsidRPr="00AC25AB" w:rsidRDefault="00AC25AB" w:rsidP="0076040C">
      <w:pPr>
        <w:widowControl w:val="0"/>
        <w:autoSpaceDE w:val="0"/>
        <w:autoSpaceDN w:val="0"/>
        <w:adjustRightInd w:val="0"/>
        <w:ind w:left="480" w:hanging="480"/>
        <w:jc w:val="both"/>
        <w:rPr>
          <w:rFonts w:ascii="Arial" w:hAnsi="Arial" w:cs="Arial"/>
          <w:noProof/>
        </w:rPr>
      </w:pPr>
      <w:r w:rsidRPr="00AC25AB">
        <w:rPr>
          <w:rFonts w:ascii="Arial" w:hAnsi="Arial" w:cs="Arial"/>
          <w:noProof/>
          <w:szCs w:val="24"/>
        </w:rPr>
        <w:t xml:space="preserve">Zhang, Z., Lu, Y., Xu, W., Sui, L., Du, Q., Wang, Y., Zhao, Y., &amp; Li, Q. (2020). Influence of genetic diversity of seventeen Beauveria bassiana isolates from different hosts on virulence by comparative genomics. </w:t>
      </w:r>
      <w:r w:rsidRPr="00AC25AB">
        <w:rPr>
          <w:rFonts w:ascii="Arial" w:hAnsi="Arial" w:cs="Arial"/>
          <w:i/>
          <w:iCs/>
          <w:noProof/>
          <w:szCs w:val="24"/>
        </w:rPr>
        <w:t>BMC Genomics</w:t>
      </w:r>
      <w:r w:rsidRPr="00AC25AB">
        <w:rPr>
          <w:rFonts w:ascii="Arial" w:hAnsi="Arial" w:cs="Arial"/>
          <w:noProof/>
          <w:szCs w:val="24"/>
        </w:rPr>
        <w:t xml:space="preserve">, </w:t>
      </w:r>
      <w:r w:rsidRPr="00AC25AB">
        <w:rPr>
          <w:rFonts w:ascii="Arial" w:hAnsi="Arial" w:cs="Arial"/>
          <w:i/>
          <w:iCs/>
          <w:noProof/>
          <w:szCs w:val="24"/>
        </w:rPr>
        <w:t>21</w:t>
      </w:r>
      <w:r w:rsidRPr="00AC25AB">
        <w:rPr>
          <w:rFonts w:ascii="Arial" w:hAnsi="Arial" w:cs="Arial"/>
          <w:noProof/>
          <w:szCs w:val="24"/>
        </w:rPr>
        <w:t>(1), 1–12. https://doi.org/10.1186/s12864-020-06791-9</w:t>
      </w:r>
    </w:p>
    <w:p w:rsidR="00790ADA" w:rsidRDefault="00084663" w:rsidP="00D74235">
      <w:pPr>
        <w:pStyle w:val="Body"/>
        <w:spacing w:after="0"/>
        <w:rPr>
          <w:rFonts w:ascii="Arial" w:hAnsi="Arial" w:cs="Arial"/>
        </w:rPr>
      </w:pPr>
      <w:r>
        <w:rPr>
          <w:rFonts w:ascii="Arial" w:hAnsi="Arial" w:cs="Arial"/>
        </w:rPr>
        <w:fldChar w:fldCharType="end"/>
      </w:r>
    </w:p>
    <w:p w:rsidR="004D4277" w:rsidRPr="00FB3A86" w:rsidRDefault="004D4277" w:rsidP="00441B6F">
      <w:pPr>
        <w:pStyle w:val="Appendix"/>
        <w:spacing w:after="0"/>
        <w:jc w:val="both"/>
        <w:rPr>
          <w:rFonts w:ascii="Arial" w:hAnsi="Arial" w:cs="Arial"/>
          <w:b w:val="0"/>
        </w:rPr>
        <w:sectPr w:rsidR="004D4277" w:rsidRPr="00FB3A86" w:rsidSect="004D25EC">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4D25EC">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RL" w:date="2025-06-10T14:28:00Z" w:initials="C">
    <w:p w:rsidR="004408A3" w:rsidRDefault="004408A3">
      <w:pPr>
        <w:pStyle w:val="CommentText"/>
      </w:pPr>
      <w:r>
        <w:rPr>
          <w:rStyle w:val="CommentReference"/>
        </w:rPr>
        <w:annotationRef/>
      </w:r>
      <w:r>
        <w:t>Full form of the insect when it mentioned first time.</w:t>
      </w:r>
    </w:p>
  </w:comment>
  <w:comment w:id="1" w:author="CRL" w:date="2025-06-10T14:24:00Z" w:initials="C">
    <w:p w:rsidR="004408A3" w:rsidRDefault="004408A3">
      <w:pPr>
        <w:pStyle w:val="CommentText"/>
      </w:pPr>
      <w:r>
        <w:rPr>
          <w:rStyle w:val="CommentReference"/>
        </w:rPr>
        <w:annotationRef/>
      </w:r>
      <w:r>
        <w:t>Replicates number should be cross checked.</w:t>
      </w:r>
    </w:p>
  </w:comment>
  <w:comment w:id="3" w:author="CRL" w:date="2025-06-10T14:24:00Z" w:initials="C">
    <w:p w:rsidR="004408A3" w:rsidRDefault="004408A3">
      <w:pPr>
        <w:pStyle w:val="CommentText"/>
      </w:pPr>
      <w:r>
        <w:rPr>
          <w:rStyle w:val="CommentReference"/>
        </w:rPr>
        <w:annotationRef/>
      </w:r>
      <w:r>
        <w:t>Replicates number should be cross checked.</w:t>
      </w:r>
    </w:p>
  </w:comment>
  <w:comment w:id="4" w:author="CRL" w:date="2025-06-10T14:26:00Z" w:initials="C">
    <w:p w:rsidR="004408A3" w:rsidRDefault="004408A3">
      <w:pPr>
        <w:pStyle w:val="CommentText"/>
      </w:pPr>
      <w:r>
        <w:rPr>
          <w:rStyle w:val="CommentReference"/>
        </w:rPr>
        <w:annotationRef/>
      </w:r>
      <w:r>
        <w:t>Cross check with replicate numbers.</w:t>
      </w:r>
    </w:p>
  </w:comment>
  <w:comment w:id="5" w:author="CRL" w:date="2025-06-10T14:36:00Z" w:initials="C">
    <w:p w:rsidR="00B17A1C" w:rsidRDefault="00B17A1C">
      <w:pPr>
        <w:pStyle w:val="CommentText"/>
      </w:pPr>
      <w:r>
        <w:rPr>
          <w:rStyle w:val="CommentReference"/>
        </w:rPr>
        <w:annotationRef/>
      </w:r>
      <w:r>
        <w:t xml:space="preserve">Which insect are you working on </w:t>
      </w:r>
      <w:r w:rsidRPr="00827FED">
        <w:rPr>
          <w:rFonts w:ascii="Arial" w:eastAsia="Calibri" w:hAnsi="Arial" w:cs="Arial"/>
          <w:i/>
          <w:iCs/>
          <w:szCs w:val="22"/>
        </w:rPr>
        <w:t>Dysdercus</w:t>
      </w:r>
      <w:r>
        <w:rPr>
          <w:rFonts w:ascii="Arial" w:eastAsia="Calibri" w:hAnsi="Arial" w:cs="Arial"/>
          <w:i/>
          <w:iCs/>
          <w:szCs w:val="22"/>
        </w:rPr>
        <w:t xml:space="preserve"> </w:t>
      </w:r>
      <w:r w:rsidRPr="00827FED">
        <w:rPr>
          <w:rFonts w:ascii="Arial" w:eastAsia="Calibri" w:hAnsi="Arial" w:cs="Arial"/>
          <w:i/>
          <w:iCs/>
          <w:szCs w:val="22"/>
        </w:rPr>
        <w:t>brivioides</w:t>
      </w:r>
      <w:r>
        <w:rPr>
          <w:rFonts w:ascii="Arial" w:eastAsia="Calibri" w:hAnsi="Arial" w:cs="Arial"/>
          <w:i/>
          <w:iCs/>
          <w:szCs w:val="22"/>
        </w:rPr>
        <w:t xml:space="preserve"> or </w:t>
      </w:r>
      <w:r w:rsidRPr="00967333">
        <w:rPr>
          <w:rFonts w:ascii="Arial" w:eastAsia="Calibri" w:hAnsi="Arial" w:cs="Arial"/>
          <w:i/>
          <w:iCs/>
          <w:szCs w:val="22"/>
        </w:rPr>
        <w:t>D. brevipes</w:t>
      </w:r>
      <w:r w:rsidRPr="00967333">
        <w:rPr>
          <w:rFonts w:ascii="Arial" w:eastAsia="Calibri" w:hAnsi="Arial" w:cs="Arial"/>
          <w:szCs w:val="22"/>
        </w:rPr>
        <w:t xml:space="preserve"> </w:t>
      </w:r>
      <w:r>
        <w:rPr>
          <w:rStyle w:val="CommentReference"/>
        </w:rPr>
        <w:annotationRef/>
      </w:r>
      <w:r>
        <w:rPr>
          <w:rFonts w:ascii="Arial" w:eastAsia="Calibri" w:hAnsi="Arial" w:cs="Arial"/>
          <w:szCs w:val="22"/>
        </w:rPr>
        <w:t xml:space="preserve">. you have mentioned both the name in the abstract. </w:t>
      </w:r>
    </w:p>
  </w:comment>
  <w:comment w:id="6" w:author="CRL" w:date="2025-06-10T15:44:00Z" w:initials="C">
    <w:p w:rsidR="002734CC" w:rsidRDefault="002734CC">
      <w:pPr>
        <w:pStyle w:val="CommentText"/>
      </w:pPr>
      <w:r>
        <w:rPr>
          <w:rStyle w:val="CommentReference"/>
        </w:rPr>
        <w:annotationRef/>
      </w:r>
      <w:r>
        <w:t>References are needed in the methodology part. There is not even single reference mentioned.</w:t>
      </w:r>
    </w:p>
  </w:comment>
  <w:comment w:id="7" w:author="CRL" w:date="2025-06-10T14:47:00Z" w:initials="C">
    <w:p w:rsidR="0018616A" w:rsidRDefault="0018616A">
      <w:pPr>
        <w:pStyle w:val="CommentText"/>
      </w:pPr>
      <w:r>
        <w:rPr>
          <w:rStyle w:val="CommentReference"/>
        </w:rPr>
        <w:annotationRef/>
      </w:r>
      <w:r>
        <w:t>Repeated in abstract. Here it needs modification.</w:t>
      </w:r>
    </w:p>
  </w:comment>
  <w:comment w:id="8" w:author="CRL" w:date="2025-06-10T14:52:00Z" w:initials="C">
    <w:p w:rsidR="003D24CE" w:rsidRDefault="003D24CE">
      <w:pPr>
        <w:pStyle w:val="CommentText"/>
      </w:pPr>
      <w:r>
        <w:rPr>
          <w:rStyle w:val="CommentReference"/>
        </w:rPr>
        <w:annotationRef/>
      </w:r>
      <w:r>
        <w:t>Rewrite</w:t>
      </w:r>
    </w:p>
  </w:comment>
  <w:comment w:id="9" w:author="CRL" w:date="2025-06-10T14:53:00Z" w:initials="C">
    <w:p w:rsidR="003D24CE" w:rsidRDefault="003D24CE">
      <w:pPr>
        <w:pStyle w:val="CommentText"/>
      </w:pPr>
      <w:r>
        <w:rPr>
          <w:rStyle w:val="CommentReference"/>
        </w:rPr>
        <w:annotationRef/>
      </w:r>
      <w:r>
        <w:t>Mention how many days old culture.</w:t>
      </w:r>
    </w:p>
  </w:comment>
  <w:comment w:id="10" w:author="CRL" w:date="2025-06-10T14:56:00Z" w:initials="C">
    <w:p w:rsidR="003D24CE" w:rsidRDefault="003D24CE">
      <w:pPr>
        <w:pStyle w:val="CommentText"/>
      </w:pPr>
      <w:r>
        <w:rPr>
          <w:rStyle w:val="CommentReference"/>
        </w:rPr>
        <w:annotationRef/>
      </w:r>
      <w:r>
        <w:t>You could mention how to rear the insect in the laboratory in 3 or 4 sentences</w:t>
      </w:r>
    </w:p>
  </w:comment>
  <w:comment w:id="11" w:author="CRL" w:date="2025-06-10T15:00:00Z" w:initials="C">
    <w:p w:rsidR="003D24CE" w:rsidRDefault="003D24CE">
      <w:pPr>
        <w:pStyle w:val="CommentText"/>
      </w:pPr>
      <w:r>
        <w:rPr>
          <w:rStyle w:val="CommentReference"/>
        </w:rPr>
        <w:annotationRef/>
      </w:r>
      <w:r>
        <w:t xml:space="preserve">Need </w:t>
      </w:r>
      <w:r w:rsidR="0065591F">
        <w:t>to mention total days of ob</w:t>
      </w:r>
      <w:r>
        <w:t xml:space="preserve">servation. </w:t>
      </w:r>
    </w:p>
  </w:comment>
  <w:comment w:id="12" w:author="CRL" w:date="2025-06-10T15:01:00Z" w:initials="C">
    <w:p w:rsidR="0065591F" w:rsidRDefault="0065591F">
      <w:pPr>
        <w:pStyle w:val="CommentText"/>
      </w:pPr>
      <w:r>
        <w:rPr>
          <w:rStyle w:val="CommentReference"/>
        </w:rPr>
        <w:annotationRef/>
      </w:r>
      <w:r>
        <w:t>Statistical analysis</w:t>
      </w:r>
    </w:p>
  </w:comment>
  <w:comment w:id="13" w:author="CRL" w:date="2025-06-10T15:11:00Z" w:initials="C">
    <w:p w:rsidR="0029687E" w:rsidRDefault="0029687E">
      <w:pPr>
        <w:pStyle w:val="CommentText"/>
      </w:pPr>
      <w:r>
        <w:rPr>
          <w:rStyle w:val="CommentReference"/>
        </w:rPr>
        <w:annotationRef/>
      </w:r>
      <w:r>
        <w:t>Check with graph</w:t>
      </w:r>
    </w:p>
  </w:comment>
  <w:comment w:id="14" w:author="CRL" w:date="2025-06-10T15:03:00Z" w:initials="C">
    <w:p w:rsidR="0065591F" w:rsidRDefault="0065591F">
      <w:pPr>
        <w:pStyle w:val="CommentText"/>
      </w:pPr>
      <w:r>
        <w:rPr>
          <w:rStyle w:val="CommentReference"/>
        </w:rPr>
        <w:annotationRef/>
      </w:r>
      <w:r>
        <w:t>Control</w:t>
      </w:r>
    </w:p>
  </w:comment>
  <w:comment w:id="15" w:author="CRL" w:date="2025-06-10T15:11:00Z" w:initials="C">
    <w:p w:rsidR="0029687E" w:rsidRDefault="0029687E">
      <w:pPr>
        <w:pStyle w:val="CommentText"/>
      </w:pPr>
      <w:r>
        <w:rPr>
          <w:rStyle w:val="CommentReference"/>
        </w:rPr>
        <w:annotationRef/>
      </w:r>
      <w:r>
        <w:t>Check with graph</w:t>
      </w:r>
    </w:p>
  </w:comment>
  <w:comment w:id="16" w:author="CRL" w:date="2025-06-10T15:46:00Z" w:initials="C">
    <w:p w:rsidR="002734CC" w:rsidRDefault="002734CC">
      <w:pPr>
        <w:pStyle w:val="CommentText"/>
      </w:pPr>
      <w:r>
        <w:rPr>
          <w:rStyle w:val="CommentReference"/>
        </w:rPr>
        <w:annotationRef/>
      </w:r>
      <w:r>
        <w:t>Remove initial</w:t>
      </w:r>
    </w:p>
  </w:comment>
  <w:comment w:id="17" w:author="CRL" w:date="2025-06-10T15:09:00Z" w:initials="C">
    <w:p w:rsidR="0065591F" w:rsidRDefault="0065591F">
      <w:pPr>
        <w:pStyle w:val="CommentText"/>
      </w:pPr>
      <w:r>
        <w:rPr>
          <w:rStyle w:val="CommentReference"/>
        </w:rPr>
        <w:annotationRef/>
      </w:r>
      <w:r>
        <w:t xml:space="preserve">As per the graph, BbSP105 has </w:t>
      </w:r>
      <w:r w:rsidR="0029687E">
        <w:t xml:space="preserve">been </w:t>
      </w:r>
      <w:r>
        <w:t xml:space="preserve">recorded highest mortality. </w:t>
      </w:r>
    </w:p>
  </w:comment>
  <w:comment w:id="18" w:author="CRL" w:date="2025-06-10T15:20:00Z" w:initials="C">
    <w:p w:rsidR="00703C84" w:rsidRPr="00703C84" w:rsidRDefault="00703C84">
      <w:pPr>
        <w:pStyle w:val="CommentText"/>
        <w:rPr>
          <w:i/>
        </w:rPr>
      </w:pPr>
      <w:r>
        <w:rPr>
          <w:rStyle w:val="CommentReference"/>
        </w:rPr>
        <w:annotationRef/>
      </w:r>
      <w:r w:rsidRPr="00703C84">
        <w:rPr>
          <w:i/>
        </w:rPr>
        <w:t>B. bassiana</w:t>
      </w:r>
    </w:p>
  </w:comment>
  <w:comment w:id="19" w:author="CRL" w:date="2025-06-10T15:21:00Z" w:initials="C">
    <w:p w:rsidR="00703C84" w:rsidRDefault="00703C84">
      <w:pPr>
        <w:pStyle w:val="CommentText"/>
      </w:pPr>
      <w:r>
        <w:rPr>
          <w:rStyle w:val="CommentReference"/>
        </w:rPr>
        <w:annotationRef/>
      </w:r>
      <w:r>
        <w:t>Short form</w:t>
      </w:r>
    </w:p>
  </w:comment>
  <w:comment w:id="20" w:author="CRL" w:date="2025-06-10T15:48:00Z" w:initials="C">
    <w:p w:rsidR="002734CC" w:rsidRDefault="002734CC">
      <w:pPr>
        <w:pStyle w:val="CommentText"/>
      </w:pPr>
      <w:r>
        <w:rPr>
          <w:rStyle w:val="CommentReference"/>
        </w:rPr>
        <w:annotationRef/>
      </w:r>
      <w:r>
        <w:t>Remove initial</w:t>
      </w:r>
    </w:p>
  </w:comment>
  <w:comment w:id="21" w:author="CRL" w:date="2025-06-10T15:22:00Z" w:initials="C">
    <w:p w:rsidR="00703C84" w:rsidRDefault="00703C84">
      <w:pPr>
        <w:pStyle w:val="CommentText"/>
      </w:pPr>
      <w:r>
        <w:rPr>
          <w:rStyle w:val="CommentReference"/>
        </w:rPr>
        <w:annotationRef/>
      </w:r>
      <w:r>
        <w:t>Short form</w:t>
      </w:r>
    </w:p>
  </w:comment>
  <w:comment w:id="22" w:author="CRL" w:date="2025-06-10T15:22:00Z" w:initials="C">
    <w:p w:rsidR="00703C84" w:rsidRDefault="00703C84">
      <w:pPr>
        <w:pStyle w:val="CommentText"/>
      </w:pPr>
      <w:r>
        <w:rPr>
          <w:rStyle w:val="CommentReference"/>
        </w:rPr>
        <w:annotationRef/>
      </w:r>
      <w:r>
        <w:t>Short form</w:t>
      </w:r>
    </w:p>
  </w:comment>
  <w:comment w:id="23" w:author="CRL" w:date="2025-06-10T15:35:00Z" w:initials="C">
    <w:p w:rsidR="00FA3F2C" w:rsidRDefault="00FA3F2C">
      <w:pPr>
        <w:pStyle w:val="CommentText"/>
      </w:pPr>
      <w:r>
        <w:rPr>
          <w:rStyle w:val="CommentReference"/>
        </w:rPr>
        <w:annotationRef/>
      </w:r>
      <w:r>
        <w:t>This consent is not suitable for this paper. No humans are involved in this study.</w:t>
      </w:r>
    </w:p>
  </w:comment>
  <w:comment w:id="24" w:author="CRL" w:date="2025-06-10T15:35:00Z" w:initials="C">
    <w:p w:rsidR="00FA3F2C" w:rsidRDefault="00FA3F2C">
      <w:pPr>
        <w:pStyle w:val="CommentText"/>
      </w:pPr>
      <w:r>
        <w:rPr>
          <w:rStyle w:val="CommentReference"/>
        </w:rPr>
        <w:annotationRef/>
      </w:r>
      <w:r>
        <w:t>No ethics required for this study.</w:t>
      </w:r>
    </w:p>
  </w:comment>
  <w:comment w:id="25" w:author="CRL" w:date="2025-06-10T15:37:00Z" w:initials="C">
    <w:p w:rsidR="00FA3F2C" w:rsidRDefault="00FA3F2C">
      <w:pPr>
        <w:pStyle w:val="CommentText"/>
      </w:pPr>
      <w:r>
        <w:rPr>
          <w:rStyle w:val="CommentReference"/>
        </w:rPr>
        <w:annotationRef/>
      </w:r>
      <w:r>
        <w:t>Data availability, authors consent, acknowledgement, funding, authors contributions are the necessary declarations.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02" w:rsidRDefault="004E0A02" w:rsidP="00C37E61">
      <w:r>
        <w:separator/>
      </w:r>
    </w:p>
  </w:endnote>
  <w:endnote w:type="continuationSeparator" w:id="1">
    <w:p w:rsidR="004E0A02" w:rsidRDefault="004E0A02"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6C" w:rsidRDefault="00913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6C" w:rsidRDefault="009135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02" w:rsidRDefault="004E0A02" w:rsidP="00C37E61">
      <w:r>
        <w:separator/>
      </w:r>
    </w:p>
  </w:footnote>
  <w:footnote w:type="continuationSeparator" w:id="1">
    <w:p w:rsidR="004E0A02" w:rsidRDefault="004E0A02"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6C" w:rsidRDefault="00084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6C" w:rsidRDefault="00084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084663" w:rsidP="00296529">
    <w:pPr>
      <w:ind w:left="2160"/>
      <w:jc w:val="center"/>
      <w:rPr>
        <w:rFonts w:ascii="Times New Roman" w:eastAsia="Calibri" w:hAnsi="Times New Roman"/>
        <w:i/>
        <w:sz w:val="18"/>
        <w:szCs w:val="22"/>
      </w:rPr>
    </w:pPr>
    <w:r w:rsidRPr="0008466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6C" w:rsidRDefault="00084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6C" w:rsidRDefault="00084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6C" w:rsidRDefault="000846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4579C"/>
    <w:rsid w:val="0006129D"/>
    <w:rsid w:val="00084663"/>
    <w:rsid w:val="000A47FA"/>
    <w:rsid w:val="000A65D3"/>
    <w:rsid w:val="000B1E33"/>
    <w:rsid w:val="000D689F"/>
    <w:rsid w:val="000E7B7B"/>
    <w:rsid w:val="000E7D62"/>
    <w:rsid w:val="00103357"/>
    <w:rsid w:val="00123C9F"/>
    <w:rsid w:val="00126190"/>
    <w:rsid w:val="00130F17"/>
    <w:rsid w:val="001320BF"/>
    <w:rsid w:val="00163BC4"/>
    <w:rsid w:val="0018616A"/>
    <w:rsid w:val="0019053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0503"/>
    <w:rsid w:val="002734CC"/>
    <w:rsid w:val="00283105"/>
    <w:rsid w:val="00284C4C"/>
    <w:rsid w:val="00287E68"/>
    <w:rsid w:val="00296529"/>
    <w:rsid w:val="0029687E"/>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24CE"/>
    <w:rsid w:val="003E2904"/>
    <w:rsid w:val="00401927"/>
    <w:rsid w:val="0041027F"/>
    <w:rsid w:val="00412475"/>
    <w:rsid w:val="00423789"/>
    <w:rsid w:val="00434A37"/>
    <w:rsid w:val="004408A3"/>
    <w:rsid w:val="00440F43"/>
    <w:rsid w:val="00441B6F"/>
    <w:rsid w:val="00446221"/>
    <w:rsid w:val="00450E62"/>
    <w:rsid w:val="004539DB"/>
    <w:rsid w:val="00471A80"/>
    <w:rsid w:val="004D25EC"/>
    <w:rsid w:val="004D305E"/>
    <w:rsid w:val="004D4277"/>
    <w:rsid w:val="004E0A02"/>
    <w:rsid w:val="00502516"/>
    <w:rsid w:val="00505F06"/>
    <w:rsid w:val="00506828"/>
    <w:rsid w:val="0053056E"/>
    <w:rsid w:val="00554FDA"/>
    <w:rsid w:val="005C30F8"/>
    <w:rsid w:val="005C784C"/>
    <w:rsid w:val="005D17F6"/>
    <w:rsid w:val="005E5539"/>
    <w:rsid w:val="00602BF5"/>
    <w:rsid w:val="00617FDD"/>
    <w:rsid w:val="00633614"/>
    <w:rsid w:val="00633F68"/>
    <w:rsid w:val="00636EB2"/>
    <w:rsid w:val="006375B8"/>
    <w:rsid w:val="0065591F"/>
    <w:rsid w:val="0066510A"/>
    <w:rsid w:val="00673F9F"/>
    <w:rsid w:val="00686953"/>
    <w:rsid w:val="00687DEA"/>
    <w:rsid w:val="00687E67"/>
    <w:rsid w:val="006967F7"/>
    <w:rsid w:val="006A250C"/>
    <w:rsid w:val="006B21D3"/>
    <w:rsid w:val="006B57D0"/>
    <w:rsid w:val="006D30FF"/>
    <w:rsid w:val="006D6940"/>
    <w:rsid w:val="006F11EC"/>
    <w:rsid w:val="0070082C"/>
    <w:rsid w:val="00703C84"/>
    <w:rsid w:val="007369E6"/>
    <w:rsid w:val="00737EFA"/>
    <w:rsid w:val="00746E59"/>
    <w:rsid w:val="00754C9A"/>
    <w:rsid w:val="0075599A"/>
    <w:rsid w:val="0076040C"/>
    <w:rsid w:val="00761D52"/>
    <w:rsid w:val="0077749E"/>
    <w:rsid w:val="00790ADA"/>
    <w:rsid w:val="007D2288"/>
    <w:rsid w:val="007E088F"/>
    <w:rsid w:val="007F7B32"/>
    <w:rsid w:val="00804BC2"/>
    <w:rsid w:val="0081431A"/>
    <w:rsid w:val="008177DF"/>
    <w:rsid w:val="00827FED"/>
    <w:rsid w:val="0083216F"/>
    <w:rsid w:val="00860000"/>
    <w:rsid w:val="00863BD3"/>
    <w:rsid w:val="008641ED"/>
    <w:rsid w:val="00866D66"/>
    <w:rsid w:val="008671C6"/>
    <w:rsid w:val="00875803"/>
    <w:rsid w:val="008B459E"/>
    <w:rsid w:val="008E13AE"/>
    <w:rsid w:val="008E1506"/>
    <w:rsid w:val="008E710C"/>
    <w:rsid w:val="008F69D6"/>
    <w:rsid w:val="00902823"/>
    <w:rsid w:val="0091356C"/>
    <w:rsid w:val="00915CA6"/>
    <w:rsid w:val="00927834"/>
    <w:rsid w:val="009300A2"/>
    <w:rsid w:val="009500A6"/>
    <w:rsid w:val="00953F89"/>
    <w:rsid w:val="00957C18"/>
    <w:rsid w:val="009659BA"/>
    <w:rsid w:val="00967333"/>
    <w:rsid w:val="00983040"/>
    <w:rsid w:val="009A4DCE"/>
    <w:rsid w:val="009B3FB9"/>
    <w:rsid w:val="009C2465"/>
    <w:rsid w:val="009D13E0"/>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25AB"/>
    <w:rsid w:val="00AC6BB8"/>
    <w:rsid w:val="00AD7C32"/>
    <w:rsid w:val="00AE008F"/>
    <w:rsid w:val="00B01FCD"/>
    <w:rsid w:val="00B046B3"/>
    <w:rsid w:val="00B1776C"/>
    <w:rsid w:val="00B17A1C"/>
    <w:rsid w:val="00B52583"/>
    <w:rsid w:val="00B52896"/>
    <w:rsid w:val="00B7564E"/>
    <w:rsid w:val="00B901FA"/>
    <w:rsid w:val="00B95236"/>
    <w:rsid w:val="00B96BD9"/>
    <w:rsid w:val="00BA1B01"/>
    <w:rsid w:val="00BA2641"/>
    <w:rsid w:val="00BB37AA"/>
    <w:rsid w:val="00BC53A0"/>
    <w:rsid w:val="00BE62AD"/>
    <w:rsid w:val="00BE73C6"/>
    <w:rsid w:val="00BF121F"/>
    <w:rsid w:val="00BF1F80"/>
    <w:rsid w:val="00C166EF"/>
    <w:rsid w:val="00C175E9"/>
    <w:rsid w:val="00C17EB0"/>
    <w:rsid w:val="00C27F5F"/>
    <w:rsid w:val="00C30A0F"/>
    <w:rsid w:val="00C371B8"/>
    <w:rsid w:val="00C37E61"/>
    <w:rsid w:val="00C7084C"/>
    <w:rsid w:val="00C70F1B"/>
    <w:rsid w:val="00C71A47"/>
    <w:rsid w:val="00C7464C"/>
    <w:rsid w:val="00C84930"/>
    <w:rsid w:val="00C84DDE"/>
    <w:rsid w:val="00C85588"/>
    <w:rsid w:val="00CD6755"/>
    <w:rsid w:val="00CD6856"/>
    <w:rsid w:val="00CE0089"/>
    <w:rsid w:val="00CE793C"/>
    <w:rsid w:val="00CF193C"/>
    <w:rsid w:val="00D173F1"/>
    <w:rsid w:val="00D7423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7769D"/>
    <w:rsid w:val="00E8407C"/>
    <w:rsid w:val="00E84F3C"/>
    <w:rsid w:val="00EA012C"/>
    <w:rsid w:val="00EB0621"/>
    <w:rsid w:val="00EC6A55"/>
    <w:rsid w:val="00ED0288"/>
    <w:rsid w:val="00EE52CB"/>
    <w:rsid w:val="00EF581D"/>
    <w:rsid w:val="00EF7FD8"/>
    <w:rsid w:val="00F06F59"/>
    <w:rsid w:val="00F17988"/>
    <w:rsid w:val="00F469F0"/>
    <w:rsid w:val="00F53273"/>
    <w:rsid w:val="00F755E4"/>
    <w:rsid w:val="00F77D02"/>
    <w:rsid w:val="00FA3F2C"/>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60503"/>
    <w:rPr>
      <w:b/>
      <w:bCs/>
    </w:rPr>
  </w:style>
  <w:style w:type="paragraph" w:styleId="ListParagraph">
    <w:name w:val="List Paragraph"/>
    <w:basedOn w:val="Normal"/>
    <w:uiPriority w:val="34"/>
    <w:qFormat/>
    <w:rsid w:val="00C175E9"/>
    <w:pPr>
      <w:ind w:left="720"/>
      <w:contextualSpacing/>
    </w:pPr>
  </w:style>
  <w:style w:type="paragraph" w:styleId="CommentSubject">
    <w:name w:val="annotation subject"/>
    <w:basedOn w:val="CommentText"/>
    <w:next w:val="CommentText"/>
    <w:link w:val="CommentSubjectChar"/>
    <w:semiHidden/>
    <w:unhideWhenUsed/>
    <w:rsid w:val="004408A3"/>
    <w:rPr>
      <w:rFonts w:ascii="Helvetica" w:hAnsi="Helvetica"/>
      <w:b/>
      <w:bCs/>
      <w:lang w:val="en-US" w:eastAsia="en-US"/>
    </w:rPr>
  </w:style>
  <w:style w:type="character" w:customStyle="1" w:styleId="CommentSubjectChar">
    <w:name w:val="Comment Subject Char"/>
    <w:basedOn w:val="CommentTextChar"/>
    <w:link w:val="CommentSubject"/>
    <w:semiHidden/>
    <w:rsid w:val="004408A3"/>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90863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solidFill>
                  <a:schemeClr val="tx1"/>
                </a:solidFill>
              </a:rPr>
              <a:t>Treatments:</a:t>
            </a:r>
          </a:p>
        </c:rich>
      </c:tx>
      <c:layout>
        <c:manualLayout>
          <c:xMode val="edge"/>
          <c:yMode val="edge"/>
          <c:x val="0.82676613483389694"/>
          <c:y val="3.2407407407407419E-2"/>
        </c:manualLayout>
      </c:layout>
      <c:spPr>
        <a:noFill/>
        <a:ln>
          <a:noFill/>
        </a:ln>
        <a:effectLst/>
      </c:spPr>
    </c:title>
    <c:plotArea>
      <c:layout>
        <c:manualLayout>
          <c:layoutTarget val="inner"/>
          <c:xMode val="edge"/>
          <c:yMode val="edge"/>
          <c:x val="0.10429206187252468"/>
          <c:y val="5.092592592592593E-2"/>
          <c:w val="0.73201698974111329"/>
          <c:h val="0.80984543598716852"/>
        </c:manualLayout>
      </c:layout>
      <c:lineChart>
        <c:grouping val="standard"/>
        <c:ser>
          <c:idx val="0"/>
          <c:order val="0"/>
          <c:tx>
            <c:strRef>
              <c:f>Sheet2!$L$14</c:f>
              <c:strCache>
                <c:ptCount val="1"/>
                <c:pt idx="0">
                  <c:v>BbSP 217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Sheet2!$M$14:$T$14</c:f>
              <c:numCache>
                <c:formatCode>0.00</c:formatCode>
                <c:ptCount val="8"/>
                <c:pt idx="0" formatCode="General">
                  <c:v>0</c:v>
                </c:pt>
                <c:pt idx="1">
                  <c:v>0.5</c:v>
                </c:pt>
                <c:pt idx="2">
                  <c:v>1</c:v>
                </c:pt>
                <c:pt idx="3">
                  <c:v>5.8333333333333348</c:v>
                </c:pt>
                <c:pt idx="4">
                  <c:v>10.833333333333334</c:v>
                </c:pt>
                <c:pt idx="5">
                  <c:v>12.666666666666671</c:v>
                </c:pt>
                <c:pt idx="6">
                  <c:v>13.166666666666671</c:v>
                </c:pt>
                <c:pt idx="7">
                  <c:v>13.5</c:v>
                </c:pt>
              </c:numCache>
            </c:numRef>
          </c:val>
          <c:extLst xmlns:c16r2="http://schemas.microsoft.com/office/drawing/2015/06/chart">
            <c:ext xmlns:c16="http://schemas.microsoft.com/office/drawing/2014/chart" uri="{C3380CC4-5D6E-409C-BE32-E72D297353CC}">
              <c16:uniqueId val="{00000000-B0E1-4AC5-9B15-CD09F7647868}"/>
            </c:ext>
          </c:extLst>
        </c:ser>
        <c:ser>
          <c:idx val="1"/>
          <c:order val="1"/>
          <c:tx>
            <c:strRef>
              <c:f>Sheet2!$L$15</c:f>
              <c:strCache>
                <c:ptCount val="1"/>
                <c:pt idx="0">
                  <c:v>BbSP 105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Sheet2!$M$15:$T$15</c:f>
              <c:numCache>
                <c:formatCode>0.00</c:formatCode>
                <c:ptCount val="8"/>
                <c:pt idx="0" formatCode="General">
                  <c:v>0</c:v>
                </c:pt>
                <c:pt idx="1">
                  <c:v>1.1666666666666667</c:v>
                </c:pt>
                <c:pt idx="2">
                  <c:v>1.8333333333333333</c:v>
                </c:pt>
                <c:pt idx="3">
                  <c:v>8.5</c:v>
                </c:pt>
                <c:pt idx="4">
                  <c:v>14.166666666666671</c:v>
                </c:pt>
                <c:pt idx="5">
                  <c:v>14.666666666666671</c:v>
                </c:pt>
                <c:pt idx="6">
                  <c:v>15</c:v>
                </c:pt>
                <c:pt idx="7">
                  <c:v>15.5</c:v>
                </c:pt>
              </c:numCache>
            </c:numRef>
          </c:val>
          <c:extLst xmlns:c16r2="http://schemas.microsoft.com/office/drawing/2015/06/chart">
            <c:ext xmlns:c16="http://schemas.microsoft.com/office/drawing/2014/chart" uri="{C3380CC4-5D6E-409C-BE32-E72D297353CC}">
              <c16:uniqueId val="{00000001-B0E1-4AC5-9B15-CD09F7647868}"/>
            </c:ext>
          </c:extLst>
        </c:ser>
        <c:ser>
          <c:idx val="2"/>
          <c:order val="2"/>
          <c:tx>
            <c:strRef>
              <c:f>Sheet2!$L$16</c:f>
              <c:strCache>
                <c:ptCount val="1"/>
                <c:pt idx="0">
                  <c:v>BbKP 125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Sheet2!$M$16:$T$16</c:f>
              <c:numCache>
                <c:formatCode>0.00</c:formatCode>
                <c:ptCount val="8"/>
                <c:pt idx="0" formatCode="General">
                  <c:v>0</c:v>
                </c:pt>
                <c:pt idx="1">
                  <c:v>0.33333333333333331</c:v>
                </c:pt>
                <c:pt idx="2">
                  <c:v>0.5</c:v>
                </c:pt>
                <c:pt idx="3">
                  <c:v>6.666666666666667</c:v>
                </c:pt>
                <c:pt idx="4">
                  <c:v>9</c:v>
                </c:pt>
                <c:pt idx="5">
                  <c:v>9.6666666666666714</c:v>
                </c:pt>
                <c:pt idx="6">
                  <c:v>10</c:v>
                </c:pt>
                <c:pt idx="7">
                  <c:v>10</c:v>
                </c:pt>
              </c:numCache>
            </c:numRef>
          </c:val>
          <c:extLst xmlns:c16r2="http://schemas.microsoft.com/office/drawing/2015/06/chart">
            <c:ext xmlns:c16="http://schemas.microsoft.com/office/drawing/2014/chart" uri="{C3380CC4-5D6E-409C-BE32-E72D297353CC}">
              <c16:uniqueId val="{00000002-B0E1-4AC5-9B15-CD09F7647868}"/>
            </c:ext>
          </c:extLst>
        </c:ser>
        <c:ser>
          <c:idx val="3"/>
          <c:order val="3"/>
          <c:tx>
            <c:strRef>
              <c:f>Sheet2!$L$17</c:f>
              <c:strCache>
                <c:ptCount val="1"/>
                <c:pt idx="0">
                  <c:v>Kontrol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Sheet2!$M$17:$T$17</c:f>
              <c:numCache>
                <c:formatCode>0.00</c:formatCode>
                <c:ptCount val="8"/>
                <c:pt idx="0" formatCode="General">
                  <c:v>0</c:v>
                </c:pt>
                <c:pt idx="1">
                  <c:v>0</c:v>
                </c:pt>
                <c:pt idx="2">
                  <c:v>0.33333333333333331</c:v>
                </c:pt>
                <c:pt idx="3">
                  <c:v>0.33333333333333331</c:v>
                </c:pt>
                <c:pt idx="4">
                  <c:v>0.66666666666666663</c:v>
                </c:pt>
                <c:pt idx="5">
                  <c:v>0.83333333333333359</c:v>
                </c:pt>
                <c:pt idx="6">
                  <c:v>0.83333333333333359</c:v>
                </c:pt>
                <c:pt idx="7">
                  <c:v>0.83333333333333359</c:v>
                </c:pt>
              </c:numCache>
            </c:numRef>
          </c:val>
          <c:extLst xmlns:c16r2="http://schemas.microsoft.com/office/drawing/2015/06/chart">
            <c:ext xmlns:c16="http://schemas.microsoft.com/office/drawing/2014/chart" uri="{C3380CC4-5D6E-409C-BE32-E72D297353CC}">
              <c16:uniqueId val="{00000003-B0E1-4AC5-9B15-CD09F7647868}"/>
            </c:ext>
          </c:extLst>
        </c:ser>
        <c:marker val="1"/>
        <c:axId val="123937152"/>
        <c:axId val="123950592"/>
      </c:lineChart>
      <c:catAx>
        <c:axId val="12393715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Daya after aplication</a:t>
                </a:r>
              </a:p>
            </c:rich>
          </c:tx>
          <c:layout>
            <c:manualLayout>
              <c:xMode val="edge"/>
              <c:yMode val="edge"/>
              <c:x val="0.38011098433328533"/>
              <c:y val="0.92650408282298047"/>
            </c:manualLayout>
          </c:layout>
          <c:spPr>
            <a:noFill/>
            <a:ln>
              <a:noFill/>
            </a:ln>
            <a:effectLst/>
          </c:spPr>
        </c:title>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3950592"/>
        <c:crosses val="autoZero"/>
        <c:auto val="1"/>
        <c:lblAlgn val="ctr"/>
        <c:lblOffset val="100"/>
      </c:catAx>
      <c:valAx>
        <c:axId val="12395059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Nymphal Mortallty</a:t>
                </a:r>
                <a:r>
                  <a:rPr lang="en-US" baseline="0">
                    <a:solidFill>
                      <a:schemeClr val="tx1"/>
                    </a:solidFill>
                  </a:rPr>
                  <a:t> (Individual)</a:t>
                </a:r>
                <a:endParaRPr lang="en-US">
                  <a:solidFill>
                    <a:schemeClr val="tx1"/>
                  </a:solidFill>
                </a:endParaRPr>
              </a:p>
            </c:rich>
          </c:tx>
          <c:spPr>
            <a:noFill/>
            <a:ln>
              <a:noFill/>
            </a:ln>
            <a:effectLst/>
          </c:spPr>
        </c:title>
        <c:numFmt formatCode="General" sourceLinked="1"/>
        <c:maj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37152"/>
        <c:crosses val="autoZero"/>
        <c:crossBetween val="between"/>
      </c:valAx>
      <c:spPr>
        <a:noFill/>
        <a:ln>
          <a:noFill/>
        </a:ln>
        <a:effectLst/>
      </c:spPr>
    </c:plotArea>
    <c:legend>
      <c:legendPos val="b"/>
      <c:layout>
        <c:manualLayout>
          <c:xMode val="edge"/>
          <c:yMode val="edge"/>
          <c:x val="0.82555497521508203"/>
          <c:y val="0.11168926800816566"/>
          <c:w val="0.15415609194083921"/>
          <c:h val="0.32812554680664935"/>
        </c:manualLayout>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784B-0EAD-4EE6-9CE9-DB174F33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181</TotalTime>
  <Pages>10</Pages>
  <Words>15521</Words>
  <Characters>88476</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103790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CRL</cp:lastModifiedBy>
  <cp:revision>27</cp:revision>
  <cp:lastPrinted>1999-07-06T11:00:00Z</cp:lastPrinted>
  <dcterms:created xsi:type="dcterms:W3CDTF">2014-10-25T14:34:00Z</dcterms:created>
  <dcterms:modified xsi:type="dcterms:W3CDTF">2025-06-10T10:21:00Z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2ed9c2da-804e-4950-8b3b-cd6d1f20aa52</vt:lpwstr>
  </property>
  <property fmtid="{D5CDD505-2E9C-101B-9397-08002B2CF9AE}" pid="3" name="Mendeley Document_1">
    <vt:lpwstr>True</vt:lpwstr>
  </property>
  <property fmtid="{D5CDD505-2E9C-101B-9397-08002B2CF9AE}" pid="4" name="Mendeley Unique User Id_1">
    <vt:lpwstr>dbae28bb-6316-37b0-9085-8014b5be1a42</vt:lpwstr>
  </property>
  <property fmtid="{D5CDD505-2E9C-101B-9397-08002B2CF9AE}" pid="5" name="Mendeley Citation Style_1">
    <vt:lpwstr>http://csl.mendeley.com/styles/616085851/apa-2</vt:lpwstr>
  </property>
  <property fmtid="{D5CDD505-2E9C-101B-9397-08002B2CF9AE}" pid="6" name="Mendeley Recent Style Id 0_1">
    <vt:lpwstr>http://csl.mendeley.com/styles/616085851/apa-2</vt:lpwstr>
  </property>
  <property fmtid="{D5CDD505-2E9C-101B-9397-08002B2CF9AE}" pid="7" name="Mendeley Recent Style Name 0_1">
    <vt:lpwstr>APA YOL</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http://www.zotero.org/styles/begell-house-apa</vt:lpwstr>
  </property>
  <property fmtid="{D5CDD505-2E9C-101B-9397-08002B2CF9AE}" pid="13" name="Mendeley Recent Style Name 3_1">
    <vt:lpwstr>Begell House - APA</vt:lpwstr>
  </property>
  <property fmtid="{D5CDD505-2E9C-101B-9397-08002B2CF9AE}" pid="14" name="Mendeley Recent Style Id 4_1">
    <vt:lpwstr>http://www.zotero.org/styles/elsevier-vancouver</vt:lpwstr>
  </property>
  <property fmtid="{D5CDD505-2E9C-101B-9397-08002B2CF9AE}" pid="15" name="Mendeley Recent Style Name 4_1">
    <vt:lpwstr>Elsevier - Vancouver</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http://www.zotero.org/styles/international-journal-of-osteoarchaeology</vt:lpwstr>
  </property>
  <property fmtid="{D5CDD505-2E9C-101B-9397-08002B2CF9AE}" pid="19" name="Mendeley Recent Style Name 6_1">
    <vt:lpwstr>International Journal of Osteoarchaeology</vt:lpwstr>
  </property>
  <property fmtid="{D5CDD505-2E9C-101B-9397-08002B2CF9AE}" pid="20" name="Mendeley Recent Style Id 7_1">
    <vt:lpwstr>http://csl.mendeley.com/styles/616085851/land-degradation-and-development-2</vt:lpwstr>
  </property>
  <property fmtid="{D5CDD505-2E9C-101B-9397-08002B2CF9AE}" pid="21" name="Mendeley Recent Style Name 7_1">
    <vt:lpwstr>JURNAL PROTEKSI TANAMAN (JPT)- UNAND (YH)</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