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69DEE" w14:textId="77777777" w:rsidR="00265BAA" w:rsidRDefault="00265BAA" w:rsidP="00D8464E">
      <w:pPr>
        <w:spacing w:line="240" w:lineRule="auto"/>
        <w:jc w:val="right"/>
        <w:rPr>
          <w:rFonts w:ascii="Arial" w:hAnsi="Arial" w:cs="Arial"/>
          <w:b/>
          <w:sz w:val="36"/>
          <w:szCs w:val="36"/>
        </w:rPr>
      </w:pPr>
      <w:r w:rsidRPr="00265BAA">
        <w:rPr>
          <w:rFonts w:ascii="Arial" w:hAnsi="Arial" w:cs="Arial"/>
          <w:b/>
          <w:sz w:val="36"/>
          <w:szCs w:val="36"/>
        </w:rPr>
        <w:t>Original Research Article</w:t>
      </w:r>
    </w:p>
    <w:p w14:paraId="4D6B895F" w14:textId="77777777" w:rsidR="00265BAA" w:rsidRDefault="00265BAA" w:rsidP="00D8464E">
      <w:pPr>
        <w:spacing w:line="240" w:lineRule="auto"/>
        <w:jc w:val="right"/>
        <w:rPr>
          <w:rFonts w:ascii="Arial" w:hAnsi="Arial" w:cs="Arial"/>
          <w:b/>
          <w:sz w:val="36"/>
          <w:szCs w:val="36"/>
        </w:rPr>
      </w:pPr>
    </w:p>
    <w:p w14:paraId="2111253C" w14:textId="005163BA" w:rsidR="007476BD" w:rsidRDefault="009160DD" w:rsidP="00D8464E">
      <w:pPr>
        <w:spacing w:line="240" w:lineRule="auto"/>
        <w:jc w:val="right"/>
        <w:rPr>
          <w:rFonts w:ascii="Arial" w:hAnsi="Arial" w:cs="Arial"/>
          <w:b/>
          <w:sz w:val="36"/>
          <w:szCs w:val="36"/>
        </w:rPr>
      </w:pPr>
      <w:r w:rsidRPr="00D8464E">
        <w:rPr>
          <w:rFonts w:ascii="Arial" w:hAnsi="Arial" w:cs="Arial"/>
          <w:b/>
          <w:sz w:val="36"/>
          <w:szCs w:val="36"/>
        </w:rPr>
        <w:t xml:space="preserve">Gastro-intestinal parasites </w:t>
      </w:r>
      <w:commentRangeStart w:id="0"/>
      <w:r w:rsidRPr="00D8464E">
        <w:rPr>
          <w:rFonts w:ascii="Arial" w:hAnsi="Arial" w:cs="Arial"/>
          <w:b/>
          <w:sz w:val="36"/>
          <w:szCs w:val="36"/>
        </w:rPr>
        <w:t>amongst</w:t>
      </w:r>
      <w:commentRangeEnd w:id="0"/>
      <w:r w:rsidR="00FC2389">
        <w:rPr>
          <w:rStyle w:val="CommentReference"/>
        </w:rPr>
        <w:commentReference w:id="0"/>
      </w:r>
      <w:r w:rsidRPr="00D8464E">
        <w:rPr>
          <w:rFonts w:ascii="Arial" w:hAnsi="Arial" w:cs="Arial"/>
          <w:b/>
          <w:sz w:val="36"/>
          <w:szCs w:val="36"/>
        </w:rPr>
        <w:t xml:space="preserve"> orphanage children </w:t>
      </w:r>
      <w:commentRangeStart w:id="1"/>
      <w:r w:rsidRPr="00D8464E">
        <w:rPr>
          <w:rFonts w:ascii="Arial" w:hAnsi="Arial" w:cs="Arial"/>
          <w:b/>
          <w:sz w:val="36"/>
          <w:szCs w:val="36"/>
        </w:rPr>
        <w:t>in</w:t>
      </w:r>
      <w:commentRangeEnd w:id="1"/>
      <w:r w:rsidR="00FC2389">
        <w:rPr>
          <w:rStyle w:val="CommentReference"/>
        </w:rPr>
        <w:commentReference w:id="1"/>
      </w:r>
      <w:r w:rsidRPr="00D8464E">
        <w:rPr>
          <w:rFonts w:ascii="Arial" w:hAnsi="Arial" w:cs="Arial"/>
          <w:b/>
          <w:sz w:val="36"/>
          <w:szCs w:val="36"/>
        </w:rPr>
        <w:t xml:space="preserve"> </w:t>
      </w:r>
      <w:r w:rsidR="006A0EB8" w:rsidRPr="00D8464E">
        <w:rPr>
          <w:rFonts w:ascii="Arial" w:hAnsi="Arial" w:cs="Arial"/>
          <w:b/>
          <w:sz w:val="36"/>
          <w:szCs w:val="36"/>
        </w:rPr>
        <w:t xml:space="preserve">Obio/Akpor LGA, </w:t>
      </w:r>
      <w:r w:rsidR="007476BD" w:rsidRPr="00D8464E">
        <w:rPr>
          <w:rFonts w:ascii="Arial" w:hAnsi="Arial" w:cs="Arial"/>
          <w:b/>
          <w:sz w:val="36"/>
          <w:szCs w:val="36"/>
        </w:rPr>
        <w:t xml:space="preserve">Rivers State, </w:t>
      </w:r>
      <w:commentRangeStart w:id="2"/>
      <w:r w:rsidR="007476BD" w:rsidRPr="00D8464E">
        <w:rPr>
          <w:rFonts w:ascii="Arial" w:hAnsi="Arial" w:cs="Arial"/>
          <w:b/>
          <w:sz w:val="36"/>
          <w:szCs w:val="36"/>
        </w:rPr>
        <w:t>Nigeria</w:t>
      </w:r>
      <w:commentRangeEnd w:id="2"/>
      <w:r w:rsidR="00FC2389">
        <w:rPr>
          <w:rStyle w:val="CommentReference"/>
        </w:rPr>
        <w:commentReference w:id="2"/>
      </w:r>
    </w:p>
    <w:p w14:paraId="4A25D6AD" w14:textId="77777777" w:rsidR="00BF2FC1" w:rsidRPr="00D8464E" w:rsidRDefault="00BF2FC1" w:rsidP="00D8464E">
      <w:pPr>
        <w:spacing w:line="240" w:lineRule="auto"/>
        <w:jc w:val="right"/>
        <w:rPr>
          <w:rFonts w:ascii="Arial" w:hAnsi="Arial" w:cs="Arial"/>
          <w:b/>
          <w:sz w:val="36"/>
          <w:szCs w:val="36"/>
        </w:rPr>
      </w:pPr>
    </w:p>
    <w:p w14:paraId="581C3B4C" w14:textId="77777777" w:rsidR="00F47CA5" w:rsidRPr="00A1195D" w:rsidRDefault="00F47CA5" w:rsidP="007476BD">
      <w:pPr>
        <w:spacing w:before="240" w:after="0" w:line="480" w:lineRule="auto"/>
        <w:ind w:left="720" w:hanging="720"/>
        <w:rPr>
          <w:rFonts w:ascii="Arial" w:hAnsi="Arial" w:cs="Arial"/>
          <w:bCs/>
          <w:i/>
          <w:iCs/>
          <w:sz w:val="20"/>
          <w:szCs w:val="20"/>
        </w:rPr>
      </w:pPr>
    </w:p>
    <w:p w14:paraId="49F0550E" w14:textId="77777777" w:rsidR="007476BD" w:rsidRPr="00AB0F0D" w:rsidRDefault="007476BD" w:rsidP="00AB0F0D">
      <w:pPr>
        <w:spacing w:after="0" w:line="480" w:lineRule="auto"/>
        <w:ind w:left="720" w:hanging="720"/>
        <w:rPr>
          <w:rFonts w:ascii="Arial" w:hAnsi="Arial" w:cs="Arial"/>
        </w:rPr>
      </w:pPr>
      <w:r w:rsidRPr="00AB0F0D">
        <w:rPr>
          <w:rFonts w:ascii="Arial" w:hAnsi="Arial" w:cs="Arial"/>
          <w:b/>
        </w:rPr>
        <w:t>ABSTRACT</w:t>
      </w:r>
    </w:p>
    <w:p w14:paraId="6B2E1819" w14:textId="7987E776" w:rsidR="00974F14" w:rsidRPr="005C6FCF" w:rsidRDefault="00575D28" w:rsidP="000D60D8">
      <w:pPr>
        <w:spacing w:after="0" w:line="240" w:lineRule="auto"/>
        <w:jc w:val="both"/>
        <w:rPr>
          <w:rFonts w:ascii="Arial" w:hAnsi="Arial" w:cs="Arial"/>
          <w:sz w:val="20"/>
          <w:szCs w:val="20"/>
        </w:rPr>
      </w:pPr>
      <w:r w:rsidRPr="000C5042">
        <w:rPr>
          <w:rFonts w:ascii="Arial" w:hAnsi="Arial" w:cs="Arial"/>
          <w:b/>
          <w:bCs/>
          <w:sz w:val="20"/>
          <w:szCs w:val="20"/>
        </w:rPr>
        <w:t>Aim:</w:t>
      </w:r>
      <w:r w:rsidRPr="005C6FCF">
        <w:rPr>
          <w:rFonts w:ascii="Arial" w:hAnsi="Arial" w:cs="Arial"/>
          <w:sz w:val="20"/>
          <w:szCs w:val="20"/>
        </w:rPr>
        <w:t xml:space="preserve"> </w:t>
      </w:r>
      <w:commentRangeStart w:id="3"/>
      <w:r w:rsidR="009160DD" w:rsidRPr="005C6FCF">
        <w:rPr>
          <w:rFonts w:ascii="Arial" w:hAnsi="Arial" w:cs="Arial"/>
          <w:sz w:val="20"/>
          <w:szCs w:val="20"/>
        </w:rPr>
        <w:t>A study to determine the prevalence of gastro-intestinal parasites amongst</w:t>
      </w:r>
      <w:r w:rsidR="008C607A" w:rsidRPr="005C6FCF">
        <w:rPr>
          <w:rFonts w:ascii="Arial" w:hAnsi="Arial" w:cs="Arial"/>
          <w:sz w:val="20"/>
          <w:szCs w:val="20"/>
        </w:rPr>
        <w:t xml:space="preserve"> </w:t>
      </w:r>
      <w:r w:rsidR="009160DD" w:rsidRPr="005C6FCF">
        <w:rPr>
          <w:rFonts w:ascii="Arial" w:hAnsi="Arial" w:cs="Arial"/>
          <w:sz w:val="20"/>
          <w:szCs w:val="20"/>
        </w:rPr>
        <w:t xml:space="preserve">orphanage children </w:t>
      </w:r>
      <w:r w:rsidR="00C16064" w:rsidRPr="005C6FCF">
        <w:rPr>
          <w:rFonts w:ascii="Arial" w:hAnsi="Arial" w:cs="Arial"/>
          <w:sz w:val="20"/>
          <w:szCs w:val="20"/>
        </w:rPr>
        <w:t xml:space="preserve">in </w:t>
      </w:r>
      <w:r w:rsidR="00974F14" w:rsidRPr="005C6FCF">
        <w:rPr>
          <w:rFonts w:ascii="Arial" w:hAnsi="Arial" w:cs="Arial"/>
          <w:sz w:val="20"/>
          <w:szCs w:val="20"/>
        </w:rPr>
        <w:t xml:space="preserve">Obio/Akpor LGA, </w:t>
      </w:r>
      <w:r w:rsidR="00C16064" w:rsidRPr="005C6FCF">
        <w:rPr>
          <w:rFonts w:ascii="Arial" w:hAnsi="Arial" w:cs="Arial"/>
          <w:sz w:val="20"/>
          <w:szCs w:val="20"/>
        </w:rPr>
        <w:t xml:space="preserve">Rivers State </w:t>
      </w:r>
      <w:r w:rsidR="009160DD" w:rsidRPr="005C6FCF">
        <w:rPr>
          <w:rFonts w:ascii="Arial" w:hAnsi="Arial" w:cs="Arial"/>
          <w:sz w:val="20"/>
          <w:szCs w:val="20"/>
        </w:rPr>
        <w:t>was conducted.</w:t>
      </w:r>
      <w:commentRangeEnd w:id="3"/>
      <w:r w:rsidR="00FC2389">
        <w:rPr>
          <w:rStyle w:val="CommentReference"/>
        </w:rPr>
        <w:commentReference w:id="3"/>
      </w:r>
    </w:p>
    <w:p w14:paraId="128AD5A5" w14:textId="6215672B" w:rsidR="00603423" w:rsidRPr="005C6FCF" w:rsidRDefault="00656D1E" w:rsidP="000D60D8">
      <w:pPr>
        <w:spacing w:after="0" w:line="240" w:lineRule="auto"/>
        <w:jc w:val="both"/>
        <w:rPr>
          <w:rFonts w:ascii="Arial" w:hAnsi="Arial" w:cs="Arial"/>
          <w:sz w:val="20"/>
          <w:szCs w:val="20"/>
        </w:rPr>
      </w:pPr>
      <w:r w:rsidRPr="000C5042">
        <w:rPr>
          <w:rFonts w:ascii="Arial" w:hAnsi="Arial" w:cs="Arial"/>
          <w:b/>
          <w:bCs/>
          <w:sz w:val="20"/>
          <w:szCs w:val="20"/>
        </w:rPr>
        <w:t>Study Design:</w:t>
      </w:r>
      <w:r w:rsidR="003546EA" w:rsidRPr="005C6FCF">
        <w:rPr>
          <w:rFonts w:ascii="Arial" w:hAnsi="Arial" w:cs="Arial"/>
          <w:sz w:val="20"/>
          <w:szCs w:val="20"/>
        </w:rPr>
        <w:t xml:space="preserve"> A cross-sectional </w:t>
      </w:r>
      <w:commentRangeStart w:id="4"/>
      <w:r w:rsidR="003546EA" w:rsidRPr="005C6FCF">
        <w:rPr>
          <w:rFonts w:ascii="Arial" w:hAnsi="Arial" w:cs="Arial"/>
          <w:sz w:val="20"/>
          <w:szCs w:val="20"/>
        </w:rPr>
        <w:t xml:space="preserve">randomized </w:t>
      </w:r>
      <w:commentRangeEnd w:id="4"/>
      <w:r w:rsidR="00FA0B25">
        <w:rPr>
          <w:rStyle w:val="CommentReference"/>
        </w:rPr>
        <w:commentReference w:id="4"/>
      </w:r>
      <w:r w:rsidR="003546EA" w:rsidRPr="005C6FCF">
        <w:rPr>
          <w:rFonts w:ascii="Arial" w:hAnsi="Arial" w:cs="Arial"/>
          <w:sz w:val="20"/>
          <w:szCs w:val="20"/>
        </w:rPr>
        <w:t>study</w:t>
      </w:r>
    </w:p>
    <w:p w14:paraId="04834DA9" w14:textId="2526FE3C" w:rsidR="00603423" w:rsidRPr="005C6FCF" w:rsidRDefault="00603423" w:rsidP="000D60D8">
      <w:pPr>
        <w:spacing w:after="0" w:line="240" w:lineRule="auto"/>
        <w:jc w:val="both"/>
        <w:rPr>
          <w:rFonts w:ascii="Arial" w:hAnsi="Arial" w:cs="Arial"/>
          <w:sz w:val="20"/>
          <w:szCs w:val="20"/>
        </w:rPr>
      </w:pPr>
      <w:r w:rsidRPr="000C5042">
        <w:rPr>
          <w:rFonts w:ascii="Arial" w:hAnsi="Arial" w:cs="Arial"/>
          <w:b/>
          <w:bCs/>
          <w:sz w:val="20"/>
          <w:szCs w:val="20"/>
        </w:rPr>
        <w:t>Place and Duration of Study:</w:t>
      </w:r>
      <w:r w:rsidR="003546EA" w:rsidRPr="005C6FCF">
        <w:rPr>
          <w:rFonts w:ascii="Arial" w:hAnsi="Arial" w:cs="Arial"/>
          <w:sz w:val="20"/>
          <w:szCs w:val="20"/>
        </w:rPr>
        <w:t xml:space="preserve"> </w:t>
      </w:r>
      <w:r w:rsidR="008C607A" w:rsidRPr="005C6FCF">
        <w:rPr>
          <w:rFonts w:ascii="Arial" w:hAnsi="Arial" w:cs="Arial"/>
          <w:sz w:val="20"/>
          <w:szCs w:val="20"/>
        </w:rPr>
        <w:t xml:space="preserve">Four </w:t>
      </w:r>
      <w:r w:rsidR="003546EA" w:rsidRPr="005C6FCF">
        <w:rPr>
          <w:rFonts w:ascii="Arial" w:hAnsi="Arial" w:cs="Arial"/>
          <w:sz w:val="20"/>
          <w:szCs w:val="20"/>
        </w:rPr>
        <w:t xml:space="preserve">registered orphanages in Obio/Akpor Local Government Area, Rivers State, Nigeria </w:t>
      </w:r>
      <w:commentRangeStart w:id="5"/>
      <w:r w:rsidR="003546EA" w:rsidRPr="005C6FCF">
        <w:rPr>
          <w:rFonts w:ascii="Arial" w:hAnsi="Arial" w:cs="Arial"/>
          <w:sz w:val="20"/>
          <w:szCs w:val="20"/>
        </w:rPr>
        <w:t>from</w:t>
      </w:r>
      <w:commentRangeEnd w:id="5"/>
      <w:r w:rsidR="00FA0B25">
        <w:rPr>
          <w:rStyle w:val="CommentReference"/>
        </w:rPr>
        <w:commentReference w:id="5"/>
      </w:r>
      <w:r w:rsidR="003546EA" w:rsidRPr="005C6FCF">
        <w:rPr>
          <w:rFonts w:ascii="Arial" w:hAnsi="Arial" w:cs="Arial"/>
          <w:sz w:val="20"/>
          <w:szCs w:val="20"/>
        </w:rPr>
        <w:t xml:space="preserve"> February to July 2024.</w:t>
      </w:r>
    </w:p>
    <w:p w14:paraId="2913DD36" w14:textId="1F74DFE1" w:rsidR="000730DA" w:rsidRPr="005C6FCF" w:rsidRDefault="00603423" w:rsidP="000D60D8">
      <w:pPr>
        <w:spacing w:after="0" w:line="240" w:lineRule="auto"/>
        <w:jc w:val="both"/>
        <w:rPr>
          <w:rFonts w:ascii="Arial" w:hAnsi="Arial" w:cs="Arial"/>
          <w:sz w:val="20"/>
          <w:szCs w:val="20"/>
        </w:rPr>
      </w:pPr>
      <w:r w:rsidRPr="000C5042">
        <w:rPr>
          <w:rFonts w:ascii="Arial" w:hAnsi="Arial" w:cs="Arial"/>
          <w:b/>
          <w:bCs/>
          <w:sz w:val="20"/>
          <w:szCs w:val="20"/>
        </w:rPr>
        <w:t>Methodology:</w:t>
      </w:r>
      <w:r w:rsidRPr="005C6FCF">
        <w:rPr>
          <w:rFonts w:ascii="Arial" w:hAnsi="Arial" w:cs="Arial"/>
          <w:sz w:val="20"/>
          <w:szCs w:val="20"/>
        </w:rPr>
        <w:t xml:space="preserve"> </w:t>
      </w:r>
      <w:r w:rsidR="000D60D8" w:rsidRPr="005C6FCF">
        <w:rPr>
          <w:rFonts w:ascii="Arial" w:hAnsi="Arial" w:cs="Arial"/>
          <w:sz w:val="20"/>
          <w:szCs w:val="20"/>
        </w:rPr>
        <w:t xml:space="preserve">Ethical approval was obtained from the </w:t>
      </w:r>
      <w:r w:rsidR="009160DD" w:rsidRPr="005C6FCF">
        <w:rPr>
          <w:rFonts w:ascii="Arial" w:hAnsi="Arial" w:cs="Arial"/>
          <w:sz w:val="20"/>
          <w:szCs w:val="20"/>
        </w:rPr>
        <w:t xml:space="preserve">relevant authorities and </w:t>
      </w:r>
      <w:commentRangeStart w:id="6"/>
      <w:r w:rsidR="009160DD" w:rsidRPr="005C6FCF">
        <w:rPr>
          <w:rFonts w:ascii="Arial" w:hAnsi="Arial" w:cs="Arial"/>
          <w:sz w:val="20"/>
          <w:szCs w:val="20"/>
        </w:rPr>
        <w:t>formal</w:t>
      </w:r>
      <w:commentRangeEnd w:id="6"/>
      <w:r w:rsidR="00FA0B25">
        <w:rPr>
          <w:rStyle w:val="CommentReference"/>
        </w:rPr>
        <w:commentReference w:id="6"/>
      </w:r>
      <w:r w:rsidR="009160DD" w:rsidRPr="005C6FCF">
        <w:rPr>
          <w:rFonts w:ascii="Arial" w:hAnsi="Arial" w:cs="Arial"/>
          <w:sz w:val="20"/>
          <w:szCs w:val="20"/>
        </w:rPr>
        <w:t xml:space="preserve"> consent was </w:t>
      </w:r>
      <w:r w:rsidR="009B242B" w:rsidRPr="005C6FCF">
        <w:rPr>
          <w:rFonts w:ascii="Arial" w:hAnsi="Arial" w:cs="Arial"/>
          <w:sz w:val="20"/>
          <w:szCs w:val="20"/>
        </w:rPr>
        <w:t>obtained from</w:t>
      </w:r>
      <w:r w:rsidR="009160DD" w:rsidRPr="005C6FCF">
        <w:rPr>
          <w:rFonts w:ascii="Arial" w:hAnsi="Arial" w:cs="Arial"/>
          <w:sz w:val="20"/>
          <w:szCs w:val="20"/>
        </w:rPr>
        <w:t xml:space="preserve"> the management of all selected orphanages</w:t>
      </w:r>
      <w:r w:rsidR="000D60D8" w:rsidRPr="005C6FCF">
        <w:rPr>
          <w:rFonts w:ascii="Arial" w:hAnsi="Arial" w:cs="Arial"/>
          <w:sz w:val="20"/>
          <w:szCs w:val="20"/>
        </w:rPr>
        <w:t xml:space="preserve"> before the commencement of this study. </w:t>
      </w:r>
      <w:r w:rsidR="009160DD" w:rsidRPr="005C6FCF">
        <w:rPr>
          <w:rFonts w:ascii="Arial" w:hAnsi="Arial" w:cs="Arial"/>
          <w:sz w:val="20"/>
          <w:szCs w:val="20"/>
        </w:rPr>
        <w:t>Stool samp</w:t>
      </w:r>
      <w:r w:rsidR="00456E59" w:rsidRPr="005C6FCF">
        <w:rPr>
          <w:rFonts w:ascii="Arial" w:hAnsi="Arial" w:cs="Arial"/>
          <w:sz w:val="20"/>
          <w:szCs w:val="20"/>
        </w:rPr>
        <w:t>les from 244</w:t>
      </w:r>
      <w:r w:rsidR="000D60D8" w:rsidRPr="005C6FCF">
        <w:rPr>
          <w:rFonts w:ascii="Arial" w:hAnsi="Arial" w:cs="Arial"/>
          <w:sz w:val="20"/>
          <w:szCs w:val="20"/>
        </w:rPr>
        <w:t xml:space="preserve"> </w:t>
      </w:r>
      <w:r w:rsidR="009160DD" w:rsidRPr="005C6FCF">
        <w:rPr>
          <w:rFonts w:ascii="Arial" w:hAnsi="Arial" w:cs="Arial"/>
          <w:sz w:val="20"/>
          <w:szCs w:val="20"/>
        </w:rPr>
        <w:t>randomly selected children (</w:t>
      </w:r>
      <w:r w:rsidR="000D60D8" w:rsidRPr="005C6FCF">
        <w:rPr>
          <w:rFonts w:ascii="Arial" w:hAnsi="Arial" w:cs="Arial"/>
          <w:sz w:val="20"/>
          <w:szCs w:val="20"/>
        </w:rPr>
        <w:t>study participants</w:t>
      </w:r>
      <w:r w:rsidR="009160DD" w:rsidRPr="005C6FCF">
        <w:rPr>
          <w:rFonts w:ascii="Arial" w:hAnsi="Arial" w:cs="Arial"/>
          <w:sz w:val="20"/>
          <w:szCs w:val="20"/>
        </w:rPr>
        <w:t>)</w:t>
      </w:r>
      <w:r w:rsidR="000D60D8" w:rsidRPr="005C6FCF">
        <w:rPr>
          <w:rFonts w:ascii="Arial" w:hAnsi="Arial" w:cs="Arial"/>
          <w:sz w:val="20"/>
          <w:szCs w:val="20"/>
        </w:rPr>
        <w:t xml:space="preserve"> were collected</w:t>
      </w:r>
      <w:r w:rsidR="009160DD" w:rsidRPr="005C6FCF">
        <w:rPr>
          <w:rFonts w:ascii="Arial" w:hAnsi="Arial" w:cs="Arial"/>
          <w:sz w:val="20"/>
          <w:szCs w:val="20"/>
        </w:rPr>
        <w:t xml:space="preserve">; each stool sample was </w:t>
      </w:r>
      <w:commentRangeStart w:id="7"/>
      <w:r w:rsidR="009160DD" w:rsidRPr="005C6FCF">
        <w:rPr>
          <w:rFonts w:ascii="Arial" w:hAnsi="Arial" w:cs="Arial"/>
          <w:sz w:val="20"/>
          <w:szCs w:val="20"/>
        </w:rPr>
        <w:t>observed</w:t>
      </w:r>
      <w:commentRangeEnd w:id="7"/>
      <w:r w:rsidR="00FA0B25">
        <w:rPr>
          <w:rStyle w:val="CommentReference"/>
        </w:rPr>
        <w:commentReference w:id="7"/>
      </w:r>
      <w:r w:rsidR="009160DD" w:rsidRPr="005C6FCF">
        <w:rPr>
          <w:rFonts w:ascii="Arial" w:hAnsi="Arial" w:cs="Arial"/>
          <w:sz w:val="20"/>
          <w:szCs w:val="20"/>
        </w:rPr>
        <w:t xml:space="preserve"> </w:t>
      </w:r>
      <w:commentRangeStart w:id="8"/>
      <w:r w:rsidR="009160DD" w:rsidRPr="005C6FCF">
        <w:rPr>
          <w:rFonts w:ascii="Arial" w:hAnsi="Arial" w:cs="Arial"/>
          <w:sz w:val="20"/>
          <w:szCs w:val="20"/>
        </w:rPr>
        <w:t>macroscopically</w:t>
      </w:r>
      <w:commentRangeEnd w:id="8"/>
      <w:r w:rsidR="00FA0B25">
        <w:rPr>
          <w:rStyle w:val="CommentReference"/>
        </w:rPr>
        <w:commentReference w:id="8"/>
      </w:r>
      <w:r w:rsidR="009160DD" w:rsidRPr="005C6FCF">
        <w:rPr>
          <w:rFonts w:ascii="Arial" w:hAnsi="Arial" w:cs="Arial"/>
          <w:sz w:val="20"/>
          <w:szCs w:val="20"/>
        </w:rPr>
        <w:t xml:space="preserve"> (to detect colour, mucus and consistency) </w:t>
      </w:r>
      <w:r w:rsidR="00C16064" w:rsidRPr="005C6FCF">
        <w:rPr>
          <w:rFonts w:ascii="Arial" w:hAnsi="Arial" w:cs="Arial"/>
          <w:sz w:val="20"/>
          <w:szCs w:val="20"/>
        </w:rPr>
        <w:t xml:space="preserve">and </w:t>
      </w:r>
      <w:commentRangeStart w:id="9"/>
      <w:r w:rsidR="00C16064" w:rsidRPr="005C6FCF">
        <w:rPr>
          <w:rFonts w:ascii="Arial" w:hAnsi="Arial" w:cs="Arial"/>
          <w:sz w:val="20"/>
          <w:szCs w:val="20"/>
        </w:rPr>
        <w:t>microscopically</w:t>
      </w:r>
      <w:commentRangeEnd w:id="9"/>
      <w:r w:rsidR="00FA0B25">
        <w:rPr>
          <w:rStyle w:val="CommentReference"/>
        </w:rPr>
        <w:commentReference w:id="9"/>
      </w:r>
      <w:r w:rsidR="00C16064" w:rsidRPr="005C6FCF">
        <w:rPr>
          <w:rFonts w:ascii="Arial" w:hAnsi="Arial" w:cs="Arial"/>
          <w:sz w:val="20"/>
          <w:szCs w:val="20"/>
        </w:rPr>
        <w:t xml:space="preserve"> (to detect the presence of parasites) using formol-ether concentration technique. </w:t>
      </w:r>
      <w:commentRangeStart w:id="10"/>
      <w:r w:rsidR="000D60D8" w:rsidRPr="005C6FCF">
        <w:rPr>
          <w:rFonts w:ascii="Arial" w:hAnsi="Arial" w:cs="Arial"/>
          <w:sz w:val="20"/>
          <w:szCs w:val="20"/>
        </w:rPr>
        <w:t>All data generated we</w:t>
      </w:r>
      <w:r w:rsidR="00C16064" w:rsidRPr="005C6FCF">
        <w:rPr>
          <w:rFonts w:ascii="Arial" w:hAnsi="Arial" w:cs="Arial"/>
          <w:sz w:val="20"/>
          <w:szCs w:val="20"/>
        </w:rPr>
        <w:t>re analyzed statistically using</w:t>
      </w:r>
      <w:r w:rsidR="000D60D8" w:rsidRPr="005C6FCF">
        <w:rPr>
          <w:rFonts w:ascii="Arial" w:hAnsi="Arial" w:cs="Arial"/>
          <w:sz w:val="20"/>
          <w:szCs w:val="20"/>
        </w:rPr>
        <w:t xml:space="preserve"> </w:t>
      </w:r>
      <w:r w:rsidR="00863607">
        <w:rPr>
          <w:rFonts w:ascii="Arial" w:hAnsi="Arial" w:cs="Arial"/>
          <w:sz w:val="20"/>
          <w:szCs w:val="20"/>
        </w:rPr>
        <w:t>student T</w:t>
      </w:r>
      <w:r w:rsidR="000D60D8" w:rsidRPr="005C6FCF">
        <w:rPr>
          <w:rFonts w:ascii="Arial" w:hAnsi="Arial" w:cs="Arial"/>
          <w:sz w:val="20"/>
          <w:szCs w:val="20"/>
        </w:rPr>
        <w:t xml:space="preserve"> test</w:t>
      </w:r>
      <w:r w:rsidR="00863607">
        <w:rPr>
          <w:rFonts w:ascii="Arial" w:hAnsi="Arial" w:cs="Arial"/>
          <w:sz w:val="20"/>
          <w:szCs w:val="20"/>
        </w:rPr>
        <w:t xml:space="preserve"> and analysis of variance (ANOVA</w:t>
      </w:r>
      <w:r w:rsidR="00AC6E2E">
        <w:rPr>
          <w:rFonts w:ascii="Arial" w:hAnsi="Arial" w:cs="Arial"/>
          <w:sz w:val="20"/>
          <w:szCs w:val="20"/>
        </w:rPr>
        <w:t>)</w:t>
      </w:r>
      <w:r w:rsidR="000D60D8" w:rsidRPr="005C6FCF">
        <w:rPr>
          <w:rFonts w:ascii="Arial" w:hAnsi="Arial" w:cs="Arial"/>
          <w:sz w:val="20"/>
          <w:szCs w:val="20"/>
        </w:rPr>
        <w:t xml:space="preserve"> with </w:t>
      </w:r>
      <w:r w:rsidR="00AC6E2E">
        <w:rPr>
          <w:rFonts w:ascii="Arial" w:hAnsi="Arial" w:cs="Arial"/>
          <w:sz w:val="20"/>
          <w:szCs w:val="20"/>
        </w:rPr>
        <w:t>Turkey’s HDS post hoc</w:t>
      </w:r>
      <w:r w:rsidR="00EE51A7">
        <w:rPr>
          <w:rFonts w:ascii="Arial" w:hAnsi="Arial" w:cs="Arial"/>
          <w:sz w:val="20"/>
          <w:szCs w:val="20"/>
        </w:rPr>
        <w:t xml:space="preserve"> as well as all statistical results </w:t>
      </w:r>
      <w:r w:rsidR="00015907">
        <w:rPr>
          <w:rFonts w:ascii="Arial" w:hAnsi="Arial" w:cs="Arial"/>
          <w:sz w:val="20"/>
          <w:szCs w:val="20"/>
        </w:rPr>
        <w:t xml:space="preserve">were considered significant at </w:t>
      </w:r>
      <w:r w:rsidR="000D60D8" w:rsidRPr="005C6FCF">
        <w:rPr>
          <w:rFonts w:ascii="Arial" w:hAnsi="Arial" w:cs="Arial"/>
          <w:sz w:val="20"/>
          <w:szCs w:val="20"/>
        </w:rPr>
        <w:t>P&lt;0.05.</w:t>
      </w:r>
      <w:commentRangeEnd w:id="10"/>
      <w:r w:rsidR="00FA0B25">
        <w:rPr>
          <w:rStyle w:val="CommentReference"/>
        </w:rPr>
        <w:commentReference w:id="10"/>
      </w:r>
    </w:p>
    <w:p w14:paraId="2ACF8684" w14:textId="77777777" w:rsidR="000730DA" w:rsidRPr="005C6FCF" w:rsidRDefault="000730DA" w:rsidP="000D60D8">
      <w:pPr>
        <w:spacing w:after="0" w:line="240" w:lineRule="auto"/>
        <w:jc w:val="both"/>
        <w:rPr>
          <w:rFonts w:ascii="Arial" w:hAnsi="Arial" w:cs="Arial"/>
          <w:sz w:val="20"/>
          <w:szCs w:val="20"/>
        </w:rPr>
      </w:pPr>
      <w:r w:rsidRPr="000C5042">
        <w:rPr>
          <w:rFonts w:ascii="Arial" w:hAnsi="Arial" w:cs="Arial"/>
          <w:b/>
          <w:bCs/>
          <w:sz w:val="20"/>
          <w:szCs w:val="20"/>
        </w:rPr>
        <w:t>Results:</w:t>
      </w:r>
      <w:r w:rsidRPr="005C6FCF">
        <w:rPr>
          <w:rFonts w:ascii="Arial" w:hAnsi="Arial" w:cs="Arial"/>
          <w:sz w:val="20"/>
          <w:szCs w:val="20"/>
        </w:rPr>
        <w:t xml:space="preserve"> </w:t>
      </w:r>
      <w:r w:rsidR="00C16064" w:rsidRPr="005C6FCF">
        <w:rPr>
          <w:rFonts w:ascii="Arial" w:hAnsi="Arial" w:cs="Arial"/>
          <w:sz w:val="20"/>
          <w:szCs w:val="20"/>
        </w:rPr>
        <w:t>An overall parasite</w:t>
      </w:r>
      <w:r w:rsidR="000D60D8" w:rsidRPr="005C6FCF">
        <w:rPr>
          <w:rFonts w:ascii="Arial" w:hAnsi="Arial" w:cs="Arial"/>
          <w:sz w:val="20"/>
          <w:szCs w:val="20"/>
        </w:rPr>
        <w:t xml:space="preserve"> prevalence of </w:t>
      </w:r>
      <w:r w:rsidR="00C16064" w:rsidRPr="005C6FCF">
        <w:rPr>
          <w:rFonts w:ascii="Arial" w:hAnsi="Arial" w:cs="Arial"/>
          <w:sz w:val="20"/>
          <w:szCs w:val="20"/>
        </w:rPr>
        <w:t>14.8% was record</w:t>
      </w:r>
      <w:r w:rsidR="000D60D8" w:rsidRPr="005C6FCF">
        <w:rPr>
          <w:rFonts w:ascii="Arial" w:hAnsi="Arial" w:cs="Arial"/>
          <w:sz w:val="20"/>
          <w:szCs w:val="20"/>
        </w:rPr>
        <w:t>ed in this study</w:t>
      </w:r>
      <w:r w:rsidR="00C16064" w:rsidRPr="005C6FCF">
        <w:rPr>
          <w:rFonts w:ascii="Arial" w:hAnsi="Arial" w:cs="Arial"/>
          <w:sz w:val="20"/>
          <w:szCs w:val="20"/>
        </w:rPr>
        <w:t xml:space="preserve"> (P&lt;0.05)</w:t>
      </w:r>
      <w:r w:rsidR="000D60D8" w:rsidRPr="005C6FCF">
        <w:rPr>
          <w:rFonts w:ascii="Arial" w:hAnsi="Arial" w:cs="Arial"/>
          <w:sz w:val="20"/>
          <w:szCs w:val="20"/>
        </w:rPr>
        <w:t xml:space="preserve">; </w:t>
      </w:r>
      <w:r w:rsidR="00C16064" w:rsidRPr="005C6FCF">
        <w:rPr>
          <w:rFonts w:ascii="Arial" w:hAnsi="Arial" w:cs="Arial"/>
          <w:i/>
          <w:sz w:val="20"/>
          <w:szCs w:val="20"/>
        </w:rPr>
        <w:t xml:space="preserve">Ascaris lumbricoides </w:t>
      </w:r>
      <w:r w:rsidR="00456E59" w:rsidRPr="005C6FCF">
        <w:rPr>
          <w:rFonts w:ascii="Arial" w:hAnsi="Arial" w:cs="Arial"/>
          <w:sz w:val="20"/>
          <w:szCs w:val="20"/>
        </w:rPr>
        <w:t>22</w:t>
      </w:r>
      <w:r w:rsidR="00C16064" w:rsidRPr="005C6FCF">
        <w:rPr>
          <w:rFonts w:ascii="Arial" w:hAnsi="Arial" w:cs="Arial"/>
          <w:sz w:val="20"/>
          <w:szCs w:val="20"/>
        </w:rPr>
        <w:t xml:space="preserve"> (9.0%), hookworm </w:t>
      </w:r>
      <w:r w:rsidR="00456E59" w:rsidRPr="005C6FCF">
        <w:rPr>
          <w:rFonts w:ascii="Arial" w:hAnsi="Arial" w:cs="Arial"/>
          <w:sz w:val="20"/>
          <w:szCs w:val="20"/>
        </w:rPr>
        <w:t>10</w:t>
      </w:r>
      <w:r w:rsidR="00C16064" w:rsidRPr="005C6FCF">
        <w:rPr>
          <w:rFonts w:ascii="Arial" w:hAnsi="Arial" w:cs="Arial"/>
          <w:sz w:val="20"/>
          <w:szCs w:val="20"/>
        </w:rPr>
        <w:t xml:space="preserve"> (4.1%) and </w:t>
      </w:r>
      <w:r w:rsidR="00C16064" w:rsidRPr="005C6FCF">
        <w:rPr>
          <w:rFonts w:ascii="Arial" w:hAnsi="Arial" w:cs="Arial"/>
          <w:i/>
          <w:sz w:val="20"/>
          <w:szCs w:val="20"/>
        </w:rPr>
        <w:t xml:space="preserve">Trichuris trichiura </w:t>
      </w:r>
      <w:r w:rsidR="00456E59" w:rsidRPr="005C6FCF">
        <w:rPr>
          <w:rFonts w:ascii="Arial" w:hAnsi="Arial" w:cs="Arial"/>
          <w:sz w:val="20"/>
          <w:szCs w:val="20"/>
        </w:rPr>
        <w:t>4</w:t>
      </w:r>
      <w:r w:rsidR="00C16064" w:rsidRPr="005C6FCF">
        <w:rPr>
          <w:rFonts w:ascii="Arial" w:hAnsi="Arial" w:cs="Arial"/>
          <w:sz w:val="20"/>
          <w:szCs w:val="20"/>
        </w:rPr>
        <w:t xml:space="preserve"> (1.6%) were the only parasites identified </w:t>
      </w:r>
      <w:commentRangeStart w:id="11"/>
      <w:r w:rsidR="00C16064" w:rsidRPr="005C6FCF">
        <w:rPr>
          <w:rFonts w:ascii="Arial" w:hAnsi="Arial" w:cs="Arial"/>
          <w:sz w:val="20"/>
          <w:szCs w:val="20"/>
        </w:rPr>
        <w:t>in</w:t>
      </w:r>
      <w:commentRangeEnd w:id="11"/>
      <w:r w:rsidR="00FA0B25">
        <w:rPr>
          <w:rStyle w:val="CommentReference"/>
        </w:rPr>
        <w:commentReference w:id="11"/>
      </w:r>
      <w:r w:rsidR="00C16064" w:rsidRPr="005C6FCF">
        <w:rPr>
          <w:rFonts w:ascii="Arial" w:hAnsi="Arial" w:cs="Arial"/>
          <w:sz w:val="20"/>
          <w:szCs w:val="20"/>
        </w:rPr>
        <w:t xml:space="preserve"> this </w:t>
      </w:r>
      <w:r w:rsidR="000D60D8" w:rsidRPr="005C6FCF">
        <w:rPr>
          <w:rFonts w:ascii="Arial" w:hAnsi="Arial" w:cs="Arial"/>
          <w:sz w:val="20"/>
          <w:szCs w:val="20"/>
        </w:rPr>
        <w:t>study</w:t>
      </w:r>
      <w:r w:rsidR="00C16064" w:rsidRPr="005C6FCF">
        <w:rPr>
          <w:rFonts w:ascii="Arial" w:hAnsi="Arial" w:cs="Arial"/>
          <w:sz w:val="20"/>
          <w:szCs w:val="20"/>
        </w:rPr>
        <w:t xml:space="preserve">. </w:t>
      </w:r>
      <w:commentRangeStart w:id="12"/>
      <w:r w:rsidR="00C16064" w:rsidRPr="005C6FCF">
        <w:rPr>
          <w:rFonts w:ascii="Arial" w:hAnsi="Arial" w:cs="Arial"/>
          <w:sz w:val="20"/>
          <w:szCs w:val="20"/>
        </w:rPr>
        <w:t xml:space="preserve">Age groups (years) 1 – 4, 5 – 8, 9 – 12 and 13 – 16 had prevalence values of </w:t>
      </w:r>
      <w:r w:rsidR="00456E59" w:rsidRPr="005C6FCF">
        <w:rPr>
          <w:rFonts w:ascii="Arial" w:hAnsi="Arial" w:cs="Arial"/>
          <w:sz w:val="20"/>
          <w:szCs w:val="20"/>
        </w:rPr>
        <w:t>8 (12.9%), 10</w:t>
      </w:r>
      <w:r w:rsidR="00C16064" w:rsidRPr="005C6FCF">
        <w:rPr>
          <w:rFonts w:ascii="Arial" w:hAnsi="Arial" w:cs="Arial"/>
          <w:sz w:val="20"/>
          <w:szCs w:val="20"/>
        </w:rPr>
        <w:t xml:space="preserve"> (9.</w:t>
      </w:r>
      <w:r w:rsidR="00456E59" w:rsidRPr="005C6FCF">
        <w:rPr>
          <w:rFonts w:ascii="Arial" w:hAnsi="Arial" w:cs="Arial"/>
          <w:sz w:val="20"/>
          <w:szCs w:val="20"/>
        </w:rPr>
        <w:t>6%), 14 (21.2%) and 4</w:t>
      </w:r>
      <w:r w:rsidR="00C16064" w:rsidRPr="005C6FCF">
        <w:rPr>
          <w:rFonts w:ascii="Arial" w:hAnsi="Arial" w:cs="Arial"/>
          <w:sz w:val="20"/>
          <w:szCs w:val="20"/>
        </w:rPr>
        <w:t xml:space="preserve"> (33.3%) respectively while males and fem</w:t>
      </w:r>
      <w:r w:rsidR="00456E59" w:rsidRPr="005C6FCF">
        <w:rPr>
          <w:rFonts w:ascii="Arial" w:hAnsi="Arial" w:cs="Arial"/>
          <w:sz w:val="20"/>
          <w:szCs w:val="20"/>
        </w:rPr>
        <w:t>ales had prevalence values of 24 (20.0%) and 12</w:t>
      </w:r>
      <w:r w:rsidR="00C16064" w:rsidRPr="005C6FCF">
        <w:rPr>
          <w:rFonts w:ascii="Arial" w:hAnsi="Arial" w:cs="Arial"/>
          <w:sz w:val="20"/>
          <w:szCs w:val="20"/>
        </w:rPr>
        <w:t xml:space="preserve"> (9.7%) respectively (P&gt;0.05).</w:t>
      </w:r>
      <w:commentRangeEnd w:id="12"/>
      <w:r w:rsidR="007723FF">
        <w:rPr>
          <w:rStyle w:val="CommentReference"/>
        </w:rPr>
        <w:commentReference w:id="12"/>
      </w:r>
    </w:p>
    <w:p w14:paraId="23FBDA25" w14:textId="33BC29FC" w:rsidR="000D60D8" w:rsidRPr="00D8464E" w:rsidRDefault="000730DA" w:rsidP="000D60D8">
      <w:pPr>
        <w:spacing w:after="0" w:line="240" w:lineRule="auto"/>
        <w:jc w:val="both"/>
        <w:rPr>
          <w:rFonts w:ascii="Arial" w:hAnsi="Arial" w:cs="Arial"/>
          <w:sz w:val="24"/>
          <w:szCs w:val="24"/>
        </w:rPr>
      </w:pPr>
      <w:r w:rsidRPr="000C5042">
        <w:rPr>
          <w:rFonts w:ascii="Arial" w:hAnsi="Arial" w:cs="Arial"/>
          <w:b/>
          <w:bCs/>
          <w:sz w:val="20"/>
          <w:szCs w:val="20"/>
        </w:rPr>
        <w:t>Conclusion:</w:t>
      </w:r>
      <w:r w:rsidRPr="005C6FCF">
        <w:rPr>
          <w:rFonts w:ascii="Arial" w:hAnsi="Arial" w:cs="Arial"/>
          <w:sz w:val="20"/>
          <w:szCs w:val="20"/>
        </w:rPr>
        <w:t xml:space="preserve"> </w:t>
      </w:r>
      <w:r w:rsidR="00C16064" w:rsidRPr="005C6FCF">
        <w:rPr>
          <w:rFonts w:ascii="Arial" w:hAnsi="Arial" w:cs="Arial"/>
          <w:sz w:val="20"/>
          <w:szCs w:val="20"/>
        </w:rPr>
        <w:t>Regular public health enlightenment, periodic deworming and other health strategies are vital in curbing the menace of gastro-intestinal parasites in children.</w:t>
      </w:r>
      <w:r w:rsidR="00C16064" w:rsidRPr="00D8464E">
        <w:rPr>
          <w:rFonts w:ascii="Arial" w:hAnsi="Arial" w:cs="Arial"/>
          <w:sz w:val="24"/>
          <w:szCs w:val="24"/>
        </w:rPr>
        <w:t xml:space="preserve"> </w:t>
      </w:r>
    </w:p>
    <w:p w14:paraId="0FEC920A" w14:textId="77777777" w:rsidR="006109C9" w:rsidRPr="00D8464E" w:rsidRDefault="006109C9" w:rsidP="007476BD">
      <w:pPr>
        <w:spacing w:after="0" w:line="240" w:lineRule="auto"/>
        <w:jc w:val="both"/>
        <w:rPr>
          <w:rFonts w:ascii="Arial" w:hAnsi="Arial" w:cs="Arial"/>
          <w:sz w:val="24"/>
          <w:szCs w:val="24"/>
        </w:rPr>
      </w:pPr>
    </w:p>
    <w:p w14:paraId="01AB3FE3" w14:textId="77777777" w:rsidR="000D60D8" w:rsidRPr="007A0706" w:rsidRDefault="007476BD" w:rsidP="009D6EB0">
      <w:pPr>
        <w:spacing w:after="0" w:line="240" w:lineRule="auto"/>
        <w:jc w:val="both"/>
        <w:rPr>
          <w:rFonts w:ascii="Arial" w:hAnsi="Arial" w:cs="Arial"/>
          <w:i/>
          <w:iCs/>
          <w:sz w:val="20"/>
          <w:szCs w:val="20"/>
        </w:rPr>
      </w:pPr>
      <w:r w:rsidRPr="007A0706">
        <w:rPr>
          <w:rFonts w:ascii="Arial" w:hAnsi="Arial" w:cs="Arial"/>
          <w:i/>
          <w:iCs/>
          <w:sz w:val="20"/>
          <w:szCs w:val="20"/>
        </w:rPr>
        <w:t xml:space="preserve">Keywords: </w:t>
      </w:r>
      <w:r w:rsidR="00C16064" w:rsidRPr="007A0706">
        <w:rPr>
          <w:rFonts w:ascii="Arial" w:hAnsi="Arial" w:cs="Arial"/>
          <w:i/>
          <w:iCs/>
          <w:sz w:val="20"/>
          <w:szCs w:val="20"/>
        </w:rPr>
        <w:t xml:space="preserve">gastro-intestinal parasites, </w:t>
      </w:r>
      <w:r w:rsidRPr="007A0706">
        <w:rPr>
          <w:rFonts w:ascii="Arial" w:hAnsi="Arial" w:cs="Arial"/>
          <w:i/>
          <w:iCs/>
          <w:sz w:val="20"/>
          <w:szCs w:val="20"/>
        </w:rPr>
        <w:t xml:space="preserve">prevalence, </w:t>
      </w:r>
      <w:r w:rsidR="00C16064" w:rsidRPr="007A0706">
        <w:rPr>
          <w:rFonts w:ascii="Arial" w:hAnsi="Arial" w:cs="Arial"/>
          <w:i/>
          <w:iCs/>
          <w:sz w:val="20"/>
          <w:szCs w:val="20"/>
        </w:rPr>
        <w:t>orphanage children</w:t>
      </w:r>
      <w:r w:rsidR="002325E2" w:rsidRPr="007A0706">
        <w:rPr>
          <w:rFonts w:ascii="Arial" w:hAnsi="Arial" w:cs="Arial"/>
          <w:i/>
          <w:iCs/>
          <w:sz w:val="20"/>
          <w:szCs w:val="20"/>
        </w:rPr>
        <w:t>,</w:t>
      </w:r>
      <w:r w:rsidR="00C16064" w:rsidRPr="007A0706">
        <w:rPr>
          <w:rFonts w:ascii="Arial" w:hAnsi="Arial" w:cs="Arial"/>
          <w:i/>
          <w:iCs/>
          <w:sz w:val="20"/>
          <w:szCs w:val="20"/>
        </w:rPr>
        <w:t xml:space="preserve"> Rivers State</w:t>
      </w:r>
    </w:p>
    <w:p w14:paraId="41CEB78F" w14:textId="77777777" w:rsidR="00C16064" w:rsidRPr="00D8464E" w:rsidRDefault="00C16064" w:rsidP="007476BD">
      <w:pPr>
        <w:spacing w:after="0" w:line="240" w:lineRule="auto"/>
        <w:rPr>
          <w:rFonts w:ascii="Arial" w:hAnsi="Arial" w:cs="Arial"/>
          <w:sz w:val="24"/>
          <w:szCs w:val="24"/>
        </w:rPr>
      </w:pPr>
    </w:p>
    <w:p w14:paraId="3264BBE5" w14:textId="77777777" w:rsidR="00C16064" w:rsidRPr="00D8464E" w:rsidRDefault="00C16064" w:rsidP="007476BD">
      <w:pPr>
        <w:spacing w:after="0" w:line="240" w:lineRule="auto"/>
        <w:rPr>
          <w:rFonts w:ascii="Arial" w:hAnsi="Arial" w:cs="Arial"/>
          <w:sz w:val="24"/>
          <w:szCs w:val="24"/>
        </w:rPr>
      </w:pPr>
    </w:p>
    <w:p w14:paraId="70289188" w14:textId="5A6EAB08" w:rsidR="006B47E8" w:rsidRPr="004C4046" w:rsidRDefault="004E0579" w:rsidP="008D52B6">
      <w:pPr>
        <w:rPr>
          <w:rFonts w:ascii="Arial" w:hAnsi="Arial" w:cs="Arial"/>
          <w:b/>
        </w:rPr>
      </w:pPr>
      <w:r>
        <w:rPr>
          <w:rFonts w:ascii="Arial" w:hAnsi="Arial" w:cs="Arial"/>
          <w:b/>
        </w:rPr>
        <w:t xml:space="preserve">1. </w:t>
      </w:r>
      <w:commentRangeStart w:id="13"/>
      <w:r w:rsidR="006B47E8" w:rsidRPr="004C4046">
        <w:rPr>
          <w:rFonts w:ascii="Arial" w:hAnsi="Arial" w:cs="Arial"/>
          <w:b/>
        </w:rPr>
        <w:t>INTRODUCTION</w:t>
      </w:r>
      <w:commentRangeEnd w:id="13"/>
      <w:r w:rsidR="008F62EF">
        <w:rPr>
          <w:rStyle w:val="CommentReference"/>
        </w:rPr>
        <w:commentReference w:id="13"/>
      </w:r>
    </w:p>
    <w:p w14:paraId="5F6406E4" w14:textId="7CB64609" w:rsidR="009B242B" w:rsidRPr="00841DDD" w:rsidRDefault="009B242B" w:rsidP="006B47E8">
      <w:pPr>
        <w:jc w:val="both"/>
        <w:rPr>
          <w:rFonts w:ascii="Arial" w:hAnsi="Arial" w:cs="Arial"/>
          <w:sz w:val="20"/>
          <w:szCs w:val="20"/>
        </w:rPr>
      </w:pPr>
      <w:r w:rsidRPr="00841DDD">
        <w:rPr>
          <w:rFonts w:ascii="Arial" w:hAnsi="Arial" w:cs="Arial"/>
          <w:sz w:val="20"/>
          <w:szCs w:val="20"/>
        </w:rPr>
        <w:t>Orphanages form organized formal settings which are meant to add value to the lives of orphans and ensure proper management of communicable diseases which spread rapidly if proper hygiene is compromised in such settings. Parasitic infections are serious public</w:t>
      </w:r>
      <w:r w:rsidR="007B5E01" w:rsidRPr="00841DDD">
        <w:rPr>
          <w:rFonts w:ascii="Arial" w:hAnsi="Arial" w:cs="Arial"/>
          <w:sz w:val="20"/>
          <w:szCs w:val="20"/>
        </w:rPr>
        <w:t xml:space="preserve"> health issues globally, with significant morbidity and mortality records especially among school-age children due to their immature immune systems, frequent hand-to-mouth activities, ignorance, sharing toys and inadequate supervision (Chala, 2013; Kuma </w:t>
      </w:r>
      <w:r w:rsidR="007B5E01" w:rsidRPr="00841DDD">
        <w:rPr>
          <w:rFonts w:ascii="Arial" w:hAnsi="Arial" w:cs="Arial"/>
          <w:iCs/>
          <w:sz w:val="20"/>
          <w:szCs w:val="20"/>
        </w:rPr>
        <w:t>et al</w:t>
      </w:r>
      <w:r w:rsidR="007B5E01" w:rsidRPr="00841DDD">
        <w:rPr>
          <w:rFonts w:ascii="Arial" w:hAnsi="Arial" w:cs="Arial"/>
          <w:sz w:val="20"/>
          <w:szCs w:val="20"/>
        </w:rPr>
        <w:t xml:space="preserve">., 2016). These parasitic infections </w:t>
      </w:r>
      <w:commentRangeStart w:id="14"/>
      <w:r w:rsidR="007B5E01" w:rsidRPr="00841DDD">
        <w:rPr>
          <w:rFonts w:ascii="Arial" w:hAnsi="Arial" w:cs="Arial"/>
          <w:sz w:val="20"/>
          <w:szCs w:val="20"/>
        </w:rPr>
        <w:t>cause</w:t>
      </w:r>
      <w:commentRangeEnd w:id="14"/>
      <w:r w:rsidR="007723FF">
        <w:rPr>
          <w:rStyle w:val="CommentReference"/>
        </w:rPr>
        <w:commentReference w:id="14"/>
      </w:r>
      <w:r w:rsidR="007B5E01" w:rsidRPr="00841DDD">
        <w:rPr>
          <w:rFonts w:ascii="Arial" w:hAnsi="Arial" w:cs="Arial"/>
          <w:sz w:val="20"/>
          <w:szCs w:val="20"/>
        </w:rPr>
        <w:t xml:space="preserve"> iron-deficiency anaemia, obstruction of the intestines, stunted growth and impaired cognitive abilities in children (Kuete </w:t>
      </w:r>
      <w:r w:rsidR="007B5E01" w:rsidRPr="00841DDD">
        <w:rPr>
          <w:rFonts w:ascii="Arial" w:hAnsi="Arial" w:cs="Arial"/>
          <w:iCs/>
          <w:sz w:val="20"/>
          <w:szCs w:val="20"/>
        </w:rPr>
        <w:t>et al</w:t>
      </w:r>
      <w:r w:rsidR="007B5E01" w:rsidRPr="00841DDD">
        <w:rPr>
          <w:rFonts w:ascii="Arial" w:hAnsi="Arial" w:cs="Arial"/>
          <w:sz w:val="20"/>
          <w:szCs w:val="20"/>
        </w:rPr>
        <w:t xml:space="preserve">., 2015; Esiet &amp; Ita, 2017; Hadiza </w:t>
      </w:r>
      <w:r w:rsidR="007B5E01" w:rsidRPr="00841DDD">
        <w:rPr>
          <w:rFonts w:ascii="Arial" w:hAnsi="Arial" w:cs="Arial"/>
          <w:iCs/>
          <w:sz w:val="20"/>
          <w:szCs w:val="20"/>
        </w:rPr>
        <w:t>et al</w:t>
      </w:r>
      <w:r w:rsidR="007B5E01" w:rsidRPr="00841DDD">
        <w:rPr>
          <w:rFonts w:ascii="Arial" w:hAnsi="Arial" w:cs="Arial"/>
          <w:sz w:val="20"/>
          <w:szCs w:val="20"/>
        </w:rPr>
        <w:t xml:space="preserve">., 2019). Gastro-intestinal parasites are mainly transmitted through the ingestion of water, food or soil contaminated by faeces containing the cysts of protozoans of eggs/larvae of helminthes (Kuete </w:t>
      </w:r>
      <w:r w:rsidR="007B5E01" w:rsidRPr="00841DDD">
        <w:rPr>
          <w:rFonts w:ascii="Arial" w:hAnsi="Arial" w:cs="Arial"/>
          <w:iCs/>
          <w:sz w:val="20"/>
          <w:szCs w:val="20"/>
        </w:rPr>
        <w:t>et al</w:t>
      </w:r>
      <w:r w:rsidR="007B5E01" w:rsidRPr="00841DDD">
        <w:rPr>
          <w:rFonts w:ascii="Arial" w:hAnsi="Arial" w:cs="Arial"/>
          <w:sz w:val="20"/>
          <w:szCs w:val="20"/>
        </w:rPr>
        <w:t xml:space="preserve">., 2015; Hadiza </w:t>
      </w:r>
      <w:r w:rsidR="007B5E01" w:rsidRPr="00841DDD">
        <w:rPr>
          <w:rFonts w:ascii="Arial" w:hAnsi="Arial" w:cs="Arial"/>
          <w:iCs/>
          <w:sz w:val="20"/>
          <w:szCs w:val="20"/>
        </w:rPr>
        <w:t>et al</w:t>
      </w:r>
      <w:r w:rsidR="007B5E01" w:rsidRPr="00841DDD">
        <w:rPr>
          <w:rFonts w:ascii="Arial" w:hAnsi="Arial" w:cs="Arial"/>
          <w:sz w:val="20"/>
          <w:szCs w:val="20"/>
        </w:rPr>
        <w:t>., 2019)</w:t>
      </w:r>
      <w:r w:rsidR="00310EF1" w:rsidRPr="00841DDD">
        <w:rPr>
          <w:rFonts w:ascii="Arial" w:hAnsi="Arial" w:cs="Arial"/>
          <w:sz w:val="20"/>
          <w:szCs w:val="20"/>
        </w:rPr>
        <w:t xml:space="preserve">. The prevalence of gastro-intestinal parasites is significant in developing countries due to improper personal hygiene, high </w:t>
      </w:r>
      <w:r w:rsidR="00FE5989" w:rsidRPr="00841DDD">
        <w:rPr>
          <w:rFonts w:ascii="Arial" w:hAnsi="Arial" w:cs="Arial"/>
          <w:sz w:val="20"/>
          <w:szCs w:val="20"/>
        </w:rPr>
        <w:t>levels of poverty</w:t>
      </w:r>
      <w:r w:rsidR="00E55DFB" w:rsidRPr="00841DDD">
        <w:rPr>
          <w:rFonts w:ascii="Arial" w:hAnsi="Arial" w:cs="Arial"/>
          <w:sz w:val="20"/>
          <w:szCs w:val="20"/>
        </w:rPr>
        <w:t xml:space="preserve">, contaminated drinking water sources, poor sanitary conditions, illiteracy and suitable weather (hot and humid) conditions (Kumar </w:t>
      </w:r>
      <w:r w:rsidR="00E55DFB" w:rsidRPr="00841DDD">
        <w:rPr>
          <w:rFonts w:ascii="Arial" w:hAnsi="Arial" w:cs="Arial"/>
          <w:iCs/>
          <w:sz w:val="20"/>
          <w:szCs w:val="20"/>
        </w:rPr>
        <w:t>et al</w:t>
      </w:r>
      <w:r w:rsidR="00E55DFB" w:rsidRPr="00841DDD">
        <w:rPr>
          <w:rFonts w:ascii="Arial" w:hAnsi="Arial" w:cs="Arial"/>
          <w:sz w:val="20"/>
          <w:szCs w:val="20"/>
        </w:rPr>
        <w:t xml:space="preserve">., 2016; Mekonnen &amp; </w:t>
      </w:r>
      <w:r w:rsidR="00E55DFB" w:rsidRPr="00841DDD">
        <w:rPr>
          <w:rFonts w:ascii="Arial" w:hAnsi="Arial" w:cs="Arial"/>
          <w:sz w:val="20"/>
          <w:szCs w:val="20"/>
        </w:rPr>
        <w:lastRenderedPageBreak/>
        <w:t xml:space="preserve">Ekubagewargies, 2019). There is inadequate information on the prevalence of gastro-intestinal parasites amongst children in orphanages in Rivers State and this information is vital for the control (prevention and treatment) and other health measures needed to successfully curb the menace of gastro-intestinal parasites. Therefore, a study to investigate the prevalence of gastro-intestinal parasites amongst </w:t>
      </w:r>
      <w:r w:rsidR="00841DDD">
        <w:rPr>
          <w:rFonts w:ascii="Arial" w:hAnsi="Arial" w:cs="Arial"/>
          <w:sz w:val="20"/>
          <w:szCs w:val="20"/>
        </w:rPr>
        <w:t xml:space="preserve">randomly selected </w:t>
      </w:r>
      <w:r w:rsidR="00E55DFB" w:rsidRPr="00841DDD">
        <w:rPr>
          <w:rFonts w:ascii="Arial" w:hAnsi="Arial" w:cs="Arial"/>
          <w:sz w:val="20"/>
          <w:szCs w:val="20"/>
        </w:rPr>
        <w:t xml:space="preserve">orphanage children in </w:t>
      </w:r>
      <w:r w:rsidR="00841DDD">
        <w:rPr>
          <w:rFonts w:ascii="Arial" w:hAnsi="Arial" w:cs="Arial"/>
          <w:sz w:val="20"/>
          <w:szCs w:val="20"/>
        </w:rPr>
        <w:t xml:space="preserve">Obio/Akpor LGA, </w:t>
      </w:r>
      <w:r w:rsidR="00E55DFB" w:rsidRPr="00841DDD">
        <w:rPr>
          <w:rFonts w:ascii="Arial" w:hAnsi="Arial" w:cs="Arial"/>
          <w:sz w:val="20"/>
          <w:szCs w:val="20"/>
        </w:rPr>
        <w:t>Rivers State was conducted.</w:t>
      </w:r>
    </w:p>
    <w:p w14:paraId="1B6935AB" w14:textId="57DBAF04" w:rsidR="006B47E8" w:rsidRPr="00990297" w:rsidRDefault="004E0579" w:rsidP="00990297">
      <w:pPr>
        <w:rPr>
          <w:rFonts w:ascii="Arial" w:hAnsi="Arial" w:cs="Arial"/>
          <w:b/>
        </w:rPr>
      </w:pPr>
      <w:r>
        <w:rPr>
          <w:rFonts w:ascii="Arial" w:hAnsi="Arial" w:cs="Arial"/>
          <w:b/>
        </w:rPr>
        <w:t xml:space="preserve">2. </w:t>
      </w:r>
      <w:r w:rsidR="006B47E8" w:rsidRPr="00990297">
        <w:rPr>
          <w:rFonts w:ascii="Arial" w:hAnsi="Arial" w:cs="Arial"/>
          <w:b/>
        </w:rPr>
        <w:t>MATERIALS AND METHODS</w:t>
      </w:r>
    </w:p>
    <w:p w14:paraId="3C2FBC24" w14:textId="323D1947" w:rsidR="004E0579" w:rsidRPr="004E0579" w:rsidRDefault="004E0579" w:rsidP="004E0579">
      <w:pPr>
        <w:spacing w:after="0"/>
        <w:rPr>
          <w:rFonts w:ascii="Arial" w:hAnsi="Arial" w:cs="Arial"/>
        </w:rPr>
      </w:pPr>
      <w:r>
        <w:rPr>
          <w:rFonts w:ascii="Arial" w:hAnsi="Arial" w:cs="Arial"/>
          <w:b/>
          <w:bCs/>
        </w:rPr>
        <w:t xml:space="preserve">2.1 </w:t>
      </w:r>
      <w:r w:rsidR="00CB364C" w:rsidRPr="004E0579">
        <w:rPr>
          <w:rFonts w:ascii="Arial" w:hAnsi="Arial" w:cs="Arial"/>
          <w:b/>
          <w:bCs/>
        </w:rPr>
        <w:t>St</w:t>
      </w:r>
      <w:r w:rsidR="00890BAA" w:rsidRPr="004E0579">
        <w:rPr>
          <w:rFonts w:ascii="Arial" w:hAnsi="Arial" w:cs="Arial"/>
          <w:b/>
          <w:bCs/>
        </w:rPr>
        <w:t>udy Design</w:t>
      </w:r>
    </w:p>
    <w:p w14:paraId="0BDD0BD1" w14:textId="77777777" w:rsidR="00880B5E" w:rsidRDefault="008C5B64" w:rsidP="002E52B9">
      <w:pPr>
        <w:spacing w:before="240" w:after="0"/>
        <w:jc w:val="both"/>
        <w:rPr>
          <w:rFonts w:ascii="Arial" w:hAnsi="Arial" w:cs="Arial"/>
          <w:sz w:val="20"/>
          <w:szCs w:val="20"/>
        </w:rPr>
      </w:pPr>
      <w:r w:rsidRPr="00990297">
        <w:rPr>
          <w:rFonts w:ascii="Arial" w:hAnsi="Arial" w:cs="Arial"/>
          <w:sz w:val="20"/>
          <w:szCs w:val="20"/>
        </w:rPr>
        <w:t xml:space="preserve">A cross-sectional </w:t>
      </w:r>
      <w:commentRangeStart w:id="15"/>
      <w:r w:rsidRPr="00990297">
        <w:rPr>
          <w:rFonts w:ascii="Arial" w:hAnsi="Arial" w:cs="Arial"/>
          <w:sz w:val="20"/>
          <w:szCs w:val="20"/>
        </w:rPr>
        <w:t xml:space="preserve">randomized </w:t>
      </w:r>
      <w:commentRangeEnd w:id="15"/>
      <w:r w:rsidR="00311C14">
        <w:rPr>
          <w:rStyle w:val="CommentReference"/>
        </w:rPr>
        <w:commentReference w:id="15"/>
      </w:r>
      <w:r w:rsidRPr="00990297">
        <w:rPr>
          <w:rFonts w:ascii="Arial" w:hAnsi="Arial" w:cs="Arial"/>
          <w:sz w:val="20"/>
          <w:szCs w:val="20"/>
        </w:rPr>
        <w:t>study</w:t>
      </w:r>
    </w:p>
    <w:p w14:paraId="4DA25621" w14:textId="77777777" w:rsidR="00BB21E3" w:rsidRPr="007F44B7" w:rsidRDefault="00316E75" w:rsidP="007F44B7">
      <w:pPr>
        <w:spacing w:before="240"/>
        <w:rPr>
          <w:rFonts w:ascii="Arial" w:hAnsi="Arial" w:cs="Arial"/>
          <w:b/>
          <w:bCs/>
        </w:rPr>
      </w:pPr>
      <w:r w:rsidRPr="007F44B7">
        <w:rPr>
          <w:rFonts w:ascii="Arial" w:hAnsi="Arial" w:cs="Arial"/>
          <w:b/>
          <w:bCs/>
        </w:rPr>
        <w:t>2.2 Place and Duration of Study</w:t>
      </w:r>
      <w:r w:rsidR="00BB21E3" w:rsidRPr="007F44B7">
        <w:rPr>
          <w:rFonts w:ascii="Arial" w:hAnsi="Arial" w:cs="Arial"/>
          <w:b/>
          <w:bCs/>
        </w:rPr>
        <w:t xml:space="preserve"> </w:t>
      </w:r>
    </w:p>
    <w:p w14:paraId="704C48C9" w14:textId="77777777" w:rsidR="00D55D27" w:rsidRDefault="007F44B7" w:rsidP="0041420D">
      <w:pPr>
        <w:spacing w:after="0"/>
        <w:jc w:val="both"/>
        <w:rPr>
          <w:rFonts w:ascii="Arial" w:hAnsi="Arial" w:cs="Arial"/>
          <w:sz w:val="20"/>
          <w:szCs w:val="20"/>
        </w:rPr>
      </w:pPr>
      <w:r>
        <w:rPr>
          <w:rFonts w:ascii="Arial" w:hAnsi="Arial" w:cs="Arial"/>
          <w:sz w:val="20"/>
          <w:szCs w:val="20"/>
        </w:rPr>
        <w:t xml:space="preserve">The study </w:t>
      </w:r>
      <w:r w:rsidR="008C5B64" w:rsidRPr="00990297">
        <w:rPr>
          <w:rFonts w:ascii="Arial" w:hAnsi="Arial" w:cs="Arial"/>
          <w:sz w:val="20"/>
          <w:szCs w:val="20"/>
        </w:rPr>
        <w:t>was conducted using four registered orphanages in Obio</w:t>
      </w:r>
      <w:r w:rsidR="00A3384E" w:rsidRPr="00990297">
        <w:rPr>
          <w:rFonts w:ascii="Arial" w:hAnsi="Arial" w:cs="Arial"/>
          <w:sz w:val="20"/>
          <w:szCs w:val="20"/>
        </w:rPr>
        <w:t>/</w:t>
      </w:r>
      <w:r w:rsidR="008C5B64" w:rsidRPr="00990297">
        <w:rPr>
          <w:rFonts w:ascii="Arial" w:hAnsi="Arial" w:cs="Arial"/>
          <w:sz w:val="20"/>
          <w:szCs w:val="20"/>
        </w:rPr>
        <w:t>Akpor Local Government Area, Rivers State, Ni</w:t>
      </w:r>
      <w:r w:rsidR="00183F0C" w:rsidRPr="00990297">
        <w:rPr>
          <w:rFonts w:ascii="Arial" w:hAnsi="Arial" w:cs="Arial"/>
          <w:sz w:val="20"/>
          <w:szCs w:val="20"/>
        </w:rPr>
        <w:t>geria from February to July 2024</w:t>
      </w:r>
      <w:r w:rsidR="008C5B64" w:rsidRPr="00990297">
        <w:rPr>
          <w:rFonts w:ascii="Arial" w:hAnsi="Arial" w:cs="Arial"/>
          <w:sz w:val="20"/>
          <w:szCs w:val="20"/>
        </w:rPr>
        <w:t>.</w:t>
      </w:r>
    </w:p>
    <w:p w14:paraId="387F7EED" w14:textId="77777777" w:rsidR="003422DF" w:rsidRPr="003422DF" w:rsidRDefault="00D55D27" w:rsidP="003422DF">
      <w:pPr>
        <w:spacing w:before="240" w:after="0"/>
        <w:rPr>
          <w:rFonts w:ascii="Arial" w:hAnsi="Arial" w:cs="Arial"/>
          <w:b/>
          <w:bCs/>
        </w:rPr>
      </w:pPr>
      <w:r w:rsidRPr="003422DF">
        <w:rPr>
          <w:rFonts w:ascii="Arial" w:hAnsi="Arial" w:cs="Arial"/>
          <w:b/>
          <w:bCs/>
        </w:rPr>
        <w:t xml:space="preserve">2.3 Sample </w:t>
      </w:r>
      <w:r w:rsidR="003422DF" w:rsidRPr="003422DF">
        <w:rPr>
          <w:rFonts w:ascii="Arial" w:hAnsi="Arial" w:cs="Arial"/>
          <w:b/>
          <w:bCs/>
        </w:rPr>
        <w:t>Analysis</w:t>
      </w:r>
    </w:p>
    <w:p w14:paraId="770A0E6A" w14:textId="77777777" w:rsidR="003422DF" w:rsidRDefault="008D52B6" w:rsidP="003422DF">
      <w:pPr>
        <w:spacing w:before="240" w:after="0"/>
        <w:jc w:val="both"/>
        <w:rPr>
          <w:rFonts w:ascii="Arial" w:hAnsi="Arial" w:cs="Arial"/>
          <w:sz w:val="20"/>
          <w:szCs w:val="20"/>
        </w:rPr>
      </w:pPr>
      <w:r w:rsidRPr="00990297">
        <w:rPr>
          <w:rFonts w:ascii="Arial" w:hAnsi="Arial" w:cs="Arial"/>
          <w:sz w:val="20"/>
          <w:szCs w:val="20"/>
        </w:rPr>
        <w:t xml:space="preserve">Before the commencement of this study, </w:t>
      </w:r>
      <w:r w:rsidR="008C5B64" w:rsidRPr="00990297">
        <w:rPr>
          <w:rFonts w:ascii="Arial" w:hAnsi="Arial" w:cs="Arial"/>
          <w:sz w:val="20"/>
          <w:szCs w:val="20"/>
        </w:rPr>
        <w:t xml:space="preserve">ethical approval was obtained from the relevant authorities and </w:t>
      </w:r>
      <w:r w:rsidR="00FD121A">
        <w:rPr>
          <w:rFonts w:ascii="Arial" w:hAnsi="Arial" w:cs="Arial"/>
          <w:sz w:val="20"/>
          <w:szCs w:val="20"/>
        </w:rPr>
        <w:t xml:space="preserve">informed </w:t>
      </w:r>
      <w:r w:rsidR="008C5B64" w:rsidRPr="00990297">
        <w:rPr>
          <w:rFonts w:ascii="Arial" w:hAnsi="Arial" w:cs="Arial"/>
          <w:sz w:val="20"/>
          <w:szCs w:val="20"/>
        </w:rPr>
        <w:t>formal consent was obtained from the management of all selected orphanages</w:t>
      </w:r>
      <w:r w:rsidR="006F2EF5" w:rsidRPr="00990297">
        <w:rPr>
          <w:rFonts w:ascii="Arial" w:hAnsi="Arial" w:cs="Arial"/>
          <w:sz w:val="20"/>
          <w:szCs w:val="20"/>
        </w:rPr>
        <w:t>. Study participants were two</w:t>
      </w:r>
      <w:r w:rsidR="00546E29" w:rsidRPr="00990297">
        <w:rPr>
          <w:rFonts w:ascii="Arial" w:hAnsi="Arial" w:cs="Arial"/>
          <w:sz w:val="20"/>
          <w:szCs w:val="20"/>
        </w:rPr>
        <w:t xml:space="preserve"> </w:t>
      </w:r>
      <w:r w:rsidR="006F2EF5" w:rsidRPr="00990297">
        <w:rPr>
          <w:rFonts w:ascii="Arial" w:hAnsi="Arial" w:cs="Arial"/>
          <w:sz w:val="20"/>
          <w:szCs w:val="20"/>
        </w:rPr>
        <w:t xml:space="preserve">hundred and </w:t>
      </w:r>
      <w:r w:rsidR="00990297" w:rsidRPr="00990297">
        <w:rPr>
          <w:rFonts w:ascii="Arial" w:hAnsi="Arial" w:cs="Arial"/>
          <w:sz w:val="20"/>
          <w:szCs w:val="20"/>
        </w:rPr>
        <w:t>forty-four</w:t>
      </w:r>
      <w:r w:rsidR="008C5B64" w:rsidRPr="00990297">
        <w:rPr>
          <w:rFonts w:ascii="Arial" w:hAnsi="Arial" w:cs="Arial"/>
          <w:sz w:val="20"/>
          <w:szCs w:val="20"/>
        </w:rPr>
        <w:t xml:space="preserve"> </w:t>
      </w:r>
      <w:r w:rsidR="00FD121A">
        <w:rPr>
          <w:rFonts w:ascii="Arial" w:hAnsi="Arial" w:cs="Arial"/>
          <w:sz w:val="20"/>
          <w:szCs w:val="20"/>
        </w:rPr>
        <w:t xml:space="preserve">(244) </w:t>
      </w:r>
      <w:r w:rsidR="008C5B64" w:rsidRPr="00990297">
        <w:rPr>
          <w:rFonts w:ascii="Arial" w:hAnsi="Arial" w:cs="Arial"/>
          <w:sz w:val="20"/>
          <w:szCs w:val="20"/>
        </w:rPr>
        <w:t>randomly selected orphanage children (categorized based on age and sex)</w:t>
      </w:r>
      <w:r w:rsidRPr="00990297">
        <w:rPr>
          <w:rFonts w:ascii="Arial" w:hAnsi="Arial" w:cs="Arial"/>
          <w:sz w:val="20"/>
          <w:szCs w:val="20"/>
        </w:rPr>
        <w:t>.</w:t>
      </w:r>
      <w:r w:rsidR="008C5B64" w:rsidRPr="00990297">
        <w:rPr>
          <w:rFonts w:ascii="Arial" w:hAnsi="Arial" w:cs="Arial"/>
          <w:sz w:val="20"/>
          <w:szCs w:val="20"/>
        </w:rPr>
        <w:t xml:space="preserve"> Faecal samples were collected from all study participants with the aid o</w:t>
      </w:r>
      <w:r w:rsidR="00032256" w:rsidRPr="00990297">
        <w:rPr>
          <w:rFonts w:ascii="Arial" w:hAnsi="Arial" w:cs="Arial"/>
          <w:sz w:val="20"/>
          <w:szCs w:val="20"/>
        </w:rPr>
        <w:t xml:space="preserve">f the personnel in studied orphanages </w:t>
      </w:r>
      <w:r w:rsidR="008C5B64" w:rsidRPr="00990297">
        <w:rPr>
          <w:rFonts w:ascii="Arial" w:hAnsi="Arial" w:cs="Arial"/>
          <w:sz w:val="20"/>
          <w:szCs w:val="20"/>
        </w:rPr>
        <w:t>and stored</w:t>
      </w:r>
      <w:r w:rsidR="00032256" w:rsidRPr="00990297">
        <w:rPr>
          <w:rFonts w:ascii="Arial" w:hAnsi="Arial" w:cs="Arial"/>
          <w:sz w:val="20"/>
          <w:szCs w:val="20"/>
        </w:rPr>
        <w:t xml:space="preserve"> in sterile collection bottles</w:t>
      </w:r>
      <w:r w:rsidRPr="00990297">
        <w:rPr>
          <w:rFonts w:ascii="Arial" w:hAnsi="Arial" w:cs="Arial"/>
          <w:sz w:val="20"/>
          <w:szCs w:val="20"/>
        </w:rPr>
        <w:t xml:space="preserve">. </w:t>
      </w:r>
      <w:r w:rsidR="00032256" w:rsidRPr="00990297">
        <w:rPr>
          <w:rFonts w:ascii="Arial" w:hAnsi="Arial" w:cs="Arial"/>
          <w:sz w:val="20"/>
          <w:szCs w:val="20"/>
        </w:rPr>
        <w:t>Faecal samples were initially examined macroscopically to observe colour, presence of blood/mucus and consistency; then microscopically using formol – ether concentration technique to determine the presence of parasites (Cheesbrough, 2010).</w:t>
      </w:r>
    </w:p>
    <w:p w14:paraId="780C1E29" w14:textId="0F990B79" w:rsidR="003422DF" w:rsidRPr="003422DF" w:rsidRDefault="003422DF" w:rsidP="003422DF">
      <w:pPr>
        <w:spacing w:before="240" w:after="0"/>
        <w:rPr>
          <w:rFonts w:ascii="Arial" w:hAnsi="Arial" w:cs="Arial"/>
          <w:b/>
          <w:bCs/>
        </w:rPr>
      </w:pPr>
      <w:r w:rsidRPr="003422DF">
        <w:rPr>
          <w:rFonts w:ascii="Arial" w:hAnsi="Arial" w:cs="Arial"/>
          <w:b/>
          <w:bCs/>
        </w:rPr>
        <w:t xml:space="preserve">2.4 </w:t>
      </w:r>
      <w:commentRangeStart w:id="16"/>
      <w:r w:rsidRPr="003422DF">
        <w:rPr>
          <w:rFonts w:ascii="Arial" w:hAnsi="Arial" w:cs="Arial"/>
          <w:b/>
          <w:bCs/>
        </w:rPr>
        <w:t>Statistical Analysis</w:t>
      </w:r>
      <w:commentRangeEnd w:id="16"/>
      <w:r w:rsidR="007723FF">
        <w:rPr>
          <w:rStyle w:val="CommentReference"/>
        </w:rPr>
        <w:commentReference w:id="16"/>
      </w:r>
    </w:p>
    <w:p w14:paraId="668B4CA5" w14:textId="40B4ED9B" w:rsidR="00BA1875" w:rsidRPr="005C6FCF" w:rsidRDefault="00BA1875" w:rsidP="003422DF">
      <w:pPr>
        <w:spacing w:before="240" w:after="0"/>
        <w:jc w:val="both"/>
        <w:rPr>
          <w:rFonts w:ascii="Arial" w:hAnsi="Arial" w:cs="Arial"/>
          <w:sz w:val="20"/>
          <w:szCs w:val="20"/>
        </w:rPr>
      </w:pPr>
      <w:r w:rsidRPr="005C6FCF">
        <w:rPr>
          <w:rFonts w:ascii="Arial" w:hAnsi="Arial" w:cs="Arial"/>
          <w:sz w:val="20"/>
          <w:szCs w:val="20"/>
        </w:rPr>
        <w:t xml:space="preserve">All data generated were analyzed statistically using </w:t>
      </w:r>
      <w:r>
        <w:rPr>
          <w:rFonts w:ascii="Arial" w:hAnsi="Arial" w:cs="Arial"/>
          <w:sz w:val="20"/>
          <w:szCs w:val="20"/>
        </w:rPr>
        <w:t>student T</w:t>
      </w:r>
      <w:r w:rsidRPr="005C6FCF">
        <w:rPr>
          <w:rFonts w:ascii="Arial" w:hAnsi="Arial" w:cs="Arial"/>
          <w:sz w:val="20"/>
          <w:szCs w:val="20"/>
        </w:rPr>
        <w:t xml:space="preserve"> test</w:t>
      </w:r>
      <w:r>
        <w:rPr>
          <w:rFonts w:ascii="Arial" w:hAnsi="Arial" w:cs="Arial"/>
          <w:sz w:val="20"/>
          <w:szCs w:val="20"/>
        </w:rPr>
        <w:t xml:space="preserve"> and analysis of variance (ANOVA)</w:t>
      </w:r>
      <w:r w:rsidRPr="005C6FCF">
        <w:rPr>
          <w:rFonts w:ascii="Arial" w:hAnsi="Arial" w:cs="Arial"/>
          <w:sz w:val="20"/>
          <w:szCs w:val="20"/>
        </w:rPr>
        <w:t xml:space="preserve"> with </w:t>
      </w:r>
      <w:r>
        <w:rPr>
          <w:rFonts w:ascii="Arial" w:hAnsi="Arial" w:cs="Arial"/>
          <w:sz w:val="20"/>
          <w:szCs w:val="20"/>
        </w:rPr>
        <w:t xml:space="preserve">Turkey’s HDS post hoc as well as all statistical results were considered significant at </w:t>
      </w:r>
      <w:r w:rsidRPr="005C6FCF">
        <w:rPr>
          <w:rFonts w:ascii="Arial" w:hAnsi="Arial" w:cs="Arial"/>
          <w:sz w:val="20"/>
          <w:szCs w:val="20"/>
        </w:rPr>
        <w:t>P&lt;0.05.</w:t>
      </w:r>
    </w:p>
    <w:p w14:paraId="46EA4DB6" w14:textId="77777777" w:rsidR="00AE4DA4" w:rsidRDefault="00AE4DA4" w:rsidP="0041420D">
      <w:pPr>
        <w:spacing w:before="240"/>
        <w:rPr>
          <w:rFonts w:ascii="Arial" w:hAnsi="Arial" w:cs="Arial"/>
          <w:b/>
        </w:rPr>
      </w:pPr>
    </w:p>
    <w:p w14:paraId="0DF30CBF" w14:textId="77777777" w:rsidR="00AE4DA4" w:rsidRDefault="00AE4DA4" w:rsidP="0041420D">
      <w:pPr>
        <w:spacing w:before="240"/>
        <w:rPr>
          <w:rFonts w:ascii="Arial" w:hAnsi="Arial" w:cs="Arial"/>
          <w:b/>
        </w:rPr>
      </w:pPr>
    </w:p>
    <w:p w14:paraId="656B1FC3" w14:textId="4DAA00F1" w:rsidR="00C21C73" w:rsidRPr="0041420D" w:rsidRDefault="005F510D" w:rsidP="0041420D">
      <w:pPr>
        <w:spacing w:before="240"/>
        <w:rPr>
          <w:rFonts w:ascii="Arial" w:hAnsi="Arial" w:cs="Arial"/>
          <w:b/>
        </w:rPr>
      </w:pPr>
      <w:r>
        <w:rPr>
          <w:rFonts w:ascii="Arial" w:hAnsi="Arial" w:cs="Arial"/>
          <w:b/>
        </w:rPr>
        <w:t xml:space="preserve">3. </w:t>
      </w:r>
      <w:commentRangeStart w:id="17"/>
      <w:r w:rsidR="00C21C73" w:rsidRPr="0041420D">
        <w:rPr>
          <w:rFonts w:ascii="Arial" w:hAnsi="Arial" w:cs="Arial"/>
          <w:b/>
        </w:rPr>
        <w:t>RESULTS</w:t>
      </w:r>
      <w:commentRangeEnd w:id="17"/>
      <w:r w:rsidR="007723FF">
        <w:rPr>
          <w:rStyle w:val="CommentReference"/>
        </w:rPr>
        <w:commentReference w:id="17"/>
      </w:r>
    </w:p>
    <w:p w14:paraId="59AE590D" w14:textId="77777777" w:rsidR="00561657" w:rsidRPr="0041420D" w:rsidRDefault="009A2771" w:rsidP="008D52B6">
      <w:pPr>
        <w:jc w:val="both"/>
        <w:rPr>
          <w:rFonts w:ascii="Arial" w:hAnsi="Arial" w:cs="Arial"/>
          <w:sz w:val="20"/>
          <w:szCs w:val="20"/>
        </w:rPr>
      </w:pPr>
      <w:r w:rsidRPr="0041420D">
        <w:rPr>
          <w:rFonts w:ascii="Arial" w:hAnsi="Arial" w:cs="Arial"/>
          <w:sz w:val="20"/>
          <w:szCs w:val="20"/>
        </w:rPr>
        <w:t xml:space="preserve">In this study, an overall </w:t>
      </w:r>
      <w:r w:rsidR="00E870FF" w:rsidRPr="0041420D">
        <w:rPr>
          <w:rFonts w:ascii="Arial" w:hAnsi="Arial" w:cs="Arial"/>
          <w:sz w:val="20"/>
          <w:szCs w:val="20"/>
        </w:rPr>
        <w:t>parasite</w:t>
      </w:r>
      <w:r w:rsidRPr="0041420D">
        <w:rPr>
          <w:rFonts w:ascii="Arial" w:hAnsi="Arial" w:cs="Arial"/>
          <w:i/>
          <w:sz w:val="20"/>
          <w:szCs w:val="20"/>
        </w:rPr>
        <w:t xml:space="preserve"> </w:t>
      </w:r>
      <w:r w:rsidRPr="0041420D">
        <w:rPr>
          <w:rFonts w:ascii="Arial" w:hAnsi="Arial" w:cs="Arial"/>
          <w:sz w:val="20"/>
          <w:szCs w:val="20"/>
        </w:rPr>
        <w:t xml:space="preserve">prevalence of </w:t>
      </w:r>
      <w:r w:rsidR="00E870FF" w:rsidRPr="0041420D">
        <w:rPr>
          <w:rFonts w:ascii="Arial" w:hAnsi="Arial" w:cs="Arial"/>
          <w:sz w:val="20"/>
          <w:szCs w:val="20"/>
        </w:rPr>
        <w:t>14</w:t>
      </w:r>
      <w:r w:rsidR="00E4520F" w:rsidRPr="0041420D">
        <w:rPr>
          <w:rFonts w:ascii="Arial" w:hAnsi="Arial" w:cs="Arial"/>
          <w:sz w:val="20"/>
          <w:szCs w:val="20"/>
        </w:rPr>
        <w:t xml:space="preserve">.8% was recorded among study participants (P&lt;0.05) </w:t>
      </w:r>
      <w:r w:rsidR="00E870FF" w:rsidRPr="0041420D">
        <w:rPr>
          <w:rFonts w:ascii="Arial" w:hAnsi="Arial" w:cs="Arial"/>
          <w:sz w:val="20"/>
          <w:szCs w:val="20"/>
        </w:rPr>
        <w:t xml:space="preserve">and only three species of parasites were observed; </w:t>
      </w:r>
      <w:r w:rsidR="00E870FF" w:rsidRPr="0041420D">
        <w:rPr>
          <w:rFonts w:ascii="Arial" w:hAnsi="Arial" w:cs="Arial"/>
          <w:i/>
          <w:sz w:val="20"/>
          <w:szCs w:val="20"/>
        </w:rPr>
        <w:t xml:space="preserve">Ascaris lumbricoides </w:t>
      </w:r>
      <w:r w:rsidR="006F2EF5" w:rsidRPr="0041420D">
        <w:rPr>
          <w:rFonts w:ascii="Arial" w:hAnsi="Arial" w:cs="Arial"/>
          <w:sz w:val="20"/>
          <w:szCs w:val="20"/>
        </w:rPr>
        <w:t>22 (9.0%), hookworm 10</w:t>
      </w:r>
      <w:r w:rsidR="00E870FF" w:rsidRPr="0041420D">
        <w:rPr>
          <w:rFonts w:ascii="Arial" w:hAnsi="Arial" w:cs="Arial"/>
          <w:sz w:val="20"/>
          <w:szCs w:val="20"/>
        </w:rPr>
        <w:t xml:space="preserve"> (4.1%) and </w:t>
      </w:r>
      <w:r w:rsidR="00E870FF" w:rsidRPr="0041420D">
        <w:rPr>
          <w:rFonts w:ascii="Arial" w:hAnsi="Arial" w:cs="Arial"/>
          <w:i/>
          <w:sz w:val="20"/>
          <w:szCs w:val="20"/>
        </w:rPr>
        <w:t xml:space="preserve">Trichuris trichiura </w:t>
      </w:r>
      <w:r w:rsidR="006F2EF5" w:rsidRPr="0041420D">
        <w:rPr>
          <w:rFonts w:ascii="Arial" w:hAnsi="Arial" w:cs="Arial"/>
          <w:sz w:val="20"/>
          <w:szCs w:val="20"/>
        </w:rPr>
        <w:t>4</w:t>
      </w:r>
      <w:r w:rsidR="00E870FF" w:rsidRPr="0041420D">
        <w:rPr>
          <w:rFonts w:ascii="Arial" w:hAnsi="Arial" w:cs="Arial"/>
          <w:sz w:val="20"/>
          <w:szCs w:val="20"/>
        </w:rPr>
        <w:t xml:space="preserve"> (1.6%) </w:t>
      </w:r>
      <w:r w:rsidR="00E4520F" w:rsidRPr="0041420D">
        <w:rPr>
          <w:rFonts w:ascii="Arial" w:hAnsi="Arial" w:cs="Arial"/>
          <w:sz w:val="20"/>
          <w:szCs w:val="20"/>
        </w:rPr>
        <w:t>(</w:t>
      </w:r>
      <w:r w:rsidR="00E870FF" w:rsidRPr="0041420D">
        <w:rPr>
          <w:rFonts w:ascii="Arial" w:hAnsi="Arial" w:cs="Arial"/>
          <w:sz w:val="20"/>
          <w:szCs w:val="20"/>
        </w:rPr>
        <w:t>Table</w:t>
      </w:r>
      <w:r w:rsidR="00E4520F" w:rsidRPr="0041420D">
        <w:rPr>
          <w:rFonts w:ascii="Arial" w:hAnsi="Arial" w:cs="Arial"/>
          <w:sz w:val="20"/>
          <w:szCs w:val="20"/>
        </w:rPr>
        <w:t xml:space="preserve"> 1).</w:t>
      </w:r>
    </w:p>
    <w:tbl>
      <w:tblPr>
        <w:tblStyle w:val="TableGrid"/>
        <w:tblpPr w:leftFromText="180" w:rightFromText="180" w:vertAnchor="text" w:horzAnchor="margin" w:tblpY="379"/>
        <w:tblW w:w="973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22"/>
        <w:gridCol w:w="1006"/>
        <w:gridCol w:w="1350"/>
        <w:gridCol w:w="1530"/>
        <w:gridCol w:w="1620"/>
        <w:gridCol w:w="1710"/>
      </w:tblGrid>
      <w:tr w:rsidR="004152D6" w:rsidRPr="0041420D" w14:paraId="0EEAD1E2" w14:textId="77777777" w:rsidTr="004152D6">
        <w:trPr>
          <w:trHeight w:val="664"/>
        </w:trPr>
        <w:tc>
          <w:tcPr>
            <w:tcW w:w="2522" w:type="dxa"/>
            <w:vMerge w:val="restart"/>
          </w:tcPr>
          <w:p w14:paraId="109B2011" w14:textId="77777777" w:rsidR="004152D6" w:rsidRPr="0041420D" w:rsidRDefault="004152D6" w:rsidP="001F58F2">
            <w:pPr>
              <w:rPr>
                <w:rFonts w:ascii="Arial" w:hAnsi="Arial" w:cs="Arial"/>
                <w:b/>
                <w:sz w:val="20"/>
                <w:szCs w:val="20"/>
              </w:rPr>
            </w:pPr>
            <w:r w:rsidRPr="0041420D">
              <w:rPr>
                <w:rFonts w:ascii="Arial" w:hAnsi="Arial" w:cs="Arial"/>
                <w:b/>
                <w:sz w:val="20"/>
                <w:szCs w:val="20"/>
              </w:rPr>
              <w:t>STUDY PARTICIPANTS</w:t>
            </w:r>
          </w:p>
        </w:tc>
        <w:tc>
          <w:tcPr>
            <w:tcW w:w="1006" w:type="dxa"/>
            <w:vMerge w:val="restart"/>
          </w:tcPr>
          <w:p w14:paraId="2A29E593" w14:textId="77777777" w:rsidR="004152D6" w:rsidRPr="0041420D" w:rsidRDefault="004152D6" w:rsidP="001F58F2">
            <w:pPr>
              <w:jc w:val="center"/>
              <w:rPr>
                <w:rFonts w:ascii="Arial" w:hAnsi="Arial" w:cs="Arial"/>
                <w:b/>
                <w:sz w:val="20"/>
                <w:szCs w:val="20"/>
              </w:rPr>
            </w:pPr>
            <w:r w:rsidRPr="0041420D">
              <w:rPr>
                <w:rFonts w:ascii="Arial" w:hAnsi="Arial" w:cs="Arial"/>
                <w:b/>
                <w:sz w:val="20"/>
                <w:szCs w:val="20"/>
              </w:rPr>
              <w:t>NE</w:t>
            </w:r>
          </w:p>
        </w:tc>
        <w:tc>
          <w:tcPr>
            <w:tcW w:w="4500" w:type="dxa"/>
            <w:gridSpan w:val="3"/>
          </w:tcPr>
          <w:p w14:paraId="2458F120" w14:textId="77777777" w:rsidR="004152D6" w:rsidRPr="0041420D" w:rsidRDefault="004152D6" w:rsidP="001F58F2">
            <w:pPr>
              <w:jc w:val="center"/>
              <w:rPr>
                <w:rFonts w:ascii="Arial" w:hAnsi="Arial" w:cs="Arial"/>
                <w:b/>
                <w:sz w:val="20"/>
                <w:szCs w:val="20"/>
              </w:rPr>
            </w:pPr>
            <w:r w:rsidRPr="0041420D">
              <w:rPr>
                <w:rFonts w:ascii="Arial" w:hAnsi="Arial" w:cs="Arial"/>
                <w:b/>
                <w:sz w:val="20"/>
                <w:szCs w:val="20"/>
              </w:rPr>
              <w:t>PARASITE PREVALENCE (%)</w:t>
            </w:r>
          </w:p>
        </w:tc>
        <w:tc>
          <w:tcPr>
            <w:tcW w:w="1710" w:type="dxa"/>
            <w:vMerge w:val="restart"/>
          </w:tcPr>
          <w:p w14:paraId="03271F5D" w14:textId="77777777" w:rsidR="004152D6" w:rsidRPr="0041420D" w:rsidRDefault="004152D6" w:rsidP="001F58F2">
            <w:pPr>
              <w:jc w:val="center"/>
              <w:rPr>
                <w:rFonts w:ascii="Arial" w:hAnsi="Arial" w:cs="Arial"/>
                <w:b/>
                <w:sz w:val="20"/>
                <w:szCs w:val="20"/>
              </w:rPr>
            </w:pPr>
            <w:r w:rsidRPr="0041420D">
              <w:rPr>
                <w:rFonts w:ascii="Arial" w:hAnsi="Arial" w:cs="Arial"/>
                <w:b/>
                <w:sz w:val="20"/>
                <w:szCs w:val="20"/>
              </w:rPr>
              <w:t>TOTAL INFECTED (%)</w:t>
            </w:r>
          </w:p>
        </w:tc>
      </w:tr>
      <w:tr w:rsidR="004152D6" w:rsidRPr="0041420D" w14:paraId="7EBE3F17" w14:textId="77777777" w:rsidTr="004152D6">
        <w:trPr>
          <w:trHeight w:val="518"/>
        </w:trPr>
        <w:tc>
          <w:tcPr>
            <w:tcW w:w="2522" w:type="dxa"/>
            <w:vMerge/>
          </w:tcPr>
          <w:p w14:paraId="61828D30" w14:textId="77777777" w:rsidR="004152D6" w:rsidRPr="0041420D" w:rsidRDefault="004152D6" w:rsidP="001F58F2">
            <w:pPr>
              <w:rPr>
                <w:rFonts w:ascii="Arial" w:hAnsi="Arial" w:cs="Arial"/>
                <w:sz w:val="20"/>
                <w:szCs w:val="20"/>
              </w:rPr>
            </w:pPr>
          </w:p>
        </w:tc>
        <w:tc>
          <w:tcPr>
            <w:tcW w:w="1006" w:type="dxa"/>
            <w:vMerge/>
          </w:tcPr>
          <w:p w14:paraId="686F6338" w14:textId="77777777" w:rsidR="004152D6" w:rsidRPr="0041420D" w:rsidRDefault="004152D6" w:rsidP="001F58F2">
            <w:pPr>
              <w:jc w:val="center"/>
              <w:rPr>
                <w:rFonts w:ascii="Arial" w:hAnsi="Arial" w:cs="Arial"/>
                <w:b/>
                <w:sz w:val="20"/>
                <w:szCs w:val="20"/>
              </w:rPr>
            </w:pPr>
          </w:p>
        </w:tc>
        <w:tc>
          <w:tcPr>
            <w:tcW w:w="1350" w:type="dxa"/>
          </w:tcPr>
          <w:p w14:paraId="143E540E" w14:textId="77777777" w:rsidR="004152D6" w:rsidRPr="0041420D" w:rsidRDefault="004152D6" w:rsidP="001F58F2">
            <w:pPr>
              <w:jc w:val="center"/>
              <w:rPr>
                <w:rFonts w:ascii="Arial" w:hAnsi="Arial" w:cs="Arial"/>
                <w:b/>
                <w:i/>
                <w:sz w:val="20"/>
                <w:szCs w:val="20"/>
              </w:rPr>
            </w:pPr>
            <w:r w:rsidRPr="0041420D">
              <w:rPr>
                <w:rFonts w:ascii="Arial" w:hAnsi="Arial" w:cs="Arial"/>
                <w:b/>
                <w:i/>
                <w:sz w:val="20"/>
                <w:szCs w:val="20"/>
              </w:rPr>
              <w:t>Ascaris</w:t>
            </w:r>
          </w:p>
        </w:tc>
        <w:tc>
          <w:tcPr>
            <w:tcW w:w="1530" w:type="dxa"/>
          </w:tcPr>
          <w:p w14:paraId="362B6877" w14:textId="77777777" w:rsidR="004152D6" w:rsidRPr="0041420D" w:rsidRDefault="004152D6" w:rsidP="001F58F2">
            <w:pPr>
              <w:jc w:val="center"/>
              <w:rPr>
                <w:rFonts w:ascii="Arial" w:hAnsi="Arial" w:cs="Arial"/>
                <w:b/>
                <w:sz w:val="20"/>
                <w:szCs w:val="20"/>
              </w:rPr>
            </w:pPr>
            <w:r w:rsidRPr="0041420D">
              <w:rPr>
                <w:rFonts w:ascii="Arial" w:hAnsi="Arial" w:cs="Arial"/>
                <w:b/>
                <w:sz w:val="20"/>
                <w:szCs w:val="20"/>
              </w:rPr>
              <w:t>Hookworm</w:t>
            </w:r>
          </w:p>
        </w:tc>
        <w:tc>
          <w:tcPr>
            <w:tcW w:w="1620" w:type="dxa"/>
          </w:tcPr>
          <w:p w14:paraId="3A536CBB" w14:textId="77777777" w:rsidR="004152D6" w:rsidRPr="0041420D" w:rsidRDefault="004152D6" w:rsidP="001F58F2">
            <w:pPr>
              <w:jc w:val="center"/>
              <w:rPr>
                <w:rFonts w:ascii="Arial" w:hAnsi="Arial" w:cs="Arial"/>
                <w:b/>
                <w:i/>
                <w:sz w:val="20"/>
                <w:szCs w:val="20"/>
              </w:rPr>
            </w:pPr>
            <w:r w:rsidRPr="0041420D">
              <w:rPr>
                <w:rFonts w:ascii="Arial" w:hAnsi="Arial" w:cs="Arial"/>
                <w:b/>
                <w:i/>
                <w:sz w:val="20"/>
                <w:szCs w:val="20"/>
              </w:rPr>
              <w:t>Trichuris</w:t>
            </w:r>
          </w:p>
        </w:tc>
        <w:tc>
          <w:tcPr>
            <w:tcW w:w="1710" w:type="dxa"/>
            <w:vMerge/>
          </w:tcPr>
          <w:p w14:paraId="2D7F110F" w14:textId="77777777" w:rsidR="004152D6" w:rsidRPr="0041420D" w:rsidRDefault="004152D6" w:rsidP="001F58F2">
            <w:pPr>
              <w:jc w:val="center"/>
              <w:rPr>
                <w:rFonts w:ascii="Arial" w:hAnsi="Arial" w:cs="Arial"/>
                <w:b/>
                <w:sz w:val="20"/>
                <w:szCs w:val="20"/>
              </w:rPr>
            </w:pPr>
          </w:p>
        </w:tc>
      </w:tr>
      <w:tr w:rsidR="004152D6" w:rsidRPr="0041420D" w14:paraId="612874AB" w14:textId="77777777" w:rsidTr="004152D6">
        <w:trPr>
          <w:trHeight w:val="505"/>
        </w:trPr>
        <w:tc>
          <w:tcPr>
            <w:tcW w:w="2522" w:type="dxa"/>
          </w:tcPr>
          <w:p w14:paraId="638762F8" w14:textId="77777777" w:rsidR="004152D6" w:rsidRPr="0041420D" w:rsidRDefault="004152D6" w:rsidP="001F58F2">
            <w:pPr>
              <w:rPr>
                <w:rFonts w:ascii="Arial" w:hAnsi="Arial" w:cs="Arial"/>
                <w:sz w:val="20"/>
                <w:szCs w:val="20"/>
              </w:rPr>
            </w:pPr>
            <w:r w:rsidRPr="0041420D">
              <w:rPr>
                <w:rFonts w:ascii="Arial" w:hAnsi="Arial" w:cs="Arial"/>
                <w:sz w:val="20"/>
                <w:szCs w:val="20"/>
              </w:rPr>
              <w:t>Orphanage Children</w:t>
            </w:r>
          </w:p>
        </w:tc>
        <w:tc>
          <w:tcPr>
            <w:tcW w:w="1006" w:type="dxa"/>
          </w:tcPr>
          <w:p w14:paraId="5BECA99F" w14:textId="77777777" w:rsidR="004152D6" w:rsidRPr="0041420D" w:rsidRDefault="006F2EF5" w:rsidP="001F58F2">
            <w:pPr>
              <w:jc w:val="center"/>
              <w:rPr>
                <w:rFonts w:ascii="Arial" w:hAnsi="Arial" w:cs="Arial"/>
                <w:sz w:val="20"/>
                <w:szCs w:val="20"/>
              </w:rPr>
            </w:pPr>
            <w:r w:rsidRPr="0041420D">
              <w:rPr>
                <w:rFonts w:ascii="Arial" w:hAnsi="Arial" w:cs="Arial"/>
                <w:sz w:val="20"/>
                <w:szCs w:val="20"/>
              </w:rPr>
              <w:t>244</w:t>
            </w:r>
          </w:p>
        </w:tc>
        <w:tc>
          <w:tcPr>
            <w:tcW w:w="1350" w:type="dxa"/>
          </w:tcPr>
          <w:p w14:paraId="21341753" w14:textId="77777777" w:rsidR="004152D6" w:rsidRPr="0041420D" w:rsidRDefault="006F2EF5" w:rsidP="001F58F2">
            <w:pPr>
              <w:jc w:val="center"/>
              <w:rPr>
                <w:rFonts w:ascii="Arial" w:hAnsi="Arial" w:cs="Arial"/>
                <w:sz w:val="20"/>
                <w:szCs w:val="20"/>
              </w:rPr>
            </w:pPr>
            <w:r w:rsidRPr="0041420D">
              <w:rPr>
                <w:rFonts w:ascii="Arial" w:hAnsi="Arial" w:cs="Arial"/>
                <w:sz w:val="20"/>
                <w:szCs w:val="20"/>
              </w:rPr>
              <w:t>22</w:t>
            </w:r>
            <w:r w:rsidR="004152D6" w:rsidRPr="0041420D">
              <w:rPr>
                <w:rFonts w:ascii="Arial" w:hAnsi="Arial" w:cs="Arial"/>
                <w:sz w:val="20"/>
                <w:szCs w:val="20"/>
              </w:rPr>
              <w:t xml:space="preserve"> (9.0)</w:t>
            </w:r>
          </w:p>
        </w:tc>
        <w:tc>
          <w:tcPr>
            <w:tcW w:w="1530" w:type="dxa"/>
          </w:tcPr>
          <w:p w14:paraId="666F8778" w14:textId="77777777" w:rsidR="004152D6" w:rsidRPr="0041420D" w:rsidRDefault="006F2EF5" w:rsidP="001F58F2">
            <w:pPr>
              <w:jc w:val="center"/>
              <w:rPr>
                <w:rFonts w:ascii="Arial" w:hAnsi="Arial" w:cs="Arial"/>
                <w:sz w:val="20"/>
                <w:szCs w:val="20"/>
              </w:rPr>
            </w:pPr>
            <w:r w:rsidRPr="0041420D">
              <w:rPr>
                <w:rFonts w:ascii="Arial" w:hAnsi="Arial" w:cs="Arial"/>
                <w:sz w:val="20"/>
                <w:szCs w:val="20"/>
              </w:rPr>
              <w:t>10</w:t>
            </w:r>
            <w:r w:rsidR="004152D6" w:rsidRPr="0041420D">
              <w:rPr>
                <w:rFonts w:ascii="Arial" w:hAnsi="Arial" w:cs="Arial"/>
                <w:sz w:val="20"/>
                <w:szCs w:val="20"/>
              </w:rPr>
              <w:t xml:space="preserve"> (4.1)</w:t>
            </w:r>
          </w:p>
        </w:tc>
        <w:tc>
          <w:tcPr>
            <w:tcW w:w="1620" w:type="dxa"/>
          </w:tcPr>
          <w:p w14:paraId="5FACE8E6" w14:textId="77777777" w:rsidR="004152D6" w:rsidRPr="0041420D" w:rsidRDefault="006F2EF5" w:rsidP="001F58F2">
            <w:pPr>
              <w:jc w:val="center"/>
              <w:rPr>
                <w:rFonts w:ascii="Arial" w:hAnsi="Arial" w:cs="Arial"/>
                <w:sz w:val="20"/>
                <w:szCs w:val="20"/>
              </w:rPr>
            </w:pPr>
            <w:r w:rsidRPr="0041420D">
              <w:rPr>
                <w:rFonts w:ascii="Arial" w:hAnsi="Arial" w:cs="Arial"/>
                <w:sz w:val="20"/>
                <w:szCs w:val="20"/>
              </w:rPr>
              <w:t>4</w:t>
            </w:r>
            <w:r w:rsidR="004152D6" w:rsidRPr="0041420D">
              <w:rPr>
                <w:rFonts w:ascii="Arial" w:hAnsi="Arial" w:cs="Arial"/>
                <w:sz w:val="20"/>
                <w:szCs w:val="20"/>
              </w:rPr>
              <w:t xml:space="preserve"> (1.6)</w:t>
            </w:r>
          </w:p>
        </w:tc>
        <w:tc>
          <w:tcPr>
            <w:tcW w:w="1710" w:type="dxa"/>
          </w:tcPr>
          <w:p w14:paraId="076FA563" w14:textId="77777777" w:rsidR="004152D6" w:rsidRPr="0041420D" w:rsidRDefault="006F2EF5" w:rsidP="001F58F2">
            <w:pPr>
              <w:jc w:val="center"/>
              <w:rPr>
                <w:rFonts w:ascii="Arial" w:hAnsi="Arial" w:cs="Arial"/>
                <w:b/>
                <w:sz w:val="20"/>
                <w:szCs w:val="20"/>
              </w:rPr>
            </w:pPr>
            <w:r w:rsidRPr="0041420D">
              <w:rPr>
                <w:rFonts w:ascii="Arial" w:hAnsi="Arial" w:cs="Arial"/>
                <w:b/>
                <w:sz w:val="20"/>
                <w:szCs w:val="20"/>
              </w:rPr>
              <w:t>36</w:t>
            </w:r>
            <w:r w:rsidR="004152D6" w:rsidRPr="0041420D">
              <w:rPr>
                <w:rFonts w:ascii="Arial" w:hAnsi="Arial" w:cs="Arial"/>
                <w:b/>
                <w:sz w:val="20"/>
                <w:szCs w:val="20"/>
              </w:rPr>
              <w:t xml:space="preserve"> (14.8)</w:t>
            </w:r>
          </w:p>
        </w:tc>
      </w:tr>
    </w:tbl>
    <w:p w14:paraId="6810BCAE" w14:textId="77777777" w:rsidR="00561657" w:rsidRPr="00BC2667" w:rsidRDefault="00561657" w:rsidP="00697480">
      <w:pPr>
        <w:spacing w:after="0"/>
        <w:jc w:val="both"/>
        <w:rPr>
          <w:rFonts w:ascii="Arial" w:hAnsi="Arial" w:cs="Arial"/>
          <w:b/>
          <w:bCs/>
          <w:sz w:val="20"/>
          <w:szCs w:val="20"/>
        </w:rPr>
      </w:pPr>
      <w:r w:rsidRPr="00BC2667">
        <w:rPr>
          <w:rFonts w:ascii="Arial" w:hAnsi="Arial" w:cs="Arial"/>
          <w:b/>
          <w:bCs/>
          <w:sz w:val="20"/>
          <w:szCs w:val="20"/>
        </w:rPr>
        <w:t xml:space="preserve">Table 1: </w:t>
      </w:r>
      <w:r w:rsidR="00E870FF" w:rsidRPr="00BC2667">
        <w:rPr>
          <w:rFonts w:ascii="Arial" w:hAnsi="Arial" w:cs="Arial"/>
          <w:b/>
          <w:bCs/>
          <w:sz w:val="20"/>
          <w:szCs w:val="20"/>
        </w:rPr>
        <w:t xml:space="preserve">Overall parasite prevalence </w:t>
      </w:r>
      <w:r w:rsidRPr="00BC2667">
        <w:rPr>
          <w:rFonts w:ascii="Arial" w:hAnsi="Arial" w:cs="Arial"/>
          <w:b/>
          <w:bCs/>
          <w:sz w:val="20"/>
          <w:szCs w:val="20"/>
        </w:rPr>
        <w:t>in the study</w:t>
      </w:r>
    </w:p>
    <w:p w14:paraId="65234303" w14:textId="77777777" w:rsidR="00561657" w:rsidRPr="00697480" w:rsidRDefault="00E4520F" w:rsidP="00561657">
      <w:pPr>
        <w:rPr>
          <w:rFonts w:ascii="Arial" w:hAnsi="Arial" w:cs="Arial"/>
          <w:i/>
          <w:sz w:val="20"/>
          <w:szCs w:val="20"/>
          <w:vertAlign w:val="superscript"/>
        </w:rPr>
      </w:pPr>
      <w:r w:rsidRPr="00697480">
        <w:rPr>
          <w:rFonts w:ascii="Arial" w:hAnsi="Arial" w:cs="Arial"/>
          <w:i/>
          <w:sz w:val="20"/>
          <w:szCs w:val="20"/>
          <w:vertAlign w:val="superscript"/>
        </w:rPr>
        <w:lastRenderedPageBreak/>
        <w:t>NE = Number Examined</w:t>
      </w:r>
    </w:p>
    <w:p w14:paraId="14CEC832" w14:textId="77777777" w:rsidR="007E5CEC" w:rsidRPr="0041420D" w:rsidRDefault="004152D6" w:rsidP="00AA417E">
      <w:pPr>
        <w:jc w:val="both"/>
        <w:rPr>
          <w:rFonts w:ascii="Arial" w:hAnsi="Arial" w:cs="Arial"/>
          <w:sz w:val="20"/>
          <w:szCs w:val="20"/>
        </w:rPr>
      </w:pPr>
      <w:r w:rsidRPr="0041420D">
        <w:rPr>
          <w:rFonts w:ascii="Arial" w:hAnsi="Arial" w:cs="Arial"/>
          <w:sz w:val="20"/>
          <w:szCs w:val="20"/>
        </w:rPr>
        <w:t xml:space="preserve">The overall parasite prevalence for age groups (years) 1 – 4, 5 – 8, 9 – 12 and 13 – 16 </w:t>
      </w:r>
      <w:r w:rsidR="006F2EF5" w:rsidRPr="0041420D">
        <w:rPr>
          <w:rFonts w:ascii="Arial" w:hAnsi="Arial" w:cs="Arial"/>
          <w:sz w:val="20"/>
          <w:szCs w:val="20"/>
        </w:rPr>
        <w:t>were 8 (12.9%), 10 (9.6%), 14 (21.2%) and 4</w:t>
      </w:r>
      <w:r w:rsidRPr="0041420D">
        <w:rPr>
          <w:rFonts w:ascii="Arial" w:hAnsi="Arial" w:cs="Arial"/>
          <w:sz w:val="20"/>
          <w:szCs w:val="20"/>
        </w:rPr>
        <w:t xml:space="preserve"> (33.3%) respectively (P&lt;0.05) (Table 2). The overall sex – related prevalence for males and females were </w:t>
      </w:r>
      <w:r w:rsidR="000661A3" w:rsidRPr="0041420D">
        <w:rPr>
          <w:rFonts w:ascii="Arial" w:hAnsi="Arial" w:cs="Arial"/>
          <w:sz w:val="20"/>
          <w:szCs w:val="20"/>
        </w:rPr>
        <w:t>24 (</w:t>
      </w:r>
      <w:r w:rsidRPr="0041420D">
        <w:rPr>
          <w:rFonts w:ascii="Arial" w:hAnsi="Arial" w:cs="Arial"/>
          <w:sz w:val="20"/>
          <w:szCs w:val="20"/>
        </w:rPr>
        <w:t>20.0%</w:t>
      </w:r>
      <w:r w:rsidR="000661A3" w:rsidRPr="0041420D">
        <w:rPr>
          <w:rFonts w:ascii="Arial" w:hAnsi="Arial" w:cs="Arial"/>
          <w:sz w:val="20"/>
          <w:szCs w:val="20"/>
        </w:rPr>
        <w:t>)</w:t>
      </w:r>
      <w:r w:rsidRPr="0041420D">
        <w:rPr>
          <w:rFonts w:ascii="Arial" w:hAnsi="Arial" w:cs="Arial"/>
          <w:sz w:val="20"/>
          <w:szCs w:val="20"/>
        </w:rPr>
        <w:t xml:space="preserve"> and </w:t>
      </w:r>
      <w:r w:rsidR="000661A3" w:rsidRPr="0041420D">
        <w:rPr>
          <w:rFonts w:ascii="Arial" w:hAnsi="Arial" w:cs="Arial"/>
          <w:sz w:val="20"/>
          <w:szCs w:val="20"/>
        </w:rPr>
        <w:t>12 (</w:t>
      </w:r>
      <w:r w:rsidRPr="0041420D">
        <w:rPr>
          <w:rFonts w:ascii="Arial" w:hAnsi="Arial" w:cs="Arial"/>
          <w:sz w:val="20"/>
          <w:szCs w:val="20"/>
        </w:rPr>
        <w:t>9.7%</w:t>
      </w:r>
      <w:r w:rsidR="000661A3" w:rsidRPr="0041420D">
        <w:rPr>
          <w:rFonts w:ascii="Arial" w:hAnsi="Arial" w:cs="Arial"/>
          <w:sz w:val="20"/>
          <w:szCs w:val="20"/>
        </w:rPr>
        <w:t>)</w:t>
      </w:r>
      <w:r w:rsidRPr="0041420D">
        <w:rPr>
          <w:rFonts w:ascii="Arial" w:hAnsi="Arial" w:cs="Arial"/>
          <w:sz w:val="20"/>
          <w:szCs w:val="20"/>
        </w:rPr>
        <w:t xml:space="preserve"> respectively (P&gt;0.05) (Table 3).</w:t>
      </w:r>
    </w:p>
    <w:tbl>
      <w:tblPr>
        <w:tblStyle w:val="TableGrid"/>
        <w:tblpPr w:leftFromText="180" w:rightFromText="180" w:vertAnchor="text" w:horzAnchor="margin" w:tblpY="376"/>
        <w:tblW w:w="9640" w:type="dxa"/>
        <w:tblBorders>
          <w:left w:val="none" w:sz="0" w:space="0" w:color="auto"/>
          <w:right w:val="none" w:sz="0" w:space="0" w:color="auto"/>
          <w:insideV w:val="none" w:sz="0" w:space="0" w:color="auto"/>
        </w:tblBorders>
        <w:tblLook w:val="04A0" w:firstRow="1" w:lastRow="0" w:firstColumn="1" w:lastColumn="0" w:noHBand="0" w:noVBand="1"/>
      </w:tblPr>
      <w:tblGrid>
        <w:gridCol w:w="1426"/>
        <w:gridCol w:w="1292"/>
        <w:gridCol w:w="1725"/>
        <w:gridCol w:w="1725"/>
        <w:gridCol w:w="1726"/>
        <w:gridCol w:w="1746"/>
      </w:tblGrid>
      <w:tr w:rsidR="00E512B1" w:rsidRPr="0041420D" w14:paraId="1C26FF0F" w14:textId="77777777" w:rsidTr="00CB721D">
        <w:trPr>
          <w:trHeight w:val="453"/>
        </w:trPr>
        <w:tc>
          <w:tcPr>
            <w:tcW w:w="1426" w:type="dxa"/>
            <w:vMerge w:val="restart"/>
          </w:tcPr>
          <w:p w14:paraId="5BE2F48A" w14:textId="77777777" w:rsidR="00E512B1" w:rsidRPr="0041420D" w:rsidRDefault="00E512B1" w:rsidP="001F58F2">
            <w:pPr>
              <w:rPr>
                <w:rFonts w:ascii="Arial" w:hAnsi="Arial" w:cs="Arial"/>
                <w:b/>
                <w:sz w:val="20"/>
                <w:szCs w:val="20"/>
              </w:rPr>
            </w:pPr>
            <w:r w:rsidRPr="0041420D">
              <w:rPr>
                <w:rFonts w:ascii="Arial" w:hAnsi="Arial" w:cs="Arial"/>
                <w:b/>
                <w:sz w:val="20"/>
                <w:szCs w:val="20"/>
              </w:rPr>
              <w:t>AGE (YEARS)</w:t>
            </w:r>
          </w:p>
        </w:tc>
        <w:tc>
          <w:tcPr>
            <w:tcW w:w="1292" w:type="dxa"/>
            <w:vMerge w:val="restart"/>
          </w:tcPr>
          <w:p w14:paraId="2CCC2BD3" w14:textId="77777777" w:rsidR="00E512B1" w:rsidRPr="0041420D" w:rsidRDefault="00E512B1" w:rsidP="00E512B1">
            <w:pPr>
              <w:jc w:val="center"/>
              <w:rPr>
                <w:rFonts w:ascii="Arial" w:hAnsi="Arial" w:cs="Arial"/>
                <w:b/>
                <w:sz w:val="20"/>
                <w:szCs w:val="20"/>
              </w:rPr>
            </w:pPr>
            <w:r w:rsidRPr="0041420D">
              <w:rPr>
                <w:rFonts w:ascii="Arial" w:hAnsi="Arial" w:cs="Arial"/>
                <w:b/>
                <w:sz w:val="20"/>
                <w:szCs w:val="20"/>
              </w:rPr>
              <w:t>NE</w:t>
            </w:r>
          </w:p>
        </w:tc>
        <w:tc>
          <w:tcPr>
            <w:tcW w:w="5176" w:type="dxa"/>
            <w:gridSpan w:val="3"/>
          </w:tcPr>
          <w:p w14:paraId="2FBA0164" w14:textId="77777777" w:rsidR="00E512B1" w:rsidRPr="0041420D" w:rsidRDefault="00E512B1" w:rsidP="001F58F2">
            <w:pPr>
              <w:jc w:val="center"/>
              <w:rPr>
                <w:rFonts w:ascii="Arial" w:hAnsi="Arial" w:cs="Arial"/>
                <w:b/>
                <w:sz w:val="20"/>
                <w:szCs w:val="20"/>
              </w:rPr>
            </w:pPr>
            <w:r w:rsidRPr="0041420D">
              <w:rPr>
                <w:rFonts w:ascii="Arial" w:hAnsi="Arial" w:cs="Arial"/>
                <w:b/>
                <w:sz w:val="20"/>
                <w:szCs w:val="20"/>
              </w:rPr>
              <w:t>PARASITE PREVALENCE (%)</w:t>
            </w:r>
          </w:p>
        </w:tc>
        <w:tc>
          <w:tcPr>
            <w:tcW w:w="1746" w:type="dxa"/>
            <w:vMerge w:val="restart"/>
          </w:tcPr>
          <w:p w14:paraId="0DD4149A" w14:textId="77777777" w:rsidR="00E512B1" w:rsidRPr="0041420D" w:rsidRDefault="00E512B1" w:rsidP="001F58F2">
            <w:pPr>
              <w:jc w:val="center"/>
              <w:rPr>
                <w:rFonts w:ascii="Arial" w:hAnsi="Arial" w:cs="Arial"/>
                <w:b/>
                <w:sz w:val="20"/>
                <w:szCs w:val="20"/>
              </w:rPr>
            </w:pPr>
            <w:r w:rsidRPr="0041420D">
              <w:rPr>
                <w:rFonts w:ascii="Arial" w:hAnsi="Arial" w:cs="Arial"/>
                <w:b/>
                <w:sz w:val="20"/>
                <w:szCs w:val="20"/>
              </w:rPr>
              <w:t>TOTAL INFECTED (%)</w:t>
            </w:r>
          </w:p>
        </w:tc>
      </w:tr>
      <w:tr w:rsidR="00E512B1" w:rsidRPr="0041420D" w14:paraId="568FFCF4" w14:textId="77777777" w:rsidTr="00CB721D">
        <w:trPr>
          <w:trHeight w:val="437"/>
        </w:trPr>
        <w:tc>
          <w:tcPr>
            <w:tcW w:w="1426" w:type="dxa"/>
            <w:vMerge/>
          </w:tcPr>
          <w:p w14:paraId="1F13B53F" w14:textId="77777777" w:rsidR="00E512B1" w:rsidRPr="0041420D" w:rsidRDefault="00E512B1" w:rsidP="00E512B1">
            <w:pPr>
              <w:rPr>
                <w:rFonts w:ascii="Arial" w:hAnsi="Arial" w:cs="Arial"/>
                <w:sz w:val="20"/>
                <w:szCs w:val="20"/>
              </w:rPr>
            </w:pPr>
          </w:p>
        </w:tc>
        <w:tc>
          <w:tcPr>
            <w:tcW w:w="1292" w:type="dxa"/>
            <w:vMerge/>
          </w:tcPr>
          <w:p w14:paraId="521D00B6" w14:textId="77777777" w:rsidR="00E512B1" w:rsidRPr="0041420D" w:rsidRDefault="00E512B1" w:rsidP="00E512B1">
            <w:pPr>
              <w:jc w:val="center"/>
              <w:rPr>
                <w:rFonts w:ascii="Arial" w:hAnsi="Arial" w:cs="Arial"/>
                <w:b/>
                <w:sz w:val="20"/>
                <w:szCs w:val="20"/>
              </w:rPr>
            </w:pPr>
          </w:p>
        </w:tc>
        <w:tc>
          <w:tcPr>
            <w:tcW w:w="1725" w:type="dxa"/>
          </w:tcPr>
          <w:p w14:paraId="3DB12341" w14:textId="77777777" w:rsidR="00E512B1" w:rsidRPr="0041420D" w:rsidRDefault="00E512B1" w:rsidP="00E512B1">
            <w:pPr>
              <w:jc w:val="center"/>
              <w:rPr>
                <w:rFonts w:ascii="Arial" w:hAnsi="Arial" w:cs="Arial"/>
                <w:b/>
                <w:i/>
                <w:sz w:val="20"/>
                <w:szCs w:val="20"/>
              </w:rPr>
            </w:pPr>
            <w:r w:rsidRPr="0041420D">
              <w:rPr>
                <w:rFonts w:ascii="Arial" w:hAnsi="Arial" w:cs="Arial"/>
                <w:b/>
                <w:i/>
                <w:sz w:val="20"/>
                <w:szCs w:val="20"/>
              </w:rPr>
              <w:t>Ascaris</w:t>
            </w:r>
          </w:p>
        </w:tc>
        <w:tc>
          <w:tcPr>
            <w:tcW w:w="1725" w:type="dxa"/>
          </w:tcPr>
          <w:p w14:paraId="4FA245FC" w14:textId="77777777" w:rsidR="00E512B1" w:rsidRPr="0041420D" w:rsidRDefault="00E512B1" w:rsidP="00E512B1">
            <w:pPr>
              <w:jc w:val="center"/>
              <w:rPr>
                <w:rFonts w:ascii="Arial" w:hAnsi="Arial" w:cs="Arial"/>
                <w:b/>
                <w:sz w:val="20"/>
                <w:szCs w:val="20"/>
              </w:rPr>
            </w:pPr>
            <w:r w:rsidRPr="0041420D">
              <w:rPr>
                <w:rFonts w:ascii="Arial" w:hAnsi="Arial" w:cs="Arial"/>
                <w:b/>
                <w:sz w:val="20"/>
                <w:szCs w:val="20"/>
              </w:rPr>
              <w:t>Hookworm</w:t>
            </w:r>
          </w:p>
        </w:tc>
        <w:tc>
          <w:tcPr>
            <w:tcW w:w="1725" w:type="dxa"/>
          </w:tcPr>
          <w:p w14:paraId="1F63B86E" w14:textId="77777777" w:rsidR="00E512B1" w:rsidRPr="0041420D" w:rsidRDefault="00E512B1" w:rsidP="00E512B1">
            <w:pPr>
              <w:jc w:val="center"/>
              <w:rPr>
                <w:rFonts w:ascii="Arial" w:hAnsi="Arial" w:cs="Arial"/>
                <w:b/>
                <w:i/>
                <w:sz w:val="20"/>
                <w:szCs w:val="20"/>
              </w:rPr>
            </w:pPr>
            <w:r w:rsidRPr="0041420D">
              <w:rPr>
                <w:rFonts w:ascii="Arial" w:hAnsi="Arial" w:cs="Arial"/>
                <w:b/>
                <w:i/>
                <w:sz w:val="20"/>
                <w:szCs w:val="20"/>
              </w:rPr>
              <w:t>Trichuris</w:t>
            </w:r>
          </w:p>
        </w:tc>
        <w:tc>
          <w:tcPr>
            <w:tcW w:w="1746" w:type="dxa"/>
            <w:vMerge/>
          </w:tcPr>
          <w:p w14:paraId="4FA70C4E" w14:textId="77777777" w:rsidR="00E512B1" w:rsidRPr="0041420D" w:rsidRDefault="00E512B1" w:rsidP="00E512B1">
            <w:pPr>
              <w:jc w:val="center"/>
              <w:rPr>
                <w:rFonts w:ascii="Arial" w:hAnsi="Arial" w:cs="Arial"/>
                <w:sz w:val="20"/>
                <w:szCs w:val="20"/>
              </w:rPr>
            </w:pPr>
          </w:p>
        </w:tc>
      </w:tr>
      <w:tr w:rsidR="00561657" w:rsidRPr="0041420D" w14:paraId="5084223D" w14:textId="77777777" w:rsidTr="00CB721D">
        <w:trPr>
          <w:trHeight w:val="437"/>
        </w:trPr>
        <w:tc>
          <w:tcPr>
            <w:tcW w:w="1426" w:type="dxa"/>
            <w:tcBorders>
              <w:bottom w:val="nil"/>
            </w:tcBorders>
          </w:tcPr>
          <w:p w14:paraId="6CE7F6B4" w14:textId="77777777" w:rsidR="00561657" w:rsidRPr="0041420D" w:rsidRDefault="00E512B1" w:rsidP="001F58F2">
            <w:pPr>
              <w:rPr>
                <w:rFonts w:ascii="Arial" w:hAnsi="Arial" w:cs="Arial"/>
                <w:sz w:val="20"/>
                <w:szCs w:val="20"/>
              </w:rPr>
            </w:pPr>
            <w:r w:rsidRPr="0041420D">
              <w:rPr>
                <w:rFonts w:ascii="Arial" w:hAnsi="Arial" w:cs="Arial"/>
                <w:sz w:val="20"/>
                <w:szCs w:val="20"/>
              </w:rPr>
              <w:t>1 – 4</w:t>
            </w:r>
          </w:p>
        </w:tc>
        <w:tc>
          <w:tcPr>
            <w:tcW w:w="1292" w:type="dxa"/>
            <w:tcBorders>
              <w:bottom w:val="nil"/>
            </w:tcBorders>
          </w:tcPr>
          <w:p w14:paraId="19F03DF8" w14:textId="77777777" w:rsidR="00561657" w:rsidRPr="0041420D" w:rsidRDefault="000661A3" w:rsidP="001F58F2">
            <w:pPr>
              <w:jc w:val="center"/>
              <w:rPr>
                <w:rFonts w:ascii="Arial" w:hAnsi="Arial" w:cs="Arial"/>
                <w:sz w:val="20"/>
                <w:szCs w:val="20"/>
              </w:rPr>
            </w:pPr>
            <w:r w:rsidRPr="0041420D">
              <w:rPr>
                <w:rFonts w:ascii="Arial" w:hAnsi="Arial" w:cs="Arial"/>
                <w:sz w:val="20"/>
                <w:szCs w:val="20"/>
              </w:rPr>
              <w:t>62</w:t>
            </w:r>
          </w:p>
        </w:tc>
        <w:tc>
          <w:tcPr>
            <w:tcW w:w="1725" w:type="dxa"/>
            <w:tcBorders>
              <w:bottom w:val="nil"/>
            </w:tcBorders>
          </w:tcPr>
          <w:p w14:paraId="30862032" w14:textId="77777777" w:rsidR="00561657" w:rsidRPr="0041420D" w:rsidRDefault="000661A3" w:rsidP="001F58F2">
            <w:pPr>
              <w:jc w:val="center"/>
              <w:rPr>
                <w:rFonts w:ascii="Arial" w:hAnsi="Arial" w:cs="Arial"/>
                <w:sz w:val="20"/>
                <w:szCs w:val="20"/>
              </w:rPr>
            </w:pPr>
            <w:r w:rsidRPr="0041420D">
              <w:rPr>
                <w:rFonts w:ascii="Arial" w:hAnsi="Arial" w:cs="Arial"/>
                <w:sz w:val="20"/>
                <w:szCs w:val="20"/>
              </w:rPr>
              <w:t>8</w:t>
            </w:r>
            <w:r w:rsidR="00E512B1" w:rsidRPr="0041420D">
              <w:rPr>
                <w:rFonts w:ascii="Arial" w:hAnsi="Arial" w:cs="Arial"/>
                <w:sz w:val="20"/>
                <w:szCs w:val="20"/>
              </w:rPr>
              <w:t xml:space="preserve"> (12.9</w:t>
            </w:r>
            <w:r w:rsidR="00561657" w:rsidRPr="0041420D">
              <w:rPr>
                <w:rFonts w:ascii="Arial" w:hAnsi="Arial" w:cs="Arial"/>
                <w:sz w:val="20"/>
                <w:szCs w:val="20"/>
              </w:rPr>
              <w:t>)</w:t>
            </w:r>
          </w:p>
        </w:tc>
        <w:tc>
          <w:tcPr>
            <w:tcW w:w="1725" w:type="dxa"/>
            <w:tcBorders>
              <w:bottom w:val="nil"/>
            </w:tcBorders>
          </w:tcPr>
          <w:p w14:paraId="248DF47C" w14:textId="77777777" w:rsidR="00561657" w:rsidRPr="0041420D" w:rsidRDefault="00E512B1" w:rsidP="001F58F2">
            <w:pPr>
              <w:jc w:val="center"/>
              <w:rPr>
                <w:rFonts w:ascii="Arial" w:hAnsi="Arial" w:cs="Arial"/>
                <w:sz w:val="20"/>
                <w:szCs w:val="20"/>
              </w:rPr>
            </w:pPr>
            <w:r w:rsidRPr="0041420D">
              <w:rPr>
                <w:rFonts w:ascii="Arial" w:hAnsi="Arial" w:cs="Arial"/>
                <w:sz w:val="20"/>
                <w:szCs w:val="20"/>
              </w:rPr>
              <w:t>0 (0.0</w:t>
            </w:r>
            <w:r w:rsidR="00561657" w:rsidRPr="0041420D">
              <w:rPr>
                <w:rFonts w:ascii="Arial" w:hAnsi="Arial" w:cs="Arial"/>
                <w:sz w:val="20"/>
                <w:szCs w:val="20"/>
              </w:rPr>
              <w:t>)</w:t>
            </w:r>
          </w:p>
        </w:tc>
        <w:tc>
          <w:tcPr>
            <w:tcW w:w="1725" w:type="dxa"/>
            <w:tcBorders>
              <w:bottom w:val="nil"/>
            </w:tcBorders>
          </w:tcPr>
          <w:p w14:paraId="74E8F61C" w14:textId="77777777" w:rsidR="00561657" w:rsidRPr="0041420D" w:rsidRDefault="00E512B1" w:rsidP="001F58F2">
            <w:pPr>
              <w:jc w:val="center"/>
              <w:rPr>
                <w:rFonts w:ascii="Arial" w:hAnsi="Arial" w:cs="Arial"/>
                <w:sz w:val="20"/>
                <w:szCs w:val="20"/>
              </w:rPr>
            </w:pPr>
            <w:r w:rsidRPr="0041420D">
              <w:rPr>
                <w:rFonts w:ascii="Arial" w:hAnsi="Arial" w:cs="Arial"/>
                <w:sz w:val="20"/>
                <w:szCs w:val="20"/>
              </w:rPr>
              <w:t>0 (0.0</w:t>
            </w:r>
            <w:r w:rsidR="00561657" w:rsidRPr="0041420D">
              <w:rPr>
                <w:rFonts w:ascii="Arial" w:hAnsi="Arial" w:cs="Arial"/>
                <w:sz w:val="20"/>
                <w:szCs w:val="20"/>
              </w:rPr>
              <w:t>)</w:t>
            </w:r>
          </w:p>
        </w:tc>
        <w:tc>
          <w:tcPr>
            <w:tcW w:w="1746" w:type="dxa"/>
            <w:tcBorders>
              <w:bottom w:val="nil"/>
            </w:tcBorders>
          </w:tcPr>
          <w:p w14:paraId="283691CD" w14:textId="77777777" w:rsidR="00561657" w:rsidRPr="0041420D" w:rsidRDefault="000661A3" w:rsidP="001F58F2">
            <w:pPr>
              <w:jc w:val="center"/>
              <w:rPr>
                <w:rFonts w:ascii="Arial" w:hAnsi="Arial" w:cs="Arial"/>
                <w:b/>
                <w:sz w:val="20"/>
                <w:szCs w:val="20"/>
              </w:rPr>
            </w:pPr>
            <w:r w:rsidRPr="0041420D">
              <w:rPr>
                <w:rFonts w:ascii="Arial" w:hAnsi="Arial" w:cs="Arial"/>
                <w:b/>
                <w:sz w:val="20"/>
                <w:szCs w:val="20"/>
              </w:rPr>
              <w:t>8</w:t>
            </w:r>
            <w:r w:rsidR="00E512B1" w:rsidRPr="0041420D">
              <w:rPr>
                <w:rFonts w:ascii="Arial" w:hAnsi="Arial" w:cs="Arial"/>
                <w:b/>
                <w:sz w:val="20"/>
                <w:szCs w:val="20"/>
              </w:rPr>
              <w:t xml:space="preserve"> (12.9</w:t>
            </w:r>
            <w:r w:rsidR="00561657" w:rsidRPr="0041420D">
              <w:rPr>
                <w:rFonts w:ascii="Arial" w:hAnsi="Arial" w:cs="Arial"/>
                <w:b/>
                <w:sz w:val="20"/>
                <w:szCs w:val="20"/>
              </w:rPr>
              <w:t>)</w:t>
            </w:r>
          </w:p>
        </w:tc>
      </w:tr>
      <w:tr w:rsidR="00E512B1" w:rsidRPr="0041420D" w14:paraId="7F31D02B" w14:textId="77777777" w:rsidTr="00CB721D">
        <w:trPr>
          <w:trHeight w:val="437"/>
        </w:trPr>
        <w:tc>
          <w:tcPr>
            <w:tcW w:w="1426" w:type="dxa"/>
            <w:tcBorders>
              <w:top w:val="nil"/>
              <w:bottom w:val="nil"/>
            </w:tcBorders>
          </w:tcPr>
          <w:p w14:paraId="782263E9" w14:textId="77777777" w:rsidR="00E512B1" w:rsidRPr="0041420D" w:rsidRDefault="00E512B1" w:rsidP="001F58F2">
            <w:pPr>
              <w:rPr>
                <w:rFonts w:ascii="Arial" w:hAnsi="Arial" w:cs="Arial"/>
                <w:sz w:val="20"/>
                <w:szCs w:val="20"/>
              </w:rPr>
            </w:pPr>
            <w:r w:rsidRPr="0041420D">
              <w:rPr>
                <w:rFonts w:ascii="Arial" w:hAnsi="Arial" w:cs="Arial"/>
                <w:sz w:val="20"/>
                <w:szCs w:val="20"/>
              </w:rPr>
              <w:t>5 – 8</w:t>
            </w:r>
          </w:p>
        </w:tc>
        <w:tc>
          <w:tcPr>
            <w:tcW w:w="1292" w:type="dxa"/>
            <w:tcBorders>
              <w:top w:val="nil"/>
              <w:bottom w:val="nil"/>
            </w:tcBorders>
          </w:tcPr>
          <w:p w14:paraId="5A5FD51C"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104</w:t>
            </w:r>
          </w:p>
        </w:tc>
        <w:tc>
          <w:tcPr>
            <w:tcW w:w="1725" w:type="dxa"/>
            <w:tcBorders>
              <w:top w:val="nil"/>
              <w:bottom w:val="nil"/>
            </w:tcBorders>
          </w:tcPr>
          <w:p w14:paraId="297F6991"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4</w:t>
            </w:r>
            <w:r w:rsidR="00E512B1" w:rsidRPr="0041420D">
              <w:rPr>
                <w:rFonts w:ascii="Arial" w:hAnsi="Arial" w:cs="Arial"/>
                <w:sz w:val="20"/>
                <w:szCs w:val="20"/>
              </w:rPr>
              <w:t xml:space="preserve"> (3.8)</w:t>
            </w:r>
          </w:p>
        </w:tc>
        <w:tc>
          <w:tcPr>
            <w:tcW w:w="1725" w:type="dxa"/>
            <w:tcBorders>
              <w:top w:val="nil"/>
              <w:bottom w:val="nil"/>
            </w:tcBorders>
          </w:tcPr>
          <w:p w14:paraId="1801A3B7"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4</w:t>
            </w:r>
            <w:r w:rsidR="00E512B1" w:rsidRPr="0041420D">
              <w:rPr>
                <w:rFonts w:ascii="Arial" w:hAnsi="Arial" w:cs="Arial"/>
                <w:sz w:val="20"/>
                <w:szCs w:val="20"/>
              </w:rPr>
              <w:t xml:space="preserve"> (3.8)</w:t>
            </w:r>
          </w:p>
        </w:tc>
        <w:tc>
          <w:tcPr>
            <w:tcW w:w="1725" w:type="dxa"/>
            <w:tcBorders>
              <w:top w:val="nil"/>
              <w:bottom w:val="nil"/>
            </w:tcBorders>
          </w:tcPr>
          <w:p w14:paraId="11F25443"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2</w:t>
            </w:r>
            <w:r w:rsidR="00E512B1" w:rsidRPr="0041420D">
              <w:rPr>
                <w:rFonts w:ascii="Arial" w:hAnsi="Arial" w:cs="Arial"/>
                <w:sz w:val="20"/>
                <w:szCs w:val="20"/>
              </w:rPr>
              <w:t xml:space="preserve"> (1.9)</w:t>
            </w:r>
          </w:p>
        </w:tc>
        <w:tc>
          <w:tcPr>
            <w:tcW w:w="1746" w:type="dxa"/>
            <w:tcBorders>
              <w:top w:val="nil"/>
              <w:bottom w:val="nil"/>
            </w:tcBorders>
          </w:tcPr>
          <w:p w14:paraId="18974B56"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10</w:t>
            </w:r>
            <w:r w:rsidR="00E512B1" w:rsidRPr="0041420D">
              <w:rPr>
                <w:rFonts w:ascii="Arial" w:hAnsi="Arial" w:cs="Arial"/>
                <w:b/>
                <w:sz w:val="20"/>
                <w:szCs w:val="20"/>
              </w:rPr>
              <w:t xml:space="preserve"> (9.6)</w:t>
            </w:r>
          </w:p>
        </w:tc>
      </w:tr>
      <w:tr w:rsidR="00E512B1" w:rsidRPr="0041420D" w14:paraId="4B728131" w14:textId="77777777" w:rsidTr="00CB721D">
        <w:trPr>
          <w:trHeight w:val="437"/>
        </w:trPr>
        <w:tc>
          <w:tcPr>
            <w:tcW w:w="1426" w:type="dxa"/>
            <w:tcBorders>
              <w:top w:val="nil"/>
              <w:bottom w:val="nil"/>
            </w:tcBorders>
          </w:tcPr>
          <w:p w14:paraId="350C0F16" w14:textId="77777777" w:rsidR="00E512B1" w:rsidRPr="0041420D" w:rsidRDefault="00E512B1" w:rsidP="001F58F2">
            <w:pPr>
              <w:rPr>
                <w:rFonts w:ascii="Arial" w:hAnsi="Arial" w:cs="Arial"/>
                <w:sz w:val="20"/>
                <w:szCs w:val="20"/>
              </w:rPr>
            </w:pPr>
            <w:r w:rsidRPr="0041420D">
              <w:rPr>
                <w:rFonts w:ascii="Arial" w:hAnsi="Arial" w:cs="Arial"/>
                <w:sz w:val="20"/>
                <w:szCs w:val="20"/>
              </w:rPr>
              <w:t>9 – 12</w:t>
            </w:r>
          </w:p>
        </w:tc>
        <w:tc>
          <w:tcPr>
            <w:tcW w:w="1292" w:type="dxa"/>
            <w:tcBorders>
              <w:top w:val="nil"/>
              <w:bottom w:val="nil"/>
            </w:tcBorders>
          </w:tcPr>
          <w:p w14:paraId="2AAB966F"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66</w:t>
            </w:r>
          </w:p>
        </w:tc>
        <w:tc>
          <w:tcPr>
            <w:tcW w:w="1725" w:type="dxa"/>
            <w:tcBorders>
              <w:top w:val="nil"/>
              <w:bottom w:val="nil"/>
            </w:tcBorders>
          </w:tcPr>
          <w:p w14:paraId="13B6F931"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10</w:t>
            </w:r>
            <w:r w:rsidR="00E512B1" w:rsidRPr="0041420D">
              <w:rPr>
                <w:rFonts w:ascii="Arial" w:hAnsi="Arial" w:cs="Arial"/>
                <w:sz w:val="20"/>
                <w:szCs w:val="20"/>
              </w:rPr>
              <w:t xml:space="preserve"> (15.2)</w:t>
            </w:r>
          </w:p>
        </w:tc>
        <w:tc>
          <w:tcPr>
            <w:tcW w:w="1725" w:type="dxa"/>
            <w:tcBorders>
              <w:top w:val="nil"/>
              <w:bottom w:val="nil"/>
            </w:tcBorders>
          </w:tcPr>
          <w:p w14:paraId="6D82909C"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2</w:t>
            </w:r>
            <w:r w:rsidR="00E512B1" w:rsidRPr="0041420D">
              <w:rPr>
                <w:rFonts w:ascii="Arial" w:hAnsi="Arial" w:cs="Arial"/>
                <w:sz w:val="20"/>
                <w:szCs w:val="20"/>
              </w:rPr>
              <w:t xml:space="preserve"> (3.0)</w:t>
            </w:r>
          </w:p>
        </w:tc>
        <w:tc>
          <w:tcPr>
            <w:tcW w:w="1725" w:type="dxa"/>
            <w:tcBorders>
              <w:top w:val="nil"/>
              <w:bottom w:val="nil"/>
            </w:tcBorders>
          </w:tcPr>
          <w:p w14:paraId="44F29946"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2</w:t>
            </w:r>
            <w:r w:rsidR="00E512B1" w:rsidRPr="0041420D">
              <w:rPr>
                <w:rFonts w:ascii="Arial" w:hAnsi="Arial" w:cs="Arial"/>
                <w:sz w:val="20"/>
                <w:szCs w:val="20"/>
              </w:rPr>
              <w:t xml:space="preserve"> (3.0)</w:t>
            </w:r>
          </w:p>
        </w:tc>
        <w:tc>
          <w:tcPr>
            <w:tcW w:w="1746" w:type="dxa"/>
            <w:tcBorders>
              <w:top w:val="nil"/>
              <w:bottom w:val="nil"/>
            </w:tcBorders>
          </w:tcPr>
          <w:p w14:paraId="29EEDBC9"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14</w:t>
            </w:r>
            <w:r w:rsidR="00E512B1" w:rsidRPr="0041420D">
              <w:rPr>
                <w:rFonts w:ascii="Arial" w:hAnsi="Arial" w:cs="Arial"/>
                <w:b/>
                <w:sz w:val="20"/>
                <w:szCs w:val="20"/>
              </w:rPr>
              <w:t xml:space="preserve"> (21.1)</w:t>
            </w:r>
          </w:p>
        </w:tc>
      </w:tr>
      <w:tr w:rsidR="00E512B1" w:rsidRPr="0041420D" w14:paraId="5699B06F" w14:textId="77777777" w:rsidTr="00CB721D">
        <w:trPr>
          <w:trHeight w:val="437"/>
        </w:trPr>
        <w:tc>
          <w:tcPr>
            <w:tcW w:w="1426" w:type="dxa"/>
            <w:tcBorders>
              <w:top w:val="nil"/>
            </w:tcBorders>
          </w:tcPr>
          <w:p w14:paraId="02D3001C" w14:textId="77777777" w:rsidR="00E512B1" w:rsidRPr="0041420D" w:rsidRDefault="00E512B1" w:rsidP="001F58F2">
            <w:pPr>
              <w:rPr>
                <w:rFonts w:ascii="Arial" w:hAnsi="Arial" w:cs="Arial"/>
                <w:sz w:val="20"/>
                <w:szCs w:val="20"/>
              </w:rPr>
            </w:pPr>
            <w:r w:rsidRPr="0041420D">
              <w:rPr>
                <w:rFonts w:ascii="Arial" w:hAnsi="Arial" w:cs="Arial"/>
                <w:sz w:val="20"/>
                <w:szCs w:val="20"/>
              </w:rPr>
              <w:t>13 – 16</w:t>
            </w:r>
          </w:p>
        </w:tc>
        <w:tc>
          <w:tcPr>
            <w:tcW w:w="1292" w:type="dxa"/>
            <w:tcBorders>
              <w:top w:val="nil"/>
            </w:tcBorders>
          </w:tcPr>
          <w:p w14:paraId="73B7D456"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12</w:t>
            </w:r>
          </w:p>
        </w:tc>
        <w:tc>
          <w:tcPr>
            <w:tcW w:w="1725" w:type="dxa"/>
            <w:tcBorders>
              <w:top w:val="nil"/>
            </w:tcBorders>
          </w:tcPr>
          <w:p w14:paraId="6E59E0DA" w14:textId="77777777" w:rsidR="00E512B1" w:rsidRPr="0041420D" w:rsidRDefault="00E512B1" w:rsidP="001F58F2">
            <w:pPr>
              <w:jc w:val="center"/>
              <w:rPr>
                <w:rFonts w:ascii="Arial" w:hAnsi="Arial" w:cs="Arial"/>
                <w:sz w:val="20"/>
                <w:szCs w:val="20"/>
              </w:rPr>
            </w:pPr>
            <w:r w:rsidRPr="0041420D">
              <w:rPr>
                <w:rFonts w:ascii="Arial" w:hAnsi="Arial" w:cs="Arial"/>
                <w:sz w:val="20"/>
                <w:szCs w:val="20"/>
              </w:rPr>
              <w:t>0 (0.0)</w:t>
            </w:r>
          </w:p>
        </w:tc>
        <w:tc>
          <w:tcPr>
            <w:tcW w:w="1725" w:type="dxa"/>
            <w:tcBorders>
              <w:top w:val="nil"/>
            </w:tcBorders>
          </w:tcPr>
          <w:p w14:paraId="0913F479"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4</w:t>
            </w:r>
            <w:r w:rsidR="00E512B1" w:rsidRPr="0041420D">
              <w:rPr>
                <w:rFonts w:ascii="Arial" w:hAnsi="Arial" w:cs="Arial"/>
                <w:sz w:val="20"/>
                <w:szCs w:val="20"/>
              </w:rPr>
              <w:t xml:space="preserve"> (33.3)</w:t>
            </w:r>
          </w:p>
        </w:tc>
        <w:tc>
          <w:tcPr>
            <w:tcW w:w="1725" w:type="dxa"/>
            <w:tcBorders>
              <w:top w:val="nil"/>
            </w:tcBorders>
          </w:tcPr>
          <w:p w14:paraId="5D968160" w14:textId="77777777" w:rsidR="00E512B1" w:rsidRPr="0041420D" w:rsidRDefault="00E512B1" w:rsidP="001F58F2">
            <w:pPr>
              <w:jc w:val="center"/>
              <w:rPr>
                <w:rFonts w:ascii="Arial" w:hAnsi="Arial" w:cs="Arial"/>
                <w:sz w:val="20"/>
                <w:szCs w:val="20"/>
              </w:rPr>
            </w:pPr>
            <w:r w:rsidRPr="0041420D">
              <w:rPr>
                <w:rFonts w:ascii="Arial" w:hAnsi="Arial" w:cs="Arial"/>
                <w:sz w:val="20"/>
                <w:szCs w:val="20"/>
              </w:rPr>
              <w:t>0 (0.0)</w:t>
            </w:r>
          </w:p>
        </w:tc>
        <w:tc>
          <w:tcPr>
            <w:tcW w:w="1746" w:type="dxa"/>
            <w:tcBorders>
              <w:top w:val="nil"/>
            </w:tcBorders>
          </w:tcPr>
          <w:p w14:paraId="71EE1B49"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4</w:t>
            </w:r>
            <w:r w:rsidR="00E512B1" w:rsidRPr="0041420D">
              <w:rPr>
                <w:rFonts w:ascii="Arial" w:hAnsi="Arial" w:cs="Arial"/>
                <w:b/>
                <w:sz w:val="20"/>
                <w:szCs w:val="20"/>
              </w:rPr>
              <w:t xml:space="preserve"> (33.3)</w:t>
            </w:r>
          </w:p>
        </w:tc>
      </w:tr>
      <w:tr w:rsidR="00E512B1" w:rsidRPr="0041420D" w14:paraId="0ECDF26D" w14:textId="77777777" w:rsidTr="006F2EF5">
        <w:trPr>
          <w:trHeight w:val="70"/>
        </w:trPr>
        <w:tc>
          <w:tcPr>
            <w:tcW w:w="1426" w:type="dxa"/>
          </w:tcPr>
          <w:p w14:paraId="61128856" w14:textId="77777777" w:rsidR="00E512B1" w:rsidRPr="0041420D" w:rsidRDefault="00E512B1" w:rsidP="001F58F2">
            <w:pPr>
              <w:rPr>
                <w:rFonts w:ascii="Arial" w:hAnsi="Arial" w:cs="Arial"/>
                <w:b/>
                <w:sz w:val="20"/>
                <w:szCs w:val="20"/>
              </w:rPr>
            </w:pPr>
            <w:r w:rsidRPr="0041420D">
              <w:rPr>
                <w:rFonts w:ascii="Arial" w:hAnsi="Arial" w:cs="Arial"/>
                <w:b/>
                <w:sz w:val="20"/>
                <w:szCs w:val="20"/>
              </w:rPr>
              <w:t>TOTAL</w:t>
            </w:r>
          </w:p>
        </w:tc>
        <w:tc>
          <w:tcPr>
            <w:tcW w:w="1292" w:type="dxa"/>
          </w:tcPr>
          <w:p w14:paraId="1F05284E"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244</w:t>
            </w:r>
          </w:p>
        </w:tc>
        <w:tc>
          <w:tcPr>
            <w:tcW w:w="1725" w:type="dxa"/>
          </w:tcPr>
          <w:p w14:paraId="23E802BE"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22</w:t>
            </w:r>
            <w:r w:rsidR="00E512B1" w:rsidRPr="0041420D">
              <w:rPr>
                <w:rFonts w:ascii="Arial" w:hAnsi="Arial" w:cs="Arial"/>
                <w:b/>
                <w:sz w:val="20"/>
                <w:szCs w:val="20"/>
              </w:rPr>
              <w:t xml:space="preserve"> (9.0)</w:t>
            </w:r>
          </w:p>
        </w:tc>
        <w:tc>
          <w:tcPr>
            <w:tcW w:w="1725" w:type="dxa"/>
          </w:tcPr>
          <w:p w14:paraId="16BDF4AA"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10</w:t>
            </w:r>
            <w:r w:rsidR="00E512B1" w:rsidRPr="0041420D">
              <w:rPr>
                <w:rFonts w:ascii="Arial" w:hAnsi="Arial" w:cs="Arial"/>
                <w:b/>
                <w:sz w:val="20"/>
                <w:szCs w:val="20"/>
              </w:rPr>
              <w:t xml:space="preserve"> (4.1)</w:t>
            </w:r>
          </w:p>
        </w:tc>
        <w:tc>
          <w:tcPr>
            <w:tcW w:w="1725" w:type="dxa"/>
          </w:tcPr>
          <w:p w14:paraId="105FD5BC"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4</w:t>
            </w:r>
            <w:r w:rsidR="00E512B1" w:rsidRPr="0041420D">
              <w:rPr>
                <w:rFonts w:ascii="Arial" w:hAnsi="Arial" w:cs="Arial"/>
                <w:b/>
                <w:sz w:val="20"/>
                <w:szCs w:val="20"/>
              </w:rPr>
              <w:t xml:space="preserve"> (1.6)</w:t>
            </w:r>
          </w:p>
        </w:tc>
        <w:tc>
          <w:tcPr>
            <w:tcW w:w="1746" w:type="dxa"/>
          </w:tcPr>
          <w:p w14:paraId="479734B6"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36</w:t>
            </w:r>
            <w:r w:rsidR="00E512B1" w:rsidRPr="0041420D">
              <w:rPr>
                <w:rFonts w:ascii="Arial" w:hAnsi="Arial" w:cs="Arial"/>
                <w:b/>
                <w:sz w:val="20"/>
                <w:szCs w:val="20"/>
              </w:rPr>
              <w:t xml:space="preserve"> (14.8)</w:t>
            </w:r>
          </w:p>
        </w:tc>
      </w:tr>
    </w:tbl>
    <w:p w14:paraId="0DD9FDF1" w14:textId="77777777" w:rsidR="00561657" w:rsidRPr="00BC2667" w:rsidRDefault="00561657" w:rsidP="007E520D">
      <w:pPr>
        <w:spacing w:after="0"/>
        <w:jc w:val="both"/>
        <w:rPr>
          <w:rFonts w:ascii="Arial" w:hAnsi="Arial" w:cs="Arial"/>
          <w:b/>
          <w:bCs/>
          <w:sz w:val="20"/>
          <w:szCs w:val="20"/>
        </w:rPr>
      </w:pPr>
      <w:r w:rsidRPr="00BC2667">
        <w:rPr>
          <w:rFonts w:ascii="Arial" w:hAnsi="Arial" w:cs="Arial"/>
          <w:b/>
          <w:bCs/>
          <w:sz w:val="20"/>
          <w:szCs w:val="20"/>
        </w:rPr>
        <w:t xml:space="preserve">Table 2: </w:t>
      </w:r>
      <w:r w:rsidR="00E512B1" w:rsidRPr="00BC2667">
        <w:rPr>
          <w:rFonts w:ascii="Arial" w:hAnsi="Arial" w:cs="Arial"/>
          <w:b/>
          <w:bCs/>
          <w:sz w:val="20"/>
          <w:szCs w:val="20"/>
        </w:rPr>
        <w:t xml:space="preserve">Overall age – related </w:t>
      </w:r>
      <w:r w:rsidR="00CB721D" w:rsidRPr="00BC2667">
        <w:rPr>
          <w:rFonts w:ascii="Arial" w:hAnsi="Arial" w:cs="Arial"/>
          <w:b/>
          <w:bCs/>
          <w:sz w:val="20"/>
          <w:szCs w:val="20"/>
        </w:rPr>
        <w:t>parasite prevalence in the study</w:t>
      </w:r>
    </w:p>
    <w:p w14:paraId="7EEFBED2" w14:textId="77777777" w:rsidR="00E512B1" w:rsidRPr="002825BA" w:rsidRDefault="00E512B1" w:rsidP="00E512B1">
      <w:pPr>
        <w:rPr>
          <w:rFonts w:ascii="Arial" w:hAnsi="Arial" w:cs="Arial"/>
          <w:i/>
          <w:sz w:val="20"/>
          <w:szCs w:val="20"/>
          <w:vertAlign w:val="superscript"/>
        </w:rPr>
      </w:pPr>
      <w:r w:rsidRPr="002825BA">
        <w:rPr>
          <w:rFonts w:ascii="Arial" w:hAnsi="Arial" w:cs="Arial"/>
          <w:i/>
          <w:sz w:val="20"/>
          <w:szCs w:val="20"/>
          <w:vertAlign w:val="superscript"/>
        </w:rPr>
        <w:t>NE = Number Examined</w:t>
      </w:r>
    </w:p>
    <w:tbl>
      <w:tblPr>
        <w:tblStyle w:val="TableGrid"/>
        <w:tblpPr w:leftFromText="180" w:rightFromText="180" w:vertAnchor="text" w:horzAnchor="margin" w:tblpY="345"/>
        <w:tblW w:w="9757" w:type="dxa"/>
        <w:tblBorders>
          <w:left w:val="none" w:sz="0" w:space="0" w:color="auto"/>
          <w:right w:val="none" w:sz="0" w:space="0" w:color="auto"/>
          <w:insideV w:val="none" w:sz="0" w:space="0" w:color="auto"/>
        </w:tblBorders>
        <w:tblLook w:val="04A0" w:firstRow="1" w:lastRow="0" w:firstColumn="1" w:lastColumn="0" w:noHBand="0" w:noVBand="1"/>
      </w:tblPr>
      <w:tblGrid>
        <w:gridCol w:w="1420"/>
        <w:gridCol w:w="1334"/>
        <w:gridCol w:w="1556"/>
        <w:gridCol w:w="1556"/>
        <w:gridCol w:w="1712"/>
        <w:gridCol w:w="2179"/>
      </w:tblGrid>
      <w:tr w:rsidR="00CB721D" w:rsidRPr="0041420D" w14:paraId="45D96BA5" w14:textId="77777777" w:rsidTr="00CB721D">
        <w:trPr>
          <w:trHeight w:val="416"/>
        </w:trPr>
        <w:tc>
          <w:tcPr>
            <w:tcW w:w="1420" w:type="dxa"/>
            <w:vMerge w:val="restart"/>
            <w:vAlign w:val="center"/>
          </w:tcPr>
          <w:p w14:paraId="4E7867F0" w14:textId="77777777" w:rsidR="00CB721D" w:rsidRPr="0041420D" w:rsidRDefault="00CB721D" w:rsidP="00C52370">
            <w:pPr>
              <w:rPr>
                <w:rFonts w:ascii="Arial" w:hAnsi="Arial" w:cs="Arial"/>
                <w:b/>
                <w:sz w:val="20"/>
                <w:szCs w:val="20"/>
              </w:rPr>
            </w:pPr>
            <w:r w:rsidRPr="0041420D">
              <w:rPr>
                <w:rFonts w:ascii="Arial" w:hAnsi="Arial" w:cs="Arial"/>
                <w:b/>
                <w:sz w:val="20"/>
                <w:szCs w:val="20"/>
              </w:rPr>
              <w:t>SEX</w:t>
            </w:r>
          </w:p>
        </w:tc>
        <w:tc>
          <w:tcPr>
            <w:tcW w:w="1334" w:type="dxa"/>
            <w:vMerge w:val="restart"/>
            <w:vAlign w:val="center"/>
          </w:tcPr>
          <w:p w14:paraId="7C384085" w14:textId="77777777" w:rsidR="00CB721D" w:rsidRPr="0041420D" w:rsidRDefault="00CB721D" w:rsidP="00C52370">
            <w:pPr>
              <w:jc w:val="center"/>
              <w:rPr>
                <w:rFonts w:ascii="Arial" w:hAnsi="Arial" w:cs="Arial"/>
                <w:b/>
                <w:sz w:val="20"/>
                <w:szCs w:val="20"/>
              </w:rPr>
            </w:pPr>
            <w:r w:rsidRPr="0041420D">
              <w:rPr>
                <w:rFonts w:ascii="Arial" w:hAnsi="Arial" w:cs="Arial"/>
                <w:b/>
                <w:sz w:val="20"/>
                <w:szCs w:val="20"/>
              </w:rPr>
              <w:t>NE</w:t>
            </w:r>
          </w:p>
        </w:tc>
        <w:tc>
          <w:tcPr>
            <w:tcW w:w="4824" w:type="dxa"/>
            <w:gridSpan w:val="3"/>
            <w:vAlign w:val="center"/>
          </w:tcPr>
          <w:p w14:paraId="15102275" w14:textId="77777777" w:rsidR="00CB721D" w:rsidRPr="0041420D" w:rsidRDefault="00CB721D" w:rsidP="00C52370">
            <w:pPr>
              <w:jc w:val="center"/>
              <w:rPr>
                <w:rFonts w:ascii="Arial" w:hAnsi="Arial" w:cs="Arial"/>
                <w:b/>
                <w:sz w:val="20"/>
                <w:szCs w:val="20"/>
              </w:rPr>
            </w:pPr>
            <w:r w:rsidRPr="0041420D">
              <w:rPr>
                <w:rFonts w:ascii="Arial" w:hAnsi="Arial" w:cs="Arial"/>
                <w:b/>
                <w:sz w:val="20"/>
                <w:szCs w:val="20"/>
              </w:rPr>
              <w:t>PARASITE PREVALENCE (%)</w:t>
            </w:r>
          </w:p>
        </w:tc>
        <w:tc>
          <w:tcPr>
            <w:tcW w:w="2179" w:type="dxa"/>
            <w:vMerge w:val="restart"/>
          </w:tcPr>
          <w:p w14:paraId="2706AAF6" w14:textId="77777777" w:rsidR="00CB721D" w:rsidRPr="0041420D" w:rsidRDefault="00CB721D" w:rsidP="00C52370">
            <w:pPr>
              <w:jc w:val="center"/>
              <w:rPr>
                <w:rFonts w:ascii="Arial" w:hAnsi="Arial" w:cs="Arial"/>
                <w:sz w:val="20"/>
                <w:szCs w:val="20"/>
              </w:rPr>
            </w:pPr>
            <w:r w:rsidRPr="0041420D">
              <w:rPr>
                <w:rFonts w:ascii="Arial" w:hAnsi="Arial" w:cs="Arial"/>
                <w:b/>
                <w:sz w:val="20"/>
                <w:szCs w:val="20"/>
              </w:rPr>
              <w:t>TOTAL INFECTED (%)</w:t>
            </w:r>
          </w:p>
        </w:tc>
      </w:tr>
      <w:tr w:rsidR="00CB721D" w:rsidRPr="0041420D" w14:paraId="369936AC" w14:textId="77777777" w:rsidTr="00CB721D">
        <w:trPr>
          <w:trHeight w:val="377"/>
        </w:trPr>
        <w:tc>
          <w:tcPr>
            <w:tcW w:w="1420" w:type="dxa"/>
            <w:vMerge/>
            <w:vAlign w:val="center"/>
          </w:tcPr>
          <w:p w14:paraId="41036F56" w14:textId="77777777" w:rsidR="00CB721D" w:rsidRPr="0041420D" w:rsidRDefault="00CB721D" w:rsidP="00CB721D">
            <w:pPr>
              <w:rPr>
                <w:rFonts w:ascii="Arial" w:hAnsi="Arial" w:cs="Arial"/>
                <w:b/>
                <w:sz w:val="20"/>
                <w:szCs w:val="20"/>
              </w:rPr>
            </w:pPr>
          </w:p>
        </w:tc>
        <w:tc>
          <w:tcPr>
            <w:tcW w:w="1334" w:type="dxa"/>
            <w:vMerge/>
            <w:vAlign w:val="center"/>
          </w:tcPr>
          <w:p w14:paraId="3BD2FA47" w14:textId="77777777" w:rsidR="00CB721D" w:rsidRPr="0041420D" w:rsidRDefault="00CB721D" w:rsidP="00CB721D">
            <w:pPr>
              <w:jc w:val="center"/>
              <w:rPr>
                <w:rFonts w:ascii="Arial" w:hAnsi="Arial" w:cs="Arial"/>
                <w:b/>
                <w:sz w:val="20"/>
                <w:szCs w:val="20"/>
              </w:rPr>
            </w:pPr>
          </w:p>
        </w:tc>
        <w:tc>
          <w:tcPr>
            <w:tcW w:w="1556" w:type="dxa"/>
          </w:tcPr>
          <w:p w14:paraId="27D84CF0" w14:textId="77777777" w:rsidR="00CB721D" w:rsidRPr="0041420D" w:rsidRDefault="00CB721D" w:rsidP="00CB721D">
            <w:pPr>
              <w:jc w:val="center"/>
              <w:rPr>
                <w:rFonts w:ascii="Arial" w:hAnsi="Arial" w:cs="Arial"/>
                <w:b/>
                <w:i/>
                <w:sz w:val="20"/>
                <w:szCs w:val="20"/>
              </w:rPr>
            </w:pPr>
            <w:r w:rsidRPr="0041420D">
              <w:rPr>
                <w:rFonts w:ascii="Arial" w:hAnsi="Arial" w:cs="Arial"/>
                <w:b/>
                <w:i/>
                <w:sz w:val="20"/>
                <w:szCs w:val="20"/>
              </w:rPr>
              <w:t>Ascaris</w:t>
            </w:r>
          </w:p>
        </w:tc>
        <w:tc>
          <w:tcPr>
            <w:tcW w:w="1556" w:type="dxa"/>
          </w:tcPr>
          <w:p w14:paraId="300C502E" w14:textId="77777777" w:rsidR="00CB721D" w:rsidRPr="0041420D" w:rsidRDefault="00CB721D" w:rsidP="00CB721D">
            <w:pPr>
              <w:jc w:val="center"/>
              <w:rPr>
                <w:rFonts w:ascii="Arial" w:hAnsi="Arial" w:cs="Arial"/>
                <w:b/>
                <w:sz w:val="20"/>
                <w:szCs w:val="20"/>
              </w:rPr>
            </w:pPr>
            <w:r w:rsidRPr="0041420D">
              <w:rPr>
                <w:rFonts w:ascii="Arial" w:hAnsi="Arial" w:cs="Arial"/>
                <w:b/>
                <w:sz w:val="20"/>
                <w:szCs w:val="20"/>
              </w:rPr>
              <w:t>Hookworm</w:t>
            </w:r>
          </w:p>
        </w:tc>
        <w:tc>
          <w:tcPr>
            <w:tcW w:w="1712" w:type="dxa"/>
          </w:tcPr>
          <w:p w14:paraId="636CC901" w14:textId="77777777" w:rsidR="00CB721D" w:rsidRPr="0041420D" w:rsidRDefault="00CB721D" w:rsidP="00CB721D">
            <w:pPr>
              <w:jc w:val="center"/>
              <w:rPr>
                <w:rFonts w:ascii="Arial" w:hAnsi="Arial" w:cs="Arial"/>
                <w:b/>
                <w:i/>
                <w:sz w:val="20"/>
                <w:szCs w:val="20"/>
              </w:rPr>
            </w:pPr>
            <w:r w:rsidRPr="0041420D">
              <w:rPr>
                <w:rFonts w:ascii="Arial" w:hAnsi="Arial" w:cs="Arial"/>
                <w:b/>
                <w:i/>
                <w:sz w:val="20"/>
                <w:szCs w:val="20"/>
              </w:rPr>
              <w:t>Trichuris</w:t>
            </w:r>
          </w:p>
        </w:tc>
        <w:tc>
          <w:tcPr>
            <w:tcW w:w="2179" w:type="dxa"/>
            <w:vMerge/>
          </w:tcPr>
          <w:p w14:paraId="5F681277" w14:textId="77777777" w:rsidR="00CB721D" w:rsidRPr="0041420D" w:rsidRDefault="00CB721D" w:rsidP="00CB721D">
            <w:pPr>
              <w:jc w:val="center"/>
              <w:rPr>
                <w:rFonts w:ascii="Arial" w:hAnsi="Arial" w:cs="Arial"/>
                <w:sz w:val="20"/>
                <w:szCs w:val="20"/>
              </w:rPr>
            </w:pPr>
          </w:p>
        </w:tc>
      </w:tr>
      <w:tr w:rsidR="00CB721D" w:rsidRPr="0041420D" w14:paraId="2628CC58" w14:textId="77777777" w:rsidTr="00CB721D">
        <w:trPr>
          <w:trHeight w:val="416"/>
        </w:trPr>
        <w:tc>
          <w:tcPr>
            <w:tcW w:w="1420" w:type="dxa"/>
            <w:tcBorders>
              <w:bottom w:val="nil"/>
            </w:tcBorders>
            <w:vAlign w:val="center"/>
          </w:tcPr>
          <w:p w14:paraId="2ED33D5A" w14:textId="77777777" w:rsidR="00CB721D" w:rsidRPr="0041420D" w:rsidRDefault="00CB721D" w:rsidP="00C52370">
            <w:pPr>
              <w:rPr>
                <w:rFonts w:ascii="Arial" w:hAnsi="Arial" w:cs="Arial"/>
                <w:sz w:val="20"/>
                <w:szCs w:val="20"/>
              </w:rPr>
            </w:pPr>
            <w:r w:rsidRPr="0041420D">
              <w:rPr>
                <w:rFonts w:ascii="Arial" w:hAnsi="Arial" w:cs="Arial"/>
                <w:sz w:val="20"/>
                <w:szCs w:val="20"/>
              </w:rPr>
              <w:t>M</w:t>
            </w:r>
          </w:p>
        </w:tc>
        <w:tc>
          <w:tcPr>
            <w:tcW w:w="1334" w:type="dxa"/>
            <w:tcBorders>
              <w:bottom w:val="nil"/>
            </w:tcBorders>
            <w:vAlign w:val="center"/>
          </w:tcPr>
          <w:p w14:paraId="78E56981" w14:textId="77777777" w:rsidR="00CB721D" w:rsidRPr="0041420D" w:rsidRDefault="000661A3" w:rsidP="00C52370">
            <w:pPr>
              <w:jc w:val="center"/>
              <w:rPr>
                <w:rFonts w:ascii="Arial" w:hAnsi="Arial" w:cs="Arial"/>
                <w:sz w:val="20"/>
                <w:szCs w:val="20"/>
              </w:rPr>
            </w:pPr>
            <w:r w:rsidRPr="0041420D">
              <w:rPr>
                <w:rFonts w:ascii="Arial" w:hAnsi="Arial" w:cs="Arial"/>
                <w:sz w:val="20"/>
                <w:szCs w:val="20"/>
              </w:rPr>
              <w:t>120</w:t>
            </w:r>
          </w:p>
        </w:tc>
        <w:tc>
          <w:tcPr>
            <w:tcW w:w="1556" w:type="dxa"/>
            <w:tcBorders>
              <w:bottom w:val="nil"/>
            </w:tcBorders>
            <w:vAlign w:val="center"/>
          </w:tcPr>
          <w:p w14:paraId="140D6277" w14:textId="77777777" w:rsidR="00CB721D" w:rsidRPr="0041420D" w:rsidRDefault="000661A3" w:rsidP="00C52370">
            <w:pPr>
              <w:jc w:val="center"/>
              <w:rPr>
                <w:rFonts w:ascii="Arial" w:hAnsi="Arial" w:cs="Arial"/>
                <w:sz w:val="20"/>
                <w:szCs w:val="20"/>
              </w:rPr>
            </w:pPr>
            <w:r w:rsidRPr="0041420D">
              <w:rPr>
                <w:rFonts w:ascii="Arial" w:hAnsi="Arial" w:cs="Arial"/>
                <w:sz w:val="20"/>
                <w:szCs w:val="20"/>
              </w:rPr>
              <w:t>16</w:t>
            </w:r>
            <w:r w:rsidR="00CB721D" w:rsidRPr="0041420D">
              <w:rPr>
                <w:rFonts w:ascii="Arial" w:hAnsi="Arial" w:cs="Arial"/>
                <w:sz w:val="20"/>
                <w:szCs w:val="20"/>
              </w:rPr>
              <w:t xml:space="preserve"> (13.3)</w:t>
            </w:r>
          </w:p>
        </w:tc>
        <w:tc>
          <w:tcPr>
            <w:tcW w:w="1556" w:type="dxa"/>
            <w:tcBorders>
              <w:bottom w:val="nil"/>
            </w:tcBorders>
            <w:vAlign w:val="center"/>
          </w:tcPr>
          <w:p w14:paraId="60873895" w14:textId="77777777" w:rsidR="00CB721D" w:rsidRPr="0041420D" w:rsidRDefault="000661A3" w:rsidP="00C52370">
            <w:pPr>
              <w:jc w:val="center"/>
              <w:rPr>
                <w:rFonts w:ascii="Arial" w:hAnsi="Arial" w:cs="Arial"/>
                <w:sz w:val="20"/>
                <w:szCs w:val="20"/>
              </w:rPr>
            </w:pPr>
            <w:r w:rsidRPr="0041420D">
              <w:rPr>
                <w:rFonts w:ascii="Arial" w:hAnsi="Arial" w:cs="Arial"/>
                <w:sz w:val="20"/>
                <w:szCs w:val="20"/>
              </w:rPr>
              <w:t>6</w:t>
            </w:r>
            <w:r w:rsidR="00CB721D" w:rsidRPr="0041420D">
              <w:rPr>
                <w:rFonts w:ascii="Arial" w:hAnsi="Arial" w:cs="Arial"/>
                <w:sz w:val="20"/>
                <w:szCs w:val="20"/>
              </w:rPr>
              <w:t xml:space="preserve"> (5.0)</w:t>
            </w:r>
          </w:p>
        </w:tc>
        <w:tc>
          <w:tcPr>
            <w:tcW w:w="1712" w:type="dxa"/>
            <w:tcBorders>
              <w:bottom w:val="nil"/>
            </w:tcBorders>
            <w:vAlign w:val="center"/>
          </w:tcPr>
          <w:p w14:paraId="3E92A5AA" w14:textId="77777777" w:rsidR="00CB721D" w:rsidRPr="0041420D" w:rsidRDefault="000661A3" w:rsidP="00C52370">
            <w:pPr>
              <w:jc w:val="center"/>
              <w:rPr>
                <w:rFonts w:ascii="Arial" w:hAnsi="Arial" w:cs="Arial"/>
                <w:sz w:val="20"/>
                <w:szCs w:val="20"/>
              </w:rPr>
            </w:pPr>
            <w:r w:rsidRPr="0041420D">
              <w:rPr>
                <w:rFonts w:ascii="Arial" w:hAnsi="Arial" w:cs="Arial"/>
                <w:sz w:val="20"/>
                <w:szCs w:val="20"/>
              </w:rPr>
              <w:t>2</w:t>
            </w:r>
            <w:r w:rsidR="00CB721D" w:rsidRPr="0041420D">
              <w:rPr>
                <w:rFonts w:ascii="Arial" w:hAnsi="Arial" w:cs="Arial"/>
                <w:sz w:val="20"/>
                <w:szCs w:val="20"/>
              </w:rPr>
              <w:t xml:space="preserve"> (1.7)</w:t>
            </w:r>
          </w:p>
        </w:tc>
        <w:tc>
          <w:tcPr>
            <w:tcW w:w="2179" w:type="dxa"/>
            <w:tcBorders>
              <w:bottom w:val="nil"/>
            </w:tcBorders>
          </w:tcPr>
          <w:p w14:paraId="1AEA3610" w14:textId="77777777" w:rsidR="00CB721D" w:rsidRPr="0041420D" w:rsidRDefault="000661A3" w:rsidP="00C52370">
            <w:pPr>
              <w:jc w:val="center"/>
              <w:rPr>
                <w:rFonts w:ascii="Arial" w:hAnsi="Arial" w:cs="Arial"/>
                <w:sz w:val="20"/>
                <w:szCs w:val="20"/>
              </w:rPr>
            </w:pPr>
            <w:r w:rsidRPr="0041420D">
              <w:rPr>
                <w:rFonts w:ascii="Arial" w:hAnsi="Arial" w:cs="Arial"/>
                <w:sz w:val="20"/>
                <w:szCs w:val="20"/>
              </w:rPr>
              <w:t>24</w:t>
            </w:r>
            <w:r w:rsidR="00CB721D" w:rsidRPr="0041420D">
              <w:rPr>
                <w:rFonts w:ascii="Arial" w:hAnsi="Arial" w:cs="Arial"/>
                <w:sz w:val="20"/>
                <w:szCs w:val="20"/>
              </w:rPr>
              <w:t xml:space="preserve"> (20.0)</w:t>
            </w:r>
          </w:p>
        </w:tc>
      </w:tr>
      <w:tr w:rsidR="00CB721D" w:rsidRPr="0041420D" w14:paraId="6F0EBBD0" w14:textId="77777777" w:rsidTr="00CB721D">
        <w:trPr>
          <w:trHeight w:val="390"/>
        </w:trPr>
        <w:tc>
          <w:tcPr>
            <w:tcW w:w="1420" w:type="dxa"/>
            <w:tcBorders>
              <w:top w:val="nil"/>
            </w:tcBorders>
            <w:vAlign w:val="center"/>
          </w:tcPr>
          <w:p w14:paraId="06341F38" w14:textId="77777777" w:rsidR="00CB721D" w:rsidRPr="0041420D" w:rsidRDefault="00CB721D" w:rsidP="00C52370">
            <w:pPr>
              <w:spacing w:before="240"/>
              <w:rPr>
                <w:rFonts w:ascii="Arial" w:hAnsi="Arial" w:cs="Arial"/>
                <w:sz w:val="20"/>
                <w:szCs w:val="20"/>
              </w:rPr>
            </w:pPr>
            <w:r w:rsidRPr="0041420D">
              <w:rPr>
                <w:rFonts w:ascii="Arial" w:hAnsi="Arial" w:cs="Arial"/>
                <w:sz w:val="20"/>
                <w:szCs w:val="20"/>
              </w:rPr>
              <w:t>F</w:t>
            </w:r>
          </w:p>
        </w:tc>
        <w:tc>
          <w:tcPr>
            <w:tcW w:w="1334" w:type="dxa"/>
            <w:tcBorders>
              <w:top w:val="nil"/>
            </w:tcBorders>
            <w:vAlign w:val="center"/>
          </w:tcPr>
          <w:p w14:paraId="189E5341" w14:textId="77777777" w:rsidR="00CB721D" w:rsidRPr="0041420D" w:rsidRDefault="000661A3" w:rsidP="00C52370">
            <w:pPr>
              <w:spacing w:before="240"/>
              <w:jc w:val="center"/>
              <w:rPr>
                <w:rFonts w:ascii="Arial" w:hAnsi="Arial" w:cs="Arial"/>
                <w:sz w:val="20"/>
                <w:szCs w:val="20"/>
              </w:rPr>
            </w:pPr>
            <w:r w:rsidRPr="0041420D">
              <w:rPr>
                <w:rFonts w:ascii="Arial" w:hAnsi="Arial" w:cs="Arial"/>
                <w:sz w:val="20"/>
                <w:szCs w:val="20"/>
              </w:rPr>
              <w:t>124</w:t>
            </w:r>
          </w:p>
        </w:tc>
        <w:tc>
          <w:tcPr>
            <w:tcW w:w="1556" w:type="dxa"/>
            <w:tcBorders>
              <w:top w:val="nil"/>
            </w:tcBorders>
            <w:vAlign w:val="center"/>
          </w:tcPr>
          <w:p w14:paraId="0CECA907" w14:textId="77777777" w:rsidR="00CB721D" w:rsidRPr="0041420D" w:rsidRDefault="000661A3" w:rsidP="00C52370">
            <w:pPr>
              <w:spacing w:before="240"/>
              <w:jc w:val="center"/>
              <w:rPr>
                <w:rFonts w:ascii="Arial" w:hAnsi="Arial" w:cs="Arial"/>
                <w:sz w:val="20"/>
                <w:szCs w:val="20"/>
              </w:rPr>
            </w:pPr>
            <w:r w:rsidRPr="0041420D">
              <w:rPr>
                <w:rFonts w:ascii="Arial" w:hAnsi="Arial" w:cs="Arial"/>
                <w:sz w:val="20"/>
                <w:szCs w:val="20"/>
              </w:rPr>
              <w:t>6</w:t>
            </w:r>
            <w:r w:rsidR="00CB721D" w:rsidRPr="0041420D">
              <w:rPr>
                <w:rFonts w:ascii="Arial" w:hAnsi="Arial" w:cs="Arial"/>
                <w:sz w:val="20"/>
                <w:szCs w:val="20"/>
              </w:rPr>
              <w:t xml:space="preserve"> (4.8)</w:t>
            </w:r>
          </w:p>
        </w:tc>
        <w:tc>
          <w:tcPr>
            <w:tcW w:w="1556" w:type="dxa"/>
            <w:tcBorders>
              <w:top w:val="nil"/>
            </w:tcBorders>
            <w:vAlign w:val="center"/>
          </w:tcPr>
          <w:p w14:paraId="6E1D1ECC" w14:textId="77777777" w:rsidR="00CB721D" w:rsidRPr="0041420D" w:rsidRDefault="000661A3" w:rsidP="00C52370">
            <w:pPr>
              <w:spacing w:before="240"/>
              <w:jc w:val="center"/>
              <w:rPr>
                <w:rFonts w:ascii="Arial" w:hAnsi="Arial" w:cs="Arial"/>
                <w:sz w:val="20"/>
                <w:szCs w:val="20"/>
              </w:rPr>
            </w:pPr>
            <w:r w:rsidRPr="0041420D">
              <w:rPr>
                <w:rFonts w:ascii="Arial" w:hAnsi="Arial" w:cs="Arial"/>
                <w:sz w:val="20"/>
                <w:szCs w:val="20"/>
              </w:rPr>
              <w:t>4</w:t>
            </w:r>
            <w:r w:rsidR="00CB721D" w:rsidRPr="0041420D">
              <w:rPr>
                <w:rFonts w:ascii="Arial" w:hAnsi="Arial" w:cs="Arial"/>
                <w:sz w:val="20"/>
                <w:szCs w:val="20"/>
              </w:rPr>
              <w:t xml:space="preserve"> (3.2)</w:t>
            </w:r>
          </w:p>
        </w:tc>
        <w:tc>
          <w:tcPr>
            <w:tcW w:w="1712" w:type="dxa"/>
            <w:tcBorders>
              <w:top w:val="nil"/>
            </w:tcBorders>
            <w:vAlign w:val="center"/>
          </w:tcPr>
          <w:p w14:paraId="6E336D38" w14:textId="77777777" w:rsidR="00CB721D" w:rsidRPr="0041420D" w:rsidRDefault="000661A3" w:rsidP="00C52370">
            <w:pPr>
              <w:spacing w:before="240"/>
              <w:jc w:val="center"/>
              <w:rPr>
                <w:rFonts w:ascii="Arial" w:hAnsi="Arial" w:cs="Arial"/>
                <w:sz w:val="20"/>
                <w:szCs w:val="20"/>
              </w:rPr>
            </w:pPr>
            <w:r w:rsidRPr="0041420D">
              <w:rPr>
                <w:rFonts w:ascii="Arial" w:hAnsi="Arial" w:cs="Arial"/>
                <w:sz w:val="20"/>
                <w:szCs w:val="20"/>
              </w:rPr>
              <w:t>2</w:t>
            </w:r>
            <w:r w:rsidR="00CB721D" w:rsidRPr="0041420D">
              <w:rPr>
                <w:rFonts w:ascii="Arial" w:hAnsi="Arial" w:cs="Arial"/>
                <w:sz w:val="20"/>
                <w:szCs w:val="20"/>
              </w:rPr>
              <w:t xml:space="preserve"> (1.6)</w:t>
            </w:r>
          </w:p>
        </w:tc>
        <w:tc>
          <w:tcPr>
            <w:tcW w:w="2179" w:type="dxa"/>
            <w:tcBorders>
              <w:top w:val="nil"/>
            </w:tcBorders>
          </w:tcPr>
          <w:p w14:paraId="45F1F9F3" w14:textId="77777777" w:rsidR="00CB721D" w:rsidRPr="0041420D" w:rsidRDefault="000661A3" w:rsidP="00C52370">
            <w:pPr>
              <w:spacing w:before="240"/>
              <w:jc w:val="center"/>
              <w:rPr>
                <w:rFonts w:ascii="Arial" w:hAnsi="Arial" w:cs="Arial"/>
                <w:sz w:val="20"/>
                <w:szCs w:val="20"/>
              </w:rPr>
            </w:pPr>
            <w:r w:rsidRPr="0041420D">
              <w:rPr>
                <w:rFonts w:ascii="Arial" w:hAnsi="Arial" w:cs="Arial"/>
                <w:sz w:val="20"/>
                <w:szCs w:val="20"/>
              </w:rPr>
              <w:t>12</w:t>
            </w:r>
            <w:r w:rsidR="00CB721D" w:rsidRPr="0041420D">
              <w:rPr>
                <w:rFonts w:ascii="Arial" w:hAnsi="Arial" w:cs="Arial"/>
                <w:sz w:val="20"/>
                <w:szCs w:val="20"/>
              </w:rPr>
              <w:t xml:space="preserve"> (9.7)</w:t>
            </w:r>
          </w:p>
        </w:tc>
      </w:tr>
      <w:tr w:rsidR="00CB721D" w:rsidRPr="0041420D" w14:paraId="6B8CDFCD" w14:textId="77777777" w:rsidTr="00CB721D">
        <w:trPr>
          <w:trHeight w:val="313"/>
        </w:trPr>
        <w:tc>
          <w:tcPr>
            <w:tcW w:w="1420" w:type="dxa"/>
            <w:vAlign w:val="center"/>
          </w:tcPr>
          <w:p w14:paraId="234800EB" w14:textId="77777777" w:rsidR="00CB721D" w:rsidRPr="0041420D" w:rsidRDefault="00CB721D" w:rsidP="00C52370">
            <w:pPr>
              <w:spacing w:before="240"/>
              <w:rPr>
                <w:rFonts w:ascii="Arial" w:hAnsi="Arial" w:cs="Arial"/>
                <w:b/>
                <w:sz w:val="20"/>
                <w:szCs w:val="20"/>
              </w:rPr>
            </w:pPr>
            <w:r w:rsidRPr="0041420D">
              <w:rPr>
                <w:rFonts w:ascii="Arial" w:hAnsi="Arial" w:cs="Arial"/>
                <w:b/>
                <w:sz w:val="20"/>
                <w:szCs w:val="20"/>
              </w:rPr>
              <w:t>TOTAL</w:t>
            </w:r>
          </w:p>
        </w:tc>
        <w:tc>
          <w:tcPr>
            <w:tcW w:w="1334" w:type="dxa"/>
            <w:vAlign w:val="center"/>
          </w:tcPr>
          <w:p w14:paraId="1C57EFA5" w14:textId="77777777" w:rsidR="00CB721D" w:rsidRPr="0041420D" w:rsidRDefault="000661A3" w:rsidP="00C52370">
            <w:pPr>
              <w:spacing w:before="240"/>
              <w:jc w:val="center"/>
              <w:rPr>
                <w:rFonts w:ascii="Arial" w:hAnsi="Arial" w:cs="Arial"/>
                <w:b/>
                <w:sz w:val="20"/>
                <w:szCs w:val="20"/>
              </w:rPr>
            </w:pPr>
            <w:r w:rsidRPr="0041420D">
              <w:rPr>
                <w:rFonts w:ascii="Arial" w:hAnsi="Arial" w:cs="Arial"/>
                <w:b/>
                <w:sz w:val="20"/>
                <w:szCs w:val="20"/>
              </w:rPr>
              <w:t>244</w:t>
            </w:r>
          </w:p>
        </w:tc>
        <w:tc>
          <w:tcPr>
            <w:tcW w:w="1556" w:type="dxa"/>
            <w:vAlign w:val="center"/>
          </w:tcPr>
          <w:p w14:paraId="74915039" w14:textId="77777777" w:rsidR="00CB721D" w:rsidRPr="0041420D" w:rsidRDefault="000661A3" w:rsidP="00C52370">
            <w:pPr>
              <w:spacing w:before="240"/>
              <w:jc w:val="center"/>
              <w:rPr>
                <w:rFonts w:ascii="Arial" w:hAnsi="Arial" w:cs="Arial"/>
                <w:b/>
                <w:sz w:val="20"/>
                <w:szCs w:val="20"/>
              </w:rPr>
            </w:pPr>
            <w:r w:rsidRPr="0041420D">
              <w:rPr>
                <w:rFonts w:ascii="Arial" w:hAnsi="Arial" w:cs="Arial"/>
                <w:b/>
                <w:sz w:val="20"/>
                <w:szCs w:val="20"/>
              </w:rPr>
              <w:t>22</w:t>
            </w:r>
            <w:r w:rsidR="00CB721D" w:rsidRPr="0041420D">
              <w:rPr>
                <w:rFonts w:ascii="Arial" w:hAnsi="Arial" w:cs="Arial"/>
                <w:b/>
                <w:sz w:val="20"/>
                <w:szCs w:val="20"/>
              </w:rPr>
              <w:t xml:space="preserve"> (9.0)</w:t>
            </w:r>
          </w:p>
        </w:tc>
        <w:tc>
          <w:tcPr>
            <w:tcW w:w="1556" w:type="dxa"/>
            <w:vAlign w:val="center"/>
          </w:tcPr>
          <w:p w14:paraId="05BF9F42" w14:textId="77777777" w:rsidR="00CB721D" w:rsidRPr="0041420D" w:rsidRDefault="000661A3" w:rsidP="00C52370">
            <w:pPr>
              <w:spacing w:before="240"/>
              <w:jc w:val="center"/>
              <w:rPr>
                <w:rFonts w:ascii="Arial" w:hAnsi="Arial" w:cs="Arial"/>
                <w:b/>
                <w:sz w:val="20"/>
                <w:szCs w:val="20"/>
              </w:rPr>
            </w:pPr>
            <w:r w:rsidRPr="0041420D">
              <w:rPr>
                <w:rFonts w:ascii="Arial" w:hAnsi="Arial" w:cs="Arial"/>
                <w:b/>
                <w:sz w:val="20"/>
                <w:szCs w:val="20"/>
              </w:rPr>
              <w:t>10</w:t>
            </w:r>
            <w:r w:rsidR="00CB721D" w:rsidRPr="0041420D">
              <w:rPr>
                <w:rFonts w:ascii="Arial" w:hAnsi="Arial" w:cs="Arial"/>
                <w:b/>
                <w:sz w:val="20"/>
                <w:szCs w:val="20"/>
              </w:rPr>
              <w:t xml:space="preserve"> (4.1)</w:t>
            </w:r>
          </w:p>
        </w:tc>
        <w:tc>
          <w:tcPr>
            <w:tcW w:w="1712" w:type="dxa"/>
            <w:vAlign w:val="center"/>
          </w:tcPr>
          <w:p w14:paraId="234D66E4" w14:textId="77777777" w:rsidR="00CB721D" w:rsidRPr="0041420D" w:rsidRDefault="000661A3" w:rsidP="00C52370">
            <w:pPr>
              <w:spacing w:before="240"/>
              <w:jc w:val="center"/>
              <w:rPr>
                <w:rFonts w:ascii="Arial" w:hAnsi="Arial" w:cs="Arial"/>
                <w:b/>
                <w:sz w:val="20"/>
                <w:szCs w:val="20"/>
              </w:rPr>
            </w:pPr>
            <w:r w:rsidRPr="0041420D">
              <w:rPr>
                <w:rFonts w:ascii="Arial" w:hAnsi="Arial" w:cs="Arial"/>
                <w:b/>
                <w:sz w:val="20"/>
                <w:szCs w:val="20"/>
              </w:rPr>
              <w:t>4</w:t>
            </w:r>
            <w:r w:rsidR="00CB721D" w:rsidRPr="0041420D">
              <w:rPr>
                <w:rFonts w:ascii="Arial" w:hAnsi="Arial" w:cs="Arial"/>
                <w:b/>
                <w:sz w:val="20"/>
                <w:szCs w:val="20"/>
              </w:rPr>
              <w:t xml:space="preserve"> (1.6)</w:t>
            </w:r>
          </w:p>
        </w:tc>
        <w:tc>
          <w:tcPr>
            <w:tcW w:w="2179" w:type="dxa"/>
          </w:tcPr>
          <w:p w14:paraId="6B711058" w14:textId="77777777" w:rsidR="00CB721D" w:rsidRPr="0041420D" w:rsidRDefault="000661A3" w:rsidP="00C52370">
            <w:pPr>
              <w:spacing w:before="240"/>
              <w:jc w:val="center"/>
              <w:rPr>
                <w:rFonts w:ascii="Arial" w:hAnsi="Arial" w:cs="Arial"/>
                <w:b/>
                <w:sz w:val="20"/>
                <w:szCs w:val="20"/>
              </w:rPr>
            </w:pPr>
            <w:r w:rsidRPr="0041420D">
              <w:rPr>
                <w:rFonts w:ascii="Arial" w:hAnsi="Arial" w:cs="Arial"/>
                <w:b/>
                <w:sz w:val="20"/>
                <w:szCs w:val="20"/>
              </w:rPr>
              <w:t>36</w:t>
            </w:r>
            <w:r w:rsidR="00CB721D" w:rsidRPr="0041420D">
              <w:rPr>
                <w:rFonts w:ascii="Arial" w:hAnsi="Arial" w:cs="Arial"/>
                <w:b/>
                <w:sz w:val="20"/>
                <w:szCs w:val="20"/>
              </w:rPr>
              <w:t xml:space="preserve"> (14.8)</w:t>
            </w:r>
          </w:p>
        </w:tc>
      </w:tr>
    </w:tbl>
    <w:p w14:paraId="1672A19A" w14:textId="77777777" w:rsidR="00561657" w:rsidRPr="00BC2667" w:rsidRDefault="00561657" w:rsidP="001A4494">
      <w:pPr>
        <w:spacing w:after="0"/>
        <w:jc w:val="both"/>
        <w:rPr>
          <w:rFonts w:ascii="Arial" w:hAnsi="Arial" w:cs="Arial"/>
          <w:b/>
          <w:bCs/>
          <w:sz w:val="20"/>
          <w:szCs w:val="20"/>
        </w:rPr>
      </w:pPr>
      <w:r w:rsidRPr="00BC2667">
        <w:rPr>
          <w:rFonts w:ascii="Arial" w:hAnsi="Arial" w:cs="Arial"/>
          <w:b/>
          <w:bCs/>
          <w:sz w:val="20"/>
          <w:szCs w:val="20"/>
        </w:rPr>
        <w:t xml:space="preserve">Table 3: </w:t>
      </w:r>
      <w:r w:rsidR="00CB721D" w:rsidRPr="00BC2667">
        <w:rPr>
          <w:rFonts w:ascii="Arial" w:hAnsi="Arial" w:cs="Arial"/>
          <w:b/>
          <w:bCs/>
          <w:sz w:val="20"/>
          <w:szCs w:val="20"/>
        </w:rPr>
        <w:t>Overall sex- related prevalence in the study</w:t>
      </w:r>
    </w:p>
    <w:p w14:paraId="46AE5A9A" w14:textId="77777777" w:rsidR="00CB721D" w:rsidRPr="00697480" w:rsidRDefault="00CB721D" w:rsidP="00CB721D">
      <w:pPr>
        <w:rPr>
          <w:rFonts w:ascii="Arial" w:hAnsi="Arial" w:cs="Arial"/>
          <w:i/>
          <w:sz w:val="20"/>
          <w:szCs w:val="20"/>
          <w:vertAlign w:val="superscript"/>
        </w:rPr>
      </w:pPr>
      <w:r w:rsidRPr="00697480">
        <w:rPr>
          <w:rFonts w:ascii="Arial" w:hAnsi="Arial" w:cs="Arial"/>
          <w:i/>
          <w:sz w:val="20"/>
          <w:szCs w:val="20"/>
          <w:vertAlign w:val="superscript"/>
        </w:rPr>
        <w:t>NE = Number Examined</w:t>
      </w:r>
    </w:p>
    <w:p w14:paraId="29D68EA1" w14:textId="37A2DECD" w:rsidR="00C749EA" w:rsidRPr="005F510D" w:rsidRDefault="005F510D" w:rsidP="00C749EA">
      <w:pPr>
        <w:spacing w:after="0" w:line="360" w:lineRule="auto"/>
        <w:rPr>
          <w:rFonts w:ascii="Arial" w:hAnsi="Arial" w:cs="Arial"/>
          <w:b/>
        </w:rPr>
      </w:pPr>
      <w:r>
        <w:rPr>
          <w:rFonts w:ascii="Arial" w:hAnsi="Arial" w:cs="Arial"/>
          <w:b/>
        </w:rPr>
        <w:t xml:space="preserve">4. </w:t>
      </w:r>
      <w:commentRangeStart w:id="18"/>
      <w:r w:rsidR="00C749EA" w:rsidRPr="005F510D">
        <w:rPr>
          <w:rFonts w:ascii="Arial" w:hAnsi="Arial" w:cs="Arial"/>
          <w:b/>
        </w:rPr>
        <w:t>DISCUSSION</w:t>
      </w:r>
      <w:commentRangeEnd w:id="18"/>
      <w:r w:rsidR="007723FF">
        <w:rPr>
          <w:rStyle w:val="CommentReference"/>
        </w:rPr>
        <w:commentReference w:id="18"/>
      </w:r>
    </w:p>
    <w:p w14:paraId="272A714F" w14:textId="65908D67" w:rsidR="002A16C0" w:rsidRPr="00361807" w:rsidRDefault="000B7C41" w:rsidP="002460A3">
      <w:pPr>
        <w:spacing w:after="0"/>
        <w:jc w:val="both"/>
        <w:rPr>
          <w:rFonts w:ascii="Arial" w:hAnsi="Arial" w:cs="Arial"/>
          <w:sz w:val="20"/>
          <w:szCs w:val="20"/>
        </w:rPr>
      </w:pPr>
      <w:r w:rsidRPr="00361807">
        <w:rPr>
          <w:rFonts w:ascii="Arial" w:hAnsi="Arial" w:cs="Arial"/>
          <w:sz w:val="20"/>
          <w:szCs w:val="20"/>
        </w:rPr>
        <w:t xml:space="preserve">A low overall gastro-intestinal parasite prevalence was recorded in this study compared to some similar studies which reported higher prevalence values (Anumba </w:t>
      </w:r>
      <w:r w:rsidRPr="001F47AB">
        <w:rPr>
          <w:rFonts w:ascii="Arial" w:hAnsi="Arial" w:cs="Arial"/>
          <w:iCs/>
          <w:sz w:val="20"/>
          <w:szCs w:val="20"/>
        </w:rPr>
        <w:t>et al</w:t>
      </w:r>
      <w:r w:rsidRPr="00361807">
        <w:rPr>
          <w:rFonts w:ascii="Arial" w:hAnsi="Arial" w:cs="Arial"/>
          <w:sz w:val="20"/>
          <w:szCs w:val="20"/>
        </w:rPr>
        <w:t xml:space="preserve">., 2016; Gadisa &amp; Jote, 2019; Hadiza </w:t>
      </w:r>
      <w:r w:rsidRPr="001F47AB">
        <w:rPr>
          <w:rFonts w:ascii="Arial" w:hAnsi="Arial" w:cs="Arial"/>
          <w:iCs/>
          <w:sz w:val="20"/>
          <w:szCs w:val="20"/>
        </w:rPr>
        <w:t>et al</w:t>
      </w:r>
      <w:r w:rsidRPr="00361807">
        <w:rPr>
          <w:rFonts w:ascii="Arial" w:hAnsi="Arial" w:cs="Arial"/>
          <w:sz w:val="20"/>
          <w:szCs w:val="20"/>
        </w:rPr>
        <w:t>., 2019). The low parasite prevalence in this study could be attributed to improved sanitary conditions and regular deworming of children in the studied orphan</w:t>
      </w:r>
      <w:r w:rsidR="00925B1D" w:rsidRPr="00361807">
        <w:rPr>
          <w:rFonts w:ascii="Arial" w:hAnsi="Arial" w:cs="Arial"/>
          <w:sz w:val="20"/>
          <w:szCs w:val="20"/>
        </w:rPr>
        <w:t>a</w:t>
      </w:r>
      <w:r w:rsidRPr="00361807">
        <w:rPr>
          <w:rFonts w:ascii="Arial" w:hAnsi="Arial" w:cs="Arial"/>
          <w:sz w:val="20"/>
          <w:szCs w:val="20"/>
        </w:rPr>
        <w:t>ges</w:t>
      </w:r>
      <w:r w:rsidR="00925B1D" w:rsidRPr="00361807">
        <w:rPr>
          <w:rFonts w:ascii="Arial" w:hAnsi="Arial" w:cs="Arial"/>
          <w:sz w:val="20"/>
          <w:szCs w:val="20"/>
        </w:rPr>
        <w:t>. The personnel in the studied orphanages had tertiary education and good personal hygiene as well as regularly cleaned the orphanages’ environment with disinfectants and detergents</w:t>
      </w:r>
      <w:r w:rsidR="004760F0" w:rsidRPr="00361807">
        <w:rPr>
          <w:rFonts w:ascii="Arial" w:hAnsi="Arial" w:cs="Arial"/>
          <w:sz w:val="20"/>
          <w:szCs w:val="20"/>
        </w:rPr>
        <w:t xml:space="preserve">. Age group 13 – 16years had the highest parasite prevalence in this study; this disagrees with some other </w:t>
      </w:r>
      <w:r w:rsidR="001F47AB" w:rsidRPr="00361807">
        <w:rPr>
          <w:rFonts w:ascii="Arial" w:hAnsi="Arial" w:cs="Arial"/>
          <w:sz w:val="20"/>
          <w:szCs w:val="20"/>
        </w:rPr>
        <w:t>research</w:t>
      </w:r>
      <w:r w:rsidR="004760F0" w:rsidRPr="00361807">
        <w:rPr>
          <w:rFonts w:ascii="Arial" w:hAnsi="Arial" w:cs="Arial"/>
          <w:sz w:val="20"/>
          <w:szCs w:val="20"/>
        </w:rPr>
        <w:t xml:space="preserve"> that reported higher parasite prevalence in the younger age groups (Anumba </w:t>
      </w:r>
      <w:r w:rsidR="004760F0" w:rsidRPr="00F91CB8">
        <w:rPr>
          <w:rFonts w:ascii="Arial" w:hAnsi="Arial" w:cs="Arial"/>
          <w:iCs/>
          <w:sz w:val="20"/>
          <w:szCs w:val="20"/>
        </w:rPr>
        <w:t>et al</w:t>
      </w:r>
      <w:r w:rsidR="004760F0" w:rsidRPr="00361807">
        <w:rPr>
          <w:rFonts w:ascii="Arial" w:hAnsi="Arial" w:cs="Arial"/>
          <w:sz w:val="20"/>
          <w:szCs w:val="20"/>
        </w:rPr>
        <w:t xml:space="preserve">., 2016; Achi </w:t>
      </w:r>
      <w:r w:rsidR="004760F0" w:rsidRPr="00F91CB8">
        <w:rPr>
          <w:rFonts w:ascii="Arial" w:hAnsi="Arial" w:cs="Arial"/>
          <w:iCs/>
          <w:sz w:val="20"/>
          <w:szCs w:val="20"/>
        </w:rPr>
        <w:t>et al</w:t>
      </w:r>
      <w:r w:rsidR="004760F0" w:rsidRPr="00361807">
        <w:rPr>
          <w:rFonts w:ascii="Arial" w:hAnsi="Arial" w:cs="Arial"/>
          <w:sz w:val="20"/>
          <w:szCs w:val="20"/>
        </w:rPr>
        <w:t xml:space="preserve">., 2017; Hadiza </w:t>
      </w:r>
      <w:r w:rsidR="004760F0" w:rsidRPr="00F91CB8">
        <w:rPr>
          <w:rFonts w:ascii="Arial" w:hAnsi="Arial" w:cs="Arial"/>
          <w:iCs/>
          <w:sz w:val="20"/>
          <w:szCs w:val="20"/>
        </w:rPr>
        <w:t>et al</w:t>
      </w:r>
      <w:r w:rsidR="004760F0" w:rsidRPr="00361807">
        <w:rPr>
          <w:rFonts w:ascii="Arial" w:hAnsi="Arial" w:cs="Arial"/>
          <w:sz w:val="20"/>
          <w:szCs w:val="20"/>
        </w:rPr>
        <w:t xml:space="preserve">., 2019). These children (13 – 16years) had higher levels of outdoor physical activities with little or no supervision compared to the younger children who were constantly monitored by personnel in the orphanages. Also, younger children were fed and properly cleaned (after urination or defecation) by the orphanage staff unlike most of the older children (with little or no supervision) that did not properly wash their hands before/after eating or clean up properly after using toilets. Health education and good hygiene habits should be taught to all children and adequate supervision should be given to all children (irrespective of their age). Males were more infected with parasites than females in this study; this may be due to a higher rate of outdoor </w:t>
      </w:r>
      <w:r w:rsidR="006B10BB" w:rsidRPr="00361807">
        <w:rPr>
          <w:rFonts w:ascii="Arial" w:hAnsi="Arial" w:cs="Arial"/>
          <w:sz w:val="20"/>
          <w:szCs w:val="20"/>
        </w:rPr>
        <w:t xml:space="preserve">activities and lower personal hygiene levels in males when compared to females. Similar studies also reported higher parasite prevalence in </w:t>
      </w:r>
      <w:r w:rsidR="006B10BB" w:rsidRPr="00361807">
        <w:rPr>
          <w:rFonts w:ascii="Arial" w:hAnsi="Arial" w:cs="Arial"/>
          <w:sz w:val="20"/>
          <w:szCs w:val="20"/>
        </w:rPr>
        <w:lastRenderedPageBreak/>
        <w:t xml:space="preserve">males (Biu </w:t>
      </w:r>
      <w:r w:rsidR="006B10BB" w:rsidRPr="007D5EC2">
        <w:rPr>
          <w:rFonts w:ascii="Arial" w:hAnsi="Arial" w:cs="Arial"/>
          <w:iCs/>
          <w:sz w:val="20"/>
          <w:szCs w:val="20"/>
        </w:rPr>
        <w:t>et al</w:t>
      </w:r>
      <w:r w:rsidR="006B10BB" w:rsidRPr="00361807">
        <w:rPr>
          <w:rFonts w:ascii="Arial" w:hAnsi="Arial" w:cs="Arial"/>
          <w:sz w:val="20"/>
          <w:szCs w:val="20"/>
        </w:rPr>
        <w:t xml:space="preserve">., 2012; Opkala </w:t>
      </w:r>
      <w:r w:rsidR="006B10BB" w:rsidRPr="007D5EC2">
        <w:rPr>
          <w:rFonts w:ascii="Arial" w:hAnsi="Arial" w:cs="Arial"/>
          <w:iCs/>
          <w:sz w:val="20"/>
          <w:szCs w:val="20"/>
        </w:rPr>
        <w:t>et al</w:t>
      </w:r>
      <w:r w:rsidR="006B10BB" w:rsidRPr="00361807">
        <w:rPr>
          <w:rFonts w:ascii="Arial" w:hAnsi="Arial" w:cs="Arial"/>
          <w:sz w:val="20"/>
          <w:szCs w:val="20"/>
        </w:rPr>
        <w:t xml:space="preserve">., 2014; Hadiza </w:t>
      </w:r>
      <w:r w:rsidR="006B10BB" w:rsidRPr="007D5EC2">
        <w:rPr>
          <w:rFonts w:ascii="Arial" w:hAnsi="Arial" w:cs="Arial"/>
          <w:iCs/>
          <w:sz w:val="20"/>
          <w:szCs w:val="20"/>
        </w:rPr>
        <w:t>et al</w:t>
      </w:r>
      <w:r w:rsidR="006B10BB" w:rsidRPr="00361807">
        <w:rPr>
          <w:rFonts w:ascii="Arial" w:hAnsi="Arial" w:cs="Arial"/>
          <w:sz w:val="20"/>
          <w:szCs w:val="20"/>
        </w:rPr>
        <w:t>., 2019). However, the higher parasite prevalence in males was not statistically significant. Hence, similar health measures should be applied to all children (irrespective of their sex) because male and female children in the same environment have equal susceptibility to gastro-intestinal parasites.</w:t>
      </w:r>
    </w:p>
    <w:p w14:paraId="2249ADBB" w14:textId="620FC846" w:rsidR="00C749EA" w:rsidRPr="00DE60CE" w:rsidRDefault="00DE60CE" w:rsidP="002460A3">
      <w:pPr>
        <w:spacing w:before="240"/>
        <w:rPr>
          <w:rFonts w:ascii="Arial" w:hAnsi="Arial" w:cs="Arial"/>
          <w:b/>
        </w:rPr>
      </w:pPr>
      <w:r w:rsidRPr="00DE60CE">
        <w:rPr>
          <w:rFonts w:ascii="Arial" w:hAnsi="Arial" w:cs="Arial"/>
          <w:b/>
        </w:rPr>
        <w:t xml:space="preserve">5. </w:t>
      </w:r>
      <w:r w:rsidR="00C749EA" w:rsidRPr="00DE60CE">
        <w:rPr>
          <w:rFonts w:ascii="Arial" w:hAnsi="Arial" w:cs="Arial"/>
          <w:b/>
        </w:rPr>
        <w:t>CONCLUSION</w:t>
      </w:r>
    </w:p>
    <w:p w14:paraId="7F9AA417" w14:textId="77777777" w:rsidR="00880A07" w:rsidRPr="00DE60CE" w:rsidRDefault="00A56C6C" w:rsidP="002460A3">
      <w:pPr>
        <w:spacing w:after="0"/>
        <w:jc w:val="both"/>
        <w:rPr>
          <w:rFonts w:ascii="Arial" w:hAnsi="Arial" w:cs="Arial"/>
          <w:b/>
          <w:sz w:val="20"/>
          <w:szCs w:val="20"/>
        </w:rPr>
      </w:pPr>
      <w:r w:rsidRPr="00DE60CE">
        <w:rPr>
          <w:rFonts w:ascii="Arial" w:hAnsi="Arial" w:cs="Arial"/>
          <w:sz w:val="20"/>
          <w:szCs w:val="20"/>
        </w:rPr>
        <w:t>Gastro-intestinal parasites are still of public health concern in Nigeria; regular public health enlightenment, periodic deworming, improved personal hygiene/sanitation and other health strategies are vital in effectively controlling gastro-intestinal parasites amongst children.</w:t>
      </w:r>
    </w:p>
    <w:p w14:paraId="5418BFD7" w14:textId="1713EEF1" w:rsidR="00034FA1" w:rsidRDefault="00034FA1" w:rsidP="00307538">
      <w:pPr>
        <w:spacing w:before="240" w:after="0"/>
        <w:rPr>
          <w:rFonts w:ascii="Arial" w:hAnsi="Arial" w:cs="Arial"/>
          <w:b/>
        </w:rPr>
      </w:pPr>
      <w:r w:rsidRPr="00034FA1">
        <w:rPr>
          <w:rFonts w:ascii="Arial" w:hAnsi="Arial" w:cs="Arial"/>
          <w:b/>
        </w:rPr>
        <w:t>CONSENT</w:t>
      </w:r>
    </w:p>
    <w:p w14:paraId="6B2E320C" w14:textId="66C03454" w:rsidR="00034FA1" w:rsidRDefault="00B650DA" w:rsidP="003449CA">
      <w:pPr>
        <w:spacing w:before="240" w:after="0"/>
        <w:jc w:val="both"/>
        <w:rPr>
          <w:rFonts w:ascii="Arial" w:hAnsi="Arial" w:cs="Arial"/>
          <w:bCs/>
          <w:sz w:val="20"/>
          <w:szCs w:val="20"/>
        </w:rPr>
      </w:pPr>
      <w:r w:rsidRPr="00B650DA">
        <w:rPr>
          <w:rFonts w:ascii="Arial" w:hAnsi="Arial" w:cs="Arial"/>
          <w:bCs/>
          <w:sz w:val="20"/>
          <w:szCs w:val="20"/>
        </w:rPr>
        <w:t xml:space="preserve">All </w:t>
      </w:r>
      <w:r>
        <w:rPr>
          <w:rFonts w:ascii="Arial" w:hAnsi="Arial" w:cs="Arial"/>
          <w:bCs/>
          <w:sz w:val="20"/>
          <w:szCs w:val="20"/>
        </w:rPr>
        <w:t xml:space="preserve">authors declare that written informed </w:t>
      </w:r>
      <w:r w:rsidR="007627F9">
        <w:rPr>
          <w:rFonts w:ascii="Arial" w:hAnsi="Arial" w:cs="Arial"/>
          <w:bCs/>
          <w:sz w:val="20"/>
          <w:szCs w:val="20"/>
        </w:rPr>
        <w:t xml:space="preserve">formal consent was obtained from the orphanage management </w:t>
      </w:r>
      <w:r w:rsidR="003246D3">
        <w:rPr>
          <w:rFonts w:ascii="Arial" w:hAnsi="Arial" w:cs="Arial"/>
          <w:bCs/>
          <w:sz w:val="20"/>
          <w:szCs w:val="20"/>
        </w:rPr>
        <w:t>(on behalf of the study participants)</w:t>
      </w:r>
      <w:r w:rsidR="001915F2">
        <w:rPr>
          <w:rFonts w:ascii="Arial" w:hAnsi="Arial" w:cs="Arial"/>
          <w:bCs/>
          <w:sz w:val="20"/>
          <w:szCs w:val="20"/>
        </w:rPr>
        <w:t xml:space="preserve"> for the publication of this original research. A copy of the written consent is available for review </w:t>
      </w:r>
      <w:r w:rsidR="00DF2344">
        <w:rPr>
          <w:rFonts w:ascii="Arial" w:hAnsi="Arial" w:cs="Arial"/>
          <w:bCs/>
          <w:sz w:val="20"/>
          <w:szCs w:val="20"/>
        </w:rPr>
        <w:t>by the Editorial Office/Chief Editorial Board members of this journal.</w:t>
      </w:r>
    </w:p>
    <w:p w14:paraId="41F6FE61" w14:textId="08A17318" w:rsidR="00DF2344" w:rsidRDefault="006C01BB" w:rsidP="006C01BB">
      <w:pPr>
        <w:spacing w:before="240" w:after="0"/>
        <w:rPr>
          <w:rFonts w:ascii="Arial" w:hAnsi="Arial" w:cs="Arial"/>
          <w:b/>
        </w:rPr>
      </w:pPr>
      <w:r w:rsidRPr="006C01BB">
        <w:rPr>
          <w:rFonts w:ascii="Arial" w:hAnsi="Arial" w:cs="Arial"/>
          <w:b/>
        </w:rPr>
        <w:t>ETHICAL APPROVAL</w:t>
      </w:r>
    </w:p>
    <w:p w14:paraId="286A0667" w14:textId="60B84A05" w:rsidR="00307538" w:rsidRPr="00BB4EA8" w:rsidRDefault="009C269F" w:rsidP="00BB4EA8">
      <w:pPr>
        <w:spacing w:before="240" w:after="0"/>
        <w:jc w:val="both"/>
        <w:rPr>
          <w:rFonts w:ascii="Arial" w:hAnsi="Arial" w:cs="Arial"/>
          <w:bCs/>
          <w:sz w:val="20"/>
          <w:szCs w:val="20"/>
        </w:rPr>
      </w:pPr>
      <w:r w:rsidRPr="00BB4EA8">
        <w:rPr>
          <w:rFonts w:ascii="Arial" w:hAnsi="Arial" w:cs="Arial"/>
          <w:bCs/>
          <w:sz w:val="20"/>
          <w:szCs w:val="20"/>
        </w:rPr>
        <w:t xml:space="preserve">All authors hereby declare that all experiments have been examined and approved by the appropriate ethics committee and have therefore </w:t>
      </w:r>
      <w:r w:rsidR="00E36F2B" w:rsidRPr="00BB4EA8">
        <w:rPr>
          <w:rFonts w:ascii="Arial" w:hAnsi="Arial" w:cs="Arial"/>
          <w:bCs/>
          <w:sz w:val="20"/>
          <w:szCs w:val="20"/>
        </w:rPr>
        <w:t>been performed in accordance with the ethical standards laid down in the 1964 Declaration of Helsinki</w:t>
      </w:r>
    </w:p>
    <w:p w14:paraId="50D24DC0" w14:textId="22ACA3E8" w:rsidR="00C749EA" w:rsidRPr="0090072C" w:rsidRDefault="00C749EA" w:rsidP="0090072C">
      <w:pPr>
        <w:spacing w:before="240" w:after="0"/>
        <w:rPr>
          <w:rFonts w:ascii="Arial" w:hAnsi="Arial" w:cs="Arial"/>
          <w:b/>
        </w:rPr>
      </w:pPr>
      <w:r w:rsidRPr="0090072C">
        <w:rPr>
          <w:rFonts w:ascii="Arial" w:hAnsi="Arial" w:cs="Arial"/>
          <w:b/>
        </w:rPr>
        <w:t>REFERENCES</w:t>
      </w:r>
    </w:p>
    <w:p w14:paraId="659C36E4" w14:textId="77777777" w:rsidR="0090072C" w:rsidRPr="00D8464E" w:rsidRDefault="0090072C" w:rsidP="00DE60CE">
      <w:pPr>
        <w:pStyle w:val="ListParagraph"/>
        <w:spacing w:line="276" w:lineRule="auto"/>
        <w:ind w:left="0"/>
        <w:contextualSpacing w:val="0"/>
        <w:jc w:val="both"/>
        <w:rPr>
          <w:rFonts w:ascii="Arial" w:hAnsi="Arial" w:cs="Arial"/>
          <w:sz w:val="24"/>
          <w:szCs w:val="24"/>
        </w:rPr>
      </w:pPr>
    </w:p>
    <w:p w14:paraId="34F2AF2E"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Achi, E. C., Njoku, O. O., Nnachi, A. U., Efunshile, A. M., Mbah, J. O., Aghanya, I. N. &amp; Nnemelu, P. O. (2017). Prevalence of intestinal parasitic infections among under five children in Abakaliki Local Government Area of Ebonyi State. </w:t>
      </w:r>
      <w:r w:rsidRPr="0090072C">
        <w:rPr>
          <w:rFonts w:ascii="Arial" w:hAnsi="Arial" w:cs="Arial"/>
          <w:i/>
          <w:sz w:val="20"/>
          <w:szCs w:val="20"/>
        </w:rPr>
        <w:t>European Journal of Pharmaceutical and Medical Research</w:t>
      </w:r>
      <w:r w:rsidRPr="0090072C">
        <w:rPr>
          <w:rFonts w:ascii="Arial" w:hAnsi="Arial" w:cs="Arial"/>
          <w:sz w:val="20"/>
          <w:szCs w:val="20"/>
        </w:rPr>
        <w:t xml:space="preserve">, </w:t>
      </w:r>
      <w:r w:rsidRPr="004B797E">
        <w:rPr>
          <w:rFonts w:ascii="Arial" w:hAnsi="Arial" w:cs="Arial"/>
          <w:bCs/>
          <w:sz w:val="20"/>
          <w:szCs w:val="20"/>
        </w:rPr>
        <w:t>4</w:t>
      </w:r>
      <w:r w:rsidRPr="0090072C">
        <w:rPr>
          <w:rFonts w:ascii="Arial" w:hAnsi="Arial" w:cs="Arial"/>
          <w:sz w:val="20"/>
          <w:szCs w:val="20"/>
        </w:rPr>
        <w:t>(4): 218 – 222.</w:t>
      </w:r>
    </w:p>
    <w:p w14:paraId="5D375632"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Anumba, J. U., Onyido, A. E., Eneanya, C. I., Umeaneto, P. U., Iwueze, M. O., Okafor, E. N. &amp; Chukwuekezie, O. C. (2016). Gastro-intestinal parasites among children in some orphanages of Anambra State, Nigeria. </w:t>
      </w:r>
      <w:r w:rsidRPr="0090072C">
        <w:rPr>
          <w:rFonts w:ascii="Arial" w:hAnsi="Arial" w:cs="Arial"/>
          <w:i/>
          <w:sz w:val="20"/>
          <w:szCs w:val="20"/>
        </w:rPr>
        <w:t>Nigerian Journal of Parasitology</w:t>
      </w:r>
      <w:r w:rsidRPr="0090072C">
        <w:rPr>
          <w:rFonts w:ascii="Arial" w:hAnsi="Arial" w:cs="Arial"/>
          <w:sz w:val="20"/>
          <w:szCs w:val="20"/>
        </w:rPr>
        <w:t xml:space="preserve">, </w:t>
      </w:r>
      <w:r w:rsidRPr="004B797E">
        <w:rPr>
          <w:rFonts w:ascii="Arial" w:hAnsi="Arial" w:cs="Arial"/>
          <w:bCs/>
          <w:sz w:val="20"/>
          <w:szCs w:val="20"/>
        </w:rPr>
        <w:t>37</w:t>
      </w:r>
      <w:r w:rsidRPr="0090072C">
        <w:rPr>
          <w:rFonts w:ascii="Arial" w:hAnsi="Arial" w:cs="Arial"/>
          <w:sz w:val="20"/>
          <w:szCs w:val="20"/>
        </w:rPr>
        <w:t>(2): 135 – 141.</w:t>
      </w:r>
    </w:p>
    <w:p w14:paraId="2EF297E1" w14:textId="77777777" w:rsidR="0090072C" w:rsidRPr="0090072C" w:rsidRDefault="0090072C" w:rsidP="00DE60CE">
      <w:pPr>
        <w:spacing w:after="0"/>
        <w:ind w:left="720" w:hanging="720"/>
        <w:jc w:val="both"/>
        <w:rPr>
          <w:rFonts w:ascii="Arial" w:hAnsi="Arial" w:cs="Arial"/>
          <w:sz w:val="20"/>
          <w:szCs w:val="20"/>
        </w:rPr>
      </w:pPr>
      <w:r w:rsidRPr="0090072C">
        <w:rPr>
          <w:rFonts w:ascii="Arial" w:hAnsi="Arial" w:cs="Arial"/>
          <w:sz w:val="20"/>
          <w:szCs w:val="20"/>
        </w:rPr>
        <w:t xml:space="preserve">Biu, A., Kyari, F. &amp; John, W. (2012). Prevalence of intestinal parasites in school aged pupils in Mafa Local Government Area of Borno State, Nigeria. </w:t>
      </w:r>
      <w:r w:rsidRPr="0090072C">
        <w:rPr>
          <w:rFonts w:ascii="Arial" w:hAnsi="Arial" w:cs="Arial"/>
          <w:i/>
          <w:sz w:val="20"/>
          <w:szCs w:val="20"/>
        </w:rPr>
        <w:t>Journal of Medicine and Applied Biosciences</w:t>
      </w:r>
      <w:r w:rsidRPr="0090072C">
        <w:rPr>
          <w:rFonts w:ascii="Arial" w:hAnsi="Arial" w:cs="Arial"/>
          <w:sz w:val="20"/>
          <w:szCs w:val="20"/>
        </w:rPr>
        <w:t xml:space="preserve">, </w:t>
      </w:r>
      <w:r w:rsidRPr="004B797E">
        <w:rPr>
          <w:rFonts w:ascii="Arial" w:hAnsi="Arial" w:cs="Arial"/>
          <w:bCs/>
          <w:sz w:val="20"/>
          <w:szCs w:val="20"/>
        </w:rPr>
        <w:t>4</w:t>
      </w:r>
      <w:r w:rsidRPr="0090072C">
        <w:rPr>
          <w:rFonts w:ascii="Arial" w:hAnsi="Arial" w:cs="Arial"/>
          <w:sz w:val="20"/>
          <w:szCs w:val="20"/>
        </w:rPr>
        <w:t>: 54 – 55.</w:t>
      </w:r>
    </w:p>
    <w:p w14:paraId="2BB952CE" w14:textId="77777777" w:rsidR="0090072C" w:rsidRPr="0090072C" w:rsidRDefault="0090072C" w:rsidP="00BC0301">
      <w:pPr>
        <w:spacing w:after="240"/>
        <w:ind w:left="709" w:hanging="709"/>
        <w:jc w:val="both"/>
        <w:rPr>
          <w:rFonts w:ascii="Arial" w:hAnsi="Arial" w:cs="Arial"/>
          <w:sz w:val="20"/>
          <w:szCs w:val="20"/>
        </w:rPr>
      </w:pPr>
      <w:r w:rsidRPr="0090072C">
        <w:rPr>
          <w:rFonts w:ascii="Arial" w:hAnsi="Arial" w:cs="Arial"/>
          <w:sz w:val="20"/>
          <w:szCs w:val="20"/>
        </w:rPr>
        <w:t xml:space="preserve">Chala, B. (2013). Prevalence of intestinal parasitic infections in Mojo Health Center, Eastern Ethiopia: A 6-year (2005 – 2010) retrospective study. </w:t>
      </w:r>
      <w:r w:rsidRPr="0090072C">
        <w:rPr>
          <w:rFonts w:ascii="Arial" w:hAnsi="Arial" w:cs="Arial"/>
          <w:i/>
          <w:sz w:val="20"/>
          <w:szCs w:val="20"/>
        </w:rPr>
        <w:t>Epidemiology</w:t>
      </w:r>
      <w:r w:rsidRPr="0090072C">
        <w:rPr>
          <w:rFonts w:ascii="Arial" w:hAnsi="Arial" w:cs="Arial"/>
          <w:sz w:val="20"/>
          <w:szCs w:val="20"/>
        </w:rPr>
        <w:t xml:space="preserve">, </w:t>
      </w:r>
      <w:r w:rsidRPr="004B797E">
        <w:rPr>
          <w:rFonts w:ascii="Arial" w:hAnsi="Arial" w:cs="Arial"/>
          <w:bCs/>
          <w:sz w:val="20"/>
          <w:szCs w:val="20"/>
        </w:rPr>
        <w:t>3</w:t>
      </w:r>
      <w:r w:rsidRPr="0090072C">
        <w:rPr>
          <w:rFonts w:ascii="Arial" w:hAnsi="Arial" w:cs="Arial"/>
          <w:sz w:val="20"/>
          <w:szCs w:val="20"/>
        </w:rPr>
        <w:t>(1): 1 – 5.</w:t>
      </w:r>
    </w:p>
    <w:p w14:paraId="7FAA67EC"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Cheesbrough, M. (2010). </w:t>
      </w:r>
      <w:r w:rsidRPr="0090072C">
        <w:rPr>
          <w:rFonts w:ascii="Arial" w:hAnsi="Arial" w:cs="Arial"/>
          <w:i/>
          <w:sz w:val="20"/>
          <w:szCs w:val="20"/>
        </w:rPr>
        <w:t>District Laboratory Practice in Tropical Countries</w:t>
      </w:r>
      <w:r w:rsidRPr="0090072C">
        <w:rPr>
          <w:rFonts w:ascii="Arial" w:hAnsi="Arial" w:cs="Arial"/>
          <w:sz w:val="20"/>
          <w:szCs w:val="20"/>
        </w:rPr>
        <w:t>, Cambridge: Part 1. Cambridge University Press, 2nd Edition.</w:t>
      </w:r>
    </w:p>
    <w:p w14:paraId="4761C6B0"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Esiet, P. &amp; Ita, A. (2017). Comparative prevalence of intestinal parasites among children in public and private schools in Calabar South, Calabar, Cross River State, Nigeria. </w:t>
      </w:r>
      <w:r w:rsidRPr="0090072C">
        <w:rPr>
          <w:rFonts w:ascii="Arial" w:hAnsi="Arial" w:cs="Arial"/>
          <w:i/>
          <w:sz w:val="20"/>
          <w:szCs w:val="20"/>
        </w:rPr>
        <w:t>American Journal of Research Communication</w:t>
      </w:r>
      <w:r w:rsidRPr="0090072C">
        <w:rPr>
          <w:rFonts w:ascii="Arial" w:hAnsi="Arial" w:cs="Arial"/>
          <w:sz w:val="20"/>
          <w:szCs w:val="20"/>
        </w:rPr>
        <w:t xml:space="preserve">, </w:t>
      </w:r>
      <w:r w:rsidRPr="004B797E">
        <w:rPr>
          <w:rFonts w:ascii="Arial" w:hAnsi="Arial" w:cs="Arial"/>
          <w:bCs/>
          <w:sz w:val="20"/>
          <w:szCs w:val="20"/>
        </w:rPr>
        <w:t>5</w:t>
      </w:r>
      <w:r w:rsidRPr="0090072C">
        <w:rPr>
          <w:rFonts w:ascii="Arial" w:hAnsi="Arial" w:cs="Arial"/>
          <w:sz w:val="20"/>
          <w:szCs w:val="20"/>
        </w:rPr>
        <w:t>(1): 80 – 97.</w:t>
      </w:r>
    </w:p>
    <w:p w14:paraId="0D1034D1"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Gadisa, E. &amp; Jote, K. (2019). Prevalence and factors associated with intestinal parasitic infection among under-five children in and around Haro Dumal Town, Bale zone, Ethiopia. </w:t>
      </w:r>
      <w:r w:rsidRPr="0090072C">
        <w:rPr>
          <w:rFonts w:ascii="Arial" w:hAnsi="Arial" w:cs="Arial"/>
          <w:i/>
          <w:sz w:val="20"/>
          <w:szCs w:val="20"/>
        </w:rPr>
        <w:t>BMC Pediatrics</w:t>
      </w:r>
      <w:r w:rsidRPr="0090072C">
        <w:rPr>
          <w:rFonts w:ascii="Arial" w:hAnsi="Arial" w:cs="Arial"/>
          <w:sz w:val="20"/>
          <w:szCs w:val="20"/>
        </w:rPr>
        <w:t xml:space="preserve">, </w:t>
      </w:r>
      <w:r w:rsidRPr="004B797E">
        <w:rPr>
          <w:rFonts w:ascii="Arial" w:hAnsi="Arial" w:cs="Arial"/>
          <w:bCs/>
          <w:sz w:val="20"/>
          <w:szCs w:val="20"/>
        </w:rPr>
        <w:t>19</w:t>
      </w:r>
      <w:r w:rsidRPr="0090072C">
        <w:rPr>
          <w:rFonts w:ascii="Arial" w:hAnsi="Arial" w:cs="Arial"/>
          <w:sz w:val="20"/>
          <w:szCs w:val="20"/>
        </w:rPr>
        <w:t>: 385.</w:t>
      </w:r>
    </w:p>
    <w:p w14:paraId="41C6F876"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lastRenderedPageBreak/>
        <w:t xml:space="preserve">Hadiza, M. K., Maikaje, D. B. &amp; Ijah, U. J. (2019). Prevalence of intestinal parasites among children attending daycare and orphanage centers in Kaduna Metropolis, Kaduna. </w:t>
      </w:r>
      <w:r w:rsidRPr="0090072C">
        <w:rPr>
          <w:rFonts w:ascii="Arial" w:hAnsi="Arial" w:cs="Arial"/>
          <w:i/>
          <w:sz w:val="20"/>
          <w:szCs w:val="20"/>
        </w:rPr>
        <w:t>Science World Journal</w:t>
      </w:r>
      <w:r w:rsidRPr="0090072C">
        <w:rPr>
          <w:rFonts w:ascii="Arial" w:hAnsi="Arial" w:cs="Arial"/>
          <w:sz w:val="20"/>
          <w:szCs w:val="20"/>
        </w:rPr>
        <w:t xml:space="preserve">, </w:t>
      </w:r>
      <w:r w:rsidRPr="004B797E">
        <w:rPr>
          <w:rFonts w:ascii="Arial" w:hAnsi="Arial" w:cs="Arial"/>
          <w:bCs/>
          <w:sz w:val="20"/>
          <w:szCs w:val="20"/>
        </w:rPr>
        <w:t>14</w:t>
      </w:r>
      <w:r w:rsidRPr="0090072C">
        <w:rPr>
          <w:rFonts w:ascii="Arial" w:hAnsi="Arial" w:cs="Arial"/>
          <w:sz w:val="20"/>
          <w:szCs w:val="20"/>
        </w:rPr>
        <w:t>(3): 96 – 99.</w:t>
      </w:r>
    </w:p>
    <w:p w14:paraId="0936AC19"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Kuete, T., Yemeli, F., Mvoa, E., Nkoa, T., Somo, R. &amp; Ekobo, A. (2015). Prevalence and risk factors of intestinal helminths and protozoa infections in an urban setting in Cameroon: the case of Douala. </w:t>
      </w:r>
      <w:r w:rsidRPr="0090072C">
        <w:rPr>
          <w:rFonts w:ascii="Arial" w:hAnsi="Arial" w:cs="Arial"/>
          <w:i/>
          <w:sz w:val="20"/>
          <w:szCs w:val="20"/>
        </w:rPr>
        <w:t>American Journal of Epidemiology and Infectious Disease</w:t>
      </w:r>
      <w:r w:rsidRPr="0090072C">
        <w:rPr>
          <w:rFonts w:ascii="Arial" w:hAnsi="Arial" w:cs="Arial"/>
          <w:sz w:val="20"/>
          <w:szCs w:val="20"/>
        </w:rPr>
        <w:t xml:space="preserve">, </w:t>
      </w:r>
      <w:r w:rsidRPr="004B797E">
        <w:rPr>
          <w:rFonts w:ascii="Arial" w:hAnsi="Arial" w:cs="Arial"/>
          <w:bCs/>
          <w:sz w:val="20"/>
          <w:szCs w:val="20"/>
        </w:rPr>
        <w:t>3</w:t>
      </w:r>
      <w:r w:rsidRPr="0090072C">
        <w:rPr>
          <w:rFonts w:ascii="Arial" w:hAnsi="Arial" w:cs="Arial"/>
          <w:sz w:val="20"/>
          <w:szCs w:val="20"/>
        </w:rPr>
        <w:t>(2): 36 – 44.</w:t>
      </w:r>
    </w:p>
    <w:p w14:paraId="1174FDC5"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Kuma, M., Shashiraja, P., Seharatthinam, A. &amp; Subhash, C. (2016). Prevalence of intestinal parasites among patients attending a tertiary care centre in South India. </w:t>
      </w:r>
      <w:r w:rsidRPr="0090072C">
        <w:rPr>
          <w:rFonts w:ascii="Arial" w:hAnsi="Arial" w:cs="Arial"/>
          <w:i/>
          <w:sz w:val="20"/>
          <w:szCs w:val="20"/>
        </w:rPr>
        <w:t>International Journal of Current Microbiology and Applied Sciences</w:t>
      </w:r>
      <w:r w:rsidRPr="0090072C">
        <w:rPr>
          <w:rFonts w:ascii="Arial" w:hAnsi="Arial" w:cs="Arial"/>
          <w:sz w:val="20"/>
          <w:szCs w:val="20"/>
        </w:rPr>
        <w:t xml:space="preserve">, </w:t>
      </w:r>
      <w:r w:rsidRPr="004B797E">
        <w:rPr>
          <w:rFonts w:ascii="Arial" w:hAnsi="Arial" w:cs="Arial"/>
          <w:bCs/>
          <w:sz w:val="20"/>
          <w:szCs w:val="20"/>
        </w:rPr>
        <w:t>5</w:t>
      </w:r>
      <w:r w:rsidRPr="0090072C">
        <w:rPr>
          <w:rFonts w:ascii="Arial" w:hAnsi="Arial" w:cs="Arial"/>
          <w:sz w:val="20"/>
          <w:szCs w:val="20"/>
        </w:rPr>
        <w:t>(9): 190 – 197.</w:t>
      </w:r>
    </w:p>
    <w:p w14:paraId="50383B5E"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Kumar, D., Kumari, K., James, J. &amp; Sekharan, C. (2016). Soil-transmitted helminths infections and the associated risk factors in pre-primary school children, Kiwangwa rural ward, Bagamoyo district, Tanzania. </w:t>
      </w:r>
      <w:r w:rsidRPr="0090072C">
        <w:rPr>
          <w:rFonts w:ascii="Arial" w:hAnsi="Arial" w:cs="Arial"/>
          <w:i/>
          <w:sz w:val="20"/>
          <w:szCs w:val="20"/>
        </w:rPr>
        <w:t>Asian Journal of Medical Pharmacology Research</w:t>
      </w:r>
      <w:r w:rsidRPr="0090072C">
        <w:rPr>
          <w:rFonts w:ascii="Arial" w:hAnsi="Arial" w:cs="Arial"/>
          <w:sz w:val="20"/>
          <w:szCs w:val="20"/>
        </w:rPr>
        <w:t xml:space="preserve">, </w:t>
      </w:r>
      <w:r w:rsidRPr="004B797E">
        <w:rPr>
          <w:rFonts w:ascii="Arial" w:hAnsi="Arial" w:cs="Arial"/>
          <w:bCs/>
          <w:sz w:val="20"/>
          <w:szCs w:val="20"/>
        </w:rPr>
        <w:t>6</w:t>
      </w:r>
      <w:r w:rsidRPr="0090072C">
        <w:rPr>
          <w:rFonts w:ascii="Arial" w:hAnsi="Arial" w:cs="Arial"/>
          <w:sz w:val="20"/>
          <w:szCs w:val="20"/>
        </w:rPr>
        <w:t>(3): 24 – 31.</w:t>
      </w:r>
    </w:p>
    <w:p w14:paraId="184A65F5"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Mekonnen, H. S. &amp; Ekubagewargies, D. T. (2019). Prevalence and factors associated with intestinal parasites among under-five children attending Woreta health centre, Northwest Ethiopia. </w:t>
      </w:r>
      <w:r w:rsidRPr="0090072C">
        <w:rPr>
          <w:rFonts w:ascii="Arial" w:hAnsi="Arial" w:cs="Arial"/>
          <w:i/>
          <w:sz w:val="20"/>
          <w:szCs w:val="20"/>
        </w:rPr>
        <w:t>BMC Infectious Diseases</w:t>
      </w:r>
      <w:r w:rsidRPr="0090072C">
        <w:rPr>
          <w:rFonts w:ascii="Arial" w:hAnsi="Arial" w:cs="Arial"/>
          <w:sz w:val="20"/>
          <w:szCs w:val="20"/>
        </w:rPr>
        <w:t xml:space="preserve">, </w:t>
      </w:r>
      <w:r w:rsidRPr="004B797E">
        <w:rPr>
          <w:rFonts w:ascii="Arial" w:hAnsi="Arial" w:cs="Arial"/>
          <w:bCs/>
          <w:sz w:val="20"/>
          <w:szCs w:val="20"/>
        </w:rPr>
        <w:t>19</w:t>
      </w:r>
      <w:r w:rsidRPr="0090072C">
        <w:rPr>
          <w:rFonts w:ascii="Arial" w:hAnsi="Arial" w:cs="Arial"/>
          <w:sz w:val="20"/>
          <w:szCs w:val="20"/>
        </w:rPr>
        <w:t>: 256.</w:t>
      </w:r>
      <w:bookmarkStart w:id="19" w:name="_GoBack"/>
      <w:bookmarkEnd w:id="19"/>
    </w:p>
    <w:p w14:paraId="7936358D" w14:textId="37D0E701" w:rsidR="0090072C" w:rsidRPr="0090072C" w:rsidRDefault="0090072C" w:rsidP="00DE60CE">
      <w:pPr>
        <w:pStyle w:val="ListParagraph"/>
        <w:spacing w:line="276" w:lineRule="auto"/>
        <w:ind w:hanging="720"/>
        <w:contextualSpacing w:val="0"/>
        <w:jc w:val="both"/>
        <w:rPr>
          <w:rFonts w:ascii="Arial" w:hAnsi="Arial" w:cs="Arial"/>
          <w:sz w:val="20"/>
          <w:szCs w:val="20"/>
        </w:rPr>
      </w:pPr>
      <w:r w:rsidRPr="0090072C">
        <w:rPr>
          <w:rFonts w:ascii="Arial" w:hAnsi="Arial" w:cs="Arial"/>
          <w:sz w:val="20"/>
          <w:szCs w:val="20"/>
        </w:rPr>
        <w:t xml:space="preserve">Okpala, H. O., Josiah, S. J., Oranekwulu, M. U. &amp; Ovie, E. G. (2014). Prevalence of intestinal parasites among children in Daycare centres in Esan West Local Government Area, Edo State, Nigeria. </w:t>
      </w:r>
      <w:r w:rsidRPr="0090072C">
        <w:rPr>
          <w:rFonts w:ascii="Arial" w:hAnsi="Arial" w:cs="Arial"/>
          <w:i/>
          <w:sz w:val="20"/>
          <w:szCs w:val="20"/>
        </w:rPr>
        <w:t>Asian Journal of Medical Sciences</w:t>
      </w:r>
      <w:r w:rsidRPr="0090072C">
        <w:rPr>
          <w:rFonts w:ascii="Arial" w:hAnsi="Arial" w:cs="Arial"/>
          <w:sz w:val="20"/>
          <w:szCs w:val="20"/>
        </w:rPr>
        <w:t xml:space="preserve">, </w:t>
      </w:r>
      <w:r w:rsidRPr="004B797E">
        <w:rPr>
          <w:rFonts w:ascii="Arial" w:hAnsi="Arial" w:cs="Arial"/>
          <w:bCs/>
          <w:sz w:val="20"/>
          <w:szCs w:val="20"/>
        </w:rPr>
        <w:t>6</w:t>
      </w:r>
      <w:r w:rsidRPr="0090072C">
        <w:rPr>
          <w:rFonts w:ascii="Arial" w:hAnsi="Arial" w:cs="Arial"/>
          <w:sz w:val="20"/>
          <w:szCs w:val="20"/>
        </w:rPr>
        <w:t>(4): 34 – 39</w:t>
      </w:r>
      <w:r w:rsidR="00EF6FE3">
        <w:rPr>
          <w:rFonts w:ascii="Arial" w:hAnsi="Arial" w:cs="Arial"/>
          <w:sz w:val="20"/>
          <w:szCs w:val="20"/>
        </w:rPr>
        <w:t>.</w:t>
      </w:r>
    </w:p>
    <w:sectPr w:rsidR="0090072C" w:rsidRPr="0090072C" w:rsidSect="00F9187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yush" w:date="2025-06-06T16:50:00Z" w:initials="A">
    <w:p w14:paraId="5DE5FFAC" w14:textId="14BA0D83" w:rsidR="007723FF" w:rsidRDefault="007723FF">
      <w:pPr>
        <w:pStyle w:val="CommentText"/>
      </w:pPr>
      <w:r>
        <w:rPr>
          <w:rStyle w:val="CommentReference"/>
        </w:rPr>
        <w:annotationRef/>
      </w:r>
      <w:r>
        <w:t>Use ‘in’ in place of ‘amongst’</w:t>
      </w:r>
    </w:p>
  </w:comment>
  <w:comment w:id="1" w:author="Ayush" w:date="2025-06-06T16:51:00Z" w:initials="A">
    <w:p w14:paraId="5110E53D" w14:textId="2104CFB7" w:rsidR="007723FF" w:rsidRDefault="007723FF">
      <w:pPr>
        <w:pStyle w:val="CommentText"/>
      </w:pPr>
      <w:r>
        <w:rPr>
          <w:rStyle w:val="CommentReference"/>
        </w:rPr>
        <w:annotationRef/>
      </w:r>
      <w:r>
        <w:t>Use ‘of’ in place of ‘in’</w:t>
      </w:r>
    </w:p>
  </w:comment>
  <w:comment w:id="2" w:author="Ayush" w:date="2025-06-06T16:52:00Z" w:initials="A">
    <w:p w14:paraId="257FFCB2" w14:textId="0F88EFD8" w:rsidR="007723FF" w:rsidRDefault="007723FF">
      <w:pPr>
        <w:pStyle w:val="CommentText"/>
      </w:pPr>
      <w:r>
        <w:rPr>
          <w:rStyle w:val="CommentReference"/>
        </w:rPr>
        <w:annotationRef/>
      </w:r>
      <w:r>
        <w:t>Add ‘Nigeria: A Cross-sectional Analysis”</w:t>
      </w:r>
    </w:p>
  </w:comment>
  <w:comment w:id="3" w:author="Ayush" w:date="2025-06-06T16:54:00Z" w:initials="A">
    <w:p w14:paraId="635460F2" w14:textId="636490E2" w:rsidR="007723FF" w:rsidRDefault="007723FF">
      <w:pPr>
        <w:pStyle w:val="CommentText"/>
      </w:pPr>
      <w:r>
        <w:rPr>
          <w:rStyle w:val="CommentReference"/>
        </w:rPr>
        <w:annotationRef/>
      </w:r>
      <w:r>
        <w:t>Please change the sentence to “</w:t>
      </w:r>
      <w:r w:rsidRPr="005C6FCF">
        <w:rPr>
          <w:rFonts w:ascii="Arial" w:hAnsi="Arial" w:cs="Arial"/>
        </w:rPr>
        <w:t xml:space="preserve">A study to determine the prevalence of gastro-intestinal parasites </w:t>
      </w:r>
      <w:r>
        <w:rPr>
          <w:rFonts w:ascii="Arial" w:hAnsi="Arial" w:cs="Arial"/>
        </w:rPr>
        <w:t xml:space="preserve">in </w:t>
      </w:r>
      <w:r w:rsidRPr="005C6FCF">
        <w:rPr>
          <w:rFonts w:ascii="Arial" w:hAnsi="Arial" w:cs="Arial"/>
        </w:rPr>
        <w:t xml:space="preserve">orphanage children </w:t>
      </w:r>
      <w:r>
        <w:rPr>
          <w:rFonts w:ascii="Arial" w:hAnsi="Arial" w:cs="Arial"/>
        </w:rPr>
        <w:t>belonging to</w:t>
      </w:r>
      <w:r w:rsidRPr="005C6FCF">
        <w:rPr>
          <w:rFonts w:ascii="Arial" w:hAnsi="Arial" w:cs="Arial"/>
        </w:rPr>
        <w:t xml:space="preserve"> Obio/Akpor LGA</w:t>
      </w:r>
      <w:r>
        <w:rPr>
          <w:rFonts w:ascii="Arial" w:hAnsi="Arial" w:cs="Arial"/>
        </w:rPr>
        <w:t xml:space="preserve"> area</w:t>
      </w:r>
      <w:r w:rsidRPr="005C6FCF">
        <w:rPr>
          <w:rFonts w:ascii="Arial" w:hAnsi="Arial" w:cs="Arial"/>
        </w:rPr>
        <w:t>, Rivers State.</w:t>
      </w:r>
      <w:r>
        <w:rPr>
          <w:rFonts w:ascii="Arial" w:hAnsi="Arial" w:cs="Arial"/>
        </w:rPr>
        <w:t>”</w:t>
      </w:r>
    </w:p>
  </w:comment>
  <w:comment w:id="4" w:author="Ayush" w:date="2025-06-06T17:04:00Z" w:initials="A">
    <w:p w14:paraId="71E9E96B" w14:textId="77B476A8" w:rsidR="007723FF" w:rsidRDefault="007723FF">
      <w:pPr>
        <w:pStyle w:val="CommentText"/>
      </w:pPr>
      <w:r>
        <w:rPr>
          <w:rStyle w:val="CommentReference"/>
        </w:rPr>
        <w:annotationRef/>
      </w:r>
      <w:r>
        <w:t>Use ‘observational’ in place of ‘randomized’</w:t>
      </w:r>
    </w:p>
  </w:comment>
  <w:comment w:id="5" w:author="Ayush" w:date="2025-06-06T16:57:00Z" w:initials="A">
    <w:p w14:paraId="19914D6F" w14:textId="70C24532" w:rsidR="007723FF" w:rsidRDefault="007723FF">
      <w:pPr>
        <w:pStyle w:val="CommentText"/>
      </w:pPr>
      <w:r>
        <w:rPr>
          <w:rStyle w:val="CommentReference"/>
        </w:rPr>
        <w:annotationRef/>
      </w:r>
      <w:r>
        <w:rPr>
          <w:rFonts w:ascii="Arial" w:hAnsi="Arial" w:cs="Arial"/>
        </w:rPr>
        <w:t xml:space="preserve">Replace </w:t>
      </w:r>
      <w:r w:rsidR="00990BCA">
        <w:rPr>
          <w:rFonts w:ascii="Arial" w:hAnsi="Arial" w:cs="Arial"/>
        </w:rPr>
        <w:t>from</w:t>
      </w:r>
      <w:r>
        <w:rPr>
          <w:rFonts w:ascii="Arial" w:hAnsi="Arial" w:cs="Arial"/>
        </w:rPr>
        <w:t xml:space="preserve"> with ‘between’</w:t>
      </w:r>
    </w:p>
  </w:comment>
  <w:comment w:id="6" w:author="Ayush" w:date="2025-06-06T16:58:00Z" w:initials="A">
    <w:p w14:paraId="37F37709" w14:textId="2CC8C879" w:rsidR="007723FF" w:rsidRDefault="007723FF">
      <w:pPr>
        <w:pStyle w:val="CommentText"/>
      </w:pPr>
      <w:r>
        <w:rPr>
          <w:rStyle w:val="CommentReference"/>
        </w:rPr>
        <w:annotationRef/>
      </w:r>
      <w:r>
        <w:t xml:space="preserve">Replace </w:t>
      </w:r>
      <w:r w:rsidR="00990BCA">
        <w:t>formal</w:t>
      </w:r>
      <w:r>
        <w:t xml:space="preserve"> with ’informed’</w:t>
      </w:r>
    </w:p>
  </w:comment>
  <w:comment w:id="7" w:author="Ayush" w:date="2025-06-06T17:00:00Z" w:initials="A">
    <w:p w14:paraId="2C0A6519" w14:textId="48EEAE53" w:rsidR="007723FF" w:rsidRDefault="007723FF">
      <w:pPr>
        <w:pStyle w:val="CommentText"/>
      </w:pPr>
      <w:r>
        <w:t xml:space="preserve">Replace </w:t>
      </w:r>
      <w:r w:rsidR="00990BCA">
        <w:t>observed</w:t>
      </w:r>
      <w:r>
        <w:t xml:space="preserve"> with ‘</w:t>
      </w:r>
      <w:r>
        <w:rPr>
          <w:rStyle w:val="CommentReference"/>
        </w:rPr>
        <w:annotationRef/>
      </w:r>
      <w:r>
        <w:t>studied for’</w:t>
      </w:r>
    </w:p>
  </w:comment>
  <w:comment w:id="8" w:author="Ayush" w:date="2025-06-06T17:00:00Z" w:initials="A">
    <w:p w14:paraId="5FED9501" w14:textId="4ABE194E" w:rsidR="007723FF" w:rsidRDefault="007723FF">
      <w:pPr>
        <w:pStyle w:val="CommentText"/>
      </w:pPr>
      <w:r>
        <w:rPr>
          <w:rStyle w:val="CommentReference"/>
        </w:rPr>
        <w:annotationRef/>
      </w:r>
      <w:r>
        <w:t xml:space="preserve">Change </w:t>
      </w:r>
      <w:r w:rsidR="00990BCA" w:rsidRPr="00990BCA">
        <w:t>macroscopically to</w:t>
      </w:r>
      <w:r>
        <w:t xml:space="preserve"> ‘macroscopic’</w:t>
      </w:r>
    </w:p>
  </w:comment>
  <w:comment w:id="9" w:author="Ayush" w:date="2025-06-06T17:01:00Z" w:initials="A">
    <w:p w14:paraId="6BA459A9" w14:textId="1159295B" w:rsidR="007723FF" w:rsidRDefault="007723FF">
      <w:pPr>
        <w:pStyle w:val="CommentText"/>
      </w:pPr>
      <w:r>
        <w:rPr>
          <w:rStyle w:val="CommentReference"/>
        </w:rPr>
        <w:annotationRef/>
      </w:r>
      <w:r>
        <w:t xml:space="preserve">Change </w:t>
      </w:r>
      <w:r w:rsidR="00990BCA" w:rsidRPr="005C6FCF">
        <w:rPr>
          <w:rFonts w:ascii="Arial" w:hAnsi="Arial" w:cs="Arial"/>
        </w:rPr>
        <w:t>microscopically</w:t>
      </w:r>
      <w:r w:rsidR="00990BCA">
        <w:rPr>
          <w:rStyle w:val="CommentReference"/>
        </w:rPr>
        <w:annotationRef/>
      </w:r>
      <w:r w:rsidR="00990BCA" w:rsidRPr="005C6FCF">
        <w:rPr>
          <w:rFonts w:ascii="Arial" w:hAnsi="Arial" w:cs="Arial"/>
        </w:rPr>
        <w:t xml:space="preserve"> </w:t>
      </w:r>
      <w:r>
        <w:t>to ‘microscopic features’</w:t>
      </w:r>
    </w:p>
  </w:comment>
  <w:comment w:id="10" w:author="Ayush" w:date="2025-06-06T17:02:00Z" w:initials="A">
    <w:p w14:paraId="2DADA452" w14:textId="71B07DB5" w:rsidR="007723FF" w:rsidRPr="005C6FCF" w:rsidRDefault="007723FF" w:rsidP="00FA0B25">
      <w:pPr>
        <w:spacing w:after="0" w:line="240" w:lineRule="auto"/>
        <w:jc w:val="both"/>
        <w:rPr>
          <w:rFonts w:ascii="Arial" w:hAnsi="Arial" w:cs="Arial"/>
          <w:sz w:val="20"/>
          <w:szCs w:val="20"/>
        </w:rPr>
      </w:pPr>
      <w:r>
        <w:rPr>
          <w:rStyle w:val="CommentReference"/>
        </w:rPr>
        <w:annotationRef/>
      </w:r>
      <w:r>
        <w:rPr>
          <w:rFonts w:ascii="Arial" w:hAnsi="Arial" w:cs="Arial"/>
          <w:sz w:val="20"/>
          <w:szCs w:val="20"/>
        </w:rPr>
        <w:t>Replace the sentence with “</w:t>
      </w:r>
      <w:r w:rsidRPr="005C6FCF">
        <w:rPr>
          <w:rFonts w:ascii="Arial" w:hAnsi="Arial" w:cs="Arial"/>
          <w:sz w:val="20"/>
          <w:szCs w:val="20"/>
        </w:rPr>
        <w:t xml:space="preserve">All data generated were analyzed statistically using </w:t>
      </w:r>
      <w:r>
        <w:rPr>
          <w:rFonts w:ascii="Arial" w:hAnsi="Arial" w:cs="Arial"/>
          <w:sz w:val="20"/>
          <w:szCs w:val="20"/>
        </w:rPr>
        <w:t>student T</w:t>
      </w:r>
      <w:r w:rsidRPr="005C6FCF">
        <w:rPr>
          <w:rFonts w:ascii="Arial" w:hAnsi="Arial" w:cs="Arial"/>
          <w:sz w:val="20"/>
          <w:szCs w:val="20"/>
        </w:rPr>
        <w:t xml:space="preserve"> test</w:t>
      </w:r>
      <w:r>
        <w:rPr>
          <w:rFonts w:ascii="Arial" w:hAnsi="Arial" w:cs="Arial"/>
          <w:sz w:val="20"/>
          <w:szCs w:val="20"/>
        </w:rPr>
        <w:t xml:space="preserve"> and analysis of variance (ANOVA)</w:t>
      </w:r>
      <w:r w:rsidRPr="005C6FCF">
        <w:rPr>
          <w:rFonts w:ascii="Arial" w:hAnsi="Arial" w:cs="Arial"/>
          <w:sz w:val="20"/>
          <w:szCs w:val="20"/>
        </w:rPr>
        <w:t xml:space="preserve"> with </w:t>
      </w:r>
      <w:r>
        <w:rPr>
          <w:rFonts w:ascii="Arial" w:hAnsi="Arial" w:cs="Arial"/>
          <w:sz w:val="20"/>
          <w:szCs w:val="20"/>
        </w:rPr>
        <w:t xml:space="preserve">Turkey’s HDS post hoc. The observation showed statistically significant results at </w:t>
      </w:r>
      <w:r w:rsidRPr="005C6FCF">
        <w:rPr>
          <w:rFonts w:ascii="Arial" w:hAnsi="Arial" w:cs="Arial"/>
          <w:sz w:val="20"/>
          <w:szCs w:val="20"/>
        </w:rPr>
        <w:t>P&lt;0.05.</w:t>
      </w:r>
      <w:r>
        <w:rPr>
          <w:rStyle w:val="CommentReference"/>
        </w:rPr>
        <w:annotationRef/>
      </w:r>
      <w:r>
        <w:rPr>
          <w:rFonts w:ascii="Arial" w:hAnsi="Arial" w:cs="Arial"/>
          <w:sz w:val="20"/>
          <w:szCs w:val="20"/>
        </w:rPr>
        <w:t>”</w:t>
      </w:r>
    </w:p>
    <w:p w14:paraId="4839C349" w14:textId="6B05A793" w:rsidR="007723FF" w:rsidRDefault="007723FF">
      <w:pPr>
        <w:pStyle w:val="CommentText"/>
      </w:pPr>
    </w:p>
  </w:comment>
  <w:comment w:id="11" w:author="Ayush" w:date="2025-06-06T17:05:00Z" w:initials="A">
    <w:p w14:paraId="650A2C5A" w14:textId="6CE52B6C" w:rsidR="007723FF" w:rsidRDefault="007723FF">
      <w:pPr>
        <w:pStyle w:val="CommentText"/>
      </w:pPr>
      <w:r>
        <w:rPr>
          <w:rStyle w:val="CommentReference"/>
        </w:rPr>
        <w:annotationRef/>
      </w:r>
      <w:r>
        <w:t>Replace ‘during’ in place of ‘in’</w:t>
      </w:r>
    </w:p>
  </w:comment>
  <w:comment w:id="12" w:author="Ayush" w:date="2025-06-06T17:07:00Z" w:initials="A">
    <w:p w14:paraId="3C063E8E" w14:textId="330B83B5" w:rsidR="007723FF" w:rsidRDefault="007723FF">
      <w:pPr>
        <w:pStyle w:val="CommentText"/>
      </w:pPr>
      <w:r>
        <w:rPr>
          <w:rStyle w:val="CommentReference"/>
        </w:rPr>
        <w:annotationRef/>
      </w:r>
      <w:r>
        <w:t>Bifurcate the sentence and change it to “</w:t>
      </w:r>
      <w:r w:rsidRPr="005C6FCF">
        <w:rPr>
          <w:rFonts w:ascii="Arial" w:hAnsi="Arial" w:cs="Arial"/>
        </w:rPr>
        <w:t>Age groups (years)</w:t>
      </w:r>
      <w:r>
        <w:rPr>
          <w:rFonts w:ascii="Arial" w:hAnsi="Arial" w:cs="Arial"/>
        </w:rPr>
        <w:t xml:space="preserve"> of</w:t>
      </w:r>
      <w:r w:rsidRPr="005C6FCF">
        <w:rPr>
          <w:rFonts w:ascii="Arial" w:hAnsi="Arial" w:cs="Arial"/>
        </w:rPr>
        <w:t xml:space="preserve"> </w:t>
      </w:r>
      <w:r>
        <w:rPr>
          <w:rStyle w:val="CommentReference"/>
        </w:rPr>
        <w:annotationRef/>
      </w:r>
      <w:r w:rsidRPr="005C6FCF">
        <w:rPr>
          <w:rFonts w:ascii="Arial" w:hAnsi="Arial" w:cs="Arial"/>
        </w:rPr>
        <w:t>1 – 4, 5 – 8, 9 – 12 and 13 – 16 had prevalence values of 8 (12.9%), 10 (9.6%), 14 (21.2%) and 4 (33.3%) respectively</w:t>
      </w:r>
      <w:r>
        <w:rPr>
          <w:rFonts w:ascii="Arial" w:hAnsi="Arial" w:cs="Arial"/>
        </w:rPr>
        <w:t>. M</w:t>
      </w:r>
      <w:r w:rsidRPr="005C6FCF">
        <w:rPr>
          <w:rFonts w:ascii="Arial" w:hAnsi="Arial" w:cs="Arial"/>
        </w:rPr>
        <w:t>ales</w:t>
      </w:r>
      <w:r>
        <w:rPr>
          <w:rFonts w:ascii="Arial" w:hAnsi="Arial" w:cs="Arial"/>
        </w:rPr>
        <w:t xml:space="preserve"> </w:t>
      </w:r>
      <w:r w:rsidRPr="005C6FCF">
        <w:rPr>
          <w:rFonts w:ascii="Arial" w:hAnsi="Arial" w:cs="Arial"/>
        </w:rPr>
        <w:t xml:space="preserve">24 (20.0%) </w:t>
      </w:r>
      <w:r>
        <w:rPr>
          <w:rFonts w:ascii="Arial" w:hAnsi="Arial" w:cs="Arial"/>
        </w:rPr>
        <w:t xml:space="preserve"> had more prevalent rates than f</w:t>
      </w:r>
      <w:r w:rsidRPr="005C6FCF">
        <w:rPr>
          <w:rFonts w:ascii="Arial" w:hAnsi="Arial" w:cs="Arial"/>
        </w:rPr>
        <w:t>emales 12 (9.7%) (P&gt;0.05).</w:t>
      </w:r>
      <w:r>
        <w:rPr>
          <w:rStyle w:val="CommentReference"/>
        </w:rPr>
        <w:annotationRef/>
      </w:r>
      <w:r>
        <w:t>”</w:t>
      </w:r>
    </w:p>
  </w:comment>
  <w:comment w:id="13" w:author="Ayush" w:date="2025-06-06T17:20:00Z" w:initials="A">
    <w:p w14:paraId="26686E37" w14:textId="37CB4F1F" w:rsidR="008F62EF" w:rsidRDefault="008F62EF">
      <w:pPr>
        <w:pStyle w:val="CommentText"/>
      </w:pPr>
      <w:r>
        <w:rPr>
          <w:rStyle w:val="CommentReference"/>
        </w:rPr>
        <w:annotationRef/>
      </w:r>
      <w:r>
        <w:t>Please state if any such studies previously conducted in orphanage or hostel settings.</w:t>
      </w:r>
    </w:p>
  </w:comment>
  <w:comment w:id="14" w:author="Ayush" w:date="2025-06-06T17:10:00Z" w:initials="A">
    <w:p w14:paraId="0554D2D9" w14:textId="0D7B4B16" w:rsidR="007723FF" w:rsidRDefault="007723FF">
      <w:pPr>
        <w:pStyle w:val="CommentText"/>
      </w:pPr>
      <w:r>
        <w:rPr>
          <w:rStyle w:val="CommentReference"/>
        </w:rPr>
        <w:annotationRef/>
      </w:r>
      <w:r>
        <w:t>Change it to “can cause”</w:t>
      </w:r>
    </w:p>
  </w:comment>
  <w:comment w:id="15" w:author="Ayush" w:date="2025-06-06T17:18:00Z" w:initials="A">
    <w:p w14:paraId="142050DF" w14:textId="0ACA33E2" w:rsidR="00311C14" w:rsidRDefault="00311C14">
      <w:pPr>
        <w:pStyle w:val="CommentText"/>
      </w:pPr>
      <w:r>
        <w:rPr>
          <w:rStyle w:val="CommentReference"/>
        </w:rPr>
        <w:annotationRef/>
      </w:r>
      <w:r>
        <w:t>Please remove ‘randomized’</w:t>
      </w:r>
      <w:r w:rsidR="008F62EF">
        <w:t xml:space="preserve"> and replace with “observational”</w:t>
      </w:r>
      <w:r>
        <w:t>. Randomized can be mentioned only if proper methods of randomization are followed during sampling.</w:t>
      </w:r>
    </w:p>
  </w:comment>
  <w:comment w:id="16" w:author="Ayush" w:date="2025-06-06T17:14:00Z" w:initials="A">
    <w:p w14:paraId="088D487B" w14:textId="4612BE07" w:rsidR="007723FF" w:rsidRDefault="007723FF">
      <w:pPr>
        <w:pStyle w:val="CommentText"/>
      </w:pPr>
      <w:r>
        <w:rPr>
          <w:rStyle w:val="CommentReference"/>
        </w:rPr>
        <w:annotationRef/>
      </w:r>
      <w:r>
        <w:t>Please mention the statistical software package and its version used for analysis.</w:t>
      </w:r>
    </w:p>
  </w:comment>
  <w:comment w:id="17" w:author="Ayush" w:date="2025-06-06T17:15:00Z" w:initials="A">
    <w:p w14:paraId="33A281AB" w14:textId="71BA6603" w:rsidR="007723FF" w:rsidRDefault="007723FF">
      <w:pPr>
        <w:pStyle w:val="CommentText"/>
      </w:pPr>
      <w:r>
        <w:rPr>
          <w:rStyle w:val="CommentReference"/>
        </w:rPr>
        <w:annotationRef/>
      </w:r>
      <w:r>
        <w:t>Report ‘Demographic characteristics’ and data on ‘macroscopic observations in the samples’, if available.</w:t>
      </w:r>
    </w:p>
  </w:comment>
  <w:comment w:id="18" w:author="Ayush" w:date="2025-06-06T17:12:00Z" w:initials="A">
    <w:p w14:paraId="0C3718CB" w14:textId="7BF7293F" w:rsidR="007723FF" w:rsidRDefault="007723FF">
      <w:pPr>
        <w:pStyle w:val="CommentText"/>
      </w:pPr>
      <w:r>
        <w:rPr>
          <w:rStyle w:val="CommentReference"/>
        </w:rPr>
        <w:annotationRef/>
      </w:r>
      <w:r>
        <w:t xml:space="preserve">For more clarity and understanding, discussion can be </w:t>
      </w:r>
      <w:r w:rsidR="00990BCA">
        <w:t>divided into 2 to 3 paragraphs.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E5FFAC" w15:done="0"/>
  <w15:commentEx w15:paraId="5110E53D" w15:done="0"/>
  <w15:commentEx w15:paraId="257FFCB2" w15:done="0"/>
  <w15:commentEx w15:paraId="635460F2" w15:done="0"/>
  <w15:commentEx w15:paraId="71E9E96B" w15:done="0"/>
  <w15:commentEx w15:paraId="19914D6F" w15:done="0"/>
  <w15:commentEx w15:paraId="37F37709" w15:done="0"/>
  <w15:commentEx w15:paraId="2C0A6519" w15:done="0"/>
  <w15:commentEx w15:paraId="5FED9501" w15:done="0"/>
  <w15:commentEx w15:paraId="6BA459A9" w15:done="0"/>
  <w15:commentEx w15:paraId="4839C349" w15:done="0"/>
  <w15:commentEx w15:paraId="650A2C5A" w15:done="0"/>
  <w15:commentEx w15:paraId="3C063E8E" w15:done="0"/>
  <w15:commentEx w15:paraId="26686E37" w15:done="0"/>
  <w15:commentEx w15:paraId="0554D2D9" w15:done="0"/>
  <w15:commentEx w15:paraId="142050DF" w15:done="0"/>
  <w15:commentEx w15:paraId="088D487B" w15:done="0"/>
  <w15:commentEx w15:paraId="33A281AB" w15:done="0"/>
  <w15:commentEx w15:paraId="0C3718C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15941" w14:textId="77777777" w:rsidR="00B04BDF" w:rsidRDefault="00B04BDF" w:rsidP="00FF6EFB">
      <w:pPr>
        <w:spacing w:after="0" w:line="240" w:lineRule="auto"/>
      </w:pPr>
      <w:r>
        <w:separator/>
      </w:r>
    </w:p>
  </w:endnote>
  <w:endnote w:type="continuationSeparator" w:id="0">
    <w:p w14:paraId="5104E7B9" w14:textId="77777777" w:rsidR="00B04BDF" w:rsidRDefault="00B04BDF" w:rsidP="00FF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B90AE" w14:textId="77777777" w:rsidR="007723FF" w:rsidRDefault="007723F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8732"/>
      <w:docPartObj>
        <w:docPartGallery w:val="Page Numbers (Bottom of Page)"/>
        <w:docPartUnique/>
      </w:docPartObj>
    </w:sdtPr>
    <w:sdtEndPr/>
    <w:sdtContent>
      <w:p w14:paraId="48F5185B" w14:textId="0663DE36" w:rsidR="007723FF" w:rsidRDefault="007723FF">
        <w:pPr>
          <w:pStyle w:val="Footer"/>
          <w:jc w:val="right"/>
        </w:pPr>
        <w:r>
          <w:fldChar w:fldCharType="begin"/>
        </w:r>
        <w:r>
          <w:instrText xml:space="preserve"> PAGE   \* MERGEFORMAT </w:instrText>
        </w:r>
        <w:r>
          <w:fldChar w:fldCharType="separate"/>
        </w:r>
        <w:r w:rsidR="00786461">
          <w:rPr>
            <w:noProof/>
          </w:rPr>
          <w:t>5</w:t>
        </w:r>
        <w:r>
          <w:rPr>
            <w:noProof/>
          </w:rPr>
          <w:fldChar w:fldCharType="end"/>
        </w:r>
      </w:p>
    </w:sdtContent>
  </w:sdt>
  <w:p w14:paraId="7DB42AA1" w14:textId="77777777" w:rsidR="007723FF" w:rsidRDefault="007723F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C44D1" w14:textId="77777777" w:rsidR="007723FF" w:rsidRDefault="007723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84380" w14:textId="77777777" w:rsidR="00B04BDF" w:rsidRDefault="00B04BDF" w:rsidP="00FF6EFB">
      <w:pPr>
        <w:spacing w:after="0" w:line="240" w:lineRule="auto"/>
      </w:pPr>
      <w:r>
        <w:separator/>
      </w:r>
    </w:p>
  </w:footnote>
  <w:footnote w:type="continuationSeparator" w:id="0">
    <w:p w14:paraId="04F50428" w14:textId="77777777" w:rsidR="00B04BDF" w:rsidRDefault="00B04BDF" w:rsidP="00FF6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50D7D" w14:textId="2AF00A37" w:rsidR="007723FF" w:rsidRDefault="00B04BDF">
    <w:pPr>
      <w:pStyle w:val="Header"/>
    </w:pPr>
    <w:r>
      <w:rPr>
        <w:noProof/>
      </w:rPr>
      <w:pict w14:anchorId="333C4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846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B0A8F" w14:textId="24E0EDE8" w:rsidR="007723FF" w:rsidRDefault="00B04BDF">
    <w:pPr>
      <w:pStyle w:val="Header"/>
    </w:pPr>
    <w:r>
      <w:rPr>
        <w:noProof/>
      </w:rPr>
      <w:pict w14:anchorId="6DB71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846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54A92" w14:textId="12EDA087" w:rsidR="007723FF" w:rsidRDefault="00B04BDF">
    <w:pPr>
      <w:pStyle w:val="Header"/>
    </w:pPr>
    <w:r>
      <w:rPr>
        <w:noProof/>
      </w:rPr>
      <w:pict w14:anchorId="4AF0C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846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D0CC8"/>
    <w:multiLevelType w:val="hybridMultilevel"/>
    <w:tmpl w:val="B3C8A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yush">
    <w15:presenceInfo w15:providerId="None" w15:userId="Ayu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BD"/>
    <w:rsid w:val="00013C23"/>
    <w:rsid w:val="00015907"/>
    <w:rsid w:val="00017776"/>
    <w:rsid w:val="00032256"/>
    <w:rsid w:val="00034FA1"/>
    <w:rsid w:val="0003689D"/>
    <w:rsid w:val="0005489B"/>
    <w:rsid w:val="00055F56"/>
    <w:rsid w:val="00056288"/>
    <w:rsid w:val="000661A3"/>
    <w:rsid w:val="000730DA"/>
    <w:rsid w:val="00080A72"/>
    <w:rsid w:val="000B575A"/>
    <w:rsid w:val="000B7C41"/>
    <w:rsid w:val="000C5042"/>
    <w:rsid w:val="000C7EE5"/>
    <w:rsid w:val="000D512A"/>
    <w:rsid w:val="000D60D8"/>
    <w:rsid w:val="000F59B7"/>
    <w:rsid w:val="001204A4"/>
    <w:rsid w:val="00176AAC"/>
    <w:rsid w:val="00183F0C"/>
    <w:rsid w:val="001915F2"/>
    <w:rsid w:val="001A4494"/>
    <w:rsid w:val="001B180A"/>
    <w:rsid w:val="001B3F0B"/>
    <w:rsid w:val="001D1942"/>
    <w:rsid w:val="001D3CD9"/>
    <w:rsid w:val="001D4157"/>
    <w:rsid w:val="001F1F0E"/>
    <w:rsid w:val="001F47AB"/>
    <w:rsid w:val="001F58F2"/>
    <w:rsid w:val="00204854"/>
    <w:rsid w:val="002100B4"/>
    <w:rsid w:val="002325E2"/>
    <w:rsid w:val="00244232"/>
    <w:rsid w:val="002460A3"/>
    <w:rsid w:val="00265BAA"/>
    <w:rsid w:val="002728F3"/>
    <w:rsid w:val="002825BA"/>
    <w:rsid w:val="002A16C0"/>
    <w:rsid w:val="002A67C2"/>
    <w:rsid w:val="002B7679"/>
    <w:rsid w:val="002D499E"/>
    <w:rsid w:val="002E52B9"/>
    <w:rsid w:val="00307538"/>
    <w:rsid w:val="00310EF1"/>
    <w:rsid w:val="00311C14"/>
    <w:rsid w:val="003144C2"/>
    <w:rsid w:val="00316E75"/>
    <w:rsid w:val="003246D3"/>
    <w:rsid w:val="003335E5"/>
    <w:rsid w:val="00335C9F"/>
    <w:rsid w:val="003422DF"/>
    <w:rsid w:val="003449CA"/>
    <w:rsid w:val="003546EA"/>
    <w:rsid w:val="00356BE8"/>
    <w:rsid w:val="00361807"/>
    <w:rsid w:val="00390A4B"/>
    <w:rsid w:val="003B392F"/>
    <w:rsid w:val="003C16E6"/>
    <w:rsid w:val="004001D3"/>
    <w:rsid w:val="004020FA"/>
    <w:rsid w:val="004046D4"/>
    <w:rsid w:val="0041420D"/>
    <w:rsid w:val="004152D6"/>
    <w:rsid w:val="00434459"/>
    <w:rsid w:val="00456E59"/>
    <w:rsid w:val="00464A8F"/>
    <w:rsid w:val="004760F0"/>
    <w:rsid w:val="00480681"/>
    <w:rsid w:val="004B359A"/>
    <w:rsid w:val="004B797E"/>
    <w:rsid w:val="004C4046"/>
    <w:rsid w:val="004E0579"/>
    <w:rsid w:val="004E1F2B"/>
    <w:rsid w:val="005011F5"/>
    <w:rsid w:val="0052326E"/>
    <w:rsid w:val="005409A3"/>
    <w:rsid w:val="00546E29"/>
    <w:rsid w:val="00552AA6"/>
    <w:rsid w:val="00561657"/>
    <w:rsid w:val="00562859"/>
    <w:rsid w:val="00575D28"/>
    <w:rsid w:val="00576C91"/>
    <w:rsid w:val="005B4095"/>
    <w:rsid w:val="005C6FCF"/>
    <w:rsid w:val="005D19B8"/>
    <w:rsid w:val="005F3686"/>
    <w:rsid w:val="005F510D"/>
    <w:rsid w:val="00603423"/>
    <w:rsid w:val="006109C9"/>
    <w:rsid w:val="00616231"/>
    <w:rsid w:val="00624EFD"/>
    <w:rsid w:val="00634809"/>
    <w:rsid w:val="00646599"/>
    <w:rsid w:val="00656D1E"/>
    <w:rsid w:val="00696316"/>
    <w:rsid w:val="00697480"/>
    <w:rsid w:val="006A0EB8"/>
    <w:rsid w:val="006A17F6"/>
    <w:rsid w:val="006B10BB"/>
    <w:rsid w:val="006B47E8"/>
    <w:rsid w:val="006C01BB"/>
    <w:rsid w:val="006C11A7"/>
    <w:rsid w:val="006C7F6E"/>
    <w:rsid w:val="006E6B11"/>
    <w:rsid w:val="006F2EF5"/>
    <w:rsid w:val="006F56C8"/>
    <w:rsid w:val="006F76D7"/>
    <w:rsid w:val="007476BD"/>
    <w:rsid w:val="007627F9"/>
    <w:rsid w:val="007723FF"/>
    <w:rsid w:val="00786461"/>
    <w:rsid w:val="007A0706"/>
    <w:rsid w:val="007A1A54"/>
    <w:rsid w:val="007B2902"/>
    <w:rsid w:val="007B5E01"/>
    <w:rsid w:val="007C05BB"/>
    <w:rsid w:val="007D5EC2"/>
    <w:rsid w:val="007E520D"/>
    <w:rsid w:val="007E5CEC"/>
    <w:rsid w:val="007F44B7"/>
    <w:rsid w:val="00837D42"/>
    <w:rsid w:val="00841DDD"/>
    <w:rsid w:val="00852454"/>
    <w:rsid w:val="008560F4"/>
    <w:rsid w:val="00863607"/>
    <w:rsid w:val="00880A07"/>
    <w:rsid w:val="00880B5E"/>
    <w:rsid w:val="00884E83"/>
    <w:rsid w:val="00886559"/>
    <w:rsid w:val="00890BAA"/>
    <w:rsid w:val="008913B0"/>
    <w:rsid w:val="00894EFF"/>
    <w:rsid w:val="008C0930"/>
    <w:rsid w:val="008C5B64"/>
    <w:rsid w:val="008C607A"/>
    <w:rsid w:val="008D52B6"/>
    <w:rsid w:val="008F62EF"/>
    <w:rsid w:val="0090072C"/>
    <w:rsid w:val="009017B7"/>
    <w:rsid w:val="0090791B"/>
    <w:rsid w:val="009160DD"/>
    <w:rsid w:val="00925B1D"/>
    <w:rsid w:val="00935AE8"/>
    <w:rsid w:val="009616B0"/>
    <w:rsid w:val="00974F14"/>
    <w:rsid w:val="00984D32"/>
    <w:rsid w:val="009860D0"/>
    <w:rsid w:val="00990297"/>
    <w:rsid w:val="00990BCA"/>
    <w:rsid w:val="009919EE"/>
    <w:rsid w:val="009929B9"/>
    <w:rsid w:val="0099621E"/>
    <w:rsid w:val="009A2771"/>
    <w:rsid w:val="009B1E50"/>
    <w:rsid w:val="009B242B"/>
    <w:rsid w:val="009C269F"/>
    <w:rsid w:val="009D5230"/>
    <w:rsid w:val="009D6EB0"/>
    <w:rsid w:val="009E11DF"/>
    <w:rsid w:val="009E7D68"/>
    <w:rsid w:val="009F4CEF"/>
    <w:rsid w:val="00A1195D"/>
    <w:rsid w:val="00A3384E"/>
    <w:rsid w:val="00A56C6C"/>
    <w:rsid w:val="00A96622"/>
    <w:rsid w:val="00AA417E"/>
    <w:rsid w:val="00AA5AD6"/>
    <w:rsid w:val="00AB0B2D"/>
    <w:rsid w:val="00AB0F0D"/>
    <w:rsid w:val="00AC5A15"/>
    <w:rsid w:val="00AC6E2E"/>
    <w:rsid w:val="00AE4DA4"/>
    <w:rsid w:val="00AF1345"/>
    <w:rsid w:val="00B03730"/>
    <w:rsid w:val="00B04BDF"/>
    <w:rsid w:val="00B0671C"/>
    <w:rsid w:val="00B135CB"/>
    <w:rsid w:val="00B224BD"/>
    <w:rsid w:val="00B572A3"/>
    <w:rsid w:val="00B632FA"/>
    <w:rsid w:val="00B650DA"/>
    <w:rsid w:val="00B87BB4"/>
    <w:rsid w:val="00B96244"/>
    <w:rsid w:val="00BA1875"/>
    <w:rsid w:val="00BB21E3"/>
    <w:rsid w:val="00BB4EA8"/>
    <w:rsid w:val="00BC0301"/>
    <w:rsid w:val="00BC2667"/>
    <w:rsid w:val="00BE7BE5"/>
    <w:rsid w:val="00BF1CAD"/>
    <w:rsid w:val="00BF2FC1"/>
    <w:rsid w:val="00C034C0"/>
    <w:rsid w:val="00C16064"/>
    <w:rsid w:val="00C21C73"/>
    <w:rsid w:val="00C25B64"/>
    <w:rsid w:val="00C52370"/>
    <w:rsid w:val="00C5765C"/>
    <w:rsid w:val="00C749EA"/>
    <w:rsid w:val="00C96CCA"/>
    <w:rsid w:val="00CB0201"/>
    <w:rsid w:val="00CB364C"/>
    <w:rsid w:val="00CB721D"/>
    <w:rsid w:val="00CE079E"/>
    <w:rsid w:val="00D358CD"/>
    <w:rsid w:val="00D446E3"/>
    <w:rsid w:val="00D46294"/>
    <w:rsid w:val="00D55D27"/>
    <w:rsid w:val="00D8464E"/>
    <w:rsid w:val="00DC019A"/>
    <w:rsid w:val="00DC1759"/>
    <w:rsid w:val="00DD60E8"/>
    <w:rsid w:val="00DD6D43"/>
    <w:rsid w:val="00DE60CE"/>
    <w:rsid w:val="00DF2344"/>
    <w:rsid w:val="00E20C85"/>
    <w:rsid w:val="00E32527"/>
    <w:rsid w:val="00E36F2B"/>
    <w:rsid w:val="00E4520F"/>
    <w:rsid w:val="00E512B1"/>
    <w:rsid w:val="00E55DFB"/>
    <w:rsid w:val="00E576E7"/>
    <w:rsid w:val="00E64728"/>
    <w:rsid w:val="00E86714"/>
    <w:rsid w:val="00E870FF"/>
    <w:rsid w:val="00EC02C5"/>
    <w:rsid w:val="00EC38CF"/>
    <w:rsid w:val="00EC6C5F"/>
    <w:rsid w:val="00ED22B4"/>
    <w:rsid w:val="00EE51A7"/>
    <w:rsid w:val="00EF6FE3"/>
    <w:rsid w:val="00F2145A"/>
    <w:rsid w:val="00F25BD0"/>
    <w:rsid w:val="00F40B7A"/>
    <w:rsid w:val="00F47CA5"/>
    <w:rsid w:val="00F91872"/>
    <w:rsid w:val="00F91CB8"/>
    <w:rsid w:val="00FA0B25"/>
    <w:rsid w:val="00FC2389"/>
    <w:rsid w:val="00FD121A"/>
    <w:rsid w:val="00FE15AF"/>
    <w:rsid w:val="00FE5989"/>
    <w:rsid w:val="00FF6EF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AF30CF"/>
  <w15:docId w15:val="{3B29E3B0-87AC-4ED7-90E3-A3ADE084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A3"/>
    <w:pPr>
      <w:spacing w:after="0" w:line="240" w:lineRule="auto"/>
      <w:ind w:left="720"/>
      <w:contextualSpacing/>
    </w:pPr>
  </w:style>
  <w:style w:type="paragraph" w:styleId="Header">
    <w:name w:val="header"/>
    <w:basedOn w:val="Normal"/>
    <w:link w:val="HeaderChar"/>
    <w:uiPriority w:val="99"/>
    <w:unhideWhenUsed/>
    <w:rsid w:val="00FF6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EFB"/>
  </w:style>
  <w:style w:type="paragraph" w:styleId="Footer">
    <w:name w:val="footer"/>
    <w:basedOn w:val="Normal"/>
    <w:link w:val="FooterChar"/>
    <w:uiPriority w:val="99"/>
    <w:unhideWhenUsed/>
    <w:rsid w:val="00FF6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EFB"/>
  </w:style>
  <w:style w:type="table" w:styleId="TableGrid">
    <w:name w:val="Table Grid"/>
    <w:basedOn w:val="TableNormal"/>
    <w:uiPriority w:val="59"/>
    <w:rsid w:val="00F2145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0B7A"/>
    <w:rPr>
      <w:color w:val="0000FF" w:themeColor="hyperlink"/>
      <w:u w:val="single"/>
    </w:rPr>
  </w:style>
  <w:style w:type="character" w:styleId="LineNumber">
    <w:name w:val="line number"/>
    <w:basedOn w:val="DefaultParagraphFont"/>
    <w:uiPriority w:val="99"/>
    <w:semiHidden/>
    <w:unhideWhenUsed/>
    <w:rsid w:val="00CB0201"/>
  </w:style>
  <w:style w:type="character" w:customStyle="1" w:styleId="UnresolvedMention">
    <w:name w:val="Unresolved Mention"/>
    <w:basedOn w:val="DefaultParagraphFont"/>
    <w:uiPriority w:val="99"/>
    <w:semiHidden/>
    <w:unhideWhenUsed/>
    <w:rsid w:val="00F47CA5"/>
    <w:rPr>
      <w:color w:val="605E5C"/>
      <w:shd w:val="clear" w:color="auto" w:fill="E1DFDD"/>
    </w:rPr>
  </w:style>
  <w:style w:type="character" w:styleId="CommentReference">
    <w:name w:val="annotation reference"/>
    <w:basedOn w:val="DefaultParagraphFont"/>
    <w:uiPriority w:val="99"/>
    <w:semiHidden/>
    <w:unhideWhenUsed/>
    <w:rsid w:val="00FC2389"/>
    <w:rPr>
      <w:sz w:val="16"/>
      <w:szCs w:val="16"/>
    </w:rPr>
  </w:style>
  <w:style w:type="paragraph" w:styleId="CommentText">
    <w:name w:val="annotation text"/>
    <w:basedOn w:val="Normal"/>
    <w:link w:val="CommentTextChar"/>
    <w:uiPriority w:val="99"/>
    <w:semiHidden/>
    <w:unhideWhenUsed/>
    <w:rsid w:val="00FC2389"/>
    <w:pPr>
      <w:spacing w:line="240" w:lineRule="auto"/>
    </w:pPr>
    <w:rPr>
      <w:sz w:val="20"/>
      <w:szCs w:val="20"/>
    </w:rPr>
  </w:style>
  <w:style w:type="character" w:customStyle="1" w:styleId="CommentTextChar">
    <w:name w:val="Comment Text Char"/>
    <w:basedOn w:val="DefaultParagraphFont"/>
    <w:link w:val="CommentText"/>
    <w:uiPriority w:val="99"/>
    <w:semiHidden/>
    <w:rsid w:val="00FC2389"/>
    <w:rPr>
      <w:sz w:val="20"/>
      <w:szCs w:val="20"/>
    </w:rPr>
  </w:style>
  <w:style w:type="paragraph" w:styleId="CommentSubject">
    <w:name w:val="annotation subject"/>
    <w:basedOn w:val="CommentText"/>
    <w:next w:val="CommentText"/>
    <w:link w:val="CommentSubjectChar"/>
    <w:uiPriority w:val="99"/>
    <w:semiHidden/>
    <w:unhideWhenUsed/>
    <w:rsid w:val="00FC2389"/>
    <w:rPr>
      <w:b/>
      <w:bCs/>
    </w:rPr>
  </w:style>
  <w:style w:type="character" w:customStyle="1" w:styleId="CommentSubjectChar">
    <w:name w:val="Comment Subject Char"/>
    <w:basedOn w:val="CommentTextChar"/>
    <w:link w:val="CommentSubject"/>
    <w:uiPriority w:val="99"/>
    <w:semiHidden/>
    <w:rsid w:val="00FC2389"/>
    <w:rPr>
      <w:b/>
      <w:bCs/>
      <w:sz w:val="20"/>
      <w:szCs w:val="20"/>
    </w:rPr>
  </w:style>
  <w:style w:type="paragraph" w:styleId="BalloonText">
    <w:name w:val="Balloon Text"/>
    <w:basedOn w:val="Normal"/>
    <w:link w:val="BalloonTextChar"/>
    <w:uiPriority w:val="99"/>
    <w:semiHidden/>
    <w:unhideWhenUsed/>
    <w:rsid w:val="00FC23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3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cp:revision>
  <dcterms:created xsi:type="dcterms:W3CDTF">2025-06-06T12:09:00Z</dcterms:created>
  <dcterms:modified xsi:type="dcterms:W3CDTF">2025-06-06T12:09:00Z</dcterms:modified>
</cp:coreProperties>
</file>