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8486" w14:textId="77777777" w:rsidR="002D7E3E" w:rsidRPr="00EA3C45" w:rsidRDefault="002D7E3E">
      <w:pPr>
        <w:rPr>
          <w:rFonts w:ascii="Arial" w:hAnsi="Arial" w:cs="Arial"/>
          <w:sz w:val="20"/>
          <w:szCs w:val="20"/>
        </w:rPr>
      </w:pPr>
    </w:p>
    <w:p w14:paraId="3E29EC1C" w14:textId="77777777" w:rsidR="002D7E3E" w:rsidRPr="00EA3C45" w:rsidRDefault="002D7E3E">
      <w:pPr>
        <w:rPr>
          <w:rFonts w:ascii="Arial" w:hAnsi="Arial" w:cs="Arial"/>
          <w:sz w:val="20"/>
          <w:szCs w:val="20"/>
        </w:rPr>
      </w:pPr>
    </w:p>
    <w:p w14:paraId="6953C96F" w14:textId="77777777" w:rsidR="002D7E3E" w:rsidRPr="00EA3C45" w:rsidRDefault="002D7E3E">
      <w:pPr>
        <w:spacing w:before="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15760"/>
      </w:tblGrid>
      <w:tr w:rsidR="002D7E3E" w:rsidRPr="00EA3C45" w14:paraId="16356F84" w14:textId="77777777">
        <w:trPr>
          <w:trHeight w:val="280"/>
        </w:trPr>
        <w:tc>
          <w:tcPr>
            <w:tcW w:w="5160" w:type="dxa"/>
          </w:tcPr>
          <w:p w14:paraId="4E638A4E" w14:textId="77777777" w:rsidR="002D7E3E" w:rsidRPr="00EA3C45" w:rsidRDefault="00567CD0">
            <w:pPr>
              <w:pStyle w:val="TableParagraph"/>
              <w:spacing w:line="228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Journal</w:t>
            </w:r>
            <w:r w:rsidRPr="00EA3C4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0" w:type="dxa"/>
          </w:tcPr>
          <w:p w14:paraId="5BBDAA27" w14:textId="77777777" w:rsidR="002D7E3E" w:rsidRPr="00EA3C45" w:rsidRDefault="00567CD0">
            <w:pPr>
              <w:pStyle w:val="TableParagraph"/>
              <w:spacing w:before="25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EA3C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EA3C4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EA3C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EA3C4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A3C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EA3C4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A3C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Language,</w:t>
              </w:r>
              <w:r w:rsidRPr="00EA3C4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A3C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Literature</w:t>
              </w:r>
              <w:r w:rsidRPr="00EA3C4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A3C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EA3C4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A3C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Culture</w:t>
              </w:r>
              <w:r w:rsidRPr="00EA3C4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A3C4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2D7E3E" w:rsidRPr="00EA3C45" w14:paraId="779D4378" w14:textId="77777777">
        <w:trPr>
          <w:trHeight w:val="280"/>
        </w:trPr>
        <w:tc>
          <w:tcPr>
            <w:tcW w:w="5160" w:type="dxa"/>
          </w:tcPr>
          <w:p w14:paraId="1B03CA29" w14:textId="77777777" w:rsidR="002D7E3E" w:rsidRPr="00EA3C45" w:rsidRDefault="00567CD0">
            <w:pPr>
              <w:pStyle w:val="TableParagraph"/>
              <w:spacing w:line="228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Manuscript</w:t>
            </w:r>
            <w:r w:rsidRPr="00EA3C4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0" w:type="dxa"/>
          </w:tcPr>
          <w:p w14:paraId="7B6F4B00" w14:textId="77777777" w:rsidR="002D7E3E" w:rsidRPr="00EA3C45" w:rsidRDefault="00567CD0">
            <w:pPr>
              <w:pStyle w:val="TableParagraph"/>
              <w:spacing w:before="25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Ms_AJL2C_138268</w:t>
            </w:r>
          </w:p>
        </w:tc>
      </w:tr>
      <w:tr w:rsidR="002D7E3E" w:rsidRPr="00EA3C45" w14:paraId="497CD30B" w14:textId="77777777">
        <w:trPr>
          <w:trHeight w:val="640"/>
        </w:trPr>
        <w:tc>
          <w:tcPr>
            <w:tcW w:w="5160" w:type="dxa"/>
          </w:tcPr>
          <w:p w14:paraId="67325830" w14:textId="77777777" w:rsidR="002D7E3E" w:rsidRPr="00EA3C45" w:rsidRDefault="00567CD0">
            <w:pPr>
              <w:pStyle w:val="TableParagraph"/>
              <w:spacing w:line="228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Title</w:t>
            </w:r>
            <w:r w:rsidRPr="00EA3C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of</w:t>
            </w:r>
            <w:r w:rsidRPr="00EA3C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0" w:type="dxa"/>
          </w:tcPr>
          <w:p w14:paraId="116E248C" w14:textId="77777777" w:rsidR="002D7E3E" w:rsidRPr="00EA3C45" w:rsidRDefault="00567CD0">
            <w:pPr>
              <w:pStyle w:val="TableParagraph"/>
              <w:spacing w:before="205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sz w:val="20"/>
                <w:szCs w:val="20"/>
              </w:rPr>
              <w:t>Scars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Silence: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War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Witness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Contemporary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</w:rPr>
              <w:t>Literature</w:t>
            </w:r>
          </w:p>
        </w:tc>
      </w:tr>
      <w:tr w:rsidR="002D7E3E" w:rsidRPr="00EA3C45" w14:paraId="51CC147F" w14:textId="77777777">
        <w:trPr>
          <w:trHeight w:val="319"/>
        </w:trPr>
        <w:tc>
          <w:tcPr>
            <w:tcW w:w="5160" w:type="dxa"/>
          </w:tcPr>
          <w:p w14:paraId="54B93213" w14:textId="77777777" w:rsidR="002D7E3E" w:rsidRPr="00EA3C45" w:rsidRDefault="00567CD0">
            <w:pPr>
              <w:pStyle w:val="TableParagraph"/>
              <w:spacing w:line="228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Type</w:t>
            </w:r>
            <w:r w:rsidRPr="00EA3C4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of</w:t>
            </w:r>
            <w:r w:rsidRPr="00EA3C4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0" w:type="dxa"/>
          </w:tcPr>
          <w:p w14:paraId="5FC2DE03" w14:textId="77777777" w:rsidR="002D7E3E" w:rsidRPr="00EA3C45" w:rsidRDefault="00567CD0">
            <w:pPr>
              <w:pStyle w:val="TableParagraph"/>
              <w:spacing w:before="48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</w:t>
            </w:r>
          </w:p>
        </w:tc>
      </w:tr>
    </w:tbl>
    <w:p w14:paraId="1D3B2C32" w14:textId="77777777" w:rsidR="002D7E3E" w:rsidRPr="00EA3C45" w:rsidRDefault="002D7E3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180" w:tblpY="46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9360"/>
        <w:gridCol w:w="6250"/>
      </w:tblGrid>
      <w:tr w:rsidR="00E63FB5" w:rsidRPr="00EA3C45" w14:paraId="6CA94516" w14:textId="77777777" w:rsidTr="00EA3C45">
        <w:trPr>
          <w:trHeight w:val="439"/>
        </w:trPr>
        <w:tc>
          <w:tcPr>
            <w:tcW w:w="20790" w:type="dxa"/>
            <w:gridSpan w:val="3"/>
            <w:tcBorders>
              <w:top w:val="nil"/>
              <w:left w:val="nil"/>
              <w:right w:val="nil"/>
            </w:tcBorders>
          </w:tcPr>
          <w:p w14:paraId="021B4EC3" w14:textId="77777777" w:rsidR="00E63FB5" w:rsidRPr="00EA3C45" w:rsidRDefault="00E63FB5" w:rsidP="00EA3C45">
            <w:pPr>
              <w:pStyle w:val="TableParagraph"/>
              <w:spacing w:line="221" w:lineRule="exact"/>
              <w:ind w:left="119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A3C45">
              <w:rPr>
                <w:rFonts w:ascii="Arial" w:hAnsi="Arial" w:cs="Arial"/>
                <w:b/>
                <w:color w:val="000000"/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A3C45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63FB5" w:rsidRPr="00EA3C45" w14:paraId="521BAFC8" w14:textId="77777777" w:rsidTr="00EA3C45">
        <w:trPr>
          <w:trHeight w:val="86"/>
        </w:trPr>
        <w:tc>
          <w:tcPr>
            <w:tcW w:w="5180" w:type="dxa"/>
          </w:tcPr>
          <w:p w14:paraId="34CC4A51" w14:textId="77777777" w:rsidR="00E63FB5" w:rsidRPr="00EA3C45" w:rsidRDefault="00E63FB5" w:rsidP="00EA3C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C4BD06E" w14:textId="77777777" w:rsidR="00E63FB5" w:rsidRPr="00EA3C45" w:rsidRDefault="00E63FB5" w:rsidP="00EA3C45">
            <w:pPr>
              <w:pStyle w:val="TableParagraph"/>
              <w:spacing w:before="7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EA3C45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387DEFC" w14:textId="77777777" w:rsidR="00E63FB5" w:rsidRPr="00EA3C45" w:rsidRDefault="00E63FB5" w:rsidP="00EA3C45">
            <w:pPr>
              <w:pStyle w:val="TableParagraph"/>
              <w:ind w:left="104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A3C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A3C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50" w:type="dxa"/>
          </w:tcPr>
          <w:p w14:paraId="2E8226EA" w14:textId="77777777" w:rsidR="00E63FB5" w:rsidRPr="00EA3C45" w:rsidRDefault="00E63FB5" w:rsidP="00EA3C45">
            <w:pPr>
              <w:pStyle w:val="TableParagraph"/>
              <w:spacing w:before="7" w:line="254" w:lineRule="auto"/>
              <w:ind w:left="104" w:right="725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(It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is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mandatory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that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authors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should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write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63FB5" w:rsidRPr="00EA3C45" w14:paraId="40EDD238" w14:textId="77777777" w:rsidTr="00EA3C45">
        <w:trPr>
          <w:trHeight w:val="257"/>
        </w:trPr>
        <w:tc>
          <w:tcPr>
            <w:tcW w:w="5180" w:type="dxa"/>
          </w:tcPr>
          <w:p w14:paraId="0B335E28" w14:textId="77777777" w:rsidR="00E63FB5" w:rsidRPr="00EA3C45" w:rsidRDefault="00E63FB5" w:rsidP="00EA3C45">
            <w:pPr>
              <w:pStyle w:val="TableParagraph"/>
              <w:spacing w:before="8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10EA774F" w14:textId="77777777" w:rsidR="00E63FB5" w:rsidRPr="00EA3C45" w:rsidRDefault="00E63FB5" w:rsidP="00EA3C45">
            <w:pPr>
              <w:pStyle w:val="TableParagraph"/>
              <w:spacing w:before="1" w:line="276" w:lineRule="auto"/>
              <w:ind w:right="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The article is a commendable contribution to war literature studies. It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not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only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reinterprets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familiar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texts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through the lenses of trauma and ethics but also brings marginalized global narratives to the forefront. By weaving together literary theory, historical context, and narrative innovation, the article affirms the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enduring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relevance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 xml:space="preserve">of literature in confronting the complexities of war and bearing witness to suffering. It is an essential read for scholars interested in trauma studies, memory studies, postcolonial literature, and narrative </w:t>
            </w:r>
            <w:proofErr w:type="spellStart"/>
            <w:proofErr w:type="gramStart"/>
            <w:r w:rsidRPr="00EA3C45">
              <w:rPr>
                <w:rFonts w:ascii="Arial" w:hAnsi="Arial" w:cs="Arial"/>
                <w:sz w:val="20"/>
                <w:szCs w:val="20"/>
              </w:rPr>
              <w:t>ethics.The</w:t>
            </w:r>
            <w:proofErr w:type="spellEnd"/>
            <w:proofErr w:type="gramEnd"/>
            <w:r w:rsidRPr="00EA3C45">
              <w:rPr>
                <w:rFonts w:ascii="Arial" w:hAnsi="Arial" w:cs="Arial"/>
                <w:sz w:val="20"/>
                <w:szCs w:val="20"/>
              </w:rPr>
              <w:t xml:space="preserve"> article recommends promising directions for future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research,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including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gendered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stances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on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war,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eco-critical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feedback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to dissension, intergenerational trauma, and experimental forms of war fiction.</w:t>
            </w:r>
          </w:p>
        </w:tc>
        <w:tc>
          <w:tcPr>
            <w:tcW w:w="6250" w:type="dxa"/>
          </w:tcPr>
          <w:p w14:paraId="0DEFBB36" w14:textId="77777777" w:rsidR="00E63FB5" w:rsidRPr="00EA3C45" w:rsidRDefault="00E63FB5" w:rsidP="00EA3C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FB5" w:rsidRPr="00EA3C45" w14:paraId="21516F24" w14:textId="77777777" w:rsidTr="00EA3C45">
        <w:trPr>
          <w:trHeight w:val="86"/>
        </w:trPr>
        <w:tc>
          <w:tcPr>
            <w:tcW w:w="5180" w:type="dxa"/>
          </w:tcPr>
          <w:p w14:paraId="7EA692BF" w14:textId="77777777" w:rsidR="00E63FB5" w:rsidRPr="00EA3C45" w:rsidRDefault="00E63FB5" w:rsidP="00EA3C45">
            <w:pPr>
              <w:pStyle w:val="TableParagraph"/>
              <w:spacing w:before="14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A3C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A3C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3C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A3C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7589283" w14:textId="77777777" w:rsidR="00E63FB5" w:rsidRPr="00EA3C45" w:rsidRDefault="00E63FB5" w:rsidP="00EA3C45">
            <w:pPr>
              <w:pStyle w:val="TableParagraph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7BF97F6E" w14:textId="77777777" w:rsidR="00E63FB5" w:rsidRPr="00EA3C45" w:rsidRDefault="00E63FB5" w:rsidP="00EA3C45">
            <w:pPr>
              <w:pStyle w:val="TableParagraph"/>
              <w:spacing w:before="14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Yes,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title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apt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it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both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precise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and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suggestive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and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successfully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prepares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reader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for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critically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driven analysis of the contemporary war narratives. It summarizes the paper's central theme, for example, “scars” is suggestive of trauma experienced, “silence” refers to the difficulty in articulation.</w:t>
            </w:r>
          </w:p>
        </w:tc>
        <w:tc>
          <w:tcPr>
            <w:tcW w:w="6250" w:type="dxa"/>
          </w:tcPr>
          <w:p w14:paraId="2D9AA8FB" w14:textId="77777777" w:rsidR="00E63FB5" w:rsidRPr="00EA3C45" w:rsidRDefault="00E63FB5" w:rsidP="00EA3C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FB5" w:rsidRPr="00EA3C45" w14:paraId="1486125F" w14:textId="77777777" w:rsidTr="00EA3C45">
        <w:trPr>
          <w:trHeight w:val="86"/>
        </w:trPr>
        <w:tc>
          <w:tcPr>
            <w:tcW w:w="5180" w:type="dxa"/>
          </w:tcPr>
          <w:p w14:paraId="4C217645" w14:textId="77777777" w:rsidR="00E63FB5" w:rsidRPr="00EA3C45" w:rsidRDefault="00E63FB5" w:rsidP="00EA3C45">
            <w:pPr>
              <w:pStyle w:val="TableParagraph"/>
              <w:spacing w:before="9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Is_the_abstract_of_the_article_comprehen"/>
            <w:bookmarkEnd w:id="0"/>
            <w:r w:rsidRPr="00EA3C4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A3C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3AC305C4" w14:textId="77777777" w:rsidR="00E63FB5" w:rsidRPr="00EA3C45" w:rsidRDefault="00E63FB5" w:rsidP="00EA3C45">
            <w:pPr>
              <w:pStyle w:val="TableParagraph"/>
              <w:spacing w:before="9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abstract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distinctly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displays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ground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for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study,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highlighting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how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modern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war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literature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discrete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from traditional heroic and nationalistic depictions of warfare.</w:t>
            </w:r>
          </w:p>
        </w:tc>
        <w:tc>
          <w:tcPr>
            <w:tcW w:w="6250" w:type="dxa"/>
          </w:tcPr>
          <w:p w14:paraId="66C0FBBB" w14:textId="77777777" w:rsidR="00E63FB5" w:rsidRPr="00EA3C45" w:rsidRDefault="00E63FB5" w:rsidP="00EA3C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FB5" w:rsidRPr="00EA3C45" w14:paraId="5BA34A01" w14:textId="77777777" w:rsidTr="00EA3C45">
        <w:trPr>
          <w:trHeight w:val="95"/>
        </w:trPr>
        <w:tc>
          <w:tcPr>
            <w:tcW w:w="5180" w:type="dxa"/>
          </w:tcPr>
          <w:p w14:paraId="767B8D64" w14:textId="77777777" w:rsidR="00E63FB5" w:rsidRPr="00EA3C45" w:rsidRDefault="00E63FB5" w:rsidP="00EA3C45">
            <w:pPr>
              <w:pStyle w:val="TableParagraph"/>
              <w:spacing w:before="4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manuscript_scientifically,_correc"/>
            <w:bookmarkEnd w:id="1"/>
            <w:r w:rsidRPr="00EA3C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A3C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A3C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A3C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A3C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A3C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7CEC2F15" w14:textId="77777777" w:rsidR="00E63FB5" w:rsidRPr="00EA3C45" w:rsidRDefault="00E63FB5" w:rsidP="00EA3C45">
            <w:pPr>
              <w:pStyle w:val="TableParagraph"/>
              <w:spacing w:before="4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Yes,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insertion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of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qualitative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and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interpretive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literary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analysis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of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contemporary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A3C45">
              <w:rPr>
                <w:rFonts w:ascii="Arial" w:hAnsi="Arial" w:cs="Arial"/>
                <w:sz w:val="20"/>
                <w:szCs w:val="20"/>
              </w:rPr>
              <w:t>war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based</w:t>
            </w:r>
            <w:proofErr w:type="gramEnd"/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novels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its</w:t>
            </w:r>
            <w:r w:rsidRPr="00EA3C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primary method establishes the global scope of the study.</w:t>
            </w:r>
          </w:p>
        </w:tc>
        <w:tc>
          <w:tcPr>
            <w:tcW w:w="6250" w:type="dxa"/>
          </w:tcPr>
          <w:p w14:paraId="0BD73F47" w14:textId="77777777" w:rsidR="00E63FB5" w:rsidRPr="00EA3C45" w:rsidRDefault="00E63FB5" w:rsidP="00EA3C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FB5" w:rsidRPr="00EA3C45" w14:paraId="70194F84" w14:textId="77777777" w:rsidTr="00EA3C45">
        <w:trPr>
          <w:trHeight w:val="329"/>
        </w:trPr>
        <w:tc>
          <w:tcPr>
            <w:tcW w:w="5180" w:type="dxa"/>
          </w:tcPr>
          <w:p w14:paraId="225ADF95" w14:textId="77777777" w:rsidR="00E63FB5" w:rsidRPr="00EA3C45" w:rsidRDefault="00E63FB5" w:rsidP="00EA3C45">
            <w:pPr>
              <w:pStyle w:val="TableParagraph"/>
              <w:spacing w:line="230" w:lineRule="atLeast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EA3C4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A3C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13401B18" w14:textId="77777777" w:rsidR="00E63FB5" w:rsidRPr="00EA3C45" w:rsidRDefault="00E63FB5" w:rsidP="00EA3C45">
            <w:pPr>
              <w:pStyle w:val="TableParagraph"/>
              <w:spacing w:before="4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Yes,</w:t>
            </w:r>
            <w:r w:rsidRPr="00EA3C45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references</w:t>
            </w:r>
            <w:r w:rsidRPr="00EA3C4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are</w:t>
            </w:r>
            <w:r w:rsidRPr="00EA3C4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6250" w:type="dxa"/>
          </w:tcPr>
          <w:p w14:paraId="1D5C1188" w14:textId="77777777" w:rsidR="00E63FB5" w:rsidRPr="00EA3C45" w:rsidRDefault="00E63FB5" w:rsidP="00EA3C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FB5" w:rsidRPr="00EA3C45" w14:paraId="620E2383" w14:textId="77777777" w:rsidTr="00EA3C45">
        <w:trPr>
          <w:trHeight w:val="86"/>
        </w:trPr>
        <w:tc>
          <w:tcPr>
            <w:tcW w:w="5180" w:type="dxa"/>
          </w:tcPr>
          <w:p w14:paraId="160C753D" w14:textId="77777777" w:rsidR="00E63FB5" w:rsidRPr="00EA3C45" w:rsidRDefault="00E63FB5" w:rsidP="00EA3C45">
            <w:pPr>
              <w:pStyle w:val="TableParagraph"/>
              <w:spacing w:before="4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language/English_quality_of_the_a"/>
            <w:bookmarkEnd w:id="2"/>
            <w:r w:rsidRPr="00EA3C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A3C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76FA696B" w14:textId="77777777" w:rsidR="00E63FB5" w:rsidRPr="00EA3C45" w:rsidRDefault="00E63FB5" w:rsidP="00EA3C45">
            <w:pPr>
              <w:pStyle w:val="TableParagraph"/>
              <w:spacing w:before="4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Yes,</w:t>
            </w:r>
            <w:r w:rsidRPr="00EA3C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language</w:t>
            </w:r>
            <w:r w:rsidRPr="00EA3C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is</w:t>
            </w:r>
            <w:r w:rsidRPr="00EA3C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simple</w:t>
            </w:r>
            <w:r w:rsidRPr="00EA3C4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and</w:t>
            </w:r>
            <w:r w:rsidRPr="00EA3C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EA3C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for</w:t>
            </w:r>
            <w:r w:rsidRPr="00EA3C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>readers.</w:t>
            </w:r>
          </w:p>
        </w:tc>
        <w:tc>
          <w:tcPr>
            <w:tcW w:w="6250" w:type="dxa"/>
          </w:tcPr>
          <w:p w14:paraId="7FAB19EA" w14:textId="77777777" w:rsidR="00E63FB5" w:rsidRPr="00EA3C45" w:rsidRDefault="00E63FB5" w:rsidP="00EA3C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FB5" w:rsidRPr="00EA3C45" w14:paraId="65AF41B3" w14:textId="77777777" w:rsidTr="00EA3C45">
        <w:trPr>
          <w:trHeight w:val="86"/>
        </w:trPr>
        <w:tc>
          <w:tcPr>
            <w:tcW w:w="5180" w:type="dxa"/>
          </w:tcPr>
          <w:p w14:paraId="53753C05" w14:textId="77777777" w:rsidR="00E63FB5" w:rsidRPr="00EA3C45" w:rsidRDefault="00E63FB5" w:rsidP="00EA3C45">
            <w:pPr>
              <w:pStyle w:val="TableParagraph"/>
              <w:spacing w:before="9"/>
              <w:ind w:left="109"/>
              <w:rPr>
                <w:rFonts w:ascii="Arial" w:hAnsi="Arial" w:cs="Arial"/>
                <w:sz w:val="20"/>
                <w:szCs w:val="20"/>
              </w:rPr>
            </w:pPr>
            <w:bookmarkStart w:id="3" w:name="Optional/General_comments_"/>
            <w:bookmarkEnd w:id="3"/>
            <w:r w:rsidRPr="00EA3C45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EA3C4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538C6714" w14:textId="77777777" w:rsidR="00E63FB5" w:rsidRPr="00EA3C45" w:rsidRDefault="00E63FB5" w:rsidP="00EA3C45">
            <w:pPr>
              <w:pStyle w:val="TableParagraph"/>
              <w:spacing w:before="9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EA3C45">
              <w:rPr>
                <w:rFonts w:ascii="Arial" w:hAnsi="Arial" w:cs="Arial"/>
                <w:sz w:val="20"/>
                <w:szCs w:val="20"/>
              </w:rPr>
              <w:t>The</w:t>
            </w:r>
            <w:r w:rsidRPr="00EA3C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paper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is</w:t>
            </w:r>
            <w:r w:rsidRPr="00EA3C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a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commendable</w:t>
            </w:r>
            <w:r w:rsidRPr="00EA3C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to</w:t>
            </w:r>
            <w:r w:rsidRPr="00EA3C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war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z w:val="20"/>
                <w:szCs w:val="20"/>
              </w:rPr>
              <w:t>Literature</w:t>
            </w:r>
            <w:r w:rsidRPr="00EA3C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3C45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</w:tc>
        <w:tc>
          <w:tcPr>
            <w:tcW w:w="6250" w:type="dxa"/>
          </w:tcPr>
          <w:p w14:paraId="4C5B4D3F" w14:textId="77777777" w:rsidR="00E63FB5" w:rsidRPr="00EA3C45" w:rsidRDefault="00E63FB5" w:rsidP="00EA3C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BF423A" w14:textId="77777777" w:rsidR="002D7E3E" w:rsidRPr="00EA3C45" w:rsidRDefault="002D7E3E">
      <w:pPr>
        <w:rPr>
          <w:rFonts w:ascii="Arial" w:hAnsi="Arial" w:cs="Arial"/>
          <w:sz w:val="20"/>
          <w:szCs w:val="20"/>
        </w:rPr>
      </w:pPr>
    </w:p>
    <w:p w14:paraId="225CB491" w14:textId="77777777" w:rsidR="002D7E3E" w:rsidRPr="00EA3C45" w:rsidRDefault="002D7E3E">
      <w:pPr>
        <w:rPr>
          <w:rFonts w:ascii="Arial" w:hAnsi="Arial" w:cs="Arial"/>
          <w:sz w:val="20"/>
          <w:szCs w:val="20"/>
        </w:rPr>
      </w:pPr>
    </w:p>
    <w:p w14:paraId="5987DE24" w14:textId="77777777" w:rsidR="002D7E3E" w:rsidRPr="00EA3C45" w:rsidRDefault="002D7E3E">
      <w:pPr>
        <w:rPr>
          <w:rFonts w:ascii="Arial" w:hAnsi="Arial" w:cs="Arial"/>
          <w:sz w:val="20"/>
          <w:szCs w:val="20"/>
        </w:rPr>
      </w:pPr>
    </w:p>
    <w:tbl>
      <w:tblPr>
        <w:tblW w:w="484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7273"/>
        <w:gridCol w:w="6874"/>
      </w:tblGrid>
      <w:tr w:rsidR="00E63FB5" w:rsidRPr="00EA3C45" w14:paraId="4BD9EECE" w14:textId="77777777" w:rsidTr="00EA3C4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DF26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4" w:name="_Hlk156057704"/>
            <w:bookmarkStart w:id="5" w:name="_Hlk156057883"/>
            <w:r w:rsidRPr="00EA3C4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A3C4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1BA8700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63FB5" w:rsidRPr="00EA3C45" w14:paraId="583A9E4E" w14:textId="77777777" w:rsidTr="00EA3C45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2C95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F823" w14:textId="77777777" w:rsidR="00E63FB5" w:rsidRPr="00EA3C45" w:rsidRDefault="00E63FB5" w:rsidP="00E63FB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A3C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56C4" w14:textId="77777777" w:rsidR="00E63FB5" w:rsidRPr="00EA3C45" w:rsidRDefault="00E63FB5" w:rsidP="00E63FB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A3C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A3C4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A3C4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63FB5" w:rsidRPr="00EA3C45" w14:paraId="50556BF6" w14:textId="77777777" w:rsidTr="00EA3C45">
        <w:trPr>
          <w:trHeight w:val="89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EEFA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A3C4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5F7C218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BAF5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A3C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A3C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A3C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15A113C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540888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2C2A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230A2C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49F554" w14:textId="77777777" w:rsidR="00E63FB5" w:rsidRPr="00EA3C45" w:rsidRDefault="00E63FB5" w:rsidP="00E63F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5"/>
    </w:tbl>
    <w:p w14:paraId="781B8B0A" w14:textId="77777777" w:rsidR="00E63FB5" w:rsidRPr="00EA3C45" w:rsidRDefault="00E63FB5" w:rsidP="00E63FB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4"/>
    <w:p w14:paraId="09D512EA" w14:textId="77777777" w:rsidR="00602A90" w:rsidRPr="008F35F2" w:rsidRDefault="00602A90" w:rsidP="00602A9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</w:t>
      </w:r>
      <w:r w:rsidRPr="008F35F2">
        <w:rPr>
          <w:rFonts w:ascii="Arial" w:hAnsi="Arial" w:cs="Arial"/>
          <w:b/>
          <w:u w:val="single"/>
        </w:rPr>
        <w:t>Reviewer details:</w:t>
      </w:r>
    </w:p>
    <w:p w14:paraId="20887610" w14:textId="77777777" w:rsidR="00602A90" w:rsidRDefault="00602A90" w:rsidP="00602A90">
      <w:pPr>
        <w:rPr>
          <w:rFonts w:ascii="Arial" w:hAnsi="Arial" w:cs="Arial"/>
          <w:b/>
          <w:bCs/>
          <w:color w:val="555555"/>
          <w:sz w:val="20"/>
          <w:szCs w:val="20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</w:p>
    <w:p w14:paraId="4E435048" w14:textId="06694B8F" w:rsidR="00602A90" w:rsidRDefault="00602A90" w:rsidP="00602A90"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  </w:t>
      </w:r>
      <w:r w:rsidRPr="008F35F2">
        <w:rPr>
          <w:rFonts w:ascii="Arial" w:hAnsi="Arial" w:cs="Arial"/>
          <w:b/>
          <w:bCs/>
          <w:color w:val="555555"/>
          <w:sz w:val="20"/>
          <w:szCs w:val="20"/>
        </w:rPr>
        <w:t>Neetu Sangwan</w:t>
      </w:r>
      <w:r w:rsidRPr="008F35F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F35F2">
        <w:rPr>
          <w:rFonts w:ascii="Arial" w:hAnsi="Arial" w:cs="Arial"/>
          <w:b/>
          <w:bCs/>
          <w:color w:val="555555"/>
          <w:sz w:val="20"/>
          <w:szCs w:val="20"/>
        </w:rPr>
        <w:t>Hindu Girls College</w:t>
      </w:r>
      <w:r w:rsidRPr="008F35F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F35F2">
        <w:rPr>
          <w:rFonts w:ascii="Arial" w:hAnsi="Arial" w:cs="Arial"/>
          <w:b/>
          <w:bCs/>
          <w:color w:val="555555"/>
          <w:sz w:val="20"/>
          <w:szCs w:val="20"/>
        </w:rPr>
        <w:t>India</w:t>
      </w:r>
    </w:p>
    <w:p w14:paraId="53B1F432" w14:textId="076BB99E" w:rsidR="00E63FB5" w:rsidRPr="00EA3C45" w:rsidRDefault="00E63FB5" w:rsidP="00E63FB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CF1FBDA" w14:textId="77777777" w:rsidR="002D7E3E" w:rsidRPr="00EA3C45" w:rsidRDefault="002D7E3E">
      <w:pPr>
        <w:spacing w:before="22"/>
        <w:rPr>
          <w:rFonts w:ascii="Arial" w:hAnsi="Arial" w:cs="Arial"/>
          <w:sz w:val="20"/>
          <w:szCs w:val="20"/>
        </w:rPr>
      </w:pPr>
    </w:p>
    <w:sectPr w:rsidR="002D7E3E" w:rsidRPr="00EA3C45">
      <w:headerReference w:type="default" r:id="rId7"/>
      <w:footerReference w:type="default" r:id="rId8"/>
      <w:pgSz w:w="23800" w:h="16840" w:orient="landscape"/>
      <w:pgMar w:top="1540" w:right="1275" w:bottom="880" w:left="1275" w:header="128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AE39" w14:textId="77777777" w:rsidR="00E31323" w:rsidRDefault="00E31323">
      <w:r>
        <w:separator/>
      </w:r>
    </w:p>
  </w:endnote>
  <w:endnote w:type="continuationSeparator" w:id="0">
    <w:p w14:paraId="0E974322" w14:textId="77777777" w:rsidR="00E31323" w:rsidRDefault="00E3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217F" w14:textId="77777777" w:rsidR="002D7E3E" w:rsidRDefault="00567CD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1B5FA700" wp14:editId="3F965C74">
              <wp:simplePos x="0" y="0"/>
              <wp:positionH relativeFrom="page">
                <wp:posOffset>901700</wp:posOffset>
              </wp:positionH>
              <wp:positionV relativeFrom="page">
                <wp:posOffset>10114163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25569" w14:textId="77777777" w:rsidR="002D7E3E" w:rsidRDefault="00567CD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A7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pt;height:10.9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" filled="f" stroked="f">
              <v:textbox inset="0,0,0,0">
                <w:txbxContent>
                  <w:p w14:paraId="4F325569" w14:textId="77777777" w:rsidR="002D7E3E" w:rsidRDefault="00567CD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0665A37D" wp14:editId="043DA19E">
              <wp:simplePos x="0" y="0"/>
              <wp:positionH relativeFrom="page">
                <wp:posOffset>2171353</wp:posOffset>
              </wp:positionH>
              <wp:positionV relativeFrom="page">
                <wp:posOffset>10114163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C7956A" w14:textId="77777777" w:rsidR="002D7E3E" w:rsidRDefault="00567CD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65A37D" id="Textbox 3" o:spid="_x0000_s1028" type="#_x0000_t202" style="position:absolute;margin-left:170.95pt;margin-top:796.4pt;width:55.75pt;height:10.9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" filled="f" stroked="f">
              <v:textbox inset="0,0,0,0">
                <w:txbxContent>
                  <w:p w14:paraId="74C7956A" w14:textId="77777777" w:rsidR="002D7E3E" w:rsidRDefault="00567CD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4B6DEE82" wp14:editId="5363CF56">
              <wp:simplePos x="0" y="0"/>
              <wp:positionH relativeFrom="page">
                <wp:posOffset>3944737</wp:posOffset>
              </wp:positionH>
              <wp:positionV relativeFrom="page">
                <wp:posOffset>10114163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61B13" w14:textId="77777777" w:rsidR="002D7E3E" w:rsidRDefault="00567CD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DEE82" id="Textbox 4" o:spid="_x0000_s1029" type="#_x0000_t202" style="position:absolute;margin-left:310.6pt;margin-top:796.4pt;width:67.75pt;height:10.9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" filled="f" stroked="f">
              <v:textbox inset="0,0,0,0">
                <w:txbxContent>
                  <w:p w14:paraId="71D61B13" w14:textId="77777777" w:rsidR="002D7E3E" w:rsidRDefault="00567CD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3715F57A" wp14:editId="60771DFD">
              <wp:simplePos x="0" y="0"/>
              <wp:positionH relativeFrom="page">
                <wp:posOffset>5473700</wp:posOffset>
              </wp:positionH>
              <wp:positionV relativeFrom="page">
                <wp:posOffset>10114163</wp:posOffset>
              </wp:positionV>
              <wp:extent cx="10064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FBB0A" w14:textId="77777777" w:rsidR="002D7E3E" w:rsidRDefault="00567CD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5F57A" id="Textbox 5" o:spid="_x0000_s1030" type="#_x0000_t202" style="position:absolute;margin-left:431pt;margin-top:796.4pt;width:79.25pt;height:10.9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" filled="f" stroked="f">
              <v:textbox inset="0,0,0,0">
                <w:txbxContent>
                  <w:p w14:paraId="5D6FBB0A" w14:textId="77777777" w:rsidR="002D7E3E" w:rsidRDefault="00567CD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0C1B" w14:textId="77777777" w:rsidR="00E31323" w:rsidRDefault="00E31323">
      <w:r>
        <w:separator/>
      </w:r>
    </w:p>
  </w:footnote>
  <w:footnote w:type="continuationSeparator" w:id="0">
    <w:p w14:paraId="563413F2" w14:textId="77777777" w:rsidR="00E31323" w:rsidRDefault="00E3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E83C" w14:textId="77777777" w:rsidR="002D7E3E" w:rsidRDefault="00567CD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0CC0A7C6" wp14:editId="55F10BD4">
              <wp:simplePos x="0" y="0"/>
              <wp:positionH relativeFrom="page">
                <wp:posOffset>901700</wp:posOffset>
              </wp:positionH>
              <wp:positionV relativeFrom="page">
                <wp:posOffset>802530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6567D" w14:textId="77777777" w:rsidR="002D7E3E" w:rsidRDefault="00567CD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0A7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" filled="f" stroked="f">
              <v:textbox inset="0,0,0,0">
                <w:txbxContent>
                  <w:p w14:paraId="54C6567D" w14:textId="77777777" w:rsidR="002D7E3E" w:rsidRDefault="00567CD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E3E"/>
    <w:rsid w:val="0020514E"/>
    <w:rsid w:val="002955E1"/>
    <w:rsid w:val="002D7E3E"/>
    <w:rsid w:val="00567CD0"/>
    <w:rsid w:val="00602A90"/>
    <w:rsid w:val="00AB2827"/>
    <w:rsid w:val="00E31323"/>
    <w:rsid w:val="00E63FB5"/>
    <w:rsid w:val="00E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2861"/>
  <w15:docId w15:val="{2BC645C1-568E-4B4A-9723-18566B90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0514E"/>
    <w:rPr>
      <w:color w:val="0000FF"/>
      <w:u w:val="single"/>
    </w:rPr>
  </w:style>
  <w:style w:type="paragraph" w:customStyle="1" w:styleId="Affiliation">
    <w:name w:val="Affiliation"/>
    <w:basedOn w:val="Normal"/>
    <w:rsid w:val="00602A9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l2c.com/index.php/AJL2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</dc:title>
  <cp:lastModifiedBy>SDI CPU 1070</cp:lastModifiedBy>
  <cp:revision>6</cp:revision>
  <dcterms:created xsi:type="dcterms:W3CDTF">2025-06-12T05:29:00Z</dcterms:created>
  <dcterms:modified xsi:type="dcterms:W3CDTF">2025-06-14T07:35:00Z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3-Heights(TM) PDF Security Shell 4.8.25.2 (http://www.pdf-tools.com)</vt:lpwstr>
  </property>
</Properties>
</file>