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0BFC7" w14:textId="77777777" w:rsidR="000A4D2D" w:rsidRDefault="000A4D2D" w:rsidP="00E27135">
      <w:pPr>
        <w:tabs>
          <w:tab w:val="left" w:pos="6210"/>
        </w:tabs>
        <w:autoSpaceDE w:val="0"/>
        <w:autoSpaceDN w:val="0"/>
        <w:adjustRightInd w:val="0"/>
        <w:spacing w:after="0" w:line="360" w:lineRule="auto"/>
        <w:rPr>
          <w:rFonts w:ascii="Times New Roman" w:hAnsi="Times New Roman"/>
          <w:b/>
          <w:bCs/>
          <w:sz w:val="24"/>
          <w:szCs w:val="24"/>
        </w:rPr>
      </w:pPr>
      <w:bookmarkStart w:id="0" w:name="_Hlk193727743"/>
      <w:bookmarkStart w:id="1" w:name="_Hlk199256602"/>
      <w:r w:rsidRPr="000A4D2D">
        <w:rPr>
          <w:rFonts w:ascii="Times New Roman" w:hAnsi="Times New Roman"/>
          <w:b/>
          <w:bCs/>
          <w:i/>
          <w:iCs/>
          <w:sz w:val="24"/>
          <w:szCs w:val="24"/>
          <w:u w:val="single"/>
        </w:rPr>
        <w:t>Original Research Article</w:t>
      </w:r>
    </w:p>
    <w:p w14:paraId="63C9F67B" w14:textId="77777777" w:rsidR="007D6B73" w:rsidRPr="00C02914" w:rsidRDefault="00E27135" w:rsidP="00E27135">
      <w:pPr>
        <w:tabs>
          <w:tab w:val="left" w:pos="6210"/>
        </w:tabs>
        <w:autoSpaceDE w:val="0"/>
        <w:autoSpaceDN w:val="0"/>
        <w:adjustRightInd w:val="0"/>
        <w:spacing w:after="0" w:line="360" w:lineRule="auto"/>
        <w:rPr>
          <w:rFonts w:ascii="Times New Roman" w:hAnsi="Times New Roman"/>
          <w:b/>
          <w:bCs/>
          <w:sz w:val="24"/>
          <w:szCs w:val="24"/>
        </w:rPr>
      </w:pPr>
      <w:r w:rsidRPr="00C02914">
        <w:rPr>
          <w:rFonts w:ascii="Times New Roman" w:hAnsi="Times New Roman"/>
          <w:b/>
          <w:bCs/>
          <w:sz w:val="24"/>
          <w:szCs w:val="24"/>
        </w:rPr>
        <w:t>Chem</w:t>
      </w:r>
      <w:r w:rsidR="00836A23">
        <w:rPr>
          <w:rFonts w:ascii="Times New Roman" w:hAnsi="Times New Roman"/>
          <w:b/>
          <w:bCs/>
          <w:sz w:val="24"/>
          <w:szCs w:val="24"/>
        </w:rPr>
        <w:t>ical</w:t>
      </w:r>
      <w:r w:rsidR="00A37A00">
        <w:rPr>
          <w:rFonts w:ascii="Times New Roman" w:hAnsi="Times New Roman"/>
          <w:b/>
          <w:bCs/>
          <w:sz w:val="24"/>
          <w:szCs w:val="24"/>
        </w:rPr>
        <w:t xml:space="preserve"> Composition, </w:t>
      </w:r>
      <w:r w:rsidRPr="00C02914">
        <w:rPr>
          <w:rFonts w:ascii="Times New Roman" w:hAnsi="Times New Roman"/>
          <w:b/>
          <w:bCs/>
          <w:sz w:val="24"/>
          <w:szCs w:val="24"/>
        </w:rPr>
        <w:t xml:space="preserve">Pasting </w:t>
      </w:r>
      <w:r>
        <w:rPr>
          <w:rFonts w:ascii="Times New Roman" w:hAnsi="Times New Roman"/>
          <w:b/>
          <w:bCs/>
          <w:sz w:val="24"/>
          <w:szCs w:val="24"/>
        </w:rPr>
        <w:t>a</w:t>
      </w:r>
      <w:r w:rsidRPr="00C02914">
        <w:rPr>
          <w:rFonts w:ascii="Times New Roman" w:hAnsi="Times New Roman"/>
          <w:b/>
          <w:bCs/>
          <w:sz w:val="24"/>
          <w:szCs w:val="24"/>
        </w:rPr>
        <w:t xml:space="preserve">nd Functional </w:t>
      </w:r>
      <w:r w:rsidR="00A37A00">
        <w:rPr>
          <w:rFonts w:ascii="Times New Roman" w:hAnsi="Times New Roman"/>
          <w:b/>
          <w:bCs/>
          <w:sz w:val="24"/>
          <w:szCs w:val="24"/>
        </w:rPr>
        <w:t>Properties</w:t>
      </w:r>
      <w:r w:rsidRPr="00C02914">
        <w:rPr>
          <w:rFonts w:ascii="Times New Roman" w:hAnsi="Times New Roman"/>
          <w:b/>
          <w:bCs/>
          <w:sz w:val="24"/>
          <w:szCs w:val="24"/>
        </w:rPr>
        <w:t xml:space="preserve"> </w:t>
      </w:r>
      <w:r>
        <w:rPr>
          <w:rFonts w:ascii="Times New Roman" w:hAnsi="Times New Roman"/>
          <w:b/>
          <w:bCs/>
          <w:sz w:val="24"/>
          <w:szCs w:val="24"/>
        </w:rPr>
        <w:t>o</w:t>
      </w:r>
      <w:r w:rsidRPr="00C02914">
        <w:rPr>
          <w:rFonts w:ascii="Times New Roman" w:hAnsi="Times New Roman"/>
          <w:b/>
          <w:bCs/>
          <w:sz w:val="24"/>
          <w:szCs w:val="24"/>
        </w:rPr>
        <w:t>f Sorghum</w:t>
      </w:r>
      <w:r w:rsidR="00A37A00">
        <w:rPr>
          <w:rFonts w:ascii="Times New Roman" w:hAnsi="Times New Roman"/>
          <w:b/>
          <w:bCs/>
          <w:sz w:val="24"/>
          <w:szCs w:val="24"/>
        </w:rPr>
        <w:t xml:space="preserve">, </w:t>
      </w:r>
      <w:commentRangeStart w:id="2"/>
      <w:r w:rsidRPr="00C02914">
        <w:rPr>
          <w:rFonts w:ascii="Times New Roman" w:hAnsi="Times New Roman"/>
          <w:b/>
          <w:bCs/>
          <w:sz w:val="24"/>
          <w:szCs w:val="24"/>
        </w:rPr>
        <w:t>Lima Bean</w:t>
      </w:r>
      <w:r w:rsidR="00A37A00">
        <w:rPr>
          <w:rFonts w:ascii="Times New Roman" w:hAnsi="Times New Roman"/>
          <w:b/>
          <w:bCs/>
          <w:sz w:val="24"/>
          <w:szCs w:val="24"/>
        </w:rPr>
        <w:t xml:space="preserve"> and </w:t>
      </w:r>
      <w:r w:rsidRPr="00C02914">
        <w:rPr>
          <w:rFonts w:ascii="Times New Roman" w:hAnsi="Times New Roman"/>
          <w:b/>
          <w:bCs/>
          <w:sz w:val="24"/>
          <w:szCs w:val="24"/>
        </w:rPr>
        <w:t>Cocoyam</w:t>
      </w:r>
      <w:commentRangeEnd w:id="2"/>
      <w:r w:rsidR="003D0C53">
        <w:rPr>
          <w:rStyle w:val="CommentReference"/>
          <w:lang w:val="x-none" w:eastAsia="x-none"/>
        </w:rPr>
        <w:commentReference w:id="2"/>
      </w:r>
      <w:r w:rsidRPr="00C02914">
        <w:rPr>
          <w:rFonts w:ascii="Times New Roman" w:hAnsi="Times New Roman"/>
          <w:b/>
          <w:bCs/>
          <w:sz w:val="24"/>
          <w:szCs w:val="24"/>
        </w:rPr>
        <w:t xml:space="preserve"> Flour Blends</w:t>
      </w:r>
      <w:r w:rsidR="00E70B45">
        <w:rPr>
          <w:rFonts w:ascii="Times New Roman" w:hAnsi="Times New Roman"/>
          <w:b/>
          <w:bCs/>
          <w:sz w:val="24"/>
          <w:szCs w:val="24"/>
        </w:rPr>
        <w:t xml:space="preserve"> for Complementary </w:t>
      </w:r>
      <w:commentRangeStart w:id="3"/>
      <w:r w:rsidR="00E70B45">
        <w:rPr>
          <w:rFonts w:ascii="Times New Roman" w:hAnsi="Times New Roman"/>
          <w:b/>
          <w:bCs/>
          <w:sz w:val="24"/>
          <w:szCs w:val="24"/>
        </w:rPr>
        <w:t xml:space="preserve">food </w:t>
      </w:r>
      <w:commentRangeEnd w:id="3"/>
      <w:r w:rsidR="003D0C53">
        <w:rPr>
          <w:rStyle w:val="CommentReference"/>
          <w:lang w:val="x-none" w:eastAsia="x-none"/>
        </w:rPr>
        <w:commentReference w:id="3"/>
      </w:r>
      <w:r w:rsidR="00E70B45">
        <w:rPr>
          <w:rFonts w:ascii="Times New Roman" w:hAnsi="Times New Roman"/>
          <w:b/>
          <w:bCs/>
          <w:sz w:val="24"/>
          <w:szCs w:val="24"/>
        </w:rPr>
        <w:t>Production</w:t>
      </w:r>
      <w:bookmarkEnd w:id="1"/>
    </w:p>
    <w:p w14:paraId="5601A792" w14:textId="77777777" w:rsidR="007D6B73" w:rsidRPr="00C02914" w:rsidRDefault="007D6B73" w:rsidP="007D6B73">
      <w:pPr>
        <w:tabs>
          <w:tab w:val="left" w:pos="6210"/>
        </w:tabs>
        <w:autoSpaceDE w:val="0"/>
        <w:autoSpaceDN w:val="0"/>
        <w:adjustRightInd w:val="0"/>
        <w:spacing w:after="0" w:line="360" w:lineRule="auto"/>
        <w:jc w:val="center"/>
        <w:rPr>
          <w:rFonts w:ascii="Times New Roman" w:hAnsi="Times New Roman"/>
          <w:b/>
          <w:bCs/>
          <w:sz w:val="24"/>
          <w:szCs w:val="24"/>
        </w:rPr>
      </w:pPr>
    </w:p>
    <w:p w14:paraId="1886728B" w14:textId="77777777" w:rsidR="005A57F7" w:rsidRPr="005A57F7" w:rsidRDefault="005A57F7" w:rsidP="005A57F7">
      <w:pPr>
        <w:spacing w:after="0"/>
        <w:jc w:val="both"/>
        <w:rPr>
          <w:rFonts w:ascii="Times New Roman" w:hAnsi="Times New Roman"/>
          <w:i/>
          <w:iCs/>
        </w:rPr>
      </w:pPr>
    </w:p>
    <w:p w14:paraId="78E5048D" w14:textId="77777777" w:rsidR="009137F3" w:rsidRPr="00BC60C4" w:rsidRDefault="009137F3" w:rsidP="009137F3">
      <w:pPr>
        <w:spacing w:after="160" w:line="278" w:lineRule="auto"/>
        <w:rPr>
          <w:rFonts w:cs="Calibri"/>
          <w:b/>
          <w:bCs/>
        </w:rPr>
      </w:pPr>
      <w:r w:rsidRPr="00BC60C4">
        <w:rPr>
          <w:rFonts w:cs="Calibri"/>
          <w:b/>
          <w:bCs/>
        </w:rPr>
        <w:t xml:space="preserve">ABSTRACT </w:t>
      </w:r>
    </w:p>
    <w:p w14:paraId="04EC8F0F" w14:textId="77777777" w:rsidR="009137F3" w:rsidRPr="008F3C61" w:rsidRDefault="009137F3" w:rsidP="0046302B">
      <w:pPr>
        <w:spacing w:after="0"/>
        <w:jc w:val="both"/>
        <w:rPr>
          <w:rFonts w:ascii="Times New Roman" w:hAnsi="Times New Roman"/>
          <w:b/>
          <w:bCs/>
          <w:sz w:val="20"/>
          <w:szCs w:val="20"/>
        </w:rPr>
      </w:pPr>
      <w:commentRangeStart w:id="4"/>
      <w:r w:rsidRPr="005B7FBD">
        <w:rPr>
          <w:rFonts w:ascii="Times New Roman" w:hAnsi="Times New Roman"/>
          <w:b/>
          <w:bCs/>
        </w:rPr>
        <w:t>Aims</w:t>
      </w:r>
      <w:commentRangeEnd w:id="4"/>
      <w:r w:rsidR="003D0C53">
        <w:rPr>
          <w:rStyle w:val="CommentReference"/>
          <w:lang w:val="x-none" w:eastAsia="x-none"/>
        </w:rPr>
        <w:commentReference w:id="4"/>
      </w:r>
      <w:r w:rsidRPr="005B7FBD">
        <w:rPr>
          <w:rFonts w:ascii="Times New Roman" w:hAnsi="Times New Roman"/>
          <w:b/>
          <w:bCs/>
          <w:sz w:val="20"/>
          <w:szCs w:val="20"/>
        </w:rPr>
        <w:t xml:space="preserve">: </w:t>
      </w:r>
      <w:commentRangeStart w:id="5"/>
      <w:r w:rsidRPr="005B7FBD">
        <w:rPr>
          <w:rFonts w:ascii="Times New Roman" w:hAnsi="Times New Roman"/>
          <w:sz w:val="20"/>
          <w:szCs w:val="20"/>
        </w:rPr>
        <w:t xml:space="preserve">This </w:t>
      </w:r>
      <w:commentRangeEnd w:id="5"/>
      <w:r w:rsidR="003D0C53">
        <w:rPr>
          <w:rStyle w:val="CommentReference"/>
          <w:lang w:val="x-none" w:eastAsia="x-none"/>
        </w:rPr>
        <w:commentReference w:id="5"/>
      </w:r>
      <w:r w:rsidRPr="005B7FBD">
        <w:rPr>
          <w:rFonts w:ascii="Times New Roman" w:hAnsi="Times New Roman"/>
          <w:sz w:val="20"/>
          <w:szCs w:val="20"/>
        </w:rPr>
        <w:t>wo</w:t>
      </w:r>
      <w:r w:rsidRPr="008F3C61">
        <w:rPr>
          <w:rFonts w:ascii="Times New Roman" w:hAnsi="Times New Roman"/>
          <w:sz w:val="20"/>
          <w:szCs w:val="20"/>
        </w:rPr>
        <w:t xml:space="preserve">rk aimed at producing </w:t>
      </w:r>
      <w:r w:rsidR="00EE595E" w:rsidRPr="008F3C61">
        <w:rPr>
          <w:rFonts w:ascii="Times New Roman" w:hAnsi="Times New Roman"/>
          <w:sz w:val="20"/>
          <w:szCs w:val="20"/>
        </w:rPr>
        <w:t>composite flour from blends of sorghum, lima beans and cocoyam</w:t>
      </w:r>
      <w:r w:rsidRPr="008F3C61">
        <w:rPr>
          <w:rFonts w:ascii="Times New Roman" w:hAnsi="Times New Roman"/>
          <w:sz w:val="20"/>
          <w:szCs w:val="20"/>
        </w:rPr>
        <w:t xml:space="preserve"> flour to address micro and macronutrient deficiencies</w:t>
      </w:r>
      <w:r w:rsidR="00EE595E" w:rsidRPr="008F3C61">
        <w:rPr>
          <w:rFonts w:ascii="Times New Roman" w:hAnsi="Times New Roman"/>
          <w:sz w:val="20"/>
          <w:szCs w:val="20"/>
        </w:rPr>
        <w:t>, improve functional properties and as value addition to the utilization of local crops</w:t>
      </w:r>
      <w:r w:rsidRPr="008F3C61">
        <w:rPr>
          <w:rFonts w:ascii="Times New Roman" w:hAnsi="Times New Roman"/>
          <w:sz w:val="20"/>
          <w:szCs w:val="20"/>
        </w:rPr>
        <w:t xml:space="preserve">. </w:t>
      </w:r>
      <w:bookmarkEnd w:id="0"/>
    </w:p>
    <w:p w14:paraId="0238F36B" w14:textId="77777777" w:rsidR="005A57F7" w:rsidRPr="008F3C61" w:rsidRDefault="005A57F7" w:rsidP="0046302B">
      <w:pPr>
        <w:spacing w:after="0"/>
        <w:jc w:val="both"/>
        <w:rPr>
          <w:rFonts w:ascii="Times New Roman" w:hAnsi="Times New Roman"/>
          <w:bCs/>
          <w:sz w:val="20"/>
          <w:szCs w:val="20"/>
        </w:rPr>
      </w:pPr>
      <w:commentRangeStart w:id="6"/>
      <w:r w:rsidRPr="008F3C61">
        <w:rPr>
          <w:rFonts w:ascii="Times New Roman" w:hAnsi="Times New Roman"/>
          <w:b/>
          <w:sz w:val="20"/>
          <w:szCs w:val="20"/>
        </w:rPr>
        <w:t>Methodology</w:t>
      </w:r>
      <w:commentRangeEnd w:id="6"/>
      <w:r w:rsidR="003D0C53">
        <w:rPr>
          <w:rStyle w:val="CommentReference"/>
          <w:lang w:val="x-none" w:eastAsia="x-none"/>
        </w:rPr>
        <w:commentReference w:id="6"/>
      </w:r>
      <w:r w:rsidRPr="008F3C61">
        <w:rPr>
          <w:rFonts w:ascii="Times New Roman" w:hAnsi="Times New Roman"/>
          <w:b/>
          <w:sz w:val="20"/>
          <w:szCs w:val="20"/>
        </w:rPr>
        <w:t>:</w:t>
      </w:r>
      <w:r w:rsidRPr="008F3C61">
        <w:rPr>
          <w:rFonts w:ascii="Times New Roman" w:hAnsi="Times New Roman"/>
          <w:bCs/>
          <w:sz w:val="20"/>
          <w:szCs w:val="20"/>
        </w:rPr>
        <w:t xml:space="preserve"> </w:t>
      </w:r>
      <w:r w:rsidR="009137F3" w:rsidRPr="008F3C61">
        <w:rPr>
          <w:rFonts w:ascii="Times New Roman" w:hAnsi="Times New Roman"/>
          <w:bCs/>
          <w:sz w:val="20"/>
          <w:szCs w:val="20"/>
        </w:rPr>
        <w:t>Composite flour was produced from sorghum (</w:t>
      </w:r>
      <w:r w:rsidR="009137F3" w:rsidRPr="008F3C61">
        <w:rPr>
          <w:rFonts w:ascii="Times New Roman" w:hAnsi="Times New Roman"/>
          <w:bCs/>
          <w:i/>
          <w:iCs/>
          <w:sz w:val="20"/>
          <w:szCs w:val="20"/>
        </w:rPr>
        <w:t>Sorghum bicolor</w:t>
      </w:r>
      <w:r w:rsidR="009137F3" w:rsidRPr="008F3C61">
        <w:rPr>
          <w:rFonts w:ascii="Times New Roman" w:hAnsi="Times New Roman"/>
          <w:bCs/>
          <w:sz w:val="20"/>
          <w:szCs w:val="20"/>
        </w:rPr>
        <w:t>), lima bean (</w:t>
      </w:r>
      <w:r w:rsidR="009137F3" w:rsidRPr="008F3C61">
        <w:rPr>
          <w:rFonts w:ascii="Times New Roman" w:hAnsi="Times New Roman"/>
          <w:i/>
          <w:iCs/>
          <w:sz w:val="20"/>
          <w:szCs w:val="20"/>
        </w:rPr>
        <w:t>Phaseolus lunatus</w:t>
      </w:r>
      <w:r w:rsidR="009137F3" w:rsidRPr="008F3C61">
        <w:rPr>
          <w:rFonts w:ascii="Times New Roman" w:hAnsi="Times New Roman"/>
          <w:bCs/>
          <w:sz w:val="20"/>
          <w:szCs w:val="20"/>
        </w:rPr>
        <w:t>) and cocoyam (</w:t>
      </w:r>
      <w:r w:rsidR="009137F3" w:rsidRPr="008F3C61">
        <w:rPr>
          <w:rFonts w:ascii="Times New Roman" w:hAnsi="Times New Roman"/>
          <w:bCs/>
          <w:i/>
          <w:iCs/>
          <w:sz w:val="20"/>
          <w:szCs w:val="20"/>
        </w:rPr>
        <w:t>Xanthosoma sagittifolium</w:t>
      </w:r>
      <w:r w:rsidR="009137F3" w:rsidRPr="008F3C61">
        <w:rPr>
          <w:rFonts w:ascii="Times New Roman" w:hAnsi="Times New Roman"/>
          <w:bCs/>
          <w:sz w:val="20"/>
          <w:szCs w:val="20"/>
        </w:rPr>
        <w:t xml:space="preserve">) flour blends at five different ratios </w:t>
      </w:r>
      <w:r w:rsidR="009137F3" w:rsidRPr="008F3C61">
        <w:rPr>
          <w:rFonts w:ascii="Times New Roman" w:hAnsi="Times New Roman"/>
          <w:bCs/>
          <w:i/>
          <w:sz w:val="20"/>
          <w:szCs w:val="20"/>
        </w:rPr>
        <w:t>viz</w:t>
      </w:r>
      <w:r w:rsidR="009137F3" w:rsidRPr="008F3C61">
        <w:rPr>
          <w:rFonts w:ascii="Times New Roman" w:hAnsi="Times New Roman"/>
          <w:bCs/>
          <w:sz w:val="20"/>
          <w:szCs w:val="20"/>
        </w:rPr>
        <w:t>: SLC</w:t>
      </w:r>
      <w:r w:rsidR="009137F3" w:rsidRPr="008F3C61">
        <w:rPr>
          <w:rFonts w:ascii="Times New Roman" w:hAnsi="Times New Roman"/>
          <w:bCs/>
          <w:sz w:val="20"/>
          <w:szCs w:val="20"/>
          <w:vertAlign w:val="subscript"/>
        </w:rPr>
        <w:t>1</w:t>
      </w:r>
      <w:r w:rsidR="009137F3" w:rsidRPr="008F3C61">
        <w:rPr>
          <w:rFonts w:ascii="Times New Roman" w:hAnsi="Times New Roman"/>
          <w:bCs/>
          <w:sz w:val="20"/>
          <w:szCs w:val="20"/>
        </w:rPr>
        <w:t>,</w:t>
      </w:r>
      <w:r w:rsidR="009137F3" w:rsidRPr="008F3C61">
        <w:rPr>
          <w:rFonts w:ascii="Times New Roman" w:hAnsi="Times New Roman"/>
          <w:bCs/>
          <w:sz w:val="20"/>
          <w:szCs w:val="20"/>
          <w:vertAlign w:val="subscript"/>
        </w:rPr>
        <w:t xml:space="preserve"> </w:t>
      </w:r>
      <w:r w:rsidR="009137F3" w:rsidRPr="008F3C61">
        <w:rPr>
          <w:rFonts w:ascii="Times New Roman" w:hAnsi="Times New Roman"/>
          <w:bCs/>
          <w:sz w:val="20"/>
          <w:szCs w:val="20"/>
        </w:rPr>
        <w:t>SLC</w:t>
      </w:r>
      <w:r w:rsidR="009137F3" w:rsidRPr="008F3C61">
        <w:rPr>
          <w:rFonts w:ascii="Times New Roman" w:hAnsi="Times New Roman"/>
          <w:bCs/>
          <w:sz w:val="20"/>
          <w:szCs w:val="20"/>
          <w:vertAlign w:val="subscript"/>
        </w:rPr>
        <w:t>2,</w:t>
      </w:r>
      <w:r w:rsidR="009137F3" w:rsidRPr="008F3C61">
        <w:rPr>
          <w:rFonts w:ascii="Times New Roman" w:hAnsi="Times New Roman"/>
          <w:bCs/>
          <w:sz w:val="20"/>
          <w:szCs w:val="20"/>
        </w:rPr>
        <w:t xml:space="preserve"> SLC</w:t>
      </w:r>
      <w:r w:rsidR="009137F3" w:rsidRPr="008F3C61">
        <w:rPr>
          <w:rFonts w:ascii="Times New Roman" w:hAnsi="Times New Roman"/>
          <w:bCs/>
          <w:sz w:val="20"/>
          <w:szCs w:val="20"/>
          <w:vertAlign w:val="subscript"/>
        </w:rPr>
        <w:t>3</w:t>
      </w:r>
      <w:r w:rsidR="009137F3" w:rsidRPr="008F3C61">
        <w:rPr>
          <w:rFonts w:ascii="Times New Roman" w:hAnsi="Times New Roman"/>
          <w:bCs/>
          <w:sz w:val="20"/>
          <w:szCs w:val="20"/>
        </w:rPr>
        <w:t>,</w:t>
      </w:r>
      <w:r w:rsidR="009137F3" w:rsidRPr="008F3C61">
        <w:rPr>
          <w:rFonts w:ascii="Times New Roman" w:hAnsi="Times New Roman"/>
          <w:bCs/>
          <w:sz w:val="20"/>
          <w:szCs w:val="20"/>
          <w:vertAlign w:val="subscript"/>
        </w:rPr>
        <w:t xml:space="preserve"> </w:t>
      </w:r>
      <w:r w:rsidR="009137F3" w:rsidRPr="008F3C61">
        <w:rPr>
          <w:rFonts w:ascii="Times New Roman" w:hAnsi="Times New Roman"/>
          <w:bCs/>
          <w:sz w:val="20"/>
          <w:szCs w:val="20"/>
        </w:rPr>
        <w:t>SLC</w:t>
      </w:r>
      <w:r w:rsidR="009137F3" w:rsidRPr="008F3C61">
        <w:rPr>
          <w:rFonts w:ascii="Times New Roman" w:hAnsi="Times New Roman"/>
          <w:bCs/>
          <w:sz w:val="20"/>
          <w:szCs w:val="20"/>
          <w:vertAlign w:val="subscript"/>
        </w:rPr>
        <w:t xml:space="preserve">4 </w:t>
      </w:r>
      <w:r w:rsidR="009137F3" w:rsidRPr="008F3C61">
        <w:rPr>
          <w:rFonts w:ascii="Times New Roman" w:hAnsi="Times New Roman"/>
          <w:bCs/>
          <w:sz w:val="20"/>
          <w:szCs w:val="20"/>
        </w:rPr>
        <w:t>and</w:t>
      </w:r>
      <w:r w:rsidR="009137F3" w:rsidRPr="008F3C61">
        <w:rPr>
          <w:rFonts w:ascii="Times New Roman" w:hAnsi="Times New Roman"/>
          <w:bCs/>
          <w:sz w:val="20"/>
          <w:szCs w:val="20"/>
          <w:vertAlign w:val="subscript"/>
        </w:rPr>
        <w:t xml:space="preserve"> </w:t>
      </w:r>
      <w:r w:rsidR="009137F3" w:rsidRPr="008F3C61">
        <w:rPr>
          <w:rFonts w:ascii="Times New Roman" w:hAnsi="Times New Roman"/>
          <w:bCs/>
          <w:sz w:val="20"/>
          <w:szCs w:val="20"/>
        </w:rPr>
        <w:t>SLC</w:t>
      </w:r>
      <w:r w:rsidR="009137F3" w:rsidRPr="008F3C61">
        <w:rPr>
          <w:rFonts w:ascii="Times New Roman" w:hAnsi="Times New Roman"/>
          <w:bCs/>
          <w:sz w:val="20"/>
          <w:szCs w:val="20"/>
          <w:vertAlign w:val="subscript"/>
        </w:rPr>
        <w:t>5</w:t>
      </w:r>
      <w:r w:rsidR="009137F3" w:rsidRPr="008F3C61">
        <w:rPr>
          <w:rFonts w:ascii="Times New Roman" w:hAnsi="Times New Roman"/>
          <w:bCs/>
          <w:sz w:val="20"/>
          <w:szCs w:val="20"/>
        </w:rPr>
        <w:t xml:space="preserve">. Each blend was evaluated for proximate, mineral compositions, functional and pasting properties. </w:t>
      </w:r>
    </w:p>
    <w:p w14:paraId="5DDEEF7D" w14:textId="77777777" w:rsidR="00902022" w:rsidRPr="008F3C61" w:rsidRDefault="005A57F7" w:rsidP="0046302B">
      <w:pPr>
        <w:spacing w:after="0"/>
        <w:jc w:val="both"/>
        <w:rPr>
          <w:rFonts w:ascii="Times New Roman" w:hAnsi="Times New Roman"/>
          <w:bCs/>
          <w:sz w:val="20"/>
          <w:szCs w:val="20"/>
        </w:rPr>
      </w:pPr>
      <w:r w:rsidRPr="008F3C61">
        <w:rPr>
          <w:rFonts w:ascii="Times New Roman" w:hAnsi="Times New Roman"/>
          <w:b/>
          <w:sz w:val="20"/>
          <w:szCs w:val="20"/>
        </w:rPr>
        <w:t xml:space="preserve">Results: </w:t>
      </w:r>
      <w:r w:rsidR="009137F3" w:rsidRPr="008F3C61">
        <w:rPr>
          <w:rFonts w:ascii="Times New Roman" w:hAnsi="Times New Roman"/>
          <w:bCs/>
          <w:sz w:val="20"/>
          <w:szCs w:val="20"/>
        </w:rPr>
        <w:t>The proximate results showed that the protein content for all flour blends ranged from 7.26-10.75%. SLC</w:t>
      </w:r>
      <w:r w:rsidR="009137F3" w:rsidRPr="008F3C61">
        <w:rPr>
          <w:rFonts w:ascii="Times New Roman" w:hAnsi="Times New Roman"/>
          <w:bCs/>
          <w:sz w:val="20"/>
          <w:szCs w:val="20"/>
          <w:vertAlign w:val="subscript"/>
        </w:rPr>
        <w:t>1</w:t>
      </w:r>
      <w:r w:rsidR="009137F3" w:rsidRPr="008F3C61">
        <w:rPr>
          <w:rFonts w:ascii="Times New Roman" w:hAnsi="Times New Roman"/>
          <w:bCs/>
          <w:sz w:val="20"/>
          <w:szCs w:val="20"/>
        </w:rPr>
        <w:t xml:space="preserve"> and SLC</w:t>
      </w:r>
      <w:r w:rsidR="009137F3" w:rsidRPr="008F3C61">
        <w:rPr>
          <w:rFonts w:ascii="Times New Roman" w:hAnsi="Times New Roman"/>
          <w:bCs/>
          <w:sz w:val="20"/>
          <w:szCs w:val="20"/>
          <w:vertAlign w:val="subscript"/>
        </w:rPr>
        <w:t>3</w:t>
      </w:r>
      <w:r w:rsidR="009137F3" w:rsidRPr="008F3C61">
        <w:rPr>
          <w:rFonts w:ascii="Times New Roman" w:hAnsi="Times New Roman"/>
          <w:bCs/>
          <w:sz w:val="20"/>
          <w:szCs w:val="20"/>
        </w:rPr>
        <w:t xml:space="preserve"> had significant (p</w:t>
      </w:r>
      <w:r w:rsidR="009137F3" w:rsidRPr="008F3C61">
        <w:rPr>
          <w:rFonts w:ascii="Times New Roman" w:hAnsi="Times New Roman"/>
          <w:bCs/>
          <w:sz w:val="20"/>
          <w:szCs w:val="20"/>
        </w:rPr>
        <w:sym w:font="Symbol" w:char="F03C"/>
      </w:r>
      <w:r w:rsidR="009137F3" w:rsidRPr="008F3C61">
        <w:rPr>
          <w:rFonts w:ascii="Times New Roman" w:hAnsi="Times New Roman"/>
          <w:bCs/>
          <w:sz w:val="20"/>
          <w:szCs w:val="20"/>
        </w:rPr>
        <w:t>0.05) higher protein content than the control sample (</w:t>
      </w:r>
      <w:r w:rsidR="009137F3" w:rsidRPr="008F3C61">
        <w:rPr>
          <w:rFonts w:ascii="Times New Roman" w:hAnsi="Times New Roman"/>
          <w:sz w:val="20"/>
          <w:szCs w:val="20"/>
        </w:rPr>
        <w:t>9.65%)</w:t>
      </w:r>
      <w:r w:rsidR="009137F3" w:rsidRPr="008F3C61">
        <w:rPr>
          <w:rFonts w:ascii="Times New Roman" w:hAnsi="Times New Roman"/>
          <w:bCs/>
          <w:sz w:val="20"/>
          <w:szCs w:val="20"/>
        </w:rPr>
        <w:t>. The FAO/WHO minimum required protein level of 10% was only met by these two flour blends. Due to their low moisture content (10.13–10.94%), all the flour blends might have a longer shelf life and maximum storage capacity as compared to the control (11.51%). The sodium (</w:t>
      </w:r>
      <w:r w:rsidR="009137F3" w:rsidRPr="008F3C61">
        <w:rPr>
          <w:rFonts w:ascii="Times New Roman" w:hAnsi="Times New Roman"/>
          <w:sz w:val="20"/>
          <w:szCs w:val="20"/>
        </w:rPr>
        <w:t xml:space="preserve">45.1-52.4 </w:t>
      </w:r>
      <w:r w:rsidR="009137F3" w:rsidRPr="008F3C61">
        <w:rPr>
          <w:rFonts w:ascii="Times New Roman" w:hAnsi="Times New Roman"/>
          <w:bCs/>
          <w:sz w:val="20"/>
          <w:szCs w:val="20"/>
        </w:rPr>
        <w:t>g/100g</w:t>
      </w:r>
      <w:r w:rsidR="009137F3" w:rsidRPr="008F3C61">
        <w:rPr>
          <w:rFonts w:ascii="Times New Roman" w:hAnsi="Times New Roman"/>
          <w:sz w:val="20"/>
          <w:szCs w:val="20"/>
        </w:rPr>
        <w:t>) a</w:t>
      </w:r>
      <w:r w:rsidR="009137F3" w:rsidRPr="008F3C61">
        <w:rPr>
          <w:rFonts w:ascii="Times New Roman" w:hAnsi="Times New Roman"/>
          <w:bCs/>
          <w:sz w:val="20"/>
          <w:szCs w:val="20"/>
        </w:rPr>
        <w:t>nd calcium (</w:t>
      </w:r>
      <w:r w:rsidR="009137F3" w:rsidRPr="008F3C61">
        <w:rPr>
          <w:rFonts w:ascii="Times New Roman" w:hAnsi="Times New Roman"/>
          <w:sz w:val="20"/>
          <w:szCs w:val="20"/>
        </w:rPr>
        <w:t>88.4-103.5</w:t>
      </w:r>
      <w:r w:rsidR="009137F3" w:rsidRPr="008F3C61">
        <w:rPr>
          <w:rFonts w:ascii="Times New Roman" w:hAnsi="Times New Roman"/>
          <w:bCs/>
          <w:sz w:val="20"/>
          <w:szCs w:val="20"/>
        </w:rPr>
        <w:t xml:space="preserve"> g/100g) contents of the flour blends are significantly (p</w:t>
      </w:r>
      <w:r w:rsidR="009137F3" w:rsidRPr="008F3C61">
        <w:rPr>
          <w:rFonts w:ascii="Times New Roman" w:hAnsi="Times New Roman"/>
          <w:bCs/>
          <w:sz w:val="20"/>
          <w:szCs w:val="20"/>
        </w:rPr>
        <w:sym w:font="Symbol" w:char="F03C"/>
      </w:r>
      <w:r w:rsidR="009137F3" w:rsidRPr="008F3C61">
        <w:rPr>
          <w:rFonts w:ascii="Times New Roman" w:hAnsi="Times New Roman"/>
          <w:bCs/>
          <w:sz w:val="20"/>
          <w:szCs w:val="20"/>
        </w:rPr>
        <w:t xml:space="preserve">0.05) higher than that of the control (2.4 and 40.8 g/100g). </w:t>
      </w:r>
      <w:r w:rsidR="009137F3" w:rsidRPr="008F3C61">
        <w:rPr>
          <w:rFonts w:ascii="Times New Roman" w:hAnsi="Times New Roman"/>
          <w:sz w:val="20"/>
          <w:szCs w:val="20"/>
        </w:rPr>
        <w:t xml:space="preserve">The oil absorption capacity (OAC) increased significantly </w:t>
      </w:r>
      <w:r w:rsidR="009137F3" w:rsidRPr="008F3C61">
        <w:rPr>
          <w:rFonts w:ascii="Times New Roman" w:hAnsi="Times New Roman"/>
          <w:bCs/>
          <w:sz w:val="20"/>
          <w:szCs w:val="20"/>
        </w:rPr>
        <w:t>(p</w:t>
      </w:r>
      <w:r w:rsidR="009137F3" w:rsidRPr="008F3C61">
        <w:rPr>
          <w:rFonts w:ascii="Times New Roman" w:hAnsi="Times New Roman"/>
          <w:bCs/>
          <w:sz w:val="20"/>
          <w:szCs w:val="20"/>
        </w:rPr>
        <w:sym w:font="Symbol" w:char="F03C"/>
      </w:r>
      <w:r w:rsidR="009137F3" w:rsidRPr="008F3C61">
        <w:rPr>
          <w:rFonts w:ascii="Times New Roman" w:hAnsi="Times New Roman"/>
          <w:bCs/>
          <w:sz w:val="20"/>
          <w:szCs w:val="20"/>
        </w:rPr>
        <w:t xml:space="preserve">0.05) </w:t>
      </w:r>
      <w:r w:rsidR="009137F3" w:rsidRPr="008F3C61">
        <w:rPr>
          <w:rFonts w:ascii="Times New Roman" w:hAnsi="Times New Roman"/>
          <w:sz w:val="20"/>
          <w:szCs w:val="20"/>
        </w:rPr>
        <w:t>from 8.03 to 9.39 g/ml with the highest OAC from sample SLC</w:t>
      </w:r>
      <w:r w:rsidR="009137F3" w:rsidRPr="008F3C61">
        <w:rPr>
          <w:rFonts w:ascii="Times New Roman" w:hAnsi="Times New Roman"/>
          <w:sz w:val="20"/>
          <w:szCs w:val="20"/>
          <w:vertAlign w:val="subscript"/>
        </w:rPr>
        <w:t xml:space="preserve">3 </w:t>
      </w:r>
      <w:r w:rsidR="009137F3" w:rsidRPr="008F3C61">
        <w:rPr>
          <w:rFonts w:ascii="Times New Roman" w:hAnsi="Times New Roman"/>
          <w:sz w:val="20"/>
          <w:szCs w:val="20"/>
        </w:rPr>
        <w:t xml:space="preserve">(9.39 g/ml). The OAC of flour is important as it improved the mouth feel and retains the </w:t>
      </w:r>
      <w:proofErr w:type="spellStart"/>
      <w:r w:rsidR="009137F3" w:rsidRPr="008F3C61">
        <w:rPr>
          <w:rFonts w:ascii="Times New Roman" w:hAnsi="Times New Roman"/>
          <w:sz w:val="20"/>
          <w:szCs w:val="20"/>
        </w:rPr>
        <w:t>flavour</w:t>
      </w:r>
      <w:proofErr w:type="spellEnd"/>
      <w:r w:rsidR="009137F3" w:rsidRPr="008F3C61">
        <w:rPr>
          <w:rFonts w:ascii="Times New Roman" w:hAnsi="Times New Roman"/>
          <w:sz w:val="20"/>
          <w:szCs w:val="20"/>
        </w:rPr>
        <w:t xml:space="preserve">. </w:t>
      </w:r>
      <w:r w:rsidR="0033327E" w:rsidRPr="008F3C61">
        <w:rPr>
          <w:rFonts w:ascii="Times New Roman" w:hAnsi="Times New Roman"/>
          <w:sz w:val="20"/>
          <w:szCs w:val="20"/>
        </w:rPr>
        <w:t>There was improved pasting properties with composite flours compare to 100% wheat flour</w:t>
      </w:r>
      <w:r w:rsidR="00902022" w:rsidRPr="008F3C61">
        <w:rPr>
          <w:rFonts w:ascii="Times New Roman" w:hAnsi="Times New Roman"/>
          <w:bCs/>
          <w:sz w:val="20"/>
          <w:szCs w:val="20"/>
        </w:rPr>
        <w:t>.</w:t>
      </w:r>
      <w:r w:rsidR="0033327E" w:rsidRPr="008F3C61">
        <w:rPr>
          <w:rFonts w:ascii="Times New Roman" w:hAnsi="Times New Roman"/>
          <w:bCs/>
          <w:sz w:val="20"/>
          <w:szCs w:val="20"/>
        </w:rPr>
        <w:t xml:space="preserve"> </w:t>
      </w:r>
      <w:r w:rsidR="0033327E" w:rsidRPr="0016194E">
        <w:rPr>
          <w:rFonts w:ascii="Times New Roman" w:hAnsi="Times New Roman"/>
          <w:sz w:val="20"/>
          <w:szCs w:val="20"/>
        </w:rPr>
        <w:t xml:space="preserve">The pasting properties of </w:t>
      </w:r>
      <w:commentRangeStart w:id="7"/>
      <w:r w:rsidR="0033327E" w:rsidRPr="0016194E">
        <w:rPr>
          <w:rFonts w:ascii="Times New Roman" w:hAnsi="Times New Roman"/>
          <w:sz w:val="20"/>
          <w:szCs w:val="20"/>
        </w:rPr>
        <w:t xml:space="preserve">sorghum, lima bean, and cocoyam </w:t>
      </w:r>
      <w:commentRangeEnd w:id="7"/>
      <w:r w:rsidR="003D0C53">
        <w:rPr>
          <w:rStyle w:val="CommentReference"/>
          <w:lang w:val="x-none" w:eastAsia="x-none"/>
        </w:rPr>
        <w:commentReference w:id="7"/>
      </w:r>
      <w:r w:rsidR="0033327E" w:rsidRPr="0016194E">
        <w:rPr>
          <w:rFonts w:ascii="Times New Roman" w:hAnsi="Times New Roman"/>
          <w:sz w:val="20"/>
          <w:szCs w:val="20"/>
        </w:rPr>
        <w:t xml:space="preserve">composite flours </w:t>
      </w:r>
      <w:r w:rsidR="0033327E" w:rsidRPr="008F3C61">
        <w:rPr>
          <w:rFonts w:ascii="Times New Roman" w:hAnsi="Times New Roman"/>
          <w:sz w:val="20"/>
          <w:szCs w:val="20"/>
        </w:rPr>
        <w:t xml:space="preserve">blend </w:t>
      </w:r>
      <w:r w:rsidR="0033327E" w:rsidRPr="0016194E">
        <w:rPr>
          <w:rFonts w:ascii="Times New Roman" w:hAnsi="Times New Roman"/>
          <w:sz w:val="20"/>
          <w:szCs w:val="20"/>
        </w:rPr>
        <w:t>showed significantly higher peak, final, trough, and setback viscosities compared to 100% wheat flour, indicating better thickening, heat stability, and gelling potential. The SLC</w:t>
      </w:r>
      <w:r w:rsidR="0033327E" w:rsidRPr="0016194E">
        <w:rPr>
          <w:rFonts w:ascii="Times New Roman" w:hAnsi="Times New Roman"/>
          <w:sz w:val="20"/>
          <w:szCs w:val="20"/>
          <w:vertAlign w:val="subscript"/>
        </w:rPr>
        <w:t>2</w:t>
      </w:r>
      <w:r w:rsidR="0033327E" w:rsidRPr="0016194E">
        <w:rPr>
          <w:rFonts w:ascii="Times New Roman" w:hAnsi="Times New Roman"/>
          <w:sz w:val="20"/>
          <w:szCs w:val="20"/>
        </w:rPr>
        <w:t xml:space="preserve"> formulation (50% sorghum, 30% lima bean, 20% cocoyam) consistently exhibited superior pasting characteristics</w:t>
      </w:r>
    </w:p>
    <w:p w14:paraId="4C968147" w14:textId="77777777" w:rsidR="009137F3" w:rsidRPr="0046302B" w:rsidRDefault="00902022" w:rsidP="0046302B">
      <w:pPr>
        <w:spacing w:after="0"/>
        <w:jc w:val="both"/>
        <w:rPr>
          <w:rFonts w:ascii="Times New Roman" w:hAnsi="Times New Roman"/>
          <w:bCs/>
          <w:sz w:val="20"/>
          <w:szCs w:val="20"/>
        </w:rPr>
      </w:pPr>
      <w:r w:rsidRPr="0046302B">
        <w:rPr>
          <w:rFonts w:ascii="Times New Roman" w:hAnsi="Times New Roman"/>
          <w:b/>
          <w:sz w:val="20"/>
          <w:szCs w:val="20"/>
        </w:rPr>
        <w:t>Conclusion:</w:t>
      </w:r>
      <w:r w:rsidR="009137F3" w:rsidRPr="0046302B">
        <w:rPr>
          <w:rFonts w:ascii="Times New Roman" w:hAnsi="Times New Roman"/>
          <w:bCs/>
          <w:sz w:val="20"/>
          <w:szCs w:val="20"/>
        </w:rPr>
        <w:t xml:space="preserve"> </w:t>
      </w:r>
      <w:commentRangeStart w:id="8"/>
      <w:r w:rsidR="009137F3" w:rsidRPr="0046302B">
        <w:rPr>
          <w:rFonts w:ascii="Times New Roman" w:hAnsi="Times New Roman"/>
          <w:bCs/>
          <w:sz w:val="20"/>
          <w:szCs w:val="20"/>
        </w:rPr>
        <w:t>that</w:t>
      </w:r>
      <w:commentRangeEnd w:id="8"/>
      <w:r w:rsidR="003D0C53">
        <w:rPr>
          <w:rStyle w:val="CommentReference"/>
          <w:lang w:val="x-none" w:eastAsia="x-none"/>
        </w:rPr>
        <w:commentReference w:id="8"/>
      </w:r>
      <w:r w:rsidR="009137F3" w:rsidRPr="0046302B">
        <w:rPr>
          <w:rFonts w:ascii="Times New Roman" w:hAnsi="Times New Roman"/>
          <w:bCs/>
          <w:sz w:val="20"/>
          <w:szCs w:val="20"/>
        </w:rPr>
        <w:t xml:space="preserve"> composite flour blends have demonstrated better potential in replacing wheat flour for baking applications.</w:t>
      </w:r>
    </w:p>
    <w:p w14:paraId="44EA5CBB" w14:textId="77777777" w:rsidR="009137F3" w:rsidRPr="0046302B" w:rsidRDefault="009137F3" w:rsidP="0046302B">
      <w:pPr>
        <w:spacing w:after="0"/>
        <w:rPr>
          <w:rFonts w:ascii="Times New Roman" w:hAnsi="Times New Roman"/>
          <w:sz w:val="20"/>
          <w:szCs w:val="20"/>
        </w:rPr>
      </w:pPr>
      <w:commentRangeStart w:id="9"/>
      <w:r w:rsidRPr="0046302B">
        <w:rPr>
          <w:rFonts w:ascii="Times New Roman" w:eastAsia="MS Mincho" w:hAnsi="Times New Roman"/>
          <w:b/>
          <w:i/>
          <w:color w:val="000000"/>
          <w:kern w:val="24"/>
          <w:sz w:val="20"/>
          <w:szCs w:val="20"/>
        </w:rPr>
        <w:t xml:space="preserve">Keywords: </w:t>
      </w:r>
      <w:r w:rsidRPr="0046302B">
        <w:rPr>
          <w:rFonts w:ascii="Times New Roman" w:eastAsia="MS Mincho" w:hAnsi="Times New Roman"/>
          <w:bCs/>
          <w:iCs/>
          <w:color w:val="000000"/>
          <w:kern w:val="24"/>
          <w:sz w:val="20"/>
          <w:szCs w:val="20"/>
        </w:rPr>
        <w:t xml:space="preserve">proximate, </w:t>
      </w:r>
      <w:r w:rsidRPr="0046302B">
        <w:rPr>
          <w:rFonts w:ascii="Times New Roman" w:eastAsia="MS Mincho" w:hAnsi="Times New Roman"/>
          <w:color w:val="000000"/>
          <w:kern w:val="24"/>
          <w:sz w:val="20"/>
          <w:szCs w:val="20"/>
        </w:rPr>
        <w:t xml:space="preserve">composite, pasting, sorghum, </w:t>
      </w:r>
      <w:r w:rsidRPr="0046302B">
        <w:rPr>
          <w:rFonts w:ascii="Times New Roman" w:hAnsi="Times New Roman"/>
          <w:bCs/>
          <w:sz w:val="20"/>
          <w:szCs w:val="20"/>
        </w:rPr>
        <w:t>malnutrition</w:t>
      </w:r>
      <w:commentRangeEnd w:id="9"/>
      <w:r w:rsidR="003D0C53">
        <w:rPr>
          <w:rStyle w:val="CommentReference"/>
          <w:lang w:val="x-none" w:eastAsia="x-none"/>
        </w:rPr>
        <w:commentReference w:id="9"/>
      </w:r>
    </w:p>
    <w:p w14:paraId="6DF446E6" w14:textId="77777777" w:rsidR="00CA14E2" w:rsidRPr="00C02914" w:rsidRDefault="00CA14E2" w:rsidP="00F5670E">
      <w:pPr>
        <w:spacing w:after="0" w:line="480" w:lineRule="auto"/>
        <w:jc w:val="both"/>
        <w:rPr>
          <w:rFonts w:ascii="Times New Roman" w:eastAsia="MS Mincho" w:hAnsi="Times New Roman"/>
          <w:b/>
          <w:i/>
          <w:color w:val="000000"/>
          <w:kern w:val="24"/>
          <w:sz w:val="24"/>
          <w:szCs w:val="24"/>
        </w:rPr>
      </w:pPr>
    </w:p>
    <w:p w14:paraId="4F50E502" w14:textId="77777777" w:rsidR="000F5A02" w:rsidRPr="0046302B" w:rsidRDefault="0077407D" w:rsidP="00F5670E">
      <w:pPr>
        <w:spacing w:after="0" w:line="480" w:lineRule="auto"/>
        <w:jc w:val="both"/>
        <w:rPr>
          <w:rFonts w:ascii="Arial" w:eastAsia="MS Mincho" w:hAnsi="Arial" w:cs="Arial"/>
          <w:b/>
          <w:color w:val="000000"/>
          <w:kern w:val="24"/>
        </w:rPr>
      </w:pPr>
      <w:r w:rsidRPr="00C02914">
        <w:rPr>
          <w:rFonts w:ascii="Times New Roman" w:eastAsia="MS Mincho" w:hAnsi="Times New Roman"/>
          <w:b/>
          <w:color w:val="000000"/>
          <w:kern w:val="24"/>
          <w:sz w:val="24"/>
          <w:szCs w:val="24"/>
        </w:rPr>
        <w:t>1</w:t>
      </w:r>
      <w:r w:rsidRPr="0046302B">
        <w:rPr>
          <w:rFonts w:ascii="Arial" w:eastAsia="MS Mincho" w:hAnsi="Arial" w:cs="Arial"/>
          <w:b/>
          <w:color w:val="000000"/>
          <w:kern w:val="24"/>
        </w:rPr>
        <w:t xml:space="preserve">. </w:t>
      </w:r>
      <w:r w:rsidR="000F5A02" w:rsidRPr="0046302B">
        <w:rPr>
          <w:rFonts w:ascii="Arial" w:eastAsia="MS Mincho" w:hAnsi="Arial" w:cs="Arial"/>
          <w:b/>
          <w:color w:val="000000"/>
          <w:kern w:val="24"/>
        </w:rPr>
        <w:t>I</w:t>
      </w:r>
      <w:r w:rsidR="00D30A57" w:rsidRPr="0046302B">
        <w:rPr>
          <w:rFonts w:ascii="Arial" w:eastAsia="MS Mincho" w:hAnsi="Arial" w:cs="Arial"/>
          <w:b/>
          <w:color w:val="000000"/>
          <w:kern w:val="24"/>
        </w:rPr>
        <w:t>ntroduction</w:t>
      </w:r>
    </w:p>
    <w:p w14:paraId="6D6E5684" w14:textId="77777777" w:rsidR="00CC2C9E" w:rsidRPr="0046302B" w:rsidRDefault="006775EA" w:rsidP="0046302B">
      <w:pPr>
        <w:spacing w:after="0"/>
        <w:jc w:val="both"/>
        <w:rPr>
          <w:rFonts w:ascii="Times New Roman" w:hAnsi="Times New Roman"/>
        </w:rPr>
      </w:pPr>
      <w:r w:rsidRPr="0046302B">
        <w:rPr>
          <w:rFonts w:ascii="Times New Roman" w:eastAsia="MS Mincho" w:hAnsi="Times New Roman"/>
          <w:color w:val="000000"/>
          <w:kern w:val="24"/>
        </w:rPr>
        <w:t xml:space="preserve">The increase in the consumption of wheat-based products, especially biscuits and bread have been reported in Nigeria and other sub-Saharan Africa nations, due to advancing prosperity, urbanization and recent increase in population </w:t>
      </w:r>
      <w:r w:rsidRPr="0046302B">
        <w:rPr>
          <w:rFonts w:ascii="Times New Roman" w:hAnsi="Times New Roman"/>
          <w:color w:val="000000"/>
          <w:kern w:val="24"/>
        </w:rPr>
        <w:t>(</w:t>
      </w:r>
      <w:proofErr w:type="spellStart"/>
      <w:r w:rsidR="00D30A57" w:rsidRPr="0046302B">
        <w:rPr>
          <w:rFonts w:ascii="Times New Roman" w:hAnsi="Times New Roman"/>
        </w:rPr>
        <w:t>Ojinnakin</w:t>
      </w:r>
      <w:proofErr w:type="spellEnd"/>
      <w:r w:rsidR="00D30A57" w:rsidRPr="0046302B">
        <w:rPr>
          <w:rFonts w:ascii="Times New Roman" w:hAnsi="Times New Roman"/>
        </w:rPr>
        <w:t>, 2015</w:t>
      </w:r>
      <w:r w:rsidRPr="0046302B">
        <w:rPr>
          <w:rFonts w:ascii="Times New Roman" w:hAnsi="Times New Roman"/>
          <w:iCs/>
          <w:color w:val="000000"/>
          <w:kern w:val="24"/>
        </w:rPr>
        <w:t xml:space="preserve">). </w:t>
      </w:r>
      <w:r w:rsidRPr="0046302B">
        <w:rPr>
          <w:rFonts w:ascii="Times New Roman" w:eastAsia="MS Mincho" w:hAnsi="Times New Roman"/>
          <w:color w:val="000000"/>
          <w:kern w:val="24"/>
        </w:rPr>
        <w:t xml:space="preserve">However, wheat, a temperate-cereal crop </w:t>
      </w:r>
      <w:r w:rsidR="004E5C8E" w:rsidRPr="0046302B">
        <w:rPr>
          <w:rFonts w:ascii="Times New Roman" w:eastAsia="MS Mincho" w:hAnsi="Times New Roman"/>
          <w:color w:val="000000"/>
          <w:kern w:val="24"/>
        </w:rPr>
        <w:t xml:space="preserve">that </w:t>
      </w:r>
      <w:r w:rsidRPr="0046302B">
        <w:rPr>
          <w:rFonts w:ascii="Times New Roman" w:eastAsia="MS Mincho" w:hAnsi="Times New Roman"/>
          <w:color w:val="000000"/>
          <w:kern w:val="24"/>
        </w:rPr>
        <w:t>is very scarce and if available, very expensive to meet the daily needs of most producers</w:t>
      </w:r>
      <w:r w:rsidR="00AA292D" w:rsidRPr="0046302B">
        <w:rPr>
          <w:rFonts w:ascii="Times New Roman" w:eastAsia="MS Mincho" w:hAnsi="Times New Roman"/>
          <w:color w:val="000000"/>
          <w:kern w:val="24"/>
        </w:rPr>
        <w:t xml:space="preserve"> for</w:t>
      </w:r>
      <w:r w:rsidRPr="0046302B">
        <w:rPr>
          <w:rFonts w:ascii="Times New Roman" w:eastAsia="MS Mincho" w:hAnsi="Times New Roman"/>
          <w:color w:val="000000"/>
          <w:kern w:val="24"/>
        </w:rPr>
        <w:t xml:space="preserve"> confectionery products in Nigeria (</w:t>
      </w:r>
      <w:proofErr w:type="spellStart"/>
      <w:r w:rsidRPr="0046302B">
        <w:rPr>
          <w:rFonts w:ascii="Times New Roman" w:hAnsi="Times New Roman"/>
          <w:iCs/>
          <w:color w:val="000000"/>
          <w:kern w:val="24"/>
        </w:rPr>
        <w:t>Oluwalana</w:t>
      </w:r>
      <w:proofErr w:type="spellEnd"/>
      <w:r w:rsidRPr="0046302B">
        <w:rPr>
          <w:rFonts w:ascii="Times New Roman" w:hAnsi="Times New Roman"/>
          <w:iCs/>
          <w:color w:val="000000"/>
          <w:kern w:val="24"/>
        </w:rPr>
        <w:t xml:space="preserve"> </w:t>
      </w:r>
      <w:r w:rsidR="004E5C8E" w:rsidRPr="0046302B">
        <w:rPr>
          <w:rFonts w:ascii="Times New Roman" w:hAnsi="Times New Roman"/>
          <w:i/>
          <w:iCs/>
          <w:color w:val="000000"/>
          <w:kern w:val="24"/>
        </w:rPr>
        <w:t>et al.,</w:t>
      </w:r>
      <w:r w:rsidRPr="0046302B">
        <w:rPr>
          <w:rFonts w:ascii="Times New Roman" w:hAnsi="Times New Roman"/>
          <w:iCs/>
          <w:color w:val="000000"/>
          <w:kern w:val="24"/>
        </w:rPr>
        <w:t xml:space="preserve"> 2012). </w:t>
      </w:r>
      <w:r w:rsidRPr="0046302B">
        <w:rPr>
          <w:rFonts w:ascii="Times New Roman" w:eastAsia="MS Mincho" w:hAnsi="Times New Roman"/>
          <w:color w:val="000000"/>
          <w:kern w:val="24"/>
        </w:rPr>
        <w:t>The use of locally sourced, underutilized and nutritionally rich indigenous crops have been explored and exploited for use in Nigeria to produce some readily available confectionery products (</w:t>
      </w:r>
      <w:proofErr w:type="spellStart"/>
      <w:r w:rsidR="00210E3D" w:rsidRPr="0046302B">
        <w:rPr>
          <w:rFonts w:ascii="Times New Roman" w:hAnsi="Times New Roman"/>
          <w:iCs/>
          <w:color w:val="000000"/>
          <w:kern w:val="24"/>
        </w:rPr>
        <w:t>Igbabul</w:t>
      </w:r>
      <w:proofErr w:type="spellEnd"/>
      <w:r w:rsidR="00210E3D" w:rsidRPr="0046302B">
        <w:rPr>
          <w:rFonts w:ascii="Times New Roman" w:hAnsi="Times New Roman"/>
          <w:iCs/>
          <w:color w:val="000000"/>
          <w:kern w:val="24"/>
        </w:rPr>
        <w:t xml:space="preserve"> </w:t>
      </w:r>
      <w:r w:rsidR="004E5C8E" w:rsidRPr="0046302B">
        <w:rPr>
          <w:rFonts w:ascii="Times New Roman" w:hAnsi="Times New Roman"/>
          <w:i/>
          <w:iCs/>
          <w:color w:val="000000"/>
          <w:kern w:val="24"/>
        </w:rPr>
        <w:t>et al.,</w:t>
      </w:r>
      <w:r w:rsidR="00210E3D" w:rsidRPr="0046302B">
        <w:rPr>
          <w:rFonts w:ascii="Times New Roman" w:hAnsi="Times New Roman"/>
          <w:iCs/>
          <w:color w:val="000000"/>
          <w:kern w:val="24"/>
        </w:rPr>
        <w:t xml:space="preserve"> 2014</w:t>
      </w:r>
      <w:r w:rsidRPr="0046302B">
        <w:rPr>
          <w:rFonts w:ascii="Times New Roman" w:hAnsi="Times New Roman"/>
          <w:color w:val="000000"/>
          <w:kern w:val="24"/>
        </w:rPr>
        <w:t xml:space="preserve">). </w:t>
      </w:r>
      <w:r w:rsidRPr="0046302B">
        <w:rPr>
          <w:rFonts w:ascii="Times New Roman" w:eastAsia="MS Mincho" w:hAnsi="Times New Roman"/>
          <w:color w:val="000000"/>
          <w:kern w:val="24"/>
        </w:rPr>
        <w:t>Past studies had reported the use of composite flours from locally available cereals, legumes and root crops (</w:t>
      </w:r>
      <w:commentRangeStart w:id="10"/>
      <w:proofErr w:type="spellStart"/>
      <w:r w:rsidR="008E747F" w:rsidRPr="00E11174">
        <w:t>Udomkun</w:t>
      </w:r>
      <w:proofErr w:type="spellEnd"/>
      <w:r w:rsidR="008E747F">
        <w:t xml:space="preserve"> </w:t>
      </w:r>
      <w:commentRangeEnd w:id="10"/>
      <w:r w:rsidR="003D0C53">
        <w:rPr>
          <w:rStyle w:val="CommentReference"/>
          <w:lang w:val="x-none" w:eastAsia="x-none"/>
        </w:rPr>
        <w:commentReference w:id="10"/>
      </w:r>
      <w:r w:rsidR="008E747F" w:rsidRPr="008E747F">
        <w:rPr>
          <w:i/>
          <w:iCs/>
        </w:rPr>
        <w:t>et al.</w:t>
      </w:r>
      <w:r w:rsidR="008E747F">
        <w:t>, 2019</w:t>
      </w:r>
      <w:r w:rsidR="008E747F">
        <w:rPr>
          <w:rFonts w:ascii="Times New Roman" w:eastAsia="MS Mincho" w:hAnsi="Times New Roman"/>
          <w:iCs/>
          <w:color w:val="000000"/>
          <w:kern w:val="24"/>
        </w:rPr>
        <w:t>;</w:t>
      </w:r>
      <w:r w:rsidR="008E747F" w:rsidRPr="0046302B">
        <w:rPr>
          <w:rFonts w:ascii="Times New Roman" w:eastAsia="MS Mincho" w:hAnsi="Times New Roman"/>
          <w:iCs/>
          <w:color w:val="000000"/>
          <w:kern w:val="24"/>
        </w:rPr>
        <w:t xml:space="preserve"> </w:t>
      </w:r>
      <w:proofErr w:type="spellStart"/>
      <w:r w:rsidR="008E747F" w:rsidRPr="0046302B">
        <w:rPr>
          <w:rFonts w:ascii="Times New Roman" w:hAnsi="Times New Roman"/>
          <w:iCs/>
          <w:color w:val="000000"/>
          <w:kern w:val="24"/>
        </w:rPr>
        <w:t>Igbabul</w:t>
      </w:r>
      <w:proofErr w:type="spellEnd"/>
      <w:r w:rsidR="008E747F" w:rsidRPr="0046302B">
        <w:rPr>
          <w:rFonts w:ascii="Times New Roman" w:hAnsi="Times New Roman"/>
          <w:iCs/>
          <w:color w:val="000000"/>
          <w:kern w:val="24"/>
        </w:rPr>
        <w:t xml:space="preserve"> </w:t>
      </w:r>
      <w:r w:rsidR="008E747F" w:rsidRPr="0046302B">
        <w:rPr>
          <w:rFonts w:ascii="Times New Roman" w:hAnsi="Times New Roman"/>
          <w:i/>
          <w:iCs/>
          <w:color w:val="000000"/>
          <w:kern w:val="24"/>
        </w:rPr>
        <w:t>et al.,</w:t>
      </w:r>
      <w:r w:rsidR="008E747F" w:rsidRPr="0046302B">
        <w:rPr>
          <w:rFonts w:ascii="Times New Roman" w:hAnsi="Times New Roman"/>
          <w:iCs/>
          <w:color w:val="000000"/>
          <w:kern w:val="24"/>
        </w:rPr>
        <w:t xml:space="preserve"> 2014</w:t>
      </w:r>
      <w:r w:rsidR="008E747F">
        <w:rPr>
          <w:rFonts w:ascii="Times New Roman" w:hAnsi="Times New Roman"/>
          <w:iCs/>
          <w:color w:val="000000"/>
          <w:kern w:val="24"/>
        </w:rPr>
        <w:t xml:space="preserve">; </w:t>
      </w:r>
      <w:proofErr w:type="spellStart"/>
      <w:r w:rsidRPr="0046302B">
        <w:rPr>
          <w:rFonts w:ascii="Times New Roman" w:eastAsia="MS Mincho" w:hAnsi="Times New Roman"/>
          <w:iCs/>
          <w:color w:val="000000"/>
          <w:kern w:val="24"/>
        </w:rPr>
        <w:t>Oluwalana</w:t>
      </w:r>
      <w:proofErr w:type="spellEnd"/>
      <w:r w:rsidRPr="0046302B">
        <w:rPr>
          <w:rFonts w:ascii="Times New Roman" w:eastAsia="MS Mincho" w:hAnsi="Times New Roman"/>
          <w:iCs/>
          <w:color w:val="000000"/>
          <w:kern w:val="24"/>
        </w:rPr>
        <w:t xml:space="preserve"> </w:t>
      </w:r>
      <w:r w:rsidR="004E5C8E" w:rsidRPr="0046302B">
        <w:rPr>
          <w:rFonts w:ascii="Times New Roman" w:eastAsia="MS Mincho" w:hAnsi="Times New Roman"/>
          <w:i/>
          <w:iCs/>
          <w:color w:val="000000"/>
          <w:kern w:val="24"/>
        </w:rPr>
        <w:t>et al.,</w:t>
      </w:r>
      <w:r w:rsidRPr="0046302B">
        <w:rPr>
          <w:rFonts w:ascii="Times New Roman" w:eastAsia="MS Mincho" w:hAnsi="Times New Roman"/>
          <w:iCs/>
          <w:color w:val="000000"/>
          <w:kern w:val="24"/>
        </w:rPr>
        <w:t xml:space="preserve"> 2012</w:t>
      </w:r>
      <w:r w:rsidRPr="0046302B">
        <w:rPr>
          <w:rFonts w:ascii="Times New Roman" w:eastAsia="MS Mincho" w:hAnsi="Times New Roman"/>
          <w:color w:val="000000"/>
          <w:kern w:val="24"/>
        </w:rPr>
        <w:t xml:space="preserve">). </w:t>
      </w:r>
      <w:r w:rsidRPr="0046302B">
        <w:rPr>
          <w:rFonts w:ascii="Times New Roman" w:hAnsi="Times New Roman"/>
          <w:color w:val="000000"/>
        </w:rPr>
        <w:t>Biscuits contribute to over 33% of the total production of bakery products; for instance, 79% of the biscuits are manufactured by the small-scale bakery industry</w:t>
      </w:r>
      <w:r w:rsidR="008E747F">
        <w:rPr>
          <w:rFonts w:ascii="Times New Roman" w:hAnsi="Times New Roman"/>
          <w:color w:val="000000"/>
        </w:rPr>
        <w:t xml:space="preserve"> </w:t>
      </w:r>
      <w:commentRangeStart w:id="11"/>
      <w:r w:rsidR="008E747F">
        <w:rPr>
          <w:rFonts w:ascii="Times New Roman" w:hAnsi="Times New Roman"/>
          <w:color w:val="000000"/>
        </w:rPr>
        <w:t>(</w:t>
      </w:r>
      <w:proofErr w:type="spellStart"/>
      <w:r w:rsidR="008E747F" w:rsidRPr="00E11174">
        <w:t>Ashenafi</w:t>
      </w:r>
      <w:commentRangeEnd w:id="11"/>
      <w:proofErr w:type="spellEnd"/>
      <w:r w:rsidR="003D0C53">
        <w:rPr>
          <w:rStyle w:val="CommentReference"/>
          <w:lang w:val="x-none" w:eastAsia="x-none"/>
        </w:rPr>
        <w:commentReference w:id="11"/>
      </w:r>
      <w:r w:rsidR="008E747F" w:rsidRPr="00E11174">
        <w:t>, 2017)</w:t>
      </w:r>
      <w:r w:rsidRPr="0046302B">
        <w:rPr>
          <w:rFonts w:ascii="Times New Roman" w:hAnsi="Times New Roman"/>
          <w:color w:val="000000"/>
        </w:rPr>
        <w:t xml:space="preserve">. The composite flour-made biscuits from indigenous crops, </w:t>
      </w:r>
      <w:r w:rsidRPr="0046302B">
        <w:rPr>
          <w:rFonts w:ascii="Times New Roman" w:hAnsi="Times New Roman"/>
          <w:bCs/>
          <w:color w:val="000000"/>
        </w:rPr>
        <w:t>without the wheat cereal,</w:t>
      </w:r>
      <w:r w:rsidRPr="0046302B">
        <w:rPr>
          <w:rFonts w:ascii="Times New Roman" w:hAnsi="Times New Roman"/>
          <w:color w:val="000000"/>
        </w:rPr>
        <w:t xml:space="preserve"> are expected to meet the demands of most celiac patients, thereby contributing to the improved health status of these individual</w:t>
      </w:r>
      <w:r w:rsidR="008E747F">
        <w:rPr>
          <w:rFonts w:ascii="Times New Roman" w:hAnsi="Times New Roman"/>
          <w:color w:val="000000"/>
        </w:rPr>
        <w:t xml:space="preserve"> (</w:t>
      </w:r>
      <w:r w:rsidR="00AD438F">
        <w:t>Kumar</w:t>
      </w:r>
      <w:r w:rsidR="00AD438F" w:rsidRPr="00AD438F">
        <w:rPr>
          <w:i/>
          <w:iCs/>
        </w:rPr>
        <w:t xml:space="preserve"> et al.</w:t>
      </w:r>
      <w:r w:rsidR="008E747F" w:rsidRPr="00AD438F">
        <w:rPr>
          <w:i/>
          <w:iCs/>
        </w:rPr>
        <w:t>,</w:t>
      </w:r>
      <w:r w:rsidR="008E747F" w:rsidRPr="00E11174">
        <w:t xml:space="preserve"> 2024)</w:t>
      </w:r>
      <w:r w:rsidRPr="0046302B">
        <w:rPr>
          <w:rFonts w:ascii="Times New Roman" w:hAnsi="Times New Roman"/>
          <w:iCs/>
          <w:color w:val="000000"/>
        </w:rPr>
        <w:t xml:space="preserve">. </w:t>
      </w:r>
      <w:r w:rsidRPr="0046302B">
        <w:rPr>
          <w:rFonts w:ascii="Times New Roman" w:hAnsi="Times New Roman"/>
        </w:rPr>
        <w:t>In the latest development</w:t>
      </w:r>
      <w:r w:rsidR="0015400B" w:rsidRPr="0046302B">
        <w:rPr>
          <w:rFonts w:ascii="Times New Roman" w:hAnsi="Times New Roman"/>
        </w:rPr>
        <w:t>,</w:t>
      </w:r>
      <w:r w:rsidRPr="0046302B">
        <w:rPr>
          <w:rFonts w:ascii="Times New Roman" w:hAnsi="Times New Roman"/>
        </w:rPr>
        <w:t xml:space="preserve"> locally available cereals like rice, maize or corn and tubers </w:t>
      </w:r>
      <w:r w:rsidR="0015400B" w:rsidRPr="0046302B">
        <w:rPr>
          <w:rFonts w:ascii="Times New Roman" w:hAnsi="Times New Roman"/>
        </w:rPr>
        <w:t>(</w:t>
      </w:r>
      <w:r w:rsidRPr="0046302B">
        <w:rPr>
          <w:rFonts w:ascii="Times New Roman" w:hAnsi="Times New Roman"/>
        </w:rPr>
        <w:t>cocoyam, yam and cassava</w:t>
      </w:r>
      <w:r w:rsidR="0015400B" w:rsidRPr="0046302B">
        <w:rPr>
          <w:rFonts w:ascii="Times New Roman" w:hAnsi="Times New Roman"/>
        </w:rPr>
        <w:t>)</w:t>
      </w:r>
      <w:r w:rsidRPr="0046302B">
        <w:rPr>
          <w:rFonts w:ascii="Times New Roman" w:hAnsi="Times New Roman"/>
        </w:rPr>
        <w:t xml:space="preserve"> with </w:t>
      </w:r>
      <w:r w:rsidRPr="0046302B">
        <w:rPr>
          <w:rFonts w:ascii="Times New Roman" w:hAnsi="Times New Roman"/>
        </w:rPr>
        <w:lastRenderedPageBreak/>
        <w:t>plantain inclusive</w:t>
      </w:r>
      <w:r w:rsidR="0015400B" w:rsidRPr="0046302B">
        <w:rPr>
          <w:rFonts w:ascii="Times New Roman" w:hAnsi="Times New Roman"/>
        </w:rPr>
        <w:t>,</w:t>
      </w:r>
      <w:r w:rsidRPr="0046302B">
        <w:rPr>
          <w:rFonts w:ascii="Times New Roman" w:hAnsi="Times New Roman"/>
        </w:rPr>
        <w:t xml:space="preserve"> have been used to replace certain percentage of wheat flour without adversely affecting the quality </w:t>
      </w:r>
      <w:r w:rsidR="0015400B" w:rsidRPr="0046302B">
        <w:rPr>
          <w:rFonts w:ascii="Times New Roman" w:hAnsi="Times New Roman"/>
        </w:rPr>
        <w:t>(</w:t>
      </w:r>
      <w:proofErr w:type="spellStart"/>
      <w:r w:rsidR="0015400B" w:rsidRPr="0046302B">
        <w:rPr>
          <w:rFonts w:ascii="Times New Roman" w:hAnsi="Times New Roman"/>
        </w:rPr>
        <w:t>colour</w:t>
      </w:r>
      <w:proofErr w:type="spellEnd"/>
      <w:r w:rsidR="0015400B" w:rsidRPr="0046302B">
        <w:rPr>
          <w:rFonts w:ascii="Times New Roman" w:hAnsi="Times New Roman"/>
        </w:rPr>
        <w:t xml:space="preserve">, taste and nutritional values) </w:t>
      </w:r>
      <w:r w:rsidRPr="0046302B">
        <w:rPr>
          <w:rFonts w:ascii="Times New Roman" w:hAnsi="Times New Roman"/>
        </w:rPr>
        <w:t>of non-wheat flours</w:t>
      </w:r>
      <w:r w:rsidR="008E747F">
        <w:rPr>
          <w:rFonts w:ascii="Times New Roman" w:hAnsi="Times New Roman"/>
        </w:rPr>
        <w:t xml:space="preserve"> (</w:t>
      </w:r>
      <w:proofErr w:type="spellStart"/>
      <w:r w:rsidR="008E747F" w:rsidRPr="00E11174">
        <w:t>Ezeibe</w:t>
      </w:r>
      <w:proofErr w:type="spellEnd"/>
      <w:r w:rsidR="008E747F">
        <w:t xml:space="preserve"> </w:t>
      </w:r>
      <w:r w:rsidR="008E747F" w:rsidRPr="00E11174">
        <w:t>&amp; Robinson, 2024)</w:t>
      </w:r>
      <w:r w:rsidR="0015400B" w:rsidRPr="0046302B">
        <w:rPr>
          <w:rFonts w:ascii="Times New Roman" w:hAnsi="Times New Roman"/>
        </w:rPr>
        <w:t>.</w:t>
      </w:r>
      <w:r w:rsidR="007703FB" w:rsidRPr="0046302B">
        <w:rPr>
          <w:rFonts w:ascii="Times New Roman" w:hAnsi="Times New Roman"/>
        </w:rPr>
        <w:t xml:space="preserve"> </w:t>
      </w:r>
      <w:r w:rsidR="00CC2C9E" w:rsidRPr="0046302B">
        <w:rPr>
          <w:rFonts w:ascii="Times New Roman" w:hAnsi="Times New Roman"/>
        </w:rPr>
        <w:t>In Nigeria, a lot of under exploited plant food crops</w:t>
      </w:r>
      <w:r w:rsidR="00354DA1" w:rsidRPr="0046302B">
        <w:rPr>
          <w:rFonts w:ascii="Times New Roman" w:hAnsi="Times New Roman"/>
        </w:rPr>
        <w:t xml:space="preserve"> such as lima bean, cocoyam and sorghum </w:t>
      </w:r>
      <w:r w:rsidR="00CC2C9E" w:rsidRPr="0046302B">
        <w:rPr>
          <w:rFonts w:ascii="Times New Roman" w:hAnsi="Times New Roman"/>
        </w:rPr>
        <w:t>with promising nutritional potentials exist</w:t>
      </w:r>
      <w:r w:rsidR="00354DA1" w:rsidRPr="0046302B">
        <w:rPr>
          <w:rFonts w:ascii="Times New Roman" w:hAnsi="Times New Roman"/>
        </w:rPr>
        <w:t xml:space="preserve"> as potential functional ingredients for </w:t>
      </w:r>
      <w:r w:rsidR="00CC2C9E" w:rsidRPr="0046302B">
        <w:rPr>
          <w:rFonts w:ascii="Times New Roman" w:hAnsi="Times New Roman"/>
        </w:rPr>
        <w:t xml:space="preserve">nutritional and food industry </w:t>
      </w:r>
      <w:r w:rsidR="00354DA1" w:rsidRPr="0046302B">
        <w:rPr>
          <w:rFonts w:ascii="Times New Roman" w:hAnsi="Times New Roman"/>
        </w:rPr>
        <w:t>purposes</w:t>
      </w:r>
      <w:r w:rsidR="008E747F">
        <w:rPr>
          <w:rFonts w:ascii="Times New Roman" w:hAnsi="Times New Roman"/>
        </w:rPr>
        <w:t xml:space="preserve"> (</w:t>
      </w:r>
      <w:r w:rsidR="008E747F" w:rsidRPr="00E11174">
        <w:t>Adebo, 2023</w:t>
      </w:r>
      <w:r w:rsidR="008E747F">
        <w:t>;</w:t>
      </w:r>
      <w:r w:rsidR="008E747F">
        <w:rPr>
          <w:rFonts w:ascii="Times New Roman" w:hAnsi="Times New Roman"/>
        </w:rPr>
        <w:t xml:space="preserve"> </w:t>
      </w:r>
      <w:proofErr w:type="spellStart"/>
      <w:r w:rsidR="008E747F" w:rsidRPr="00930C8B">
        <w:t>Ikhajiagbe</w:t>
      </w:r>
      <w:proofErr w:type="spellEnd"/>
      <w:r w:rsidR="008E747F">
        <w:t xml:space="preserve"> </w:t>
      </w:r>
      <w:r w:rsidR="008E747F" w:rsidRPr="008E747F">
        <w:rPr>
          <w:i/>
          <w:iCs/>
        </w:rPr>
        <w:t>et al.,</w:t>
      </w:r>
      <w:r w:rsidR="008E747F">
        <w:t xml:space="preserve"> 2022).</w:t>
      </w:r>
      <w:r w:rsidR="00E80CDC" w:rsidRPr="0046302B">
        <w:rPr>
          <w:rFonts w:ascii="Times New Roman" w:hAnsi="Times New Roman"/>
        </w:rPr>
        <w:t xml:space="preserve"> </w:t>
      </w:r>
      <w:r w:rsidR="00E80CDC" w:rsidRPr="0046302B">
        <w:rPr>
          <w:rFonts w:ascii="Times New Roman" w:hAnsi="Times New Roman"/>
          <w:color w:val="000000"/>
        </w:rPr>
        <w:t xml:space="preserve">These crops are </w:t>
      </w:r>
      <w:commentRangeStart w:id="12"/>
      <w:r w:rsidR="00354DA1" w:rsidRPr="0046302B">
        <w:rPr>
          <w:rFonts w:ascii="Times New Roman" w:hAnsi="Times New Roman"/>
          <w:color w:val="000000"/>
        </w:rPr>
        <w:t>available highly abundant</w:t>
      </w:r>
      <w:commentRangeEnd w:id="12"/>
      <w:r w:rsidR="003D0C53">
        <w:rPr>
          <w:rStyle w:val="CommentReference"/>
          <w:lang w:val="x-none" w:eastAsia="x-none"/>
        </w:rPr>
        <w:commentReference w:id="12"/>
      </w:r>
      <w:r w:rsidR="00354DA1" w:rsidRPr="0046302B">
        <w:rPr>
          <w:rFonts w:ascii="Times New Roman" w:hAnsi="Times New Roman"/>
          <w:color w:val="000000"/>
        </w:rPr>
        <w:t xml:space="preserve"> </w:t>
      </w:r>
      <w:r w:rsidR="00E80CDC" w:rsidRPr="0046302B">
        <w:rPr>
          <w:rFonts w:ascii="Times New Roman" w:hAnsi="Times New Roman"/>
          <w:color w:val="000000"/>
        </w:rPr>
        <w:t>as they are cultivated on a large</w:t>
      </w:r>
      <w:r w:rsidR="00354DA1" w:rsidRPr="0046302B">
        <w:rPr>
          <w:rFonts w:ascii="Times New Roman" w:hAnsi="Times New Roman"/>
          <w:color w:val="000000"/>
        </w:rPr>
        <w:t>-</w:t>
      </w:r>
      <w:r w:rsidR="00E80CDC" w:rsidRPr="0046302B">
        <w:rPr>
          <w:rFonts w:ascii="Times New Roman" w:hAnsi="Times New Roman"/>
          <w:color w:val="000000"/>
        </w:rPr>
        <w:t>scale production</w:t>
      </w:r>
      <w:r w:rsidR="00354DA1" w:rsidRPr="0046302B">
        <w:rPr>
          <w:rFonts w:ascii="Times New Roman" w:hAnsi="Times New Roman"/>
          <w:color w:val="000000"/>
        </w:rPr>
        <w:t xml:space="preserve"> with suitability to be used as components in </w:t>
      </w:r>
      <w:r w:rsidR="00E80CDC" w:rsidRPr="0046302B">
        <w:rPr>
          <w:rFonts w:ascii="Times New Roman" w:hAnsi="Times New Roman"/>
          <w:color w:val="000000"/>
        </w:rPr>
        <w:t>composite flour</w:t>
      </w:r>
      <w:r w:rsidR="00354DA1" w:rsidRPr="0046302B">
        <w:rPr>
          <w:rFonts w:ascii="Times New Roman" w:hAnsi="Times New Roman"/>
          <w:color w:val="000000"/>
        </w:rPr>
        <w:t xml:space="preserve"> production</w:t>
      </w:r>
      <w:r w:rsidR="00E80CDC" w:rsidRPr="0046302B">
        <w:rPr>
          <w:rFonts w:ascii="Times New Roman" w:hAnsi="Times New Roman"/>
          <w:color w:val="000000"/>
        </w:rPr>
        <w:t>.</w:t>
      </w:r>
      <w:r w:rsidR="007303E3" w:rsidRPr="0046302B">
        <w:rPr>
          <w:rFonts w:ascii="Times New Roman" w:hAnsi="Times New Roman"/>
          <w:color w:val="000000"/>
        </w:rPr>
        <w:t xml:space="preserve"> It</w:t>
      </w:r>
      <w:r w:rsidR="00E80CDC" w:rsidRPr="0046302B">
        <w:rPr>
          <w:rFonts w:ascii="Times New Roman" w:hAnsi="Times New Roman"/>
          <w:color w:val="000000"/>
        </w:rPr>
        <w:t xml:space="preserve"> is certain that there would </w:t>
      </w:r>
      <w:r w:rsidR="00137770" w:rsidRPr="0046302B">
        <w:rPr>
          <w:rFonts w:ascii="Times New Roman" w:hAnsi="Times New Roman"/>
          <w:color w:val="000000"/>
        </w:rPr>
        <w:t>always be constant production of bakery products throughout the year and</w:t>
      </w:r>
      <w:r w:rsidR="007303E3" w:rsidRPr="0046302B">
        <w:rPr>
          <w:rFonts w:ascii="Times New Roman" w:hAnsi="Times New Roman"/>
          <w:color w:val="000000"/>
        </w:rPr>
        <w:t xml:space="preserve"> with the availability of composite flour</w:t>
      </w:r>
      <w:r w:rsidR="00E80CDC" w:rsidRPr="0046302B">
        <w:rPr>
          <w:rFonts w:ascii="Times New Roman" w:hAnsi="Times New Roman"/>
          <w:color w:val="000000"/>
        </w:rPr>
        <w:t xml:space="preserve">. This will go a long </w:t>
      </w:r>
      <w:r w:rsidR="007303E3" w:rsidRPr="0046302B">
        <w:rPr>
          <w:rFonts w:ascii="Times New Roman" w:hAnsi="Times New Roman"/>
          <w:color w:val="000000"/>
        </w:rPr>
        <w:t>way,</w:t>
      </w:r>
      <w:r w:rsidR="00E80CDC" w:rsidRPr="0046302B">
        <w:rPr>
          <w:rFonts w:ascii="Times New Roman" w:hAnsi="Times New Roman"/>
          <w:color w:val="000000"/>
        </w:rPr>
        <w:t xml:space="preserve"> as it will help to alleviate the problems arising from the cost of importing wheat flour. Moreover, the availability of that raw</w:t>
      </w:r>
      <w:r w:rsidR="00F8670E" w:rsidRPr="0046302B">
        <w:rPr>
          <w:rFonts w:ascii="Times New Roman" w:hAnsi="Times New Roman"/>
          <w:color w:val="000000"/>
        </w:rPr>
        <w:t xml:space="preserve"> </w:t>
      </w:r>
      <w:r w:rsidR="00E80CDC" w:rsidRPr="0046302B">
        <w:rPr>
          <w:rFonts w:ascii="Times New Roman" w:hAnsi="Times New Roman"/>
          <w:color w:val="000000"/>
        </w:rPr>
        <w:t xml:space="preserve">material would encourage researchers and improve techniques on the production and formulation of the composite flour. </w:t>
      </w:r>
      <w:r w:rsidRPr="0046302B">
        <w:rPr>
          <w:rFonts w:ascii="Times New Roman" w:hAnsi="Times New Roman"/>
        </w:rPr>
        <w:t>I</w:t>
      </w:r>
      <w:r w:rsidR="00E80CDC" w:rsidRPr="0046302B">
        <w:rPr>
          <w:rFonts w:ascii="Times New Roman" w:hAnsi="Times New Roman"/>
        </w:rPr>
        <w:t>t is therefore reasonable to attempt to produce bakery products from the flour obtained from these crops (</w:t>
      </w:r>
      <w:proofErr w:type="spellStart"/>
      <w:r w:rsidR="00672BB9" w:rsidRPr="00672BB9">
        <w:rPr>
          <w:rFonts w:ascii="Times New Roman" w:hAnsi="Times New Roman"/>
        </w:rPr>
        <w:t>Oladunmoye</w:t>
      </w:r>
      <w:proofErr w:type="spellEnd"/>
      <w:r w:rsidR="00672BB9" w:rsidRPr="00672BB9">
        <w:rPr>
          <w:rFonts w:ascii="Times New Roman" w:hAnsi="Times New Roman"/>
        </w:rPr>
        <w:t xml:space="preserve"> </w:t>
      </w:r>
      <w:r w:rsidR="00672BB9" w:rsidRPr="00672BB9">
        <w:rPr>
          <w:rFonts w:ascii="Times New Roman" w:hAnsi="Times New Roman"/>
          <w:i/>
          <w:iCs/>
        </w:rPr>
        <w:t>et al.,</w:t>
      </w:r>
      <w:r w:rsidR="00E80CDC" w:rsidRPr="0046302B">
        <w:rPr>
          <w:rFonts w:ascii="Times New Roman" w:hAnsi="Times New Roman"/>
        </w:rPr>
        <w:t xml:space="preserve"> 201</w:t>
      </w:r>
      <w:r w:rsidR="00672BB9">
        <w:rPr>
          <w:rFonts w:ascii="Times New Roman" w:hAnsi="Times New Roman"/>
        </w:rPr>
        <w:t>0</w:t>
      </w:r>
      <w:r w:rsidR="00E80CDC" w:rsidRPr="0046302B">
        <w:rPr>
          <w:rFonts w:ascii="Times New Roman" w:hAnsi="Times New Roman"/>
        </w:rPr>
        <w:t>).</w:t>
      </w:r>
      <w:r w:rsidR="00D56D37" w:rsidRPr="0046302B">
        <w:rPr>
          <w:rFonts w:ascii="Times New Roman" w:hAnsi="Times New Roman"/>
        </w:rPr>
        <w:t xml:space="preserve"> This study</w:t>
      </w:r>
      <w:r w:rsidR="00137770" w:rsidRPr="0046302B">
        <w:rPr>
          <w:rFonts w:ascii="Times New Roman" w:hAnsi="Times New Roman"/>
        </w:rPr>
        <w:t xml:space="preserve"> </w:t>
      </w:r>
      <w:r w:rsidR="00D56D37" w:rsidRPr="0046302B">
        <w:rPr>
          <w:rFonts w:ascii="Times New Roman" w:hAnsi="Times New Roman"/>
        </w:rPr>
        <w:t xml:space="preserve">aimed to produce </w:t>
      </w:r>
      <w:r w:rsidR="00D56D37" w:rsidRPr="0046302B">
        <w:rPr>
          <w:rFonts w:ascii="Times New Roman" w:hAnsi="Times New Roman"/>
          <w:bCs/>
        </w:rPr>
        <w:t>composite flour from blends of sorghum (</w:t>
      </w:r>
      <w:r w:rsidR="00D56D37" w:rsidRPr="0046302B">
        <w:rPr>
          <w:rFonts w:ascii="Times New Roman" w:hAnsi="Times New Roman"/>
          <w:bCs/>
          <w:i/>
          <w:iCs/>
        </w:rPr>
        <w:t>Sorghum bicolor</w:t>
      </w:r>
      <w:r w:rsidR="00D56D37" w:rsidRPr="0046302B">
        <w:rPr>
          <w:rFonts w:ascii="Times New Roman" w:hAnsi="Times New Roman"/>
          <w:bCs/>
        </w:rPr>
        <w:t>), lima bean (</w:t>
      </w:r>
      <w:r w:rsidR="00D56D37" w:rsidRPr="0046302B">
        <w:rPr>
          <w:rFonts w:ascii="Times New Roman" w:hAnsi="Times New Roman"/>
          <w:i/>
          <w:iCs/>
        </w:rPr>
        <w:t>Phaseolus lunatus</w:t>
      </w:r>
      <w:r w:rsidR="00D56D37" w:rsidRPr="0046302B">
        <w:rPr>
          <w:rFonts w:ascii="Times New Roman" w:hAnsi="Times New Roman"/>
          <w:bCs/>
        </w:rPr>
        <w:t>) and cocoyam (</w:t>
      </w:r>
      <w:r w:rsidR="00D56D37" w:rsidRPr="0046302B">
        <w:rPr>
          <w:rFonts w:ascii="Times New Roman" w:hAnsi="Times New Roman"/>
          <w:bCs/>
          <w:i/>
          <w:iCs/>
        </w:rPr>
        <w:t>Xanthosoma sagittifolium</w:t>
      </w:r>
      <w:r w:rsidR="00D56D37" w:rsidRPr="0046302B">
        <w:rPr>
          <w:rFonts w:ascii="Times New Roman" w:hAnsi="Times New Roman"/>
          <w:bCs/>
        </w:rPr>
        <w:t>) flours while examining their proximate composition, mineral content, functional and pasting properties</w:t>
      </w:r>
      <w:r w:rsidR="005755D5" w:rsidRPr="0046302B">
        <w:rPr>
          <w:rFonts w:ascii="Times New Roman" w:hAnsi="Times New Roman"/>
          <w:bCs/>
        </w:rPr>
        <w:t xml:space="preserve"> for future value-addition to the local </w:t>
      </w:r>
      <w:r w:rsidR="00F06064" w:rsidRPr="0046302B">
        <w:rPr>
          <w:rFonts w:ascii="Times New Roman" w:hAnsi="Times New Roman"/>
          <w:bCs/>
        </w:rPr>
        <w:t>crops’</w:t>
      </w:r>
      <w:r w:rsidR="00137770" w:rsidRPr="0046302B">
        <w:rPr>
          <w:rFonts w:ascii="Times New Roman" w:hAnsi="Times New Roman"/>
          <w:bCs/>
        </w:rPr>
        <w:t xml:space="preserve"> usage</w:t>
      </w:r>
      <w:r w:rsidR="005755D5" w:rsidRPr="0046302B">
        <w:rPr>
          <w:rFonts w:ascii="Times New Roman" w:hAnsi="Times New Roman"/>
          <w:bCs/>
        </w:rPr>
        <w:t>.</w:t>
      </w:r>
    </w:p>
    <w:p w14:paraId="3CF9E929" w14:textId="77777777" w:rsidR="00B26F70" w:rsidRDefault="00B26F70" w:rsidP="00F5670E">
      <w:pPr>
        <w:spacing w:after="0" w:line="480" w:lineRule="auto"/>
        <w:jc w:val="both"/>
        <w:rPr>
          <w:rFonts w:ascii="Arial" w:hAnsi="Arial" w:cs="Arial"/>
          <w:b/>
          <w:color w:val="000000"/>
        </w:rPr>
      </w:pPr>
    </w:p>
    <w:p w14:paraId="5A729040" w14:textId="77777777" w:rsidR="00315087" w:rsidRPr="00B26F70" w:rsidRDefault="00D30A57" w:rsidP="00B26F70">
      <w:pPr>
        <w:spacing w:after="0"/>
        <w:jc w:val="both"/>
        <w:rPr>
          <w:rFonts w:cs="Calibri"/>
          <w:b/>
          <w:color w:val="000000"/>
        </w:rPr>
      </w:pPr>
      <w:commentRangeStart w:id="13"/>
      <w:r w:rsidRPr="00B26F70">
        <w:rPr>
          <w:rFonts w:cs="Calibri"/>
          <w:b/>
          <w:color w:val="000000"/>
        </w:rPr>
        <w:t>2</w:t>
      </w:r>
      <w:r w:rsidR="009F37BC" w:rsidRPr="00B26F70">
        <w:rPr>
          <w:rFonts w:cs="Calibri"/>
          <w:b/>
          <w:color w:val="000000"/>
        </w:rPr>
        <w:t xml:space="preserve">. </w:t>
      </w:r>
      <w:r w:rsidR="00FF1F9D" w:rsidRPr="00B26F70">
        <w:rPr>
          <w:rFonts w:cs="Calibri"/>
          <w:b/>
          <w:color w:val="000000"/>
        </w:rPr>
        <w:t>M</w:t>
      </w:r>
      <w:r w:rsidR="004D7518" w:rsidRPr="00B26F70">
        <w:rPr>
          <w:rFonts w:cs="Calibri"/>
          <w:b/>
          <w:color w:val="000000"/>
        </w:rPr>
        <w:t xml:space="preserve">aterials and </w:t>
      </w:r>
      <w:r w:rsidR="00FF1F9D" w:rsidRPr="00B26F70">
        <w:rPr>
          <w:rFonts w:cs="Calibri"/>
          <w:b/>
          <w:color w:val="000000"/>
        </w:rPr>
        <w:t>M</w:t>
      </w:r>
      <w:r w:rsidR="004D7518" w:rsidRPr="00B26F70">
        <w:rPr>
          <w:rFonts w:cs="Calibri"/>
          <w:b/>
          <w:color w:val="000000"/>
        </w:rPr>
        <w:t>ethods</w:t>
      </w:r>
      <w:commentRangeEnd w:id="13"/>
      <w:r w:rsidR="003D0C53">
        <w:rPr>
          <w:rStyle w:val="CommentReference"/>
          <w:lang w:val="x-none" w:eastAsia="x-none"/>
        </w:rPr>
        <w:commentReference w:id="13"/>
      </w:r>
    </w:p>
    <w:p w14:paraId="7814D697" w14:textId="77777777" w:rsidR="00227665" w:rsidRPr="00B26F70" w:rsidRDefault="001D4D62" w:rsidP="00B26F70">
      <w:pPr>
        <w:autoSpaceDE w:val="0"/>
        <w:autoSpaceDN w:val="0"/>
        <w:adjustRightInd w:val="0"/>
        <w:spacing w:after="0"/>
        <w:jc w:val="both"/>
        <w:rPr>
          <w:rFonts w:cs="Calibri"/>
          <w:color w:val="000000"/>
        </w:rPr>
      </w:pPr>
      <w:r w:rsidRPr="00B26F70">
        <w:rPr>
          <w:rFonts w:cs="Calibri"/>
          <w:b/>
          <w:bCs/>
          <w:color w:val="000000"/>
        </w:rPr>
        <w:t>2</w:t>
      </w:r>
      <w:r w:rsidR="009F37BC" w:rsidRPr="00B26F70">
        <w:rPr>
          <w:rFonts w:cs="Calibri"/>
          <w:b/>
          <w:bCs/>
          <w:color w:val="000000"/>
        </w:rPr>
        <w:t>.1 C</w:t>
      </w:r>
      <w:r w:rsidR="004D7518" w:rsidRPr="00B26F70">
        <w:rPr>
          <w:rFonts w:cs="Calibri"/>
          <w:b/>
          <w:bCs/>
          <w:color w:val="000000"/>
        </w:rPr>
        <w:t xml:space="preserve">ollections and preparation of composite flours </w:t>
      </w:r>
    </w:p>
    <w:p w14:paraId="52795BE9" w14:textId="77777777" w:rsidR="001D4D62" w:rsidRPr="00B26F70" w:rsidRDefault="00227665" w:rsidP="00B26F70">
      <w:pPr>
        <w:autoSpaceDE w:val="0"/>
        <w:autoSpaceDN w:val="0"/>
        <w:adjustRightInd w:val="0"/>
        <w:spacing w:after="0"/>
        <w:jc w:val="both"/>
        <w:rPr>
          <w:rFonts w:cs="Calibri"/>
          <w:color w:val="000000"/>
        </w:rPr>
      </w:pPr>
      <w:r w:rsidRPr="00B26F70">
        <w:rPr>
          <w:rFonts w:cs="Calibri"/>
          <w:color w:val="000000"/>
        </w:rPr>
        <w:t xml:space="preserve">Sorghum, Lima bean and cocoyam tubers used in this study were purchased from Bisi Market, Ado-Ekiti, Nigeria. </w:t>
      </w:r>
      <w:r w:rsidRPr="00B26F70">
        <w:rPr>
          <w:rFonts w:cs="Calibri"/>
          <w:bCs/>
          <w:color w:val="000000"/>
        </w:rPr>
        <w:t xml:space="preserve">The </w:t>
      </w:r>
      <w:r w:rsidR="004D7518" w:rsidRPr="00B26F70">
        <w:rPr>
          <w:rFonts w:cs="Calibri"/>
          <w:bCs/>
          <w:color w:val="000000"/>
        </w:rPr>
        <w:t xml:space="preserve">white variety </w:t>
      </w:r>
      <w:r w:rsidRPr="00B26F70">
        <w:rPr>
          <w:rFonts w:cs="Calibri"/>
          <w:bCs/>
          <w:color w:val="000000"/>
        </w:rPr>
        <w:t xml:space="preserve">sorghum </w:t>
      </w:r>
      <w:r w:rsidR="00FC0E07" w:rsidRPr="00B26F70">
        <w:rPr>
          <w:rFonts w:cs="Calibri"/>
          <w:bCs/>
          <w:color w:val="000000"/>
        </w:rPr>
        <w:t>grains were</w:t>
      </w:r>
      <w:r w:rsidRPr="00B26F70">
        <w:rPr>
          <w:rFonts w:cs="Calibri"/>
          <w:bCs/>
          <w:color w:val="000000"/>
        </w:rPr>
        <w:t xml:space="preserve"> </w:t>
      </w:r>
      <w:r w:rsidR="00F25635" w:rsidRPr="00B26F70">
        <w:rPr>
          <w:rFonts w:cs="Calibri"/>
          <w:bCs/>
          <w:color w:val="000000"/>
        </w:rPr>
        <w:t>sorted</w:t>
      </w:r>
      <w:r w:rsidR="00891D4B" w:rsidRPr="00B26F70">
        <w:rPr>
          <w:rFonts w:cs="Calibri"/>
          <w:bCs/>
          <w:color w:val="000000"/>
        </w:rPr>
        <w:t xml:space="preserve"> </w:t>
      </w:r>
      <w:r w:rsidRPr="00B26F70">
        <w:rPr>
          <w:rFonts w:cs="Calibri"/>
          <w:bCs/>
          <w:color w:val="000000"/>
        </w:rPr>
        <w:t xml:space="preserve">steeped in </w:t>
      </w:r>
      <w:r w:rsidR="004D7518" w:rsidRPr="00B26F70">
        <w:rPr>
          <w:rFonts w:cs="Calibri"/>
          <w:bCs/>
          <w:color w:val="000000"/>
        </w:rPr>
        <w:t>water;</w:t>
      </w:r>
      <w:r w:rsidRPr="00B26F70">
        <w:rPr>
          <w:rFonts w:cs="Calibri"/>
          <w:bCs/>
          <w:color w:val="000000"/>
        </w:rPr>
        <w:t xml:space="preserve"> at 30</w:t>
      </w:r>
      <w:r w:rsidR="009F37BC" w:rsidRPr="00B26F70">
        <w:rPr>
          <w:rFonts w:cs="Calibri"/>
          <w:bCs/>
          <w:color w:val="000000"/>
        </w:rPr>
        <w:t xml:space="preserve"> </w:t>
      </w:r>
      <w:r w:rsidR="00137770" w:rsidRPr="00B26F70">
        <w:rPr>
          <w:rFonts w:ascii="Cambria Math" w:hAnsi="Cambria Math" w:cs="Cambria Math"/>
          <w:bCs/>
          <w:color w:val="000000"/>
        </w:rPr>
        <w:t>℃</w:t>
      </w:r>
      <w:r w:rsidRPr="00B26F70">
        <w:rPr>
          <w:rFonts w:cs="Calibri"/>
          <w:bCs/>
          <w:color w:val="000000"/>
        </w:rPr>
        <w:t xml:space="preserve"> for 15</w:t>
      </w:r>
      <w:r w:rsidR="009F37BC" w:rsidRPr="00B26F70">
        <w:rPr>
          <w:rFonts w:cs="Calibri"/>
          <w:bCs/>
          <w:color w:val="000000"/>
        </w:rPr>
        <w:t xml:space="preserve"> </w:t>
      </w:r>
      <w:r w:rsidRPr="00B26F70">
        <w:rPr>
          <w:rFonts w:cs="Calibri"/>
          <w:bCs/>
          <w:color w:val="000000"/>
        </w:rPr>
        <w:t xml:space="preserve">mins. </w:t>
      </w:r>
      <w:r w:rsidR="004D7518" w:rsidRPr="00B26F70">
        <w:rPr>
          <w:rFonts w:cs="Calibri"/>
          <w:bCs/>
          <w:color w:val="000000"/>
        </w:rPr>
        <w:t>T</w:t>
      </w:r>
      <w:r w:rsidRPr="00B26F70">
        <w:rPr>
          <w:rFonts w:cs="Calibri"/>
          <w:bCs/>
          <w:color w:val="000000"/>
        </w:rPr>
        <w:t>he water was drained off completely and dried</w:t>
      </w:r>
      <w:r w:rsidR="009F37BC" w:rsidRPr="00B26F70">
        <w:rPr>
          <w:rFonts w:cs="Calibri"/>
          <w:bCs/>
          <w:color w:val="000000"/>
        </w:rPr>
        <w:t xml:space="preserve"> u</w:t>
      </w:r>
      <w:r w:rsidRPr="00B26F70">
        <w:rPr>
          <w:rFonts w:cs="Calibri"/>
          <w:bCs/>
          <w:color w:val="000000"/>
        </w:rPr>
        <w:t xml:space="preserve">sing </w:t>
      </w:r>
      <w:r w:rsidR="00137770" w:rsidRPr="00B26F70">
        <w:rPr>
          <w:rFonts w:cs="Calibri"/>
          <w:bCs/>
          <w:color w:val="000000"/>
        </w:rPr>
        <w:t xml:space="preserve">hot </w:t>
      </w:r>
      <w:r w:rsidRPr="00B26F70">
        <w:rPr>
          <w:rFonts w:cs="Calibri"/>
          <w:bCs/>
          <w:color w:val="000000"/>
        </w:rPr>
        <w:t>air oven at 70</w:t>
      </w:r>
      <w:r w:rsidR="009F37BC" w:rsidRPr="00B26F70">
        <w:rPr>
          <w:rFonts w:cs="Calibri"/>
          <w:bCs/>
          <w:color w:val="000000"/>
        </w:rPr>
        <w:t xml:space="preserve"> </w:t>
      </w:r>
      <w:r w:rsidR="00137770" w:rsidRPr="00B26F70">
        <w:rPr>
          <w:rFonts w:ascii="Cambria Math" w:hAnsi="Cambria Math" w:cs="Cambria Math"/>
          <w:bCs/>
          <w:color w:val="000000"/>
        </w:rPr>
        <w:t>℃</w:t>
      </w:r>
      <w:r w:rsidRPr="00B26F70">
        <w:rPr>
          <w:rFonts w:cs="Calibri"/>
          <w:bCs/>
          <w:color w:val="000000"/>
        </w:rPr>
        <w:t xml:space="preserve">. After drying, the grains were </w:t>
      </w:r>
      <w:r w:rsidR="00F25635" w:rsidRPr="00B26F70">
        <w:rPr>
          <w:rFonts w:cs="Calibri"/>
          <w:bCs/>
          <w:color w:val="000000"/>
        </w:rPr>
        <w:t>cooled at</w:t>
      </w:r>
      <w:r w:rsidRPr="00B26F70">
        <w:rPr>
          <w:rFonts w:cs="Calibri"/>
          <w:bCs/>
          <w:color w:val="000000"/>
        </w:rPr>
        <w:t xml:space="preserve"> room temperature</w:t>
      </w:r>
      <w:r w:rsidR="009F37BC" w:rsidRPr="00B26F70">
        <w:rPr>
          <w:rFonts w:cs="Calibri"/>
          <w:bCs/>
          <w:color w:val="000000"/>
        </w:rPr>
        <w:t xml:space="preserve"> while</w:t>
      </w:r>
      <w:r w:rsidRPr="00B26F70">
        <w:rPr>
          <w:rFonts w:cs="Calibri"/>
          <w:bCs/>
          <w:color w:val="000000"/>
        </w:rPr>
        <w:t xml:space="preserve"> the dried sorghum grains were then grounded into flour and sieved</w:t>
      </w:r>
      <w:r w:rsidR="009F37BC" w:rsidRPr="00B26F70">
        <w:rPr>
          <w:rFonts w:cs="Calibri"/>
          <w:bCs/>
          <w:color w:val="000000"/>
        </w:rPr>
        <w:t xml:space="preserve"> u</w:t>
      </w:r>
      <w:r w:rsidRPr="00B26F70">
        <w:rPr>
          <w:rFonts w:cs="Calibri"/>
          <w:bCs/>
          <w:color w:val="000000"/>
        </w:rPr>
        <w:t>sing a sieve with mesh size of 500</w:t>
      </w:r>
      <w:r w:rsidR="009F37BC" w:rsidRPr="00B26F70">
        <w:rPr>
          <w:rFonts w:cs="Calibri"/>
          <w:bCs/>
          <w:color w:val="000000"/>
        </w:rPr>
        <w:t xml:space="preserve"> </w:t>
      </w:r>
      <w:r w:rsidRPr="00B26F70">
        <w:rPr>
          <w:rFonts w:cs="Calibri"/>
          <w:bCs/>
          <w:color w:val="000000"/>
        </w:rPr>
        <w:t>µm</w:t>
      </w:r>
      <w:r w:rsidR="009F37BC" w:rsidRPr="00B26F70">
        <w:rPr>
          <w:rFonts w:cs="Calibri"/>
          <w:bCs/>
          <w:color w:val="000000"/>
        </w:rPr>
        <w:t>. The</w:t>
      </w:r>
      <w:r w:rsidRPr="00B26F70">
        <w:rPr>
          <w:rFonts w:cs="Calibri"/>
          <w:bCs/>
          <w:color w:val="000000"/>
        </w:rPr>
        <w:t xml:space="preserve"> </w:t>
      </w:r>
      <w:r w:rsidR="009F37BC" w:rsidRPr="00B26F70">
        <w:rPr>
          <w:rFonts w:cs="Calibri"/>
          <w:bCs/>
          <w:color w:val="000000"/>
        </w:rPr>
        <w:t>processed</w:t>
      </w:r>
      <w:r w:rsidRPr="00B26F70">
        <w:rPr>
          <w:rFonts w:cs="Calibri"/>
          <w:bCs/>
          <w:color w:val="000000"/>
        </w:rPr>
        <w:t xml:space="preserve"> flour was subsequently kept in an</w:t>
      </w:r>
      <w:r w:rsidR="00913931" w:rsidRPr="00B26F70">
        <w:rPr>
          <w:rFonts w:cs="Calibri"/>
          <w:bCs/>
          <w:color w:val="000000"/>
        </w:rPr>
        <w:t xml:space="preserve"> air</w:t>
      </w:r>
      <w:r w:rsidR="009F37BC" w:rsidRPr="00B26F70">
        <w:rPr>
          <w:rFonts w:cs="Calibri"/>
          <w:bCs/>
          <w:color w:val="000000"/>
        </w:rPr>
        <w:t>-</w:t>
      </w:r>
      <w:r w:rsidR="00913931" w:rsidRPr="00B26F70">
        <w:rPr>
          <w:rFonts w:cs="Calibri"/>
          <w:bCs/>
          <w:color w:val="000000"/>
        </w:rPr>
        <w:t xml:space="preserve">tight polythene container </w:t>
      </w:r>
      <w:r w:rsidR="009F37BC" w:rsidRPr="00B26F70">
        <w:rPr>
          <w:rFonts w:cs="Calibri"/>
          <w:bCs/>
          <w:color w:val="000000"/>
        </w:rPr>
        <w:t>for further use</w:t>
      </w:r>
      <w:r w:rsidRPr="00B26F70">
        <w:rPr>
          <w:rFonts w:cs="Calibri"/>
          <w:bCs/>
          <w:color w:val="000000"/>
        </w:rPr>
        <w:t>.</w:t>
      </w:r>
      <w:r w:rsidR="004D7518" w:rsidRPr="00B26F70">
        <w:rPr>
          <w:rFonts w:cs="Calibri"/>
          <w:bCs/>
          <w:color w:val="000000"/>
        </w:rPr>
        <w:t xml:space="preserve"> </w:t>
      </w:r>
      <w:r w:rsidR="00137770" w:rsidRPr="00B26F70">
        <w:rPr>
          <w:rFonts w:cs="Calibri"/>
          <w:color w:val="000000"/>
        </w:rPr>
        <w:t xml:space="preserve"> </w:t>
      </w:r>
      <w:r w:rsidR="00913931" w:rsidRPr="00B26F70">
        <w:rPr>
          <w:rFonts w:cs="Calibri"/>
          <w:bCs/>
          <w:color w:val="000000"/>
        </w:rPr>
        <w:t xml:space="preserve">The cocoyam </w:t>
      </w:r>
      <w:r w:rsidR="00FC0E07" w:rsidRPr="00B26F70">
        <w:rPr>
          <w:rFonts w:cs="Calibri"/>
          <w:bCs/>
          <w:color w:val="000000"/>
        </w:rPr>
        <w:t>was</w:t>
      </w:r>
      <w:r w:rsidRPr="00B26F70">
        <w:rPr>
          <w:rFonts w:cs="Calibri"/>
          <w:b/>
          <w:bCs/>
          <w:color w:val="000000"/>
        </w:rPr>
        <w:t xml:space="preserve"> s</w:t>
      </w:r>
      <w:r w:rsidRPr="00B26F70">
        <w:rPr>
          <w:rFonts w:cs="Calibri"/>
          <w:bCs/>
          <w:color w:val="000000"/>
        </w:rPr>
        <w:t xml:space="preserve">ubjected to </w:t>
      </w:r>
      <w:r w:rsidR="00891D4B" w:rsidRPr="00B26F70">
        <w:rPr>
          <w:rFonts w:cs="Calibri"/>
          <w:bCs/>
          <w:color w:val="000000"/>
        </w:rPr>
        <w:t xml:space="preserve">sorting, then </w:t>
      </w:r>
      <w:r w:rsidR="00913931" w:rsidRPr="00B26F70">
        <w:rPr>
          <w:rFonts w:cs="Calibri"/>
          <w:bCs/>
          <w:color w:val="000000"/>
        </w:rPr>
        <w:t>washing</w:t>
      </w:r>
      <w:r w:rsidRPr="00B26F70">
        <w:rPr>
          <w:rFonts w:cs="Calibri"/>
          <w:bCs/>
          <w:color w:val="000000"/>
        </w:rPr>
        <w:t xml:space="preserve"> to r</w:t>
      </w:r>
      <w:r w:rsidR="00913931" w:rsidRPr="00B26F70">
        <w:rPr>
          <w:rFonts w:cs="Calibri"/>
          <w:bCs/>
          <w:color w:val="000000"/>
        </w:rPr>
        <w:t>emove field soil, surface micro</w:t>
      </w:r>
      <w:r w:rsidR="00453BE5" w:rsidRPr="00B26F70">
        <w:rPr>
          <w:rFonts w:cs="Calibri"/>
          <w:bCs/>
          <w:color w:val="000000"/>
        </w:rPr>
        <w:t>-</w:t>
      </w:r>
      <w:r w:rsidRPr="00B26F70">
        <w:rPr>
          <w:rFonts w:cs="Calibri"/>
          <w:bCs/>
          <w:color w:val="000000"/>
        </w:rPr>
        <w:t>organism,</w:t>
      </w:r>
      <w:r w:rsidR="00913931" w:rsidRPr="00B26F70">
        <w:rPr>
          <w:rFonts w:cs="Calibri"/>
          <w:bCs/>
          <w:color w:val="000000"/>
        </w:rPr>
        <w:t xml:space="preserve"> </w:t>
      </w:r>
      <w:proofErr w:type="gramStart"/>
      <w:r w:rsidR="00E940C2" w:rsidRPr="00B26F70">
        <w:rPr>
          <w:rFonts w:cs="Calibri"/>
          <w:bCs/>
          <w:color w:val="000000"/>
        </w:rPr>
        <w:t>insecticide</w:t>
      </w:r>
      <w:proofErr w:type="gramEnd"/>
      <w:r w:rsidRPr="00B26F70">
        <w:rPr>
          <w:rFonts w:cs="Calibri"/>
          <w:bCs/>
          <w:color w:val="000000"/>
        </w:rPr>
        <w:t xml:space="preserve"> and pesticides residue. The periderm</w:t>
      </w:r>
      <w:r w:rsidR="009F37BC" w:rsidRPr="00B26F70">
        <w:rPr>
          <w:rFonts w:cs="Calibri"/>
          <w:bCs/>
          <w:color w:val="000000"/>
        </w:rPr>
        <w:t>s</w:t>
      </w:r>
      <w:r w:rsidRPr="00B26F70">
        <w:rPr>
          <w:rFonts w:cs="Calibri"/>
          <w:bCs/>
          <w:color w:val="000000"/>
        </w:rPr>
        <w:t xml:space="preserve"> were peeled off manually using knife and fully immersed in clean water because peeling under water reduces the rate of enzymatic browning. Each cultivar w</w:t>
      </w:r>
      <w:r w:rsidR="009F37BC" w:rsidRPr="00B26F70">
        <w:rPr>
          <w:rFonts w:cs="Calibri"/>
          <w:bCs/>
          <w:color w:val="000000"/>
        </w:rPr>
        <w:t>as</w:t>
      </w:r>
      <w:r w:rsidRPr="00B26F70">
        <w:rPr>
          <w:rFonts w:cs="Calibri"/>
          <w:bCs/>
          <w:color w:val="000000"/>
        </w:rPr>
        <w:t xml:space="preserve"> sliced-flaked using knife (</w:t>
      </w:r>
      <w:r w:rsidR="00913931" w:rsidRPr="00B26F70">
        <w:rPr>
          <w:rFonts w:cs="Calibri"/>
          <w:bCs/>
          <w:color w:val="000000"/>
        </w:rPr>
        <w:t>thickness</w:t>
      </w:r>
      <w:r w:rsidRPr="00B26F70">
        <w:rPr>
          <w:rFonts w:cs="Calibri"/>
          <w:bCs/>
          <w:color w:val="000000"/>
        </w:rPr>
        <w:t xml:space="preserve"> </w:t>
      </w:r>
      <w:r w:rsidR="00B8115F" w:rsidRPr="00B26F70">
        <w:rPr>
          <w:rFonts w:cs="Calibri"/>
          <w:bCs/>
          <w:color w:val="000000"/>
        </w:rPr>
        <w:t>of</w:t>
      </w:r>
      <w:r w:rsidRPr="00B26F70">
        <w:rPr>
          <w:rFonts w:cs="Calibri"/>
          <w:bCs/>
          <w:color w:val="000000"/>
        </w:rPr>
        <w:t xml:space="preserve"> 1</w:t>
      </w:r>
      <w:r w:rsidR="009F37BC" w:rsidRPr="00B26F70">
        <w:rPr>
          <w:rFonts w:cs="Calibri"/>
          <w:bCs/>
          <w:color w:val="000000"/>
        </w:rPr>
        <w:t xml:space="preserve"> </w:t>
      </w:r>
      <w:r w:rsidRPr="00B26F70">
        <w:rPr>
          <w:rFonts w:cs="Calibri"/>
          <w:bCs/>
          <w:color w:val="000000"/>
        </w:rPr>
        <w:t xml:space="preserve">mm). </w:t>
      </w:r>
      <w:r w:rsidR="00913931" w:rsidRPr="00B26F70">
        <w:rPr>
          <w:rFonts w:cs="Calibri"/>
          <w:bCs/>
          <w:color w:val="000000"/>
        </w:rPr>
        <w:t>The</w:t>
      </w:r>
      <w:r w:rsidRPr="00B26F70">
        <w:rPr>
          <w:rFonts w:cs="Calibri"/>
          <w:bCs/>
          <w:color w:val="000000"/>
        </w:rPr>
        <w:t xml:space="preserve"> slices were treated prior to drying (50</w:t>
      </w:r>
      <w:r w:rsidR="0050182B" w:rsidRPr="00B26F70">
        <w:rPr>
          <w:rFonts w:cs="Calibri"/>
          <w:bCs/>
          <w:color w:val="000000"/>
        </w:rPr>
        <w:t xml:space="preserve"> </w:t>
      </w:r>
      <w:r w:rsidR="008E747F" w:rsidRPr="00B26F70">
        <w:rPr>
          <w:rFonts w:ascii="Cambria Math" w:hAnsi="Cambria Math" w:cs="Cambria Math"/>
          <w:bCs/>
          <w:color w:val="000000"/>
        </w:rPr>
        <w:t>℃</w:t>
      </w:r>
      <w:r w:rsidRPr="00B26F70">
        <w:rPr>
          <w:rFonts w:cs="Calibri"/>
          <w:bCs/>
          <w:color w:val="000000"/>
        </w:rPr>
        <w:t xml:space="preserve">) using </w:t>
      </w:r>
      <w:r w:rsidR="008E747F" w:rsidRPr="00B26F70">
        <w:rPr>
          <w:rFonts w:cs="Calibri"/>
          <w:bCs/>
          <w:color w:val="000000"/>
        </w:rPr>
        <w:t xml:space="preserve">hot </w:t>
      </w:r>
      <w:r w:rsidRPr="00B26F70">
        <w:rPr>
          <w:rFonts w:cs="Calibri"/>
          <w:bCs/>
          <w:color w:val="000000"/>
        </w:rPr>
        <w:t>air oven</w:t>
      </w:r>
      <w:r w:rsidR="009F37BC" w:rsidRPr="00B26F70">
        <w:rPr>
          <w:rFonts w:cs="Calibri"/>
          <w:bCs/>
          <w:color w:val="000000"/>
        </w:rPr>
        <w:t xml:space="preserve"> to obtain a constant weight of </w:t>
      </w:r>
      <w:r w:rsidRPr="00B26F70">
        <w:rPr>
          <w:rFonts w:cs="Calibri"/>
          <w:bCs/>
          <w:color w:val="000000"/>
        </w:rPr>
        <w:t xml:space="preserve">cocoyam </w:t>
      </w:r>
      <w:r w:rsidR="009F37BC" w:rsidRPr="00B26F70">
        <w:rPr>
          <w:rFonts w:cs="Calibri"/>
          <w:bCs/>
          <w:color w:val="000000"/>
        </w:rPr>
        <w:t>after drying</w:t>
      </w:r>
      <w:r w:rsidRPr="00B26F70">
        <w:rPr>
          <w:rFonts w:cs="Calibri"/>
          <w:bCs/>
          <w:color w:val="000000"/>
        </w:rPr>
        <w:t>. The dried materials were allowed to cool, milled</w:t>
      </w:r>
      <w:r w:rsidR="009F37BC" w:rsidRPr="00B26F70">
        <w:rPr>
          <w:rFonts w:cs="Calibri"/>
          <w:bCs/>
          <w:color w:val="000000"/>
        </w:rPr>
        <w:t>,</w:t>
      </w:r>
      <w:r w:rsidRPr="00B26F70">
        <w:rPr>
          <w:rFonts w:cs="Calibri"/>
          <w:bCs/>
          <w:color w:val="000000"/>
        </w:rPr>
        <w:t xml:space="preserve"> sieved</w:t>
      </w:r>
      <w:r w:rsidR="009F37BC" w:rsidRPr="00B26F70">
        <w:rPr>
          <w:rFonts w:cs="Calibri"/>
          <w:bCs/>
          <w:color w:val="000000"/>
        </w:rPr>
        <w:t xml:space="preserve"> and stored for further use</w:t>
      </w:r>
      <w:r w:rsidRPr="00B26F70">
        <w:rPr>
          <w:rFonts w:cs="Calibri"/>
          <w:bCs/>
          <w:color w:val="000000"/>
        </w:rPr>
        <w:t>.</w:t>
      </w:r>
    </w:p>
    <w:p w14:paraId="14C7D9A1" w14:textId="77777777" w:rsidR="001D4D62" w:rsidRPr="00B26F70" w:rsidRDefault="007F00BF" w:rsidP="00B26F70">
      <w:pPr>
        <w:jc w:val="both"/>
        <w:rPr>
          <w:rFonts w:cs="Calibri"/>
          <w:bCs/>
          <w:color w:val="000000"/>
        </w:rPr>
      </w:pPr>
      <w:r w:rsidRPr="00B26F70">
        <w:rPr>
          <w:rFonts w:cs="Calibri"/>
          <w:bCs/>
          <w:color w:val="000000"/>
        </w:rPr>
        <w:t xml:space="preserve">The Lima bean was obtained </w:t>
      </w:r>
      <w:r w:rsidR="008E747F" w:rsidRPr="00B26F70">
        <w:rPr>
          <w:rFonts w:cs="Calibri"/>
          <w:bCs/>
          <w:color w:val="000000"/>
        </w:rPr>
        <w:t xml:space="preserve">from </w:t>
      </w:r>
      <w:commentRangeStart w:id="14"/>
      <w:proofErr w:type="spellStart"/>
      <w:r w:rsidR="008E747F" w:rsidRPr="00B26F70">
        <w:rPr>
          <w:rFonts w:cs="Calibri"/>
          <w:bCs/>
          <w:color w:val="000000"/>
        </w:rPr>
        <w:t>Ikere</w:t>
      </w:r>
      <w:proofErr w:type="spellEnd"/>
      <w:r w:rsidR="008E747F" w:rsidRPr="00B26F70">
        <w:rPr>
          <w:rFonts w:cs="Calibri"/>
          <w:bCs/>
          <w:color w:val="000000"/>
        </w:rPr>
        <w:t xml:space="preserve"> </w:t>
      </w:r>
      <w:proofErr w:type="spellStart"/>
      <w:r w:rsidR="008E747F" w:rsidRPr="00B26F70">
        <w:rPr>
          <w:rFonts w:cs="Calibri"/>
          <w:bCs/>
          <w:color w:val="000000"/>
        </w:rPr>
        <w:t>Ekiti</w:t>
      </w:r>
      <w:proofErr w:type="spellEnd"/>
      <w:r w:rsidR="008E747F" w:rsidRPr="00B26F70">
        <w:rPr>
          <w:rFonts w:cs="Calibri"/>
          <w:bCs/>
          <w:color w:val="000000"/>
        </w:rPr>
        <w:t xml:space="preserve"> market</w:t>
      </w:r>
      <w:commentRangeEnd w:id="14"/>
      <w:r w:rsidR="0025730D">
        <w:rPr>
          <w:rStyle w:val="CommentReference"/>
          <w:lang w:val="x-none" w:eastAsia="x-none"/>
        </w:rPr>
        <w:commentReference w:id="14"/>
      </w:r>
      <w:r w:rsidR="008E747F" w:rsidRPr="00B26F70">
        <w:rPr>
          <w:rFonts w:cs="Calibri"/>
          <w:bCs/>
          <w:color w:val="000000"/>
        </w:rPr>
        <w:t xml:space="preserve">, </w:t>
      </w:r>
      <w:r w:rsidRPr="00B26F70">
        <w:rPr>
          <w:rFonts w:cs="Calibri"/>
          <w:bCs/>
          <w:color w:val="000000"/>
        </w:rPr>
        <w:t>sorted to remove foreign materials like stones, debris, sands</w:t>
      </w:r>
      <w:r w:rsidR="0050182B" w:rsidRPr="00B26F70">
        <w:rPr>
          <w:rFonts w:cs="Calibri"/>
          <w:bCs/>
          <w:color w:val="000000"/>
        </w:rPr>
        <w:t xml:space="preserve"> and </w:t>
      </w:r>
      <w:r w:rsidRPr="00B26F70">
        <w:rPr>
          <w:rFonts w:cs="Calibri"/>
          <w:bCs/>
          <w:color w:val="000000"/>
        </w:rPr>
        <w:t>shafts</w:t>
      </w:r>
      <w:r w:rsidR="0050182B" w:rsidRPr="00B26F70">
        <w:rPr>
          <w:rFonts w:cs="Calibri"/>
          <w:bCs/>
          <w:color w:val="000000"/>
        </w:rPr>
        <w:t>.</w:t>
      </w:r>
      <w:r w:rsidRPr="00B26F70">
        <w:rPr>
          <w:rFonts w:cs="Calibri"/>
          <w:bCs/>
          <w:color w:val="000000"/>
        </w:rPr>
        <w:t xml:space="preserve"> It was then blanched in hot water at the temperature of 75</w:t>
      </w:r>
      <w:r w:rsidR="0050182B" w:rsidRPr="00B26F70">
        <w:rPr>
          <w:rFonts w:cs="Calibri"/>
          <w:bCs/>
          <w:color w:val="000000"/>
        </w:rPr>
        <w:t xml:space="preserve"> </w:t>
      </w:r>
      <w:r w:rsidR="0050182B" w:rsidRPr="00B26F70">
        <w:rPr>
          <w:rFonts w:ascii="Cambria Math" w:hAnsi="Cambria Math" w:cs="Cambria Math"/>
          <w:bCs/>
          <w:color w:val="000000"/>
        </w:rPr>
        <w:t>℃</w:t>
      </w:r>
      <w:r w:rsidRPr="00B26F70">
        <w:rPr>
          <w:rFonts w:cs="Calibri"/>
          <w:bCs/>
          <w:color w:val="000000"/>
        </w:rPr>
        <w:t xml:space="preserve"> for 3 </w:t>
      </w:r>
      <w:commentRangeStart w:id="15"/>
      <w:r w:rsidRPr="00B26F70">
        <w:rPr>
          <w:rFonts w:cs="Calibri"/>
          <w:bCs/>
          <w:color w:val="000000"/>
        </w:rPr>
        <w:t xml:space="preserve">h </w:t>
      </w:r>
      <w:commentRangeEnd w:id="15"/>
      <w:r w:rsidR="0025730D">
        <w:rPr>
          <w:rStyle w:val="CommentReference"/>
          <w:lang w:val="x-none" w:eastAsia="x-none"/>
        </w:rPr>
        <w:commentReference w:id="15"/>
      </w:r>
      <w:r w:rsidRPr="00B26F70">
        <w:rPr>
          <w:rFonts w:cs="Calibri"/>
          <w:bCs/>
          <w:color w:val="000000"/>
        </w:rPr>
        <w:t xml:space="preserve">for ease </w:t>
      </w:r>
      <w:proofErr w:type="spellStart"/>
      <w:r w:rsidRPr="00B26F70">
        <w:rPr>
          <w:rFonts w:cs="Calibri"/>
          <w:bCs/>
          <w:color w:val="000000"/>
        </w:rPr>
        <w:t>dehulling</w:t>
      </w:r>
      <w:proofErr w:type="spellEnd"/>
      <w:r w:rsidRPr="00B26F70">
        <w:rPr>
          <w:rFonts w:cs="Calibri"/>
          <w:bCs/>
          <w:color w:val="000000"/>
        </w:rPr>
        <w:t>. After the soaking process, the hulls were removed from the bean seed</w:t>
      </w:r>
      <w:r w:rsidR="0050182B" w:rsidRPr="00B26F70">
        <w:rPr>
          <w:rFonts w:cs="Calibri"/>
          <w:bCs/>
          <w:color w:val="000000"/>
        </w:rPr>
        <w:t xml:space="preserve">, drained </w:t>
      </w:r>
      <w:r w:rsidRPr="00B26F70">
        <w:rPr>
          <w:rFonts w:cs="Calibri"/>
          <w:bCs/>
          <w:color w:val="000000"/>
        </w:rPr>
        <w:t>and dried</w:t>
      </w:r>
      <w:r w:rsidR="0050182B" w:rsidRPr="00B26F70">
        <w:rPr>
          <w:rFonts w:cs="Calibri"/>
          <w:bCs/>
          <w:color w:val="000000"/>
        </w:rPr>
        <w:t xml:space="preserve"> in hot air oven at 60 </w:t>
      </w:r>
      <w:r w:rsidR="0050182B" w:rsidRPr="00B26F70">
        <w:rPr>
          <w:rFonts w:ascii="Cambria Math" w:hAnsi="Cambria Math" w:cs="Cambria Math"/>
          <w:bCs/>
          <w:color w:val="000000"/>
        </w:rPr>
        <w:t>℃</w:t>
      </w:r>
      <w:r w:rsidRPr="00B26F70">
        <w:rPr>
          <w:rFonts w:cs="Calibri"/>
          <w:bCs/>
          <w:color w:val="000000"/>
        </w:rPr>
        <w:t>. The dried dehulled bean is then milled into fine particles (flour) and stored for final use.</w:t>
      </w:r>
      <w:r w:rsidR="0050182B" w:rsidRPr="00B26F70">
        <w:rPr>
          <w:rFonts w:cs="Calibri"/>
          <w:bCs/>
          <w:color w:val="000000"/>
        </w:rPr>
        <w:t xml:space="preserve"> </w:t>
      </w:r>
      <w:r w:rsidR="001D4D62" w:rsidRPr="00B26F70">
        <w:rPr>
          <w:rFonts w:cs="Calibri"/>
          <w:bCs/>
          <w:color w:val="000000"/>
        </w:rPr>
        <w:t>Three different flours were now formulated into composite flour blends as shown in Table 1:</w:t>
      </w:r>
    </w:p>
    <w:p w14:paraId="51F4C31D" w14:textId="77777777" w:rsidR="00D25568" w:rsidRPr="00B26F70" w:rsidRDefault="00D25568" w:rsidP="00B26F70">
      <w:pPr>
        <w:spacing w:after="0"/>
        <w:jc w:val="both"/>
        <w:rPr>
          <w:rFonts w:cs="Calibri"/>
        </w:rPr>
      </w:pPr>
      <w:r w:rsidRPr="00B26F70">
        <w:rPr>
          <w:rFonts w:cs="Calibri"/>
          <w:b/>
        </w:rPr>
        <w:t>Table 1</w:t>
      </w:r>
      <w:r w:rsidR="008263C0" w:rsidRPr="00B26F70">
        <w:rPr>
          <w:rFonts w:cs="Calibri"/>
          <w:b/>
        </w:rPr>
        <w:t>:</w:t>
      </w:r>
      <w:r w:rsidRPr="00B26F70">
        <w:rPr>
          <w:rFonts w:cs="Calibri"/>
        </w:rPr>
        <w:t xml:space="preserve"> </w:t>
      </w:r>
      <w:commentRangeStart w:id="16"/>
      <w:r w:rsidR="008263C0" w:rsidRPr="00B26F70">
        <w:rPr>
          <w:rFonts w:cs="Calibri"/>
        </w:rPr>
        <w:t>Formulation of the</w:t>
      </w:r>
      <w:r w:rsidR="003C0BCB" w:rsidRPr="00B26F70">
        <w:rPr>
          <w:rFonts w:cs="Calibri"/>
        </w:rPr>
        <w:t xml:space="preserve"> </w:t>
      </w:r>
      <w:r w:rsidRPr="00B26F70">
        <w:rPr>
          <w:rFonts w:cs="Calibri"/>
        </w:rPr>
        <w:t>flour blends (%)</w:t>
      </w:r>
      <w:commentRangeEnd w:id="16"/>
      <w:r w:rsidR="0025730D">
        <w:rPr>
          <w:rStyle w:val="CommentReference"/>
          <w:lang w:val="x-none" w:eastAsia="x-none"/>
        </w:rPr>
        <w:commentReference w:id="16"/>
      </w:r>
    </w:p>
    <w:tbl>
      <w:tblPr>
        <w:tblW w:w="0" w:type="auto"/>
        <w:tblBorders>
          <w:top w:val="single" w:sz="4" w:space="0" w:color="auto"/>
          <w:bottom w:val="single" w:sz="4" w:space="0" w:color="auto"/>
        </w:tblBorders>
        <w:tblLook w:val="04A0" w:firstRow="1" w:lastRow="0" w:firstColumn="1" w:lastColumn="0" w:noHBand="0" w:noVBand="1"/>
      </w:tblPr>
      <w:tblGrid>
        <w:gridCol w:w="1623"/>
        <w:gridCol w:w="1840"/>
        <w:gridCol w:w="2279"/>
        <w:gridCol w:w="1811"/>
        <w:gridCol w:w="1807"/>
      </w:tblGrid>
      <w:tr w:rsidR="006C1B9D" w:rsidRPr="00B26F70" w14:paraId="0B07644B" w14:textId="77777777" w:rsidTr="003C0BCB">
        <w:tc>
          <w:tcPr>
            <w:tcW w:w="1638" w:type="dxa"/>
            <w:tcBorders>
              <w:top w:val="single" w:sz="4" w:space="0" w:color="auto"/>
              <w:bottom w:val="single" w:sz="4" w:space="0" w:color="auto"/>
            </w:tcBorders>
          </w:tcPr>
          <w:p w14:paraId="35EE1045" w14:textId="77777777" w:rsidR="006C1B9D" w:rsidRPr="00B26F70" w:rsidRDefault="006C1B9D" w:rsidP="00B26F70">
            <w:pPr>
              <w:spacing w:after="0"/>
              <w:rPr>
                <w:rFonts w:eastAsia="MS Gothic" w:cs="Calibri"/>
                <w:i/>
                <w:iCs/>
                <w:color w:val="404040"/>
              </w:rPr>
            </w:pPr>
            <w:r w:rsidRPr="00B26F70">
              <w:rPr>
                <w:rFonts w:cs="Calibri"/>
                <w:b/>
                <w:bCs/>
                <w:color w:val="000000"/>
              </w:rPr>
              <w:t>Treatments</w:t>
            </w:r>
          </w:p>
        </w:tc>
        <w:tc>
          <w:tcPr>
            <w:tcW w:w="1890" w:type="dxa"/>
            <w:tcBorders>
              <w:top w:val="single" w:sz="4" w:space="0" w:color="auto"/>
              <w:bottom w:val="single" w:sz="4" w:space="0" w:color="auto"/>
            </w:tcBorders>
          </w:tcPr>
          <w:p w14:paraId="08F2EDA7" w14:textId="77777777" w:rsidR="006C1B9D" w:rsidRPr="00B26F70" w:rsidRDefault="006C1B9D" w:rsidP="00B26F70">
            <w:pPr>
              <w:spacing w:after="0"/>
              <w:rPr>
                <w:rFonts w:cs="Calibri"/>
                <w:b/>
                <w:bCs/>
                <w:color w:val="000000"/>
              </w:rPr>
            </w:pPr>
            <w:r w:rsidRPr="00B26F70">
              <w:rPr>
                <w:rFonts w:cs="Calibri"/>
                <w:b/>
                <w:bCs/>
                <w:color w:val="000000"/>
              </w:rPr>
              <w:t xml:space="preserve">Wheat flour </w:t>
            </w:r>
          </w:p>
          <w:p w14:paraId="6A93D730" w14:textId="77777777" w:rsidR="006C1B9D" w:rsidRPr="00B26F70" w:rsidRDefault="006C1B9D" w:rsidP="00B26F70">
            <w:pPr>
              <w:spacing w:after="0"/>
              <w:rPr>
                <w:rFonts w:cs="Calibri"/>
                <w:b/>
                <w:bCs/>
                <w:color w:val="000000"/>
              </w:rPr>
            </w:pPr>
            <w:r w:rsidRPr="00B26F70">
              <w:rPr>
                <w:rFonts w:cs="Calibri"/>
                <w:b/>
                <w:bCs/>
                <w:color w:val="000000"/>
              </w:rPr>
              <w:t>(WF)</w:t>
            </w:r>
          </w:p>
        </w:tc>
        <w:tc>
          <w:tcPr>
            <w:tcW w:w="2340" w:type="dxa"/>
            <w:tcBorders>
              <w:top w:val="single" w:sz="4" w:space="0" w:color="auto"/>
              <w:bottom w:val="single" w:sz="4" w:space="0" w:color="auto"/>
            </w:tcBorders>
          </w:tcPr>
          <w:p w14:paraId="44B33D21" w14:textId="77777777" w:rsidR="006C1B9D" w:rsidRPr="00B26F70" w:rsidRDefault="006C1B9D" w:rsidP="00B26F70">
            <w:pPr>
              <w:spacing w:after="0"/>
              <w:rPr>
                <w:rFonts w:cs="Calibri"/>
                <w:b/>
                <w:bCs/>
                <w:color w:val="000000"/>
              </w:rPr>
            </w:pPr>
            <w:r w:rsidRPr="00B26F70">
              <w:rPr>
                <w:rFonts w:cs="Calibri"/>
                <w:b/>
                <w:bCs/>
                <w:color w:val="000000"/>
              </w:rPr>
              <w:t>Sorghum flour</w:t>
            </w:r>
          </w:p>
          <w:p w14:paraId="2B3CFC06" w14:textId="77777777" w:rsidR="006C1B9D" w:rsidRPr="00B26F70" w:rsidRDefault="006C1B9D" w:rsidP="00B26F70">
            <w:pPr>
              <w:spacing w:after="0"/>
              <w:rPr>
                <w:rFonts w:eastAsia="MS Gothic" w:cs="Calibri"/>
                <w:i/>
                <w:iCs/>
                <w:color w:val="404040"/>
              </w:rPr>
            </w:pPr>
            <w:r w:rsidRPr="00B26F70">
              <w:rPr>
                <w:rFonts w:cs="Calibri"/>
                <w:b/>
                <w:bCs/>
                <w:color w:val="000000"/>
              </w:rPr>
              <w:t>(SF)</w:t>
            </w:r>
          </w:p>
        </w:tc>
        <w:tc>
          <w:tcPr>
            <w:tcW w:w="1864" w:type="dxa"/>
            <w:tcBorders>
              <w:top w:val="single" w:sz="4" w:space="0" w:color="auto"/>
              <w:bottom w:val="single" w:sz="4" w:space="0" w:color="auto"/>
            </w:tcBorders>
          </w:tcPr>
          <w:p w14:paraId="5D9D2E45" w14:textId="77777777" w:rsidR="006C1B9D" w:rsidRPr="00B26F70" w:rsidRDefault="006C1B9D" w:rsidP="00B26F70">
            <w:pPr>
              <w:spacing w:after="0"/>
              <w:rPr>
                <w:rFonts w:cs="Calibri"/>
                <w:b/>
                <w:bCs/>
                <w:color w:val="000000"/>
              </w:rPr>
            </w:pPr>
            <w:r w:rsidRPr="00B26F70">
              <w:rPr>
                <w:rFonts w:cs="Calibri"/>
                <w:b/>
                <w:bCs/>
                <w:color w:val="000000"/>
              </w:rPr>
              <w:t>Lima bean flour</w:t>
            </w:r>
          </w:p>
          <w:p w14:paraId="720500D4" w14:textId="77777777" w:rsidR="006C1B9D" w:rsidRPr="00B26F70" w:rsidRDefault="006C1B9D" w:rsidP="00B26F70">
            <w:pPr>
              <w:spacing w:after="0"/>
              <w:rPr>
                <w:rFonts w:eastAsia="MS Gothic" w:cs="Calibri"/>
                <w:i/>
                <w:iCs/>
                <w:color w:val="404040"/>
              </w:rPr>
            </w:pPr>
            <w:r w:rsidRPr="00B26F70">
              <w:rPr>
                <w:rFonts w:cs="Calibri"/>
                <w:b/>
                <w:bCs/>
                <w:color w:val="000000"/>
              </w:rPr>
              <w:t>(LMF)</w:t>
            </w:r>
          </w:p>
        </w:tc>
        <w:tc>
          <w:tcPr>
            <w:tcW w:w="1844" w:type="dxa"/>
            <w:tcBorders>
              <w:top w:val="single" w:sz="4" w:space="0" w:color="auto"/>
              <w:bottom w:val="single" w:sz="4" w:space="0" w:color="auto"/>
            </w:tcBorders>
          </w:tcPr>
          <w:p w14:paraId="44FDB735" w14:textId="77777777" w:rsidR="006C1B9D" w:rsidRPr="00B26F70" w:rsidRDefault="006C1B9D" w:rsidP="00B26F70">
            <w:pPr>
              <w:spacing w:after="0"/>
              <w:jc w:val="center"/>
              <w:rPr>
                <w:rFonts w:cs="Calibri"/>
                <w:b/>
                <w:bCs/>
                <w:color w:val="000000"/>
              </w:rPr>
            </w:pPr>
            <w:r w:rsidRPr="00B26F70">
              <w:rPr>
                <w:rFonts w:cs="Calibri"/>
                <w:b/>
                <w:bCs/>
                <w:color w:val="000000"/>
              </w:rPr>
              <w:t>Cocoyam flour</w:t>
            </w:r>
          </w:p>
          <w:p w14:paraId="546A3F33" w14:textId="77777777" w:rsidR="006C1B9D" w:rsidRPr="00B26F70" w:rsidRDefault="006C1B9D" w:rsidP="00B26F70">
            <w:pPr>
              <w:spacing w:after="0"/>
              <w:jc w:val="center"/>
              <w:rPr>
                <w:rFonts w:eastAsia="MS Gothic" w:cs="Calibri"/>
                <w:i/>
                <w:iCs/>
                <w:color w:val="404040"/>
              </w:rPr>
            </w:pPr>
            <w:r w:rsidRPr="00B26F70">
              <w:rPr>
                <w:rFonts w:cs="Calibri"/>
                <w:b/>
                <w:bCs/>
                <w:color w:val="000000"/>
              </w:rPr>
              <w:t>(CF)</w:t>
            </w:r>
          </w:p>
        </w:tc>
      </w:tr>
      <w:tr w:rsidR="006C1B9D" w:rsidRPr="00B26F70" w14:paraId="7CACF030" w14:textId="77777777" w:rsidTr="003C0BCB">
        <w:tc>
          <w:tcPr>
            <w:tcW w:w="1638" w:type="dxa"/>
            <w:tcBorders>
              <w:top w:val="single" w:sz="4" w:space="0" w:color="auto"/>
            </w:tcBorders>
          </w:tcPr>
          <w:p w14:paraId="359F3FC7" w14:textId="77777777" w:rsidR="006C1B9D" w:rsidRPr="00B26F70" w:rsidRDefault="006C1B9D" w:rsidP="00B26F70">
            <w:pPr>
              <w:tabs>
                <w:tab w:val="right" w:pos="1766"/>
              </w:tabs>
              <w:spacing w:after="0"/>
              <w:jc w:val="both"/>
              <w:rPr>
                <w:rFonts w:eastAsia="MS Gothic" w:cs="Calibri"/>
                <w:b/>
                <w:bCs/>
                <w:color w:val="404040"/>
              </w:rPr>
            </w:pPr>
            <w:r w:rsidRPr="00B26F70">
              <w:rPr>
                <w:rFonts w:eastAsia="MS Gothic" w:cs="Calibri"/>
                <w:b/>
                <w:bCs/>
                <w:color w:val="404040"/>
              </w:rPr>
              <w:t>Control</w:t>
            </w:r>
            <w:r w:rsidRPr="00B26F70">
              <w:rPr>
                <w:rFonts w:eastAsia="MS Gothic" w:cs="Calibri"/>
                <w:b/>
                <w:bCs/>
                <w:color w:val="404040"/>
              </w:rPr>
              <w:tab/>
            </w:r>
          </w:p>
        </w:tc>
        <w:tc>
          <w:tcPr>
            <w:tcW w:w="1890" w:type="dxa"/>
            <w:tcBorders>
              <w:top w:val="single" w:sz="4" w:space="0" w:color="auto"/>
            </w:tcBorders>
          </w:tcPr>
          <w:p w14:paraId="395E876A" w14:textId="77777777" w:rsidR="006C1B9D" w:rsidRPr="00B26F70" w:rsidRDefault="00527470" w:rsidP="00B26F70">
            <w:pPr>
              <w:spacing w:after="0"/>
              <w:jc w:val="both"/>
              <w:rPr>
                <w:rFonts w:eastAsia="MS Gothic" w:cs="Calibri"/>
                <w:color w:val="404040"/>
              </w:rPr>
            </w:pPr>
            <w:r w:rsidRPr="00B26F70">
              <w:rPr>
                <w:rFonts w:eastAsia="MS Gothic" w:cs="Calibri"/>
                <w:color w:val="404040"/>
              </w:rPr>
              <w:t>100</w:t>
            </w:r>
          </w:p>
        </w:tc>
        <w:tc>
          <w:tcPr>
            <w:tcW w:w="2340" w:type="dxa"/>
            <w:tcBorders>
              <w:top w:val="single" w:sz="4" w:space="0" w:color="auto"/>
            </w:tcBorders>
          </w:tcPr>
          <w:p w14:paraId="7A7DCA57" w14:textId="77777777" w:rsidR="006C1B9D" w:rsidRPr="00B26F70" w:rsidRDefault="006C1B9D" w:rsidP="00B26F70">
            <w:pPr>
              <w:spacing w:after="0"/>
              <w:jc w:val="both"/>
              <w:rPr>
                <w:rFonts w:eastAsia="MS Gothic" w:cs="Calibri"/>
                <w:color w:val="404040"/>
              </w:rPr>
            </w:pPr>
            <w:r w:rsidRPr="00B26F70">
              <w:rPr>
                <w:rFonts w:cs="Calibri"/>
                <w:color w:val="000000"/>
              </w:rPr>
              <w:t>─</w:t>
            </w:r>
          </w:p>
        </w:tc>
        <w:tc>
          <w:tcPr>
            <w:tcW w:w="1864" w:type="dxa"/>
            <w:tcBorders>
              <w:top w:val="single" w:sz="4" w:space="0" w:color="auto"/>
            </w:tcBorders>
          </w:tcPr>
          <w:p w14:paraId="46C86DD5" w14:textId="77777777" w:rsidR="006C1B9D" w:rsidRPr="00B26F70" w:rsidRDefault="006C1B9D" w:rsidP="00B26F70">
            <w:pPr>
              <w:spacing w:after="0"/>
              <w:jc w:val="both"/>
              <w:rPr>
                <w:rFonts w:cs="Calibri"/>
              </w:rPr>
            </w:pPr>
            <w:r w:rsidRPr="00B26F70">
              <w:rPr>
                <w:rFonts w:cs="Calibri"/>
                <w:color w:val="000000"/>
              </w:rPr>
              <w:t>─</w:t>
            </w:r>
          </w:p>
        </w:tc>
        <w:tc>
          <w:tcPr>
            <w:tcW w:w="1844" w:type="dxa"/>
            <w:tcBorders>
              <w:top w:val="single" w:sz="4" w:space="0" w:color="auto"/>
            </w:tcBorders>
          </w:tcPr>
          <w:p w14:paraId="122A5288" w14:textId="77777777" w:rsidR="006C1B9D" w:rsidRPr="00B26F70" w:rsidRDefault="006C1B9D" w:rsidP="00B26F70">
            <w:pPr>
              <w:spacing w:after="0"/>
              <w:jc w:val="both"/>
              <w:rPr>
                <w:rFonts w:eastAsia="MS Gothic" w:cs="Calibri"/>
                <w:i/>
                <w:iCs/>
                <w:color w:val="404040"/>
              </w:rPr>
            </w:pPr>
            <w:r w:rsidRPr="00B26F70">
              <w:rPr>
                <w:rFonts w:cs="Calibri"/>
                <w:color w:val="000000"/>
              </w:rPr>
              <w:t>─</w:t>
            </w:r>
          </w:p>
        </w:tc>
      </w:tr>
      <w:tr w:rsidR="006C1B9D" w:rsidRPr="00B26F70" w14:paraId="4790A75D" w14:textId="77777777" w:rsidTr="003C0BCB">
        <w:tc>
          <w:tcPr>
            <w:tcW w:w="1638" w:type="dxa"/>
          </w:tcPr>
          <w:p w14:paraId="118757E7" w14:textId="77777777" w:rsidR="006C1B9D" w:rsidRPr="00B26F70" w:rsidRDefault="006C1B9D" w:rsidP="00B26F70">
            <w:pPr>
              <w:spacing w:after="0"/>
              <w:jc w:val="both"/>
              <w:rPr>
                <w:rFonts w:cs="Calibri"/>
                <w:b/>
                <w:bCs/>
                <w:color w:val="000000"/>
              </w:rPr>
            </w:pPr>
            <w:r w:rsidRPr="00B26F70">
              <w:rPr>
                <w:rFonts w:cs="Calibri"/>
                <w:b/>
                <w:bCs/>
                <w:color w:val="000000"/>
              </w:rPr>
              <w:t>SLC</w:t>
            </w:r>
            <w:r w:rsidRPr="00B26F70">
              <w:rPr>
                <w:rFonts w:cs="Calibri"/>
                <w:b/>
                <w:bCs/>
                <w:color w:val="000000"/>
                <w:vertAlign w:val="subscript"/>
              </w:rPr>
              <w:t>5</w:t>
            </w:r>
          </w:p>
        </w:tc>
        <w:tc>
          <w:tcPr>
            <w:tcW w:w="1890" w:type="dxa"/>
          </w:tcPr>
          <w:p w14:paraId="1043F324" w14:textId="77777777" w:rsidR="006C1B9D" w:rsidRPr="00B26F70" w:rsidRDefault="00527470" w:rsidP="00B26F70">
            <w:pPr>
              <w:spacing w:after="0"/>
              <w:jc w:val="both"/>
              <w:rPr>
                <w:rFonts w:cs="Calibri"/>
                <w:color w:val="000000"/>
              </w:rPr>
            </w:pPr>
            <w:r w:rsidRPr="00B26F70">
              <w:rPr>
                <w:rFonts w:cs="Calibri"/>
                <w:color w:val="000000"/>
              </w:rPr>
              <w:t>─</w:t>
            </w:r>
          </w:p>
        </w:tc>
        <w:tc>
          <w:tcPr>
            <w:tcW w:w="2340" w:type="dxa"/>
          </w:tcPr>
          <w:p w14:paraId="19D364BA" w14:textId="77777777" w:rsidR="006C1B9D" w:rsidRPr="00B26F70" w:rsidRDefault="006C1B9D" w:rsidP="00B26F70">
            <w:pPr>
              <w:spacing w:after="0"/>
              <w:jc w:val="both"/>
              <w:rPr>
                <w:rFonts w:cs="Calibri"/>
                <w:color w:val="000000"/>
              </w:rPr>
            </w:pPr>
            <w:r w:rsidRPr="00B26F70">
              <w:rPr>
                <w:rFonts w:cs="Calibri"/>
                <w:color w:val="000000"/>
              </w:rPr>
              <w:t>80</w:t>
            </w:r>
          </w:p>
        </w:tc>
        <w:tc>
          <w:tcPr>
            <w:tcW w:w="1864" w:type="dxa"/>
          </w:tcPr>
          <w:p w14:paraId="5DCBF355" w14:textId="77777777" w:rsidR="006C1B9D" w:rsidRPr="00B26F70" w:rsidRDefault="006C1B9D" w:rsidP="00B26F70">
            <w:pPr>
              <w:spacing w:after="0"/>
              <w:jc w:val="both"/>
              <w:rPr>
                <w:rFonts w:cs="Calibri"/>
                <w:color w:val="000000"/>
              </w:rPr>
            </w:pPr>
            <w:r w:rsidRPr="00B26F70">
              <w:rPr>
                <w:rFonts w:cs="Calibri"/>
                <w:color w:val="000000"/>
              </w:rPr>
              <w:t>1</w:t>
            </w:r>
            <w:r w:rsidR="00527470" w:rsidRPr="00B26F70">
              <w:rPr>
                <w:rFonts w:cs="Calibri"/>
                <w:color w:val="000000"/>
              </w:rPr>
              <w:t>5</w:t>
            </w:r>
          </w:p>
        </w:tc>
        <w:tc>
          <w:tcPr>
            <w:tcW w:w="1844" w:type="dxa"/>
          </w:tcPr>
          <w:p w14:paraId="7442F3D2" w14:textId="77777777" w:rsidR="006C1B9D" w:rsidRPr="00B26F70" w:rsidRDefault="00527470" w:rsidP="00B26F70">
            <w:pPr>
              <w:spacing w:after="0"/>
              <w:jc w:val="both"/>
              <w:rPr>
                <w:rFonts w:cs="Calibri"/>
                <w:color w:val="000000"/>
              </w:rPr>
            </w:pPr>
            <w:r w:rsidRPr="00B26F70">
              <w:rPr>
                <w:rFonts w:cs="Calibri"/>
                <w:color w:val="000000"/>
              </w:rPr>
              <w:t>5</w:t>
            </w:r>
          </w:p>
        </w:tc>
      </w:tr>
      <w:tr w:rsidR="006C1B9D" w:rsidRPr="00B26F70" w14:paraId="214EACCC" w14:textId="77777777" w:rsidTr="003C0BCB">
        <w:tc>
          <w:tcPr>
            <w:tcW w:w="1638" w:type="dxa"/>
          </w:tcPr>
          <w:p w14:paraId="1371802B" w14:textId="77777777" w:rsidR="006C1B9D" w:rsidRPr="00B26F70" w:rsidRDefault="006C1B9D" w:rsidP="00B26F70">
            <w:pPr>
              <w:spacing w:after="0"/>
              <w:jc w:val="both"/>
              <w:rPr>
                <w:rFonts w:cs="Calibri"/>
                <w:b/>
                <w:bCs/>
                <w:color w:val="000000"/>
              </w:rPr>
            </w:pPr>
            <w:r w:rsidRPr="00B26F70">
              <w:rPr>
                <w:rFonts w:cs="Calibri"/>
                <w:b/>
                <w:bCs/>
                <w:color w:val="000000"/>
              </w:rPr>
              <w:t>SLC</w:t>
            </w:r>
            <w:r w:rsidRPr="00B26F70">
              <w:rPr>
                <w:rFonts w:cs="Calibri"/>
                <w:b/>
                <w:bCs/>
                <w:color w:val="000000"/>
                <w:vertAlign w:val="subscript"/>
              </w:rPr>
              <w:t>4</w:t>
            </w:r>
          </w:p>
        </w:tc>
        <w:tc>
          <w:tcPr>
            <w:tcW w:w="1890" w:type="dxa"/>
          </w:tcPr>
          <w:p w14:paraId="044E9BE2" w14:textId="77777777" w:rsidR="006C1B9D" w:rsidRPr="00B26F70" w:rsidRDefault="00527470" w:rsidP="00B26F70">
            <w:pPr>
              <w:spacing w:after="0"/>
              <w:jc w:val="both"/>
              <w:rPr>
                <w:rFonts w:cs="Calibri"/>
                <w:color w:val="000000"/>
              </w:rPr>
            </w:pPr>
            <w:r w:rsidRPr="00B26F70">
              <w:rPr>
                <w:rFonts w:cs="Calibri"/>
                <w:color w:val="000000"/>
              </w:rPr>
              <w:t>─</w:t>
            </w:r>
          </w:p>
        </w:tc>
        <w:tc>
          <w:tcPr>
            <w:tcW w:w="2340" w:type="dxa"/>
          </w:tcPr>
          <w:p w14:paraId="56BEF1A9" w14:textId="77777777" w:rsidR="006C1B9D" w:rsidRPr="00B26F70" w:rsidRDefault="00527470" w:rsidP="00B26F70">
            <w:pPr>
              <w:spacing w:after="0"/>
              <w:jc w:val="both"/>
              <w:rPr>
                <w:rFonts w:cs="Calibri"/>
                <w:color w:val="000000"/>
              </w:rPr>
            </w:pPr>
            <w:r w:rsidRPr="00B26F70">
              <w:rPr>
                <w:rFonts w:cs="Calibri"/>
                <w:color w:val="000000"/>
              </w:rPr>
              <w:t>7</w:t>
            </w:r>
            <w:r w:rsidR="006C1B9D" w:rsidRPr="00B26F70">
              <w:rPr>
                <w:rFonts w:cs="Calibri"/>
                <w:color w:val="000000"/>
              </w:rPr>
              <w:t>0</w:t>
            </w:r>
          </w:p>
        </w:tc>
        <w:tc>
          <w:tcPr>
            <w:tcW w:w="1864" w:type="dxa"/>
          </w:tcPr>
          <w:p w14:paraId="7649C1F3" w14:textId="77777777" w:rsidR="006C1B9D" w:rsidRPr="00B26F70" w:rsidRDefault="00527470" w:rsidP="00B26F70">
            <w:pPr>
              <w:spacing w:after="0"/>
              <w:jc w:val="both"/>
              <w:rPr>
                <w:rFonts w:cs="Calibri"/>
                <w:color w:val="000000"/>
              </w:rPr>
            </w:pPr>
            <w:r w:rsidRPr="00B26F70">
              <w:rPr>
                <w:rFonts w:cs="Calibri"/>
                <w:color w:val="000000"/>
              </w:rPr>
              <w:t>2</w:t>
            </w:r>
            <w:r w:rsidR="006C1B9D" w:rsidRPr="00B26F70">
              <w:rPr>
                <w:rFonts w:cs="Calibri"/>
                <w:color w:val="000000"/>
              </w:rPr>
              <w:t>0</w:t>
            </w:r>
          </w:p>
        </w:tc>
        <w:tc>
          <w:tcPr>
            <w:tcW w:w="1844" w:type="dxa"/>
          </w:tcPr>
          <w:p w14:paraId="06A27427" w14:textId="77777777" w:rsidR="006C1B9D" w:rsidRPr="00B26F70" w:rsidRDefault="006C1B9D" w:rsidP="00B26F70">
            <w:pPr>
              <w:spacing w:after="0"/>
              <w:jc w:val="both"/>
              <w:rPr>
                <w:rFonts w:cs="Calibri"/>
                <w:color w:val="000000"/>
              </w:rPr>
            </w:pPr>
            <w:r w:rsidRPr="00B26F70">
              <w:rPr>
                <w:rFonts w:cs="Calibri"/>
                <w:color w:val="000000"/>
              </w:rPr>
              <w:t>10</w:t>
            </w:r>
          </w:p>
        </w:tc>
      </w:tr>
      <w:tr w:rsidR="006C1B9D" w:rsidRPr="00B26F70" w14:paraId="2F6C6D25" w14:textId="77777777" w:rsidTr="003C0BCB">
        <w:tc>
          <w:tcPr>
            <w:tcW w:w="1638" w:type="dxa"/>
          </w:tcPr>
          <w:p w14:paraId="6247E387" w14:textId="77777777" w:rsidR="006C1B9D" w:rsidRPr="00B26F70" w:rsidRDefault="006C1B9D" w:rsidP="00B26F70">
            <w:pPr>
              <w:spacing w:after="0"/>
              <w:jc w:val="both"/>
              <w:rPr>
                <w:rFonts w:eastAsia="MS Gothic" w:cs="Calibri"/>
                <w:i/>
                <w:iCs/>
                <w:color w:val="404040"/>
              </w:rPr>
            </w:pPr>
            <w:r w:rsidRPr="00B26F70">
              <w:rPr>
                <w:rFonts w:cs="Calibri"/>
                <w:b/>
                <w:bCs/>
                <w:color w:val="000000"/>
              </w:rPr>
              <w:t>SLC</w:t>
            </w:r>
            <w:r w:rsidRPr="00B26F70">
              <w:rPr>
                <w:rFonts w:cs="Calibri"/>
                <w:b/>
                <w:bCs/>
                <w:color w:val="000000"/>
                <w:vertAlign w:val="subscript"/>
              </w:rPr>
              <w:t>3</w:t>
            </w:r>
          </w:p>
        </w:tc>
        <w:tc>
          <w:tcPr>
            <w:tcW w:w="1890" w:type="dxa"/>
          </w:tcPr>
          <w:p w14:paraId="7AF08E93" w14:textId="77777777" w:rsidR="006C1B9D" w:rsidRPr="00B26F70" w:rsidRDefault="00527470" w:rsidP="00B26F70">
            <w:pPr>
              <w:spacing w:after="0"/>
              <w:jc w:val="both"/>
              <w:rPr>
                <w:rFonts w:cs="Calibri"/>
                <w:color w:val="000000"/>
              </w:rPr>
            </w:pPr>
            <w:r w:rsidRPr="00B26F70">
              <w:rPr>
                <w:rFonts w:cs="Calibri"/>
                <w:color w:val="000000"/>
              </w:rPr>
              <w:t>─</w:t>
            </w:r>
          </w:p>
        </w:tc>
        <w:tc>
          <w:tcPr>
            <w:tcW w:w="2340" w:type="dxa"/>
          </w:tcPr>
          <w:p w14:paraId="799AAA1D" w14:textId="77777777" w:rsidR="006C1B9D" w:rsidRPr="00B26F70" w:rsidRDefault="006C1B9D" w:rsidP="00B26F70">
            <w:pPr>
              <w:spacing w:after="0"/>
              <w:jc w:val="both"/>
              <w:rPr>
                <w:rFonts w:eastAsia="MS Gothic" w:cs="Calibri"/>
                <w:i/>
                <w:iCs/>
                <w:color w:val="404040"/>
              </w:rPr>
            </w:pPr>
            <w:r w:rsidRPr="00B26F70">
              <w:rPr>
                <w:rFonts w:cs="Calibri"/>
                <w:color w:val="000000"/>
              </w:rPr>
              <w:t>60</w:t>
            </w:r>
          </w:p>
        </w:tc>
        <w:tc>
          <w:tcPr>
            <w:tcW w:w="1864" w:type="dxa"/>
          </w:tcPr>
          <w:p w14:paraId="3D7D1F89" w14:textId="77777777" w:rsidR="006C1B9D" w:rsidRPr="00B26F70" w:rsidRDefault="006C1B9D" w:rsidP="00B26F70">
            <w:pPr>
              <w:spacing w:after="0"/>
              <w:jc w:val="both"/>
              <w:rPr>
                <w:rFonts w:eastAsia="MS Gothic" w:cs="Calibri"/>
                <w:i/>
                <w:iCs/>
                <w:color w:val="404040"/>
              </w:rPr>
            </w:pPr>
            <w:r w:rsidRPr="00B26F70">
              <w:rPr>
                <w:rFonts w:cs="Calibri"/>
                <w:color w:val="000000"/>
              </w:rPr>
              <w:t>2</w:t>
            </w:r>
            <w:r w:rsidR="00527470" w:rsidRPr="00B26F70">
              <w:rPr>
                <w:rFonts w:cs="Calibri"/>
                <w:color w:val="000000"/>
              </w:rPr>
              <w:t>5</w:t>
            </w:r>
          </w:p>
        </w:tc>
        <w:tc>
          <w:tcPr>
            <w:tcW w:w="1844" w:type="dxa"/>
          </w:tcPr>
          <w:p w14:paraId="042F8E22" w14:textId="77777777" w:rsidR="006C1B9D" w:rsidRPr="00B26F70" w:rsidRDefault="00527470" w:rsidP="00B26F70">
            <w:pPr>
              <w:spacing w:after="0"/>
              <w:jc w:val="both"/>
              <w:rPr>
                <w:rFonts w:eastAsia="MS Gothic" w:cs="Calibri"/>
                <w:color w:val="404040"/>
              </w:rPr>
            </w:pPr>
            <w:r w:rsidRPr="00B26F70">
              <w:rPr>
                <w:rFonts w:eastAsia="MS Gothic" w:cs="Calibri"/>
                <w:color w:val="404040"/>
              </w:rPr>
              <w:t>15</w:t>
            </w:r>
          </w:p>
        </w:tc>
      </w:tr>
      <w:tr w:rsidR="00527470" w:rsidRPr="00B26F70" w14:paraId="394BED04" w14:textId="77777777" w:rsidTr="003C0BCB">
        <w:tc>
          <w:tcPr>
            <w:tcW w:w="1638" w:type="dxa"/>
          </w:tcPr>
          <w:p w14:paraId="6DA3E028" w14:textId="77777777" w:rsidR="00527470" w:rsidRPr="00B26F70" w:rsidRDefault="00527470" w:rsidP="00B26F70">
            <w:pPr>
              <w:spacing w:after="0"/>
              <w:jc w:val="both"/>
              <w:rPr>
                <w:rFonts w:eastAsia="MS Gothic" w:cs="Calibri"/>
                <w:color w:val="404040"/>
              </w:rPr>
            </w:pPr>
            <w:r w:rsidRPr="00B26F70">
              <w:rPr>
                <w:rFonts w:cs="Calibri"/>
                <w:b/>
                <w:bCs/>
                <w:color w:val="000000"/>
              </w:rPr>
              <w:lastRenderedPageBreak/>
              <w:t>SLC</w:t>
            </w:r>
            <w:r w:rsidRPr="00B26F70">
              <w:rPr>
                <w:rFonts w:cs="Calibri"/>
                <w:b/>
                <w:bCs/>
                <w:color w:val="000000"/>
                <w:vertAlign w:val="subscript"/>
              </w:rPr>
              <w:t>2</w:t>
            </w:r>
          </w:p>
        </w:tc>
        <w:tc>
          <w:tcPr>
            <w:tcW w:w="1890" w:type="dxa"/>
          </w:tcPr>
          <w:p w14:paraId="42DB55D1" w14:textId="77777777" w:rsidR="00527470" w:rsidRPr="00B26F70" w:rsidRDefault="00527470" w:rsidP="00B26F70">
            <w:pPr>
              <w:spacing w:after="0"/>
              <w:jc w:val="both"/>
              <w:rPr>
                <w:rFonts w:cs="Calibri"/>
                <w:color w:val="000000"/>
              </w:rPr>
            </w:pPr>
            <w:r w:rsidRPr="00B26F70">
              <w:rPr>
                <w:rFonts w:cs="Calibri"/>
                <w:color w:val="000000"/>
              </w:rPr>
              <w:t>─</w:t>
            </w:r>
          </w:p>
        </w:tc>
        <w:tc>
          <w:tcPr>
            <w:tcW w:w="2340" w:type="dxa"/>
          </w:tcPr>
          <w:p w14:paraId="7378135B" w14:textId="77777777" w:rsidR="00527470" w:rsidRPr="00B26F70" w:rsidRDefault="00527470" w:rsidP="00B26F70">
            <w:pPr>
              <w:spacing w:after="0"/>
              <w:jc w:val="both"/>
              <w:rPr>
                <w:rFonts w:eastAsia="MS Gothic" w:cs="Calibri"/>
                <w:i/>
                <w:iCs/>
                <w:color w:val="404040"/>
              </w:rPr>
            </w:pPr>
            <w:r w:rsidRPr="00B26F70">
              <w:rPr>
                <w:rFonts w:cs="Calibri"/>
                <w:color w:val="000000"/>
              </w:rPr>
              <w:t>50</w:t>
            </w:r>
          </w:p>
        </w:tc>
        <w:tc>
          <w:tcPr>
            <w:tcW w:w="1864" w:type="dxa"/>
          </w:tcPr>
          <w:p w14:paraId="608B817E" w14:textId="77777777" w:rsidR="00527470" w:rsidRPr="00B26F70" w:rsidRDefault="00527470" w:rsidP="00B26F70">
            <w:pPr>
              <w:spacing w:after="0"/>
              <w:jc w:val="both"/>
              <w:rPr>
                <w:rFonts w:eastAsia="MS Gothic" w:cs="Calibri"/>
                <w:i/>
                <w:iCs/>
                <w:color w:val="404040"/>
              </w:rPr>
            </w:pPr>
            <w:r w:rsidRPr="00B26F70">
              <w:rPr>
                <w:rFonts w:cs="Calibri"/>
                <w:color w:val="000000"/>
              </w:rPr>
              <w:t>30</w:t>
            </w:r>
          </w:p>
        </w:tc>
        <w:tc>
          <w:tcPr>
            <w:tcW w:w="1844" w:type="dxa"/>
          </w:tcPr>
          <w:p w14:paraId="62F3AD4A" w14:textId="77777777" w:rsidR="00527470" w:rsidRPr="00B26F70" w:rsidRDefault="00527470" w:rsidP="00B26F70">
            <w:pPr>
              <w:spacing w:after="0"/>
              <w:jc w:val="both"/>
              <w:rPr>
                <w:rFonts w:eastAsia="MS Gothic" w:cs="Calibri"/>
                <w:i/>
                <w:iCs/>
                <w:color w:val="404040"/>
              </w:rPr>
            </w:pPr>
            <w:r w:rsidRPr="00B26F70">
              <w:rPr>
                <w:rFonts w:cs="Calibri"/>
                <w:color w:val="000000"/>
              </w:rPr>
              <w:t>20</w:t>
            </w:r>
          </w:p>
        </w:tc>
      </w:tr>
      <w:tr w:rsidR="00527470" w:rsidRPr="00B26F70" w14:paraId="046A9411" w14:textId="77777777" w:rsidTr="003C0BCB">
        <w:tc>
          <w:tcPr>
            <w:tcW w:w="1638" w:type="dxa"/>
          </w:tcPr>
          <w:p w14:paraId="30D072F8" w14:textId="77777777" w:rsidR="00527470" w:rsidRPr="00B26F70" w:rsidRDefault="00527470" w:rsidP="00B26F70">
            <w:pPr>
              <w:spacing w:after="0"/>
              <w:jc w:val="both"/>
              <w:rPr>
                <w:rFonts w:eastAsia="MS Gothic" w:cs="Calibri"/>
                <w:i/>
                <w:iCs/>
                <w:color w:val="404040"/>
              </w:rPr>
            </w:pPr>
            <w:r w:rsidRPr="00B26F70">
              <w:rPr>
                <w:rFonts w:cs="Calibri"/>
                <w:b/>
                <w:bCs/>
                <w:color w:val="000000"/>
              </w:rPr>
              <w:t>SLC</w:t>
            </w:r>
            <w:r w:rsidRPr="00B26F70">
              <w:rPr>
                <w:rFonts w:cs="Calibri"/>
                <w:b/>
                <w:bCs/>
                <w:color w:val="000000"/>
                <w:vertAlign w:val="subscript"/>
              </w:rPr>
              <w:t>1</w:t>
            </w:r>
          </w:p>
        </w:tc>
        <w:tc>
          <w:tcPr>
            <w:tcW w:w="1890" w:type="dxa"/>
          </w:tcPr>
          <w:p w14:paraId="47D756A1" w14:textId="77777777" w:rsidR="00527470" w:rsidRPr="00B26F70" w:rsidRDefault="00527470" w:rsidP="00B26F70">
            <w:pPr>
              <w:spacing w:after="0"/>
              <w:jc w:val="both"/>
              <w:rPr>
                <w:rFonts w:cs="Calibri"/>
                <w:color w:val="000000"/>
              </w:rPr>
            </w:pPr>
            <w:r w:rsidRPr="00B26F70">
              <w:rPr>
                <w:rFonts w:cs="Calibri"/>
                <w:color w:val="000000"/>
              </w:rPr>
              <w:t>─</w:t>
            </w:r>
          </w:p>
        </w:tc>
        <w:tc>
          <w:tcPr>
            <w:tcW w:w="2340" w:type="dxa"/>
          </w:tcPr>
          <w:p w14:paraId="2B2343B8" w14:textId="77777777" w:rsidR="00527470" w:rsidRPr="00B26F70" w:rsidRDefault="00527470" w:rsidP="00B26F70">
            <w:pPr>
              <w:spacing w:after="0"/>
              <w:jc w:val="both"/>
              <w:rPr>
                <w:rFonts w:eastAsia="MS Gothic" w:cs="Calibri"/>
                <w:i/>
                <w:iCs/>
                <w:color w:val="404040"/>
              </w:rPr>
            </w:pPr>
            <w:r w:rsidRPr="00B26F70">
              <w:rPr>
                <w:rFonts w:cs="Calibri"/>
                <w:color w:val="000000"/>
              </w:rPr>
              <w:t>40</w:t>
            </w:r>
          </w:p>
        </w:tc>
        <w:tc>
          <w:tcPr>
            <w:tcW w:w="1864" w:type="dxa"/>
          </w:tcPr>
          <w:p w14:paraId="02E9AC89" w14:textId="77777777" w:rsidR="00527470" w:rsidRPr="00B26F70" w:rsidRDefault="00527470" w:rsidP="00B26F70">
            <w:pPr>
              <w:spacing w:after="0"/>
              <w:jc w:val="both"/>
              <w:rPr>
                <w:rFonts w:eastAsia="MS Gothic" w:cs="Calibri"/>
                <w:i/>
                <w:iCs/>
                <w:color w:val="404040"/>
              </w:rPr>
            </w:pPr>
            <w:r w:rsidRPr="00B26F70">
              <w:rPr>
                <w:rFonts w:eastAsia="MS Gothic" w:cs="Calibri"/>
                <w:color w:val="404040"/>
              </w:rPr>
              <w:t>35</w:t>
            </w:r>
          </w:p>
        </w:tc>
        <w:tc>
          <w:tcPr>
            <w:tcW w:w="1844" w:type="dxa"/>
          </w:tcPr>
          <w:p w14:paraId="598CAA35" w14:textId="77777777" w:rsidR="00527470" w:rsidRPr="00B26F70" w:rsidRDefault="00527470" w:rsidP="00B26F70">
            <w:pPr>
              <w:spacing w:after="0"/>
              <w:jc w:val="both"/>
              <w:rPr>
                <w:rFonts w:eastAsia="MS Gothic" w:cs="Calibri"/>
                <w:i/>
                <w:iCs/>
                <w:color w:val="404040"/>
              </w:rPr>
            </w:pPr>
            <w:r w:rsidRPr="00B26F70">
              <w:rPr>
                <w:rFonts w:eastAsia="MS Gothic" w:cs="Calibri"/>
                <w:color w:val="404040"/>
              </w:rPr>
              <w:t>25</w:t>
            </w:r>
          </w:p>
        </w:tc>
      </w:tr>
    </w:tbl>
    <w:p w14:paraId="07BF0E5F" w14:textId="77777777" w:rsidR="00D25568" w:rsidRPr="00B26F70" w:rsidRDefault="001D4D62" w:rsidP="00B26F70">
      <w:pPr>
        <w:spacing w:after="0"/>
        <w:jc w:val="both"/>
        <w:rPr>
          <w:rFonts w:cs="Calibri"/>
          <w:b/>
        </w:rPr>
      </w:pPr>
      <w:r w:rsidRPr="00B26F70">
        <w:rPr>
          <w:rFonts w:cs="Calibri"/>
          <w:b/>
        </w:rPr>
        <w:t>2</w:t>
      </w:r>
      <w:r w:rsidR="00D25568" w:rsidRPr="00B26F70">
        <w:rPr>
          <w:rFonts w:cs="Calibri"/>
          <w:b/>
        </w:rPr>
        <w:t>.</w:t>
      </w:r>
      <w:r w:rsidRPr="00B26F70">
        <w:rPr>
          <w:rFonts w:cs="Calibri"/>
          <w:b/>
        </w:rPr>
        <w:t>2</w:t>
      </w:r>
      <w:r w:rsidR="00D25568" w:rsidRPr="00B26F70">
        <w:rPr>
          <w:rFonts w:cs="Calibri"/>
          <w:b/>
        </w:rPr>
        <w:t xml:space="preserve"> Proximate Composition of Composite Flour Blends and biscuit</w:t>
      </w:r>
    </w:p>
    <w:p w14:paraId="4796FCD9" w14:textId="77777777" w:rsidR="00D25568" w:rsidRPr="00B26F70" w:rsidRDefault="00D56D37" w:rsidP="00B26F70">
      <w:pPr>
        <w:spacing w:after="0"/>
        <w:jc w:val="both"/>
        <w:rPr>
          <w:rFonts w:cs="Calibri"/>
        </w:rPr>
      </w:pPr>
      <w:r w:rsidRPr="00B26F70">
        <w:rPr>
          <w:rFonts w:cs="Calibri"/>
        </w:rPr>
        <w:t xml:space="preserve">The proximate composition of the composite flour blends </w:t>
      </w:r>
      <w:r w:rsidR="008263C0" w:rsidRPr="00B26F70">
        <w:rPr>
          <w:rFonts w:cs="Calibri"/>
        </w:rPr>
        <w:t>was</w:t>
      </w:r>
      <w:r w:rsidRPr="00B26F70">
        <w:rPr>
          <w:rFonts w:cs="Calibri"/>
        </w:rPr>
        <w:t xml:space="preserve"> determined according to the standard methods </w:t>
      </w:r>
      <w:r w:rsidR="00BD1461" w:rsidRPr="00B26F70">
        <w:rPr>
          <w:rFonts w:cs="Calibri"/>
        </w:rPr>
        <w:t xml:space="preserve">as </w:t>
      </w:r>
      <w:r w:rsidRPr="00B26F70">
        <w:rPr>
          <w:rFonts w:cs="Calibri"/>
        </w:rPr>
        <w:t xml:space="preserve">described by AOAC (2012) while the </w:t>
      </w:r>
      <w:r w:rsidR="00D25568" w:rsidRPr="00B26F70">
        <w:rPr>
          <w:rFonts w:cs="Calibri"/>
        </w:rPr>
        <w:t>carbohydrate content</w:t>
      </w:r>
      <w:r w:rsidRPr="00B26F70">
        <w:rPr>
          <w:rFonts w:cs="Calibri"/>
        </w:rPr>
        <w:t xml:space="preserve"> was calculated</w:t>
      </w:r>
      <w:r w:rsidR="00BD1461" w:rsidRPr="00B26F70">
        <w:rPr>
          <w:rFonts w:cs="Calibri"/>
        </w:rPr>
        <w:t>.</w:t>
      </w:r>
      <w:r w:rsidR="00D25568" w:rsidRPr="00B26F70">
        <w:rPr>
          <w:rFonts w:cs="Calibri"/>
        </w:rPr>
        <w:t xml:space="preserve"> </w:t>
      </w:r>
    </w:p>
    <w:p w14:paraId="066EDC5D" w14:textId="77777777" w:rsidR="00D25568" w:rsidRPr="00B26F70" w:rsidRDefault="001D4D62" w:rsidP="00B26F70">
      <w:pPr>
        <w:autoSpaceDE w:val="0"/>
        <w:autoSpaceDN w:val="0"/>
        <w:adjustRightInd w:val="0"/>
        <w:spacing w:after="0"/>
        <w:jc w:val="both"/>
        <w:rPr>
          <w:rFonts w:cs="Calibri"/>
          <w:b/>
        </w:rPr>
      </w:pPr>
      <w:r w:rsidRPr="00B26F70">
        <w:rPr>
          <w:rFonts w:cs="Calibri"/>
          <w:b/>
        </w:rPr>
        <w:t>2.</w:t>
      </w:r>
      <w:r w:rsidR="00D25568" w:rsidRPr="00B26F70">
        <w:rPr>
          <w:rFonts w:cs="Calibri"/>
          <w:b/>
        </w:rPr>
        <w:t xml:space="preserve">3 Determination of mineral compositions </w:t>
      </w:r>
    </w:p>
    <w:p w14:paraId="660892DB" w14:textId="77777777" w:rsidR="00D25568" w:rsidRPr="00B26F70" w:rsidRDefault="00D25568" w:rsidP="00B26F70">
      <w:pPr>
        <w:autoSpaceDE w:val="0"/>
        <w:autoSpaceDN w:val="0"/>
        <w:adjustRightInd w:val="0"/>
        <w:spacing w:after="0"/>
        <w:jc w:val="both"/>
        <w:rPr>
          <w:rFonts w:cs="Calibri"/>
        </w:rPr>
      </w:pPr>
      <w:r w:rsidRPr="00B26F70">
        <w:rPr>
          <w:rFonts w:cs="Calibri"/>
        </w:rPr>
        <w:t>Mineral contents of samples were determined by atomic absorption spectrometry, flame photometry and spectrophotometry accord</w:t>
      </w:r>
      <w:r w:rsidR="007166BF" w:rsidRPr="00B26F70">
        <w:rPr>
          <w:rFonts w:cs="Calibri"/>
        </w:rPr>
        <w:t>ing to the methods of AOAC (201</w:t>
      </w:r>
      <w:r w:rsidR="00672BB9" w:rsidRPr="00B26F70">
        <w:rPr>
          <w:rFonts w:cs="Calibri"/>
        </w:rPr>
        <w:t>6</w:t>
      </w:r>
      <w:r w:rsidRPr="00B26F70">
        <w:rPr>
          <w:rFonts w:cs="Calibri"/>
        </w:rPr>
        <w:t>).</w:t>
      </w:r>
    </w:p>
    <w:p w14:paraId="71F6C8CD" w14:textId="77777777" w:rsidR="000D772B" w:rsidRPr="00B26F70" w:rsidRDefault="001D4D62" w:rsidP="00B26F70">
      <w:pPr>
        <w:tabs>
          <w:tab w:val="right" w:pos="9360"/>
        </w:tabs>
        <w:autoSpaceDE w:val="0"/>
        <w:autoSpaceDN w:val="0"/>
        <w:adjustRightInd w:val="0"/>
        <w:spacing w:after="0"/>
        <w:jc w:val="both"/>
        <w:rPr>
          <w:rFonts w:cs="Calibri"/>
          <w:b/>
        </w:rPr>
      </w:pPr>
      <w:r w:rsidRPr="00B26F70">
        <w:rPr>
          <w:rFonts w:cs="Calibri"/>
          <w:b/>
        </w:rPr>
        <w:t>2.4</w:t>
      </w:r>
      <w:r w:rsidR="00D25568" w:rsidRPr="00B26F70">
        <w:rPr>
          <w:rFonts w:cs="Calibri"/>
          <w:b/>
        </w:rPr>
        <w:t xml:space="preserve"> Determination of pasting properties of composite flour</w:t>
      </w:r>
    </w:p>
    <w:p w14:paraId="23825A3C" w14:textId="77777777" w:rsidR="007703FB" w:rsidRPr="00B26F70" w:rsidRDefault="00D25568" w:rsidP="00B26F70">
      <w:pPr>
        <w:tabs>
          <w:tab w:val="right" w:pos="9360"/>
        </w:tabs>
        <w:autoSpaceDE w:val="0"/>
        <w:autoSpaceDN w:val="0"/>
        <w:adjustRightInd w:val="0"/>
        <w:spacing w:after="0"/>
        <w:jc w:val="both"/>
        <w:rPr>
          <w:rFonts w:cs="Calibri"/>
          <w:b/>
        </w:rPr>
      </w:pPr>
      <w:r w:rsidRPr="00B26F70">
        <w:rPr>
          <w:rFonts w:cs="Calibri"/>
        </w:rPr>
        <w:t xml:space="preserve">The pasting properties of the samples were </w:t>
      </w:r>
      <w:r w:rsidR="002716F4" w:rsidRPr="00B26F70">
        <w:rPr>
          <w:rFonts w:cs="Calibri"/>
        </w:rPr>
        <w:t>determin</w:t>
      </w:r>
      <w:r w:rsidRPr="00B26F70">
        <w:rPr>
          <w:rFonts w:cs="Calibri"/>
        </w:rPr>
        <w:t xml:space="preserve">ed </w:t>
      </w:r>
      <w:r w:rsidR="00D56D37" w:rsidRPr="00B26F70">
        <w:rPr>
          <w:rFonts w:cs="Calibri"/>
        </w:rPr>
        <w:t>using</w:t>
      </w:r>
      <w:r w:rsidRPr="00B26F70">
        <w:rPr>
          <w:rFonts w:cs="Calibri"/>
        </w:rPr>
        <w:t xml:space="preserve"> the </w:t>
      </w:r>
      <w:r w:rsidR="00534EB8" w:rsidRPr="00B26F70">
        <w:rPr>
          <w:rFonts w:cs="Calibri"/>
        </w:rPr>
        <w:t>R</w:t>
      </w:r>
      <w:r w:rsidR="00D56D37" w:rsidRPr="00B26F70">
        <w:rPr>
          <w:rFonts w:cs="Calibri"/>
        </w:rPr>
        <w:t>apid Visco Analyzer (</w:t>
      </w:r>
      <w:proofErr w:type="spellStart"/>
      <w:r w:rsidR="00C73235" w:rsidRPr="00B26F70">
        <w:rPr>
          <w:rFonts w:cs="Calibri"/>
        </w:rPr>
        <w:t>ViscoMan</w:t>
      </w:r>
      <w:proofErr w:type="spellEnd"/>
      <w:r w:rsidR="00C73235" w:rsidRPr="00B26F70">
        <w:rPr>
          <w:rFonts w:cs="Calibri"/>
        </w:rPr>
        <w:t xml:space="preserve">, </w:t>
      </w:r>
      <w:r w:rsidR="00534EB8" w:rsidRPr="00B26F70">
        <w:rPr>
          <w:rFonts w:cs="Calibri"/>
        </w:rPr>
        <w:t xml:space="preserve">RVA-D-47055, </w:t>
      </w:r>
      <w:proofErr w:type="gramStart"/>
      <w:r w:rsidR="00534EB8" w:rsidRPr="00B26F70">
        <w:rPr>
          <w:rFonts w:cs="Calibri"/>
        </w:rPr>
        <w:t>Frankfurt</w:t>
      </w:r>
      <w:proofErr w:type="gramEnd"/>
      <w:r w:rsidR="00534EB8" w:rsidRPr="00B26F70">
        <w:rPr>
          <w:rFonts w:cs="Calibri"/>
        </w:rPr>
        <w:t>, Germany</w:t>
      </w:r>
      <w:r w:rsidRPr="00B26F70">
        <w:rPr>
          <w:rFonts w:cs="Calibri"/>
        </w:rPr>
        <w:t xml:space="preserve">). </w:t>
      </w:r>
    </w:p>
    <w:p w14:paraId="5ACC69B7" w14:textId="77777777" w:rsidR="00D25568" w:rsidRPr="00B26F70" w:rsidRDefault="001D4D62" w:rsidP="00B26F70">
      <w:pPr>
        <w:autoSpaceDE w:val="0"/>
        <w:autoSpaceDN w:val="0"/>
        <w:adjustRightInd w:val="0"/>
        <w:spacing w:after="0"/>
        <w:jc w:val="both"/>
        <w:rPr>
          <w:rFonts w:cs="Calibri"/>
          <w:b/>
        </w:rPr>
      </w:pPr>
      <w:r w:rsidRPr="00B26F70">
        <w:rPr>
          <w:rFonts w:cs="Calibri"/>
          <w:b/>
        </w:rPr>
        <w:t>2.</w:t>
      </w:r>
      <w:r w:rsidR="008263C0" w:rsidRPr="00B26F70">
        <w:rPr>
          <w:rFonts w:cs="Calibri"/>
          <w:b/>
        </w:rPr>
        <w:t>5</w:t>
      </w:r>
      <w:r w:rsidR="008263C0" w:rsidRPr="00B26F70">
        <w:rPr>
          <w:rFonts w:cs="Calibri"/>
          <w:b/>
        </w:rPr>
        <w:tab/>
      </w:r>
      <w:r w:rsidR="00D25568" w:rsidRPr="00B26F70">
        <w:rPr>
          <w:rFonts w:cs="Calibri"/>
          <w:b/>
        </w:rPr>
        <w:t>Determination of functional properties of flour</w:t>
      </w:r>
      <w:r w:rsidR="008263C0" w:rsidRPr="00B26F70">
        <w:rPr>
          <w:rFonts w:cs="Calibri"/>
          <w:b/>
        </w:rPr>
        <w:t xml:space="preserve"> blends</w:t>
      </w:r>
    </w:p>
    <w:p w14:paraId="6F007AFA" w14:textId="77777777" w:rsidR="00B8115F" w:rsidRPr="00B26F70" w:rsidRDefault="00B8115F" w:rsidP="00B26F70">
      <w:pPr>
        <w:autoSpaceDE w:val="0"/>
        <w:autoSpaceDN w:val="0"/>
        <w:adjustRightInd w:val="0"/>
        <w:spacing w:after="0"/>
        <w:jc w:val="both"/>
        <w:rPr>
          <w:rFonts w:cs="Calibri"/>
          <w:iCs/>
        </w:rPr>
      </w:pPr>
      <w:r w:rsidRPr="00B26F70">
        <w:rPr>
          <w:rFonts w:cs="Calibri"/>
        </w:rPr>
        <w:t xml:space="preserve">The swelling power was determined according to the methods of </w:t>
      </w:r>
      <w:r w:rsidR="00672BB9" w:rsidRPr="00B26F70">
        <w:rPr>
          <w:rFonts w:cs="Calibri"/>
        </w:rPr>
        <w:t>(</w:t>
      </w:r>
      <w:proofErr w:type="spellStart"/>
      <w:r w:rsidR="00672BB9" w:rsidRPr="00B26F70">
        <w:rPr>
          <w:rFonts w:cs="Calibri"/>
        </w:rPr>
        <w:t>Oladunmoye</w:t>
      </w:r>
      <w:proofErr w:type="spellEnd"/>
      <w:r w:rsidR="00672BB9" w:rsidRPr="00B26F70">
        <w:rPr>
          <w:rFonts w:cs="Calibri"/>
        </w:rPr>
        <w:t xml:space="preserve"> </w:t>
      </w:r>
      <w:r w:rsidR="00672BB9" w:rsidRPr="00B26F70">
        <w:rPr>
          <w:rFonts w:cs="Calibri"/>
          <w:i/>
          <w:iCs/>
        </w:rPr>
        <w:t>et al.</w:t>
      </w:r>
      <w:proofErr w:type="gramStart"/>
      <w:r w:rsidR="00672BB9" w:rsidRPr="00B26F70">
        <w:rPr>
          <w:rFonts w:cs="Calibri"/>
          <w:i/>
          <w:iCs/>
        </w:rPr>
        <w:t>,</w:t>
      </w:r>
      <w:r w:rsidR="00672BB9" w:rsidRPr="00B26F70">
        <w:rPr>
          <w:rFonts w:cs="Calibri"/>
        </w:rPr>
        <w:t>2010</w:t>
      </w:r>
      <w:proofErr w:type="gramEnd"/>
      <w:r w:rsidR="00672BB9" w:rsidRPr="00B26F70">
        <w:rPr>
          <w:rFonts w:cs="Calibri"/>
        </w:rPr>
        <w:t>)</w:t>
      </w:r>
      <w:r w:rsidRPr="00B26F70">
        <w:rPr>
          <w:rFonts w:cs="Calibri"/>
        </w:rPr>
        <w:t>.</w:t>
      </w:r>
      <w:r w:rsidRPr="00B26F70">
        <w:rPr>
          <w:rFonts w:cs="Calibri"/>
          <w:b/>
          <w:bCs/>
          <w:iCs/>
        </w:rPr>
        <w:t xml:space="preserve"> </w:t>
      </w:r>
      <w:r w:rsidRPr="00B26F70">
        <w:rPr>
          <w:rFonts w:cs="Calibri"/>
          <w:iCs/>
        </w:rPr>
        <w:t>Water and oil absorption capacity and bulk density were also determined as describe by</w:t>
      </w:r>
      <w:r w:rsidRPr="00B26F70">
        <w:rPr>
          <w:rFonts w:eastAsia="Aptos" w:cs="Calibri"/>
        </w:rPr>
        <w:t xml:space="preserve"> </w:t>
      </w:r>
      <w:proofErr w:type="spellStart"/>
      <w:r w:rsidRPr="00B26F70">
        <w:rPr>
          <w:rFonts w:cs="Calibri"/>
          <w:iCs/>
        </w:rPr>
        <w:t>Klunklin</w:t>
      </w:r>
      <w:proofErr w:type="spellEnd"/>
      <w:r w:rsidRPr="00B26F70">
        <w:rPr>
          <w:rFonts w:cs="Calibri"/>
          <w:iCs/>
        </w:rPr>
        <w:t xml:space="preserve"> and Savage, (2018)</w:t>
      </w:r>
      <w:r w:rsidR="00797894" w:rsidRPr="00B26F70">
        <w:rPr>
          <w:rFonts w:cs="Calibri"/>
          <w:iCs/>
        </w:rPr>
        <w:t>. The pH of the samples was measured directly using a digital pH meter (</w:t>
      </w:r>
      <w:proofErr w:type="spellStart"/>
      <w:r w:rsidR="00797894" w:rsidRPr="00B26F70">
        <w:rPr>
          <w:rFonts w:cs="Calibri"/>
          <w:iCs/>
        </w:rPr>
        <w:t>Jenway</w:t>
      </w:r>
      <w:proofErr w:type="spellEnd"/>
      <w:r w:rsidR="00797894" w:rsidRPr="00B26F70">
        <w:rPr>
          <w:rFonts w:cs="Calibri"/>
          <w:iCs/>
        </w:rPr>
        <w:t xml:space="preserve"> England) after calibration with freshly prepared buffer solution.</w:t>
      </w:r>
    </w:p>
    <w:p w14:paraId="007ABF70" w14:textId="77777777" w:rsidR="00D25568" w:rsidRPr="00B26F70" w:rsidRDefault="001D4D62" w:rsidP="00B26F70">
      <w:pPr>
        <w:autoSpaceDE w:val="0"/>
        <w:autoSpaceDN w:val="0"/>
        <w:adjustRightInd w:val="0"/>
        <w:spacing w:after="0"/>
        <w:rPr>
          <w:rFonts w:cs="Calibri"/>
          <w:b/>
        </w:rPr>
      </w:pPr>
      <w:r w:rsidRPr="00B26F70">
        <w:rPr>
          <w:rFonts w:cs="Calibri"/>
          <w:b/>
        </w:rPr>
        <w:t>2.6</w:t>
      </w:r>
      <w:r w:rsidR="00D25568" w:rsidRPr="00B26F70">
        <w:rPr>
          <w:rFonts w:cs="Calibri"/>
          <w:b/>
        </w:rPr>
        <w:t xml:space="preserve"> Statistical analysis</w:t>
      </w:r>
    </w:p>
    <w:p w14:paraId="000ECD7C" w14:textId="77777777" w:rsidR="00FE4302" w:rsidRPr="00B26F70" w:rsidRDefault="00D25568" w:rsidP="00B26F70">
      <w:pPr>
        <w:jc w:val="both"/>
        <w:rPr>
          <w:rFonts w:cs="Calibri"/>
        </w:rPr>
      </w:pPr>
      <w:r w:rsidRPr="00B26F70">
        <w:rPr>
          <w:rFonts w:cs="Calibri"/>
        </w:rPr>
        <w:t>All determination reported in this study were carried out in triplicates, a mean value and standard de</w:t>
      </w:r>
      <w:r w:rsidR="0050096D" w:rsidRPr="00B26F70">
        <w:rPr>
          <w:rFonts w:cs="Calibri"/>
        </w:rPr>
        <w:t>viation were calculated.  One</w:t>
      </w:r>
      <w:r w:rsidR="00E75C89" w:rsidRPr="00B26F70">
        <w:rPr>
          <w:rFonts w:cs="Calibri"/>
        </w:rPr>
        <w:t xml:space="preserve"> </w:t>
      </w:r>
      <w:r w:rsidRPr="00B26F70">
        <w:rPr>
          <w:rFonts w:cs="Calibri"/>
        </w:rPr>
        <w:t xml:space="preserve">way ANOVA was also performed using SPSS version </w:t>
      </w:r>
      <w:r w:rsidR="00E75C89" w:rsidRPr="00B26F70">
        <w:rPr>
          <w:rFonts w:cs="Calibri"/>
        </w:rPr>
        <w:t>23</w:t>
      </w:r>
      <w:r w:rsidRPr="00B26F70">
        <w:rPr>
          <w:rFonts w:cs="Calibri"/>
        </w:rPr>
        <w:t>.0 and separation of mean values using Duncan multiple range test</w:t>
      </w:r>
      <w:r w:rsidR="00D56D37" w:rsidRPr="00B26F70">
        <w:rPr>
          <w:rFonts w:cs="Calibri"/>
        </w:rPr>
        <w:t xml:space="preserve"> at p&lt;0.05</w:t>
      </w:r>
      <w:r w:rsidRPr="00B26F70">
        <w:rPr>
          <w:rFonts w:cs="Calibri"/>
        </w:rPr>
        <w:t>.</w:t>
      </w:r>
    </w:p>
    <w:p w14:paraId="52EDBE73" w14:textId="77777777" w:rsidR="007A5B9D" w:rsidRPr="00B26F70" w:rsidRDefault="001D4D62" w:rsidP="00B26F70">
      <w:pPr>
        <w:autoSpaceDE w:val="0"/>
        <w:autoSpaceDN w:val="0"/>
        <w:adjustRightInd w:val="0"/>
        <w:spacing w:after="0"/>
        <w:rPr>
          <w:rFonts w:cs="Calibri"/>
          <w:b/>
        </w:rPr>
      </w:pPr>
      <w:r w:rsidRPr="00B26F70">
        <w:rPr>
          <w:rFonts w:cs="Calibri"/>
          <w:b/>
        </w:rPr>
        <w:t xml:space="preserve">3. </w:t>
      </w:r>
      <w:r w:rsidR="003C3F60" w:rsidRPr="00B26F70">
        <w:rPr>
          <w:rFonts w:cs="Calibri"/>
          <w:b/>
        </w:rPr>
        <w:t>R</w:t>
      </w:r>
      <w:r w:rsidRPr="00B26F70">
        <w:rPr>
          <w:rFonts w:cs="Calibri"/>
          <w:b/>
        </w:rPr>
        <w:t>esults and Discussion</w:t>
      </w:r>
    </w:p>
    <w:p w14:paraId="05B03428" w14:textId="77777777" w:rsidR="001D4D62" w:rsidRPr="00B26F70" w:rsidRDefault="007A5B9D" w:rsidP="00B26F70">
      <w:pPr>
        <w:autoSpaceDE w:val="0"/>
        <w:autoSpaceDN w:val="0"/>
        <w:adjustRightInd w:val="0"/>
        <w:spacing w:after="0"/>
        <w:rPr>
          <w:rFonts w:cs="Calibri"/>
          <w:b/>
          <w:sz w:val="20"/>
          <w:szCs w:val="20"/>
        </w:rPr>
      </w:pPr>
      <w:commentRangeStart w:id="17"/>
      <w:r w:rsidRPr="00B26F70">
        <w:rPr>
          <w:rFonts w:cs="Calibri"/>
          <w:b/>
          <w:sz w:val="20"/>
          <w:szCs w:val="20"/>
        </w:rPr>
        <w:t xml:space="preserve">3.1 </w:t>
      </w:r>
      <w:r w:rsidRPr="00B26F70">
        <w:rPr>
          <w:rFonts w:cs="Calibri"/>
          <w:color w:val="000000"/>
          <w:sz w:val="20"/>
          <w:szCs w:val="20"/>
        </w:rPr>
        <w:t>Proximate composition of the composite flour</w:t>
      </w:r>
      <w:r w:rsidR="001D4D62" w:rsidRPr="00B26F70">
        <w:rPr>
          <w:rFonts w:cs="Calibri"/>
          <w:b/>
          <w:sz w:val="20"/>
          <w:szCs w:val="20"/>
        </w:rPr>
        <w:t xml:space="preserve"> </w:t>
      </w:r>
      <w:commentRangeEnd w:id="17"/>
      <w:r w:rsidR="0025730D">
        <w:rPr>
          <w:rStyle w:val="CommentReference"/>
          <w:lang w:val="x-none" w:eastAsia="x-none"/>
        </w:rPr>
        <w:commentReference w:id="17"/>
      </w:r>
    </w:p>
    <w:p w14:paraId="53CD9ED9" w14:textId="77777777" w:rsidR="001D4D62" w:rsidRPr="00B26F70" w:rsidRDefault="001D4D62" w:rsidP="00B26F70">
      <w:pPr>
        <w:autoSpaceDE w:val="0"/>
        <w:autoSpaceDN w:val="0"/>
        <w:adjustRightInd w:val="0"/>
        <w:spacing w:after="0"/>
        <w:jc w:val="both"/>
        <w:rPr>
          <w:rFonts w:cs="Calibri"/>
          <w:bCs/>
          <w:color w:val="000000"/>
        </w:rPr>
      </w:pPr>
      <w:r w:rsidRPr="00B26F70">
        <w:rPr>
          <w:rFonts w:cs="Calibri"/>
        </w:rPr>
        <w:t xml:space="preserve">Table 1 shows the results of the proximate composition of sorghum, lima bean and cocoyam composite flour blends. The moisture content of the flour blends decreased significantly (p&lt;0.05) </w:t>
      </w:r>
      <w:commentRangeStart w:id="18"/>
      <w:r w:rsidR="001C198D" w:rsidRPr="00B26F70">
        <w:rPr>
          <w:rFonts w:cs="Calibri"/>
        </w:rPr>
        <w:t>compare</w:t>
      </w:r>
      <w:commentRangeEnd w:id="18"/>
      <w:r w:rsidR="0025730D">
        <w:rPr>
          <w:rStyle w:val="CommentReference"/>
          <w:lang w:val="x-none" w:eastAsia="x-none"/>
        </w:rPr>
        <w:commentReference w:id="18"/>
      </w:r>
      <w:r w:rsidR="001C198D" w:rsidRPr="00B26F70">
        <w:rPr>
          <w:rFonts w:cs="Calibri"/>
        </w:rPr>
        <w:t xml:space="preserve"> with the control sample (100% wheat flour) </w:t>
      </w:r>
      <w:r w:rsidRPr="00B26F70">
        <w:rPr>
          <w:rFonts w:cs="Calibri"/>
        </w:rPr>
        <w:t>from 10.94-10.13% as</w:t>
      </w:r>
      <w:r w:rsidR="001C198D" w:rsidRPr="00B26F70">
        <w:rPr>
          <w:rFonts w:cs="Calibri"/>
        </w:rPr>
        <w:t xml:space="preserve"> the </w:t>
      </w:r>
      <w:r w:rsidR="00F64722" w:rsidRPr="00B26F70">
        <w:rPr>
          <w:rFonts w:cs="Calibri"/>
        </w:rPr>
        <w:t xml:space="preserve">incorporation </w:t>
      </w:r>
      <w:r w:rsidR="005160CD" w:rsidRPr="00B26F70">
        <w:rPr>
          <w:rFonts w:cs="Calibri"/>
        </w:rPr>
        <w:t xml:space="preserve">lima-bean and </w:t>
      </w:r>
      <w:r w:rsidR="001C198D" w:rsidRPr="00B26F70">
        <w:rPr>
          <w:rFonts w:cs="Calibri"/>
        </w:rPr>
        <w:t xml:space="preserve">cocoyam </w:t>
      </w:r>
      <w:r w:rsidRPr="00B26F70">
        <w:rPr>
          <w:rFonts w:cs="Calibri"/>
        </w:rPr>
        <w:t>flour increas</w:t>
      </w:r>
      <w:r w:rsidR="00F64722" w:rsidRPr="00B26F70">
        <w:rPr>
          <w:rFonts w:cs="Calibri"/>
        </w:rPr>
        <w:t xml:space="preserve">ed in which </w:t>
      </w:r>
      <w:r w:rsidRPr="00B26F70">
        <w:rPr>
          <w:rFonts w:cs="Calibri"/>
        </w:rPr>
        <w:t>the control sample ha</w:t>
      </w:r>
      <w:r w:rsidR="00F64722" w:rsidRPr="00B26F70">
        <w:rPr>
          <w:rFonts w:cs="Calibri"/>
        </w:rPr>
        <w:t>d</w:t>
      </w:r>
      <w:r w:rsidRPr="00B26F70">
        <w:rPr>
          <w:rFonts w:cs="Calibri"/>
        </w:rPr>
        <w:t xml:space="preserve"> the highest moisture content of </w:t>
      </w:r>
      <w:r w:rsidR="00F64722" w:rsidRPr="00B26F70">
        <w:rPr>
          <w:rFonts w:cs="Calibri"/>
        </w:rPr>
        <w:t>(</w:t>
      </w:r>
      <w:r w:rsidRPr="00B26F70">
        <w:rPr>
          <w:rFonts w:cs="Calibri"/>
        </w:rPr>
        <w:t>11%</w:t>
      </w:r>
      <w:r w:rsidR="00F64722" w:rsidRPr="00B26F70">
        <w:rPr>
          <w:rFonts w:cs="Calibri"/>
        </w:rPr>
        <w:t>)</w:t>
      </w:r>
      <w:r w:rsidRPr="00B26F70">
        <w:rPr>
          <w:rFonts w:cs="Calibri"/>
        </w:rPr>
        <w:t>. The low moisture content in this study would enhance the storability and keeping quality of the products. The flour blends showed significant increase (p&lt;0.05) in protein ranging from 7.26</w:t>
      </w:r>
      <w:r w:rsidR="00A82E8F" w:rsidRPr="00B26F70">
        <w:rPr>
          <w:rFonts w:cs="Calibri"/>
        </w:rPr>
        <w:t xml:space="preserve"> </w:t>
      </w:r>
      <w:r w:rsidRPr="00B26F70">
        <w:rPr>
          <w:rFonts w:cs="Calibri"/>
        </w:rPr>
        <w:t>– 10.72% with increase</w:t>
      </w:r>
      <w:r w:rsidR="00A82E8F" w:rsidRPr="00B26F70">
        <w:rPr>
          <w:rFonts w:cs="Calibri"/>
        </w:rPr>
        <w:t xml:space="preserve"> in the incorporation of </w:t>
      </w:r>
      <w:r w:rsidRPr="00B26F70">
        <w:rPr>
          <w:rFonts w:cs="Calibri"/>
        </w:rPr>
        <w:t xml:space="preserve">lima bean flour. </w:t>
      </w:r>
      <w:r w:rsidRPr="00B26F70">
        <w:rPr>
          <w:rFonts w:cs="Calibri"/>
          <w:bCs/>
        </w:rPr>
        <w:t>Samples SLC</w:t>
      </w:r>
      <w:r w:rsidRPr="00B26F70">
        <w:rPr>
          <w:rFonts w:cs="Calibri"/>
          <w:bCs/>
          <w:vertAlign w:val="subscript"/>
        </w:rPr>
        <w:t>1</w:t>
      </w:r>
      <w:r w:rsidRPr="00B26F70">
        <w:rPr>
          <w:rFonts w:cs="Calibri"/>
          <w:bCs/>
        </w:rPr>
        <w:t xml:space="preserve"> and SLC</w:t>
      </w:r>
      <w:r w:rsidRPr="00B26F70">
        <w:rPr>
          <w:rFonts w:cs="Calibri"/>
          <w:bCs/>
          <w:vertAlign w:val="subscript"/>
        </w:rPr>
        <w:t>3</w:t>
      </w:r>
      <w:r w:rsidRPr="00B26F70">
        <w:rPr>
          <w:rFonts w:cs="Calibri"/>
          <w:bCs/>
        </w:rPr>
        <w:t xml:space="preserve"> have protein content higher than the control sample (wheat flour), which might be due to higher proportion of </w:t>
      </w:r>
      <w:commentRangeStart w:id="19"/>
      <w:r w:rsidR="00E029F9" w:rsidRPr="00B26F70">
        <w:rPr>
          <w:rFonts w:cs="Calibri"/>
          <w:bCs/>
        </w:rPr>
        <w:t xml:space="preserve">Lima beans </w:t>
      </w:r>
      <w:commentRangeEnd w:id="19"/>
      <w:r w:rsidR="0025730D">
        <w:rPr>
          <w:rStyle w:val="CommentReference"/>
          <w:lang w:val="x-none" w:eastAsia="x-none"/>
        </w:rPr>
        <w:commentReference w:id="19"/>
      </w:r>
      <w:r w:rsidRPr="00B26F70">
        <w:rPr>
          <w:rFonts w:cs="Calibri"/>
          <w:bCs/>
        </w:rPr>
        <w:t xml:space="preserve">in the flour blends. There </w:t>
      </w:r>
      <w:r w:rsidR="00CD1CED" w:rsidRPr="00B26F70">
        <w:rPr>
          <w:rFonts w:cs="Calibri"/>
          <w:bCs/>
        </w:rPr>
        <w:t>was</w:t>
      </w:r>
      <w:r w:rsidRPr="00B26F70">
        <w:rPr>
          <w:rFonts w:cs="Calibri"/>
          <w:bCs/>
        </w:rPr>
        <w:t xml:space="preserve"> no observed significance</w:t>
      </w:r>
      <w:r w:rsidR="00CD1CED" w:rsidRPr="00B26F70">
        <w:rPr>
          <w:rFonts w:cs="Calibri"/>
          <w:bCs/>
        </w:rPr>
        <w:t xml:space="preserve"> difference</w:t>
      </w:r>
      <w:r w:rsidRPr="00B26F70">
        <w:rPr>
          <w:rFonts w:cs="Calibri"/>
          <w:bCs/>
        </w:rPr>
        <w:t xml:space="preserve"> between </w:t>
      </w:r>
      <w:r w:rsidR="00CD1CED" w:rsidRPr="00B26F70">
        <w:rPr>
          <w:rFonts w:cs="Calibri"/>
          <w:bCs/>
        </w:rPr>
        <w:t xml:space="preserve">in </w:t>
      </w:r>
      <w:r w:rsidRPr="00B26F70">
        <w:rPr>
          <w:rFonts w:cs="Calibri"/>
          <w:bCs/>
        </w:rPr>
        <w:t xml:space="preserve">the protein contents of sample </w:t>
      </w:r>
      <w:r w:rsidRPr="00B26F70">
        <w:rPr>
          <w:rFonts w:cs="Calibri"/>
          <w:color w:val="000000"/>
        </w:rPr>
        <w:t>SLC</w:t>
      </w:r>
      <w:r w:rsidRPr="00B26F70">
        <w:rPr>
          <w:rFonts w:cs="Calibri"/>
          <w:color w:val="000000"/>
          <w:vertAlign w:val="subscript"/>
        </w:rPr>
        <w:t>5</w:t>
      </w:r>
      <w:r w:rsidRPr="00B26F70">
        <w:rPr>
          <w:rFonts w:cs="Calibri"/>
          <w:color w:val="000000"/>
        </w:rPr>
        <w:t xml:space="preserve"> (9.60</w:t>
      </w:r>
      <w:r w:rsidR="00EE5954" w:rsidRPr="00B26F70">
        <w:rPr>
          <w:rFonts w:cs="Calibri"/>
          <w:color w:val="000000"/>
        </w:rPr>
        <w:t>%</w:t>
      </w:r>
      <w:r w:rsidRPr="00B26F70">
        <w:rPr>
          <w:rFonts w:cs="Calibri"/>
          <w:color w:val="000000"/>
        </w:rPr>
        <w:t>) and control sample (9.65</w:t>
      </w:r>
      <w:r w:rsidR="00EE5954" w:rsidRPr="00B26F70">
        <w:rPr>
          <w:rFonts w:cs="Calibri"/>
          <w:color w:val="000000"/>
        </w:rPr>
        <w:t>%</w:t>
      </w:r>
      <w:r w:rsidRPr="00B26F70">
        <w:rPr>
          <w:rFonts w:cs="Calibri"/>
          <w:color w:val="000000"/>
        </w:rPr>
        <w:t>)</w:t>
      </w:r>
      <w:r w:rsidR="00CD1CED" w:rsidRPr="00B26F70">
        <w:rPr>
          <w:rFonts w:cs="Calibri"/>
          <w:bCs/>
        </w:rPr>
        <w:t>, this could as result of the low substitutional level of the lima bean and the cocoyam flour in the blends. This corroborate</w:t>
      </w:r>
      <w:r w:rsidR="006F07DC" w:rsidRPr="00B26F70">
        <w:rPr>
          <w:rFonts w:cs="Calibri"/>
          <w:bCs/>
        </w:rPr>
        <w:t>d</w:t>
      </w:r>
      <w:r w:rsidR="00CD1CED" w:rsidRPr="00B26F70">
        <w:rPr>
          <w:rFonts w:cs="Calibri"/>
          <w:bCs/>
        </w:rPr>
        <w:t xml:space="preserve"> what was reported by </w:t>
      </w:r>
      <w:r w:rsidR="00CD1CED" w:rsidRPr="00B26F70">
        <w:rPr>
          <w:rFonts w:cs="Calibri"/>
          <w:bCs/>
          <w:color w:val="000000"/>
        </w:rPr>
        <w:t>Okpala and Okoli, (2011).</w:t>
      </w:r>
    </w:p>
    <w:p w14:paraId="1253CD24" w14:textId="77777777" w:rsidR="003C3F60" w:rsidRPr="00B26F70" w:rsidRDefault="008F43B3" w:rsidP="00B26F70">
      <w:pPr>
        <w:autoSpaceDE w:val="0"/>
        <w:autoSpaceDN w:val="0"/>
        <w:adjustRightInd w:val="0"/>
        <w:spacing w:after="0"/>
        <w:jc w:val="both"/>
        <w:rPr>
          <w:rFonts w:cs="Calibri"/>
        </w:rPr>
      </w:pPr>
      <w:r w:rsidRPr="00B26F70">
        <w:rPr>
          <w:rFonts w:cs="Calibri"/>
        </w:rPr>
        <w:t xml:space="preserve">Total ash content ranged between 1.56 ─ 1.88%. </w:t>
      </w:r>
      <w:r w:rsidR="001D4D62" w:rsidRPr="00B26F70">
        <w:rPr>
          <w:rFonts w:cs="Calibri"/>
        </w:rPr>
        <w:t>The</w:t>
      </w:r>
      <w:r w:rsidR="00CD1CED" w:rsidRPr="00B26F70">
        <w:rPr>
          <w:rFonts w:cs="Calibri"/>
        </w:rPr>
        <w:t xml:space="preserve"> percentage </w:t>
      </w:r>
      <w:r w:rsidR="001D4D62" w:rsidRPr="00B26F70">
        <w:rPr>
          <w:rFonts w:cs="Calibri"/>
        </w:rPr>
        <w:t xml:space="preserve">ash content of the flour blends </w:t>
      </w:r>
      <w:r w:rsidRPr="00B26F70">
        <w:rPr>
          <w:rFonts w:cs="Calibri"/>
        </w:rPr>
        <w:t>was</w:t>
      </w:r>
      <w:r w:rsidR="00CD1CED" w:rsidRPr="00B26F70">
        <w:rPr>
          <w:rFonts w:cs="Calibri"/>
        </w:rPr>
        <w:t xml:space="preserve"> significantly (p ≤0.05) higher than </w:t>
      </w:r>
      <w:r w:rsidRPr="00B26F70">
        <w:rPr>
          <w:rFonts w:cs="Calibri"/>
        </w:rPr>
        <w:t xml:space="preserve">that of </w:t>
      </w:r>
      <w:r w:rsidR="00CD1CED" w:rsidRPr="00B26F70">
        <w:rPr>
          <w:rFonts w:cs="Calibri"/>
        </w:rPr>
        <w:t>the</w:t>
      </w:r>
      <w:r w:rsidRPr="00B26F70">
        <w:rPr>
          <w:rFonts w:cs="Calibri"/>
        </w:rPr>
        <w:t xml:space="preserve"> control which could be as result of the incorporation of both the lima beans and cocoyam flour, although there was no observable difference in the ash content among the blends.</w:t>
      </w:r>
      <w:r w:rsidR="001D4D62" w:rsidRPr="00B26F70">
        <w:rPr>
          <w:rFonts w:cs="Calibri"/>
        </w:rPr>
        <w:t xml:space="preserve"> Ash content is indicative of the amount of minerals in any food sample. The increase in ash </w:t>
      </w:r>
      <w:r w:rsidR="00AF6FC9" w:rsidRPr="00B26F70">
        <w:rPr>
          <w:rFonts w:cs="Calibri"/>
        </w:rPr>
        <w:t xml:space="preserve">content </w:t>
      </w:r>
      <w:r w:rsidRPr="00B26F70">
        <w:rPr>
          <w:rFonts w:cs="Calibri"/>
        </w:rPr>
        <w:t>in sampl</w:t>
      </w:r>
      <w:r w:rsidR="00AF6FC9" w:rsidRPr="00B26F70">
        <w:rPr>
          <w:rFonts w:cs="Calibri"/>
        </w:rPr>
        <w:t>e</w:t>
      </w:r>
      <w:r w:rsidRPr="00B26F70">
        <w:rPr>
          <w:rFonts w:cs="Calibri"/>
        </w:rPr>
        <w:t xml:space="preserve"> SCL</w:t>
      </w:r>
      <w:r w:rsidRPr="00B26F70">
        <w:rPr>
          <w:rFonts w:cs="Calibri"/>
          <w:vertAlign w:val="subscript"/>
        </w:rPr>
        <w:t>5</w:t>
      </w:r>
      <w:r w:rsidR="001D4D62" w:rsidRPr="00B26F70">
        <w:rPr>
          <w:rFonts w:cs="Calibri"/>
        </w:rPr>
        <w:t xml:space="preserve"> </w:t>
      </w:r>
      <w:r w:rsidRPr="00B26F70">
        <w:rPr>
          <w:rFonts w:cs="Calibri"/>
        </w:rPr>
        <w:t xml:space="preserve">is an </w:t>
      </w:r>
      <w:r w:rsidR="001D4D62" w:rsidRPr="00B26F70">
        <w:rPr>
          <w:rFonts w:cs="Calibri"/>
        </w:rPr>
        <w:t>indicati</w:t>
      </w:r>
      <w:r w:rsidRPr="00B26F70">
        <w:rPr>
          <w:rFonts w:cs="Calibri"/>
        </w:rPr>
        <w:t>on</w:t>
      </w:r>
      <w:r w:rsidR="001D4D62" w:rsidRPr="00B26F70">
        <w:rPr>
          <w:rFonts w:cs="Calibri"/>
        </w:rPr>
        <w:t xml:space="preserve"> of high mineral content </w:t>
      </w:r>
      <w:r w:rsidRPr="00B26F70">
        <w:rPr>
          <w:rFonts w:cs="Calibri"/>
        </w:rPr>
        <w:t xml:space="preserve">in </w:t>
      </w:r>
      <w:r w:rsidR="001D4D62" w:rsidRPr="00B26F70">
        <w:rPr>
          <w:rFonts w:cs="Calibri"/>
        </w:rPr>
        <w:t>sorghum and cocoyam flour. The fat content ranged from 2.20–2.26%</w:t>
      </w:r>
      <w:r w:rsidRPr="00B26F70">
        <w:rPr>
          <w:rFonts w:cs="Calibri"/>
        </w:rPr>
        <w:t xml:space="preserve">. There was </w:t>
      </w:r>
      <w:r w:rsidR="00AF6FC9" w:rsidRPr="00B26F70">
        <w:rPr>
          <w:rFonts w:cs="Calibri"/>
        </w:rPr>
        <w:t xml:space="preserve">a </w:t>
      </w:r>
      <w:r w:rsidRPr="00B26F70">
        <w:rPr>
          <w:rFonts w:cs="Calibri"/>
        </w:rPr>
        <w:t>significant reduction in the fat content with the incorporation of lima beans and cocoyam</w:t>
      </w:r>
      <w:r w:rsidR="00AF6FC9" w:rsidRPr="00B26F70">
        <w:rPr>
          <w:rFonts w:cs="Calibri"/>
        </w:rPr>
        <w:t xml:space="preserve"> which was a better signal of shelf</w:t>
      </w:r>
      <w:r w:rsidR="007A53D7" w:rsidRPr="00B26F70">
        <w:rPr>
          <w:rFonts w:cs="Calibri"/>
        </w:rPr>
        <w:t>-</w:t>
      </w:r>
      <w:r w:rsidR="00AF6FC9" w:rsidRPr="00B26F70">
        <w:rPr>
          <w:rFonts w:cs="Calibri"/>
        </w:rPr>
        <w:t>life longevity in the blends, as samples with high fat content are proxy to rancidity</w:t>
      </w:r>
      <w:r w:rsidR="001D4D62" w:rsidRPr="00B26F70">
        <w:rPr>
          <w:rFonts w:cs="Calibri"/>
        </w:rPr>
        <w:t xml:space="preserve"> increased significantly with increase in lima bean flour </w:t>
      </w:r>
      <w:r w:rsidR="001D4D62" w:rsidRPr="00B26F70">
        <w:rPr>
          <w:rFonts w:cs="Calibri"/>
        </w:rPr>
        <w:lastRenderedPageBreak/>
        <w:t xml:space="preserve">substitution. The crude </w:t>
      </w:r>
      <w:proofErr w:type="spellStart"/>
      <w:r w:rsidR="001D4D62" w:rsidRPr="00B26F70">
        <w:rPr>
          <w:rFonts w:cs="Calibri"/>
        </w:rPr>
        <w:t>fibre</w:t>
      </w:r>
      <w:proofErr w:type="spellEnd"/>
      <w:r w:rsidR="001D4D62" w:rsidRPr="00B26F70">
        <w:rPr>
          <w:rFonts w:cs="Calibri"/>
        </w:rPr>
        <w:t xml:space="preserve"> ranged from 2.32–2.50%</w:t>
      </w:r>
      <w:r w:rsidR="001E17B7" w:rsidRPr="00B26F70">
        <w:rPr>
          <w:rFonts w:cs="Calibri"/>
        </w:rPr>
        <w:t xml:space="preserve">. The crude </w:t>
      </w:r>
      <w:proofErr w:type="spellStart"/>
      <w:r w:rsidR="001E17B7" w:rsidRPr="00B26F70">
        <w:rPr>
          <w:rFonts w:cs="Calibri"/>
        </w:rPr>
        <w:t>fibre</w:t>
      </w:r>
      <w:proofErr w:type="spellEnd"/>
      <w:r w:rsidR="001E17B7" w:rsidRPr="00B26F70">
        <w:rPr>
          <w:rFonts w:cs="Calibri"/>
        </w:rPr>
        <w:t xml:space="preserve"> </w:t>
      </w:r>
      <w:r w:rsidR="00A37A00" w:rsidRPr="00B26F70">
        <w:rPr>
          <w:rFonts w:cs="Calibri"/>
        </w:rPr>
        <w:t xml:space="preserve">content </w:t>
      </w:r>
      <w:r w:rsidR="001E17B7" w:rsidRPr="00B26F70">
        <w:rPr>
          <w:rFonts w:cs="Calibri"/>
        </w:rPr>
        <w:t xml:space="preserve">of the control was significantly lower </w:t>
      </w:r>
      <w:r w:rsidR="00A37A00" w:rsidRPr="00B26F70">
        <w:rPr>
          <w:rFonts w:cs="Calibri"/>
        </w:rPr>
        <w:t>compared</w:t>
      </w:r>
      <w:r w:rsidR="001E17B7" w:rsidRPr="00B26F70">
        <w:rPr>
          <w:rFonts w:cs="Calibri"/>
        </w:rPr>
        <w:t xml:space="preserve"> </w:t>
      </w:r>
      <w:r w:rsidR="00A37A00" w:rsidRPr="00B26F70">
        <w:rPr>
          <w:rFonts w:cs="Calibri"/>
        </w:rPr>
        <w:t>to other samples,</w:t>
      </w:r>
      <w:r w:rsidR="001E17B7" w:rsidRPr="00B26F70">
        <w:rPr>
          <w:rFonts w:cs="Calibri"/>
        </w:rPr>
        <w:t xml:space="preserve"> </w:t>
      </w:r>
      <w:r w:rsidR="001D4D62" w:rsidRPr="00B26F70">
        <w:rPr>
          <w:rFonts w:cs="Calibri"/>
        </w:rPr>
        <w:t>increasing order</w:t>
      </w:r>
      <w:r w:rsidR="001E17B7" w:rsidRPr="00B26F70">
        <w:rPr>
          <w:rFonts w:cs="Calibri"/>
        </w:rPr>
        <w:t xml:space="preserve"> </w:t>
      </w:r>
      <w:r w:rsidR="001D4D62" w:rsidRPr="00B26F70">
        <w:rPr>
          <w:rFonts w:cs="Calibri"/>
        </w:rPr>
        <w:t xml:space="preserve">of substitution showed no significant difference. </w:t>
      </w:r>
      <w:r w:rsidR="001E17B7" w:rsidRPr="00B26F70">
        <w:rPr>
          <w:rFonts w:cs="Calibri"/>
        </w:rPr>
        <w:t xml:space="preserve">However, the value obtained in this research work </w:t>
      </w:r>
      <w:r w:rsidR="001E17B7" w:rsidRPr="00B26F70">
        <w:rPr>
          <w:rFonts w:eastAsia="Times New Roman" w:cs="Calibri"/>
        </w:rPr>
        <w:t>(</w:t>
      </w:r>
      <w:r w:rsidR="001E17B7" w:rsidRPr="00B26F70">
        <w:rPr>
          <w:rFonts w:cs="Calibri"/>
        </w:rPr>
        <w:t>2.32–2.50%) was lower to what was</w:t>
      </w:r>
      <w:r w:rsidR="00EE5954" w:rsidRPr="00B26F70">
        <w:rPr>
          <w:rFonts w:eastAsia="Times New Roman" w:cs="Calibri"/>
        </w:rPr>
        <w:t xml:space="preserve"> reported by </w:t>
      </w:r>
      <w:proofErr w:type="spellStart"/>
      <w:r w:rsidR="00EE5954" w:rsidRPr="00B26F70">
        <w:rPr>
          <w:rFonts w:eastAsia="Times New Roman" w:cs="Calibri"/>
        </w:rPr>
        <w:t>Ikujenlola</w:t>
      </w:r>
      <w:proofErr w:type="spellEnd"/>
      <w:r w:rsidR="00EE5954" w:rsidRPr="00B26F70">
        <w:rPr>
          <w:rFonts w:eastAsia="Times New Roman" w:cs="Calibri"/>
        </w:rPr>
        <w:t xml:space="preserve">, </w:t>
      </w:r>
      <w:r w:rsidR="00EE5954" w:rsidRPr="00B26F70">
        <w:rPr>
          <w:rFonts w:cs="Calibri"/>
          <w:bCs/>
          <w:iCs/>
        </w:rPr>
        <w:t>et al</w:t>
      </w:r>
      <w:r w:rsidR="001E17B7" w:rsidRPr="00B26F70">
        <w:rPr>
          <w:rFonts w:cs="Calibri"/>
          <w:bCs/>
          <w:iCs/>
        </w:rPr>
        <w:t>.</w:t>
      </w:r>
      <w:r w:rsidR="00EE5954" w:rsidRPr="00B26F70">
        <w:rPr>
          <w:rFonts w:cs="Calibri"/>
          <w:bCs/>
          <w:i/>
        </w:rPr>
        <w:t xml:space="preserve"> </w:t>
      </w:r>
      <w:r w:rsidR="00EE5954" w:rsidRPr="00B26F70">
        <w:rPr>
          <w:rFonts w:cs="Calibri"/>
          <w:bCs/>
          <w:iCs/>
        </w:rPr>
        <w:t>(</w:t>
      </w:r>
      <w:r w:rsidR="00EE5954" w:rsidRPr="00B26F70">
        <w:rPr>
          <w:rFonts w:eastAsia="Times New Roman" w:cs="Calibri"/>
        </w:rPr>
        <w:t>2013) for malted quality protein maize and defatted fluted pumpkin flour</w:t>
      </w:r>
      <w:r w:rsidR="001E17B7" w:rsidRPr="00B26F70">
        <w:rPr>
          <w:rFonts w:eastAsia="Times New Roman" w:cs="Calibri"/>
        </w:rPr>
        <w:t xml:space="preserve"> blends</w:t>
      </w:r>
      <w:r w:rsidR="00EE5954" w:rsidRPr="00B26F70">
        <w:rPr>
          <w:rFonts w:eastAsia="Times New Roman" w:cs="Calibri"/>
        </w:rPr>
        <w:t xml:space="preserve">. </w:t>
      </w:r>
      <w:r w:rsidR="001D4D62" w:rsidRPr="00B26F70">
        <w:rPr>
          <w:rFonts w:cs="Calibri"/>
        </w:rPr>
        <w:t xml:space="preserve">The carbohydrate content </w:t>
      </w:r>
      <w:r w:rsidR="00A37A00" w:rsidRPr="00B26F70">
        <w:rPr>
          <w:rFonts w:cs="Calibri"/>
        </w:rPr>
        <w:t xml:space="preserve">ranged between </w:t>
      </w:r>
      <w:r w:rsidR="001D4D62" w:rsidRPr="00B26F70">
        <w:rPr>
          <w:rFonts w:cs="Calibri"/>
        </w:rPr>
        <w:t>72.55-75.49% on the other hand showed significant (p&lt;0.05) increase with increase in cocoyam flour</w:t>
      </w:r>
      <w:r w:rsidR="00A37A00" w:rsidRPr="00B26F70">
        <w:rPr>
          <w:rFonts w:cs="Calibri"/>
        </w:rPr>
        <w:t xml:space="preserve"> up to 25% in the blends</w:t>
      </w:r>
      <w:r w:rsidR="001D4D62" w:rsidRPr="00B26F70">
        <w:rPr>
          <w:rFonts w:cs="Calibri"/>
        </w:rPr>
        <w:t xml:space="preserve">. </w:t>
      </w:r>
      <w:r w:rsidR="008429D6" w:rsidRPr="00B26F70">
        <w:rPr>
          <w:rFonts w:cs="Calibri"/>
        </w:rPr>
        <w:t>This corroborated what was reported by Okoye et al (20</w:t>
      </w:r>
      <w:r w:rsidR="007A53D7" w:rsidRPr="00B26F70">
        <w:rPr>
          <w:rFonts w:cs="Calibri"/>
        </w:rPr>
        <w:t>21</w:t>
      </w:r>
      <w:r w:rsidR="008429D6" w:rsidRPr="00B26F70">
        <w:rPr>
          <w:rFonts w:cs="Calibri"/>
        </w:rPr>
        <w:t>) for Sorghum-African yam beans</w:t>
      </w:r>
    </w:p>
    <w:p w14:paraId="33F19D8B" w14:textId="77777777" w:rsidR="00A82E8F" w:rsidRPr="00B26F70" w:rsidRDefault="00A82E8F" w:rsidP="00B26F70">
      <w:pPr>
        <w:autoSpaceDE w:val="0"/>
        <w:autoSpaceDN w:val="0"/>
        <w:adjustRightInd w:val="0"/>
        <w:spacing w:after="0"/>
        <w:jc w:val="both"/>
        <w:rPr>
          <w:rFonts w:cs="Calibri"/>
        </w:rPr>
      </w:pPr>
      <w:r w:rsidRPr="00B26F70">
        <w:rPr>
          <w:rFonts w:cs="Calibri"/>
          <w:b/>
          <w:color w:val="000000"/>
        </w:rPr>
        <w:t xml:space="preserve">Table </w:t>
      </w:r>
      <w:r w:rsidR="00F06064" w:rsidRPr="00B26F70">
        <w:rPr>
          <w:rFonts w:cs="Calibri"/>
          <w:b/>
          <w:color w:val="000000"/>
        </w:rPr>
        <w:t>2</w:t>
      </w:r>
      <w:r w:rsidRPr="00B26F70">
        <w:rPr>
          <w:rFonts w:cs="Calibri"/>
          <w:color w:val="000000"/>
        </w:rPr>
        <w:t xml:space="preserve">: </w:t>
      </w:r>
      <w:commentRangeStart w:id="20"/>
      <w:r w:rsidRPr="00B26F70">
        <w:rPr>
          <w:rFonts w:cs="Calibri"/>
          <w:color w:val="000000"/>
        </w:rPr>
        <w:t xml:space="preserve">Proximate composition of the composite flour </w:t>
      </w:r>
      <w:commentRangeEnd w:id="20"/>
      <w:r w:rsidR="0025730D">
        <w:rPr>
          <w:rStyle w:val="CommentReference"/>
          <w:lang w:val="x-none" w:eastAsia="x-none"/>
        </w:rPr>
        <w:commentReference w:id="20"/>
      </w:r>
      <w:r w:rsidRPr="00B26F70">
        <w:rPr>
          <w:rFonts w:cs="Calibri"/>
          <w:b/>
          <w:color w:val="000000"/>
        </w:rPr>
        <w:t>(%)</w:t>
      </w:r>
    </w:p>
    <w:tbl>
      <w:tblPr>
        <w:tblW w:w="10170" w:type="dxa"/>
        <w:tblInd w:w="-162" w:type="dxa"/>
        <w:tblBorders>
          <w:top w:val="single" w:sz="4" w:space="0" w:color="auto"/>
          <w:bottom w:val="single" w:sz="4" w:space="0" w:color="auto"/>
        </w:tblBorders>
        <w:tblLook w:val="04A0" w:firstRow="1" w:lastRow="0" w:firstColumn="1" w:lastColumn="0" w:noHBand="0" w:noVBand="1"/>
      </w:tblPr>
      <w:tblGrid>
        <w:gridCol w:w="1170"/>
        <w:gridCol w:w="1440"/>
        <w:gridCol w:w="1589"/>
        <w:gridCol w:w="1561"/>
        <w:gridCol w:w="1260"/>
        <w:gridCol w:w="1530"/>
        <w:gridCol w:w="1620"/>
      </w:tblGrid>
      <w:tr w:rsidR="005160CD" w:rsidRPr="00B26F70" w14:paraId="7234BE61" w14:textId="77777777" w:rsidTr="006F07DC">
        <w:tc>
          <w:tcPr>
            <w:tcW w:w="1170" w:type="dxa"/>
            <w:tcBorders>
              <w:top w:val="single" w:sz="4" w:space="0" w:color="auto"/>
              <w:bottom w:val="single" w:sz="4" w:space="0" w:color="auto"/>
            </w:tcBorders>
            <w:shd w:val="clear" w:color="auto" w:fill="auto"/>
          </w:tcPr>
          <w:p w14:paraId="5735B191" w14:textId="77777777" w:rsidR="00527470" w:rsidRPr="00B26F70" w:rsidRDefault="005160CD" w:rsidP="00B26F70">
            <w:pPr>
              <w:autoSpaceDE w:val="0"/>
              <w:autoSpaceDN w:val="0"/>
              <w:adjustRightInd w:val="0"/>
              <w:spacing w:after="0"/>
              <w:jc w:val="both"/>
              <w:rPr>
                <w:rFonts w:cs="Calibri"/>
                <w:b/>
                <w:bCs/>
              </w:rPr>
            </w:pPr>
            <w:r w:rsidRPr="00B26F70">
              <w:rPr>
                <w:rFonts w:cs="Calibri"/>
                <w:b/>
                <w:bCs/>
              </w:rPr>
              <w:t>Sample</w:t>
            </w:r>
          </w:p>
        </w:tc>
        <w:tc>
          <w:tcPr>
            <w:tcW w:w="1440" w:type="dxa"/>
            <w:tcBorders>
              <w:top w:val="single" w:sz="4" w:space="0" w:color="auto"/>
              <w:bottom w:val="single" w:sz="4" w:space="0" w:color="auto"/>
            </w:tcBorders>
            <w:shd w:val="clear" w:color="auto" w:fill="auto"/>
            <w:vAlign w:val="center"/>
          </w:tcPr>
          <w:p w14:paraId="41E9D9DF" w14:textId="77777777" w:rsidR="00527470" w:rsidRPr="00B26F70" w:rsidRDefault="00527470" w:rsidP="00B26F70">
            <w:pPr>
              <w:autoSpaceDE w:val="0"/>
              <w:autoSpaceDN w:val="0"/>
              <w:adjustRightInd w:val="0"/>
              <w:spacing w:after="0"/>
              <w:jc w:val="both"/>
              <w:rPr>
                <w:rFonts w:cs="Calibri"/>
              </w:rPr>
            </w:pPr>
            <w:r w:rsidRPr="00B26F70">
              <w:rPr>
                <w:rFonts w:cs="Calibri"/>
                <w:b/>
                <w:color w:val="000000"/>
              </w:rPr>
              <w:t>Moisture</w:t>
            </w:r>
          </w:p>
        </w:tc>
        <w:tc>
          <w:tcPr>
            <w:tcW w:w="1589" w:type="dxa"/>
            <w:tcBorders>
              <w:top w:val="single" w:sz="4" w:space="0" w:color="auto"/>
              <w:bottom w:val="single" w:sz="4" w:space="0" w:color="auto"/>
            </w:tcBorders>
            <w:shd w:val="clear" w:color="auto" w:fill="auto"/>
            <w:vAlign w:val="center"/>
          </w:tcPr>
          <w:p w14:paraId="435823D1" w14:textId="77777777" w:rsidR="00527470" w:rsidRPr="00B26F70" w:rsidRDefault="005160CD" w:rsidP="00B26F70">
            <w:pPr>
              <w:autoSpaceDE w:val="0"/>
              <w:autoSpaceDN w:val="0"/>
              <w:adjustRightInd w:val="0"/>
              <w:spacing w:after="0"/>
              <w:jc w:val="both"/>
              <w:rPr>
                <w:rFonts w:cs="Calibri"/>
              </w:rPr>
            </w:pPr>
            <w:r w:rsidRPr="00B26F70">
              <w:rPr>
                <w:rFonts w:cs="Calibri"/>
                <w:b/>
                <w:color w:val="000000"/>
              </w:rPr>
              <w:t>Crude p</w:t>
            </w:r>
            <w:r w:rsidR="00527470" w:rsidRPr="00B26F70">
              <w:rPr>
                <w:rFonts w:cs="Calibri"/>
                <w:b/>
                <w:color w:val="000000"/>
              </w:rPr>
              <w:t>rotein</w:t>
            </w:r>
          </w:p>
        </w:tc>
        <w:tc>
          <w:tcPr>
            <w:tcW w:w="1561" w:type="dxa"/>
            <w:tcBorders>
              <w:top w:val="single" w:sz="4" w:space="0" w:color="auto"/>
              <w:bottom w:val="single" w:sz="4" w:space="0" w:color="auto"/>
            </w:tcBorders>
            <w:shd w:val="clear" w:color="auto" w:fill="auto"/>
            <w:vAlign w:val="center"/>
          </w:tcPr>
          <w:p w14:paraId="2762E0AB" w14:textId="77777777" w:rsidR="00527470" w:rsidRPr="00B26F70" w:rsidRDefault="00527470" w:rsidP="00B26F70">
            <w:pPr>
              <w:autoSpaceDE w:val="0"/>
              <w:autoSpaceDN w:val="0"/>
              <w:adjustRightInd w:val="0"/>
              <w:spacing w:after="0"/>
              <w:jc w:val="both"/>
              <w:rPr>
                <w:rFonts w:cs="Calibri"/>
              </w:rPr>
            </w:pPr>
            <w:r w:rsidRPr="00B26F70">
              <w:rPr>
                <w:rFonts w:cs="Calibri"/>
                <w:b/>
                <w:color w:val="000000"/>
              </w:rPr>
              <w:t xml:space="preserve">Total </w:t>
            </w:r>
            <w:r w:rsidR="005160CD" w:rsidRPr="00B26F70">
              <w:rPr>
                <w:rFonts w:cs="Calibri"/>
                <w:b/>
                <w:color w:val="000000"/>
              </w:rPr>
              <w:t>a</w:t>
            </w:r>
            <w:r w:rsidRPr="00B26F70">
              <w:rPr>
                <w:rFonts w:cs="Calibri"/>
                <w:b/>
                <w:color w:val="000000"/>
              </w:rPr>
              <w:t>sh</w:t>
            </w:r>
          </w:p>
        </w:tc>
        <w:tc>
          <w:tcPr>
            <w:tcW w:w="1260" w:type="dxa"/>
            <w:tcBorders>
              <w:top w:val="single" w:sz="4" w:space="0" w:color="auto"/>
              <w:bottom w:val="single" w:sz="4" w:space="0" w:color="auto"/>
            </w:tcBorders>
            <w:shd w:val="clear" w:color="auto" w:fill="auto"/>
            <w:vAlign w:val="center"/>
          </w:tcPr>
          <w:p w14:paraId="1751CE80" w14:textId="77777777" w:rsidR="00527470" w:rsidRPr="00B26F70" w:rsidRDefault="00527470" w:rsidP="00B26F70">
            <w:pPr>
              <w:autoSpaceDE w:val="0"/>
              <w:autoSpaceDN w:val="0"/>
              <w:adjustRightInd w:val="0"/>
              <w:spacing w:after="0"/>
              <w:jc w:val="both"/>
              <w:rPr>
                <w:rFonts w:cs="Calibri"/>
              </w:rPr>
            </w:pPr>
            <w:r w:rsidRPr="00B26F70">
              <w:rPr>
                <w:rFonts w:cs="Calibri"/>
                <w:b/>
                <w:color w:val="000000"/>
              </w:rPr>
              <w:t>Fat</w:t>
            </w:r>
          </w:p>
        </w:tc>
        <w:tc>
          <w:tcPr>
            <w:tcW w:w="1530" w:type="dxa"/>
            <w:tcBorders>
              <w:top w:val="single" w:sz="4" w:space="0" w:color="auto"/>
              <w:bottom w:val="single" w:sz="4" w:space="0" w:color="auto"/>
            </w:tcBorders>
            <w:shd w:val="clear" w:color="auto" w:fill="auto"/>
            <w:vAlign w:val="center"/>
          </w:tcPr>
          <w:p w14:paraId="386BB7D4" w14:textId="77777777" w:rsidR="00527470" w:rsidRPr="00B26F70" w:rsidRDefault="00527470" w:rsidP="00B26F70">
            <w:pPr>
              <w:autoSpaceDE w:val="0"/>
              <w:autoSpaceDN w:val="0"/>
              <w:adjustRightInd w:val="0"/>
              <w:spacing w:after="0"/>
              <w:jc w:val="both"/>
              <w:rPr>
                <w:rFonts w:cs="Calibri"/>
              </w:rPr>
            </w:pPr>
            <w:r w:rsidRPr="00B26F70">
              <w:rPr>
                <w:rFonts w:cs="Calibri"/>
                <w:b/>
                <w:color w:val="000000"/>
              </w:rPr>
              <w:t xml:space="preserve">Crude </w:t>
            </w:r>
            <w:proofErr w:type="spellStart"/>
            <w:r w:rsidRPr="00B26F70">
              <w:rPr>
                <w:rFonts w:cs="Calibri"/>
                <w:b/>
                <w:color w:val="000000"/>
              </w:rPr>
              <w:t>fibre</w:t>
            </w:r>
            <w:proofErr w:type="spellEnd"/>
          </w:p>
        </w:tc>
        <w:tc>
          <w:tcPr>
            <w:tcW w:w="1620" w:type="dxa"/>
            <w:tcBorders>
              <w:top w:val="single" w:sz="4" w:space="0" w:color="auto"/>
              <w:bottom w:val="single" w:sz="4" w:space="0" w:color="auto"/>
            </w:tcBorders>
            <w:shd w:val="clear" w:color="auto" w:fill="auto"/>
            <w:vAlign w:val="center"/>
          </w:tcPr>
          <w:p w14:paraId="177803C1" w14:textId="77777777" w:rsidR="00527470" w:rsidRPr="00B26F70" w:rsidRDefault="00527470" w:rsidP="00B26F70">
            <w:pPr>
              <w:autoSpaceDE w:val="0"/>
              <w:autoSpaceDN w:val="0"/>
              <w:adjustRightInd w:val="0"/>
              <w:spacing w:after="0"/>
              <w:jc w:val="both"/>
              <w:rPr>
                <w:rFonts w:cs="Calibri"/>
              </w:rPr>
            </w:pPr>
            <w:r w:rsidRPr="00B26F70">
              <w:rPr>
                <w:rFonts w:cs="Calibri"/>
                <w:b/>
                <w:color w:val="000000"/>
              </w:rPr>
              <w:t>Carbohydrate</w:t>
            </w:r>
          </w:p>
        </w:tc>
      </w:tr>
      <w:tr w:rsidR="005160CD" w:rsidRPr="00B26F70" w14:paraId="230D1F95" w14:textId="77777777" w:rsidTr="006F07DC">
        <w:tc>
          <w:tcPr>
            <w:tcW w:w="1170" w:type="dxa"/>
            <w:tcBorders>
              <w:top w:val="single" w:sz="4" w:space="0" w:color="auto"/>
            </w:tcBorders>
            <w:shd w:val="clear" w:color="auto" w:fill="auto"/>
          </w:tcPr>
          <w:p w14:paraId="6C788313" w14:textId="77777777" w:rsidR="00527470" w:rsidRPr="00B26F70" w:rsidRDefault="005160CD" w:rsidP="00B26F70">
            <w:pPr>
              <w:autoSpaceDE w:val="0"/>
              <w:autoSpaceDN w:val="0"/>
              <w:adjustRightInd w:val="0"/>
              <w:spacing w:after="0"/>
              <w:jc w:val="both"/>
              <w:rPr>
                <w:rFonts w:cs="Calibri"/>
              </w:rPr>
            </w:pPr>
            <w:r w:rsidRPr="00B26F70">
              <w:rPr>
                <w:rFonts w:cs="Calibri"/>
              </w:rPr>
              <w:t>Control</w:t>
            </w:r>
          </w:p>
        </w:tc>
        <w:tc>
          <w:tcPr>
            <w:tcW w:w="1440" w:type="dxa"/>
            <w:tcBorders>
              <w:top w:val="single" w:sz="4" w:space="0" w:color="auto"/>
            </w:tcBorders>
            <w:shd w:val="clear" w:color="auto" w:fill="auto"/>
          </w:tcPr>
          <w:p w14:paraId="66496936" w14:textId="77777777" w:rsidR="00527470" w:rsidRPr="00B26F70" w:rsidRDefault="005160CD" w:rsidP="00B26F70">
            <w:pPr>
              <w:autoSpaceDE w:val="0"/>
              <w:autoSpaceDN w:val="0"/>
              <w:adjustRightInd w:val="0"/>
              <w:spacing w:after="0"/>
              <w:jc w:val="both"/>
              <w:rPr>
                <w:rFonts w:cs="Calibri"/>
              </w:rPr>
            </w:pPr>
            <w:r w:rsidRPr="00B26F70">
              <w:rPr>
                <w:rFonts w:cs="Calibri"/>
              </w:rPr>
              <w:t>11.51a±0.04</w:t>
            </w:r>
          </w:p>
        </w:tc>
        <w:tc>
          <w:tcPr>
            <w:tcW w:w="1589" w:type="dxa"/>
            <w:tcBorders>
              <w:top w:val="single" w:sz="4" w:space="0" w:color="auto"/>
            </w:tcBorders>
            <w:shd w:val="clear" w:color="auto" w:fill="auto"/>
          </w:tcPr>
          <w:p w14:paraId="29561974" w14:textId="77777777" w:rsidR="00527470" w:rsidRPr="00B26F70" w:rsidRDefault="005160CD" w:rsidP="00B26F70">
            <w:pPr>
              <w:autoSpaceDE w:val="0"/>
              <w:autoSpaceDN w:val="0"/>
              <w:adjustRightInd w:val="0"/>
              <w:spacing w:after="0"/>
              <w:jc w:val="both"/>
              <w:rPr>
                <w:rFonts w:cs="Calibri"/>
              </w:rPr>
            </w:pPr>
            <w:r w:rsidRPr="00B26F70">
              <w:rPr>
                <w:rFonts w:cs="Calibri"/>
              </w:rPr>
              <w:t>9.65b±0.03</w:t>
            </w:r>
          </w:p>
        </w:tc>
        <w:tc>
          <w:tcPr>
            <w:tcW w:w="1561" w:type="dxa"/>
            <w:tcBorders>
              <w:top w:val="single" w:sz="4" w:space="0" w:color="auto"/>
            </w:tcBorders>
            <w:shd w:val="clear" w:color="auto" w:fill="auto"/>
          </w:tcPr>
          <w:p w14:paraId="671B5300" w14:textId="77777777" w:rsidR="00527470" w:rsidRPr="00B26F70" w:rsidRDefault="005160CD" w:rsidP="00B26F70">
            <w:pPr>
              <w:autoSpaceDE w:val="0"/>
              <w:autoSpaceDN w:val="0"/>
              <w:adjustRightInd w:val="0"/>
              <w:spacing w:after="0"/>
              <w:jc w:val="both"/>
              <w:rPr>
                <w:rFonts w:cs="Calibri"/>
              </w:rPr>
            </w:pPr>
            <w:r w:rsidRPr="00B26F70">
              <w:rPr>
                <w:rFonts w:cs="Calibri"/>
              </w:rPr>
              <w:t>1.56c±0.03</w:t>
            </w:r>
          </w:p>
        </w:tc>
        <w:tc>
          <w:tcPr>
            <w:tcW w:w="1260" w:type="dxa"/>
            <w:tcBorders>
              <w:top w:val="single" w:sz="4" w:space="0" w:color="auto"/>
            </w:tcBorders>
            <w:shd w:val="clear" w:color="auto" w:fill="auto"/>
          </w:tcPr>
          <w:p w14:paraId="1E4C1B5E" w14:textId="77777777" w:rsidR="00527470" w:rsidRPr="00B26F70" w:rsidRDefault="005160CD" w:rsidP="00B26F70">
            <w:pPr>
              <w:autoSpaceDE w:val="0"/>
              <w:autoSpaceDN w:val="0"/>
              <w:adjustRightInd w:val="0"/>
              <w:spacing w:after="0"/>
              <w:jc w:val="both"/>
              <w:rPr>
                <w:rFonts w:cs="Calibri"/>
              </w:rPr>
            </w:pPr>
            <w:r w:rsidRPr="00B26F70">
              <w:rPr>
                <w:rFonts w:cs="Calibri"/>
              </w:rPr>
              <w:t>3.41a±0.03</w:t>
            </w:r>
          </w:p>
        </w:tc>
        <w:tc>
          <w:tcPr>
            <w:tcW w:w="1530" w:type="dxa"/>
            <w:tcBorders>
              <w:top w:val="single" w:sz="4" w:space="0" w:color="auto"/>
            </w:tcBorders>
            <w:shd w:val="clear" w:color="auto" w:fill="auto"/>
          </w:tcPr>
          <w:p w14:paraId="68C29BFE" w14:textId="77777777" w:rsidR="00527470" w:rsidRPr="00B26F70" w:rsidRDefault="005160CD" w:rsidP="00B26F70">
            <w:pPr>
              <w:autoSpaceDE w:val="0"/>
              <w:autoSpaceDN w:val="0"/>
              <w:adjustRightInd w:val="0"/>
              <w:spacing w:after="0"/>
              <w:jc w:val="both"/>
              <w:rPr>
                <w:rFonts w:cs="Calibri"/>
              </w:rPr>
            </w:pPr>
            <w:r w:rsidRPr="00B26F70">
              <w:rPr>
                <w:rFonts w:cs="Calibri"/>
                <w:color w:val="000000"/>
              </w:rPr>
              <w:t>1.63b</w:t>
            </w:r>
            <w:r w:rsidRPr="00B26F70">
              <w:rPr>
                <w:rFonts w:cs="Calibri"/>
              </w:rPr>
              <w:t>±0.03</w:t>
            </w:r>
          </w:p>
        </w:tc>
        <w:tc>
          <w:tcPr>
            <w:tcW w:w="1620" w:type="dxa"/>
            <w:tcBorders>
              <w:top w:val="single" w:sz="4" w:space="0" w:color="auto"/>
            </w:tcBorders>
            <w:shd w:val="clear" w:color="auto" w:fill="auto"/>
          </w:tcPr>
          <w:p w14:paraId="0CE75DFB" w14:textId="77777777" w:rsidR="00527470" w:rsidRPr="00B26F70" w:rsidRDefault="005160CD" w:rsidP="00B26F70">
            <w:pPr>
              <w:autoSpaceDE w:val="0"/>
              <w:autoSpaceDN w:val="0"/>
              <w:adjustRightInd w:val="0"/>
              <w:spacing w:after="0"/>
              <w:jc w:val="both"/>
              <w:rPr>
                <w:rFonts w:cs="Calibri"/>
              </w:rPr>
            </w:pPr>
            <w:r w:rsidRPr="00B26F70">
              <w:rPr>
                <w:rFonts w:cs="Calibri"/>
              </w:rPr>
              <w:t>72.24c±0.12</w:t>
            </w:r>
          </w:p>
        </w:tc>
      </w:tr>
      <w:tr w:rsidR="005160CD" w:rsidRPr="00B26F70" w14:paraId="43832C8B" w14:textId="77777777" w:rsidTr="006F07DC">
        <w:tc>
          <w:tcPr>
            <w:tcW w:w="1170" w:type="dxa"/>
            <w:shd w:val="clear" w:color="auto" w:fill="auto"/>
          </w:tcPr>
          <w:p w14:paraId="49814FD9" w14:textId="77777777" w:rsidR="005160CD" w:rsidRPr="00B26F70" w:rsidRDefault="005160CD" w:rsidP="00B26F70">
            <w:pPr>
              <w:autoSpaceDE w:val="0"/>
              <w:autoSpaceDN w:val="0"/>
              <w:adjustRightInd w:val="0"/>
              <w:spacing w:after="0"/>
              <w:rPr>
                <w:rFonts w:cs="Calibri"/>
                <w:color w:val="000000"/>
              </w:rPr>
            </w:pPr>
            <w:r w:rsidRPr="00B26F70">
              <w:rPr>
                <w:rFonts w:cs="Calibri"/>
                <w:color w:val="000000"/>
              </w:rPr>
              <w:t>SLC</w:t>
            </w:r>
            <w:r w:rsidRPr="00B26F70">
              <w:rPr>
                <w:rFonts w:cs="Calibri"/>
                <w:color w:val="000000"/>
                <w:vertAlign w:val="subscript"/>
              </w:rPr>
              <w:t>5</w:t>
            </w:r>
          </w:p>
        </w:tc>
        <w:tc>
          <w:tcPr>
            <w:tcW w:w="1440" w:type="dxa"/>
            <w:shd w:val="clear" w:color="auto" w:fill="auto"/>
          </w:tcPr>
          <w:p w14:paraId="00E124EF" w14:textId="77777777" w:rsidR="005160CD" w:rsidRPr="00B26F70" w:rsidRDefault="005160CD" w:rsidP="00B26F70">
            <w:pPr>
              <w:autoSpaceDE w:val="0"/>
              <w:autoSpaceDN w:val="0"/>
              <w:adjustRightInd w:val="0"/>
              <w:spacing w:after="0"/>
              <w:rPr>
                <w:rFonts w:eastAsia="MS Gothic" w:cs="Calibri"/>
                <w:i/>
                <w:iCs/>
                <w:color w:val="000000"/>
              </w:rPr>
            </w:pPr>
            <w:r w:rsidRPr="00B26F70">
              <w:rPr>
                <w:rFonts w:cs="Calibri"/>
                <w:color w:val="000000"/>
              </w:rPr>
              <w:t>10.94a</w:t>
            </w:r>
            <w:r w:rsidRPr="00B26F70">
              <w:rPr>
                <w:rFonts w:cs="Calibri"/>
              </w:rPr>
              <w:t>±0.22</w:t>
            </w:r>
          </w:p>
        </w:tc>
        <w:tc>
          <w:tcPr>
            <w:tcW w:w="1589" w:type="dxa"/>
            <w:shd w:val="clear" w:color="auto" w:fill="auto"/>
          </w:tcPr>
          <w:p w14:paraId="585283EB" w14:textId="77777777" w:rsidR="005160CD" w:rsidRPr="00B26F70" w:rsidRDefault="005160CD" w:rsidP="00B26F70">
            <w:pPr>
              <w:autoSpaceDE w:val="0"/>
              <w:autoSpaceDN w:val="0"/>
              <w:adjustRightInd w:val="0"/>
              <w:spacing w:after="0"/>
              <w:rPr>
                <w:rFonts w:eastAsia="MS Gothic" w:cs="Calibri"/>
                <w:i/>
                <w:iCs/>
                <w:color w:val="404040"/>
              </w:rPr>
            </w:pPr>
            <w:r w:rsidRPr="00B26F70">
              <w:rPr>
                <w:rFonts w:cs="Calibri"/>
                <w:color w:val="000000"/>
              </w:rPr>
              <w:t>9.60b</w:t>
            </w:r>
            <w:r w:rsidRPr="00B26F70">
              <w:rPr>
                <w:rFonts w:cs="Calibri"/>
              </w:rPr>
              <w:t>±1.00</w:t>
            </w:r>
          </w:p>
        </w:tc>
        <w:tc>
          <w:tcPr>
            <w:tcW w:w="1561" w:type="dxa"/>
            <w:shd w:val="clear" w:color="auto" w:fill="auto"/>
          </w:tcPr>
          <w:p w14:paraId="709BB6D2" w14:textId="77777777" w:rsidR="005160CD" w:rsidRPr="00B26F70" w:rsidRDefault="005160CD" w:rsidP="00B26F70">
            <w:pPr>
              <w:autoSpaceDE w:val="0"/>
              <w:autoSpaceDN w:val="0"/>
              <w:adjustRightInd w:val="0"/>
              <w:spacing w:after="0"/>
              <w:rPr>
                <w:rFonts w:eastAsia="MS Gothic" w:cs="Calibri"/>
                <w:i/>
                <w:iCs/>
                <w:color w:val="000000"/>
              </w:rPr>
            </w:pPr>
            <w:r w:rsidRPr="00B26F70">
              <w:rPr>
                <w:rFonts w:cs="Calibri"/>
                <w:color w:val="000000"/>
              </w:rPr>
              <w:t>1.88a</w:t>
            </w:r>
            <w:r w:rsidRPr="00B26F70">
              <w:rPr>
                <w:rFonts w:cs="Calibri"/>
              </w:rPr>
              <w:t>±0.07</w:t>
            </w:r>
          </w:p>
        </w:tc>
        <w:tc>
          <w:tcPr>
            <w:tcW w:w="1260" w:type="dxa"/>
            <w:shd w:val="clear" w:color="auto" w:fill="auto"/>
          </w:tcPr>
          <w:p w14:paraId="20C18389" w14:textId="77777777" w:rsidR="005160CD" w:rsidRPr="00B26F70" w:rsidRDefault="005160CD" w:rsidP="00B26F70">
            <w:pPr>
              <w:autoSpaceDE w:val="0"/>
              <w:autoSpaceDN w:val="0"/>
              <w:adjustRightInd w:val="0"/>
              <w:spacing w:after="0"/>
              <w:jc w:val="center"/>
              <w:rPr>
                <w:rFonts w:eastAsia="MS Gothic" w:cs="Calibri"/>
                <w:i/>
                <w:iCs/>
                <w:color w:val="000000"/>
              </w:rPr>
            </w:pPr>
            <w:r w:rsidRPr="00B26F70">
              <w:rPr>
                <w:rFonts w:cs="Calibri"/>
                <w:color w:val="000000"/>
              </w:rPr>
              <w:t>2.22b</w:t>
            </w:r>
            <w:r w:rsidRPr="00B26F70">
              <w:rPr>
                <w:rFonts w:cs="Calibri"/>
              </w:rPr>
              <w:t>±0.67</w:t>
            </w:r>
          </w:p>
        </w:tc>
        <w:tc>
          <w:tcPr>
            <w:tcW w:w="1530" w:type="dxa"/>
            <w:shd w:val="clear" w:color="auto" w:fill="auto"/>
          </w:tcPr>
          <w:p w14:paraId="3ADFF251" w14:textId="77777777" w:rsidR="005160CD" w:rsidRPr="00B26F70" w:rsidRDefault="005160CD" w:rsidP="00B26F70">
            <w:pPr>
              <w:autoSpaceDE w:val="0"/>
              <w:autoSpaceDN w:val="0"/>
              <w:adjustRightInd w:val="0"/>
              <w:spacing w:after="0"/>
              <w:rPr>
                <w:rFonts w:eastAsia="MS Gothic" w:cs="Calibri"/>
                <w:i/>
                <w:iCs/>
                <w:color w:val="000000"/>
              </w:rPr>
            </w:pPr>
            <w:r w:rsidRPr="00B26F70">
              <w:rPr>
                <w:rFonts w:cs="Calibri"/>
                <w:color w:val="000000"/>
              </w:rPr>
              <w:t>2.32a</w:t>
            </w:r>
            <w:r w:rsidRPr="00B26F70">
              <w:rPr>
                <w:rFonts w:cs="Calibri"/>
              </w:rPr>
              <w:t>±0.20</w:t>
            </w:r>
          </w:p>
        </w:tc>
        <w:tc>
          <w:tcPr>
            <w:tcW w:w="1620" w:type="dxa"/>
            <w:shd w:val="clear" w:color="auto" w:fill="auto"/>
          </w:tcPr>
          <w:p w14:paraId="3C5FD535" w14:textId="77777777" w:rsidR="005160CD" w:rsidRPr="00B26F70" w:rsidRDefault="005160CD" w:rsidP="00B26F70">
            <w:pPr>
              <w:autoSpaceDE w:val="0"/>
              <w:autoSpaceDN w:val="0"/>
              <w:adjustRightInd w:val="0"/>
              <w:spacing w:after="0"/>
              <w:rPr>
                <w:rFonts w:eastAsia="MS Gothic" w:cs="Calibri"/>
                <w:i/>
                <w:iCs/>
                <w:color w:val="000000"/>
              </w:rPr>
            </w:pPr>
            <w:r w:rsidRPr="00B26F70">
              <w:rPr>
                <w:rFonts w:cs="Calibri"/>
                <w:color w:val="000000"/>
              </w:rPr>
              <w:t>73.61bc</w:t>
            </w:r>
            <w:r w:rsidRPr="00B26F70">
              <w:rPr>
                <w:rFonts w:cs="Calibri"/>
              </w:rPr>
              <w:t>±0.05</w:t>
            </w:r>
          </w:p>
        </w:tc>
      </w:tr>
      <w:tr w:rsidR="005160CD" w:rsidRPr="00B26F70" w14:paraId="5F46022D" w14:textId="77777777" w:rsidTr="006F07DC">
        <w:tc>
          <w:tcPr>
            <w:tcW w:w="1170" w:type="dxa"/>
            <w:shd w:val="clear" w:color="auto" w:fill="auto"/>
          </w:tcPr>
          <w:p w14:paraId="1A50A59E"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SLC</w:t>
            </w:r>
            <w:r w:rsidRPr="00B26F70">
              <w:rPr>
                <w:rFonts w:cs="Calibri"/>
                <w:color w:val="000000"/>
                <w:vertAlign w:val="subscript"/>
              </w:rPr>
              <w:t>4</w:t>
            </w:r>
          </w:p>
        </w:tc>
        <w:tc>
          <w:tcPr>
            <w:tcW w:w="1440" w:type="dxa"/>
            <w:shd w:val="clear" w:color="auto" w:fill="auto"/>
          </w:tcPr>
          <w:p w14:paraId="22EE5F10"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10.93a</w:t>
            </w:r>
            <w:r w:rsidRPr="00B26F70">
              <w:rPr>
                <w:rFonts w:cs="Calibri"/>
              </w:rPr>
              <w:t>±0.22</w:t>
            </w:r>
          </w:p>
        </w:tc>
        <w:tc>
          <w:tcPr>
            <w:tcW w:w="1589" w:type="dxa"/>
            <w:shd w:val="clear" w:color="auto" w:fill="auto"/>
          </w:tcPr>
          <w:p w14:paraId="2DC1B949"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7.26d</w:t>
            </w:r>
            <w:r w:rsidRPr="00B26F70">
              <w:rPr>
                <w:rFonts w:cs="Calibri"/>
              </w:rPr>
              <w:t>±1.00</w:t>
            </w:r>
          </w:p>
        </w:tc>
        <w:tc>
          <w:tcPr>
            <w:tcW w:w="1561" w:type="dxa"/>
            <w:shd w:val="clear" w:color="auto" w:fill="auto"/>
          </w:tcPr>
          <w:p w14:paraId="7BEE0281"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1.73ab</w:t>
            </w:r>
            <w:r w:rsidRPr="00B26F70">
              <w:rPr>
                <w:rFonts w:cs="Calibri"/>
              </w:rPr>
              <w:t>±0.07</w:t>
            </w:r>
          </w:p>
        </w:tc>
        <w:tc>
          <w:tcPr>
            <w:tcW w:w="1260" w:type="dxa"/>
            <w:shd w:val="clear" w:color="auto" w:fill="auto"/>
          </w:tcPr>
          <w:p w14:paraId="74E2F8A9"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2.20b</w:t>
            </w:r>
            <w:r w:rsidRPr="00B26F70">
              <w:rPr>
                <w:rFonts w:cs="Calibri"/>
              </w:rPr>
              <w:t>±0.67</w:t>
            </w:r>
          </w:p>
        </w:tc>
        <w:tc>
          <w:tcPr>
            <w:tcW w:w="1530" w:type="dxa"/>
            <w:shd w:val="clear" w:color="auto" w:fill="auto"/>
          </w:tcPr>
          <w:p w14:paraId="426A5784"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2.38a</w:t>
            </w:r>
            <w:r w:rsidRPr="00B26F70">
              <w:rPr>
                <w:rFonts w:cs="Calibri"/>
              </w:rPr>
              <w:t>±0.20</w:t>
            </w:r>
          </w:p>
        </w:tc>
        <w:tc>
          <w:tcPr>
            <w:tcW w:w="1620" w:type="dxa"/>
            <w:shd w:val="clear" w:color="auto" w:fill="auto"/>
          </w:tcPr>
          <w:p w14:paraId="04AC40FE"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75.49a</w:t>
            </w:r>
            <w:r w:rsidRPr="00B26F70">
              <w:rPr>
                <w:rFonts w:cs="Calibri"/>
              </w:rPr>
              <w:t>±0.24</w:t>
            </w:r>
          </w:p>
        </w:tc>
      </w:tr>
      <w:tr w:rsidR="005160CD" w:rsidRPr="00B26F70" w14:paraId="7A5E466B" w14:textId="77777777" w:rsidTr="006F07DC">
        <w:tc>
          <w:tcPr>
            <w:tcW w:w="1170" w:type="dxa"/>
            <w:shd w:val="clear" w:color="auto" w:fill="auto"/>
          </w:tcPr>
          <w:p w14:paraId="1BCE5124"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SLC</w:t>
            </w:r>
            <w:r w:rsidRPr="00B26F70">
              <w:rPr>
                <w:rFonts w:cs="Calibri"/>
                <w:color w:val="000000"/>
                <w:vertAlign w:val="subscript"/>
              </w:rPr>
              <w:t>3</w:t>
            </w:r>
          </w:p>
        </w:tc>
        <w:tc>
          <w:tcPr>
            <w:tcW w:w="1440" w:type="dxa"/>
            <w:shd w:val="clear" w:color="auto" w:fill="auto"/>
          </w:tcPr>
          <w:p w14:paraId="550B8EEB"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10.72a</w:t>
            </w:r>
            <w:r w:rsidRPr="00B26F70">
              <w:rPr>
                <w:rFonts w:cs="Calibri"/>
              </w:rPr>
              <w:t>±0.22</w:t>
            </w:r>
          </w:p>
        </w:tc>
        <w:tc>
          <w:tcPr>
            <w:tcW w:w="1589" w:type="dxa"/>
            <w:shd w:val="clear" w:color="auto" w:fill="auto"/>
          </w:tcPr>
          <w:p w14:paraId="3776BA18"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10.75a</w:t>
            </w:r>
            <w:r w:rsidRPr="00B26F70">
              <w:rPr>
                <w:rFonts w:cs="Calibri"/>
              </w:rPr>
              <w:t>±1.00</w:t>
            </w:r>
          </w:p>
        </w:tc>
        <w:tc>
          <w:tcPr>
            <w:tcW w:w="1561" w:type="dxa"/>
            <w:shd w:val="clear" w:color="auto" w:fill="auto"/>
          </w:tcPr>
          <w:p w14:paraId="60CDF3B2"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1.71ab</w:t>
            </w:r>
            <w:r w:rsidRPr="00B26F70">
              <w:rPr>
                <w:rFonts w:cs="Calibri"/>
              </w:rPr>
              <w:t>±0.07</w:t>
            </w:r>
          </w:p>
        </w:tc>
        <w:tc>
          <w:tcPr>
            <w:tcW w:w="1260" w:type="dxa"/>
            <w:shd w:val="clear" w:color="auto" w:fill="auto"/>
          </w:tcPr>
          <w:p w14:paraId="580AF0B8"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2.26b</w:t>
            </w:r>
            <w:r w:rsidRPr="00B26F70">
              <w:rPr>
                <w:rFonts w:cs="Calibri"/>
              </w:rPr>
              <w:t>±0.67</w:t>
            </w:r>
          </w:p>
        </w:tc>
        <w:tc>
          <w:tcPr>
            <w:tcW w:w="1530" w:type="dxa"/>
            <w:shd w:val="clear" w:color="auto" w:fill="auto"/>
          </w:tcPr>
          <w:p w14:paraId="36C1A2C1"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2.37a</w:t>
            </w:r>
            <w:r w:rsidRPr="00B26F70">
              <w:rPr>
                <w:rFonts w:cs="Calibri"/>
              </w:rPr>
              <w:t>±0.20</w:t>
            </w:r>
          </w:p>
        </w:tc>
        <w:tc>
          <w:tcPr>
            <w:tcW w:w="1620" w:type="dxa"/>
            <w:shd w:val="clear" w:color="auto" w:fill="auto"/>
          </w:tcPr>
          <w:p w14:paraId="3D8D8CC5"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72.55c</w:t>
            </w:r>
            <w:r w:rsidRPr="00B26F70">
              <w:rPr>
                <w:rFonts w:cs="Calibri"/>
              </w:rPr>
              <w:t>±0.23</w:t>
            </w:r>
          </w:p>
        </w:tc>
      </w:tr>
      <w:tr w:rsidR="005160CD" w:rsidRPr="00B26F70" w14:paraId="1D029545" w14:textId="77777777" w:rsidTr="006F07DC">
        <w:tc>
          <w:tcPr>
            <w:tcW w:w="1170" w:type="dxa"/>
            <w:shd w:val="clear" w:color="auto" w:fill="auto"/>
          </w:tcPr>
          <w:p w14:paraId="0DC06372"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SLC</w:t>
            </w:r>
            <w:r w:rsidRPr="00B26F70">
              <w:rPr>
                <w:rFonts w:cs="Calibri"/>
                <w:color w:val="000000"/>
                <w:vertAlign w:val="subscript"/>
              </w:rPr>
              <w:t>2</w:t>
            </w:r>
          </w:p>
        </w:tc>
        <w:tc>
          <w:tcPr>
            <w:tcW w:w="1440" w:type="dxa"/>
            <w:shd w:val="clear" w:color="auto" w:fill="auto"/>
          </w:tcPr>
          <w:p w14:paraId="28B3C789"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10.65a</w:t>
            </w:r>
            <w:r w:rsidRPr="00B26F70">
              <w:rPr>
                <w:rFonts w:cs="Calibri"/>
              </w:rPr>
              <w:t>±0.22</w:t>
            </w:r>
          </w:p>
        </w:tc>
        <w:tc>
          <w:tcPr>
            <w:tcW w:w="1589" w:type="dxa"/>
            <w:shd w:val="clear" w:color="auto" w:fill="auto"/>
          </w:tcPr>
          <w:p w14:paraId="13FA9250"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8.56c</w:t>
            </w:r>
            <w:r w:rsidRPr="00B26F70">
              <w:rPr>
                <w:rFonts w:cs="Calibri"/>
              </w:rPr>
              <w:t>±1.00</w:t>
            </w:r>
          </w:p>
        </w:tc>
        <w:tc>
          <w:tcPr>
            <w:tcW w:w="1561" w:type="dxa"/>
            <w:shd w:val="clear" w:color="auto" w:fill="auto"/>
          </w:tcPr>
          <w:p w14:paraId="0ECBBBBE"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1.58c</w:t>
            </w:r>
            <w:r w:rsidRPr="00B26F70">
              <w:rPr>
                <w:rFonts w:cs="Calibri"/>
              </w:rPr>
              <w:t>±0.24</w:t>
            </w:r>
          </w:p>
        </w:tc>
        <w:tc>
          <w:tcPr>
            <w:tcW w:w="1260" w:type="dxa"/>
            <w:shd w:val="clear" w:color="auto" w:fill="auto"/>
          </w:tcPr>
          <w:p w14:paraId="38EE0FBC"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2.21b</w:t>
            </w:r>
            <w:r w:rsidRPr="00B26F70">
              <w:rPr>
                <w:rFonts w:cs="Calibri"/>
              </w:rPr>
              <w:t>±0.67</w:t>
            </w:r>
          </w:p>
        </w:tc>
        <w:tc>
          <w:tcPr>
            <w:tcW w:w="1530" w:type="dxa"/>
            <w:shd w:val="clear" w:color="auto" w:fill="auto"/>
          </w:tcPr>
          <w:p w14:paraId="1FDE837A"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2.50a</w:t>
            </w:r>
            <w:r w:rsidRPr="00B26F70">
              <w:rPr>
                <w:rFonts w:cs="Calibri"/>
              </w:rPr>
              <w:t>±0.20</w:t>
            </w:r>
          </w:p>
        </w:tc>
        <w:tc>
          <w:tcPr>
            <w:tcW w:w="1620" w:type="dxa"/>
            <w:shd w:val="clear" w:color="auto" w:fill="auto"/>
          </w:tcPr>
          <w:p w14:paraId="3666B38A"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74.51ab</w:t>
            </w:r>
            <w:r w:rsidRPr="00B26F70">
              <w:rPr>
                <w:rFonts w:cs="Calibri"/>
              </w:rPr>
              <w:t>±0.24</w:t>
            </w:r>
          </w:p>
        </w:tc>
      </w:tr>
      <w:tr w:rsidR="005160CD" w:rsidRPr="00B26F70" w14:paraId="32A17E3E" w14:textId="77777777" w:rsidTr="006F07DC">
        <w:tc>
          <w:tcPr>
            <w:tcW w:w="1170" w:type="dxa"/>
            <w:shd w:val="clear" w:color="auto" w:fill="auto"/>
          </w:tcPr>
          <w:p w14:paraId="07252D45"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SLC</w:t>
            </w:r>
            <w:r w:rsidRPr="00B26F70">
              <w:rPr>
                <w:rFonts w:cs="Calibri"/>
                <w:color w:val="000000"/>
                <w:vertAlign w:val="subscript"/>
              </w:rPr>
              <w:t>1</w:t>
            </w:r>
          </w:p>
        </w:tc>
        <w:tc>
          <w:tcPr>
            <w:tcW w:w="1440" w:type="dxa"/>
            <w:shd w:val="clear" w:color="auto" w:fill="auto"/>
          </w:tcPr>
          <w:p w14:paraId="38466232"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10.13b</w:t>
            </w:r>
            <w:r w:rsidRPr="00B26F70">
              <w:rPr>
                <w:rFonts w:cs="Calibri"/>
              </w:rPr>
              <w:t>±1.00</w:t>
            </w:r>
          </w:p>
        </w:tc>
        <w:tc>
          <w:tcPr>
            <w:tcW w:w="1589" w:type="dxa"/>
            <w:shd w:val="clear" w:color="auto" w:fill="auto"/>
          </w:tcPr>
          <w:p w14:paraId="7F31DF7E"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10.75a</w:t>
            </w:r>
            <w:r w:rsidRPr="00B26F70">
              <w:rPr>
                <w:rFonts w:cs="Calibri"/>
              </w:rPr>
              <w:t>±1.00</w:t>
            </w:r>
          </w:p>
        </w:tc>
        <w:tc>
          <w:tcPr>
            <w:tcW w:w="1561" w:type="dxa"/>
            <w:shd w:val="clear" w:color="auto" w:fill="auto"/>
          </w:tcPr>
          <w:p w14:paraId="3757E1FB"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1.65ab</w:t>
            </w:r>
            <w:r w:rsidRPr="00B26F70">
              <w:rPr>
                <w:rFonts w:cs="Calibri"/>
              </w:rPr>
              <w:t>±0.07</w:t>
            </w:r>
          </w:p>
        </w:tc>
        <w:tc>
          <w:tcPr>
            <w:tcW w:w="1260" w:type="dxa"/>
            <w:shd w:val="clear" w:color="auto" w:fill="auto"/>
          </w:tcPr>
          <w:p w14:paraId="418521BE"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2.25b</w:t>
            </w:r>
            <w:r w:rsidRPr="00B26F70">
              <w:rPr>
                <w:rFonts w:cs="Calibri"/>
              </w:rPr>
              <w:t>±0.67</w:t>
            </w:r>
          </w:p>
        </w:tc>
        <w:tc>
          <w:tcPr>
            <w:tcW w:w="1530" w:type="dxa"/>
            <w:shd w:val="clear" w:color="auto" w:fill="auto"/>
          </w:tcPr>
          <w:p w14:paraId="2B6C3B69"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2.47a</w:t>
            </w:r>
            <w:r w:rsidRPr="00B26F70">
              <w:rPr>
                <w:rFonts w:cs="Calibri"/>
              </w:rPr>
              <w:t>±0.20</w:t>
            </w:r>
          </w:p>
        </w:tc>
        <w:tc>
          <w:tcPr>
            <w:tcW w:w="1620" w:type="dxa"/>
            <w:shd w:val="clear" w:color="auto" w:fill="auto"/>
          </w:tcPr>
          <w:p w14:paraId="722FE643"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72.76bc</w:t>
            </w:r>
            <w:r w:rsidRPr="00B26F70">
              <w:rPr>
                <w:rFonts w:cs="Calibri"/>
              </w:rPr>
              <w:t>±0.05</w:t>
            </w:r>
          </w:p>
        </w:tc>
      </w:tr>
    </w:tbl>
    <w:p w14:paraId="7874EB8F" w14:textId="77777777" w:rsidR="00EE7645" w:rsidRPr="00B26F70" w:rsidRDefault="00EE7645" w:rsidP="00B26F70">
      <w:pPr>
        <w:autoSpaceDE w:val="0"/>
        <w:autoSpaceDN w:val="0"/>
        <w:adjustRightInd w:val="0"/>
        <w:spacing w:after="0"/>
        <w:jc w:val="both"/>
        <w:rPr>
          <w:rFonts w:cs="Calibri"/>
          <w:sz w:val="24"/>
          <w:szCs w:val="24"/>
        </w:rPr>
      </w:pPr>
      <w:r w:rsidRPr="00B26F70">
        <w:rPr>
          <w:rFonts w:cs="Calibri"/>
          <w:sz w:val="24"/>
          <w:szCs w:val="24"/>
        </w:rPr>
        <w:t xml:space="preserve">Values with the same letters in the same column are not significantly (p≤0.05) different. </w:t>
      </w:r>
    </w:p>
    <w:p w14:paraId="387DC163" w14:textId="77777777" w:rsidR="006F07DC" w:rsidRPr="00B26F70" w:rsidRDefault="00EE7645" w:rsidP="00B26F70">
      <w:pPr>
        <w:autoSpaceDE w:val="0"/>
        <w:autoSpaceDN w:val="0"/>
        <w:adjustRightInd w:val="0"/>
        <w:spacing w:after="0"/>
        <w:jc w:val="both"/>
        <w:rPr>
          <w:rFonts w:cs="Calibri"/>
          <w:color w:val="000000"/>
        </w:rPr>
      </w:pPr>
      <w:r w:rsidRPr="00B26F70">
        <w:rPr>
          <w:rFonts w:cs="Calibri"/>
          <w:b/>
        </w:rPr>
        <w:t>Control</w:t>
      </w:r>
      <w:r w:rsidRPr="00B26F70">
        <w:rPr>
          <w:rFonts w:cs="Calibri"/>
        </w:rPr>
        <w:t xml:space="preserve"> = 100%Whear flour (WF), </w:t>
      </w:r>
      <w:r w:rsidRPr="00B26F70">
        <w:rPr>
          <w:rFonts w:cs="Calibri"/>
          <w:b/>
          <w:color w:val="000000"/>
        </w:rPr>
        <w:t>SLC</w:t>
      </w:r>
      <w:r w:rsidRPr="00B26F70">
        <w:rPr>
          <w:rFonts w:cs="Calibri"/>
          <w:b/>
          <w:color w:val="000000"/>
          <w:vertAlign w:val="subscript"/>
        </w:rPr>
        <w:t>5</w:t>
      </w:r>
      <w:r w:rsidRPr="00B26F70">
        <w:rPr>
          <w:rFonts w:cs="Calibri"/>
          <w:color w:val="000000"/>
        </w:rPr>
        <w:t xml:space="preserve"> = 80% Sorghum flour (SF) + 15% </w:t>
      </w:r>
      <w:proofErr w:type="spellStart"/>
      <w:r w:rsidRPr="00B26F70">
        <w:rPr>
          <w:rFonts w:cs="Calibri"/>
          <w:color w:val="000000"/>
        </w:rPr>
        <w:t>Limabean</w:t>
      </w:r>
      <w:proofErr w:type="spellEnd"/>
      <w:r w:rsidRPr="00B26F70">
        <w:rPr>
          <w:rFonts w:cs="Calibri"/>
          <w:color w:val="000000"/>
        </w:rPr>
        <w:t xml:space="preserve"> flour (LMF) + 5% Cocoyam flour (CF), </w:t>
      </w:r>
      <w:r w:rsidRPr="00B26F70">
        <w:rPr>
          <w:rFonts w:cs="Calibri"/>
          <w:b/>
          <w:color w:val="000000"/>
        </w:rPr>
        <w:t>SLC</w:t>
      </w:r>
      <w:r w:rsidRPr="00B26F70">
        <w:rPr>
          <w:rFonts w:cs="Calibri"/>
          <w:b/>
          <w:color w:val="000000"/>
          <w:vertAlign w:val="subscript"/>
        </w:rPr>
        <w:t>4</w:t>
      </w:r>
      <w:r w:rsidRPr="00B26F70">
        <w:rPr>
          <w:rFonts w:cs="Calibri"/>
          <w:color w:val="000000"/>
        </w:rPr>
        <w:t xml:space="preserve"> = 70% Sorghum flour (SF) + 20% </w:t>
      </w:r>
      <w:proofErr w:type="spellStart"/>
      <w:r w:rsidRPr="00B26F70">
        <w:rPr>
          <w:rFonts w:cs="Calibri"/>
          <w:color w:val="000000"/>
        </w:rPr>
        <w:t>Limabean</w:t>
      </w:r>
      <w:proofErr w:type="spellEnd"/>
      <w:r w:rsidRPr="00B26F70">
        <w:rPr>
          <w:rFonts w:cs="Calibri"/>
          <w:color w:val="000000"/>
        </w:rPr>
        <w:t xml:space="preserve"> flour (LMF) + 10% Cocoyam flour, </w:t>
      </w:r>
      <w:r w:rsidRPr="00B26F70">
        <w:rPr>
          <w:rFonts w:cs="Calibri"/>
          <w:b/>
          <w:color w:val="000000"/>
        </w:rPr>
        <w:t>SLC</w:t>
      </w:r>
      <w:r w:rsidRPr="00B26F70">
        <w:rPr>
          <w:rFonts w:cs="Calibri"/>
          <w:b/>
          <w:color w:val="000000"/>
          <w:vertAlign w:val="subscript"/>
        </w:rPr>
        <w:t>3</w:t>
      </w:r>
      <w:r w:rsidRPr="00B26F70">
        <w:rPr>
          <w:rFonts w:cs="Calibri"/>
          <w:b/>
          <w:color w:val="000000"/>
        </w:rPr>
        <w:t xml:space="preserve"> =</w:t>
      </w:r>
      <w:r w:rsidRPr="00B26F70">
        <w:rPr>
          <w:rFonts w:cs="Calibri"/>
          <w:color w:val="000000"/>
        </w:rPr>
        <w:t xml:space="preserve"> 60% Sorghum flour +25% </w:t>
      </w:r>
      <w:proofErr w:type="spellStart"/>
      <w:r w:rsidRPr="00B26F70">
        <w:rPr>
          <w:rFonts w:cs="Calibri"/>
          <w:color w:val="000000"/>
        </w:rPr>
        <w:t>Limabean</w:t>
      </w:r>
      <w:proofErr w:type="spellEnd"/>
      <w:r w:rsidRPr="00B26F70">
        <w:rPr>
          <w:rFonts w:cs="Calibri"/>
          <w:color w:val="000000"/>
        </w:rPr>
        <w:t xml:space="preserve"> flour (LMF) +15%CF, </w:t>
      </w:r>
      <w:r w:rsidRPr="00B26F70">
        <w:rPr>
          <w:rFonts w:cs="Calibri"/>
          <w:b/>
          <w:color w:val="000000"/>
        </w:rPr>
        <w:t>SLC</w:t>
      </w:r>
      <w:r w:rsidRPr="00B26F70">
        <w:rPr>
          <w:rFonts w:cs="Calibri"/>
          <w:b/>
          <w:color w:val="000000"/>
          <w:vertAlign w:val="subscript"/>
        </w:rPr>
        <w:t>2</w:t>
      </w:r>
      <w:r w:rsidRPr="00B26F70">
        <w:rPr>
          <w:rFonts w:cs="Calibri"/>
          <w:color w:val="000000"/>
          <w:vertAlign w:val="subscript"/>
        </w:rPr>
        <w:t xml:space="preserve"> </w:t>
      </w:r>
      <w:r w:rsidRPr="00B26F70">
        <w:rPr>
          <w:rFonts w:cs="Calibri"/>
          <w:color w:val="000000"/>
        </w:rPr>
        <w:t xml:space="preserve">= 50% Sorghum flour (SF) +30% </w:t>
      </w:r>
      <w:proofErr w:type="spellStart"/>
      <w:r w:rsidRPr="00B26F70">
        <w:rPr>
          <w:rFonts w:cs="Calibri"/>
          <w:color w:val="000000"/>
        </w:rPr>
        <w:t>Limabean</w:t>
      </w:r>
      <w:proofErr w:type="spellEnd"/>
      <w:r w:rsidRPr="00B26F70">
        <w:rPr>
          <w:rFonts w:cs="Calibri"/>
          <w:color w:val="000000"/>
        </w:rPr>
        <w:t xml:space="preserve"> flour (LMF) +20%CF, </w:t>
      </w:r>
      <w:r w:rsidRPr="00B26F70">
        <w:rPr>
          <w:rFonts w:cs="Calibri"/>
          <w:b/>
          <w:color w:val="000000"/>
        </w:rPr>
        <w:t>SLC</w:t>
      </w:r>
      <w:r w:rsidRPr="00B26F70">
        <w:rPr>
          <w:rFonts w:cs="Calibri"/>
          <w:b/>
          <w:color w:val="000000"/>
          <w:vertAlign w:val="subscript"/>
        </w:rPr>
        <w:t>1</w:t>
      </w:r>
      <w:r w:rsidRPr="00B26F70">
        <w:rPr>
          <w:rFonts w:cs="Calibri"/>
          <w:color w:val="000000"/>
          <w:vertAlign w:val="subscript"/>
        </w:rPr>
        <w:t xml:space="preserve"> </w:t>
      </w:r>
      <w:r w:rsidRPr="00B26F70">
        <w:rPr>
          <w:rFonts w:cs="Calibri"/>
          <w:color w:val="000000"/>
        </w:rPr>
        <w:t xml:space="preserve">= 40% Sorghum flour (SF) +35% </w:t>
      </w:r>
      <w:proofErr w:type="spellStart"/>
      <w:r w:rsidRPr="00B26F70">
        <w:rPr>
          <w:rFonts w:cs="Calibri"/>
          <w:color w:val="000000"/>
        </w:rPr>
        <w:t>Limabean</w:t>
      </w:r>
      <w:proofErr w:type="spellEnd"/>
      <w:r w:rsidRPr="00B26F70">
        <w:rPr>
          <w:rFonts w:cs="Calibri"/>
          <w:color w:val="000000"/>
        </w:rPr>
        <w:t xml:space="preserve"> flour (LMF) +25% Cocoyam flour (CF)</w:t>
      </w:r>
    </w:p>
    <w:p w14:paraId="4B70D74B" w14:textId="77777777" w:rsidR="00C96A81" w:rsidRPr="00B26F70" w:rsidRDefault="00C96A81" w:rsidP="00B26F70">
      <w:pPr>
        <w:autoSpaceDE w:val="0"/>
        <w:autoSpaceDN w:val="0"/>
        <w:adjustRightInd w:val="0"/>
        <w:spacing w:after="0"/>
        <w:jc w:val="both"/>
        <w:rPr>
          <w:rFonts w:cs="Calibri"/>
          <w:b/>
        </w:rPr>
      </w:pPr>
      <w:r w:rsidRPr="00B26F70">
        <w:rPr>
          <w:rFonts w:cs="Calibri"/>
          <w:b/>
        </w:rPr>
        <w:t>3.2 Mineral composition of the composite flour</w:t>
      </w:r>
    </w:p>
    <w:p w14:paraId="43003A67" w14:textId="77777777" w:rsidR="006F07DC" w:rsidRPr="00B26F70" w:rsidRDefault="006F07DC" w:rsidP="00B26F70">
      <w:pPr>
        <w:autoSpaceDE w:val="0"/>
        <w:autoSpaceDN w:val="0"/>
        <w:adjustRightInd w:val="0"/>
        <w:spacing w:after="0"/>
        <w:jc w:val="both"/>
        <w:rPr>
          <w:rFonts w:cs="Calibri"/>
        </w:rPr>
      </w:pPr>
      <w:r w:rsidRPr="00B26F70">
        <w:rPr>
          <w:rFonts w:cs="Calibri"/>
        </w:rPr>
        <w:t xml:space="preserve">Table 3 showed the mineral composition of the composite flour. The composite flour at each level of substitution has higher sodium (45.10-52.40 mg/100g) and calcium (88.40-103.50 mg/100g) contents compare with the control sample (2.40 and 40.80 respectively). The results could be because of the moderate percentage of lima bean added the composite as further increase in lima beans and cocoyam flour could lead to reduction of these minerals content. The </w:t>
      </w:r>
      <w:commentRangeStart w:id="21"/>
      <w:r w:rsidRPr="00B26F70">
        <w:rPr>
          <w:rFonts w:cs="Calibri"/>
        </w:rPr>
        <w:t>potassium content of the control (100% wheat) was higher than the composite flour</w:t>
      </w:r>
      <w:commentRangeEnd w:id="21"/>
      <w:r w:rsidR="0025730D">
        <w:rPr>
          <w:rStyle w:val="CommentReference"/>
          <w:lang w:val="x-none" w:eastAsia="x-none"/>
        </w:rPr>
        <w:commentReference w:id="21"/>
      </w:r>
      <w:r w:rsidRPr="00B26F70">
        <w:rPr>
          <w:rFonts w:cs="Calibri"/>
        </w:rPr>
        <w:t xml:space="preserve">. This could be as a result of the inherent potassium level in wheat which is higher than that in the individual components of the composite flour. A low range of copper contents (0.06-0.15 mg/100g) was observed in all the composite compare with the control (0.49 mg/100g) while the least value of the copper was noticed the in the composite with highest percentage of lima-beans flour. This denotes that the flours are safe for consumption and application in food industry. Contrarily, </w:t>
      </w:r>
      <w:commentRangeStart w:id="22"/>
      <w:r w:rsidRPr="00B26F70">
        <w:rPr>
          <w:rFonts w:cs="Calibri"/>
        </w:rPr>
        <w:t>the potassium, iron and manganese contents of the composite flours were lower than those obtained for the control sample</w:t>
      </w:r>
      <w:commentRangeEnd w:id="22"/>
      <w:r w:rsidR="00053EE3">
        <w:rPr>
          <w:rStyle w:val="CommentReference"/>
          <w:lang w:val="x-none" w:eastAsia="x-none"/>
        </w:rPr>
        <w:commentReference w:id="22"/>
      </w:r>
      <w:r w:rsidRPr="00B26F70">
        <w:rPr>
          <w:rFonts w:cs="Calibri"/>
        </w:rPr>
        <w:t xml:space="preserve">. The value obtained for Iron in this study (1.38-4.32 mg/100g) is higher than 0.42 mg/100g reported by </w:t>
      </w:r>
      <w:proofErr w:type="spellStart"/>
      <w:r w:rsidRPr="00B26F70">
        <w:rPr>
          <w:rFonts w:cs="Calibri"/>
        </w:rPr>
        <w:t>Malomo</w:t>
      </w:r>
      <w:proofErr w:type="spellEnd"/>
      <w:r w:rsidRPr="00B26F70">
        <w:rPr>
          <w:rFonts w:cs="Calibri"/>
        </w:rPr>
        <w:t xml:space="preserve"> </w:t>
      </w:r>
      <w:r w:rsidRPr="00B26F70">
        <w:rPr>
          <w:rFonts w:cs="Calibri"/>
          <w:iCs/>
        </w:rPr>
        <w:t>et al.</w:t>
      </w:r>
      <w:r w:rsidRPr="00B26F70">
        <w:rPr>
          <w:rFonts w:cs="Calibri"/>
          <w:i/>
        </w:rPr>
        <w:t xml:space="preserve"> </w:t>
      </w:r>
      <w:r w:rsidRPr="00B26F70">
        <w:rPr>
          <w:rFonts w:cs="Calibri"/>
          <w:iCs/>
        </w:rPr>
        <w:t>(</w:t>
      </w:r>
      <w:r w:rsidRPr="00B26F70">
        <w:rPr>
          <w:rFonts w:cs="Calibri"/>
        </w:rPr>
        <w:t>2011) for wheat-breadfruit composite flour.</w:t>
      </w:r>
    </w:p>
    <w:p w14:paraId="7ACD594E" w14:textId="77777777" w:rsidR="00C96A81" w:rsidRPr="00B26F70" w:rsidRDefault="00C96A81" w:rsidP="00B26F70">
      <w:pPr>
        <w:autoSpaceDE w:val="0"/>
        <w:autoSpaceDN w:val="0"/>
        <w:adjustRightInd w:val="0"/>
        <w:spacing w:after="0"/>
        <w:jc w:val="both"/>
        <w:rPr>
          <w:rFonts w:cs="Calibri"/>
          <w:b/>
          <w:bCs/>
        </w:rPr>
      </w:pPr>
      <w:r w:rsidRPr="00B26F70">
        <w:rPr>
          <w:rFonts w:cs="Calibri"/>
          <w:b/>
          <w:bCs/>
        </w:rPr>
        <w:t xml:space="preserve">Table 3: </w:t>
      </w:r>
      <w:commentRangeStart w:id="23"/>
      <w:r w:rsidRPr="00B26F70">
        <w:rPr>
          <w:rFonts w:cs="Calibri"/>
          <w:b/>
          <w:bCs/>
        </w:rPr>
        <w:t>Mineral composition of the composite flour</w:t>
      </w:r>
      <w:commentRangeEnd w:id="23"/>
      <w:r w:rsidR="0025730D">
        <w:rPr>
          <w:rStyle w:val="CommentReference"/>
          <w:lang w:val="x-none" w:eastAsia="x-none"/>
        </w:rPr>
        <w:commentReference w:id="23"/>
      </w:r>
    </w:p>
    <w:tbl>
      <w:tblPr>
        <w:tblW w:w="0" w:type="auto"/>
        <w:jc w:val="center"/>
        <w:tblLook w:val="04A0" w:firstRow="1" w:lastRow="0" w:firstColumn="1" w:lastColumn="0" w:noHBand="0" w:noVBand="1"/>
      </w:tblPr>
      <w:tblGrid>
        <w:gridCol w:w="1334"/>
        <w:gridCol w:w="1332"/>
        <w:gridCol w:w="1335"/>
        <w:gridCol w:w="1357"/>
        <w:gridCol w:w="1329"/>
        <w:gridCol w:w="1301"/>
        <w:gridCol w:w="1372"/>
      </w:tblGrid>
      <w:tr w:rsidR="006F07DC" w:rsidRPr="00B26F70" w14:paraId="2CB38231" w14:textId="77777777">
        <w:trPr>
          <w:jc w:val="center"/>
        </w:trPr>
        <w:tc>
          <w:tcPr>
            <w:tcW w:w="1368" w:type="dxa"/>
            <w:tcBorders>
              <w:top w:val="single" w:sz="4" w:space="0" w:color="auto"/>
            </w:tcBorders>
            <w:shd w:val="clear" w:color="auto" w:fill="auto"/>
          </w:tcPr>
          <w:p w14:paraId="32E80803" w14:textId="77777777" w:rsidR="006F07DC" w:rsidRPr="00B26F70" w:rsidRDefault="006F07DC" w:rsidP="00B26F70">
            <w:pPr>
              <w:autoSpaceDE w:val="0"/>
              <w:autoSpaceDN w:val="0"/>
              <w:adjustRightInd w:val="0"/>
              <w:spacing w:after="0"/>
              <w:jc w:val="both"/>
              <w:rPr>
                <w:rFonts w:eastAsia="MS Gothic" w:cs="Calibri"/>
                <w:b/>
                <w:i/>
                <w:iCs/>
                <w:color w:val="404040"/>
              </w:rPr>
            </w:pPr>
            <w:r w:rsidRPr="00B26F70">
              <w:rPr>
                <w:rFonts w:cs="Calibri"/>
                <w:b/>
              </w:rPr>
              <w:t>Samples</w:t>
            </w:r>
          </w:p>
        </w:tc>
        <w:tc>
          <w:tcPr>
            <w:tcW w:w="1368" w:type="dxa"/>
            <w:tcBorders>
              <w:top w:val="single" w:sz="4" w:space="0" w:color="auto"/>
            </w:tcBorders>
            <w:shd w:val="clear" w:color="auto" w:fill="auto"/>
          </w:tcPr>
          <w:p w14:paraId="0A882C8A" w14:textId="77777777" w:rsidR="006F07DC" w:rsidRPr="00B26F70" w:rsidRDefault="006F07DC" w:rsidP="00B26F70">
            <w:pPr>
              <w:autoSpaceDE w:val="0"/>
              <w:autoSpaceDN w:val="0"/>
              <w:adjustRightInd w:val="0"/>
              <w:spacing w:after="0"/>
              <w:jc w:val="both"/>
              <w:rPr>
                <w:rFonts w:eastAsia="MS Gothic" w:cs="Calibri"/>
                <w:b/>
                <w:i/>
                <w:iCs/>
                <w:color w:val="404040"/>
              </w:rPr>
            </w:pPr>
            <w:r w:rsidRPr="00B26F70">
              <w:rPr>
                <w:rFonts w:cs="Calibri"/>
                <w:b/>
                <w:sz w:val="24"/>
                <w:szCs w:val="24"/>
              </w:rPr>
              <w:t>Sodium</w:t>
            </w:r>
          </w:p>
        </w:tc>
        <w:tc>
          <w:tcPr>
            <w:tcW w:w="1368" w:type="dxa"/>
            <w:tcBorders>
              <w:top w:val="single" w:sz="4" w:space="0" w:color="auto"/>
            </w:tcBorders>
            <w:shd w:val="clear" w:color="auto" w:fill="auto"/>
          </w:tcPr>
          <w:p w14:paraId="25216E9F" w14:textId="77777777" w:rsidR="006F07DC" w:rsidRPr="00B26F70" w:rsidRDefault="006F07DC" w:rsidP="00B26F70">
            <w:pPr>
              <w:autoSpaceDE w:val="0"/>
              <w:autoSpaceDN w:val="0"/>
              <w:adjustRightInd w:val="0"/>
              <w:spacing w:after="0"/>
              <w:jc w:val="both"/>
              <w:rPr>
                <w:rFonts w:eastAsia="MS Gothic" w:cs="Calibri"/>
                <w:b/>
                <w:i/>
                <w:iCs/>
                <w:color w:val="404040"/>
              </w:rPr>
            </w:pPr>
            <w:r w:rsidRPr="00B26F70">
              <w:rPr>
                <w:rFonts w:cs="Calibri"/>
                <w:b/>
                <w:sz w:val="24"/>
                <w:szCs w:val="24"/>
              </w:rPr>
              <w:t>Calcium</w:t>
            </w:r>
          </w:p>
        </w:tc>
        <w:tc>
          <w:tcPr>
            <w:tcW w:w="1368" w:type="dxa"/>
            <w:tcBorders>
              <w:top w:val="single" w:sz="4" w:space="0" w:color="auto"/>
            </w:tcBorders>
            <w:shd w:val="clear" w:color="auto" w:fill="auto"/>
          </w:tcPr>
          <w:p w14:paraId="0E9D7DFD" w14:textId="77777777" w:rsidR="006F07DC" w:rsidRPr="00B26F70" w:rsidRDefault="006F07DC" w:rsidP="00B26F70">
            <w:pPr>
              <w:autoSpaceDE w:val="0"/>
              <w:autoSpaceDN w:val="0"/>
              <w:adjustRightInd w:val="0"/>
              <w:spacing w:after="0"/>
              <w:jc w:val="both"/>
              <w:rPr>
                <w:rFonts w:eastAsia="MS Gothic" w:cs="Calibri"/>
                <w:b/>
                <w:i/>
                <w:iCs/>
                <w:color w:val="404040"/>
              </w:rPr>
            </w:pPr>
            <w:r w:rsidRPr="00B26F70">
              <w:rPr>
                <w:rFonts w:cs="Calibri"/>
                <w:b/>
                <w:sz w:val="24"/>
                <w:szCs w:val="24"/>
              </w:rPr>
              <w:t>Potassium</w:t>
            </w:r>
          </w:p>
        </w:tc>
        <w:tc>
          <w:tcPr>
            <w:tcW w:w="1368" w:type="dxa"/>
            <w:tcBorders>
              <w:top w:val="single" w:sz="4" w:space="0" w:color="auto"/>
            </w:tcBorders>
            <w:shd w:val="clear" w:color="auto" w:fill="auto"/>
          </w:tcPr>
          <w:p w14:paraId="4AF71D8A" w14:textId="77777777" w:rsidR="006F07DC" w:rsidRPr="00B26F70" w:rsidRDefault="006F07DC" w:rsidP="00B26F70">
            <w:pPr>
              <w:autoSpaceDE w:val="0"/>
              <w:autoSpaceDN w:val="0"/>
              <w:adjustRightInd w:val="0"/>
              <w:spacing w:after="0"/>
              <w:jc w:val="both"/>
              <w:rPr>
                <w:rFonts w:eastAsia="MS Gothic" w:cs="Calibri"/>
                <w:b/>
                <w:i/>
                <w:iCs/>
                <w:color w:val="404040"/>
              </w:rPr>
            </w:pPr>
            <w:r w:rsidRPr="00B26F70">
              <w:rPr>
                <w:rFonts w:cs="Calibri"/>
                <w:b/>
                <w:sz w:val="24"/>
                <w:szCs w:val="24"/>
              </w:rPr>
              <w:t>Copper</w:t>
            </w:r>
          </w:p>
        </w:tc>
        <w:tc>
          <w:tcPr>
            <w:tcW w:w="1368" w:type="dxa"/>
            <w:tcBorders>
              <w:top w:val="single" w:sz="4" w:space="0" w:color="auto"/>
            </w:tcBorders>
            <w:shd w:val="clear" w:color="auto" w:fill="auto"/>
          </w:tcPr>
          <w:p w14:paraId="05350DAE" w14:textId="77777777" w:rsidR="006F07DC" w:rsidRPr="00B26F70" w:rsidRDefault="006F07DC" w:rsidP="00B26F70">
            <w:pPr>
              <w:autoSpaceDE w:val="0"/>
              <w:autoSpaceDN w:val="0"/>
              <w:adjustRightInd w:val="0"/>
              <w:spacing w:after="0"/>
              <w:jc w:val="both"/>
              <w:rPr>
                <w:rFonts w:eastAsia="MS Gothic" w:cs="Calibri"/>
                <w:b/>
                <w:i/>
                <w:iCs/>
                <w:color w:val="404040"/>
              </w:rPr>
            </w:pPr>
            <w:r w:rsidRPr="00B26F70">
              <w:rPr>
                <w:rFonts w:cs="Calibri"/>
                <w:b/>
                <w:sz w:val="24"/>
                <w:szCs w:val="24"/>
              </w:rPr>
              <w:t>Iron</w:t>
            </w:r>
          </w:p>
        </w:tc>
        <w:tc>
          <w:tcPr>
            <w:tcW w:w="1368" w:type="dxa"/>
            <w:tcBorders>
              <w:top w:val="single" w:sz="4" w:space="0" w:color="auto"/>
            </w:tcBorders>
            <w:shd w:val="clear" w:color="auto" w:fill="auto"/>
          </w:tcPr>
          <w:p w14:paraId="5F5A77D1" w14:textId="77777777" w:rsidR="006F07DC" w:rsidRPr="00B26F70" w:rsidRDefault="006F07DC" w:rsidP="00B26F70">
            <w:pPr>
              <w:autoSpaceDE w:val="0"/>
              <w:autoSpaceDN w:val="0"/>
              <w:adjustRightInd w:val="0"/>
              <w:spacing w:after="0"/>
              <w:jc w:val="both"/>
              <w:rPr>
                <w:rFonts w:eastAsia="MS Gothic" w:cs="Calibri"/>
                <w:b/>
                <w:i/>
                <w:iCs/>
                <w:color w:val="404040"/>
              </w:rPr>
            </w:pPr>
            <w:r w:rsidRPr="00B26F70">
              <w:rPr>
                <w:rFonts w:cs="Calibri"/>
                <w:b/>
                <w:sz w:val="24"/>
                <w:szCs w:val="24"/>
              </w:rPr>
              <w:t>Manganese</w:t>
            </w:r>
          </w:p>
        </w:tc>
      </w:tr>
      <w:tr w:rsidR="00C96A81" w:rsidRPr="00B26F70" w14:paraId="03873303" w14:textId="77777777">
        <w:trPr>
          <w:jc w:val="center"/>
        </w:trPr>
        <w:tc>
          <w:tcPr>
            <w:tcW w:w="1368" w:type="dxa"/>
            <w:tcBorders>
              <w:top w:val="single" w:sz="4" w:space="0" w:color="auto"/>
            </w:tcBorders>
            <w:shd w:val="clear" w:color="auto" w:fill="auto"/>
          </w:tcPr>
          <w:p w14:paraId="7D964F8A" w14:textId="77777777" w:rsidR="00C96A81" w:rsidRPr="00B26F70" w:rsidRDefault="00C96A81" w:rsidP="00B26F70">
            <w:pPr>
              <w:autoSpaceDE w:val="0"/>
              <w:autoSpaceDN w:val="0"/>
              <w:adjustRightInd w:val="0"/>
              <w:spacing w:after="0"/>
              <w:jc w:val="center"/>
              <w:rPr>
                <w:rFonts w:eastAsia="MS Gothic" w:cs="Calibri"/>
                <w:i/>
                <w:iCs/>
                <w:color w:val="000000"/>
              </w:rPr>
            </w:pPr>
            <w:r w:rsidRPr="00B26F70">
              <w:rPr>
                <w:rFonts w:cs="Calibri"/>
                <w:color w:val="000000"/>
              </w:rPr>
              <w:t>SLC</w:t>
            </w:r>
            <w:r w:rsidRPr="00B26F70">
              <w:rPr>
                <w:rFonts w:cs="Calibri"/>
                <w:color w:val="000000"/>
                <w:vertAlign w:val="subscript"/>
              </w:rPr>
              <w:t>1</w:t>
            </w:r>
          </w:p>
        </w:tc>
        <w:tc>
          <w:tcPr>
            <w:tcW w:w="1368" w:type="dxa"/>
            <w:tcBorders>
              <w:top w:val="single" w:sz="4" w:space="0" w:color="auto"/>
            </w:tcBorders>
            <w:shd w:val="clear" w:color="auto" w:fill="auto"/>
          </w:tcPr>
          <w:p w14:paraId="0A7654C0" w14:textId="77777777" w:rsidR="00C96A81" w:rsidRPr="00B26F70" w:rsidRDefault="00C96A81" w:rsidP="00B26F70">
            <w:pPr>
              <w:tabs>
                <w:tab w:val="left" w:pos="343"/>
                <w:tab w:val="center" w:pos="576"/>
              </w:tabs>
              <w:autoSpaceDE w:val="0"/>
              <w:autoSpaceDN w:val="0"/>
              <w:adjustRightInd w:val="0"/>
              <w:spacing w:after="0"/>
              <w:rPr>
                <w:rFonts w:eastAsia="MS Gothic" w:cs="Calibri"/>
                <w:i/>
                <w:iCs/>
                <w:color w:val="404040"/>
              </w:rPr>
            </w:pPr>
            <w:r w:rsidRPr="00B26F70">
              <w:rPr>
                <w:rFonts w:cs="Calibri"/>
              </w:rPr>
              <w:t>45.1</w:t>
            </w:r>
            <w:r w:rsidR="006F07DC" w:rsidRPr="00B26F70">
              <w:rPr>
                <w:rFonts w:cs="Calibri"/>
              </w:rPr>
              <w:t>0</w:t>
            </w:r>
          </w:p>
        </w:tc>
        <w:tc>
          <w:tcPr>
            <w:tcW w:w="1368" w:type="dxa"/>
            <w:tcBorders>
              <w:top w:val="single" w:sz="4" w:space="0" w:color="auto"/>
            </w:tcBorders>
            <w:shd w:val="clear" w:color="auto" w:fill="auto"/>
          </w:tcPr>
          <w:p w14:paraId="789E07B6"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88.4</w:t>
            </w:r>
            <w:r w:rsidR="006F07DC" w:rsidRPr="00B26F70">
              <w:rPr>
                <w:rFonts w:cs="Calibri"/>
              </w:rPr>
              <w:t>0</w:t>
            </w:r>
          </w:p>
        </w:tc>
        <w:tc>
          <w:tcPr>
            <w:tcW w:w="1368" w:type="dxa"/>
            <w:tcBorders>
              <w:top w:val="single" w:sz="4" w:space="0" w:color="auto"/>
            </w:tcBorders>
            <w:shd w:val="clear" w:color="auto" w:fill="auto"/>
          </w:tcPr>
          <w:p w14:paraId="619AD9A3"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66.50</w:t>
            </w:r>
          </w:p>
        </w:tc>
        <w:tc>
          <w:tcPr>
            <w:tcW w:w="1368" w:type="dxa"/>
            <w:tcBorders>
              <w:top w:val="single" w:sz="4" w:space="0" w:color="auto"/>
            </w:tcBorders>
            <w:shd w:val="clear" w:color="auto" w:fill="auto"/>
          </w:tcPr>
          <w:p w14:paraId="0C9C1A42"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0.06</w:t>
            </w:r>
          </w:p>
        </w:tc>
        <w:tc>
          <w:tcPr>
            <w:tcW w:w="1368" w:type="dxa"/>
            <w:tcBorders>
              <w:top w:val="single" w:sz="4" w:space="0" w:color="auto"/>
            </w:tcBorders>
            <w:shd w:val="clear" w:color="auto" w:fill="auto"/>
          </w:tcPr>
          <w:p w14:paraId="5BA819DC"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2.04</w:t>
            </w:r>
          </w:p>
        </w:tc>
        <w:tc>
          <w:tcPr>
            <w:tcW w:w="1368" w:type="dxa"/>
            <w:tcBorders>
              <w:top w:val="single" w:sz="4" w:space="0" w:color="auto"/>
            </w:tcBorders>
            <w:shd w:val="clear" w:color="auto" w:fill="auto"/>
          </w:tcPr>
          <w:p w14:paraId="5AF4FC7D"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0.42</w:t>
            </w:r>
          </w:p>
        </w:tc>
      </w:tr>
      <w:tr w:rsidR="00C96A81" w:rsidRPr="00B26F70" w14:paraId="1EBA91FB" w14:textId="77777777">
        <w:trPr>
          <w:jc w:val="center"/>
        </w:trPr>
        <w:tc>
          <w:tcPr>
            <w:tcW w:w="1368" w:type="dxa"/>
            <w:shd w:val="clear" w:color="auto" w:fill="auto"/>
          </w:tcPr>
          <w:p w14:paraId="74BCA745" w14:textId="77777777" w:rsidR="00C96A81" w:rsidRPr="00B26F70" w:rsidRDefault="00C96A81" w:rsidP="00B26F70">
            <w:pPr>
              <w:autoSpaceDE w:val="0"/>
              <w:autoSpaceDN w:val="0"/>
              <w:adjustRightInd w:val="0"/>
              <w:spacing w:after="0"/>
              <w:jc w:val="center"/>
              <w:rPr>
                <w:rFonts w:eastAsia="MS Gothic" w:cs="Calibri"/>
                <w:i/>
                <w:iCs/>
                <w:color w:val="000000"/>
              </w:rPr>
            </w:pPr>
            <w:r w:rsidRPr="00B26F70">
              <w:rPr>
                <w:rFonts w:cs="Calibri"/>
                <w:color w:val="000000"/>
              </w:rPr>
              <w:t>SLC</w:t>
            </w:r>
            <w:r w:rsidRPr="00B26F70">
              <w:rPr>
                <w:rFonts w:cs="Calibri"/>
                <w:color w:val="000000"/>
                <w:vertAlign w:val="subscript"/>
              </w:rPr>
              <w:t>2</w:t>
            </w:r>
          </w:p>
        </w:tc>
        <w:tc>
          <w:tcPr>
            <w:tcW w:w="1368" w:type="dxa"/>
            <w:shd w:val="clear" w:color="auto" w:fill="auto"/>
          </w:tcPr>
          <w:p w14:paraId="0469F037"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45.5</w:t>
            </w:r>
            <w:r w:rsidR="006F07DC" w:rsidRPr="00B26F70">
              <w:rPr>
                <w:rFonts w:cs="Calibri"/>
              </w:rPr>
              <w:t>0</w:t>
            </w:r>
          </w:p>
        </w:tc>
        <w:tc>
          <w:tcPr>
            <w:tcW w:w="1368" w:type="dxa"/>
            <w:shd w:val="clear" w:color="auto" w:fill="auto"/>
          </w:tcPr>
          <w:p w14:paraId="6F31220E"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95.0</w:t>
            </w:r>
            <w:r w:rsidR="006F07DC" w:rsidRPr="00B26F70">
              <w:rPr>
                <w:rFonts w:cs="Calibri"/>
              </w:rPr>
              <w:t>0</w:t>
            </w:r>
          </w:p>
        </w:tc>
        <w:tc>
          <w:tcPr>
            <w:tcW w:w="1368" w:type="dxa"/>
            <w:shd w:val="clear" w:color="auto" w:fill="auto"/>
          </w:tcPr>
          <w:p w14:paraId="4AF45624"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70.40</w:t>
            </w:r>
          </w:p>
        </w:tc>
        <w:tc>
          <w:tcPr>
            <w:tcW w:w="1368" w:type="dxa"/>
            <w:shd w:val="clear" w:color="auto" w:fill="auto"/>
          </w:tcPr>
          <w:p w14:paraId="1A998204"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0.09</w:t>
            </w:r>
          </w:p>
        </w:tc>
        <w:tc>
          <w:tcPr>
            <w:tcW w:w="1368" w:type="dxa"/>
            <w:shd w:val="clear" w:color="auto" w:fill="auto"/>
          </w:tcPr>
          <w:p w14:paraId="0E1D8C41"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2.19</w:t>
            </w:r>
          </w:p>
        </w:tc>
        <w:tc>
          <w:tcPr>
            <w:tcW w:w="1368" w:type="dxa"/>
            <w:shd w:val="clear" w:color="auto" w:fill="auto"/>
          </w:tcPr>
          <w:p w14:paraId="1E9A40F4"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0.52</w:t>
            </w:r>
          </w:p>
        </w:tc>
      </w:tr>
      <w:tr w:rsidR="00C96A81" w:rsidRPr="00B26F70" w14:paraId="51B1EFF4" w14:textId="77777777">
        <w:trPr>
          <w:jc w:val="center"/>
        </w:trPr>
        <w:tc>
          <w:tcPr>
            <w:tcW w:w="1368" w:type="dxa"/>
            <w:shd w:val="clear" w:color="auto" w:fill="auto"/>
          </w:tcPr>
          <w:p w14:paraId="767F0CA4" w14:textId="77777777" w:rsidR="00C96A81" w:rsidRPr="00B26F70" w:rsidRDefault="00C96A81" w:rsidP="00B26F70">
            <w:pPr>
              <w:autoSpaceDE w:val="0"/>
              <w:autoSpaceDN w:val="0"/>
              <w:adjustRightInd w:val="0"/>
              <w:spacing w:after="0"/>
              <w:jc w:val="center"/>
              <w:rPr>
                <w:rFonts w:eastAsia="MS Gothic" w:cs="Calibri"/>
                <w:i/>
                <w:iCs/>
                <w:color w:val="000000"/>
              </w:rPr>
            </w:pPr>
            <w:r w:rsidRPr="00B26F70">
              <w:rPr>
                <w:rFonts w:cs="Calibri"/>
                <w:color w:val="000000"/>
              </w:rPr>
              <w:t>SLC</w:t>
            </w:r>
            <w:r w:rsidRPr="00B26F70">
              <w:rPr>
                <w:rFonts w:cs="Calibri"/>
                <w:color w:val="000000"/>
                <w:vertAlign w:val="subscript"/>
              </w:rPr>
              <w:t>3</w:t>
            </w:r>
          </w:p>
        </w:tc>
        <w:tc>
          <w:tcPr>
            <w:tcW w:w="1368" w:type="dxa"/>
            <w:shd w:val="clear" w:color="auto" w:fill="auto"/>
          </w:tcPr>
          <w:p w14:paraId="0314F435"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50.2</w:t>
            </w:r>
            <w:r w:rsidR="006F07DC" w:rsidRPr="00B26F70">
              <w:rPr>
                <w:rFonts w:cs="Calibri"/>
              </w:rPr>
              <w:t>0</w:t>
            </w:r>
          </w:p>
        </w:tc>
        <w:tc>
          <w:tcPr>
            <w:tcW w:w="1368" w:type="dxa"/>
            <w:shd w:val="clear" w:color="auto" w:fill="auto"/>
          </w:tcPr>
          <w:p w14:paraId="55E935D9"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101.7</w:t>
            </w:r>
            <w:r w:rsidR="006F07DC" w:rsidRPr="00B26F70">
              <w:rPr>
                <w:rFonts w:cs="Calibri"/>
              </w:rPr>
              <w:t>0</w:t>
            </w:r>
          </w:p>
        </w:tc>
        <w:tc>
          <w:tcPr>
            <w:tcW w:w="1368" w:type="dxa"/>
            <w:shd w:val="clear" w:color="auto" w:fill="auto"/>
          </w:tcPr>
          <w:p w14:paraId="6EC3A032"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75.10</w:t>
            </w:r>
          </w:p>
        </w:tc>
        <w:tc>
          <w:tcPr>
            <w:tcW w:w="1368" w:type="dxa"/>
            <w:shd w:val="clear" w:color="auto" w:fill="auto"/>
          </w:tcPr>
          <w:p w14:paraId="61E59141"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0.15</w:t>
            </w:r>
          </w:p>
        </w:tc>
        <w:tc>
          <w:tcPr>
            <w:tcW w:w="1368" w:type="dxa"/>
            <w:shd w:val="clear" w:color="auto" w:fill="auto"/>
          </w:tcPr>
          <w:p w14:paraId="3F024474"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1.38</w:t>
            </w:r>
          </w:p>
        </w:tc>
        <w:tc>
          <w:tcPr>
            <w:tcW w:w="1368" w:type="dxa"/>
            <w:shd w:val="clear" w:color="auto" w:fill="auto"/>
          </w:tcPr>
          <w:p w14:paraId="5508E7D0"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0.55</w:t>
            </w:r>
          </w:p>
        </w:tc>
      </w:tr>
      <w:tr w:rsidR="00C96A81" w:rsidRPr="00B26F70" w14:paraId="6C6B7A6A" w14:textId="77777777">
        <w:trPr>
          <w:jc w:val="center"/>
        </w:trPr>
        <w:tc>
          <w:tcPr>
            <w:tcW w:w="1368" w:type="dxa"/>
            <w:shd w:val="clear" w:color="auto" w:fill="auto"/>
          </w:tcPr>
          <w:p w14:paraId="324F31DE" w14:textId="77777777" w:rsidR="00C96A81" w:rsidRPr="00B26F70" w:rsidRDefault="00C96A81" w:rsidP="00B26F70">
            <w:pPr>
              <w:autoSpaceDE w:val="0"/>
              <w:autoSpaceDN w:val="0"/>
              <w:adjustRightInd w:val="0"/>
              <w:spacing w:after="0"/>
              <w:jc w:val="center"/>
              <w:rPr>
                <w:rFonts w:eastAsia="MS Gothic" w:cs="Calibri"/>
                <w:i/>
                <w:iCs/>
                <w:color w:val="000000"/>
              </w:rPr>
            </w:pPr>
            <w:r w:rsidRPr="00B26F70">
              <w:rPr>
                <w:rFonts w:cs="Calibri"/>
                <w:color w:val="000000"/>
              </w:rPr>
              <w:t>SLC</w:t>
            </w:r>
            <w:r w:rsidRPr="00B26F70">
              <w:rPr>
                <w:rFonts w:cs="Calibri"/>
                <w:color w:val="000000"/>
                <w:vertAlign w:val="subscript"/>
              </w:rPr>
              <w:t>4</w:t>
            </w:r>
          </w:p>
        </w:tc>
        <w:tc>
          <w:tcPr>
            <w:tcW w:w="1368" w:type="dxa"/>
            <w:shd w:val="clear" w:color="auto" w:fill="auto"/>
          </w:tcPr>
          <w:p w14:paraId="2338DD67"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52.4</w:t>
            </w:r>
            <w:r w:rsidR="006F07DC" w:rsidRPr="00B26F70">
              <w:rPr>
                <w:rFonts w:cs="Calibri"/>
              </w:rPr>
              <w:t>0</w:t>
            </w:r>
          </w:p>
        </w:tc>
        <w:tc>
          <w:tcPr>
            <w:tcW w:w="1368" w:type="dxa"/>
            <w:shd w:val="clear" w:color="auto" w:fill="auto"/>
          </w:tcPr>
          <w:p w14:paraId="57928465"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103.5</w:t>
            </w:r>
            <w:r w:rsidR="006F07DC" w:rsidRPr="00B26F70">
              <w:rPr>
                <w:rFonts w:cs="Calibri"/>
              </w:rPr>
              <w:t>0</w:t>
            </w:r>
          </w:p>
        </w:tc>
        <w:tc>
          <w:tcPr>
            <w:tcW w:w="1368" w:type="dxa"/>
            <w:shd w:val="clear" w:color="auto" w:fill="auto"/>
          </w:tcPr>
          <w:p w14:paraId="2AEDF793"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81.80</w:t>
            </w:r>
          </w:p>
        </w:tc>
        <w:tc>
          <w:tcPr>
            <w:tcW w:w="1368" w:type="dxa"/>
            <w:shd w:val="clear" w:color="auto" w:fill="auto"/>
          </w:tcPr>
          <w:p w14:paraId="063F96ED"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0.07</w:t>
            </w:r>
          </w:p>
        </w:tc>
        <w:tc>
          <w:tcPr>
            <w:tcW w:w="1368" w:type="dxa"/>
            <w:shd w:val="clear" w:color="auto" w:fill="auto"/>
          </w:tcPr>
          <w:p w14:paraId="508DB160"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2.43</w:t>
            </w:r>
          </w:p>
        </w:tc>
        <w:tc>
          <w:tcPr>
            <w:tcW w:w="1368" w:type="dxa"/>
            <w:shd w:val="clear" w:color="auto" w:fill="auto"/>
          </w:tcPr>
          <w:p w14:paraId="66DAA150"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2.43</w:t>
            </w:r>
          </w:p>
        </w:tc>
      </w:tr>
      <w:tr w:rsidR="00C96A81" w:rsidRPr="00B26F70" w14:paraId="35BA1ACF" w14:textId="77777777">
        <w:trPr>
          <w:trHeight w:val="891"/>
          <w:jc w:val="center"/>
        </w:trPr>
        <w:tc>
          <w:tcPr>
            <w:tcW w:w="1368" w:type="dxa"/>
            <w:tcBorders>
              <w:bottom w:val="single" w:sz="4" w:space="0" w:color="auto"/>
            </w:tcBorders>
            <w:shd w:val="clear" w:color="auto" w:fill="auto"/>
          </w:tcPr>
          <w:p w14:paraId="7244141D" w14:textId="77777777" w:rsidR="00C96A81" w:rsidRPr="00B26F70" w:rsidRDefault="00C96A81" w:rsidP="00B26F70">
            <w:pPr>
              <w:autoSpaceDE w:val="0"/>
              <w:autoSpaceDN w:val="0"/>
              <w:adjustRightInd w:val="0"/>
              <w:spacing w:after="0"/>
              <w:jc w:val="center"/>
              <w:rPr>
                <w:rFonts w:eastAsia="MS Gothic" w:cs="Calibri"/>
                <w:i/>
                <w:iCs/>
                <w:color w:val="000000"/>
              </w:rPr>
            </w:pPr>
            <w:r w:rsidRPr="00B26F70">
              <w:rPr>
                <w:rFonts w:cs="Calibri"/>
                <w:color w:val="000000"/>
              </w:rPr>
              <w:lastRenderedPageBreak/>
              <w:t>SLC</w:t>
            </w:r>
            <w:r w:rsidRPr="00B26F70">
              <w:rPr>
                <w:rFonts w:cs="Calibri"/>
                <w:color w:val="000000"/>
                <w:vertAlign w:val="subscript"/>
              </w:rPr>
              <w:t>5</w:t>
            </w:r>
          </w:p>
          <w:p w14:paraId="38C4940C" w14:textId="77777777" w:rsidR="00C96A81" w:rsidRPr="00B26F70" w:rsidRDefault="00C96A81" w:rsidP="00B26F70">
            <w:pPr>
              <w:autoSpaceDE w:val="0"/>
              <w:autoSpaceDN w:val="0"/>
              <w:adjustRightInd w:val="0"/>
              <w:spacing w:after="0"/>
              <w:jc w:val="center"/>
              <w:rPr>
                <w:rFonts w:eastAsia="MS Gothic" w:cs="Calibri"/>
                <w:i/>
                <w:iCs/>
                <w:color w:val="000000"/>
              </w:rPr>
            </w:pPr>
            <w:r w:rsidRPr="00B26F70">
              <w:rPr>
                <w:rFonts w:cs="Calibri"/>
              </w:rPr>
              <w:t>Control</w:t>
            </w:r>
          </w:p>
        </w:tc>
        <w:tc>
          <w:tcPr>
            <w:tcW w:w="1368" w:type="dxa"/>
            <w:tcBorders>
              <w:bottom w:val="single" w:sz="4" w:space="0" w:color="auto"/>
            </w:tcBorders>
            <w:shd w:val="clear" w:color="auto" w:fill="auto"/>
          </w:tcPr>
          <w:p w14:paraId="68705F68"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46.80</w:t>
            </w:r>
          </w:p>
          <w:p w14:paraId="3A090AD3"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2.4</w:t>
            </w:r>
            <w:r w:rsidR="006F07DC" w:rsidRPr="00B26F70">
              <w:rPr>
                <w:rFonts w:cs="Calibri"/>
              </w:rPr>
              <w:t>0</w:t>
            </w:r>
          </w:p>
        </w:tc>
        <w:tc>
          <w:tcPr>
            <w:tcW w:w="1368" w:type="dxa"/>
            <w:tcBorders>
              <w:bottom w:val="single" w:sz="4" w:space="0" w:color="auto"/>
            </w:tcBorders>
            <w:shd w:val="clear" w:color="auto" w:fill="auto"/>
          </w:tcPr>
          <w:p w14:paraId="07F105AA"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90.3</w:t>
            </w:r>
            <w:r w:rsidR="006F07DC" w:rsidRPr="00B26F70">
              <w:rPr>
                <w:rFonts w:cs="Calibri"/>
              </w:rPr>
              <w:t>0</w:t>
            </w:r>
          </w:p>
          <w:p w14:paraId="44730966" w14:textId="77777777" w:rsidR="00C96A81" w:rsidRPr="00B26F70" w:rsidRDefault="00C96A81" w:rsidP="00B26F70">
            <w:pPr>
              <w:autoSpaceDE w:val="0"/>
              <w:autoSpaceDN w:val="0"/>
              <w:adjustRightInd w:val="0"/>
              <w:spacing w:after="0"/>
              <w:jc w:val="both"/>
              <w:rPr>
                <w:rFonts w:cs="Calibri"/>
              </w:rPr>
            </w:pPr>
            <w:r w:rsidRPr="00B26F70">
              <w:rPr>
                <w:rFonts w:cs="Calibri"/>
              </w:rPr>
              <w:t>40.8</w:t>
            </w:r>
            <w:r w:rsidR="006F07DC" w:rsidRPr="00B26F70">
              <w:rPr>
                <w:rFonts w:cs="Calibri"/>
              </w:rPr>
              <w:t>0</w:t>
            </w:r>
          </w:p>
        </w:tc>
        <w:tc>
          <w:tcPr>
            <w:tcW w:w="1368" w:type="dxa"/>
            <w:tcBorders>
              <w:bottom w:val="single" w:sz="4" w:space="0" w:color="auto"/>
            </w:tcBorders>
            <w:shd w:val="clear" w:color="auto" w:fill="auto"/>
          </w:tcPr>
          <w:p w14:paraId="0C3C6234"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65.20</w:t>
            </w:r>
          </w:p>
          <w:p w14:paraId="039017B2"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435.6</w:t>
            </w:r>
          </w:p>
        </w:tc>
        <w:tc>
          <w:tcPr>
            <w:tcW w:w="1368" w:type="dxa"/>
            <w:tcBorders>
              <w:bottom w:val="single" w:sz="4" w:space="0" w:color="auto"/>
            </w:tcBorders>
            <w:shd w:val="clear" w:color="auto" w:fill="auto"/>
          </w:tcPr>
          <w:p w14:paraId="49E9C0FC"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0.10</w:t>
            </w:r>
          </w:p>
          <w:p w14:paraId="279D5BAA"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0.49</w:t>
            </w:r>
          </w:p>
        </w:tc>
        <w:tc>
          <w:tcPr>
            <w:tcW w:w="1368" w:type="dxa"/>
            <w:tcBorders>
              <w:bottom w:val="single" w:sz="4" w:space="0" w:color="auto"/>
            </w:tcBorders>
            <w:shd w:val="clear" w:color="auto" w:fill="auto"/>
          </w:tcPr>
          <w:p w14:paraId="5AD2539C"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1.70</w:t>
            </w:r>
          </w:p>
          <w:p w14:paraId="51DE731E"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4.32</w:t>
            </w:r>
          </w:p>
        </w:tc>
        <w:tc>
          <w:tcPr>
            <w:tcW w:w="1368" w:type="dxa"/>
            <w:tcBorders>
              <w:bottom w:val="single" w:sz="4" w:space="0" w:color="auto"/>
            </w:tcBorders>
            <w:shd w:val="clear" w:color="auto" w:fill="auto"/>
          </w:tcPr>
          <w:p w14:paraId="5DF331DE"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1.70</w:t>
            </w:r>
          </w:p>
          <w:p w14:paraId="55CD0809"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4.88</w:t>
            </w:r>
          </w:p>
        </w:tc>
      </w:tr>
    </w:tbl>
    <w:p w14:paraId="3FA3535D" w14:textId="77777777" w:rsidR="003C3F60" w:rsidRPr="00B26F70" w:rsidRDefault="00EE7645" w:rsidP="00B26F70">
      <w:pPr>
        <w:autoSpaceDE w:val="0"/>
        <w:autoSpaceDN w:val="0"/>
        <w:adjustRightInd w:val="0"/>
        <w:spacing w:after="0"/>
        <w:jc w:val="both"/>
        <w:rPr>
          <w:rFonts w:cs="Calibri"/>
          <w:color w:val="000000"/>
        </w:rPr>
      </w:pPr>
      <w:r w:rsidRPr="00B26F70">
        <w:rPr>
          <w:rFonts w:cs="Calibri"/>
          <w:b/>
          <w:sz w:val="24"/>
          <w:szCs w:val="24"/>
        </w:rPr>
        <w:t>Control</w:t>
      </w:r>
      <w:r w:rsidRPr="00B26F70">
        <w:rPr>
          <w:rFonts w:cs="Calibri"/>
          <w:sz w:val="24"/>
          <w:szCs w:val="24"/>
        </w:rPr>
        <w:t xml:space="preserve"> = 100%Whear flour (WF), </w:t>
      </w:r>
      <w:r w:rsidRPr="00B26F70">
        <w:rPr>
          <w:rFonts w:cs="Calibri"/>
          <w:b/>
          <w:color w:val="000000"/>
          <w:sz w:val="24"/>
          <w:szCs w:val="24"/>
        </w:rPr>
        <w:t>SLC</w:t>
      </w:r>
      <w:r w:rsidRPr="00B26F70">
        <w:rPr>
          <w:rFonts w:cs="Calibri"/>
          <w:b/>
          <w:color w:val="000000"/>
          <w:sz w:val="24"/>
          <w:szCs w:val="24"/>
          <w:vertAlign w:val="subscript"/>
        </w:rPr>
        <w:t>5</w:t>
      </w:r>
      <w:r w:rsidRPr="00B26F70">
        <w:rPr>
          <w:rFonts w:cs="Calibri"/>
          <w:color w:val="000000"/>
          <w:sz w:val="24"/>
          <w:szCs w:val="24"/>
        </w:rPr>
        <w:t xml:space="preserve"> = 80% Sorghum flour (SF) + 15%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+ 5% Cocoyam flour (CF), </w:t>
      </w:r>
      <w:r w:rsidRPr="00B26F70">
        <w:rPr>
          <w:rFonts w:cs="Calibri"/>
          <w:b/>
          <w:color w:val="000000"/>
          <w:sz w:val="24"/>
          <w:szCs w:val="24"/>
        </w:rPr>
        <w:t>SLC</w:t>
      </w:r>
      <w:r w:rsidRPr="00B26F70">
        <w:rPr>
          <w:rFonts w:cs="Calibri"/>
          <w:b/>
          <w:color w:val="000000"/>
          <w:sz w:val="24"/>
          <w:szCs w:val="24"/>
          <w:vertAlign w:val="subscript"/>
        </w:rPr>
        <w:t>4</w:t>
      </w:r>
      <w:r w:rsidRPr="00B26F70">
        <w:rPr>
          <w:rFonts w:cs="Calibri"/>
          <w:color w:val="000000"/>
          <w:sz w:val="24"/>
          <w:szCs w:val="24"/>
        </w:rPr>
        <w:t xml:space="preserve"> = 70% Sorghum flour (SF) + 20%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+ 10% Cocoyam flour, </w:t>
      </w:r>
      <w:r w:rsidRPr="00B26F70">
        <w:rPr>
          <w:rFonts w:cs="Calibri"/>
          <w:b/>
          <w:color w:val="000000"/>
          <w:sz w:val="24"/>
          <w:szCs w:val="24"/>
        </w:rPr>
        <w:t>SLC</w:t>
      </w:r>
      <w:r w:rsidRPr="00B26F70">
        <w:rPr>
          <w:rFonts w:cs="Calibri"/>
          <w:b/>
          <w:color w:val="000000"/>
          <w:sz w:val="24"/>
          <w:szCs w:val="24"/>
          <w:vertAlign w:val="subscript"/>
        </w:rPr>
        <w:t>3</w:t>
      </w:r>
      <w:r w:rsidRPr="00B26F70">
        <w:rPr>
          <w:rFonts w:cs="Calibri"/>
          <w:b/>
          <w:color w:val="000000"/>
          <w:sz w:val="24"/>
          <w:szCs w:val="24"/>
        </w:rPr>
        <w:t xml:space="preserve"> =</w:t>
      </w:r>
      <w:r w:rsidRPr="00B26F70">
        <w:rPr>
          <w:rFonts w:cs="Calibri"/>
          <w:color w:val="000000"/>
          <w:sz w:val="24"/>
          <w:szCs w:val="24"/>
        </w:rPr>
        <w:t xml:space="preserve"> 60% Sorghum flour +25%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+15%CF, </w:t>
      </w:r>
      <w:r w:rsidRPr="00B26F70">
        <w:rPr>
          <w:rFonts w:cs="Calibri"/>
          <w:b/>
          <w:color w:val="000000"/>
          <w:sz w:val="24"/>
          <w:szCs w:val="24"/>
        </w:rPr>
        <w:t>SLC</w:t>
      </w:r>
      <w:r w:rsidRPr="00B26F70">
        <w:rPr>
          <w:rFonts w:cs="Calibri"/>
          <w:b/>
          <w:color w:val="000000"/>
          <w:sz w:val="24"/>
          <w:szCs w:val="24"/>
          <w:vertAlign w:val="subscript"/>
        </w:rPr>
        <w:t>2</w:t>
      </w:r>
      <w:r w:rsidRPr="00B26F70">
        <w:rPr>
          <w:rFonts w:cs="Calibri"/>
          <w:color w:val="000000"/>
          <w:sz w:val="24"/>
          <w:szCs w:val="24"/>
          <w:vertAlign w:val="subscript"/>
        </w:rPr>
        <w:t xml:space="preserve"> </w:t>
      </w:r>
      <w:r w:rsidRPr="00B26F70">
        <w:rPr>
          <w:rFonts w:cs="Calibri"/>
          <w:color w:val="000000"/>
          <w:sz w:val="24"/>
          <w:szCs w:val="24"/>
        </w:rPr>
        <w:t xml:space="preserve">= 50% Sorghum flour (SF) +30%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+20%CF, </w:t>
      </w:r>
      <w:r w:rsidRPr="00B26F70">
        <w:rPr>
          <w:rFonts w:cs="Calibri"/>
          <w:b/>
          <w:color w:val="000000"/>
          <w:sz w:val="24"/>
          <w:szCs w:val="24"/>
        </w:rPr>
        <w:t>SLC</w:t>
      </w:r>
      <w:r w:rsidRPr="00B26F70">
        <w:rPr>
          <w:rFonts w:cs="Calibri"/>
          <w:b/>
          <w:color w:val="000000"/>
          <w:sz w:val="24"/>
          <w:szCs w:val="24"/>
          <w:vertAlign w:val="subscript"/>
        </w:rPr>
        <w:t>1</w:t>
      </w:r>
      <w:r w:rsidRPr="00B26F70">
        <w:rPr>
          <w:rFonts w:cs="Calibri"/>
          <w:color w:val="000000"/>
          <w:sz w:val="24"/>
          <w:szCs w:val="24"/>
          <w:vertAlign w:val="subscript"/>
        </w:rPr>
        <w:t xml:space="preserve"> </w:t>
      </w:r>
      <w:r w:rsidRPr="00B26F70">
        <w:rPr>
          <w:rFonts w:cs="Calibri"/>
          <w:color w:val="000000"/>
          <w:sz w:val="24"/>
          <w:szCs w:val="24"/>
        </w:rPr>
        <w:t xml:space="preserve">= 40% Sorghum flour (SF) +35%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+25% Cocoyam flour (CF)</w:t>
      </w:r>
    </w:p>
    <w:p w14:paraId="77C1DA4B" w14:textId="77777777" w:rsidR="00B8115F" w:rsidRPr="00B26F70" w:rsidRDefault="00B8115F" w:rsidP="00B26F70">
      <w:pPr>
        <w:autoSpaceDE w:val="0"/>
        <w:autoSpaceDN w:val="0"/>
        <w:adjustRightInd w:val="0"/>
        <w:spacing w:after="0"/>
        <w:jc w:val="both"/>
        <w:rPr>
          <w:rFonts w:cs="Calibri"/>
          <w:b/>
          <w:color w:val="000000"/>
        </w:rPr>
      </w:pPr>
      <w:r w:rsidRPr="00B26F70">
        <w:rPr>
          <w:rFonts w:cs="Calibri"/>
          <w:b/>
        </w:rPr>
        <w:t>3.</w:t>
      </w:r>
      <w:r w:rsidR="008220F8" w:rsidRPr="00B26F70">
        <w:rPr>
          <w:rFonts w:cs="Calibri"/>
          <w:b/>
        </w:rPr>
        <w:t>3</w:t>
      </w:r>
      <w:r w:rsidRPr="00B26F70">
        <w:rPr>
          <w:rFonts w:cs="Calibri"/>
          <w:b/>
        </w:rPr>
        <w:t xml:space="preserve"> </w:t>
      </w:r>
      <w:commentRangeStart w:id="24"/>
      <w:r w:rsidRPr="00B26F70">
        <w:rPr>
          <w:rFonts w:cs="Calibri"/>
          <w:b/>
        </w:rPr>
        <w:t>Functional property of the composite flour</w:t>
      </w:r>
      <w:commentRangeEnd w:id="24"/>
      <w:r w:rsidR="00053EE3">
        <w:rPr>
          <w:rStyle w:val="CommentReference"/>
          <w:lang w:val="x-none" w:eastAsia="x-none"/>
        </w:rPr>
        <w:commentReference w:id="24"/>
      </w:r>
    </w:p>
    <w:p w14:paraId="62E06256" w14:textId="77777777" w:rsidR="00B8115F" w:rsidRPr="00B26F70" w:rsidRDefault="00B8115F" w:rsidP="00B26F70">
      <w:pPr>
        <w:jc w:val="both"/>
        <w:rPr>
          <w:rFonts w:cs="Calibri"/>
        </w:rPr>
      </w:pPr>
      <w:r w:rsidRPr="00B26F70">
        <w:rPr>
          <w:rFonts w:cs="Calibri"/>
        </w:rPr>
        <w:t xml:space="preserve">The result presented in Table </w:t>
      </w:r>
      <w:r w:rsidR="006F07DC" w:rsidRPr="00B26F70">
        <w:rPr>
          <w:rFonts w:cs="Calibri"/>
        </w:rPr>
        <w:t>4</w:t>
      </w:r>
      <w:r w:rsidRPr="00B26F70">
        <w:rPr>
          <w:rFonts w:cs="Calibri"/>
        </w:rPr>
        <w:t xml:space="preserve"> showed the functional properties of the composite flour and that of the control. Water absorption capacity reflects the amount of water that the flour can absorb and retain. Water absorption capacity (WAC) increased significantly with increase in the substitutional level of cocoyam and Lima bean flour in the blends, which ranged between 6.10 and 6.33 g/ml. Higher water absorption values were attributed to the higher content of starch and fiber (</w:t>
      </w:r>
      <w:proofErr w:type="spellStart"/>
      <w:r w:rsidRPr="00B26F70">
        <w:rPr>
          <w:rFonts w:cs="Calibri"/>
        </w:rPr>
        <w:t>Klunklin</w:t>
      </w:r>
      <w:proofErr w:type="spellEnd"/>
      <w:r w:rsidRPr="00B26F70">
        <w:rPr>
          <w:rFonts w:cs="Calibri"/>
        </w:rPr>
        <w:t xml:space="preserve"> and Savage, 2018; </w:t>
      </w:r>
      <w:proofErr w:type="spellStart"/>
      <w:r w:rsidRPr="00B26F70">
        <w:rPr>
          <w:rFonts w:cs="Calibri"/>
        </w:rPr>
        <w:t>Culetu</w:t>
      </w:r>
      <w:proofErr w:type="spellEnd"/>
      <w:r w:rsidRPr="00B26F70">
        <w:rPr>
          <w:rFonts w:cs="Calibri"/>
        </w:rPr>
        <w:t xml:space="preserve"> </w:t>
      </w:r>
      <w:r w:rsidRPr="00B26F70">
        <w:rPr>
          <w:rFonts w:cs="Calibri"/>
          <w:i/>
          <w:iCs/>
        </w:rPr>
        <w:t>et al.,</w:t>
      </w:r>
      <w:r w:rsidRPr="00B26F70">
        <w:rPr>
          <w:rFonts w:cs="Calibri"/>
        </w:rPr>
        <w:t xml:space="preserve"> 2021).  The oil absorption capacity (OAC) increased significantly from 4.04 to 9.39 g/ml in which the highest value was observed in sample SLC</w:t>
      </w:r>
      <w:r w:rsidRPr="00B26F70">
        <w:rPr>
          <w:rFonts w:cs="Calibri"/>
          <w:vertAlign w:val="subscript"/>
        </w:rPr>
        <w:t xml:space="preserve">3 </w:t>
      </w:r>
      <w:r w:rsidRPr="00B26F70">
        <w:rPr>
          <w:rFonts w:cs="Calibri"/>
        </w:rPr>
        <w:t xml:space="preserve">(9.39 g/ml). The OAC of flour is important as it improves the mouth feel and retains </w:t>
      </w:r>
      <w:proofErr w:type="spellStart"/>
      <w:r w:rsidRPr="00B26F70">
        <w:rPr>
          <w:rFonts w:cs="Calibri"/>
        </w:rPr>
        <w:t>flavour</w:t>
      </w:r>
      <w:proofErr w:type="spellEnd"/>
      <w:r w:rsidRPr="00B26F70">
        <w:rPr>
          <w:rFonts w:cs="Calibri"/>
        </w:rPr>
        <w:t xml:space="preserve"> of developed food product (</w:t>
      </w:r>
      <w:proofErr w:type="spellStart"/>
      <w:r w:rsidRPr="00B26F70">
        <w:rPr>
          <w:rFonts w:cs="Calibri"/>
        </w:rPr>
        <w:t>Suzauddula</w:t>
      </w:r>
      <w:proofErr w:type="spellEnd"/>
      <w:r w:rsidRPr="00B26F70">
        <w:rPr>
          <w:rFonts w:cs="Calibri"/>
        </w:rPr>
        <w:t xml:space="preserve"> </w:t>
      </w:r>
      <w:r w:rsidRPr="00B26F70">
        <w:rPr>
          <w:rFonts w:cs="Calibri"/>
          <w:i/>
          <w:iCs/>
        </w:rPr>
        <w:t>et al.,</w:t>
      </w:r>
      <w:r w:rsidRPr="00B26F70">
        <w:rPr>
          <w:rFonts w:cs="Calibri"/>
        </w:rPr>
        <w:t xml:space="preserve"> 2021). The higher OAC suggested the presence of non-polar amino acids in the flour blends as a result of the addition of Lima bean flour (</w:t>
      </w:r>
      <w:proofErr w:type="spellStart"/>
      <w:r w:rsidRPr="00B26F70">
        <w:rPr>
          <w:rFonts w:cs="Calibri"/>
        </w:rPr>
        <w:t>Palupi</w:t>
      </w:r>
      <w:proofErr w:type="spellEnd"/>
      <w:r w:rsidRPr="00B26F70">
        <w:rPr>
          <w:rFonts w:cs="Calibri"/>
        </w:rPr>
        <w:t xml:space="preserve"> </w:t>
      </w:r>
      <w:r w:rsidRPr="00B26F70">
        <w:rPr>
          <w:rFonts w:cs="Calibri"/>
          <w:i/>
          <w:iCs/>
        </w:rPr>
        <w:t>et al.,</w:t>
      </w:r>
      <w:r w:rsidRPr="00B26F70">
        <w:rPr>
          <w:rFonts w:cs="Calibri"/>
        </w:rPr>
        <w:t xml:space="preserve"> 2021). Protein concentration and their conformational properties in foods have been reported to also influence its OAC (</w:t>
      </w:r>
      <w:proofErr w:type="spellStart"/>
      <w:r w:rsidRPr="00B26F70">
        <w:rPr>
          <w:rFonts w:cs="Calibri"/>
        </w:rPr>
        <w:t>Malomo</w:t>
      </w:r>
      <w:proofErr w:type="spellEnd"/>
      <w:r w:rsidRPr="00B26F70">
        <w:rPr>
          <w:rFonts w:cs="Calibri"/>
        </w:rPr>
        <w:t xml:space="preserve"> and Aluko, 2015). Thus, the composite flour from sorghum, lima bean and cocoyam could be useful as functional ingredient in foods such as whipped toppings, sausages and sponge cakes with its high oil absorption capacity. Bulk density represents a measure of flour heaviness (</w:t>
      </w:r>
      <w:proofErr w:type="spellStart"/>
      <w:r w:rsidR="004A64D8" w:rsidRPr="00B26F70">
        <w:rPr>
          <w:rFonts w:cs="Calibri"/>
        </w:rPr>
        <w:t>Adanse</w:t>
      </w:r>
      <w:proofErr w:type="spellEnd"/>
      <w:r w:rsidR="004A64D8" w:rsidRPr="00B26F70">
        <w:rPr>
          <w:rFonts w:cs="Calibri"/>
        </w:rPr>
        <w:t xml:space="preserve"> </w:t>
      </w:r>
      <w:r w:rsidR="004A64D8" w:rsidRPr="00B26F70">
        <w:rPr>
          <w:rFonts w:cs="Calibri"/>
          <w:i/>
          <w:iCs/>
        </w:rPr>
        <w:t>et al.</w:t>
      </w:r>
      <w:r w:rsidR="004A64D8" w:rsidRPr="00B26F70">
        <w:rPr>
          <w:rFonts w:cs="Calibri"/>
        </w:rPr>
        <w:t>, 2021</w:t>
      </w:r>
      <w:r w:rsidRPr="00B26F70">
        <w:rPr>
          <w:rFonts w:cs="Calibri"/>
        </w:rPr>
        <w:t>). The bulk density value ranged between 0.837 and 1.005(g/ml</w:t>
      </w:r>
      <w:r w:rsidRPr="00B26F70">
        <w:rPr>
          <w:rFonts w:cs="Calibri"/>
          <w:vertAlign w:val="superscript"/>
        </w:rPr>
        <w:t>3</w:t>
      </w:r>
      <w:r w:rsidRPr="00B26F70">
        <w:rPr>
          <w:rFonts w:cs="Calibri"/>
        </w:rPr>
        <w:t>)</w:t>
      </w:r>
      <w:r w:rsidRPr="00B26F70">
        <w:rPr>
          <w:rFonts w:cs="Calibri"/>
          <w:vertAlign w:val="superscript"/>
        </w:rPr>
        <w:t xml:space="preserve"> </w:t>
      </w:r>
      <w:r w:rsidRPr="00B26F70">
        <w:rPr>
          <w:rFonts w:cs="Calibri"/>
        </w:rPr>
        <w:t>but it decreased significantly as the substitutional levels of cocoyam and Lima bean flour increases with the values ranging between 0.837 to 1.005 (g/m</w:t>
      </w:r>
      <w:r w:rsidRPr="00B26F70">
        <w:rPr>
          <w:rFonts w:cs="Calibri"/>
          <w:vertAlign w:val="superscript"/>
        </w:rPr>
        <w:t>3</w:t>
      </w:r>
      <w:r w:rsidRPr="00B26F70">
        <w:rPr>
          <w:rFonts w:cs="Calibri"/>
        </w:rPr>
        <w:t xml:space="preserve">). Bulk density is generally affected by the particle size and density of </w:t>
      </w:r>
      <w:r w:rsidR="008220F8" w:rsidRPr="00B26F70">
        <w:rPr>
          <w:rFonts w:cs="Calibri"/>
        </w:rPr>
        <w:t>flour,</w:t>
      </w:r>
      <w:r w:rsidRPr="00B26F70">
        <w:rPr>
          <w:rFonts w:cs="Calibri"/>
        </w:rPr>
        <w:t xml:space="preserve"> and it is very important in determining the packaging requirement, material handling and application in wet processing in food industry (Awuchi </w:t>
      </w:r>
      <w:r w:rsidRPr="00B26F70">
        <w:rPr>
          <w:rFonts w:cs="Calibri"/>
          <w:i/>
          <w:iCs/>
        </w:rPr>
        <w:t>et al.,</w:t>
      </w:r>
      <w:r w:rsidRPr="00B26F70">
        <w:rPr>
          <w:rFonts w:cs="Calibri"/>
        </w:rPr>
        <w:t xml:space="preserve"> 2019). The values obtained in this research work were higher than what was reported </w:t>
      </w:r>
      <w:proofErr w:type="spellStart"/>
      <w:r w:rsidRPr="00B26F70">
        <w:rPr>
          <w:rFonts w:cs="Calibri"/>
        </w:rPr>
        <w:t>r</w:t>
      </w:r>
      <w:commentRangeStart w:id="25"/>
      <w:r w:rsidRPr="00B26F70">
        <w:rPr>
          <w:rFonts w:cs="Calibri"/>
        </w:rPr>
        <w:t>eported</w:t>
      </w:r>
      <w:commentRangeEnd w:id="25"/>
      <w:proofErr w:type="spellEnd"/>
      <w:r w:rsidR="00053EE3">
        <w:rPr>
          <w:rStyle w:val="CommentReference"/>
          <w:lang w:val="x-none" w:eastAsia="x-none"/>
        </w:rPr>
        <w:commentReference w:id="25"/>
      </w:r>
      <w:r w:rsidRPr="00B26F70">
        <w:rPr>
          <w:rFonts w:cs="Calibri"/>
        </w:rPr>
        <w:t xml:space="preserve"> for breadfruit and soybean composite flour (2.30-3.87 g/ml) by </w:t>
      </w:r>
      <w:proofErr w:type="spellStart"/>
      <w:r w:rsidRPr="00B26F70">
        <w:rPr>
          <w:rFonts w:cs="Calibri"/>
        </w:rPr>
        <w:t>Ijarotimi</w:t>
      </w:r>
      <w:proofErr w:type="spellEnd"/>
      <w:r w:rsidRPr="00B26F70">
        <w:rPr>
          <w:rFonts w:cs="Calibri"/>
        </w:rPr>
        <w:t xml:space="preserve"> and </w:t>
      </w:r>
      <w:proofErr w:type="spellStart"/>
      <w:r w:rsidRPr="00B26F70">
        <w:rPr>
          <w:rFonts w:cs="Calibri"/>
        </w:rPr>
        <w:t>Aroge</w:t>
      </w:r>
      <w:proofErr w:type="spellEnd"/>
      <w:r w:rsidRPr="00B26F70">
        <w:rPr>
          <w:rFonts w:cs="Calibri"/>
        </w:rPr>
        <w:t>, (2005) but lower than 9.48-13.21 g/ml as reported for pigeon pea flours (Okpala and Okoli, 2011). Swelling index is an indication of the water absorption index of the granules during heating (</w:t>
      </w:r>
      <w:proofErr w:type="spellStart"/>
      <w:r w:rsidRPr="00B26F70">
        <w:rPr>
          <w:rFonts w:cs="Calibri"/>
        </w:rPr>
        <w:t>Malomo</w:t>
      </w:r>
      <w:proofErr w:type="spellEnd"/>
      <w:r w:rsidRPr="00B26F70">
        <w:rPr>
          <w:rFonts w:cs="Calibri"/>
        </w:rPr>
        <w:t xml:space="preserve"> and Aluko, 2015). The swelling capacity increased significantly with increase in cocoyam and lima bean flour substitutional level which ranged from 0.222-0.262 %. The swelling capacity of flours depends on size of particles, types of variety and types of processing methods (Dereje </w:t>
      </w:r>
      <w:r w:rsidRPr="00B26F70">
        <w:rPr>
          <w:rFonts w:cs="Calibri"/>
          <w:i/>
          <w:iCs/>
        </w:rPr>
        <w:t>et al.,</w:t>
      </w:r>
      <w:r w:rsidRPr="00B26F70">
        <w:rPr>
          <w:rFonts w:cs="Calibri"/>
        </w:rPr>
        <w:t xml:space="preserve"> 2020). Addition of cocoyam and lima bean flour to the sorghum flour increased the hydrophilic groups in the composite flour leading to increased solubility index (Adebayo and </w:t>
      </w:r>
      <w:proofErr w:type="spellStart"/>
      <w:r w:rsidRPr="00B26F70">
        <w:rPr>
          <w:rFonts w:cs="Calibri"/>
        </w:rPr>
        <w:t>Oladunjoye</w:t>
      </w:r>
      <w:proofErr w:type="spellEnd"/>
      <w:r w:rsidRPr="00B26F70">
        <w:rPr>
          <w:rFonts w:cs="Calibri"/>
        </w:rPr>
        <w:t>, 2024). Thus, the flour would be useful in food systems that need water for its preparation such as the confectionaries. The pH of flour samples decreased significantly (p&lt;0.05) from 6.18 - 5.48 with the control sample having the highest value (6.18). The decreased pH levels of the formulated ratios could aid their prolonged storage life of the composite. This is because, the acidic products have been reported to be more shelf stable than their non-acidic counterpart (</w:t>
      </w:r>
      <w:proofErr w:type="spellStart"/>
      <w:r w:rsidRPr="00B26F70">
        <w:rPr>
          <w:rFonts w:cs="Calibri"/>
        </w:rPr>
        <w:t>Tireki</w:t>
      </w:r>
      <w:proofErr w:type="spellEnd"/>
      <w:r w:rsidRPr="00B26F70">
        <w:rPr>
          <w:rFonts w:cs="Calibri"/>
        </w:rPr>
        <w:t xml:space="preserve">, 2021). The increase in acidity is of great </w:t>
      </w:r>
      <w:r w:rsidRPr="00B26F70">
        <w:rPr>
          <w:rFonts w:cs="Calibri"/>
        </w:rPr>
        <w:lastRenderedPageBreak/>
        <w:t>significance as it was reported it reduces the incidence of diarrhea in infants consuming fermented maize porridge (</w:t>
      </w:r>
      <w:proofErr w:type="spellStart"/>
      <w:r w:rsidRPr="00B26F70">
        <w:rPr>
          <w:rFonts w:cs="Calibri"/>
        </w:rPr>
        <w:t>Adavachi</w:t>
      </w:r>
      <w:proofErr w:type="spellEnd"/>
      <w:r w:rsidRPr="00B26F70">
        <w:rPr>
          <w:rFonts w:cs="Calibri"/>
        </w:rPr>
        <w:t>, 2017). </w:t>
      </w:r>
    </w:p>
    <w:p w14:paraId="55295715" w14:textId="77777777" w:rsidR="00B8115F" w:rsidRPr="00B26F70" w:rsidRDefault="00B8115F" w:rsidP="00B26F70">
      <w:pPr>
        <w:autoSpaceDE w:val="0"/>
        <w:autoSpaceDN w:val="0"/>
        <w:adjustRightInd w:val="0"/>
        <w:spacing w:after="0"/>
        <w:jc w:val="both"/>
        <w:rPr>
          <w:rFonts w:cs="Calibri"/>
        </w:rPr>
      </w:pPr>
      <w:r w:rsidRPr="00B26F70">
        <w:rPr>
          <w:rFonts w:cs="Calibri"/>
          <w:b/>
          <w:sz w:val="24"/>
          <w:szCs w:val="24"/>
        </w:rPr>
        <w:t xml:space="preserve">Table </w:t>
      </w:r>
      <w:r w:rsidR="008220F8" w:rsidRPr="00B26F70">
        <w:rPr>
          <w:rFonts w:cs="Calibri"/>
          <w:b/>
          <w:sz w:val="24"/>
          <w:szCs w:val="24"/>
        </w:rPr>
        <w:t>4</w:t>
      </w:r>
      <w:r w:rsidRPr="00B26F70">
        <w:rPr>
          <w:rFonts w:cs="Calibri"/>
          <w:sz w:val="24"/>
          <w:szCs w:val="24"/>
        </w:rPr>
        <w:t>: Functional property of the composite flour</w:t>
      </w:r>
    </w:p>
    <w:tbl>
      <w:tblPr>
        <w:tblW w:w="9985" w:type="dxa"/>
        <w:tblBorders>
          <w:top w:val="single" w:sz="4" w:space="0" w:color="auto"/>
          <w:bottom w:val="single" w:sz="4" w:space="0" w:color="auto"/>
        </w:tblBorders>
        <w:tblLook w:val="04A0" w:firstRow="1" w:lastRow="0" w:firstColumn="1" w:lastColumn="0" w:noHBand="0" w:noVBand="1"/>
      </w:tblPr>
      <w:tblGrid>
        <w:gridCol w:w="1075"/>
        <w:gridCol w:w="2340"/>
        <w:gridCol w:w="1800"/>
        <w:gridCol w:w="1800"/>
        <w:gridCol w:w="1530"/>
        <w:gridCol w:w="1440"/>
      </w:tblGrid>
      <w:tr w:rsidR="00B8115F" w:rsidRPr="00B26F70" w14:paraId="7FB3CD20" w14:textId="77777777">
        <w:tc>
          <w:tcPr>
            <w:tcW w:w="1075" w:type="dxa"/>
            <w:tcBorders>
              <w:top w:val="single" w:sz="4" w:space="0" w:color="auto"/>
              <w:bottom w:val="single" w:sz="4" w:space="0" w:color="auto"/>
            </w:tcBorders>
            <w:shd w:val="clear" w:color="auto" w:fill="auto"/>
          </w:tcPr>
          <w:p w14:paraId="2DFE924D" w14:textId="77777777" w:rsidR="00B8115F" w:rsidRPr="00B26F70" w:rsidRDefault="00B8115F" w:rsidP="00B26F70">
            <w:pPr>
              <w:autoSpaceDE w:val="0"/>
              <w:autoSpaceDN w:val="0"/>
              <w:adjustRightInd w:val="0"/>
              <w:spacing w:after="0"/>
              <w:jc w:val="both"/>
              <w:rPr>
                <w:rFonts w:cs="Calibri"/>
                <w:b/>
                <w:sz w:val="24"/>
                <w:szCs w:val="24"/>
              </w:rPr>
            </w:pPr>
            <w:r w:rsidRPr="00B26F70">
              <w:rPr>
                <w:rFonts w:cs="Calibri"/>
                <w:b/>
                <w:sz w:val="24"/>
                <w:szCs w:val="24"/>
              </w:rPr>
              <w:t>Samples</w:t>
            </w:r>
          </w:p>
        </w:tc>
        <w:tc>
          <w:tcPr>
            <w:tcW w:w="2340" w:type="dxa"/>
            <w:tcBorders>
              <w:top w:val="single" w:sz="4" w:space="0" w:color="auto"/>
              <w:bottom w:val="single" w:sz="4" w:space="0" w:color="auto"/>
            </w:tcBorders>
            <w:shd w:val="clear" w:color="auto" w:fill="auto"/>
          </w:tcPr>
          <w:p w14:paraId="1A3F6D5D" w14:textId="77777777" w:rsidR="00B8115F" w:rsidRPr="00B26F70" w:rsidRDefault="00B8115F" w:rsidP="00B26F70">
            <w:pPr>
              <w:autoSpaceDE w:val="0"/>
              <w:autoSpaceDN w:val="0"/>
              <w:adjustRightInd w:val="0"/>
              <w:spacing w:after="0"/>
              <w:rPr>
                <w:rFonts w:cs="Calibri"/>
                <w:b/>
                <w:sz w:val="24"/>
                <w:szCs w:val="24"/>
              </w:rPr>
            </w:pPr>
            <w:r w:rsidRPr="00B26F70">
              <w:rPr>
                <w:rFonts w:cs="Calibri"/>
                <w:b/>
                <w:color w:val="000000"/>
                <w:sz w:val="24"/>
                <w:szCs w:val="24"/>
              </w:rPr>
              <w:t>Water absorption capacity (g/ml)</w:t>
            </w:r>
          </w:p>
        </w:tc>
        <w:tc>
          <w:tcPr>
            <w:tcW w:w="1800" w:type="dxa"/>
            <w:tcBorders>
              <w:top w:val="single" w:sz="4" w:space="0" w:color="auto"/>
              <w:bottom w:val="single" w:sz="4" w:space="0" w:color="auto"/>
            </w:tcBorders>
            <w:shd w:val="clear" w:color="auto" w:fill="auto"/>
          </w:tcPr>
          <w:p w14:paraId="0E535703" w14:textId="77777777" w:rsidR="00B8115F" w:rsidRPr="00B26F70" w:rsidRDefault="00B8115F" w:rsidP="00B26F70">
            <w:pPr>
              <w:autoSpaceDE w:val="0"/>
              <w:autoSpaceDN w:val="0"/>
              <w:adjustRightInd w:val="0"/>
              <w:spacing w:after="0"/>
              <w:rPr>
                <w:rFonts w:cs="Calibri"/>
                <w:b/>
                <w:sz w:val="24"/>
                <w:szCs w:val="24"/>
              </w:rPr>
            </w:pPr>
            <w:r w:rsidRPr="00B26F70">
              <w:rPr>
                <w:rFonts w:cs="Calibri"/>
                <w:b/>
                <w:color w:val="000000"/>
                <w:sz w:val="24"/>
                <w:szCs w:val="24"/>
              </w:rPr>
              <w:t>Oil absorption capacity (g/ml)</w:t>
            </w:r>
          </w:p>
        </w:tc>
        <w:tc>
          <w:tcPr>
            <w:tcW w:w="1800" w:type="dxa"/>
            <w:tcBorders>
              <w:top w:val="single" w:sz="4" w:space="0" w:color="auto"/>
              <w:bottom w:val="single" w:sz="4" w:space="0" w:color="auto"/>
            </w:tcBorders>
            <w:shd w:val="clear" w:color="auto" w:fill="auto"/>
            <w:vAlign w:val="bottom"/>
          </w:tcPr>
          <w:p w14:paraId="2E3DD9D8" w14:textId="77777777" w:rsidR="00B8115F" w:rsidRPr="00B26F70" w:rsidRDefault="00B8115F" w:rsidP="00B26F70">
            <w:pPr>
              <w:autoSpaceDE w:val="0"/>
              <w:autoSpaceDN w:val="0"/>
              <w:adjustRightInd w:val="0"/>
              <w:spacing w:after="0"/>
              <w:rPr>
                <w:rFonts w:cs="Calibri"/>
                <w:b/>
                <w:sz w:val="24"/>
                <w:szCs w:val="24"/>
              </w:rPr>
            </w:pPr>
            <w:r w:rsidRPr="00B26F70">
              <w:rPr>
                <w:rFonts w:cs="Calibri"/>
                <w:b/>
                <w:color w:val="000000"/>
                <w:sz w:val="24"/>
                <w:szCs w:val="24"/>
              </w:rPr>
              <w:t>Bulk density (g/m</w:t>
            </w:r>
            <w:r w:rsidRPr="00B26F70">
              <w:rPr>
                <w:rFonts w:cs="Calibri"/>
                <w:b/>
                <w:color w:val="000000"/>
                <w:sz w:val="24"/>
                <w:szCs w:val="24"/>
                <w:vertAlign w:val="superscript"/>
              </w:rPr>
              <w:t>3</w:t>
            </w:r>
            <w:r w:rsidRPr="00B26F70">
              <w:rPr>
                <w:rFonts w:cs="Calibri"/>
                <w:b/>
                <w:color w:val="000000"/>
                <w:sz w:val="24"/>
                <w:szCs w:val="24"/>
              </w:rPr>
              <w:t>)</w:t>
            </w:r>
          </w:p>
        </w:tc>
        <w:tc>
          <w:tcPr>
            <w:tcW w:w="1530" w:type="dxa"/>
            <w:tcBorders>
              <w:top w:val="single" w:sz="4" w:space="0" w:color="auto"/>
              <w:bottom w:val="single" w:sz="4" w:space="0" w:color="auto"/>
            </w:tcBorders>
            <w:shd w:val="clear" w:color="auto" w:fill="auto"/>
            <w:vAlign w:val="bottom"/>
          </w:tcPr>
          <w:p w14:paraId="15DAFF73" w14:textId="77777777" w:rsidR="00B8115F" w:rsidRPr="00B26F70" w:rsidRDefault="00B8115F" w:rsidP="00B26F70">
            <w:pPr>
              <w:autoSpaceDE w:val="0"/>
              <w:autoSpaceDN w:val="0"/>
              <w:adjustRightInd w:val="0"/>
              <w:spacing w:after="0"/>
              <w:rPr>
                <w:rFonts w:cs="Calibri"/>
                <w:b/>
                <w:sz w:val="24"/>
                <w:szCs w:val="24"/>
              </w:rPr>
            </w:pPr>
            <w:r w:rsidRPr="00B26F70">
              <w:rPr>
                <w:rFonts w:cs="Calibri"/>
                <w:b/>
                <w:color w:val="000000"/>
                <w:sz w:val="24"/>
                <w:szCs w:val="24"/>
              </w:rPr>
              <w:t>Swelling index (%)</w:t>
            </w:r>
          </w:p>
        </w:tc>
        <w:tc>
          <w:tcPr>
            <w:tcW w:w="1440" w:type="dxa"/>
            <w:tcBorders>
              <w:top w:val="single" w:sz="4" w:space="0" w:color="auto"/>
              <w:bottom w:val="single" w:sz="4" w:space="0" w:color="auto"/>
            </w:tcBorders>
            <w:shd w:val="clear" w:color="auto" w:fill="auto"/>
            <w:vAlign w:val="bottom"/>
          </w:tcPr>
          <w:p w14:paraId="0D86994D" w14:textId="77777777" w:rsidR="00B8115F" w:rsidRPr="00B26F70" w:rsidRDefault="00B8115F" w:rsidP="00B26F70">
            <w:pPr>
              <w:autoSpaceDE w:val="0"/>
              <w:autoSpaceDN w:val="0"/>
              <w:adjustRightInd w:val="0"/>
              <w:spacing w:after="0"/>
              <w:jc w:val="both"/>
              <w:rPr>
                <w:rFonts w:cs="Calibri"/>
                <w:b/>
                <w:sz w:val="24"/>
                <w:szCs w:val="24"/>
              </w:rPr>
            </w:pPr>
            <w:r w:rsidRPr="00B26F70">
              <w:rPr>
                <w:rFonts w:cs="Calibri"/>
                <w:b/>
                <w:color w:val="000000"/>
                <w:sz w:val="24"/>
                <w:szCs w:val="24"/>
              </w:rPr>
              <w:t>pH</w:t>
            </w:r>
          </w:p>
        </w:tc>
      </w:tr>
      <w:tr w:rsidR="00B8115F" w:rsidRPr="00B26F70" w14:paraId="6D2F3B34" w14:textId="77777777">
        <w:tc>
          <w:tcPr>
            <w:tcW w:w="1075" w:type="dxa"/>
            <w:tcBorders>
              <w:top w:val="single" w:sz="4" w:space="0" w:color="auto"/>
            </w:tcBorders>
            <w:shd w:val="clear" w:color="auto" w:fill="auto"/>
          </w:tcPr>
          <w:p w14:paraId="2FD140A2" w14:textId="77777777" w:rsidR="00B8115F" w:rsidRPr="00B26F70" w:rsidRDefault="00B8115F" w:rsidP="00B26F70">
            <w:pPr>
              <w:autoSpaceDE w:val="0"/>
              <w:autoSpaceDN w:val="0"/>
              <w:adjustRightInd w:val="0"/>
              <w:spacing w:after="0"/>
              <w:jc w:val="both"/>
              <w:rPr>
                <w:rFonts w:cs="Calibri"/>
                <w:b/>
                <w:bCs/>
                <w:sz w:val="24"/>
                <w:szCs w:val="24"/>
              </w:rPr>
            </w:pPr>
            <w:r w:rsidRPr="00B26F70">
              <w:rPr>
                <w:rFonts w:cs="Calibri"/>
                <w:sz w:val="24"/>
                <w:szCs w:val="24"/>
              </w:rPr>
              <w:t>Control</w:t>
            </w:r>
          </w:p>
        </w:tc>
        <w:tc>
          <w:tcPr>
            <w:tcW w:w="2340" w:type="dxa"/>
            <w:tcBorders>
              <w:top w:val="single" w:sz="4" w:space="0" w:color="auto"/>
            </w:tcBorders>
            <w:shd w:val="clear" w:color="auto" w:fill="auto"/>
          </w:tcPr>
          <w:p w14:paraId="09A95202"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4.34d</w:t>
            </w:r>
            <w:r w:rsidRPr="00B26F70">
              <w:rPr>
                <w:rFonts w:cs="Calibri"/>
                <w:sz w:val="24"/>
                <w:szCs w:val="24"/>
              </w:rPr>
              <w:t>±0.32</w:t>
            </w:r>
          </w:p>
        </w:tc>
        <w:tc>
          <w:tcPr>
            <w:tcW w:w="1800" w:type="dxa"/>
            <w:tcBorders>
              <w:top w:val="single" w:sz="4" w:space="0" w:color="auto"/>
            </w:tcBorders>
            <w:shd w:val="clear" w:color="auto" w:fill="auto"/>
          </w:tcPr>
          <w:p w14:paraId="3FBBD152"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sz w:val="24"/>
                <w:szCs w:val="24"/>
              </w:rPr>
              <w:t>4.04e±0.21</w:t>
            </w:r>
          </w:p>
        </w:tc>
        <w:tc>
          <w:tcPr>
            <w:tcW w:w="1800" w:type="dxa"/>
            <w:tcBorders>
              <w:top w:val="single" w:sz="4" w:space="0" w:color="auto"/>
            </w:tcBorders>
            <w:shd w:val="clear" w:color="auto" w:fill="auto"/>
          </w:tcPr>
          <w:p w14:paraId="235A1247"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sz w:val="24"/>
                <w:szCs w:val="24"/>
              </w:rPr>
              <w:t>1.84a±0.12</w:t>
            </w:r>
          </w:p>
        </w:tc>
        <w:tc>
          <w:tcPr>
            <w:tcW w:w="1530" w:type="dxa"/>
            <w:tcBorders>
              <w:top w:val="single" w:sz="4" w:space="0" w:color="auto"/>
            </w:tcBorders>
            <w:shd w:val="clear" w:color="auto" w:fill="auto"/>
          </w:tcPr>
          <w:p w14:paraId="517BFF50"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sz w:val="24"/>
                <w:szCs w:val="24"/>
              </w:rPr>
              <w:t>0.15b±0.06</w:t>
            </w:r>
          </w:p>
        </w:tc>
        <w:tc>
          <w:tcPr>
            <w:tcW w:w="1440" w:type="dxa"/>
            <w:tcBorders>
              <w:top w:val="single" w:sz="4" w:space="0" w:color="auto"/>
            </w:tcBorders>
            <w:shd w:val="clear" w:color="auto" w:fill="auto"/>
          </w:tcPr>
          <w:p w14:paraId="1CFE91E2"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sz w:val="24"/>
                <w:szCs w:val="24"/>
              </w:rPr>
              <w:t>6.18a±0.15</w:t>
            </w:r>
          </w:p>
        </w:tc>
      </w:tr>
      <w:tr w:rsidR="00B8115F" w:rsidRPr="00B26F70" w14:paraId="77C4D8E9" w14:textId="77777777">
        <w:tc>
          <w:tcPr>
            <w:tcW w:w="1075" w:type="dxa"/>
            <w:shd w:val="clear" w:color="auto" w:fill="auto"/>
          </w:tcPr>
          <w:p w14:paraId="47FF2B42"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SLC</w:t>
            </w:r>
            <w:r w:rsidRPr="00B26F70">
              <w:rPr>
                <w:rFonts w:cs="Calibri"/>
                <w:color w:val="000000"/>
                <w:sz w:val="24"/>
                <w:szCs w:val="24"/>
                <w:vertAlign w:val="subscript"/>
              </w:rPr>
              <w:t>5</w:t>
            </w:r>
          </w:p>
        </w:tc>
        <w:tc>
          <w:tcPr>
            <w:tcW w:w="2340" w:type="dxa"/>
            <w:shd w:val="clear" w:color="auto" w:fill="auto"/>
          </w:tcPr>
          <w:p w14:paraId="232B5613"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6.30a</w:t>
            </w:r>
            <w:r w:rsidRPr="00B26F70">
              <w:rPr>
                <w:rFonts w:cs="Calibri"/>
                <w:sz w:val="24"/>
                <w:szCs w:val="24"/>
              </w:rPr>
              <w:t>±0.20</w:t>
            </w:r>
          </w:p>
        </w:tc>
        <w:tc>
          <w:tcPr>
            <w:tcW w:w="1800" w:type="dxa"/>
            <w:shd w:val="clear" w:color="auto" w:fill="auto"/>
          </w:tcPr>
          <w:p w14:paraId="5091DB3C"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8.23c</w:t>
            </w:r>
            <w:r w:rsidRPr="00B26F70">
              <w:rPr>
                <w:rFonts w:cs="Calibri"/>
                <w:sz w:val="24"/>
                <w:szCs w:val="24"/>
              </w:rPr>
              <w:t>±0.12</w:t>
            </w:r>
          </w:p>
        </w:tc>
        <w:tc>
          <w:tcPr>
            <w:tcW w:w="1800" w:type="dxa"/>
            <w:shd w:val="clear" w:color="auto" w:fill="auto"/>
          </w:tcPr>
          <w:p w14:paraId="06947FD1"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1.01c</w:t>
            </w:r>
            <w:r w:rsidRPr="00B26F70">
              <w:rPr>
                <w:rFonts w:cs="Calibri"/>
                <w:sz w:val="24"/>
                <w:szCs w:val="24"/>
              </w:rPr>
              <w:t>±0.11</w:t>
            </w:r>
          </w:p>
        </w:tc>
        <w:tc>
          <w:tcPr>
            <w:tcW w:w="1530" w:type="dxa"/>
            <w:shd w:val="clear" w:color="auto" w:fill="auto"/>
          </w:tcPr>
          <w:p w14:paraId="09F82170"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0.23a</w:t>
            </w:r>
            <w:r w:rsidRPr="00B26F70">
              <w:rPr>
                <w:rFonts w:cs="Calibri"/>
                <w:sz w:val="24"/>
                <w:szCs w:val="24"/>
              </w:rPr>
              <w:t>±0.13</w:t>
            </w:r>
          </w:p>
        </w:tc>
        <w:tc>
          <w:tcPr>
            <w:tcW w:w="1440" w:type="dxa"/>
            <w:shd w:val="clear" w:color="auto" w:fill="auto"/>
          </w:tcPr>
          <w:p w14:paraId="0F27751F"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5.48c</w:t>
            </w:r>
            <w:r w:rsidRPr="00B26F70">
              <w:rPr>
                <w:rFonts w:cs="Calibri"/>
                <w:sz w:val="24"/>
                <w:szCs w:val="24"/>
              </w:rPr>
              <w:t>±0.9</w:t>
            </w:r>
          </w:p>
        </w:tc>
      </w:tr>
      <w:tr w:rsidR="00B8115F" w:rsidRPr="00B26F70" w14:paraId="1E8131AA" w14:textId="77777777">
        <w:tc>
          <w:tcPr>
            <w:tcW w:w="1075" w:type="dxa"/>
            <w:shd w:val="clear" w:color="auto" w:fill="auto"/>
          </w:tcPr>
          <w:p w14:paraId="55C25AC1"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SLC</w:t>
            </w:r>
            <w:r w:rsidRPr="00B26F70">
              <w:rPr>
                <w:rFonts w:cs="Calibri"/>
                <w:color w:val="000000"/>
                <w:sz w:val="24"/>
                <w:szCs w:val="24"/>
                <w:vertAlign w:val="subscript"/>
              </w:rPr>
              <w:t>4</w:t>
            </w:r>
          </w:p>
        </w:tc>
        <w:tc>
          <w:tcPr>
            <w:tcW w:w="2340" w:type="dxa"/>
            <w:shd w:val="clear" w:color="auto" w:fill="auto"/>
          </w:tcPr>
          <w:p w14:paraId="1C207E8C"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6.10c</w:t>
            </w:r>
            <w:r w:rsidRPr="00B26F70">
              <w:rPr>
                <w:rFonts w:cs="Calibri"/>
                <w:sz w:val="24"/>
                <w:szCs w:val="24"/>
              </w:rPr>
              <w:t>±1.00</w:t>
            </w:r>
          </w:p>
        </w:tc>
        <w:tc>
          <w:tcPr>
            <w:tcW w:w="1800" w:type="dxa"/>
            <w:shd w:val="clear" w:color="auto" w:fill="auto"/>
          </w:tcPr>
          <w:p w14:paraId="25A391EF"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8.03d</w:t>
            </w:r>
            <w:r w:rsidRPr="00B26F70">
              <w:rPr>
                <w:rFonts w:cs="Calibri"/>
                <w:sz w:val="24"/>
                <w:szCs w:val="24"/>
              </w:rPr>
              <w:t>±0.15</w:t>
            </w:r>
          </w:p>
        </w:tc>
        <w:tc>
          <w:tcPr>
            <w:tcW w:w="1800" w:type="dxa"/>
            <w:shd w:val="clear" w:color="auto" w:fill="auto"/>
          </w:tcPr>
          <w:p w14:paraId="0F2245D5"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1.01c</w:t>
            </w:r>
            <w:r w:rsidRPr="00B26F70">
              <w:rPr>
                <w:rFonts w:cs="Calibri"/>
                <w:sz w:val="24"/>
                <w:szCs w:val="24"/>
              </w:rPr>
              <w:t>±0.11</w:t>
            </w:r>
          </w:p>
        </w:tc>
        <w:tc>
          <w:tcPr>
            <w:tcW w:w="1530" w:type="dxa"/>
            <w:shd w:val="clear" w:color="auto" w:fill="auto"/>
          </w:tcPr>
          <w:p w14:paraId="30DDC536"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0.26a</w:t>
            </w:r>
            <w:r w:rsidRPr="00B26F70">
              <w:rPr>
                <w:rFonts w:cs="Calibri"/>
                <w:sz w:val="24"/>
                <w:szCs w:val="24"/>
              </w:rPr>
              <w:t>±0.42</w:t>
            </w:r>
          </w:p>
        </w:tc>
        <w:tc>
          <w:tcPr>
            <w:tcW w:w="1440" w:type="dxa"/>
            <w:shd w:val="clear" w:color="auto" w:fill="auto"/>
          </w:tcPr>
          <w:p w14:paraId="46E3715F"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5.60bc</w:t>
            </w:r>
            <w:r w:rsidRPr="00B26F70">
              <w:rPr>
                <w:rFonts w:cs="Calibri"/>
                <w:sz w:val="24"/>
                <w:szCs w:val="24"/>
              </w:rPr>
              <w:t>±0.18</w:t>
            </w:r>
          </w:p>
        </w:tc>
      </w:tr>
      <w:tr w:rsidR="00B8115F" w:rsidRPr="00B26F70" w14:paraId="4C25BDF9" w14:textId="77777777">
        <w:tc>
          <w:tcPr>
            <w:tcW w:w="1075" w:type="dxa"/>
            <w:shd w:val="clear" w:color="auto" w:fill="auto"/>
          </w:tcPr>
          <w:p w14:paraId="5D5B0CAA"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SLC</w:t>
            </w:r>
            <w:r w:rsidRPr="00B26F70">
              <w:rPr>
                <w:rFonts w:cs="Calibri"/>
                <w:color w:val="000000"/>
                <w:sz w:val="24"/>
                <w:szCs w:val="24"/>
                <w:vertAlign w:val="subscript"/>
              </w:rPr>
              <w:t>3</w:t>
            </w:r>
          </w:p>
        </w:tc>
        <w:tc>
          <w:tcPr>
            <w:tcW w:w="2340" w:type="dxa"/>
            <w:shd w:val="clear" w:color="auto" w:fill="auto"/>
          </w:tcPr>
          <w:p w14:paraId="0901C1A9"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6.23b</w:t>
            </w:r>
            <w:r w:rsidRPr="00B26F70">
              <w:rPr>
                <w:rFonts w:cs="Calibri"/>
                <w:sz w:val="24"/>
                <w:szCs w:val="24"/>
              </w:rPr>
              <w:t>±0.05</w:t>
            </w:r>
          </w:p>
        </w:tc>
        <w:tc>
          <w:tcPr>
            <w:tcW w:w="1800" w:type="dxa"/>
            <w:shd w:val="clear" w:color="auto" w:fill="auto"/>
          </w:tcPr>
          <w:p w14:paraId="236F1317"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9.39a</w:t>
            </w:r>
            <w:r w:rsidRPr="00B26F70">
              <w:rPr>
                <w:rFonts w:cs="Calibri"/>
                <w:sz w:val="24"/>
                <w:szCs w:val="24"/>
              </w:rPr>
              <w:t>±1.00</w:t>
            </w:r>
          </w:p>
        </w:tc>
        <w:tc>
          <w:tcPr>
            <w:tcW w:w="1800" w:type="dxa"/>
            <w:shd w:val="clear" w:color="auto" w:fill="auto"/>
          </w:tcPr>
          <w:p w14:paraId="773C10A6"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0.84b</w:t>
            </w:r>
            <w:r w:rsidRPr="00B26F70">
              <w:rPr>
                <w:rFonts w:cs="Calibri"/>
                <w:sz w:val="24"/>
                <w:szCs w:val="24"/>
              </w:rPr>
              <w:t>±0.11</w:t>
            </w:r>
          </w:p>
        </w:tc>
        <w:tc>
          <w:tcPr>
            <w:tcW w:w="1530" w:type="dxa"/>
            <w:shd w:val="clear" w:color="auto" w:fill="auto"/>
          </w:tcPr>
          <w:p w14:paraId="5657B274"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0.23a</w:t>
            </w:r>
            <w:r w:rsidRPr="00B26F70">
              <w:rPr>
                <w:rFonts w:cs="Calibri"/>
                <w:sz w:val="24"/>
                <w:szCs w:val="24"/>
              </w:rPr>
              <w:t>±0.13</w:t>
            </w:r>
          </w:p>
        </w:tc>
        <w:tc>
          <w:tcPr>
            <w:tcW w:w="1440" w:type="dxa"/>
            <w:shd w:val="clear" w:color="auto" w:fill="auto"/>
          </w:tcPr>
          <w:p w14:paraId="7D65F99C"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5.68b</w:t>
            </w:r>
            <w:r w:rsidRPr="00B26F70">
              <w:rPr>
                <w:rFonts w:cs="Calibri"/>
                <w:sz w:val="24"/>
                <w:szCs w:val="24"/>
              </w:rPr>
              <w:t>±0.18</w:t>
            </w:r>
          </w:p>
        </w:tc>
      </w:tr>
      <w:tr w:rsidR="00B8115F" w:rsidRPr="00B26F70" w14:paraId="0D853E2F" w14:textId="77777777">
        <w:tc>
          <w:tcPr>
            <w:tcW w:w="1075" w:type="dxa"/>
            <w:shd w:val="clear" w:color="auto" w:fill="auto"/>
          </w:tcPr>
          <w:p w14:paraId="5EF5CD4D"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SLC</w:t>
            </w:r>
            <w:r w:rsidRPr="00B26F70">
              <w:rPr>
                <w:rFonts w:cs="Calibri"/>
                <w:color w:val="000000"/>
                <w:sz w:val="24"/>
                <w:szCs w:val="24"/>
                <w:vertAlign w:val="subscript"/>
              </w:rPr>
              <w:t>2</w:t>
            </w:r>
          </w:p>
        </w:tc>
        <w:tc>
          <w:tcPr>
            <w:tcW w:w="2340" w:type="dxa"/>
            <w:shd w:val="clear" w:color="auto" w:fill="auto"/>
          </w:tcPr>
          <w:p w14:paraId="16D1E6A1"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6.20b</w:t>
            </w:r>
            <w:r w:rsidRPr="00B26F70">
              <w:rPr>
                <w:rFonts w:cs="Calibri"/>
                <w:sz w:val="24"/>
                <w:szCs w:val="24"/>
              </w:rPr>
              <w:t>±0.50</w:t>
            </w:r>
          </w:p>
        </w:tc>
        <w:tc>
          <w:tcPr>
            <w:tcW w:w="1800" w:type="dxa"/>
            <w:shd w:val="clear" w:color="auto" w:fill="auto"/>
          </w:tcPr>
          <w:p w14:paraId="0D89784C"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8.41b</w:t>
            </w:r>
            <w:r w:rsidRPr="00B26F70">
              <w:rPr>
                <w:rFonts w:cs="Calibri"/>
                <w:sz w:val="24"/>
                <w:szCs w:val="24"/>
              </w:rPr>
              <w:t>±0.12</w:t>
            </w:r>
          </w:p>
        </w:tc>
        <w:tc>
          <w:tcPr>
            <w:tcW w:w="1800" w:type="dxa"/>
            <w:shd w:val="clear" w:color="auto" w:fill="auto"/>
          </w:tcPr>
          <w:p w14:paraId="6DD8ABDC"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0.84b</w:t>
            </w:r>
            <w:r w:rsidRPr="00B26F70">
              <w:rPr>
                <w:rFonts w:cs="Calibri"/>
                <w:sz w:val="24"/>
                <w:szCs w:val="24"/>
              </w:rPr>
              <w:t>±0.11</w:t>
            </w:r>
          </w:p>
        </w:tc>
        <w:tc>
          <w:tcPr>
            <w:tcW w:w="1530" w:type="dxa"/>
            <w:shd w:val="clear" w:color="auto" w:fill="auto"/>
          </w:tcPr>
          <w:p w14:paraId="2C46163A"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0.22a</w:t>
            </w:r>
            <w:r w:rsidRPr="00B26F70">
              <w:rPr>
                <w:rFonts w:cs="Calibri"/>
                <w:sz w:val="24"/>
                <w:szCs w:val="24"/>
              </w:rPr>
              <w:t>±0.45</w:t>
            </w:r>
          </w:p>
        </w:tc>
        <w:tc>
          <w:tcPr>
            <w:tcW w:w="1440" w:type="dxa"/>
            <w:shd w:val="clear" w:color="auto" w:fill="auto"/>
          </w:tcPr>
          <w:p w14:paraId="17CF79ED"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5.77b</w:t>
            </w:r>
            <w:r w:rsidRPr="00B26F70">
              <w:rPr>
                <w:rFonts w:cs="Calibri"/>
                <w:sz w:val="24"/>
                <w:szCs w:val="24"/>
              </w:rPr>
              <w:t>±0.18</w:t>
            </w:r>
          </w:p>
        </w:tc>
      </w:tr>
      <w:tr w:rsidR="00B8115F" w:rsidRPr="00B26F70" w14:paraId="4A84CF44" w14:textId="77777777">
        <w:tc>
          <w:tcPr>
            <w:tcW w:w="1075" w:type="dxa"/>
            <w:shd w:val="clear" w:color="auto" w:fill="auto"/>
          </w:tcPr>
          <w:p w14:paraId="4BAF56AF"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SLC</w:t>
            </w:r>
            <w:r w:rsidRPr="00B26F70">
              <w:rPr>
                <w:rFonts w:cs="Calibri"/>
                <w:color w:val="000000"/>
                <w:sz w:val="24"/>
                <w:szCs w:val="24"/>
                <w:vertAlign w:val="subscript"/>
              </w:rPr>
              <w:t>1</w:t>
            </w:r>
          </w:p>
        </w:tc>
        <w:tc>
          <w:tcPr>
            <w:tcW w:w="2340" w:type="dxa"/>
            <w:shd w:val="clear" w:color="auto" w:fill="auto"/>
          </w:tcPr>
          <w:p w14:paraId="209D479A"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6.30a</w:t>
            </w:r>
            <w:r w:rsidRPr="00B26F70">
              <w:rPr>
                <w:rFonts w:cs="Calibri"/>
                <w:sz w:val="24"/>
                <w:szCs w:val="24"/>
              </w:rPr>
              <w:t>±0.20</w:t>
            </w:r>
          </w:p>
        </w:tc>
        <w:tc>
          <w:tcPr>
            <w:tcW w:w="1800" w:type="dxa"/>
            <w:shd w:val="clear" w:color="auto" w:fill="auto"/>
          </w:tcPr>
          <w:p w14:paraId="4CD0921F"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8.20c</w:t>
            </w:r>
            <w:r w:rsidRPr="00B26F70">
              <w:rPr>
                <w:rFonts w:cs="Calibri"/>
                <w:sz w:val="24"/>
                <w:szCs w:val="24"/>
              </w:rPr>
              <w:t>±0.12</w:t>
            </w:r>
          </w:p>
        </w:tc>
        <w:tc>
          <w:tcPr>
            <w:tcW w:w="1800" w:type="dxa"/>
            <w:shd w:val="clear" w:color="auto" w:fill="auto"/>
          </w:tcPr>
          <w:p w14:paraId="78828B6C"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0.92b</w:t>
            </w:r>
            <w:r w:rsidRPr="00B26F70">
              <w:rPr>
                <w:rFonts w:cs="Calibri"/>
                <w:sz w:val="24"/>
                <w:szCs w:val="24"/>
              </w:rPr>
              <w:t>±0.11</w:t>
            </w:r>
          </w:p>
        </w:tc>
        <w:tc>
          <w:tcPr>
            <w:tcW w:w="1530" w:type="dxa"/>
            <w:shd w:val="clear" w:color="auto" w:fill="auto"/>
          </w:tcPr>
          <w:p w14:paraId="432B981C"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0.25a</w:t>
            </w:r>
            <w:r w:rsidRPr="00B26F70">
              <w:rPr>
                <w:rFonts w:cs="Calibri"/>
                <w:sz w:val="24"/>
                <w:szCs w:val="24"/>
              </w:rPr>
              <w:t>±0.42</w:t>
            </w:r>
          </w:p>
        </w:tc>
        <w:tc>
          <w:tcPr>
            <w:tcW w:w="1440" w:type="dxa"/>
            <w:shd w:val="clear" w:color="auto" w:fill="auto"/>
          </w:tcPr>
          <w:p w14:paraId="7A7736F8"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6.08a</w:t>
            </w:r>
            <w:r w:rsidRPr="00B26F70">
              <w:rPr>
                <w:rFonts w:cs="Calibri"/>
                <w:sz w:val="24"/>
                <w:szCs w:val="24"/>
              </w:rPr>
              <w:t>±1.00</w:t>
            </w:r>
          </w:p>
        </w:tc>
      </w:tr>
    </w:tbl>
    <w:p w14:paraId="64103141"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sz w:val="24"/>
          <w:szCs w:val="24"/>
        </w:rPr>
        <w:t xml:space="preserve">Values with the same letters in the same column are not significantly (p≤0.05) different. </w:t>
      </w:r>
    </w:p>
    <w:p w14:paraId="5C3E6460" w14:textId="77777777" w:rsidR="00B8115F" w:rsidRPr="00B26F70" w:rsidRDefault="00B8115F" w:rsidP="00B26F70">
      <w:pPr>
        <w:autoSpaceDE w:val="0"/>
        <w:autoSpaceDN w:val="0"/>
        <w:adjustRightInd w:val="0"/>
        <w:spacing w:after="0"/>
        <w:jc w:val="both"/>
        <w:rPr>
          <w:rFonts w:cs="Calibri"/>
        </w:rPr>
      </w:pPr>
      <w:r w:rsidRPr="00B26F70">
        <w:rPr>
          <w:rFonts w:cs="Calibri"/>
          <w:b/>
          <w:sz w:val="24"/>
          <w:szCs w:val="24"/>
        </w:rPr>
        <w:t>Control</w:t>
      </w:r>
      <w:r w:rsidRPr="00B26F70">
        <w:rPr>
          <w:rFonts w:cs="Calibri"/>
          <w:sz w:val="24"/>
          <w:szCs w:val="24"/>
        </w:rPr>
        <w:t xml:space="preserve"> = 100%Whea</w:t>
      </w:r>
      <w:r w:rsidR="00531C34" w:rsidRPr="00B26F70">
        <w:rPr>
          <w:rFonts w:cs="Calibri"/>
          <w:sz w:val="24"/>
          <w:szCs w:val="24"/>
        </w:rPr>
        <w:t>t</w:t>
      </w:r>
      <w:r w:rsidRPr="00B26F70">
        <w:rPr>
          <w:rFonts w:cs="Calibri"/>
          <w:sz w:val="24"/>
          <w:szCs w:val="24"/>
        </w:rPr>
        <w:t xml:space="preserve"> flour (WF), </w:t>
      </w:r>
      <w:r w:rsidRPr="00B26F70">
        <w:rPr>
          <w:rFonts w:cs="Calibri"/>
          <w:b/>
          <w:color w:val="000000"/>
          <w:sz w:val="24"/>
          <w:szCs w:val="24"/>
        </w:rPr>
        <w:t>SLC</w:t>
      </w:r>
      <w:r w:rsidRPr="00B26F70">
        <w:rPr>
          <w:rFonts w:cs="Calibri"/>
          <w:b/>
          <w:color w:val="000000"/>
          <w:sz w:val="24"/>
          <w:szCs w:val="24"/>
          <w:vertAlign w:val="subscript"/>
        </w:rPr>
        <w:t>5</w:t>
      </w:r>
      <w:r w:rsidRPr="00B26F70">
        <w:rPr>
          <w:rFonts w:cs="Calibri"/>
          <w:color w:val="000000"/>
          <w:sz w:val="24"/>
          <w:szCs w:val="24"/>
        </w:rPr>
        <w:t xml:space="preserve"> = 80% Sorghum flour (SF) + 15%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+ 5% Cocoyam flour (CF), </w:t>
      </w:r>
      <w:r w:rsidRPr="00B26F70">
        <w:rPr>
          <w:rFonts w:cs="Calibri"/>
          <w:b/>
          <w:color w:val="000000"/>
          <w:sz w:val="24"/>
          <w:szCs w:val="24"/>
        </w:rPr>
        <w:t>SLC</w:t>
      </w:r>
      <w:r w:rsidRPr="00B26F70">
        <w:rPr>
          <w:rFonts w:cs="Calibri"/>
          <w:b/>
          <w:color w:val="000000"/>
          <w:sz w:val="24"/>
          <w:szCs w:val="24"/>
          <w:vertAlign w:val="subscript"/>
        </w:rPr>
        <w:t>4</w:t>
      </w:r>
      <w:r w:rsidRPr="00B26F70">
        <w:rPr>
          <w:rFonts w:cs="Calibri"/>
          <w:color w:val="000000"/>
          <w:sz w:val="24"/>
          <w:szCs w:val="24"/>
        </w:rPr>
        <w:t xml:space="preserve"> = 70% Sorghum flour (SF) + 20%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+ 10% Cocoyam flour, </w:t>
      </w:r>
      <w:r w:rsidRPr="00B26F70">
        <w:rPr>
          <w:rFonts w:cs="Calibri"/>
          <w:b/>
          <w:color w:val="000000"/>
          <w:sz w:val="24"/>
          <w:szCs w:val="24"/>
        </w:rPr>
        <w:t>SLC</w:t>
      </w:r>
      <w:r w:rsidRPr="00B26F70">
        <w:rPr>
          <w:rFonts w:cs="Calibri"/>
          <w:b/>
          <w:color w:val="000000"/>
          <w:sz w:val="24"/>
          <w:szCs w:val="24"/>
          <w:vertAlign w:val="subscript"/>
        </w:rPr>
        <w:t>3</w:t>
      </w:r>
      <w:r w:rsidRPr="00B26F70">
        <w:rPr>
          <w:rFonts w:cs="Calibri"/>
          <w:b/>
          <w:color w:val="000000"/>
          <w:sz w:val="24"/>
          <w:szCs w:val="24"/>
        </w:rPr>
        <w:t xml:space="preserve"> =</w:t>
      </w:r>
      <w:r w:rsidRPr="00B26F70">
        <w:rPr>
          <w:rFonts w:cs="Calibri"/>
          <w:color w:val="000000"/>
          <w:sz w:val="24"/>
          <w:szCs w:val="24"/>
        </w:rPr>
        <w:t xml:space="preserve"> 60% Sorghum flour +25%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+15%CF, </w:t>
      </w:r>
      <w:r w:rsidRPr="00B26F70">
        <w:rPr>
          <w:rFonts w:cs="Calibri"/>
          <w:b/>
          <w:color w:val="000000"/>
          <w:sz w:val="24"/>
          <w:szCs w:val="24"/>
        </w:rPr>
        <w:t>SLC</w:t>
      </w:r>
      <w:r w:rsidRPr="00B26F70">
        <w:rPr>
          <w:rFonts w:cs="Calibri"/>
          <w:b/>
          <w:color w:val="000000"/>
          <w:sz w:val="24"/>
          <w:szCs w:val="24"/>
          <w:vertAlign w:val="subscript"/>
        </w:rPr>
        <w:t>2</w:t>
      </w:r>
      <w:r w:rsidRPr="00B26F70">
        <w:rPr>
          <w:rFonts w:cs="Calibri"/>
          <w:color w:val="000000"/>
          <w:sz w:val="24"/>
          <w:szCs w:val="24"/>
          <w:vertAlign w:val="subscript"/>
        </w:rPr>
        <w:t xml:space="preserve"> </w:t>
      </w:r>
      <w:r w:rsidRPr="00B26F70">
        <w:rPr>
          <w:rFonts w:cs="Calibri"/>
          <w:color w:val="000000"/>
          <w:sz w:val="24"/>
          <w:szCs w:val="24"/>
        </w:rPr>
        <w:t xml:space="preserve">= 50% Sorghum flour (SF) +30%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+20%CF, </w:t>
      </w:r>
      <w:r w:rsidRPr="00B26F70">
        <w:rPr>
          <w:rFonts w:cs="Calibri"/>
          <w:b/>
          <w:color w:val="000000"/>
          <w:sz w:val="24"/>
          <w:szCs w:val="24"/>
        </w:rPr>
        <w:t>SLC</w:t>
      </w:r>
      <w:r w:rsidRPr="00B26F70">
        <w:rPr>
          <w:rFonts w:cs="Calibri"/>
          <w:b/>
          <w:color w:val="000000"/>
          <w:sz w:val="24"/>
          <w:szCs w:val="24"/>
          <w:vertAlign w:val="subscript"/>
        </w:rPr>
        <w:t>1</w:t>
      </w:r>
      <w:r w:rsidRPr="00B26F70">
        <w:rPr>
          <w:rFonts w:cs="Calibri"/>
          <w:color w:val="000000"/>
          <w:sz w:val="24"/>
          <w:szCs w:val="24"/>
          <w:vertAlign w:val="subscript"/>
        </w:rPr>
        <w:t xml:space="preserve"> </w:t>
      </w:r>
      <w:r w:rsidRPr="00B26F70">
        <w:rPr>
          <w:rFonts w:cs="Calibri"/>
          <w:color w:val="000000"/>
          <w:sz w:val="24"/>
          <w:szCs w:val="24"/>
        </w:rPr>
        <w:t xml:space="preserve">= 40% Sorghum flour (SF) +35%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+25% Cocoyam flour (CF)</w:t>
      </w:r>
    </w:p>
    <w:p w14:paraId="609DA7F1" w14:textId="77777777" w:rsidR="007A5B9D" w:rsidRPr="00B26F70" w:rsidRDefault="007A5B9D" w:rsidP="00B26F70">
      <w:pPr>
        <w:autoSpaceDE w:val="0"/>
        <w:autoSpaceDN w:val="0"/>
        <w:adjustRightInd w:val="0"/>
        <w:spacing w:after="0"/>
        <w:rPr>
          <w:rFonts w:cs="Calibri"/>
          <w:b/>
        </w:rPr>
      </w:pPr>
      <w:r w:rsidRPr="00B26F70">
        <w:rPr>
          <w:rFonts w:cs="Calibri"/>
          <w:b/>
        </w:rPr>
        <w:t>3.4 Pasting property of the composite flour</w:t>
      </w:r>
    </w:p>
    <w:p w14:paraId="1B40A610" w14:textId="77777777" w:rsidR="006851FB" w:rsidRPr="00B26F70" w:rsidRDefault="00884160" w:rsidP="00B26F70">
      <w:pPr>
        <w:autoSpaceDE w:val="0"/>
        <w:autoSpaceDN w:val="0"/>
        <w:adjustRightInd w:val="0"/>
        <w:spacing w:after="0"/>
        <w:jc w:val="both"/>
        <w:rPr>
          <w:rFonts w:cs="Calibri"/>
        </w:rPr>
      </w:pPr>
      <w:r w:rsidRPr="00B26F70">
        <w:rPr>
          <w:rFonts w:cs="Calibri"/>
        </w:rPr>
        <w:t xml:space="preserve">Pasting characteristics are crucial since they are utilized to project the flour samples' pasting </w:t>
      </w:r>
      <w:proofErr w:type="spellStart"/>
      <w:r w:rsidRPr="00B26F70">
        <w:rPr>
          <w:rFonts w:cs="Calibri"/>
        </w:rPr>
        <w:t>behaviours</w:t>
      </w:r>
      <w:proofErr w:type="spellEnd"/>
      <w:r w:rsidRPr="00B26F70">
        <w:rPr>
          <w:rFonts w:cs="Calibri"/>
        </w:rPr>
        <w:t xml:space="preserve"> and skills (</w:t>
      </w:r>
      <w:proofErr w:type="spellStart"/>
      <w:r w:rsidRPr="00B26F70">
        <w:rPr>
          <w:rFonts w:cs="Calibri"/>
        </w:rPr>
        <w:t>Offia-Olua</w:t>
      </w:r>
      <w:proofErr w:type="spellEnd"/>
      <w:r w:rsidRPr="00B26F70">
        <w:rPr>
          <w:rFonts w:cs="Calibri"/>
        </w:rPr>
        <w:t xml:space="preserve">, 2014). </w:t>
      </w:r>
      <w:r w:rsidR="00AC3230" w:rsidRPr="00B26F70">
        <w:rPr>
          <w:rFonts w:cs="Calibri"/>
        </w:rPr>
        <w:t xml:space="preserve"> </w:t>
      </w:r>
      <w:r w:rsidR="007A5B9D" w:rsidRPr="00B26F70">
        <w:rPr>
          <w:rFonts w:cs="Calibri"/>
        </w:rPr>
        <w:t>The pasting property of sorghum, lima bean and cocoyam composite flour</w:t>
      </w:r>
      <w:r w:rsidR="003C0BCB" w:rsidRPr="00B26F70">
        <w:rPr>
          <w:rFonts w:cs="Calibri"/>
        </w:rPr>
        <w:t xml:space="preserve"> blends was</w:t>
      </w:r>
      <w:r w:rsidR="007A5B9D" w:rsidRPr="00B26F70">
        <w:rPr>
          <w:rFonts w:cs="Calibri"/>
        </w:rPr>
        <w:t xml:space="preserve"> presented in Table 4</w:t>
      </w:r>
      <w:r w:rsidR="003C0BCB" w:rsidRPr="00B26F70">
        <w:rPr>
          <w:rFonts w:cs="Calibri"/>
        </w:rPr>
        <w:t xml:space="preserve">. It </w:t>
      </w:r>
      <w:r w:rsidR="007A5B9D" w:rsidRPr="00B26F70">
        <w:rPr>
          <w:rFonts w:cs="Calibri"/>
        </w:rPr>
        <w:t xml:space="preserve">shows that the peak </w:t>
      </w:r>
      <w:r w:rsidR="00063F80" w:rsidRPr="00B26F70">
        <w:rPr>
          <w:rFonts w:cs="Calibri"/>
        </w:rPr>
        <w:t>viscosity</w:t>
      </w:r>
      <w:r w:rsidR="007A5B9D" w:rsidRPr="00B26F70">
        <w:rPr>
          <w:rFonts w:cs="Calibri"/>
        </w:rPr>
        <w:t xml:space="preserve"> rang</w:t>
      </w:r>
      <w:r w:rsidR="00C533E4" w:rsidRPr="00B26F70">
        <w:rPr>
          <w:rFonts w:cs="Calibri"/>
        </w:rPr>
        <w:t xml:space="preserve">ed </w:t>
      </w:r>
      <w:r w:rsidR="007A5B9D" w:rsidRPr="00B26F70">
        <w:rPr>
          <w:rFonts w:cs="Calibri"/>
        </w:rPr>
        <w:t>from 323</w:t>
      </w:r>
      <w:r w:rsidR="00C533E4" w:rsidRPr="00B26F70">
        <w:rPr>
          <w:rFonts w:cs="Calibri"/>
        </w:rPr>
        <w:t xml:space="preserve"> to </w:t>
      </w:r>
      <w:r w:rsidR="007A5B9D" w:rsidRPr="00B26F70">
        <w:rPr>
          <w:rFonts w:cs="Calibri"/>
        </w:rPr>
        <w:t>556</w:t>
      </w:r>
      <w:r w:rsidR="00063F80" w:rsidRPr="00B26F70">
        <w:rPr>
          <w:rFonts w:cs="Calibri"/>
        </w:rPr>
        <w:t xml:space="preserve"> RVU</w:t>
      </w:r>
      <w:r w:rsidR="007A5B9D" w:rsidRPr="00B26F70">
        <w:rPr>
          <w:rFonts w:cs="Calibri"/>
        </w:rPr>
        <w:t xml:space="preserve"> and the final viscosity rang</w:t>
      </w:r>
      <w:r w:rsidR="00C533E4" w:rsidRPr="00B26F70">
        <w:rPr>
          <w:rFonts w:cs="Calibri"/>
        </w:rPr>
        <w:t>ed</w:t>
      </w:r>
      <w:r w:rsidR="007A5B9D" w:rsidRPr="00B26F70">
        <w:rPr>
          <w:rFonts w:cs="Calibri"/>
        </w:rPr>
        <w:t xml:space="preserve"> from 629</w:t>
      </w:r>
      <w:r w:rsidR="00C533E4" w:rsidRPr="00B26F70">
        <w:rPr>
          <w:rFonts w:cs="Calibri"/>
        </w:rPr>
        <w:t xml:space="preserve"> to </w:t>
      </w:r>
      <w:r w:rsidR="007A5B9D" w:rsidRPr="00B26F70">
        <w:rPr>
          <w:rFonts w:cs="Calibri"/>
        </w:rPr>
        <w:t>1277</w:t>
      </w:r>
      <w:r w:rsidR="00AC3230" w:rsidRPr="00B26F70">
        <w:rPr>
          <w:rFonts w:cs="Calibri"/>
        </w:rPr>
        <w:t xml:space="preserve"> RVU</w:t>
      </w:r>
      <w:r w:rsidR="007A5B9D" w:rsidRPr="00B26F70">
        <w:rPr>
          <w:rFonts w:cs="Calibri"/>
        </w:rPr>
        <w:t xml:space="preserve"> of the flour blends were higher than of the control (145.45 and 170.13</w:t>
      </w:r>
      <w:r w:rsidR="00063F80" w:rsidRPr="00B26F70">
        <w:rPr>
          <w:rFonts w:cs="Calibri"/>
        </w:rPr>
        <w:t xml:space="preserve"> RVU</w:t>
      </w:r>
      <w:r w:rsidR="007A5B9D" w:rsidRPr="00B26F70">
        <w:rPr>
          <w:rFonts w:cs="Calibri"/>
        </w:rPr>
        <w:t xml:space="preserve"> respectively). </w:t>
      </w:r>
      <w:r w:rsidR="00135836" w:rsidRPr="00B26F70">
        <w:rPr>
          <w:rFonts w:cs="Calibri"/>
        </w:rPr>
        <w:t xml:space="preserve">Formulation </w:t>
      </w:r>
      <w:r w:rsidR="005F51FA" w:rsidRPr="00B26F70">
        <w:rPr>
          <w:rFonts w:cs="Calibri"/>
        </w:rPr>
        <w:t>SLC</w:t>
      </w:r>
      <w:r w:rsidR="005F51FA" w:rsidRPr="00B26F70">
        <w:rPr>
          <w:rFonts w:cs="Calibri"/>
          <w:vertAlign w:val="subscript"/>
        </w:rPr>
        <w:t>2</w:t>
      </w:r>
      <w:r w:rsidR="00135836" w:rsidRPr="00B26F70">
        <w:rPr>
          <w:rFonts w:cs="Calibri"/>
          <w:vertAlign w:val="subscript"/>
        </w:rPr>
        <w:t xml:space="preserve"> </w:t>
      </w:r>
      <w:r w:rsidR="00135836" w:rsidRPr="00B26F70">
        <w:rPr>
          <w:rFonts w:cs="Calibri"/>
        </w:rPr>
        <w:t>(</w:t>
      </w:r>
      <w:r w:rsidR="00135836" w:rsidRPr="00B26F70">
        <w:rPr>
          <w:rFonts w:cs="Calibri"/>
          <w:color w:val="000000"/>
          <w:sz w:val="24"/>
          <w:szCs w:val="24"/>
        </w:rPr>
        <w:t xml:space="preserve">50% Sorghum flour (SF) +30% </w:t>
      </w:r>
      <w:proofErr w:type="spellStart"/>
      <w:r w:rsidR="00135836" w:rsidRPr="00B26F70">
        <w:rPr>
          <w:rFonts w:cs="Calibri"/>
          <w:color w:val="000000"/>
          <w:sz w:val="24"/>
          <w:szCs w:val="24"/>
        </w:rPr>
        <w:t>Limabean</w:t>
      </w:r>
      <w:proofErr w:type="spellEnd"/>
      <w:r w:rsidR="00135836" w:rsidRPr="00B26F70">
        <w:rPr>
          <w:rFonts w:cs="Calibri"/>
          <w:color w:val="000000"/>
          <w:sz w:val="24"/>
          <w:szCs w:val="24"/>
        </w:rPr>
        <w:t xml:space="preserve"> flour (LMF) +20%CF)</w:t>
      </w:r>
      <w:r w:rsidR="00135836" w:rsidRPr="00B26F70">
        <w:rPr>
          <w:rFonts w:cs="Calibri"/>
        </w:rPr>
        <w:t xml:space="preserve"> </w:t>
      </w:r>
      <w:r w:rsidR="005F51FA" w:rsidRPr="00B26F70">
        <w:rPr>
          <w:rFonts w:cs="Calibri"/>
        </w:rPr>
        <w:t xml:space="preserve">had the highest </w:t>
      </w:r>
      <w:r w:rsidR="00C02D70" w:rsidRPr="00B26F70">
        <w:rPr>
          <w:rFonts w:cs="Calibri"/>
        </w:rPr>
        <w:t xml:space="preserve">peak viscosity which was </w:t>
      </w:r>
      <w:r w:rsidR="00135836" w:rsidRPr="00B26F70">
        <w:rPr>
          <w:rFonts w:cs="Calibri"/>
        </w:rPr>
        <w:t xml:space="preserve">significantly (p&lt;0.05) </w:t>
      </w:r>
      <w:r w:rsidR="00C02D70" w:rsidRPr="00B26F70">
        <w:rPr>
          <w:rFonts w:cs="Calibri"/>
        </w:rPr>
        <w:t>higher than that of the control</w:t>
      </w:r>
      <w:r w:rsidR="00043907" w:rsidRPr="00B26F70">
        <w:rPr>
          <w:rFonts w:cs="Calibri"/>
        </w:rPr>
        <w:t xml:space="preserve"> (100% wheat)</w:t>
      </w:r>
      <w:r w:rsidR="00C02D70" w:rsidRPr="00B26F70">
        <w:rPr>
          <w:rFonts w:cs="Calibri"/>
        </w:rPr>
        <w:t xml:space="preserve"> and the other composite flour</w:t>
      </w:r>
      <w:r w:rsidR="00043907" w:rsidRPr="00B26F70">
        <w:rPr>
          <w:rFonts w:cs="Calibri"/>
        </w:rPr>
        <w:t>s</w:t>
      </w:r>
      <w:r w:rsidR="00C02D70" w:rsidRPr="00B26F70">
        <w:rPr>
          <w:rFonts w:cs="Calibri"/>
        </w:rPr>
        <w:t xml:space="preserve">. The value obtained in this research </w:t>
      </w:r>
      <w:r w:rsidR="00135836" w:rsidRPr="00B26F70">
        <w:rPr>
          <w:rFonts w:cs="Calibri"/>
        </w:rPr>
        <w:t xml:space="preserve">(556 RVU) </w:t>
      </w:r>
      <w:r w:rsidR="00C02D70" w:rsidRPr="00B26F70">
        <w:rPr>
          <w:rFonts w:cs="Calibri"/>
        </w:rPr>
        <w:t xml:space="preserve">was </w:t>
      </w:r>
      <w:r w:rsidR="00043907" w:rsidRPr="00B26F70">
        <w:rPr>
          <w:rFonts w:cs="Calibri"/>
        </w:rPr>
        <w:t xml:space="preserve">significantly </w:t>
      </w:r>
      <w:r w:rsidR="008A4F0D" w:rsidRPr="00B26F70">
        <w:rPr>
          <w:rFonts w:cs="Calibri"/>
        </w:rPr>
        <w:t xml:space="preserve">(p&lt;0.05) </w:t>
      </w:r>
      <w:r w:rsidR="00C02D70" w:rsidRPr="00B26F70">
        <w:rPr>
          <w:rFonts w:cs="Calibri"/>
        </w:rPr>
        <w:t xml:space="preserve">higher than what was reported by Orisa and Udofia, (2020) for wheat, cowpea, </w:t>
      </w:r>
      <w:proofErr w:type="spellStart"/>
      <w:r w:rsidR="00C02D70" w:rsidRPr="00B26F70">
        <w:rPr>
          <w:rFonts w:cs="Calibri"/>
        </w:rPr>
        <w:t>acha</w:t>
      </w:r>
      <w:proofErr w:type="spellEnd"/>
      <w:r w:rsidR="00C02D70" w:rsidRPr="00B26F70">
        <w:rPr>
          <w:rFonts w:cs="Calibri"/>
        </w:rPr>
        <w:t xml:space="preserve"> and</w:t>
      </w:r>
      <w:r w:rsidR="00135836" w:rsidRPr="00B26F70">
        <w:rPr>
          <w:rFonts w:cs="Calibri"/>
          <w:i/>
          <w:iCs/>
        </w:rPr>
        <w:t xml:space="preserve"> </w:t>
      </w:r>
      <w:r w:rsidR="00C02D70" w:rsidRPr="00B26F70">
        <w:rPr>
          <w:rFonts w:cs="Calibri"/>
          <w:i/>
          <w:iCs/>
        </w:rPr>
        <w:t xml:space="preserve">Moringa oleifera </w:t>
      </w:r>
      <w:r w:rsidR="00C02D70" w:rsidRPr="00B26F70">
        <w:rPr>
          <w:rFonts w:cs="Calibri"/>
        </w:rPr>
        <w:t>leaf powder (385.79</w:t>
      </w:r>
      <w:r w:rsidR="00135836" w:rsidRPr="00B26F70">
        <w:rPr>
          <w:rFonts w:cs="Calibri"/>
        </w:rPr>
        <w:t xml:space="preserve"> </w:t>
      </w:r>
      <w:r w:rsidR="00C02D70" w:rsidRPr="00B26F70">
        <w:rPr>
          <w:rFonts w:cs="Calibri"/>
        </w:rPr>
        <w:t>RVU).</w:t>
      </w:r>
      <w:r w:rsidR="00043907" w:rsidRPr="00B26F70">
        <w:rPr>
          <w:rFonts w:cs="Calibri"/>
        </w:rPr>
        <w:t xml:space="preserve"> The relatively high peak viscosity of the composite flours as compared to 100% wheat flour indicates that the flours will form a thick </w:t>
      </w:r>
      <w:r w:rsidR="006851FB" w:rsidRPr="00B26F70">
        <w:rPr>
          <w:rFonts w:cs="Calibri"/>
        </w:rPr>
        <w:t>paste,</w:t>
      </w:r>
      <w:r w:rsidR="00043907" w:rsidRPr="00B26F70">
        <w:rPr>
          <w:rFonts w:cs="Calibri"/>
        </w:rPr>
        <w:t xml:space="preserve"> hence may be suitable for products requiring low gel strength and elasticity (Orisa and Udofia, 2020). </w:t>
      </w:r>
      <w:proofErr w:type="spellStart"/>
      <w:r w:rsidR="0054552F" w:rsidRPr="00B26F70">
        <w:rPr>
          <w:rFonts w:cs="Calibri"/>
        </w:rPr>
        <w:t>Awoyale</w:t>
      </w:r>
      <w:proofErr w:type="spellEnd"/>
      <w:r w:rsidR="00043907" w:rsidRPr="00B26F70">
        <w:rPr>
          <w:rFonts w:cs="Calibri"/>
        </w:rPr>
        <w:t xml:space="preserve"> et al. (20</w:t>
      </w:r>
      <w:r w:rsidR="0054552F" w:rsidRPr="00B26F70">
        <w:rPr>
          <w:rFonts w:cs="Calibri"/>
        </w:rPr>
        <w:t>20</w:t>
      </w:r>
      <w:r w:rsidR="00043907" w:rsidRPr="00B26F70">
        <w:rPr>
          <w:rFonts w:cs="Calibri"/>
        </w:rPr>
        <w:t>) reported that peak viscosity is the ability of starches to swell freely before their physical breakdown and it indicates the strength of the pastes formed during gelatinization.</w:t>
      </w:r>
      <w:r w:rsidR="00C02D70" w:rsidRPr="00B26F70">
        <w:rPr>
          <w:rFonts w:cs="Calibri"/>
        </w:rPr>
        <w:t xml:space="preserve"> </w:t>
      </w:r>
    </w:p>
    <w:p w14:paraId="1A2F81AA" w14:textId="77777777" w:rsidR="00F77CA3" w:rsidRPr="00B26F70" w:rsidRDefault="006851FB" w:rsidP="00B26F70">
      <w:pPr>
        <w:autoSpaceDE w:val="0"/>
        <w:autoSpaceDN w:val="0"/>
        <w:adjustRightInd w:val="0"/>
        <w:spacing w:after="0"/>
        <w:jc w:val="both"/>
        <w:rPr>
          <w:rFonts w:cs="Calibri"/>
        </w:rPr>
      </w:pPr>
      <w:r w:rsidRPr="00B26F70">
        <w:rPr>
          <w:rFonts w:cs="Calibri"/>
        </w:rPr>
        <w:t>Trough viscosity also known as holding period</w:t>
      </w:r>
      <w:r w:rsidR="003516DA" w:rsidRPr="00B26F70">
        <w:rPr>
          <w:rFonts w:cs="Calibri"/>
        </w:rPr>
        <w:t>,</w:t>
      </w:r>
      <w:r w:rsidRPr="00B26F70">
        <w:rPr>
          <w:rFonts w:cs="Calibri"/>
        </w:rPr>
        <w:t xml:space="preserve"> is</w:t>
      </w:r>
      <w:r w:rsidR="003516DA" w:rsidRPr="00B26F70">
        <w:rPr>
          <w:rFonts w:cs="Calibri"/>
        </w:rPr>
        <w:t xml:space="preserve"> </w:t>
      </w:r>
      <w:r w:rsidR="00884160" w:rsidRPr="00B26F70">
        <w:rPr>
          <w:rFonts w:cs="Calibri"/>
        </w:rPr>
        <w:t>t</w:t>
      </w:r>
      <w:r w:rsidRPr="00B26F70">
        <w:rPr>
          <w:rFonts w:cs="Calibri"/>
        </w:rPr>
        <w:t>he point at which viscosity reaches its minimum</w:t>
      </w:r>
      <w:r w:rsidR="00884160" w:rsidRPr="00B26F70">
        <w:rPr>
          <w:rFonts w:cs="Calibri"/>
        </w:rPr>
        <w:t xml:space="preserve"> </w:t>
      </w:r>
      <w:r w:rsidRPr="00B26F70">
        <w:rPr>
          <w:rFonts w:cs="Calibri"/>
        </w:rPr>
        <w:t xml:space="preserve">during heating or cooling process </w:t>
      </w:r>
      <w:r w:rsidR="003516DA" w:rsidRPr="00B26F70">
        <w:rPr>
          <w:rFonts w:cs="Calibri"/>
        </w:rPr>
        <w:t xml:space="preserve">(Eke-Ejiofor </w:t>
      </w:r>
      <w:r w:rsidR="003516DA" w:rsidRPr="00B26F70">
        <w:rPr>
          <w:rFonts w:cs="Calibri"/>
          <w:i/>
          <w:iCs/>
        </w:rPr>
        <w:t>et al.,</w:t>
      </w:r>
      <w:r w:rsidR="003516DA" w:rsidRPr="00B26F70">
        <w:rPr>
          <w:rFonts w:cs="Calibri"/>
        </w:rPr>
        <w:t xml:space="preserve"> 20</w:t>
      </w:r>
      <w:r w:rsidR="0054552F" w:rsidRPr="00B26F70">
        <w:rPr>
          <w:rFonts w:cs="Calibri"/>
        </w:rPr>
        <w:t>21</w:t>
      </w:r>
      <w:r w:rsidR="003516DA" w:rsidRPr="00B26F70">
        <w:rPr>
          <w:rFonts w:cs="Calibri"/>
        </w:rPr>
        <w:t>)</w:t>
      </w:r>
      <w:r w:rsidRPr="00B26F70">
        <w:rPr>
          <w:rFonts w:cs="Calibri"/>
        </w:rPr>
        <w:t>. Trough</w:t>
      </w:r>
      <w:r w:rsidR="00884160" w:rsidRPr="00B26F70">
        <w:rPr>
          <w:rFonts w:cs="Calibri"/>
        </w:rPr>
        <w:t xml:space="preserve"> </w:t>
      </w:r>
      <w:r w:rsidR="00F77CA3" w:rsidRPr="00B26F70">
        <w:rPr>
          <w:rFonts w:cs="Calibri"/>
        </w:rPr>
        <w:t>value</w:t>
      </w:r>
      <w:r w:rsidRPr="00B26F70">
        <w:rPr>
          <w:rFonts w:cs="Calibri"/>
        </w:rPr>
        <w:t xml:space="preserve"> of the</w:t>
      </w:r>
      <w:r w:rsidR="00F77CA3" w:rsidRPr="00B26F70">
        <w:rPr>
          <w:rFonts w:cs="Calibri"/>
        </w:rPr>
        <w:t xml:space="preserve"> </w:t>
      </w:r>
      <w:r w:rsidRPr="00B26F70">
        <w:rPr>
          <w:rFonts w:cs="Calibri"/>
        </w:rPr>
        <w:t xml:space="preserve">samples ranged from </w:t>
      </w:r>
      <w:r w:rsidR="0038061C" w:rsidRPr="00B26F70">
        <w:rPr>
          <w:rFonts w:cs="Calibri"/>
        </w:rPr>
        <w:t>84.54 to 501</w:t>
      </w:r>
      <w:r w:rsidRPr="00B26F70">
        <w:rPr>
          <w:rFonts w:cs="Calibri"/>
        </w:rPr>
        <w:t>.</w:t>
      </w:r>
      <w:r w:rsidR="0038061C" w:rsidRPr="00B26F70">
        <w:rPr>
          <w:rFonts w:cs="Calibri"/>
        </w:rPr>
        <w:t>00</w:t>
      </w:r>
      <w:r w:rsidR="00F77CA3" w:rsidRPr="00B26F70">
        <w:rPr>
          <w:rFonts w:cs="Calibri"/>
        </w:rPr>
        <w:t xml:space="preserve"> </w:t>
      </w:r>
      <w:r w:rsidRPr="00B26F70">
        <w:rPr>
          <w:rFonts w:cs="Calibri"/>
        </w:rPr>
        <w:t>RVU wit</w:t>
      </w:r>
      <w:r w:rsidR="0038061C" w:rsidRPr="00B26F70">
        <w:rPr>
          <w:rFonts w:cs="Calibri"/>
        </w:rPr>
        <w:t>h</w:t>
      </w:r>
      <w:r w:rsidRPr="00B26F70">
        <w:rPr>
          <w:rFonts w:cs="Calibri"/>
        </w:rPr>
        <w:t xml:space="preserve"> </w:t>
      </w:r>
      <w:r w:rsidR="0038061C" w:rsidRPr="00B26F70">
        <w:rPr>
          <w:rFonts w:cs="Calibri"/>
        </w:rPr>
        <w:t xml:space="preserve">the control sample </w:t>
      </w:r>
      <w:r w:rsidRPr="00B26F70">
        <w:rPr>
          <w:rFonts w:cs="Calibri"/>
        </w:rPr>
        <w:t>showing the lowest</w:t>
      </w:r>
      <w:r w:rsidR="00884160" w:rsidRPr="00B26F70">
        <w:rPr>
          <w:rFonts w:cs="Calibri"/>
        </w:rPr>
        <w:t xml:space="preserve"> </w:t>
      </w:r>
      <w:r w:rsidR="0038061C" w:rsidRPr="00B26F70">
        <w:rPr>
          <w:rFonts w:cs="Calibri"/>
        </w:rPr>
        <w:t>value (84.54 RVU)</w:t>
      </w:r>
      <w:r w:rsidR="00781810" w:rsidRPr="00B26F70">
        <w:rPr>
          <w:rFonts w:cs="Calibri"/>
        </w:rPr>
        <w:t xml:space="preserve"> while the </w:t>
      </w:r>
      <w:r w:rsidRPr="00B26F70">
        <w:rPr>
          <w:rFonts w:cs="Calibri"/>
        </w:rPr>
        <w:t xml:space="preserve">formulation </w:t>
      </w:r>
      <w:r w:rsidR="0038061C" w:rsidRPr="00B26F70">
        <w:rPr>
          <w:rFonts w:cs="Calibri"/>
        </w:rPr>
        <w:t>SLC</w:t>
      </w:r>
      <w:r w:rsidR="0038061C" w:rsidRPr="00B26F70">
        <w:rPr>
          <w:rFonts w:cs="Calibri"/>
          <w:vertAlign w:val="subscript"/>
        </w:rPr>
        <w:t>2</w:t>
      </w:r>
      <w:r w:rsidRPr="00B26F70">
        <w:rPr>
          <w:rFonts w:cs="Calibri"/>
        </w:rPr>
        <w:t xml:space="preserve"> </w:t>
      </w:r>
      <w:r w:rsidR="00781810" w:rsidRPr="00B26F70">
        <w:rPr>
          <w:rFonts w:cs="Calibri"/>
        </w:rPr>
        <w:t>had the</w:t>
      </w:r>
      <w:r w:rsidR="00053EE3">
        <w:rPr>
          <w:rFonts w:cs="Calibri"/>
        </w:rPr>
        <w:t xml:space="preserve"> highest </w:t>
      </w:r>
      <w:r w:rsidR="00781810" w:rsidRPr="00B26F70">
        <w:rPr>
          <w:rFonts w:cs="Calibri"/>
        </w:rPr>
        <w:t>t</w:t>
      </w:r>
      <w:r w:rsidRPr="00B26F70">
        <w:rPr>
          <w:rFonts w:cs="Calibri"/>
        </w:rPr>
        <w:t>rough viscosity</w:t>
      </w:r>
      <w:r w:rsidR="00F77CA3" w:rsidRPr="00B26F70">
        <w:rPr>
          <w:rFonts w:cs="Calibri"/>
        </w:rPr>
        <w:t xml:space="preserve"> (501.00 RVU)</w:t>
      </w:r>
      <w:r w:rsidRPr="00B26F70">
        <w:rPr>
          <w:rFonts w:cs="Calibri"/>
        </w:rPr>
        <w:t>. High trough</w:t>
      </w:r>
      <w:r w:rsidR="00884160" w:rsidRPr="00B26F70">
        <w:rPr>
          <w:rFonts w:cs="Calibri"/>
        </w:rPr>
        <w:t xml:space="preserve"> </w:t>
      </w:r>
      <w:r w:rsidRPr="00B26F70">
        <w:rPr>
          <w:rFonts w:cs="Calibri"/>
        </w:rPr>
        <w:t>viscosity of the composite flours may be</w:t>
      </w:r>
      <w:r w:rsidR="00884160" w:rsidRPr="00B26F70">
        <w:rPr>
          <w:rFonts w:cs="Calibri"/>
        </w:rPr>
        <w:t xml:space="preserve"> </w:t>
      </w:r>
      <w:r w:rsidRPr="00B26F70">
        <w:rPr>
          <w:rFonts w:cs="Calibri"/>
        </w:rPr>
        <w:t>attributed to</w:t>
      </w:r>
      <w:r w:rsidR="00781810" w:rsidRPr="00B26F70">
        <w:rPr>
          <w:rFonts w:cs="Calibri"/>
        </w:rPr>
        <w:t xml:space="preserve"> the gradual increase in the</w:t>
      </w:r>
      <w:r w:rsidRPr="00B26F70">
        <w:rPr>
          <w:rFonts w:cs="Calibri"/>
        </w:rPr>
        <w:t xml:space="preserve"> substitution with </w:t>
      </w:r>
      <w:r w:rsidR="00781810" w:rsidRPr="00B26F70">
        <w:rPr>
          <w:rFonts w:cs="Calibri"/>
        </w:rPr>
        <w:t xml:space="preserve">the lima beans and cocoyam </w:t>
      </w:r>
      <w:r w:rsidRPr="00B26F70">
        <w:rPr>
          <w:rFonts w:cs="Calibri"/>
        </w:rPr>
        <w:t>flour. The</w:t>
      </w:r>
      <w:r w:rsidR="00884160" w:rsidRPr="00B26F70">
        <w:rPr>
          <w:rFonts w:cs="Calibri"/>
        </w:rPr>
        <w:t xml:space="preserve"> </w:t>
      </w:r>
      <w:r w:rsidRPr="00B26F70">
        <w:rPr>
          <w:rFonts w:cs="Calibri"/>
        </w:rPr>
        <w:t>high trough viscosity indicates that the composite</w:t>
      </w:r>
      <w:r w:rsidR="00884160" w:rsidRPr="00B26F70">
        <w:rPr>
          <w:rFonts w:cs="Calibri"/>
        </w:rPr>
        <w:t xml:space="preserve"> </w:t>
      </w:r>
      <w:r w:rsidRPr="00B26F70">
        <w:rPr>
          <w:rFonts w:cs="Calibri"/>
        </w:rPr>
        <w:t>flours can withstand high-heat treatments during</w:t>
      </w:r>
      <w:r w:rsidR="00884160" w:rsidRPr="00B26F70">
        <w:rPr>
          <w:rFonts w:cs="Calibri"/>
        </w:rPr>
        <w:t xml:space="preserve"> </w:t>
      </w:r>
      <w:r w:rsidRPr="00B26F70">
        <w:rPr>
          <w:rFonts w:cs="Calibri"/>
        </w:rPr>
        <w:t>processing than 100% wheat flour which had the</w:t>
      </w:r>
      <w:r w:rsidR="00884160" w:rsidRPr="00B26F70">
        <w:rPr>
          <w:rFonts w:cs="Calibri"/>
        </w:rPr>
        <w:t xml:space="preserve"> </w:t>
      </w:r>
      <w:r w:rsidRPr="00B26F70">
        <w:rPr>
          <w:rFonts w:cs="Calibri"/>
        </w:rPr>
        <w:t>lowest trough viscosity. These values were</w:t>
      </w:r>
      <w:r w:rsidR="00884160" w:rsidRPr="00B26F70">
        <w:rPr>
          <w:rFonts w:cs="Calibri"/>
        </w:rPr>
        <w:t xml:space="preserve"> </w:t>
      </w:r>
      <w:r w:rsidRPr="00B26F70">
        <w:rPr>
          <w:rFonts w:cs="Calibri"/>
        </w:rPr>
        <w:t>higher than values 39.60-59.19</w:t>
      </w:r>
      <w:r w:rsidR="00781810" w:rsidRPr="00B26F70">
        <w:rPr>
          <w:rFonts w:cs="Calibri"/>
        </w:rPr>
        <w:t xml:space="preserve"> </w:t>
      </w:r>
      <w:r w:rsidRPr="00B26F70">
        <w:rPr>
          <w:rFonts w:cs="Calibri"/>
        </w:rPr>
        <w:t>RVU reported for</w:t>
      </w:r>
      <w:r w:rsidR="00781810" w:rsidRPr="00B26F70">
        <w:rPr>
          <w:rFonts w:cs="Calibri"/>
        </w:rPr>
        <w:t xml:space="preserve"> </w:t>
      </w:r>
      <w:r w:rsidRPr="00B26F70">
        <w:rPr>
          <w:rFonts w:cs="Calibri"/>
        </w:rPr>
        <w:t xml:space="preserve">wheat and walnut flour blends </w:t>
      </w:r>
      <w:r w:rsidR="00781810" w:rsidRPr="00B26F70">
        <w:rPr>
          <w:rFonts w:cs="Calibri"/>
        </w:rPr>
        <w:t>(</w:t>
      </w:r>
      <w:proofErr w:type="spellStart"/>
      <w:r w:rsidR="00781810" w:rsidRPr="00B26F70">
        <w:rPr>
          <w:rFonts w:cs="Calibri"/>
        </w:rPr>
        <w:t>Offia-Olua</w:t>
      </w:r>
      <w:proofErr w:type="spellEnd"/>
      <w:r w:rsidR="00781810" w:rsidRPr="00B26F70">
        <w:rPr>
          <w:rFonts w:cs="Calibri"/>
        </w:rPr>
        <w:t>, 2014)</w:t>
      </w:r>
      <w:r w:rsidRPr="00B26F70">
        <w:rPr>
          <w:rFonts w:cs="Calibri"/>
        </w:rPr>
        <w:t>.</w:t>
      </w:r>
      <w:r w:rsidR="00884160" w:rsidRPr="00B26F70">
        <w:rPr>
          <w:rFonts w:cs="Calibri"/>
        </w:rPr>
        <w:t xml:space="preserve"> </w:t>
      </w:r>
    </w:p>
    <w:p w14:paraId="2B8E2609" w14:textId="77777777" w:rsidR="00F77CA3" w:rsidRPr="00B26F70" w:rsidRDefault="00182DF2" w:rsidP="00B26F70">
      <w:pPr>
        <w:autoSpaceDE w:val="0"/>
        <w:autoSpaceDN w:val="0"/>
        <w:adjustRightInd w:val="0"/>
        <w:spacing w:after="0"/>
        <w:jc w:val="both"/>
        <w:rPr>
          <w:rFonts w:cs="Calibri"/>
        </w:rPr>
      </w:pPr>
      <w:r w:rsidRPr="00B26F70">
        <w:rPr>
          <w:rFonts w:cs="Calibri"/>
        </w:rPr>
        <w:lastRenderedPageBreak/>
        <w:t>The breakdown viscosity of cooked pastes indicates their stabilities to shearing during cooking (</w:t>
      </w:r>
      <w:proofErr w:type="spellStart"/>
      <w:r w:rsidRPr="00B26F70">
        <w:rPr>
          <w:rFonts w:cs="Calibri"/>
        </w:rPr>
        <w:t>Obomeghei</w:t>
      </w:r>
      <w:proofErr w:type="spellEnd"/>
      <w:r w:rsidRPr="00B26F70">
        <w:rPr>
          <w:rFonts w:cs="Calibri"/>
        </w:rPr>
        <w:t xml:space="preserve"> </w:t>
      </w:r>
      <w:r w:rsidRPr="00B26F70">
        <w:rPr>
          <w:rFonts w:cs="Calibri"/>
          <w:i/>
          <w:iCs/>
        </w:rPr>
        <w:t>et al.,</w:t>
      </w:r>
      <w:r w:rsidRPr="00B26F70">
        <w:rPr>
          <w:rFonts w:cs="Calibri"/>
        </w:rPr>
        <w:t xml:space="preserve"> 2021). Starches with low breakdown or low pasting stability have weak cross-linking within the granules of the flours. The b</w:t>
      </w:r>
      <w:r w:rsidR="00A25B48" w:rsidRPr="00B26F70">
        <w:rPr>
          <w:rFonts w:cs="Calibri"/>
        </w:rPr>
        <w:t>reakdown viscosity of the flours ranged from 26.00 to 61.00RVU with formulation</w:t>
      </w:r>
      <w:r w:rsidR="00A25B48" w:rsidRPr="00B26F70">
        <w:rPr>
          <w:rFonts w:cs="Calibri"/>
          <w:vertAlign w:val="subscript"/>
        </w:rPr>
        <w:t xml:space="preserve"> </w:t>
      </w:r>
      <w:r w:rsidR="00A25B48" w:rsidRPr="00B26F70">
        <w:rPr>
          <w:rFonts w:cs="Calibri"/>
        </w:rPr>
        <w:t xml:space="preserve">sample </w:t>
      </w:r>
      <w:r w:rsidR="00641EDE" w:rsidRPr="00B26F70">
        <w:rPr>
          <w:rFonts w:cs="Calibri"/>
        </w:rPr>
        <w:t>SLC</w:t>
      </w:r>
      <w:r w:rsidR="00641EDE" w:rsidRPr="00B26F70">
        <w:rPr>
          <w:rFonts w:cs="Calibri"/>
          <w:vertAlign w:val="subscript"/>
        </w:rPr>
        <w:t xml:space="preserve">4 </w:t>
      </w:r>
      <w:r w:rsidR="00A25B48" w:rsidRPr="00B26F70">
        <w:rPr>
          <w:rFonts w:cs="Calibri"/>
        </w:rPr>
        <w:t>and that of the control showing the lowest and highest values, respectively. There was a significant (p&lt;0.05)</w:t>
      </w:r>
      <w:r w:rsidR="00641EDE" w:rsidRPr="00B26F70">
        <w:rPr>
          <w:rFonts w:cs="Calibri"/>
        </w:rPr>
        <w:t xml:space="preserve"> </w:t>
      </w:r>
      <w:r w:rsidR="00A25B48" w:rsidRPr="00B26F70">
        <w:rPr>
          <w:rFonts w:cs="Calibri"/>
        </w:rPr>
        <w:t>difference in the breakdown viscosity across the composite of the flours</w:t>
      </w:r>
      <w:r w:rsidR="007025A0" w:rsidRPr="00B26F70">
        <w:rPr>
          <w:rFonts w:cs="Calibri"/>
        </w:rPr>
        <w:t>. B</w:t>
      </w:r>
      <w:r w:rsidR="00A25B48" w:rsidRPr="00B26F70">
        <w:rPr>
          <w:rFonts w:cs="Calibri"/>
        </w:rPr>
        <w:t>reakdown viscosity of the</w:t>
      </w:r>
      <w:r w:rsidR="00FF5A11" w:rsidRPr="00B26F70">
        <w:rPr>
          <w:rFonts w:cs="Calibri"/>
        </w:rPr>
        <w:t xml:space="preserve"> </w:t>
      </w:r>
      <w:r w:rsidR="00A25B48" w:rsidRPr="00B26F70">
        <w:rPr>
          <w:rFonts w:cs="Calibri"/>
        </w:rPr>
        <w:t xml:space="preserve">composite flours </w:t>
      </w:r>
      <w:r w:rsidR="00FF5A11" w:rsidRPr="00B26F70">
        <w:rPr>
          <w:rFonts w:cs="Calibri"/>
        </w:rPr>
        <w:t>was</w:t>
      </w:r>
      <w:r w:rsidR="007025A0" w:rsidRPr="00B26F70">
        <w:rPr>
          <w:rFonts w:cs="Calibri"/>
        </w:rPr>
        <w:t xml:space="preserve"> significant (p&lt;0.05) lower </w:t>
      </w:r>
      <w:r w:rsidR="00FF5A11" w:rsidRPr="00B26F70">
        <w:rPr>
          <w:rFonts w:cs="Calibri"/>
        </w:rPr>
        <w:t>compared</w:t>
      </w:r>
      <w:r w:rsidR="007025A0" w:rsidRPr="00B26F70">
        <w:rPr>
          <w:rFonts w:cs="Calibri"/>
        </w:rPr>
        <w:t xml:space="preserve"> to the control.</w:t>
      </w:r>
      <w:r w:rsidR="00FF5A11" w:rsidRPr="00B26F70">
        <w:rPr>
          <w:rFonts w:cs="Calibri"/>
        </w:rPr>
        <w:t xml:space="preserve"> </w:t>
      </w:r>
      <w:r w:rsidR="00A25B48" w:rsidRPr="00B26F70">
        <w:rPr>
          <w:rFonts w:cs="Calibri"/>
        </w:rPr>
        <w:t xml:space="preserve">The low break down viscosity of </w:t>
      </w:r>
      <w:r w:rsidR="00FF5A11" w:rsidRPr="00B26F70">
        <w:rPr>
          <w:rFonts w:cs="Calibri"/>
        </w:rPr>
        <w:t>the composite flour</w:t>
      </w:r>
      <w:r w:rsidR="00A25B48" w:rsidRPr="00B26F70">
        <w:rPr>
          <w:rFonts w:cs="Calibri"/>
        </w:rPr>
        <w:t xml:space="preserve"> could</w:t>
      </w:r>
      <w:r w:rsidR="00FF5A11" w:rsidRPr="00B26F70">
        <w:rPr>
          <w:rFonts w:cs="Calibri"/>
        </w:rPr>
        <w:t xml:space="preserve"> </w:t>
      </w:r>
      <w:r w:rsidR="00A25B48" w:rsidRPr="00B26F70">
        <w:rPr>
          <w:rFonts w:cs="Calibri"/>
        </w:rPr>
        <w:t xml:space="preserve">be attributed to the inclusion of </w:t>
      </w:r>
      <w:r w:rsidR="00FF5A11" w:rsidRPr="00B26F70">
        <w:rPr>
          <w:rFonts w:cs="Calibri"/>
        </w:rPr>
        <w:t>sorghum, lima-beans and cocoyam flour</w:t>
      </w:r>
      <w:r w:rsidR="00A25B48" w:rsidRPr="00B26F70">
        <w:rPr>
          <w:rFonts w:cs="Calibri"/>
        </w:rPr>
        <w:t>. The lower the break down viscosity</w:t>
      </w:r>
      <w:r w:rsidR="00FF5A11" w:rsidRPr="00B26F70">
        <w:rPr>
          <w:rFonts w:cs="Calibri"/>
        </w:rPr>
        <w:t xml:space="preserve"> </w:t>
      </w:r>
      <w:r w:rsidR="00A25B48" w:rsidRPr="00B26F70">
        <w:rPr>
          <w:rFonts w:cs="Calibri"/>
        </w:rPr>
        <w:t>of flours, the higher its stability under hot</w:t>
      </w:r>
      <w:r w:rsidR="00FF5A11" w:rsidRPr="00B26F70">
        <w:rPr>
          <w:rFonts w:cs="Calibri"/>
        </w:rPr>
        <w:t xml:space="preserve"> </w:t>
      </w:r>
      <w:r w:rsidR="00A25B48" w:rsidRPr="00B26F70">
        <w:rPr>
          <w:rFonts w:cs="Calibri"/>
        </w:rPr>
        <w:t xml:space="preserve">conditions </w:t>
      </w:r>
      <w:r w:rsidR="00FB26AE" w:rsidRPr="00B26F70">
        <w:rPr>
          <w:rFonts w:cs="Calibri"/>
        </w:rPr>
        <w:t xml:space="preserve">(Ojo </w:t>
      </w:r>
      <w:r w:rsidR="00FB26AE" w:rsidRPr="00B26F70">
        <w:rPr>
          <w:rFonts w:cs="Calibri"/>
          <w:i/>
          <w:iCs/>
        </w:rPr>
        <w:t>et al.,</w:t>
      </w:r>
      <w:r w:rsidR="00FB26AE" w:rsidRPr="00B26F70">
        <w:rPr>
          <w:rFonts w:cs="Calibri"/>
        </w:rPr>
        <w:t xml:space="preserve"> 2017)</w:t>
      </w:r>
      <w:r w:rsidR="00A25B48" w:rsidRPr="00B26F70">
        <w:rPr>
          <w:rFonts w:cs="Calibri"/>
        </w:rPr>
        <w:t>. The result from this study</w:t>
      </w:r>
      <w:r w:rsidR="00FF5A11" w:rsidRPr="00B26F70">
        <w:rPr>
          <w:rFonts w:cs="Calibri"/>
        </w:rPr>
        <w:t xml:space="preserve"> </w:t>
      </w:r>
      <w:r w:rsidR="00A25B48" w:rsidRPr="00B26F70">
        <w:rPr>
          <w:rFonts w:cs="Calibri"/>
        </w:rPr>
        <w:t xml:space="preserve">suggests that the flour blend with </w:t>
      </w:r>
      <w:r w:rsidR="00FF5A11" w:rsidRPr="00B26F70">
        <w:rPr>
          <w:rFonts w:cs="Calibri"/>
        </w:rPr>
        <w:t>sorghum, lima-beans and cocoyam flour</w:t>
      </w:r>
      <w:r w:rsidR="00FB26AE" w:rsidRPr="00B26F70">
        <w:rPr>
          <w:rFonts w:cs="Calibri"/>
        </w:rPr>
        <w:t xml:space="preserve"> </w:t>
      </w:r>
      <w:r w:rsidR="00A25B48" w:rsidRPr="00B26F70">
        <w:rPr>
          <w:rFonts w:cs="Calibri"/>
        </w:rPr>
        <w:t>will be more stable and able to withstand</w:t>
      </w:r>
      <w:r w:rsidR="00FF5A11" w:rsidRPr="00B26F70">
        <w:rPr>
          <w:rFonts w:cs="Calibri"/>
        </w:rPr>
        <w:t xml:space="preserve"> </w:t>
      </w:r>
      <w:r w:rsidR="00A25B48" w:rsidRPr="00B26F70">
        <w:rPr>
          <w:rFonts w:cs="Calibri"/>
        </w:rPr>
        <w:t xml:space="preserve">heating as compared to </w:t>
      </w:r>
      <w:r w:rsidR="00FF5A11" w:rsidRPr="00B26F70">
        <w:rPr>
          <w:rFonts w:cs="Calibri"/>
        </w:rPr>
        <w:t>100% wheat flour</w:t>
      </w:r>
      <w:r w:rsidR="00A25B48" w:rsidRPr="00B26F70">
        <w:rPr>
          <w:rFonts w:cs="Calibri"/>
        </w:rPr>
        <w:t>.</w:t>
      </w:r>
    </w:p>
    <w:p w14:paraId="0755E17E" w14:textId="77777777" w:rsidR="00F77CA3" w:rsidRPr="00B26F70" w:rsidRDefault="00182DF2" w:rsidP="00B26F70">
      <w:pPr>
        <w:autoSpaceDE w:val="0"/>
        <w:autoSpaceDN w:val="0"/>
        <w:adjustRightInd w:val="0"/>
        <w:spacing w:after="0"/>
        <w:jc w:val="both"/>
        <w:rPr>
          <w:rFonts w:cs="Calibri"/>
        </w:rPr>
      </w:pPr>
      <w:r w:rsidRPr="00B26F70">
        <w:rPr>
          <w:rFonts w:cs="Calibri"/>
        </w:rPr>
        <w:t>The final viscosities of the complementary</w:t>
      </w:r>
      <w:r w:rsidR="00157E3A" w:rsidRPr="00B26F70">
        <w:rPr>
          <w:rFonts w:cs="Calibri"/>
        </w:rPr>
        <w:t xml:space="preserve"> </w:t>
      </w:r>
      <w:r w:rsidRPr="00B26F70">
        <w:rPr>
          <w:rFonts w:cs="Calibri"/>
        </w:rPr>
        <w:t xml:space="preserve">flour blends ranged from </w:t>
      </w:r>
      <w:r w:rsidR="00157E3A" w:rsidRPr="00B26F70">
        <w:rPr>
          <w:rFonts w:cs="Calibri"/>
        </w:rPr>
        <w:t xml:space="preserve">170.13 to 1277.00 </w:t>
      </w:r>
      <w:r w:rsidRPr="00B26F70">
        <w:rPr>
          <w:rFonts w:cs="Calibri"/>
        </w:rPr>
        <w:t xml:space="preserve">RVU. Final viscosity of </w:t>
      </w:r>
      <w:r w:rsidR="00157E3A" w:rsidRPr="00B26F70">
        <w:rPr>
          <w:rFonts w:cs="Calibri"/>
        </w:rPr>
        <w:t xml:space="preserve">sample </w:t>
      </w:r>
      <w:r w:rsidR="00157E3A" w:rsidRPr="00B26F70">
        <w:rPr>
          <w:rFonts w:cs="Calibri"/>
          <w:bCs/>
          <w:color w:val="000000"/>
          <w:sz w:val="24"/>
          <w:szCs w:val="24"/>
        </w:rPr>
        <w:t>SLC</w:t>
      </w:r>
      <w:r w:rsidR="00157E3A" w:rsidRPr="00B26F70">
        <w:rPr>
          <w:rFonts w:cs="Calibri"/>
          <w:bCs/>
          <w:color w:val="000000"/>
          <w:sz w:val="24"/>
          <w:szCs w:val="24"/>
          <w:vertAlign w:val="subscript"/>
        </w:rPr>
        <w:t>2</w:t>
      </w:r>
      <w:r w:rsidR="00157E3A" w:rsidRPr="00B26F70">
        <w:rPr>
          <w:rFonts w:cs="Calibri"/>
          <w:color w:val="000000"/>
          <w:sz w:val="24"/>
          <w:szCs w:val="24"/>
          <w:vertAlign w:val="subscript"/>
        </w:rPr>
        <w:t xml:space="preserve"> </w:t>
      </w:r>
      <w:r w:rsidR="00157E3A" w:rsidRPr="00B26F70">
        <w:rPr>
          <w:rFonts w:cs="Calibri"/>
          <w:color w:val="000000"/>
          <w:sz w:val="24"/>
          <w:szCs w:val="24"/>
        </w:rPr>
        <w:t>(50% S</w:t>
      </w:r>
      <w:r w:rsidR="00C3374A" w:rsidRPr="00B26F70">
        <w:rPr>
          <w:rFonts w:cs="Calibri"/>
          <w:color w:val="000000"/>
          <w:sz w:val="24"/>
          <w:szCs w:val="24"/>
        </w:rPr>
        <w:t>F</w:t>
      </w:r>
      <w:proofErr w:type="gramStart"/>
      <w:r w:rsidR="00C3374A" w:rsidRPr="00B26F70">
        <w:rPr>
          <w:rFonts w:cs="Calibri"/>
          <w:color w:val="000000"/>
          <w:sz w:val="24"/>
          <w:szCs w:val="24"/>
        </w:rPr>
        <w:t>:</w:t>
      </w:r>
      <w:r w:rsidR="00157E3A" w:rsidRPr="00B26F70">
        <w:rPr>
          <w:rFonts w:cs="Calibri"/>
          <w:color w:val="000000"/>
          <w:sz w:val="24"/>
          <w:szCs w:val="24"/>
        </w:rPr>
        <w:t>30</w:t>
      </w:r>
      <w:proofErr w:type="gramEnd"/>
      <w:r w:rsidR="00157E3A" w:rsidRPr="00B26F70">
        <w:rPr>
          <w:rFonts w:cs="Calibri"/>
          <w:color w:val="000000"/>
          <w:sz w:val="24"/>
          <w:szCs w:val="24"/>
        </w:rPr>
        <w:t>% L</w:t>
      </w:r>
      <w:r w:rsidR="00BA6447" w:rsidRPr="00B26F70">
        <w:rPr>
          <w:rFonts w:cs="Calibri"/>
          <w:color w:val="000000"/>
          <w:sz w:val="24"/>
          <w:szCs w:val="24"/>
        </w:rPr>
        <w:t>B</w:t>
      </w:r>
      <w:r w:rsidR="00C3374A" w:rsidRPr="00B26F70">
        <w:rPr>
          <w:rFonts w:cs="Calibri"/>
          <w:color w:val="000000"/>
          <w:sz w:val="24"/>
          <w:szCs w:val="24"/>
        </w:rPr>
        <w:t>F:</w:t>
      </w:r>
      <w:r w:rsidR="00157E3A" w:rsidRPr="00B26F70">
        <w:rPr>
          <w:rFonts w:cs="Calibri"/>
          <w:color w:val="000000"/>
          <w:sz w:val="24"/>
          <w:szCs w:val="24"/>
        </w:rPr>
        <w:t>20% C</w:t>
      </w:r>
      <w:r w:rsidR="00C3374A" w:rsidRPr="00B26F70">
        <w:rPr>
          <w:rFonts w:cs="Calibri"/>
          <w:color w:val="000000"/>
          <w:sz w:val="24"/>
          <w:szCs w:val="24"/>
        </w:rPr>
        <w:t>F</w:t>
      </w:r>
      <w:r w:rsidR="00157E3A" w:rsidRPr="00B26F70">
        <w:rPr>
          <w:rFonts w:cs="Calibri"/>
          <w:color w:val="000000"/>
          <w:sz w:val="24"/>
          <w:szCs w:val="24"/>
        </w:rPr>
        <w:t>)</w:t>
      </w:r>
      <w:r w:rsidR="00C3374A" w:rsidRPr="00B26F70">
        <w:rPr>
          <w:rFonts w:cs="Calibri"/>
        </w:rPr>
        <w:t xml:space="preserve"> </w:t>
      </w:r>
      <w:r w:rsidRPr="00B26F70">
        <w:rPr>
          <w:rFonts w:cs="Calibri"/>
        </w:rPr>
        <w:t>was significantly higher</w:t>
      </w:r>
      <w:r w:rsidR="00BA6447" w:rsidRPr="00B26F70">
        <w:rPr>
          <w:rFonts w:cs="Calibri"/>
        </w:rPr>
        <w:t xml:space="preserve"> </w:t>
      </w:r>
      <w:r w:rsidRPr="00B26F70">
        <w:rPr>
          <w:rFonts w:cs="Calibri"/>
        </w:rPr>
        <w:t xml:space="preserve">(p&lt;0.05) than all other flour samples </w:t>
      </w:r>
      <w:r w:rsidR="00C3374A" w:rsidRPr="00B26F70">
        <w:rPr>
          <w:rFonts w:cs="Calibri"/>
        </w:rPr>
        <w:t>and the control</w:t>
      </w:r>
      <w:r w:rsidR="00BA6447" w:rsidRPr="00B26F70">
        <w:rPr>
          <w:rFonts w:cs="Calibri"/>
        </w:rPr>
        <w:t xml:space="preserve">. </w:t>
      </w:r>
      <w:r w:rsidRPr="00B26F70">
        <w:rPr>
          <w:rFonts w:cs="Calibri"/>
        </w:rPr>
        <w:t>The high final viscosity of</w:t>
      </w:r>
      <w:r w:rsidR="00BA6447" w:rsidRPr="00B26F70">
        <w:rPr>
          <w:rFonts w:cs="Calibri"/>
        </w:rPr>
        <w:t xml:space="preserve"> </w:t>
      </w:r>
      <w:r w:rsidRPr="00B26F70">
        <w:rPr>
          <w:rFonts w:cs="Calibri"/>
        </w:rPr>
        <w:t xml:space="preserve">sample </w:t>
      </w:r>
      <w:r w:rsidR="00BA6447" w:rsidRPr="00B26F70">
        <w:rPr>
          <w:rFonts w:cs="Calibri"/>
          <w:bCs/>
          <w:color w:val="000000"/>
          <w:sz w:val="24"/>
          <w:szCs w:val="24"/>
        </w:rPr>
        <w:t>SLC</w:t>
      </w:r>
      <w:r w:rsidR="00BA6447" w:rsidRPr="00B26F70">
        <w:rPr>
          <w:rFonts w:cs="Calibri"/>
          <w:bCs/>
          <w:color w:val="000000"/>
          <w:sz w:val="24"/>
          <w:szCs w:val="24"/>
          <w:vertAlign w:val="subscript"/>
        </w:rPr>
        <w:t>2</w:t>
      </w:r>
      <w:r w:rsidRPr="00B26F70">
        <w:rPr>
          <w:rFonts w:cs="Calibri"/>
        </w:rPr>
        <w:t xml:space="preserve"> could be attributed to </w:t>
      </w:r>
      <w:r w:rsidR="00BA6447" w:rsidRPr="00B26F70">
        <w:rPr>
          <w:rFonts w:cs="Calibri"/>
          <w:color w:val="000000"/>
          <w:sz w:val="24"/>
          <w:szCs w:val="24"/>
        </w:rPr>
        <w:t xml:space="preserve">30% </w:t>
      </w:r>
      <w:proofErr w:type="spellStart"/>
      <w:r w:rsidR="00BA6447" w:rsidRPr="00B26F70">
        <w:rPr>
          <w:rFonts w:cs="Calibri"/>
          <w:color w:val="000000"/>
          <w:sz w:val="24"/>
          <w:szCs w:val="24"/>
        </w:rPr>
        <w:t>limabeans</w:t>
      </w:r>
      <w:proofErr w:type="spellEnd"/>
      <w:r w:rsidR="00BA6447" w:rsidRPr="00B26F70">
        <w:rPr>
          <w:rFonts w:cs="Calibri"/>
          <w:color w:val="000000"/>
          <w:sz w:val="24"/>
          <w:szCs w:val="24"/>
        </w:rPr>
        <w:t xml:space="preserve"> </w:t>
      </w:r>
      <w:r w:rsidR="00BA6447" w:rsidRPr="00B26F70">
        <w:rPr>
          <w:rFonts w:cs="Calibri"/>
        </w:rPr>
        <w:t>s</w:t>
      </w:r>
      <w:r w:rsidRPr="00B26F70">
        <w:rPr>
          <w:rFonts w:cs="Calibri"/>
        </w:rPr>
        <w:t>ubstitution</w:t>
      </w:r>
      <w:r w:rsidR="00BA6447" w:rsidRPr="00B26F70">
        <w:rPr>
          <w:rFonts w:cs="Calibri"/>
        </w:rPr>
        <w:t>al level</w:t>
      </w:r>
      <w:r w:rsidRPr="00B26F70">
        <w:rPr>
          <w:rFonts w:cs="Calibri"/>
        </w:rPr>
        <w:t>. Liang and King</w:t>
      </w:r>
      <w:r w:rsidR="00BA6447" w:rsidRPr="00B26F70">
        <w:rPr>
          <w:rFonts w:cs="Calibri"/>
        </w:rPr>
        <w:t>, (2003)</w:t>
      </w:r>
      <w:r w:rsidRPr="00B26F70">
        <w:rPr>
          <w:rFonts w:cs="Calibri"/>
        </w:rPr>
        <w:t xml:space="preserve"> stated that final</w:t>
      </w:r>
      <w:r w:rsidR="00BA6447" w:rsidRPr="00B26F70">
        <w:rPr>
          <w:rFonts w:cs="Calibri"/>
        </w:rPr>
        <w:t xml:space="preserve"> </w:t>
      </w:r>
      <w:r w:rsidRPr="00B26F70">
        <w:rPr>
          <w:rFonts w:cs="Calibri"/>
        </w:rPr>
        <w:t>viscosity of flours is important in determining their</w:t>
      </w:r>
      <w:r w:rsidR="00BA6447" w:rsidRPr="00B26F70">
        <w:rPr>
          <w:rFonts w:cs="Calibri"/>
        </w:rPr>
        <w:t xml:space="preserve"> </w:t>
      </w:r>
      <w:r w:rsidRPr="00B26F70">
        <w:rPr>
          <w:rFonts w:cs="Calibri"/>
        </w:rPr>
        <w:t xml:space="preserve">ability to form gel during processing. </w:t>
      </w:r>
      <w:r w:rsidR="00BA6447" w:rsidRPr="00B26F70">
        <w:rPr>
          <w:rFonts w:cs="Calibri"/>
        </w:rPr>
        <w:t>Hence</w:t>
      </w:r>
      <w:r w:rsidRPr="00B26F70">
        <w:rPr>
          <w:rFonts w:cs="Calibri"/>
        </w:rPr>
        <w:t>, the</w:t>
      </w:r>
      <w:r w:rsidR="00BA6447" w:rsidRPr="00B26F70">
        <w:rPr>
          <w:rFonts w:cs="Calibri"/>
        </w:rPr>
        <w:t xml:space="preserve"> </w:t>
      </w:r>
      <w:r w:rsidRPr="00B26F70">
        <w:rPr>
          <w:rFonts w:cs="Calibri"/>
        </w:rPr>
        <w:t>thickening and gelling property of the flours will</w:t>
      </w:r>
      <w:r w:rsidR="00BA6447" w:rsidRPr="00B26F70">
        <w:rPr>
          <w:rFonts w:cs="Calibri"/>
        </w:rPr>
        <w:t xml:space="preserve"> </w:t>
      </w:r>
      <w:r w:rsidRPr="00B26F70">
        <w:rPr>
          <w:rFonts w:cs="Calibri"/>
        </w:rPr>
        <w:t>increase with substitution with increased levels of</w:t>
      </w:r>
      <w:r w:rsidR="00BA6447" w:rsidRPr="00B26F70">
        <w:rPr>
          <w:rFonts w:cs="Calibri"/>
        </w:rPr>
        <w:t xml:space="preserve"> lima-beans and cocoyam flour</w:t>
      </w:r>
      <w:r w:rsidRPr="00B26F70">
        <w:rPr>
          <w:rFonts w:cs="Calibri"/>
        </w:rPr>
        <w:t xml:space="preserve"> in the blends.</w:t>
      </w:r>
    </w:p>
    <w:p w14:paraId="04B8576C" w14:textId="77777777" w:rsidR="00F77CA3" w:rsidRPr="00B26F70" w:rsidRDefault="00BA6447" w:rsidP="00B26F70">
      <w:pPr>
        <w:autoSpaceDE w:val="0"/>
        <w:autoSpaceDN w:val="0"/>
        <w:adjustRightInd w:val="0"/>
        <w:spacing w:after="0"/>
        <w:jc w:val="both"/>
        <w:rPr>
          <w:rFonts w:cs="Calibri"/>
        </w:rPr>
      </w:pPr>
      <w:r w:rsidRPr="00B26F70">
        <w:rPr>
          <w:rFonts w:cs="Calibri"/>
        </w:rPr>
        <w:t>The values of</w:t>
      </w:r>
      <w:r w:rsidR="0026193D" w:rsidRPr="00B26F70">
        <w:rPr>
          <w:rFonts w:cs="Calibri"/>
        </w:rPr>
        <w:t xml:space="preserve"> </w:t>
      </w:r>
      <w:r w:rsidRPr="00B26F70">
        <w:rPr>
          <w:rFonts w:cs="Calibri"/>
        </w:rPr>
        <w:t xml:space="preserve">final viscosity </w:t>
      </w:r>
      <w:r w:rsidR="0026193D" w:rsidRPr="00B26F70">
        <w:rPr>
          <w:rFonts w:cs="Calibri"/>
        </w:rPr>
        <w:t>reported</w:t>
      </w:r>
      <w:r w:rsidRPr="00B26F70">
        <w:rPr>
          <w:rFonts w:cs="Calibri"/>
        </w:rPr>
        <w:t xml:space="preserve"> in this study </w:t>
      </w:r>
      <w:r w:rsidR="0026193D" w:rsidRPr="00B26F70">
        <w:rPr>
          <w:rFonts w:cs="Calibri"/>
        </w:rPr>
        <w:t>were</w:t>
      </w:r>
      <w:r w:rsidRPr="00B26F70">
        <w:rPr>
          <w:rFonts w:cs="Calibri"/>
        </w:rPr>
        <w:t xml:space="preserve"> higher than</w:t>
      </w:r>
      <w:r w:rsidR="003D2F53" w:rsidRPr="00B26F70">
        <w:rPr>
          <w:rFonts w:cs="Calibri"/>
        </w:rPr>
        <w:t xml:space="preserve"> </w:t>
      </w:r>
      <w:r w:rsidRPr="00B26F70">
        <w:rPr>
          <w:rFonts w:cs="Calibri"/>
        </w:rPr>
        <w:t xml:space="preserve">the range 102.71 </w:t>
      </w:r>
      <w:r w:rsidR="003D2F53" w:rsidRPr="00B26F70">
        <w:rPr>
          <w:rFonts w:cs="Calibri"/>
        </w:rPr>
        <w:t>to</w:t>
      </w:r>
      <w:r w:rsidRPr="00B26F70">
        <w:rPr>
          <w:rFonts w:cs="Calibri"/>
        </w:rPr>
        <w:t xml:space="preserve"> 132.00 RVU reported by </w:t>
      </w:r>
      <w:proofErr w:type="spellStart"/>
      <w:r w:rsidR="0026193D" w:rsidRPr="00B26F70">
        <w:rPr>
          <w:rFonts w:cs="Calibri"/>
        </w:rPr>
        <w:t>Obomeghei</w:t>
      </w:r>
      <w:proofErr w:type="spellEnd"/>
      <w:r w:rsidR="0026193D" w:rsidRPr="00B26F70">
        <w:rPr>
          <w:rFonts w:cs="Calibri"/>
        </w:rPr>
        <w:t xml:space="preserve"> and </w:t>
      </w:r>
      <w:proofErr w:type="spellStart"/>
      <w:r w:rsidR="0026193D" w:rsidRPr="00B26F70">
        <w:rPr>
          <w:rFonts w:cs="Calibri"/>
        </w:rPr>
        <w:t>Ebabhamiegbebho</w:t>
      </w:r>
      <w:proofErr w:type="spellEnd"/>
      <w:r w:rsidR="0026193D" w:rsidRPr="00B26F70">
        <w:rPr>
          <w:rFonts w:cs="Calibri"/>
        </w:rPr>
        <w:t>, (2020)</w:t>
      </w:r>
      <w:r w:rsidR="003D2F53" w:rsidRPr="00B26F70">
        <w:rPr>
          <w:rFonts w:cs="Calibri"/>
        </w:rPr>
        <w:t xml:space="preserve"> </w:t>
      </w:r>
      <w:r w:rsidRPr="00B26F70">
        <w:rPr>
          <w:rFonts w:cs="Calibri"/>
        </w:rPr>
        <w:t>for</w:t>
      </w:r>
      <w:r w:rsidR="003D2F53" w:rsidRPr="00B26F70">
        <w:rPr>
          <w:rFonts w:cs="Calibri"/>
        </w:rPr>
        <w:t xml:space="preserve"> </w:t>
      </w:r>
      <w:r w:rsidRPr="00B26F70">
        <w:rPr>
          <w:rFonts w:cs="Calibri"/>
        </w:rPr>
        <w:t>orange fleshed sweet potato and Bambara groundnut</w:t>
      </w:r>
      <w:r w:rsidR="003D2F53" w:rsidRPr="00B26F70">
        <w:rPr>
          <w:rFonts w:cs="Calibri"/>
        </w:rPr>
        <w:t xml:space="preserve"> </w:t>
      </w:r>
      <w:r w:rsidRPr="00B26F70">
        <w:rPr>
          <w:rFonts w:cs="Calibri"/>
        </w:rPr>
        <w:t>flour blends</w:t>
      </w:r>
      <w:r w:rsidR="003D2F53" w:rsidRPr="00B26F70">
        <w:rPr>
          <w:rFonts w:cs="Calibri"/>
        </w:rPr>
        <w:t xml:space="preserve"> and was also higher</w:t>
      </w:r>
      <w:r w:rsidRPr="00B26F70">
        <w:rPr>
          <w:rFonts w:cs="Calibri"/>
        </w:rPr>
        <w:t xml:space="preserve"> </w:t>
      </w:r>
      <w:r w:rsidR="003D2F53" w:rsidRPr="00B26F70">
        <w:rPr>
          <w:rFonts w:cs="Calibri"/>
        </w:rPr>
        <w:t>than the f</w:t>
      </w:r>
      <w:r w:rsidRPr="00B26F70">
        <w:rPr>
          <w:rFonts w:cs="Calibri"/>
        </w:rPr>
        <w:t xml:space="preserve">inal viscosity </w:t>
      </w:r>
      <w:r w:rsidR="003D2F53" w:rsidRPr="00B26F70">
        <w:rPr>
          <w:rFonts w:cs="Calibri"/>
        </w:rPr>
        <w:t xml:space="preserve">which </w:t>
      </w:r>
      <w:r w:rsidRPr="00B26F70">
        <w:rPr>
          <w:rFonts w:cs="Calibri"/>
        </w:rPr>
        <w:t>range</w:t>
      </w:r>
      <w:r w:rsidR="003D2F53" w:rsidRPr="00B26F70">
        <w:rPr>
          <w:rFonts w:cs="Calibri"/>
        </w:rPr>
        <w:t>d between</w:t>
      </w:r>
      <w:r w:rsidRPr="00B26F70">
        <w:rPr>
          <w:rFonts w:cs="Calibri"/>
        </w:rPr>
        <w:t xml:space="preserve"> 95.51 </w:t>
      </w:r>
      <w:r w:rsidR="003D2F53" w:rsidRPr="00B26F70">
        <w:rPr>
          <w:rFonts w:cs="Calibri"/>
        </w:rPr>
        <w:t>and</w:t>
      </w:r>
      <w:r w:rsidRPr="00B26F70">
        <w:rPr>
          <w:rFonts w:cs="Calibri"/>
        </w:rPr>
        <w:t xml:space="preserve"> 252.09</w:t>
      </w:r>
      <w:r w:rsidR="003D2F53" w:rsidRPr="00B26F70">
        <w:rPr>
          <w:rFonts w:cs="Calibri"/>
        </w:rPr>
        <w:t xml:space="preserve"> </w:t>
      </w:r>
      <w:r w:rsidRPr="00B26F70">
        <w:rPr>
          <w:rFonts w:cs="Calibri"/>
        </w:rPr>
        <w:t>RVU</w:t>
      </w:r>
      <w:r w:rsidR="003D2F53" w:rsidRPr="00B26F70">
        <w:rPr>
          <w:rFonts w:cs="Calibri"/>
        </w:rPr>
        <w:t xml:space="preserve"> as</w:t>
      </w:r>
      <w:r w:rsidRPr="00B26F70">
        <w:rPr>
          <w:rFonts w:cs="Calibri"/>
        </w:rPr>
        <w:t xml:space="preserve"> reported by </w:t>
      </w:r>
      <w:proofErr w:type="spellStart"/>
      <w:r w:rsidR="003D2F53" w:rsidRPr="00B26F70">
        <w:rPr>
          <w:rFonts w:cs="Calibri"/>
        </w:rPr>
        <w:t>Offia-Olua</w:t>
      </w:r>
      <w:proofErr w:type="spellEnd"/>
      <w:r w:rsidR="003D2F53" w:rsidRPr="00B26F70">
        <w:rPr>
          <w:rFonts w:cs="Calibri"/>
        </w:rPr>
        <w:t>, (2014)</w:t>
      </w:r>
      <w:r w:rsidRPr="00B26F70">
        <w:rPr>
          <w:rFonts w:cs="Calibri"/>
        </w:rPr>
        <w:t xml:space="preserve"> for wheat and walnut flour</w:t>
      </w:r>
      <w:r w:rsidR="003D2F53" w:rsidRPr="00B26F70">
        <w:rPr>
          <w:rFonts w:cs="Calibri"/>
        </w:rPr>
        <w:t xml:space="preserve"> blends</w:t>
      </w:r>
      <w:r w:rsidRPr="00B26F70">
        <w:rPr>
          <w:rFonts w:cs="Calibri"/>
        </w:rPr>
        <w:t xml:space="preserve">. Final viscosity is the </w:t>
      </w:r>
      <w:r w:rsidR="00C530A3" w:rsidRPr="00B26F70">
        <w:rPr>
          <w:rFonts w:cs="Calibri"/>
        </w:rPr>
        <w:t>most used</w:t>
      </w:r>
      <w:r w:rsidR="00463C89" w:rsidRPr="00B26F70">
        <w:rPr>
          <w:rFonts w:cs="Calibri"/>
        </w:rPr>
        <w:t xml:space="preserve"> </w:t>
      </w:r>
      <w:r w:rsidRPr="00B26F70">
        <w:rPr>
          <w:rFonts w:cs="Calibri"/>
        </w:rPr>
        <w:t xml:space="preserve">parameter for the quality of a </w:t>
      </w:r>
      <w:r w:rsidR="00C530A3" w:rsidRPr="00B26F70">
        <w:rPr>
          <w:rFonts w:cs="Calibri"/>
        </w:rPr>
        <w:t>starch-based</w:t>
      </w:r>
      <w:r w:rsidRPr="00B26F70">
        <w:rPr>
          <w:rFonts w:cs="Calibri"/>
        </w:rPr>
        <w:t xml:space="preserve"> sample. High</w:t>
      </w:r>
      <w:r w:rsidR="00463C89" w:rsidRPr="00B26F70">
        <w:rPr>
          <w:rFonts w:cs="Calibri"/>
        </w:rPr>
        <w:t xml:space="preserve"> </w:t>
      </w:r>
      <w:r w:rsidRPr="00B26F70">
        <w:rPr>
          <w:rFonts w:cs="Calibri"/>
        </w:rPr>
        <w:t>final viscosity gives an indication of the strength of the</w:t>
      </w:r>
      <w:r w:rsidR="00463C89" w:rsidRPr="00B26F70">
        <w:rPr>
          <w:rFonts w:cs="Calibri"/>
        </w:rPr>
        <w:t xml:space="preserve"> </w:t>
      </w:r>
      <w:r w:rsidRPr="00B26F70">
        <w:rPr>
          <w:rFonts w:cs="Calibri"/>
        </w:rPr>
        <w:t>flour to form a viscous paste or firm gel after cooking</w:t>
      </w:r>
      <w:r w:rsidR="00463C89" w:rsidRPr="00B26F70">
        <w:rPr>
          <w:rFonts w:cs="Calibri"/>
        </w:rPr>
        <w:t xml:space="preserve"> </w:t>
      </w:r>
      <w:r w:rsidRPr="00B26F70">
        <w:rPr>
          <w:rFonts w:cs="Calibri"/>
        </w:rPr>
        <w:t>and cooling</w:t>
      </w:r>
      <w:r w:rsidR="00C530A3" w:rsidRPr="00B26F70">
        <w:rPr>
          <w:rFonts w:cs="Calibri"/>
        </w:rPr>
        <w:t xml:space="preserve"> and</w:t>
      </w:r>
      <w:r w:rsidRPr="00B26F70">
        <w:rPr>
          <w:rFonts w:cs="Calibri"/>
        </w:rPr>
        <w:t xml:space="preserve"> paste or gel resistance to shear</w:t>
      </w:r>
      <w:r w:rsidR="00463C89" w:rsidRPr="00B26F70">
        <w:rPr>
          <w:rFonts w:cs="Calibri"/>
        </w:rPr>
        <w:t xml:space="preserve"> </w:t>
      </w:r>
      <w:r w:rsidRPr="00B26F70">
        <w:rPr>
          <w:rFonts w:cs="Calibri"/>
        </w:rPr>
        <w:t xml:space="preserve">force during stirring </w:t>
      </w:r>
      <w:r w:rsidR="00463C89" w:rsidRPr="00B26F70">
        <w:rPr>
          <w:rFonts w:cs="Calibri"/>
        </w:rPr>
        <w:t>(</w:t>
      </w:r>
      <w:proofErr w:type="spellStart"/>
      <w:r w:rsidR="00463C89" w:rsidRPr="00B26F70">
        <w:rPr>
          <w:rFonts w:cs="Calibri"/>
        </w:rPr>
        <w:t>Obomeghei</w:t>
      </w:r>
      <w:proofErr w:type="spellEnd"/>
      <w:r w:rsidR="00463C89" w:rsidRPr="00B26F70">
        <w:rPr>
          <w:rFonts w:cs="Calibri"/>
        </w:rPr>
        <w:t xml:space="preserve"> and </w:t>
      </w:r>
      <w:proofErr w:type="spellStart"/>
      <w:r w:rsidR="00463C89" w:rsidRPr="00B26F70">
        <w:rPr>
          <w:rFonts w:cs="Calibri"/>
        </w:rPr>
        <w:t>Ebabhamiegbebho</w:t>
      </w:r>
      <w:proofErr w:type="spellEnd"/>
      <w:r w:rsidR="00463C89" w:rsidRPr="00B26F70">
        <w:rPr>
          <w:rFonts w:cs="Calibri"/>
        </w:rPr>
        <w:t xml:space="preserve">, 2020; Olaleye </w:t>
      </w:r>
      <w:r w:rsidR="00463C89" w:rsidRPr="00B26F70">
        <w:rPr>
          <w:rFonts w:cs="Calibri"/>
          <w:i/>
          <w:iCs/>
        </w:rPr>
        <w:t xml:space="preserve">et al., </w:t>
      </w:r>
      <w:r w:rsidR="00463C89" w:rsidRPr="00B26F70">
        <w:rPr>
          <w:rFonts w:cs="Calibri"/>
        </w:rPr>
        <w:t>2020)</w:t>
      </w:r>
      <w:r w:rsidRPr="00B26F70">
        <w:rPr>
          <w:rFonts w:cs="Calibri"/>
        </w:rPr>
        <w:t>. This implies that the</w:t>
      </w:r>
      <w:r w:rsidR="00463C89" w:rsidRPr="00B26F70">
        <w:rPr>
          <w:rFonts w:cs="Calibri"/>
        </w:rPr>
        <w:t xml:space="preserve"> </w:t>
      </w:r>
      <w:r w:rsidRPr="00B26F70">
        <w:rPr>
          <w:rFonts w:cs="Calibri"/>
        </w:rPr>
        <w:t xml:space="preserve">sample </w:t>
      </w:r>
      <w:r w:rsidR="00463C89" w:rsidRPr="00B26F70">
        <w:rPr>
          <w:rFonts w:cs="Calibri"/>
          <w:bCs/>
          <w:color w:val="000000"/>
          <w:sz w:val="24"/>
          <w:szCs w:val="24"/>
        </w:rPr>
        <w:t>SLC</w:t>
      </w:r>
      <w:r w:rsidR="00463C89" w:rsidRPr="00B26F70">
        <w:rPr>
          <w:rFonts w:cs="Calibri"/>
          <w:bCs/>
          <w:color w:val="000000"/>
          <w:sz w:val="24"/>
          <w:szCs w:val="24"/>
          <w:vertAlign w:val="subscript"/>
        </w:rPr>
        <w:t>2</w:t>
      </w:r>
      <w:r w:rsidRPr="00B26F70">
        <w:rPr>
          <w:rFonts w:cs="Calibri"/>
        </w:rPr>
        <w:t xml:space="preserve"> with final viscosity of </w:t>
      </w:r>
      <w:r w:rsidR="00463C89" w:rsidRPr="00B26F70">
        <w:rPr>
          <w:rFonts w:cs="Calibri"/>
        </w:rPr>
        <w:t xml:space="preserve">1277.00 </w:t>
      </w:r>
      <w:r w:rsidRPr="00B26F70">
        <w:rPr>
          <w:rFonts w:cs="Calibri"/>
        </w:rPr>
        <w:t>RVU will</w:t>
      </w:r>
      <w:r w:rsidR="00463C89" w:rsidRPr="00B26F70">
        <w:rPr>
          <w:rFonts w:cs="Calibri"/>
        </w:rPr>
        <w:t xml:space="preserve"> </w:t>
      </w:r>
      <w:r w:rsidRPr="00B26F70">
        <w:rPr>
          <w:rFonts w:cs="Calibri"/>
        </w:rPr>
        <w:t>form a firm or viscous gel than all other samples.</w:t>
      </w:r>
    </w:p>
    <w:p w14:paraId="2EFE8A00" w14:textId="77777777" w:rsidR="00C45BB3" w:rsidRPr="00B26F70" w:rsidRDefault="00C45BB3" w:rsidP="00B26F70">
      <w:pPr>
        <w:autoSpaceDE w:val="0"/>
        <w:autoSpaceDN w:val="0"/>
        <w:adjustRightInd w:val="0"/>
        <w:spacing w:after="0"/>
        <w:jc w:val="both"/>
        <w:rPr>
          <w:rFonts w:cs="Calibri"/>
        </w:rPr>
      </w:pPr>
      <w:r w:rsidRPr="00B26F70">
        <w:rPr>
          <w:rFonts w:cs="Calibri"/>
        </w:rPr>
        <w:t>Set back viscosity indicates resistance to retrogradation (</w:t>
      </w:r>
      <w:proofErr w:type="spellStart"/>
      <w:r w:rsidRPr="00B26F70">
        <w:rPr>
          <w:rFonts w:cs="Calibri"/>
        </w:rPr>
        <w:t>Offia-Olua</w:t>
      </w:r>
      <w:proofErr w:type="spellEnd"/>
      <w:r w:rsidRPr="00B26F70">
        <w:rPr>
          <w:rFonts w:cs="Calibri"/>
        </w:rPr>
        <w:t>, 2014). Set back viscosities of the</w:t>
      </w:r>
    </w:p>
    <w:p w14:paraId="7600EB94" w14:textId="77777777" w:rsidR="00BA6447" w:rsidRPr="00B26F70" w:rsidRDefault="00C45BB3" w:rsidP="00B26F70">
      <w:pPr>
        <w:autoSpaceDE w:val="0"/>
        <w:autoSpaceDN w:val="0"/>
        <w:adjustRightInd w:val="0"/>
        <w:spacing w:after="0"/>
        <w:jc w:val="both"/>
        <w:rPr>
          <w:rFonts w:cs="Calibri"/>
        </w:rPr>
      </w:pPr>
      <w:proofErr w:type="gramStart"/>
      <w:r w:rsidRPr="00B26F70">
        <w:rPr>
          <w:rFonts w:cs="Calibri"/>
        </w:rPr>
        <w:t>flour</w:t>
      </w:r>
      <w:proofErr w:type="gramEnd"/>
      <w:r w:rsidRPr="00B26F70">
        <w:rPr>
          <w:rFonts w:cs="Calibri"/>
        </w:rPr>
        <w:t xml:space="preserve"> samples ranged from </w:t>
      </w:r>
      <w:r w:rsidR="00250E3E" w:rsidRPr="00B26F70">
        <w:rPr>
          <w:rFonts w:cs="Calibri"/>
        </w:rPr>
        <w:t xml:space="preserve">85.59 </w:t>
      </w:r>
      <w:r w:rsidRPr="00B26F70">
        <w:rPr>
          <w:rFonts w:cs="Calibri"/>
        </w:rPr>
        <w:t>RVU in 100%</w:t>
      </w:r>
      <w:r w:rsidR="00250E3E" w:rsidRPr="00B26F70">
        <w:rPr>
          <w:rFonts w:cs="Calibri"/>
        </w:rPr>
        <w:t xml:space="preserve"> </w:t>
      </w:r>
      <w:r w:rsidRPr="00B26F70">
        <w:rPr>
          <w:rFonts w:cs="Calibri"/>
        </w:rPr>
        <w:t xml:space="preserve">wheat flour to </w:t>
      </w:r>
      <w:r w:rsidR="00250E3E" w:rsidRPr="00B26F70">
        <w:rPr>
          <w:rFonts w:cs="Calibri"/>
        </w:rPr>
        <w:t>776</w:t>
      </w:r>
      <w:r w:rsidRPr="00B26F70">
        <w:rPr>
          <w:rFonts w:cs="Calibri"/>
        </w:rPr>
        <w:t>.</w:t>
      </w:r>
      <w:r w:rsidR="00250E3E" w:rsidRPr="00B26F70">
        <w:rPr>
          <w:rFonts w:cs="Calibri"/>
        </w:rPr>
        <w:t xml:space="preserve">00 </w:t>
      </w:r>
      <w:r w:rsidRPr="00B26F70">
        <w:rPr>
          <w:rFonts w:cs="Calibri"/>
        </w:rPr>
        <w:t>RVU in formulat</w:t>
      </w:r>
      <w:r w:rsidR="006A285E" w:rsidRPr="00B26F70">
        <w:rPr>
          <w:rFonts w:cs="Calibri"/>
        </w:rPr>
        <w:t>ed</w:t>
      </w:r>
      <w:r w:rsidRPr="00B26F70">
        <w:rPr>
          <w:rFonts w:cs="Calibri"/>
        </w:rPr>
        <w:t xml:space="preserve"> </w:t>
      </w:r>
      <w:r w:rsidR="00250E3E" w:rsidRPr="00B26F70">
        <w:rPr>
          <w:rFonts w:cs="Calibri"/>
        </w:rPr>
        <w:t xml:space="preserve">sample </w:t>
      </w:r>
      <w:r w:rsidR="00250E3E" w:rsidRPr="00B26F70">
        <w:rPr>
          <w:rFonts w:cs="Calibri"/>
          <w:bCs/>
          <w:color w:val="000000"/>
          <w:sz w:val="24"/>
          <w:szCs w:val="24"/>
        </w:rPr>
        <w:t>SLC</w:t>
      </w:r>
      <w:r w:rsidR="00250E3E" w:rsidRPr="00B26F70">
        <w:rPr>
          <w:rFonts w:cs="Calibri"/>
          <w:bCs/>
          <w:color w:val="000000"/>
          <w:sz w:val="24"/>
          <w:szCs w:val="24"/>
          <w:vertAlign w:val="subscript"/>
        </w:rPr>
        <w:t>2</w:t>
      </w:r>
      <w:r w:rsidRPr="00B26F70">
        <w:rPr>
          <w:rFonts w:cs="Calibri"/>
        </w:rPr>
        <w:t>. It</w:t>
      </w:r>
      <w:r w:rsidR="00250E3E" w:rsidRPr="00B26F70">
        <w:rPr>
          <w:rFonts w:cs="Calibri"/>
        </w:rPr>
        <w:t xml:space="preserve"> </w:t>
      </w:r>
      <w:r w:rsidRPr="00B26F70">
        <w:rPr>
          <w:rFonts w:cs="Calibri"/>
        </w:rPr>
        <w:t>was observed that set back viscosity of the</w:t>
      </w:r>
      <w:r w:rsidR="00250E3E" w:rsidRPr="00B26F70">
        <w:rPr>
          <w:rFonts w:cs="Calibri"/>
        </w:rPr>
        <w:t xml:space="preserve"> </w:t>
      </w:r>
      <w:r w:rsidRPr="00B26F70">
        <w:rPr>
          <w:rFonts w:cs="Calibri"/>
        </w:rPr>
        <w:t>composite flours were significantly higher</w:t>
      </w:r>
      <w:r w:rsidR="00250E3E" w:rsidRPr="00B26F70">
        <w:rPr>
          <w:rFonts w:cs="Calibri"/>
        </w:rPr>
        <w:t xml:space="preserve"> </w:t>
      </w:r>
      <w:r w:rsidRPr="00B26F70">
        <w:rPr>
          <w:rFonts w:cs="Calibri"/>
        </w:rPr>
        <w:t xml:space="preserve">(p&lt;0.05) than </w:t>
      </w:r>
      <w:r w:rsidR="00250E3E" w:rsidRPr="00B26F70">
        <w:rPr>
          <w:rFonts w:cs="Calibri"/>
        </w:rPr>
        <w:t>the control (</w:t>
      </w:r>
      <w:r w:rsidRPr="00B26F70">
        <w:rPr>
          <w:rFonts w:cs="Calibri"/>
        </w:rPr>
        <w:t>100% wheat flour</w:t>
      </w:r>
      <w:r w:rsidR="00250E3E" w:rsidRPr="00B26F70">
        <w:rPr>
          <w:rFonts w:cs="Calibri"/>
        </w:rPr>
        <w:t>)</w:t>
      </w:r>
      <w:r w:rsidRPr="00B26F70">
        <w:rPr>
          <w:rFonts w:cs="Calibri"/>
        </w:rPr>
        <w:t xml:space="preserve"> owing to the</w:t>
      </w:r>
      <w:r w:rsidR="00250E3E" w:rsidRPr="00B26F70">
        <w:rPr>
          <w:rFonts w:cs="Calibri"/>
        </w:rPr>
        <w:t xml:space="preserve"> </w:t>
      </w:r>
      <w:r w:rsidRPr="00B26F70">
        <w:rPr>
          <w:rFonts w:cs="Calibri"/>
        </w:rPr>
        <w:t>substitution</w:t>
      </w:r>
      <w:r w:rsidR="00250E3E" w:rsidRPr="00B26F70">
        <w:rPr>
          <w:rFonts w:cs="Calibri"/>
        </w:rPr>
        <w:t xml:space="preserve"> level of lima-bean and cocoyam flour in the flour blends</w:t>
      </w:r>
      <w:r w:rsidRPr="00B26F70">
        <w:rPr>
          <w:rFonts w:cs="Calibri"/>
        </w:rPr>
        <w:t>. This indicates</w:t>
      </w:r>
      <w:r w:rsidR="00250E3E" w:rsidRPr="00B26F70">
        <w:rPr>
          <w:rFonts w:cs="Calibri"/>
        </w:rPr>
        <w:t xml:space="preserve"> </w:t>
      </w:r>
      <w:r w:rsidRPr="00B26F70">
        <w:rPr>
          <w:rFonts w:cs="Calibri"/>
        </w:rPr>
        <w:t>that 100% wheat flour had a higher possibility</w:t>
      </w:r>
      <w:r w:rsidR="00250E3E" w:rsidRPr="00B26F70">
        <w:rPr>
          <w:rFonts w:cs="Calibri"/>
        </w:rPr>
        <w:t xml:space="preserve"> </w:t>
      </w:r>
      <w:r w:rsidRPr="00B26F70">
        <w:rPr>
          <w:rFonts w:cs="Calibri"/>
        </w:rPr>
        <w:t>of retrogradation than those formulat</w:t>
      </w:r>
      <w:r w:rsidR="006A285E" w:rsidRPr="00B26F70">
        <w:rPr>
          <w:rFonts w:cs="Calibri"/>
        </w:rPr>
        <w:t>ed</w:t>
      </w:r>
      <w:r w:rsidR="00250E3E" w:rsidRPr="00B26F70">
        <w:rPr>
          <w:rFonts w:cs="Calibri"/>
        </w:rPr>
        <w:t xml:space="preserve"> </w:t>
      </w:r>
      <w:r w:rsidRPr="00B26F70">
        <w:rPr>
          <w:rFonts w:cs="Calibri"/>
        </w:rPr>
        <w:t xml:space="preserve">with </w:t>
      </w:r>
      <w:r w:rsidR="00250E3E" w:rsidRPr="00B26F70">
        <w:rPr>
          <w:rFonts w:cs="Calibri"/>
        </w:rPr>
        <w:t>sorghum, Lima-bean and cocoyam flour</w:t>
      </w:r>
      <w:r w:rsidRPr="00B26F70">
        <w:rPr>
          <w:rFonts w:cs="Calibri"/>
        </w:rPr>
        <w:t>. The high set back viscosity in the</w:t>
      </w:r>
      <w:r w:rsidR="00080483" w:rsidRPr="00B26F70">
        <w:rPr>
          <w:rFonts w:cs="Calibri"/>
        </w:rPr>
        <w:t xml:space="preserve"> </w:t>
      </w:r>
      <w:r w:rsidRPr="00B26F70">
        <w:rPr>
          <w:rFonts w:cs="Calibri"/>
        </w:rPr>
        <w:t xml:space="preserve">composite flours with 50% </w:t>
      </w:r>
      <w:r w:rsidR="00080483" w:rsidRPr="00B26F70">
        <w:rPr>
          <w:rFonts w:cs="Calibri"/>
        </w:rPr>
        <w:t>sorghum</w:t>
      </w:r>
      <w:r w:rsidRPr="00B26F70">
        <w:rPr>
          <w:rFonts w:cs="Calibri"/>
        </w:rPr>
        <w:t xml:space="preserve">: </w:t>
      </w:r>
      <w:r w:rsidR="00080483" w:rsidRPr="00B26F70">
        <w:rPr>
          <w:rFonts w:cs="Calibri"/>
        </w:rPr>
        <w:t>3</w:t>
      </w:r>
      <w:r w:rsidRPr="00B26F70">
        <w:rPr>
          <w:rFonts w:cs="Calibri"/>
        </w:rPr>
        <w:t>0%</w:t>
      </w:r>
      <w:r w:rsidR="00080483" w:rsidRPr="00B26F70">
        <w:rPr>
          <w:rFonts w:cs="Calibri"/>
        </w:rPr>
        <w:t xml:space="preserve"> limabeans</w:t>
      </w:r>
      <w:proofErr w:type="gramStart"/>
      <w:r w:rsidR="00080483" w:rsidRPr="00B26F70">
        <w:rPr>
          <w:rFonts w:cs="Calibri"/>
        </w:rPr>
        <w:t>:20</w:t>
      </w:r>
      <w:proofErr w:type="gramEnd"/>
      <w:r w:rsidR="00080483" w:rsidRPr="00B26F70">
        <w:rPr>
          <w:rFonts w:cs="Calibri"/>
        </w:rPr>
        <w:t>% cocoyam flour</w:t>
      </w:r>
      <w:r w:rsidRPr="00B26F70">
        <w:rPr>
          <w:rFonts w:cs="Calibri"/>
        </w:rPr>
        <w:t xml:space="preserve"> could be a</w:t>
      </w:r>
      <w:r w:rsidR="00080483" w:rsidRPr="00B26F70">
        <w:rPr>
          <w:rFonts w:cs="Calibri"/>
        </w:rPr>
        <w:t xml:space="preserve">s a result of the </w:t>
      </w:r>
      <w:r w:rsidRPr="00B26F70">
        <w:rPr>
          <w:rFonts w:cs="Calibri"/>
        </w:rPr>
        <w:t xml:space="preserve">high </w:t>
      </w:r>
      <w:proofErr w:type="spellStart"/>
      <w:r w:rsidRPr="00B26F70">
        <w:rPr>
          <w:rFonts w:cs="Calibri"/>
        </w:rPr>
        <w:t>fibre</w:t>
      </w:r>
      <w:proofErr w:type="spellEnd"/>
      <w:r w:rsidRPr="00B26F70">
        <w:rPr>
          <w:rFonts w:cs="Calibri"/>
        </w:rPr>
        <w:t xml:space="preserve"> content</w:t>
      </w:r>
      <w:r w:rsidR="00080483" w:rsidRPr="00B26F70">
        <w:rPr>
          <w:rFonts w:cs="Calibri"/>
        </w:rPr>
        <w:t xml:space="preserve">, </w:t>
      </w:r>
      <w:r w:rsidRPr="00B26F70">
        <w:rPr>
          <w:rFonts w:cs="Calibri"/>
        </w:rPr>
        <w:t xml:space="preserve">as </w:t>
      </w:r>
      <w:proofErr w:type="spellStart"/>
      <w:r w:rsidRPr="00B26F70">
        <w:rPr>
          <w:rFonts w:cs="Calibri"/>
        </w:rPr>
        <w:t>fibre</w:t>
      </w:r>
      <w:proofErr w:type="spellEnd"/>
      <w:r w:rsidRPr="00B26F70">
        <w:rPr>
          <w:rFonts w:cs="Calibri"/>
        </w:rPr>
        <w:t xml:space="preserve"> is a good water absorption</w:t>
      </w:r>
      <w:r w:rsidR="00080483" w:rsidRPr="00B26F70">
        <w:rPr>
          <w:rFonts w:cs="Calibri"/>
        </w:rPr>
        <w:t xml:space="preserve"> </w:t>
      </w:r>
      <w:r w:rsidRPr="00B26F70">
        <w:rPr>
          <w:rFonts w:cs="Calibri"/>
        </w:rPr>
        <w:t>component that gives good stabilizing effects on</w:t>
      </w:r>
      <w:r w:rsidR="00080483" w:rsidRPr="00B26F70">
        <w:rPr>
          <w:rFonts w:cs="Calibri"/>
        </w:rPr>
        <w:t xml:space="preserve"> </w:t>
      </w:r>
      <w:r w:rsidRPr="00B26F70">
        <w:rPr>
          <w:rFonts w:cs="Calibri"/>
        </w:rPr>
        <w:t>foods</w:t>
      </w:r>
      <w:r w:rsidR="00080483" w:rsidRPr="00B26F70">
        <w:rPr>
          <w:rFonts w:cs="Calibri"/>
          <w:sz w:val="19"/>
          <w:szCs w:val="19"/>
        </w:rPr>
        <w:t xml:space="preserve"> (</w:t>
      </w:r>
      <w:proofErr w:type="spellStart"/>
      <w:r w:rsidR="00080483" w:rsidRPr="00B26F70">
        <w:rPr>
          <w:rFonts w:cs="Calibri"/>
        </w:rPr>
        <w:t>Ade</w:t>
      </w:r>
      <w:r w:rsidR="002C22CC" w:rsidRPr="00B26F70">
        <w:rPr>
          <w:rFonts w:cs="Calibri"/>
        </w:rPr>
        <w:t>gunwa</w:t>
      </w:r>
      <w:proofErr w:type="spellEnd"/>
      <w:r w:rsidR="00080483" w:rsidRPr="00B26F70">
        <w:rPr>
          <w:rFonts w:cs="Calibri"/>
        </w:rPr>
        <w:t xml:space="preserve"> </w:t>
      </w:r>
      <w:r w:rsidR="00080483" w:rsidRPr="00B26F70">
        <w:rPr>
          <w:rFonts w:cs="Calibri"/>
          <w:i/>
          <w:iCs/>
        </w:rPr>
        <w:t>et al</w:t>
      </w:r>
      <w:r w:rsidRPr="00B26F70">
        <w:rPr>
          <w:rFonts w:cs="Calibri"/>
          <w:i/>
          <w:iCs/>
        </w:rPr>
        <w:t>.</w:t>
      </w:r>
      <w:r w:rsidR="00080483" w:rsidRPr="00B26F70">
        <w:rPr>
          <w:rFonts w:cs="Calibri"/>
          <w:i/>
          <w:iCs/>
        </w:rPr>
        <w:t>,</w:t>
      </w:r>
      <w:r w:rsidR="00080483" w:rsidRPr="00B26F70">
        <w:rPr>
          <w:rFonts w:cs="Calibri"/>
        </w:rPr>
        <w:t xml:space="preserve"> 20</w:t>
      </w:r>
      <w:r w:rsidR="002C22CC" w:rsidRPr="00B26F70">
        <w:rPr>
          <w:rFonts w:cs="Calibri"/>
        </w:rPr>
        <w:t>17</w:t>
      </w:r>
      <w:r w:rsidR="00080483" w:rsidRPr="00B26F70">
        <w:rPr>
          <w:rFonts w:cs="Calibri"/>
        </w:rPr>
        <w:t>)</w:t>
      </w:r>
      <w:r w:rsidR="005C4BF5" w:rsidRPr="00B26F70">
        <w:rPr>
          <w:rFonts w:cs="Calibri"/>
        </w:rPr>
        <w:t>.</w:t>
      </w:r>
      <w:r w:rsidR="006A285E" w:rsidRPr="00B26F70">
        <w:rPr>
          <w:rFonts w:cs="Calibri"/>
        </w:rPr>
        <w:t xml:space="preserve"> However, the current setback values obtained in this study (85-776) is higher than 70-400 reported by </w:t>
      </w:r>
      <w:proofErr w:type="spellStart"/>
      <w:r w:rsidR="006A285E" w:rsidRPr="00B26F70">
        <w:rPr>
          <w:rFonts w:cs="Calibri"/>
        </w:rPr>
        <w:t>Malomo</w:t>
      </w:r>
      <w:proofErr w:type="spellEnd"/>
      <w:r w:rsidR="006A285E" w:rsidRPr="00B26F70">
        <w:rPr>
          <w:rFonts w:cs="Calibri"/>
        </w:rPr>
        <w:t xml:space="preserve"> </w:t>
      </w:r>
      <w:r w:rsidR="006A285E" w:rsidRPr="00B26F70">
        <w:rPr>
          <w:rFonts w:cs="Calibri"/>
          <w:iCs/>
        </w:rPr>
        <w:t>et al. (</w:t>
      </w:r>
      <w:r w:rsidR="006A285E" w:rsidRPr="00B26F70">
        <w:rPr>
          <w:rFonts w:cs="Calibri"/>
        </w:rPr>
        <w:t>2011) for wheat-breadfruit composite flour. Hence, the composite flours should undergo starch modification prior usage in the food processing industries.</w:t>
      </w:r>
    </w:p>
    <w:p w14:paraId="1C5A74D8" w14:textId="77777777" w:rsidR="005C4BF5" w:rsidRPr="00B26F70" w:rsidRDefault="005C4BF5" w:rsidP="00B26F70">
      <w:pPr>
        <w:autoSpaceDE w:val="0"/>
        <w:autoSpaceDN w:val="0"/>
        <w:adjustRightInd w:val="0"/>
        <w:spacing w:after="0"/>
        <w:jc w:val="both"/>
        <w:rPr>
          <w:rFonts w:cs="Calibri"/>
        </w:rPr>
      </w:pPr>
      <w:r w:rsidRPr="00B26F70">
        <w:rPr>
          <w:rFonts w:cs="Calibri"/>
        </w:rPr>
        <w:t xml:space="preserve">Peak time is a measure of the cooking time (Eke-Ejiofor </w:t>
      </w:r>
      <w:r w:rsidRPr="00B26F70">
        <w:rPr>
          <w:rFonts w:cs="Calibri"/>
          <w:i/>
          <w:iCs/>
        </w:rPr>
        <w:t xml:space="preserve">et al., </w:t>
      </w:r>
      <w:r w:rsidRPr="00B26F70">
        <w:rPr>
          <w:rFonts w:cs="Calibri"/>
        </w:rPr>
        <w:t>2018).</w:t>
      </w:r>
      <w:r w:rsidR="000C1F93" w:rsidRPr="00B26F70">
        <w:rPr>
          <w:rFonts w:cs="Calibri"/>
        </w:rPr>
        <w:t xml:space="preserve"> </w:t>
      </w:r>
      <w:r w:rsidRPr="00B26F70">
        <w:rPr>
          <w:rFonts w:cs="Calibri"/>
        </w:rPr>
        <w:t>The result showed that the p</w:t>
      </w:r>
      <w:r w:rsidR="008E3017" w:rsidRPr="00B26F70">
        <w:rPr>
          <w:rFonts w:cs="Calibri"/>
        </w:rPr>
        <w:t>eak</w:t>
      </w:r>
      <w:r w:rsidRPr="00B26F70">
        <w:rPr>
          <w:rFonts w:cs="Calibri"/>
        </w:rPr>
        <w:t xml:space="preserve"> time of the</w:t>
      </w:r>
      <w:r w:rsidR="000C1F93" w:rsidRPr="00B26F70">
        <w:rPr>
          <w:rFonts w:cs="Calibri"/>
        </w:rPr>
        <w:t xml:space="preserve"> </w:t>
      </w:r>
      <w:r w:rsidRPr="00B26F70">
        <w:rPr>
          <w:rFonts w:cs="Calibri"/>
        </w:rPr>
        <w:t>flour blends ranged from 5.</w:t>
      </w:r>
      <w:r w:rsidR="000C1F93" w:rsidRPr="00B26F70">
        <w:rPr>
          <w:rFonts w:cs="Calibri"/>
        </w:rPr>
        <w:t>95 to 7</w:t>
      </w:r>
      <w:r w:rsidRPr="00B26F70">
        <w:rPr>
          <w:rFonts w:cs="Calibri"/>
        </w:rPr>
        <w:t>.</w:t>
      </w:r>
      <w:r w:rsidR="000C1F93" w:rsidRPr="00B26F70">
        <w:rPr>
          <w:rFonts w:cs="Calibri"/>
        </w:rPr>
        <w:t xml:space="preserve">00 </w:t>
      </w:r>
      <w:r w:rsidRPr="00B26F70">
        <w:rPr>
          <w:rFonts w:cs="Calibri"/>
        </w:rPr>
        <w:t>min</w:t>
      </w:r>
      <w:r w:rsidR="008E3017" w:rsidRPr="00B26F70">
        <w:rPr>
          <w:rFonts w:cs="Calibri"/>
        </w:rPr>
        <w:t xml:space="preserve">. </w:t>
      </w:r>
      <w:r w:rsidRPr="00B26F70">
        <w:rPr>
          <w:rFonts w:cs="Calibri"/>
        </w:rPr>
        <w:t>Peak time of the composite flours</w:t>
      </w:r>
      <w:r w:rsidR="008E3017" w:rsidRPr="00B26F70">
        <w:rPr>
          <w:rFonts w:cs="Calibri"/>
        </w:rPr>
        <w:t xml:space="preserve"> </w:t>
      </w:r>
      <w:r w:rsidRPr="00B26F70">
        <w:rPr>
          <w:rFonts w:cs="Calibri"/>
        </w:rPr>
        <w:t>were significantly (p&lt;0.05) similar and higher</w:t>
      </w:r>
      <w:r w:rsidR="008E3017" w:rsidRPr="00B26F70">
        <w:rPr>
          <w:rFonts w:cs="Calibri"/>
        </w:rPr>
        <w:t xml:space="preserve"> </w:t>
      </w:r>
      <w:r w:rsidRPr="00B26F70">
        <w:rPr>
          <w:rFonts w:cs="Calibri"/>
        </w:rPr>
        <w:t>than that of 100% wheat flour. This is mainly</w:t>
      </w:r>
      <w:r w:rsidR="008E3017" w:rsidRPr="00B26F70">
        <w:rPr>
          <w:rFonts w:cs="Calibri"/>
        </w:rPr>
        <w:t xml:space="preserve"> </w:t>
      </w:r>
      <w:r w:rsidRPr="00B26F70">
        <w:rPr>
          <w:rFonts w:cs="Calibri"/>
        </w:rPr>
        <w:t xml:space="preserve">attributed to the substitution with </w:t>
      </w:r>
      <w:r w:rsidR="008E3017" w:rsidRPr="00B26F70">
        <w:rPr>
          <w:rFonts w:cs="Calibri"/>
        </w:rPr>
        <w:t>sorghum, lima-bean and cocoyam flour</w:t>
      </w:r>
      <w:r w:rsidRPr="00B26F70">
        <w:rPr>
          <w:rFonts w:cs="Calibri"/>
        </w:rPr>
        <w:t>. Similar</w:t>
      </w:r>
      <w:r w:rsidR="00873093" w:rsidRPr="00B26F70">
        <w:rPr>
          <w:rFonts w:cs="Calibri"/>
        </w:rPr>
        <w:t xml:space="preserve"> </w:t>
      </w:r>
      <w:r w:rsidRPr="00B26F70">
        <w:rPr>
          <w:rFonts w:cs="Calibri"/>
        </w:rPr>
        <w:t>observation was also noted by Eke-Ejiofor et al</w:t>
      </w:r>
      <w:r w:rsidR="008E3017" w:rsidRPr="00B26F70">
        <w:rPr>
          <w:rFonts w:cs="Calibri"/>
        </w:rPr>
        <w:t xml:space="preserve">. </w:t>
      </w:r>
      <w:r w:rsidR="008E3017" w:rsidRPr="00B26F70">
        <w:rPr>
          <w:rFonts w:cs="Calibri"/>
        </w:rPr>
        <w:lastRenderedPageBreak/>
        <w:t>(2018) w</w:t>
      </w:r>
      <w:r w:rsidRPr="00B26F70">
        <w:rPr>
          <w:rFonts w:cs="Calibri"/>
        </w:rPr>
        <w:t>ho reported an increase in peak time of</w:t>
      </w:r>
      <w:r w:rsidR="00873093" w:rsidRPr="00B26F70">
        <w:rPr>
          <w:rFonts w:cs="Calibri"/>
        </w:rPr>
        <w:t xml:space="preserve"> </w:t>
      </w:r>
      <w:proofErr w:type="spellStart"/>
      <w:r w:rsidRPr="00B26F70">
        <w:rPr>
          <w:rFonts w:cs="Calibri"/>
        </w:rPr>
        <w:t>acha</w:t>
      </w:r>
      <w:proofErr w:type="spellEnd"/>
      <w:r w:rsidRPr="00B26F70">
        <w:rPr>
          <w:rFonts w:cs="Calibri"/>
        </w:rPr>
        <w:t>-defatted soybean and groundnut flour</w:t>
      </w:r>
      <w:r w:rsidR="008E3017" w:rsidRPr="00B26F70">
        <w:rPr>
          <w:rFonts w:cs="Calibri"/>
        </w:rPr>
        <w:t xml:space="preserve"> </w:t>
      </w:r>
      <w:r w:rsidRPr="00B26F70">
        <w:rPr>
          <w:rFonts w:cs="Calibri"/>
        </w:rPr>
        <w:t>blends (5.33-6.71</w:t>
      </w:r>
      <w:r w:rsidR="00873093" w:rsidRPr="00B26F70">
        <w:rPr>
          <w:rFonts w:cs="Calibri"/>
        </w:rPr>
        <w:t xml:space="preserve"> </w:t>
      </w:r>
      <w:r w:rsidRPr="00B26F70">
        <w:rPr>
          <w:rFonts w:cs="Calibri"/>
        </w:rPr>
        <w:t>min) as substitution with</w:t>
      </w:r>
      <w:r w:rsidR="00873093" w:rsidRPr="00B26F70">
        <w:rPr>
          <w:rFonts w:cs="Calibri"/>
        </w:rPr>
        <w:t xml:space="preserve"> </w:t>
      </w:r>
      <w:r w:rsidRPr="00B26F70">
        <w:rPr>
          <w:rFonts w:cs="Calibri"/>
        </w:rPr>
        <w:t>defatted soybean and groundnut flours</w:t>
      </w:r>
      <w:r w:rsidR="00873093" w:rsidRPr="00B26F70">
        <w:rPr>
          <w:rFonts w:cs="Calibri"/>
        </w:rPr>
        <w:t xml:space="preserve"> </w:t>
      </w:r>
      <w:r w:rsidRPr="00B26F70">
        <w:rPr>
          <w:rFonts w:cs="Calibri"/>
        </w:rPr>
        <w:t>increased.</w:t>
      </w:r>
    </w:p>
    <w:p w14:paraId="5541417C" w14:textId="77777777" w:rsidR="00BA6447" w:rsidRPr="00B26F70" w:rsidRDefault="00873093" w:rsidP="00B26F70">
      <w:pPr>
        <w:autoSpaceDE w:val="0"/>
        <w:autoSpaceDN w:val="0"/>
        <w:adjustRightInd w:val="0"/>
        <w:spacing w:after="0"/>
        <w:jc w:val="both"/>
        <w:rPr>
          <w:rFonts w:cs="Calibri"/>
        </w:rPr>
      </w:pPr>
      <w:r w:rsidRPr="00B26F70">
        <w:rPr>
          <w:rFonts w:cs="Calibri"/>
        </w:rPr>
        <w:t>Pasting temperature gives an indication of the</w:t>
      </w:r>
      <w:r w:rsidR="00273950" w:rsidRPr="00B26F70">
        <w:rPr>
          <w:rFonts w:cs="Calibri"/>
        </w:rPr>
        <w:t xml:space="preserve"> </w:t>
      </w:r>
      <w:r w:rsidRPr="00B26F70">
        <w:rPr>
          <w:rFonts w:cs="Calibri"/>
        </w:rPr>
        <w:t>minimum temperature required to cook or</w:t>
      </w:r>
      <w:r w:rsidR="00273950" w:rsidRPr="00B26F70">
        <w:rPr>
          <w:rFonts w:cs="Calibri"/>
        </w:rPr>
        <w:t xml:space="preserve"> </w:t>
      </w:r>
      <w:r w:rsidRPr="00B26F70">
        <w:rPr>
          <w:rFonts w:cs="Calibri"/>
        </w:rPr>
        <w:t>gelatinize flour.</w:t>
      </w:r>
      <w:r w:rsidR="00273950" w:rsidRPr="00B26F70">
        <w:rPr>
          <w:rFonts w:cs="Calibri"/>
        </w:rPr>
        <w:t xml:space="preserve"> It is the temperature at which the viscosity of the sample starts to rise. The combination of pasting temperature and pasting time is a measure of the energy cost of the operation. The pasting temperature of the blends ranged from 61.95 to 94.5</w:t>
      </w:r>
      <w:r w:rsidR="00C530A3" w:rsidRPr="00B26F70">
        <w:rPr>
          <w:rFonts w:cs="Calibri"/>
        </w:rPr>
        <w:t>0</w:t>
      </w:r>
      <w:r w:rsidR="00273950" w:rsidRPr="00B26F70">
        <w:rPr>
          <w:rFonts w:cs="Calibri"/>
        </w:rPr>
        <w:t xml:space="preserve"> </w:t>
      </w:r>
      <w:r w:rsidR="00273950" w:rsidRPr="00B26F70">
        <w:rPr>
          <w:rFonts w:ascii="Cambria Math" w:hAnsi="Cambria Math" w:cs="Cambria Math"/>
        </w:rPr>
        <w:t>℃</w:t>
      </w:r>
      <w:r w:rsidR="00AC7FF0" w:rsidRPr="00B26F70">
        <w:rPr>
          <w:rFonts w:cs="Calibri"/>
        </w:rPr>
        <w:t xml:space="preserve">. </w:t>
      </w:r>
      <w:r w:rsidRPr="00B26F70">
        <w:rPr>
          <w:rFonts w:cs="Calibri"/>
        </w:rPr>
        <w:t>The highest pasting temperature</w:t>
      </w:r>
      <w:r w:rsidR="00602F5A" w:rsidRPr="00B26F70">
        <w:rPr>
          <w:rFonts w:cs="Calibri"/>
        </w:rPr>
        <w:t xml:space="preserve"> </w:t>
      </w:r>
      <w:r w:rsidRPr="00B26F70">
        <w:rPr>
          <w:rFonts w:cs="Calibri"/>
        </w:rPr>
        <w:t>was recorded for</w:t>
      </w:r>
      <w:r w:rsidR="00273950" w:rsidRPr="00B26F70">
        <w:rPr>
          <w:rFonts w:cs="Calibri"/>
        </w:rPr>
        <w:t xml:space="preserve"> sample SLC</w:t>
      </w:r>
      <w:r w:rsidR="00273950" w:rsidRPr="00B26F70">
        <w:rPr>
          <w:rFonts w:cs="Calibri"/>
          <w:vertAlign w:val="subscript"/>
        </w:rPr>
        <w:t>1</w:t>
      </w:r>
      <w:r w:rsidR="00273950" w:rsidRPr="00B26F70">
        <w:rPr>
          <w:rFonts w:cs="Calibri"/>
        </w:rPr>
        <w:t xml:space="preserve"> </w:t>
      </w:r>
      <w:r w:rsidR="00602F5A" w:rsidRPr="00B26F70">
        <w:rPr>
          <w:rFonts w:cs="Calibri"/>
        </w:rPr>
        <w:t xml:space="preserve">(94.35 </w:t>
      </w:r>
      <w:r w:rsidR="00602F5A" w:rsidRPr="00B26F70">
        <w:rPr>
          <w:rFonts w:ascii="Cambria Math" w:hAnsi="Cambria Math" w:cs="Cambria Math"/>
        </w:rPr>
        <w:t>℃</w:t>
      </w:r>
      <w:r w:rsidR="00602F5A" w:rsidRPr="00B26F70">
        <w:rPr>
          <w:rFonts w:cs="Calibri"/>
        </w:rPr>
        <w:t xml:space="preserve">) </w:t>
      </w:r>
      <w:r w:rsidR="00273950" w:rsidRPr="00B26F70">
        <w:rPr>
          <w:rFonts w:cs="Calibri"/>
        </w:rPr>
        <w:t>and SLC</w:t>
      </w:r>
      <w:r w:rsidR="00273950" w:rsidRPr="00B26F70">
        <w:rPr>
          <w:rFonts w:cs="Calibri"/>
          <w:vertAlign w:val="subscript"/>
        </w:rPr>
        <w:t>5</w:t>
      </w:r>
      <w:r w:rsidR="00602F5A" w:rsidRPr="00B26F70">
        <w:rPr>
          <w:rFonts w:cs="Calibri"/>
        </w:rPr>
        <w:t xml:space="preserve"> (94.50 </w:t>
      </w:r>
      <w:r w:rsidR="00602F5A" w:rsidRPr="00B26F70">
        <w:rPr>
          <w:rFonts w:ascii="Cambria Math" w:hAnsi="Cambria Math" w:cs="Cambria Math"/>
        </w:rPr>
        <w:t>℃</w:t>
      </w:r>
      <w:r w:rsidR="00602F5A" w:rsidRPr="00B26F70">
        <w:rPr>
          <w:rFonts w:cs="Calibri"/>
        </w:rPr>
        <w:t>)</w:t>
      </w:r>
      <w:r w:rsidRPr="00B26F70">
        <w:rPr>
          <w:rFonts w:cs="Calibri"/>
        </w:rPr>
        <w:t xml:space="preserve"> </w:t>
      </w:r>
      <w:r w:rsidR="00AC7FF0" w:rsidRPr="00B26F70">
        <w:rPr>
          <w:rFonts w:cs="Calibri"/>
        </w:rPr>
        <w:t xml:space="preserve">respectively </w:t>
      </w:r>
      <w:r w:rsidRPr="00B26F70">
        <w:rPr>
          <w:rFonts w:cs="Calibri"/>
        </w:rPr>
        <w:t>while</w:t>
      </w:r>
      <w:r w:rsidR="002C22CC" w:rsidRPr="00B26F70">
        <w:rPr>
          <w:rFonts w:cs="Calibri"/>
        </w:rPr>
        <w:t xml:space="preserve"> </w:t>
      </w:r>
      <w:r w:rsidRPr="00B26F70">
        <w:rPr>
          <w:rFonts w:cs="Calibri"/>
        </w:rPr>
        <w:t>the lowest w</w:t>
      </w:r>
      <w:r w:rsidR="002C22CC" w:rsidRPr="00B26F70">
        <w:rPr>
          <w:rFonts w:cs="Calibri"/>
        </w:rPr>
        <w:t>as noticed in the</w:t>
      </w:r>
      <w:r w:rsidR="00273950" w:rsidRPr="00B26F70">
        <w:rPr>
          <w:rFonts w:cs="Calibri"/>
        </w:rPr>
        <w:t xml:space="preserve"> control sample (61.95</w:t>
      </w:r>
      <w:r w:rsidR="00602F5A" w:rsidRPr="00B26F70">
        <w:rPr>
          <w:rFonts w:cs="Calibri"/>
        </w:rPr>
        <w:t xml:space="preserve"> </w:t>
      </w:r>
      <w:r w:rsidR="00602F5A" w:rsidRPr="00B26F70">
        <w:rPr>
          <w:rFonts w:ascii="Cambria Math" w:hAnsi="Cambria Math" w:cs="Cambria Math"/>
        </w:rPr>
        <w:t>℃</w:t>
      </w:r>
      <w:r w:rsidRPr="00B26F70">
        <w:rPr>
          <w:rFonts w:cs="Calibri"/>
        </w:rPr>
        <w:t>).</w:t>
      </w:r>
      <w:r w:rsidR="00602F5A" w:rsidRPr="00B26F70">
        <w:rPr>
          <w:rFonts w:cs="Calibri"/>
        </w:rPr>
        <w:t xml:space="preserve"> </w:t>
      </w:r>
      <w:r w:rsidR="002067E7" w:rsidRPr="00B26F70">
        <w:rPr>
          <w:rFonts w:cs="Calibri"/>
        </w:rPr>
        <w:t xml:space="preserve">This indicates that it can form a paste in hot water below the boiling point. </w:t>
      </w:r>
      <w:r w:rsidRPr="00B26F70">
        <w:rPr>
          <w:rFonts w:cs="Calibri"/>
        </w:rPr>
        <w:t>Pasting temperature of the flour samples were</w:t>
      </w:r>
      <w:r w:rsidR="002067E7" w:rsidRPr="00B26F70">
        <w:rPr>
          <w:rFonts w:cs="Calibri"/>
        </w:rPr>
        <w:t xml:space="preserve"> </w:t>
      </w:r>
      <w:r w:rsidRPr="00B26F70">
        <w:rPr>
          <w:rFonts w:cs="Calibri"/>
        </w:rPr>
        <w:t xml:space="preserve">significantly (p&lt;0.05) </w:t>
      </w:r>
      <w:r w:rsidR="00602F5A" w:rsidRPr="00B26F70">
        <w:rPr>
          <w:rFonts w:cs="Calibri"/>
        </w:rPr>
        <w:t>increased with starting</w:t>
      </w:r>
      <w:r w:rsidR="002067E7" w:rsidRPr="00B26F70">
        <w:rPr>
          <w:rFonts w:cs="Calibri"/>
        </w:rPr>
        <w:t xml:space="preserve"> the </w:t>
      </w:r>
      <w:r w:rsidR="00602F5A" w:rsidRPr="00B26F70">
        <w:rPr>
          <w:rFonts w:cs="Calibri"/>
        </w:rPr>
        <w:t xml:space="preserve">substitution level with sorghum. Lima-beans and cocoyam flour but reduced with further increased in the lima-beans flour </w:t>
      </w:r>
      <w:r w:rsidR="002067E7" w:rsidRPr="00B26F70">
        <w:rPr>
          <w:rFonts w:cs="Calibri"/>
        </w:rPr>
        <w:t>in sample SLC</w:t>
      </w:r>
      <w:r w:rsidR="002067E7" w:rsidRPr="00B26F70">
        <w:rPr>
          <w:rFonts w:cs="Calibri"/>
          <w:vertAlign w:val="subscript"/>
        </w:rPr>
        <w:t xml:space="preserve">4 </w:t>
      </w:r>
      <w:r w:rsidR="002067E7" w:rsidRPr="00B26F70">
        <w:rPr>
          <w:rFonts w:cs="Calibri"/>
        </w:rPr>
        <w:t>to SLC</w:t>
      </w:r>
      <w:r w:rsidR="002067E7" w:rsidRPr="00B26F70">
        <w:rPr>
          <w:rFonts w:cs="Calibri"/>
          <w:vertAlign w:val="subscript"/>
        </w:rPr>
        <w:t>2</w:t>
      </w:r>
      <w:r w:rsidR="00C530A3" w:rsidRPr="00B26F70">
        <w:rPr>
          <w:rFonts w:cs="Calibri"/>
        </w:rPr>
        <w:t>. T</w:t>
      </w:r>
      <w:r w:rsidRPr="00B26F70">
        <w:rPr>
          <w:rFonts w:cs="Calibri"/>
        </w:rPr>
        <w:t xml:space="preserve">his study </w:t>
      </w:r>
      <w:r w:rsidR="00602F5A" w:rsidRPr="00B26F70">
        <w:rPr>
          <w:rFonts w:cs="Calibri"/>
        </w:rPr>
        <w:t>corroborated what was reported for</w:t>
      </w:r>
      <w:r w:rsidR="002067E7" w:rsidRPr="00B26F70">
        <w:rPr>
          <w:rFonts w:cs="Calibri"/>
        </w:rPr>
        <w:t xml:space="preserve"> </w:t>
      </w:r>
      <w:proofErr w:type="spellStart"/>
      <w:r w:rsidRPr="00B26F70">
        <w:rPr>
          <w:rFonts w:cs="Calibri"/>
        </w:rPr>
        <w:t>acha</w:t>
      </w:r>
      <w:proofErr w:type="spellEnd"/>
      <w:r w:rsidRPr="00B26F70">
        <w:rPr>
          <w:rFonts w:cs="Calibri"/>
        </w:rPr>
        <w:t>-defatted</w:t>
      </w:r>
      <w:r w:rsidR="002067E7" w:rsidRPr="00B26F70">
        <w:rPr>
          <w:rFonts w:cs="Calibri"/>
        </w:rPr>
        <w:t xml:space="preserve"> </w:t>
      </w:r>
      <w:r w:rsidRPr="00B26F70">
        <w:rPr>
          <w:rFonts w:cs="Calibri"/>
        </w:rPr>
        <w:t xml:space="preserve">soybean and groundnut flour blends </w:t>
      </w:r>
      <w:r w:rsidR="00602F5A" w:rsidRPr="00B26F70">
        <w:rPr>
          <w:rFonts w:cs="Calibri"/>
        </w:rPr>
        <w:t xml:space="preserve">(81.30-94.32 </w:t>
      </w:r>
      <w:r w:rsidR="00602F5A" w:rsidRPr="00B26F70">
        <w:rPr>
          <w:rFonts w:ascii="Cambria Math" w:hAnsi="Cambria Math" w:cs="Cambria Math"/>
        </w:rPr>
        <w:t>℃</w:t>
      </w:r>
      <w:r w:rsidR="00602F5A" w:rsidRPr="00B26F70">
        <w:rPr>
          <w:rFonts w:cs="Calibri"/>
        </w:rPr>
        <w:t xml:space="preserve">) </w:t>
      </w:r>
      <w:r w:rsidRPr="00B26F70">
        <w:rPr>
          <w:rFonts w:cs="Calibri"/>
        </w:rPr>
        <w:t>by</w:t>
      </w:r>
      <w:r w:rsidR="002067E7" w:rsidRPr="00B26F70">
        <w:rPr>
          <w:rFonts w:cs="Calibri"/>
        </w:rPr>
        <w:t xml:space="preserve"> </w:t>
      </w:r>
      <w:r w:rsidRPr="00B26F70">
        <w:rPr>
          <w:rFonts w:cs="Calibri"/>
        </w:rPr>
        <w:t xml:space="preserve">Eke-Ejiofor et al. </w:t>
      </w:r>
      <w:r w:rsidR="002067E7" w:rsidRPr="00B26F70">
        <w:rPr>
          <w:rFonts w:cs="Calibri"/>
        </w:rPr>
        <w:t>(2018)</w:t>
      </w:r>
      <w:r w:rsidRPr="00B26F70">
        <w:rPr>
          <w:rFonts w:cs="Calibri"/>
        </w:rPr>
        <w:t xml:space="preserve"> and is below the boiling</w:t>
      </w:r>
      <w:r w:rsidR="002067E7" w:rsidRPr="00B26F70">
        <w:rPr>
          <w:rFonts w:cs="Calibri"/>
        </w:rPr>
        <w:t xml:space="preserve"> </w:t>
      </w:r>
      <w:r w:rsidRPr="00B26F70">
        <w:rPr>
          <w:rFonts w:cs="Calibri"/>
        </w:rPr>
        <w:t xml:space="preserve">temperature of water. </w:t>
      </w:r>
    </w:p>
    <w:p w14:paraId="437A02AB" w14:textId="77777777" w:rsidR="00780573" w:rsidRPr="00B26F70" w:rsidRDefault="003B4B42" w:rsidP="00B26F70">
      <w:pPr>
        <w:autoSpaceDE w:val="0"/>
        <w:autoSpaceDN w:val="0"/>
        <w:adjustRightInd w:val="0"/>
        <w:spacing w:after="0"/>
        <w:jc w:val="both"/>
        <w:rPr>
          <w:rFonts w:cs="Calibri"/>
          <w:bCs/>
        </w:rPr>
      </w:pPr>
      <w:r w:rsidRPr="00B26F70">
        <w:rPr>
          <w:rFonts w:cs="Calibri"/>
          <w:b/>
        </w:rPr>
        <w:t>Ta</w:t>
      </w:r>
      <w:r w:rsidR="00780573" w:rsidRPr="00B26F70">
        <w:rPr>
          <w:rFonts w:cs="Calibri"/>
          <w:b/>
        </w:rPr>
        <w:t xml:space="preserve">ble </w:t>
      </w:r>
      <w:r w:rsidR="008F302E">
        <w:rPr>
          <w:rFonts w:cs="Calibri"/>
          <w:b/>
        </w:rPr>
        <w:t>5</w:t>
      </w:r>
      <w:r w:rsidR="00780573" w:rsidRPr="00B26F70">
        <w:rPr>
          <w:rFonts w:cs="Calibri"/>
        </w:rPr>
        <w:t>: Pasting property of the composite flour</w:t>
      </w:r>
    </w:p>
    <w:tbl>
      <w:tblPr>
        <w:tblW w:w="0" w:type="auto"/>
        <w:tblBorders>
          <w:top w:val="single" w:sz="4" w:space="0" w:color="auto"/>
          <w:bottom w:val="single" w:sz="4" w:space="0" w:color="auto"/>
        </w:tblBorders>
        <w:tblLook w:val="04A0" w:firstRow="1" w:lastRow="0" w:firstColumn="1" w:lastColumn="0" w:noHBand="0" w:noVBand="1"/>
      </w:tblPr>
      <w:tblGrid>
        <w:gridCol w:w="1222"/>
        <w:gridCol w:w="1076"/>
        <w:gridCol w:w="1087"/>
        <w:gridCol w:w="1295"/>
        <w:gridCol w:w="1128"/>
        <w:gridCol w:w="1095"/>
        <w:gridCol w:w="1004"/>
        <w:gridCol w:w="1453"/>
      </w:tblGrid>
      <w:tr w:rsidR="00780573" w:rsidRPr="00B26F70" w14:paraId="6116E02F" w14:textId="77777777" w:rsidTr="0089566F">
        <w:trPr>
          <w:trHeight w:val="260"/>
        </w:trPr>
        <w:tc>
          <w:tcPr>
            <w:tcW w:w="1255" w:type="dxa"/>
            <w:tcBorders>
              <w:top w:val="single" w:sz="4" w:space="0" w:color="auto"/>
              <w:bottom w:val="single" w:sz="4" w:space="0" w:color="auto"/>
            </w:tcBorders>
            <w:shd w:val="clear" w:color="auto" w:fill="auto"/>
          </w:tcPr>
          <w:p w14:paraId="3AC5450B" w14:textId="77777777" w:rsidR="00780573" w:rsidRPr="00B26F70" w:rsidRDefault="00780573" w:rsidP="00B26F70">
            <w:pPr>
              <w:autoSpaceDE w:val="0"/>
              <w:autoSpaceDN w:val="0"/>
              <w:adjustRightInd w:val="0"/>
              <w:spacing w:after="0"/>
              <w:jc w:val="both"/>
              <w:rPr>
                <w:rFonts w:cs="Calibri"/>
                <w:b/>
              </w:rPr>
            </w:pPr>
            <w:r w:rsidRPr="00B26F70">
              <w:rPr>
                <w:rFonts w:cs="Calibri"/>
                <w:b/>
              </w:rPr>
              <w:t>Samples</w:t>
            </w:r>
          </w:p>
        </w:tc>
        <w:tc>
          <w:tcPr>
            <w:tcW w:w="1095" w:type="dxa"/>
            <w:tcBorders>
              <w:top w:val="single" w:sz="4" w:space="0" w:color="auto"/>
              <w:bottom w:val="single" w:sz="4" w:space="0" w:color="auto"/>
            </w:tcBorders>
            <w:shd w:val="clear" w:color="auto" w:fill="auto"/>
          </w:tcPr>
          <w:p w14:paraId="3CF6988E" w14:textId="77777777" w:rsidR="00780573" w:rsidRPr="00B26F70" w:rsidRDefault="00780573" w:rsidP="00B26F70">
            <w:pPr>
              <w:autoSpaceDE w:val="0"/>
              <w:autoSpaceDN w:val="0"/>
              <w:adjustRightInd w:val="0"/>
              <w:spacing w:after="0"/>
              <w:jc w:val="both"/>
              <w:rPr>
                <w:rFonts w:cs="Calibri"/>
                <w:b/>
              </w:rPr>
            </w:pPr>
            <w:r w:rsidRPr="00B26F70">
              <w:rPr>
                <w:rFonts w:cs="Calibri"/>
                <w:b/>
              </w:rPr>
              <w:t xml:space="preserve">Peak </w:t>
            </w:r>
            <w:r w:rsidR="00E70B45" w:rsidRPr="00B26F70">
              <w:rPr>
                <w:rFonts w:cs="Calibri"/>
                <w:b/>
              </w:rPr>
              <w:t>viscosity (RVU)</w:t>
            </w:r>
          </w:p>
        </w:tc>
        <w:tc>
          <w:tcPr>
            <w:tcW w:w="1123" w:type="dxa"/>
            <w:tcBorders>
              <w:top w:val="single" w:sz="4" w:space="0" w:color="auto"/>
              <w:bottom w:val="single" w:sz="4" w:space="0" w:color="auto"/>
            </w:tcBorders>
            <w:shd w:val="clear" w:color="auto" w:fill="auto"/>
          </w:tcPr>
          <w:p w14:paraId="5B474618" w14:textId="77777777" w:rsidR="00780573" w:rsidRPr="00B26F70" w:rsidRDefault="00780573" w:rsidP="00B26F70">
            <w:pPr>
              <w:autoSpaceDE w:val="0"/>
              <w:autoSpaceDN w:val="0"/>
              <w:adjustRightInd w:val="0"/>
              <w:spacing w:after="0"/>
              <w:jc w:val="both"/>
              <w:rPr>
                <w:rFonts w:cs="Calibri"/>
                <w:b/>
              </w:rPr>
            </w:pPr>
            <w:r w:rsidRPr="00B26F70">
              <w:rPr>
                <w:rFonts w:cs="Calibri"/>
                <w:b/>
              </w:rPr>
              <w:t>Trough</w:t>
            </w:r>
            <w:r w:rsidR="00E70B45" w:rsidRPr="00B26F70">
              <w:rPr>
                <w:rFonts w:cs="Calibri"/>
                <w:b/>
              </w:rPr>
              <w:t xml:space="preserve"> (RVU)</w:t>
            </w:r>
          </w:p>
        </w:tc>
        <w:tc>
          <w:tcPr>
            <w:tcW w:w="1304" w:type="dxa"/>
            <w:tcBorders>
              <w:top w:val="single" w:sz="4" w:space="0" w:color="auto"/>
              <w:bottom w:val="single" w:sz="4" w:space="0" w:color="auto"/>
            </w:tcBorders>
            <w:shd w:val="clear" w:color="auto" w:fill="auto"/>
          </w:tcPr>
          <w:p w14:paraId="5858DDA2" w14:textId="77777777" w:rsidR="00780573" w:rsidRPr="00B26F70" w:rsidRDefault="00780573" w:rsidP="00B26F70">
            <w:pPr>
              <w:autoSpaceDE w:val="0"/>
              <w:autoSpaceDN w:val="0"/>
              <w:adjustRightInd w:val="0"/>
              <w:spacing w:after="0"/>
              <w:jc w:val="both"/>
              <w:rPr>
                <w:rFonts w:cs="Calibri"/>
                <w:b/>
              </w:rPr>
            </w:pPr>
            <w:r w:rsidRPr="00B26F70">
              <w:rPr>
                <w:rFonts w:cs="Calibri"/>
                <w:b/>
              </w:rPr>
              <w:t>Breakdown</w:t>
            </w:r>
            <w:r w:rsidR="00E70B45" w:rsidRPr="00B26F70">
              <w:rPr>
                <w:rFonts w:cs="Calibri"/>
                <w:b/>
              </w:rPr>
              <w:t xml:space="preserve"> (RVU)</w:t>
            </w:r>
          </w:p>
        </w:tc>
        <w:tc>
          <w:tcPr>
            <w:tcW w:w="1146" w:type="dxa"/>
            <w:tcBorders>
              <w:top w:val="single" w:sz="4" w:space="0" w:color="auto"/>
              <w:bottom w:val="single" w:sz="4" w:space="0" w:color="auto"/>
            </w:tcBorders>
            <w:shd w:val="clear" w:color="auto" w:fill="auto"/>
          </w:tcPr>
          <w:p w14:paraId="643B84AA" w14:textId="77777777" w:rsidR="00780573" w:rsidRPr="00B26F70" w:rsidRDefault="00780573" w:rsidP="00B26F70">
            <w:pPr>
              <w:autoSpaceDE w:val="0"/>
              <w:autoSpaceDN w:val="0"/>
              <w:adjustRightInd w:val="0"/>
              <w:spacing w:after="0"/>
              <w:jc w:val="both"/>
              <w:rPr>
                <w:rFonts w:cs="Calibri"/>
                <w:b/>
              </w:rPr>
            </w:pPr>
            <w:r w:rsidRPr="00B26F70">
              <w:rPr>
                <w:rFonts w:cs="Calibri"/>
                <w:b/>
              </w:rPr>
              <w:t>Final viscosity</w:t>
            </w:r>
            <w:r w:rsidR="00E70B45" w:rsidRPr="00B26F70">
              <w:rPr>
                <w:rFonts w:cs="Calibri"/>
                <w:b/>
              </w:rPr>
              <w:t xml:space="preserve"> (RVU)</w:t>
            </w:r>
          </w:p>
        </w:tc>
        <w:tc>
          <w:tcPr>
            <w:tcW w:w="1133" w:type="dxa"/>
            <w:tcBorders>
              <w:top w:val="single" w:sz="4" w:space="0" w:color="auto"/>
              <w:bottom w:val="single" w:sz="4" w:space="0" w:color="auto"/>
            </w:tcBorders>
            <w:shd w:val="clear" w:color="auto" w:fill="auto"/>
          </w:tcPr>
          <w:p w14:paraId="5A5D4E6A" w14:textId="77777777" w:rsidR="00780573" w:rsidRPr="00B26F70" w:rsidRDefault="00780573" w:rsidP="00B26F70">
            <w:pPr>
              <w:autoSpaceDE w:val="0"/>
              <w:autoSpaceDN w:val="0"/>
              <w:adjustRightInd w:val="0"/>
              <w:spacing w:after="0"/>
              <w:jc w:val="both"/>
              <w:rPr>
                <w:rFonts w:cs="Calibri"/>
                <w:b/>
              </w:rPr>
            </w:pPr>
            <w:r w:rsidRPr="00B26F70">
              <w:rPr>
                <w:rFonts w:cs="Calibri"/>
                <w:b/>
              </w:rPr>
              <w:t>Setback</w:t>
            </w:r>
            <w:r w:rsidR="00E70B45" w:rsidRPr="00B26F70">
              <w:rPr>
                <w:rFonts w:cs="Calibri"/>
                <w:b/>
              </w:rPr>
              <w:t xml:space="preserve"> (RVU)</w:t>
            </w:r>
          </w:p>
        </w:tc>
        <w:tc>
          <w:tcPr>
            <w:tcW w:w="1057" w:type="dxa"/>
            <w:tcBorders>
              <w:top w:val="single" w:sz="4" w:space="0" w:color="auto"/>
              <w:bottom w:val="single" w:sz="4" w:space="0" w:color="auto"/>
            </w:tcBorders>
            <w:shd w:val="clear" w:color="auto" w:fill="auto"/>
          </w:tcPr>
          <w:p w14:paraId="48961E7C" w14:textId="77777777" w:rsidR="00780573" w:rsidRPr="00B26F70" w:rsidRDefault="00780573" w:rsidP="00B26F70">
            <w:pPr>
              <w:autoSpaceDE w:val="0"/>
              <w:autoSpaceDN w:val="0"/>
              <w:adjustRightInd w:val="0"/>
              <w:spacing w:after="0"/>
              <w:jc w:val="both"/>
              <w:rPr>
                <w:rFonts w:cs="Calibri"/>
                <w:b/>
              </w:rPr>
            </w:pPr>
            <w:r w:rsidRPr="00B26F70">
              <w:rPr>
                <w:rFonts w:cs="Calibri"/>
                <w:b/>
              </w:rPr>
              <w:t>Peak time</w:t>
            </w:r>
            <w:r w:rsidR="00E70B45" w:rsidRPr="00B26F70">
              <w:rPr>
                <w:rFonts w:cs="Calibri"/>
                <w:b/>
              </w:rPr>
              <w:t xml:space="preserve"> (mins)</w:t>
            </w:r>
          </w:p>
        </w:tc>
        <w:tc>
          <w:tcPr>
            <w:tcW w:w="1463" w:type="dxa"/>
            <w:tcBorders>
              <w:top w:val="single" w:sz="4" w:space="0" w:color="auto"/>
              <w:bottom w:val="single" w:sz="4" w:space="0" w:color="auto"/>
            </w:tcBorders>
            <w:shd w:val="clear" w:color="auto" w:fill="auto"/>
          </w:tcPr>
          <w:p w14:paraId="421C5D0E" w14:textId="77777777" w:rsidR="00780573" w:rsidRPr="00B26F70" w:rsidRDefault="00780573" w:rsidP="00B26F70">
            <w:pPr>
              <w:spacing w:after="0"/>
              <w:rPr>
                <w:rFonts w:eastAsia="MS Gothic" w:cs="Calibri"/>
                <w:b/>
                <w:i/>
                <w:iCs/>
                <w:color w:val="404040"/>
              </w:rPr>
            </w:pPr>
            <w:r w:rsidRPr="00B26F70">
              <w:rPr>
                <w:rFonts w:cs="Calibri"/>
                <w:b/>
              </w:rPr>
              <w:t>Pasting</w:t>
            </w:r>
          </w:p>
          <w:p w14:paraId="552AAC0A" w14:textId="77777777" w:rsidR="00780573" w:rsidRPr="00B26F70" w:rsidRDefault="00780573" w:rsidP="00B26F70">
            <w:pPr>
              <w:autoSpaceDE w:val="0"/>
              <w:autoSpaceDN w:val="0"/>
              <w:adjustRightInd w:val="0"/>
              <w:spacing w:after="0"/>
              <w:jc w:val="both"/>
              <w:rPr>
                <w:rFonts w:cs="Calibri"/>
                <w:b/>
              </w:rPr>
            </w:pPr>
            <w:r w:rsidRPr="00B26F70">
              <w:rPr>
                <w:rFonts w:cs="Calibri"/>
                <w:b/>
              </w:rPr>
              <w:t>Temperature</w:t>
            </w:r>
            <w:r w:rsidR="00E70B45" w:rsidRPr="00B26F70">
              <w:rPr>
                <w:rFonts w:cs="Calibri"/>
                <w:b/>
              </w:rPr>
              <w:t xml:space="preserve"> (</w:t>
            </w:r>
            <w:r w:rsidR="00E70B45" w:rsidRPr="00B26F70">
              <w:rPr>
                <w:rFonts w:ascii="Cambria Math" w:hAnsi="Cambria Math" w:cs="Cambria Math"/>
                <w:b/>
              </w:rPr>
              <w:t>℃</w:t>
            </w:r>
            <w:r w:rsidR="00E70B45" w:rsidRPr="00B26F70">
              <w:rPr>
                <w:rFonts w:cs="Calibri"/>
                <w:b/>
              </w:rPr>
              <w:t>)</w:t>
            </w:r>
          </w:p>
        </w:tc>
      </w:tr>
      <w:tr w:rsidR="00780573" w:rsidRPr="00B26F70" w14:paraId="64BEA0BD" w14:textId="77777777" w:rsidTr="0089566F">
        <w:tc>
          <w:tcPr>
            <w:tcW w:w="1255" w:type="dxa"/>
            <w:tcBorders>
              <w:top w:val="single" w:sz="4" w:space="0" w:color="auto"/>
            </w:tcBorders>
            <w:shd w:val="clear" w:color="auto" w:fill="auto"/>
          </w:tcPr>
          <w:p w14:paraId="45A36223" w14:textId="77777777" w:rsidR="00780573" w:rsidRPr="00B26F70" w:rsidRDefault="00780573" w:rsidP="00B26F70">
            <w:pPr>
              <w:autoSpaceDE w:val="0"/>
              <w:autoSpaceDN w:val="0"/>
              <w:adjustRightInd w:val="0"/>
              <w:spacing w:after="0"/>
              <w:jc w:val="both"/>
              <w:rPr>
                <w:rFonts w:cs="Calibri"/>
                <w:b/>
              </w:rPr>
            </w:pPr>
            <w:r w:rsidRPr="00B26F70">
              <w:rPr>
                <w:rFonts w:cs="Calibri"/>
              </w:rPr>
              <w:t>CONTROL</w:t>
            </w:r>
          </w:p>
        </w:tc>
        <w:tc>
          <w:tcPr>
            <w:tcW w:w="1095" w:type="dxa"/>
            <w:tcBorders>
              <w:top w:val="single" w:sz="4" w:space="0" w:color="auto"/>
            </w:tcBorders>
            <w:shd w:val="clear" w:color="auto" w:fill="auto"/>
          </w:tcPr>
          <w:p w14:paraId="27F8A43F" w14:textId="77777777" w:rsidR="00780573" w:rsidRPr="00B26F70" w:rsidRDefault="00531C34" w:rsidP="00B26F70">
            <w:pPr>
              <w:autoSpaceDE w:val="0"/>
              <w:autoSpaceDN w:val="0"/>
              <w:adjustRightInd w:val="0"/>
              <w:spacing w:after="0"/>
              <w:jc w:val="both"/>
              <w:rPr>
                <w:rFonts w:cs="Calibri"/>
                <w:b/>
              </w:rPr>
            </w:pPr>
            <w:r w:rsidRPr="00B26F70">
              <w:rPr>
                <w:rFonts w:cs="Calibri"/>
              </w:rPr>
              <w:t>145.54</w:t>
            </w:r>
            <w:r w:rsidR="003B7708" w:rsidRPr="00B26F70">
              <w:rPr>
                <w:rFonts w:cs="Calibri"/>
              </w:rPr>
              <w:t>e</w:t>
            </w:r>
          </w:p>
        </w:tc>
        <w:tc>
          <w:tcPr>
            <w:tcW w:w="1123" w:type="dxa"/>
            <w:tcBorders>
              <w:top w:val="single" w:sz="4" w:space="0" w:color="auto"/>
            </w:tcBorders>
            <w:shd w:val="clear" w:color="auto" w:fill="auto"/>
          </w:tcPr>
          <w:p w14:paraId="08C1BBF6" w14:textId="77777777" w:rsidR="00780573" w:rsidRPr="00B26F70" w:rsidRDefault="00531C34" w:rsidP="00B26F70">
            <w:pPr>
              <w:autoSpaceDE w:val="0"/>
              <w:autoSpaceDN w:val="0"/>
              <w:adjustRightInd w:val="0"/>
              <w:spacing w:after="0"/>
              <w:jc w:val="both"/>
              <w:rPr>
                <w:rFonts w:cs="Calibri"/>
                <w:b/>
              </w:rPr>
            </w:pPr>
            <w:r w:rsidRPr="00B26F70">
              <w:rPr>
                <w:rFonts w:cs="Calibri"/>
              </w:rPr>
              <w:t>84.54</w:t>
            </w:r>
            <w:r w:rsidR="003B7708" w:rsidRPr="00B26F70">
              <w:rPr>
                <w:rFonts w:cs="Calibri"/>
              </w:rPr>
              <w:t>e</w:t>
            </w:r>
          </w:p>
        </w:tc>
        <w:tc>
          <w:tcPr>
            <w:tcW w:w="1304" w:type="dxa"/>
            <w:tcBorders>
              <w:top w:val="single" w:sz="4" w:space="0" w:color="auto"/>
            </w:tcBorders>
            <w:shd w:val="clear" w:color="auto" w:fill="auto"/>
          </w:tcPr>
          <w:p w14:paraId="0B549341" w14:textId="77777777" w:rsidR="00780573" w:rsidRPr="00B26F70" w:rsidRDefault="00531C34" w:rsidP="00B26F70">
            <w:pPr>
              <w:autoSpaceDE w:val="0"/>
              <w:autoSpaceDN w:val="0"/>
              <w:adjustRightInd w:val="0"/>
              <w:spacing w:after="0"/>
              <w:jc w:val="both"/>
              <w:rPr>
                <w:rFonts w:cs="Calibri"/>
                <w:b/>
              </w:rPr>
            </w:pPr>
            <w:r w:rsidRPr="00B26F70">
              <w:rPr>
                <w:rFonts w:cs="Calibri"/>
              </w:rPr>
              <w:t>61.00</w:t>
            </w:r>
            <w:r w:rsidR="003B7708" w:rsidRPr="00B26F70">
              <w:rPr>
                <w:rFonts w:cs="Calibri"/>
              </w:rPr>
              <w:t>a</w:t>
            </w:r>
          </w:p>
        </w:tc>
        <w:tc>
          <w:tcPr>
            <w:tcW w:w="1146" w:type="dxa"/>
            <w:tcBorders>
              <w:top w:val="single" w:sz="4" w:space="0" w:color="auto"/>
            </w:tcBorders>
            <w:shd w:val="clear" w:color="auto" w:fill="auto"/>
          </w:tcPr>
          <w:p w14:paraId="46A1D1A5" w14:textId="77777777" w:rsidR="00780573" w:rsidRPr="00B26F70" w:rsidRDefault="00531C34" w:rsidP="00B26F70">
            <w:pPr>
              <w:autoSpaceDE w:val="0"/>
              <w:autoSpaceDN w:val="0"/>
              <w:adjustRightInd w:val="0"/>
              <w:spacing w:after="0"/>
              <w:jc w:val="both"/>
              <w:rPr>
                <w:rFonts w:cs="Calibri"/>
                <w:b/>
              </w:rPr>
            </w:pPr>
            <w:r w:rsidRPr="00B26F70">
              <w:rPr>
                <w:rFonts w:cs="Calibri"/>
              </w:rPr>
              <w:t>170.13</w:t>
            </w:r>
            <w:r w:rsidR="00400D9E" w:rsidRPr="00B26F70">
              <w:rPr>
                <w:rFonts w:cs="Calibri"/>
              </w:rPr>
              <w:t>e</w:t>
            </w:r>
          </w:p>
        </w:tc>
        <w:tc>
          <w:tcPr>
            <w:tcW w:w="1133" w:type="dxa"/>
            <w:tcBorders>
              <w:top w:val="single" w:sz="4" w:space="0" w:color="auto"/>
            </w:tcBorders>
            <w:shd w:val="clear" w:color="auto" w:fill="auto"/>
          </w:tcPr>
          <w:p w14:paraId="48F48726" w14:textId="77777777" w:rsidR="00780573" w:rsidRPr="00B26F70" w:rsidRDefault="00531C34" w:rsidP="00B26F70">
            <w:pPr>
              <w:autoSpaceDE w:val="0"/>
              <w:autoSpaceDN w:val="0"/>
              <w:adjustRightInd w:val="0"/>
              <w:spacing w:after="0"/>
              <w:jc w:val="both"/>
              <w:rPr>
                <w:rFonts w:cs="Calibri"/>
                <w:b/>
              </w:rPr>
            </w:pPr>
            <w:r w:rsidRPr="00B26F70">
              <w:rPr>
                <w:rFonts w:cs="Calibri"/>
              </w:rPr>
              <w:t>85.59</w:t>
            </w:r>
            <w:r w:rsidR="00400D9E" w:rsidRPr="00B26F70">
              <w:rPr>
                <w:rFonts w:cs="Calibri"/>
              </w:rPr>
              <w:t>e</w:t>
            </w:r>
          </w:p>
        </w:tc>
        <w:tc>
          <w:tcPr>
            <w:tcW w:w="1057" w:type="dxa"/>
            <w:tcBorders>
              <w:top w:val="single" w:sz="4" w:space="0" w:color="auto"/>
            </w:tcBorders>
            <w:shd w:val="clear" w:color="auto" w:fill="auto"/>
          </w:tcPr>
          <w:p w14:paraId="67F19F55" w14:textId="77777777" w:rsidR="00780573" w:rsidRPr="00B26F70" w:rsidRDefault="00531C34" w:rsidP="00B26F70">
            <w:pPr>
              <w:autoSpaceDE w:val="0"/>
              <w:autoSpaceDN w:val="0"/>
              <w:adjustRightInd w:val="0"/>
              <w:spacing w:after="0"/>
              <w:jc w:val="both"/>
              <w:rPr>
                <w:rFonts w:cs="Calibri"/>
                <w:b/>
              </w:rPr>
            </w:pPr>
            <w:r w:rsidRPr="00B26F70">
              <w:rPr>
                <w:rFonts w:cs="Calibri"/>
              </w:rPr>
              <w:t>5.95</w:t>
            </w:r>
            <w:r w:rsidR="000F6D40" w:rsidRPr="00B26F70">
              <w:rPr>
                <w:rFonts w:cs="Calibri"/>
              </w:rPr>
              <w:t>b</w:t>
            </w:r>
          </w:p>
        </w:tc>
        <w:tc>
          <w:tcPr>
            <w:tcW w:w="1463" w:type="dxa"/>
            <w:tcBorders>
              <w:top w:val="single" w:sz="4" w:space="0" w:color="auto"/>
            </w:tcBorders>
            <w:shd w:val="clear" w:color="auto" w:fill="auto"/>
          </w:tcPr>
          <w:p w14:paraId="3B7A7A9D" w14:textId="77777777" w:rsidR="00780573" w:rsidRPr="00B26F70" w:rsidRDefault="00531C34" w:rsidP="00B26F70">
            <w:pPr>
              <w:autoSpaceDE w:val="0"/>
              <w:autoSpaceDN w:val="0"/>
              <w:adjustRightInd w:val="0"/>
              <w:spacing w:after="0"/>
              <w:jc w:val="both"/>
              <w:rPr>
                <w:rFonts w:cs="Calibri"/>
                <w:b/>
              </w:rPr>
            </w:pPr>
            <w:r w:rsidRPr="00B26F70">
              <w:rPr>
                <w:rFonts w:cs="Calibri"/>
              </w:rPr>
              <w:t>61.95</w:t>
            </w:r>
            <w:r w:rsidR="005F51FA" w:rsidRPr="00B26F70">
              <w:rPr>
                <w:rFonts w:cs="Calibri"/>
              </w:rPr>
              <w:t>d</w:t>
            </w:r>
          </w:p>
        </w:tc>
      </w:tr>
      <w:tr w:rsidR="00531C34" w:rsidRPr="00B26F70" w14:paraId="37FB8F0A" w14:textId="77777777" w:rsidTr="0089566F">
        <w:tc>
          <w:tcPr>
            <w:tcW w:w="1255" w:type="dxa"/>
            <w:shd w:val="clear" w:color="auto" w:fill="auto"/>
          </w:tcPr>
          <w:p w14:paraId="00296C59" w14:textId="77777777" w:rsidR="00531C34" w:rsidRPr="00B26F70" w:rsidRDefault="00531C34" w:rsidP="00B26F70">
            <w:pPr>
              <w:autoSpaceDE w:val="0"/>
              <w:autoSpaceDN w:val="0"/>
              <w:adjustRightInd w:val="0"/>
              <w:spacing w:after="0"/>
              <w:jc w:val="both"/>
              <w:rPr>
                <w:rFonts w:cs="Calibri"/>
                <w:b/>
              </w:rPr>
            </w:pPr>
            <w:r w:rsidRPr="00B26F70">
              <w:rPr>
                <w:rFonts w:cs="Calibri"/>
              </w:rPr>
              <w:t>SLC</w:t>
            </w:r>
            <w:r w:rsidRPr="00B26F70">
              <w:rPr>
                <w:rFonts w:cs="Calibri"/>
                <w:vertAlign w:val="subscript"/>
              </w:rPr>
              <w:t>5</w:t>
            </w:r>
          </w:p>
        </w:tc>
        <w:tc>
          <w:tcPr>
            <w:tcW w:w="1095" w:type="dxa"/>
            <w:shd w:val="clear" w:color="auto" w:fill="auto"/>
          </w:tcPr>
          <w:p w14:paraId="502E4535" w14:textId="77777777" w:rsidR="00531C34" w:rsidRPr="00B26F70" w:rsidRDefault="00531C34" w:rsidP="00B26F70">
            <w:pPr>
              <w:autoSpaceDE w:val="0"/>
              <w:autoSpaceDN w:val="0"/>
              <w:adjustRightInd w:val="0"/>
              <w:spacing w:after="0"/>
              <w:jc w:val="both"/>
              <w:rPr>
                <w:rFonts w:cs="Calibri"/>
                <w:b/>
              </w:rPr>
            </w:pPr>
            <w:r w:rsidRPr="00B26F70">
              <w:rPr>
                <w:rFonts w:cs="Calibri"/>
              </w:rPr>
              <w:t>323.00</w:t>
            </w:r>
            <w:r w:rsidR="003B7708" w:rsidRPr="00B26F70">
              <w:rPr>
                <w:rFonts w:cs="Calibri"/>
              </w:rPr>
              <w:t>d</w:t>
            </w:r>
          </w:p>
        </w:tc>
        <w:tc>
          <w:tcPr>
            <w:tcW w:w="1123" w:type="dxa"/>
            <w:shd w:val="clear" w:color="auto" w:fill="auto"/>
          </w:tcPr>
          <w:p w14:paraId="1A21E8E9" w14:textId="77777777" w:rsidR="00531C34" w:rsidRPr="00B26F70" w:rsidRDefault="00531C34" w:rsidP="00B26F70">
            <w:pPr>
              <w:autoSpaceDE w:val="0"/>
              <w:autoSpaceDN w:val="0"/>
              <w:adjustRightInd w:val="0"/>
              <w:spacing w:after="0"/>
              <w:jc w:val="both"/>
              <w:rPr>
                <w:rFonts w:cs="Calibri"/>
                <w:b/>
              </w:rPr>
            </w:pPr>
            <w:r w:rsidRPr="00B26F70">
              <w:rPr>
                <w:rFonts w:cs="Calibri"/>
              </w:rPr>
              <w:t>293.00</w:t>
            </w:r>
            <w:r w:rsidR="003B7708" w:rsidRPr="00B26F70">
              <w:rPr>
                <w:rFonts w:cs="Calibri"/>
              </w:rPr>
              <w:t>d</w:t>
            </w:r>
          </w:p>
        </w:tc>
        <w:tc>
          <w:tcPr>
            <w:tcW w:w="1304" w:type="dxa"/>
            <w:shd w:val="clear" w:color="auto" w:fill="auto"/>
          </w:tcPr>
          <w:p w14:paraId="21F0EEAA" w14:textId="77777777" w:rsidR="00531C34" w:rsidRPr="00B26F70" w:rsidRDefault="00531C34" w:rsidP="00B26F70">
            <w:pPr>
              <w:autoSpaceDE w:val="0"/>
              <w:autoSpaceDN w:val="0"/>
              <w:adjustRightInd w:val="0"/>
              <w:spacing w:after="0"/>
              <w:jc w:val="both"/>
              <w:rPr>
                <w:rFonts w:cs="Calibri"/>
                <w:b/>
              </w:rPr>
            </w:pPr>
            <w:r w:rsidRPr="00B26F70">
              <w:rPr>
                <w:rFonts w:cs="Calibri"/>
              </w:rPr>
              <w:t>30.00</w:t>
            </w:r>
            <w:r w:rsidR="005F51FA" w:rsidRPr="00B26F70">
              <w:rPr>
                <w:rFonts w:cs="Calibri"/>
              </w:rPr>
              <w:t>c</w:t>
            </w:r>
          </w:p>
        </w:tc>
        <w:tc>
          <w:tcPr>
            <w:tcW w:w="1146" w:type="dxa"/>
            <w:shd w:val="clear" w:color="auto" w:fill="auto"/>
          </w:tcPr>
          <w:p w14:paraId="3300B631" w14:textId="77777777" w:rsidR="00531C34" w:rsidRPr="00B26F70" w:rsidRDefault="00531C34" w:rsidP="00B26F70">
            <w:pPr>
              <w:autoSpaceDE w:val="0"/>
              <w:autoSpaceDN w:val="0"/>
              <w:adjustRightInd w:val="0"/>
              <w:spacing w:after="0"/>
              <w:jc w:val="both"/>
              <w:rPr>
                <w:rFonts w:cs="Calibri"/>
                <w:b/>
              </w:rPr>
            </w:pPr>
            <w:r w:rsidRPr="00B26F70">
              <w:rPr>
                <w:rFonts w:cs="Calibri"/>
              </w:rPr>
              <w:t>719.00</w:t>
            </w:r>
            <w:r w:rsidR="00400D9E" w:rsidRPr="00B26F70">
              <w:rPr>
                <w:rFonts w:cs="Calibri"/>
              </w:rPr>
              <w:t>d</w:t>
            </w:r>
          </w:p>
        </w:tc>
        <w:tc>
          <w:tcPr>
            <w:tcW w:w="1133" w:type="dxa"/>
            <w:shd w:val="clear" w:color="auto" w:fill="auto"/>
          </w:tcPr>
          <w:p w14:paraId="3D5A45C0" w14:textId="77777777" w:rsidR="00531C34" w:rsidRPr="00B26F70" w:rsidRDefault="00531C34" w:rsidP="00B26F70">
            <w:pPr>
              <w:autoSpaceDE w:val="0"/>
              <w:autoSpaceDN w:val="0"/>
              <w:adjustRightInd w:val="0"/>
              <w:spacing w:after="0"/>
              <w:jc w:val="both"/>
              <w:rPr>
                <w:rFonts w:cs="Calibri"/>
                <w:b/>
              </w:rPr>
            </w:pPr>
            <w:r w:rsidRPr="00B26F70">
              <w:rPr>
                <w:rFonts w:cs="Calibri"/>
              </w:rPr>
              <w:t>426.00</w:t>
            </w:r>
            <w:r w:rsidR="00400D9E" w:rsidRPr="00B26F70">
              <w:rPr>
                <w:rFonts w:cs="Calibri"/>
              </w:rPr>
              <w:t>c</w:t>
            </w:r>
          </w:p>
        </w:tc>
        <w:tc>
          <w:tcPr>
            <w:tcW w:w="1057" w:type="dxa"/>
            <w:shd w:val="clear" w:color="auto" w:fill="auto"/>
          </w:tcPr>
          <w:p w14:paraId="4B32A952" w14:textId="77777777" w:rsidR="00531C34" w:rsidRPr="00B26F70" w:rsidRDefault="00531C34" w:rsidP="00B26F70">
            <w:pPr>
              <w:autoSpaceDE w:val="0"/>
              <w:autoSpaceDN w:val="0"/>
              <w:adjustRightInd w:val="0"/>
              <w:spacing w:after="0"/>
              <w:jc w:val="both"/>
              <w:rPr>
                <w:rFonts w:cs="Calibri"/>
                <w:b/>
              </w:rPr>
            </w:pPr>
            <w:r w:rsidRPr="00B26F70">
              <w:rPr>
                <w:rFonts w:cs="Calibri"/>
              </w:rPr>
              <w:t>7.00</w:t>
            </w:r>
            <w:r w:rsidR="000F6D40" w:rsidRPr="00B26F70">
              <w:rPr>
                <w:rFonts w:cs="Calibri"/>
              </w:rPr>
              <w:t>a</w:t>
            </w:r>
          </w:p>
        </w:tc>
        <w:tc>
          <w:tcPr>
            <w:tcW w:w="1463" w:type="dxa"/>
            <w:shd w:val="clear" w:color="auto" w:fill="auto"/>
          </w:tcPr>
          <w:p w14:paraId="71968F12" w14:textId="77777777" w:rsidR="00531C34" w:rsidRPr="00B26F70" w:rsidRDefault="00531C34" w:rsidP="00B26F70">
            <w:pPr>
              <w:autoSpaceDE w:val="0"/>
              <w:autoSpaceDN w:val="0"/>
              <w:adjustRightInd w:val="0"/>
              <w:spacing w:after="0"/>
              <w:jc w:val="both"/>
              <w:rPr>
                <w:rFonts w:cs="Calibri"/>
                <w:b/>
              </w:rPr>
            </w:pPr>
            <w:r w:rsidRPr="00B26F70">
              <w:rPr>
                <w:rFonts w:cs="Calibri"/>
              </w:rPr>
              <w:t>94.50</w:t>
            </w:r>
            <w:r w:rsidR="005F51FA" w:rsidRPr="00B26F70">
              <w:rPr>
                <w:rFonts w:cs="Calibri"/>
              </w:rPr>
              <w:t>a</w:t>
            </w:r>
          </w:p>
        </w:tc>
      </w:tr>
      <w:tr w:rsidR="00531C34" w:rsidRPr="00B26F70" w14:paraId="0150514F" w14:textId="77777777" w:rsidTr="0089566F">
        <w:tc>
          <w:tcPr>
            <w:tcW w:w="1255" w:type="dxa"/>
            <w:shd w:val="clear" w:color="auto" w:fill="auto"/>
          </w:tcPr>
          <w:p w14:paraId="48AB42E1" w14:textId="77777777" w:rsidR="00531C34" w:rsidRPr="00B26F70" w:rsidRDefault="00531C34" w:rsidP="00B26F70">
            <w:pPr>
              <w:autoSpaceDE w:val="0"/>
              <w:autoSpaceDN w:val="0"/>
              <w:adjustRightInd w:val="0"/>
              <w:spacing w:after="0"/>
              <w:jc w:val="both"/>
              <w:rPr>
                <w:rFonts w:cs="Calibri"/>
                <w:b/>
              </w:rPr>
            </w:pPr>
            <w:r w:rsidRPr="00B26F70">
              <w:rPr>
                <w:rFonts w:cs="Calibri"/>
              </w:rPr>
              <w:t>SLC</w:t>
            </w:r>
            <w:r w:rsidRPr="00B26F70">
              <w:rPr>
                <w:rFonts w:cs="Calibri"/>
                <w:vertAlign w:val="subscript"/>
              </w:rPr>
              <w:t>4</w:t>
            </w:r>
          </w:p>
        </w:tc>
        <w:tc>
          <w:tcPr>
            <w:tcW w:w="1095" w:type="dxa"/>
            <w:shd w:val="clear" w:color="auto" w:fill="auto"/>
          </w:tcPr>
          <w:p w14:paraId="6D31A02E" w14:textId="77777777" w:rsidR="00531C34" w:rsidRPr="00B26F70" w:rsidRDefault="00531C34" w:rsidP="00B26F70">
            <w:pPr>
              <w:autoSpaceDE w:val="0"/>
              <w:autoSpaceDN w:val="0"/>
              <w:adjustRightInd w:val="0"/>
              <w:spacing w:after="0"/>
              <w:jc w:val="both"/>
              <w:rPr>
                <w:rFonts w:cs="Calibri"/>
                <w:b/>
              </w:rPr>
            </w:pPr>
            <w:r w:rsidRPr="00B26F70">
              <w:rPr>
                <w:rFonts w:cs="Calibri"/>
              </w:rPr>
              <w:t>356.00</w:t>
            </w:r>
            <w:r w:rsidR="003B7708" w:rsidRPr="00B26F70">
              <w:rPr>
                <w:rFonts w:cs="Calibri"/>
              </w:rPr>
              <w:t>c</w:t>
            </w:r>
          </w:p>
        </w:tc>
        <w:tc>
          <w:tcPr>
            <w:tcW w:w="1123" w:type="dxa"/>
            <w:shd w:val="clear" w:color="auto" w:fill="auto"/>
          </w:tcPr>
          <w:p w14:paraId="23DAFAE0" w14:textId="77777777" w:rsidR="00531C34" w:rsidRPr="00B26F70" w:rsidRDefault="00531C34" w:rsidP="00B26F70">
            <w:pPr>
              <w:autoSpaceDE w:val="0"/>
              <w:autoSpaceDN w:val="0"/>
              <w:adjustRightInd w:val="0"/>
              <w:spacing w:after="0"/>
              <w:jc w:val="both"/>
              <w:rPr>
                <w:rFonts w:cs="Calibri"/>
                <w:b/>
              </w:rPr>
            </w:pPr>
            <w:r w:rsidRPr="00B26F70">
              <w:rPr>
                <w:rFonts w:cs="Calibri"/>
              </w:rPr>
              <w:t>330.00</w:t>
            </w:r>
            <w:r w:rsidR="003B7708" w:rsidRPr="00B26F70">
              <w:rPr>
                <w:rFonts w:cs="Calibri"/>
              </w:rPr>
              <w:t>c</w:t>
            </w:r>
          </w:p>
        </w:tc>
        <w:tc>
          <w:tcPr>
            <w:tcW w:w="1304" w:type="dxa"/>
            <w:shd w:val="clear" w:color="auto" w:fill="auto"/>
          </w:tcPr>
          <w:p w14:paraId="22D72816" w14:textId="77777777" w:rsidR="00531C34" w:rsidRPr="00B26F70" w:rsidRDefault="00531C34" w:rsidP="00B26F70">
            <w:pPr>
              <w:autoSpaceDE w:val="0"/>
              <w:autoSpaceDN w:val="0"/>
              <w:adjustRightInd w:val="0"/>
              <w:spacing w:after="0"/>
              <w:jc w:val="both"/>
              <w:rPr>
                <w:rFonts w:cs="Calibri"/>
                <w:b/>
              </w:rPr>
            </w:pPr>
            <w:r w:rsidRPr="00B26F70">
              <w:rPr>
                <w:rFonts w:cs="Calibri"/>
              </w:rPr>
              <w:t>26.00</w:t>
            </w:r>
            <w:r w:rsidR="003B7708" w:rsidRPr="00B26F70">
              <w:rPr>
                <w:rFonts w:cs="Calibri"/>
              </w:rPr>
              <w:t>d</w:t>
            </w:r>
          </w:p>
        </w:tc>
        <w:tc>
          <w:tcPr>
            <w:tcW w:w="1146" w:type="dxa"/>
            <w:shd w:val="clear" w:color="auto" w:fill="auto"/>
          </w:tcPr>
          <w:p w14:paraId="33299D20" w14:textId="77777777" w:rsidR="00531C34" w:rsidRPr="00B26F70" w:rsidRDefault="00531C34" w:rsidP="00B26F70">
            <w:pPr>
              <w:autoSpaceDE w:val="0"/>
              <w:autoSpaceDN w:val="0"/>
              <w:adjustRightInd w:val="0"/>
              <w:spacing w:after="0"/>
              <w:jc w:val="both"/>
              <w:rPr>
                <w:rFonts w:cs="Calibri"/>
                <w:b/>
              </w:rPr>
            </w:pPr>
            <w:r w:rsidRPr="00B26F70">
              <w:rPr>
                <w:rFonts w:cs="Calibri"/>
              </w:rPr>
              <w:t>740.00</w:t>
            </w:r>
            <w:r w:rsidR="00400D9E" w:rsidRPr="00B26F70">
              <w:rPr>
                <w:rFonts w:cs="Calibri"/>
              </w:rPr>
              <w:t>c</w:t>
            </w:r>
          </w:p>
        </w:tc>
        <w:tc>
          <w:tcPr>
            <w:tcW w:w="1133" w:type="dxa"/>
            <w:shd w:val="clear" w:color="auto" w:fill="auto"/>
          </w:tcPr>
          <w:p w14:paraId="5E7D92E4" w14:textId="77777777" w:rsidR="00531C34" w:rsidRPr="00B26F70" w:rsidRDefault="00531C34" w:rsidP="00B26F70">
            <w:pPr>
              <w:autoSpaceDE w:val="0"/>
              <w:autoSpaceDN w:val="0"/>
              <w:adjustRightInd w:val="0"/>
              <w:spacing w:after="0"/>
              <w:jc w:val="both"/>
              <w:rPr>
                <w:rFonts w:cs="Calibri"/>
                <w:b/>
              </w:rPr>
            </w:pPr>
            <w:r w:rsidRPr="00B26F70">
              <w:rPr>
                <w:rFonts w:cs="Calibri"/>
              </w:rPr>
              <w:t>410.00</w:t>
            </w:r>
            <w:r w:rsidR="00400D9E" w:rsidRPr="00B26F70">
              <w:rPr>
                <w:rFonts w:cs="Calibri"/>
              </w:rPr>
              <w:t>c</w:t>
            </w:r>
          </w:p>
        </w:tc>
        <w:tc>
          <w:tcPr>
            <w:tcW w:w="1057" w:type="dxa"/>
            <w:shd w:val="clear" w:color="auto" w:fill="auto"/>
          </w:tcPr>
          <w:p w14:paraId="12790C7F" w14:textId="77777777" w:rsidR="00531C34" w:rsidRPr="00B26F70" w:rsidRDefault="00531C34" w:rsidP="00B26F70">
            <w:pPr>
              <w:autoSpaceDE w:val="0"/>
              <w:autoSpaceDN w:val="0"/>
              <w:adjustRightInd w:val="0"/>
              <w:spacing w:after="0"/>
              <w:jc w:val="both"/>
              <w:rPr>
                <w:rFonts w:cs="Calibri"/>
                <w:b/>
              </w:rPr>
            </w:pPr>
            <w:r w:rsidRPr="00B26F70">
              <w:rPr>
                <w:rFonts w:cs="Calibri"/>
              </w:rPr>
              <w:t>7.00</w:t>
            </w:r>
            <w:r w:rsidR="000F6D40" w:rsidRPr="00B26F70">
              <w:rPr>
                <w:rFonts w:cs="Calibri"/>
              </w:rPr>
              <w:t>a</w:t>
            </w:r>
          </w:p>
        </w:tc>
        <w:tc>
          <w:tcPr>
            <w:tcW w:w="1463" w:type="dxa"/>
            <w:shd w:val="clear" w:color="auto" w:fill="auto"/>
          </w:tcPr>
          <w:p w14:paraId="48E12B8B" w14:textId="77777777" w:rsidR="00531C34" w:rsidRPr="00B26F70" w:rsidRDefault="00531C34" w:rsidP="00B26F70">
            <w:pPr>
              <w:autoSpaceDE w:val="0"/>
              <w:autoSpaceDN w:val="0"/>
              <w:adjustRightInd w:val="0"/>
              <w:spacing w:after="0"/>
              <w:jc w:val="both"/>
              <w:rPr>
                <w:rFonts w:cs="Calibri"/>
                <w:b/>
              </w:rPr>
            </w:pPr>
            <w:r w:rsidRPr="00B26F70">
              <w:rPr>
                <w:rFonts w:cs="Calibri"/>
              </w:rPr>
              <w:t>92.85</w:t>
            </w:r>
            <w:r w:rsidR="005F51FA" w:rsidRPr="00B26F70">
              <w:rPr>
                <w:rFonts w:cs="Calibri"/>
              </w:rPr>
              <w:t>b</w:t>
            </w:r>
          </w:p>
        </w:tc>
      </w:tr>
      <w:tr w:rsidR="00531C34" w:rsidRPr="00B26F70" w14:paraId="047A5992" w14:textId="77777777" w:rsidTr="0089566F">
        <w:tc>
          <w:tcPr>
            <w:tcW w:w="1255" w:type="dxa"/>
            <w:shd w:val="clear" w:color="auto" w:fill="auto"/>
          </w:tcPr>
          <w:p w14:paraId="014C0710" w14:textId="77777777" w:rsidR="00531C34" w:rsidRPr="00B26F70" w:rsidRDefault="00531C34" w:rsidP="00B26F70">
            <w:pPr>
              <w:autoSpaceDE w:val="0"/>
              <w:autoSpaceDN w:val="0"/>
              <w:adjustRightInd w:val="0"/>
              <w:spacing w:after="0"/>
              <w:jc w:val="both"/>
              <w:rPr>
                <w:rFonts w:cs="Calibri"/>
                <w:b/>
              </w:rPr>
            </w:pPr>
            <w:r w:rsidRPr="00B26F70">
              <w:rPr>
                <w:rFonts w:cs="Calibri"/>
              </w:rPr>
              <w:t>SLC</w:t>
            </w:r>
            <w:r w:rsidRPr="00B26F70">
              <w:rPr>
                <w:rFonts w:cs="Calibri"/>
                <w:vertAlign w:val="subscript"/>
              </w:rPr>
              <w:t>3</w:t>
            </w:r>
          </w:p>
        </w:tc>
        <w:tc>
          <w:tcPr>
            <w:tcW w:w="1095" w:type="dxa"/>
            <w:shd w:val="clear" w:color="auto" w:fill="auto"/>
          </w:tcPr>
          <w:p w14:paraId="5CB7AF9A" w14:textId="77777777" w:rsidR="00531C34" w:rsidRPr="00B26F70" w:rsidRDefault="00531C34" w:rsidP="00B26F70">
            <w:pPr>
              <w:autoSpaceDE w:val="0"/>
              <w:autoSpaceDN w:val="0"/>
              <w:adjustRightInd w:val="0"/>
              <w:spacing w:after="0"/>
              <w:jc w:val="both"/>
              <w:rPr>
                <w:rFonts w:cs="Calibri"/>
                <w:b/>
              </w:rPr>
            </w:pPr>
            <w:r w:rsidRPr="00B26F70">
              <w:rPr>
                <w:rFonts w:cs="Calibri"/>
              </w:rPr>
              <w:t>504.00</w:t>
            </w:r>
            <w:r w:rsidR="003B7708" w:rsidRPr="00B26F70">
              <w:rPr>
                <w:rFonts w:cs="Calibri"/>
              </w:rPr>
              <w:t>b</w:t>
            </w:r>
          </w:p>
        </w:tc>
        <w:tc>
          <w:tcPr>
            <w:tcW w:w="1123" w:type="dxa"/>
            <w:shd w:val="clear" w:color="auto" w:fill="auto"/>
          </w:tcPr>
          <w:p w14:paraId="0DD89487" w14:textId="77777777" w:rsidR="00531C34" w:rsidRPr="00B26F70" w:rsidRDefault="00531C34" w:rsidP="00B26F70">
            <w:pPr>
              <w:autoSpaceDE w:val="0"/>
              <w:autoSpaceDN w:val="0"/>
              <w:adjustRightInd w:val="0"/>
              <w:spacing w:after="0"/>
              <w:jc w:val="both"/>
              <w:rPr>
                <w:rFonts w:cs="Calibri"/>
                <w:b/>
              </w:rPr>
            </w:pPr>
            <w:r w:rsidRPr="00B26F70">
              <w:rPr>
                <w:rFonts w:cs="Calibri"/>
              </w:rPr>
              <w:t>473.00</w:t>
            </w:r>
            <w:r w:rsidR="003B7708" w:rsidRPr="00B26F70">
              <w:rPr>
                <w:rFonts w:cs="Calibri"/>
              </w:rPr>
              <w:t>b</w:t>
            </w:r>
          </w:p>
        </w:tc>
        <w:tc>
          <w:tcPr>
            <w:tcW w:w="1304" w:type="dxa"/>
            <w:shd w:val="clear" w:color="auto" w:fill="auto"/>
          </w:tcPr>
          <w:p w14:paraId="48C6C7A6" w14:textId="77777777" w:rsidR="00531C34" w:rsidRPr="00B26F70" w:rsidRDefault="00531C34" w:rsidP="00B26F70">
            <w:pPr>
              <w:autoSpaceDE w:val="0"/>
              <w:autoSpaceDN w:val="0"/>
              <w:adjustRightInd w:val="0"/>
              <w:spacing w:after="0"/>
              <w:jc w:val="both"/>
              <w:rPr>
                <w:rFonts w:cs="Calibri"/>
                <w:b/>
              </w:rPr>
            </w:pPr>
            <w:r w:rsidRPr="00B26F70">
              <w:rPr>
                <w:rFonts w:cs="Calibri"/>
              </w:rPr>
              <w:t>31.00</w:t>
            </w:r>
            <w:r w:rsidR="003B7708" w:rsidRPr="00B26F70">
              <w:rPr>
                <w:rFonts w:cs="Calibri"/>
              </w:rPr>
              <w:t>c</w:t>
            </w:r>
          </w:p>
        </w:tc>
        <w:tc>
          <w:tcPr>
            <w:tcW w:w="1146" w:type="dxa"/>
            <w:shd w:val="clear" w:color="auto" w:fill="auto"/>
          </w:tcPr>
          <w:p w14:paraId="0CE60586" w14:textId="77777777" w:rsidR="00531C34" w:rsidRPr="00B26F70" w:rsidRDefault="00531C34" w:rsidP="00B26F70">
            <w:pPr>
              <w:autoSpaceDE w:val="0"/>
              <w:autoSpaceDN w:val="0"/>
              <w:adjustRightInd w:val="0"/>
              <w:spacing w:after="0"/>
              <w:jc w:val="both"/>
              <w:rPr>
                <w:rFonts w:cs="Calibri"/>
                <w:b/>
              </w:rPr>
            </w:pPr>
            <w:r w:rsidRPr="00B26F70">
              <w:rPr>
                <w:rFonts w:cs="Calibri"/>
              </w:rPr>
              <w:t>1001.00</w:t>
            </w:r>
            <w:r w:rsidR="00400D9E" w:rsidRPr="00B26F70">
              <w:rPr>
                <w:rFonts w:cs="Calibri"/>
              </w:rPr>
              <w:t>b</w:t>
            </w:r>
          </w:p>
        </w:tc>
        <w:tc>
          <w:tcPr>
            <w:tcW w:w="1133" w:type="dxa"/>
            <w:shd w:val="clear" w:color="auto" w:fill="auto"/>
          </w:tcPr>
          <w:p w14:paraId="6F6E8D77" w14:textId="77777777" w:rsidR="00531C34" w:rsidRPr="00B26F70" w:rsidRDefault="00531C34" w:rsidP="00B26F70">
            <w:pPr>
              <w:autoSpaceDE w:val="0"/>
              <w:autoSpaceDN w:val="0"/>
              <w:adjustRightInd w:val="0"/>
              <w:spacing w:after="0"/>
              <w:jc w:val="both"/>
              <w:rPr>
                <w:rFonts w:cs="Calibri"/>
                <w:b/>
              </w:rPr>
            </w:pPr>
            <w:r w:rsidRPr="00B26F70">
              <w:rPr>
                <w:rFonts w:cs="Calibri"/>
              </w:rPr>
              <w:t>526.00</w:t>
            </w:r>
            <w:r w:rsidR="00400D9E" w:rsidRPr="00B26F70">
              <w:rPr>
                <w:rFonts w:cs="Calibri"/>
              </w:rPr>
              <w:t>b</w:t>
            </w:r>
          </w:p>
        </w:tc>
        <w:tc>
          <w:tcPr>
            <w:tcW w:w="1057" w:type="dxa"/>
            <w:shd w:val="clear" w:color="auto" w:fill="auto"/>
          </w:tcPr>
          <w:p w14:paraId="7F35F960" w14:textId="77777777" w:rsidR="00531C34" w:rsidRPr="00B26F70" w:rsidRDefault="00531C34" w:rsidP="00B26F70">
            <w:pPr>
              <w:autoSpaceDE w:val="0"/>
              <w:autoSpaceDN w:val="0"/>
              <w:adjustRightInd w:val="0"/>
              <w:spacing w:after="0"/>
              <w:jc w:val="both"/>
              <w:rPr>
                <w:rFonts w:cs="Calibri"/>
                <w:b/>
              </w:rPr>
            </w:pPr>
            <w:r w:rsidRPr="00B26F70">
              <w:rPr>
                <w:rFonts w:cs="Calibri"/>
              </w:rPr>
              <w:t>7.00</w:t>
            </w:r>
            <w:r w:rsidR="000F6D40" w:rsidRPr="00B26F70">
              <w:rPr>
                <w:rFonts w:cs="Calibri"/>
              </w:rPr>
              <w:t>a</w:t>
            </w:r>
          </w:p>
        </w:tc>
        <w:tc>
          <w:tcPr>
            <w:tcW w:w="1463" w:type="dxa"/>
            <w:shd w:val="clear" w:color="auto" w:fill="auto"/>
          </w:tcPr>
          <w:p w14:paraId="54ACCE7C" w14:textId="77777777" w:rsidR="00531C34" w:rsidRPr="00B26F70" w:rsidRDefault="00531C34" w:rsidP="00B26F70">
            <w:pPr>
              <w:autoSpaceDE w:val="0"/>
              <w:autoSpaceDN w:val="0"/>
              <w:adjustRightInd w:val="0"/>
              <w:spacing w:after="0"/>
              <w:jc w:val="both"/>
              <w:rPr>
                <w:rFonts w:cs="Calibri"/>
                <w:b/>
              </w:rPr>
            </w:pPr>
            <w:r w:rsidRPr="00B26F70">
              <w:rPr>
                <w:rFonts w:cs="Calibri"/>
              </w:rPr>
              <w:t>88.85</w:t>
            </w:r>
            <w:r w:rsidR="005F51FA" w:rsidRPr="00B26F70">
              <w:rPr>
                <w:rFonts w:cs="Calibri"/>
              </w:rPr>
              <w:t>c</w:t>
            </w:r>
          </w:p>
        </w:tc>
      </w:tr>
      <w:tr w:rsidR="00531C34" w:rsidRPr="00B26F70" w14:paraId="549F5A4D" w14:textId="77777777" w:rsidTr="0089566F">
        <w:tc>
          <w:tcPr>
            <w:tcW w:w="1255" w:type="dxa"/>
            <w:shd w:val="clear" w:color="auto" w:fill="auto"/>
          </w:tcPr>
          <w:p w14:paraId="64CAE671" w14:textId="77777777" w:rsidR="00531C34" w:rsidRPr="00B26F70" w:rsidRDefault="00531C34" w:rsidP="00B26F70">
            <w:pPr>
              <w:autoSpaceDE w:val="0"/>
              <w:autoSpaceDN w:val="0"/>
              <w:adjustRightInd w:val="0"/>
              <w:spacing w:after="0"/>
              <w:jc w:val="both"/>
              <w:rPr>
                <w:rFonts w:cs="Calibri"/>
                <w:b/>
              </w:rPr>
            </w:pPr>
            <w:r w:rsidRPr="00B26F70">
              <w:rPr>
                <w:rFonts w:cs="Calibri"/>
              </w:rPr>
              <w:t>SLC</w:t>
            </w:r>
            <w:r w:rsidRPr="00B26F70">
              <w:rPr>
                <w:rFonts w:cs="Calibri"/>
                <w:vertAlign w:val="subscript"/>
              </w:rPr>
              <w:t>2</w:t>
            </w:r>
          </w:p>
        </w:tc>
        <w:tc>
          <w:tcPr>
            <w:tcW w:w="1095" w:type="dxa"/>
            <w:shd w:val="clear" w:color="auto" w:fill="auto"/>
          </w:tcPr>
          <w:p w14:paraId="56F763ED" w14:textId="77777777" w:rsidR="00531C34" w:rsidRPr="00B26F70" w:rsidRDefault="00531C34" w:rsidP="00B26F70">
            <w:pPr>
              <w:autoSpaceDE w:val="0"/>
              <w:autoSpaceDN w:val="0"/>
              <w:adjustRightInd w:val="0"/>
              <w:spacing w:after="0"/>
              <w:jc w:val="both"/>
              <w:rPr>
                <w:rFonts w:cs="Calibri"/>
                <w:b/>
              </w:rPr>
            </w:pPr>
            <w:r w:rsidRPr="00B26F70">
              <w:rPr>
                <w:rFonts w:cs="Calibri"/>
              </w:rPr>
              <w:t>556.00</w:t>
            </w:r>
            <w:r w:rsidR="003B7708" w:rsidRPr="00B26F70">
              <w:rPr>
                <w:rFonts w:cs="Calibri"/>
              </w:rPr>
              <w:t>a</w:t>
            </w:r>
          </w:p>
        </w:tc>
        <w:tc>
          <w:tcPr>
            <w:tcW w:w="1123" w:type="dxa"/>
            <w:shd w:val="clear" w:color="auto" w:fill="auto"/>
          </w:tcPr>
          <w:p w14:paraId="6BC163FF" w14:textId="77777777" w:rsidR="00531C34" w:rsidRPr="00B26F70" w:rsidRDefault="00531C34" w:rsidP="00B26F70">
            <w:pPr>
              <w:autoSpaceDE w:val="0"/>
              <w:autoSpaceDN w:val="0"/>
              <w:adjustRightInd w:val="0"/>
              <w:spacing w:after="0"/>
              <w:jc w:val="both"/>
              <w:rPr>
                <w:rFonts w:cs="Calibri"/>
                <w:b/>
              </w:rPr>
            </w:pPr>
            <w:r w:rsidRPr="00B26F70">
              <w:rPr>
                <w:rFonts w:cs="Calibri"/>
              </w:rPr>
              <w:t>501.00</w:t>
            </w:r>
            <w:r w:rsidR="003B7708" w:rsidRPr="00B26F70">
              <w:rPr>
                <w:rFonts w:cs="Calibri"/>
              </w:rPr>
              <w:t>a</w:t>
            </w:r>
          </w:p>
        </w:tc>
        <w:tc>
          <w:tcPr>
            <w:tcW w:w="1304" w:type="dxa"/>
            <w:shd w:val="clear" w:color="auto" w:fill="auto"/>
          </w:tcPr>
          <w:p w14:paraId="752612DD" w14:textId="77777777" w:rsidR="00531C34" w:rsidRPr="00B26F70" w:rsidRDefault="00531C34" w:rsidP="00B26F70">
            <w:pPr>
              <w:autoSpaceDE w:val="0"/>
              <w:autoSpaceDN w:val="0"/>
              <w:adjustRightInd w:val="0"/>
              <w:spacing w:after="0"/>
              <w:jc w:val="both"/>
              <w:rPr>
                <w:rFonts w:cs="Calibri"/>
                <w:b/>
              </w:rPr>
            </w:pPr>
            <w:r w:rsidRPr="00B26F70">
              <w:rPr>
                <w:rFonts w:cs="Calibri"/>
              </w:rPr>
              <w:t>55.00</w:t>
            </w:r>
            <w:r w:rsidR="003B7708" w:rsidRPr="00B26F70">
              <w:rPr>
                <w:rFonts w:cs="Calibri"/>
              </w:rPr>
              <w:t>b</w:t>
            </w:r>
          </w:p>
        </w:tc>
        <w:tc>
          <w:tcPr>
            <w:tcW w:w="1146" w:type="dxa"/>
            <w:shd w:val="clear" w:color="auto" w:fill="auto"/>
          </w:tcPr>
          <w:p w14:paraId="50AE9169" w14:textId="77777777" w:rsidR="00531C34" w:rsidRPr="00B26F70" w:rsidRDefault="00531C34" w:rsidP="00B26F70">
            <w:pPr>
              <w:autoSpaceDE w:val="0"/>
              <w:autoSpaceDN w:val="0"/>
              <w:adjustRightInd w:val="0"/>
              <w:spacing w:after="0"/>
              <w:jc w:val="both"/>
              <w:rPr>
                <w:rFonts w:cs="Calibri"/>
                <w:b/>
              </w:rPr>
            </w:pPr>
            <w:r w:rsidRPr="00B26F70">
              <w:rPr>
                <w:rFonts w:cs="Calibri"/>
              </w:rPr>
              <w:t>1277.00</w:t>
            </w:r>
            <w:r w:rsidR="00400D9E" w:rsidRPr="00B26F70">
              <w:rPr>
                <w:rFonts w:cs="Calibri"/>
              </w:rPr>
              <w:t>a</w:t>
            </w:r>
          </w:p>
        </w:tc>
        <w:tc>
          <w:tcPr>
            <w:tcW w:w="1133" w:type="dxa"/>
            <w:shd w:val="clear" w:color="auto" w:fill="auto"/>
          </w:tcPr>
          <w:p w14:paraId="540D3CFD" w14:textId="77777777" w:rsidR="00531C34" w:rsidRPr="00B26F70" w:rsidRDefault="00531C34" w:rsidP="00B26F70">
            <w:pPr>
              <w:autoSpaceDE w:val="0"/>
              <w:autoSpaceDN w:val="0"/>
              <w:adjustRightInd w:val="0"/>
              <w:spacing w:after="0"/>
              <w:jc w:val="both"/>
              <w:rPr>
                <w:rFonts w:cs="Calibri"/>
                <w:b/>
              </w:rPr>
            </w:pPr>
            <w:r w:rsidRPr="00B26F70">
              <w:rPr>
                <w:rFonts w:cs="Calibri"/>
              </w:rPr>
              <w:t>776.00</w:t>
            </w:r>
            <w:r w:rsidR="00400D9E" w:rsidRPr="00B26F70">
              <w:rPr>
                <w:rFonts w:cs="Calibri"/>
              </w:rPr>
              <w:t>a</w:t>
            </w:r>
          </w:p>
        </w:tc>
        <w:tc>
          <w:tcPr>
            <w:tcW w:w="1057" w:type="dxa"/>
            <w:shd w:val="clear" w:color="auto" w:fill="auto"/>
          </w:tcPr>
          <w:p w14:paraId="1AE99991" w14:textId="77777777" w:rsidR="00531C34" w:rsidRPr="00B26F70" w:rsidRDefault="00531C34" w:rsidP="00B26F70">
            <w:pPr>
              <w:autoSpaceDE w:val="0"/>
              <w:autoSpaceDN w:val="0"/>
              <w:adjustRightInd w:val="0"/>
              <w:spacing w:after="0"/>
              <w:jc w:val="both"/>
              <w:rPr>
                <w:rFonts w:cs="Calibri"/>
                <w:b/>
              </w:rPr>
            </w:pPr>
            <w:r w:rsidRPr="00B26F70">
              <w:rPr>
                <w:rFonts w:cs="Calibri"/>
              </w:rPr>
              <w:t>7.00</w:t>
            </w:r>
            <w:r w:rsidR="000F6D40" w:rsidRPr="00B26F70">
              <w:rPr>
                <w:rFonts w:cs="Calibri"/>
              </w:rPr>
              <w:t>a</w:t>
            </w:r>
          </w:p>
        </w:tc>
        <w:tc>
          <w:tcPr>
            <w:tcW w:w="1463" w:type="dxa"/>
            <w:shd w:val="clear" w:color="auto" w:fill="auto"/>
          </w:tcPr>
          <w:p w14:paraId="0EB5197C" w14:textId="77777777" w:rsidR="00531C34" w:rsidRPr="00B26F70" w:rsidRDefault="00531C34" w:rsidP="00B26F70">
            <w:pPr>
              <w:autoSpaceDE w:val="0"/>
              <w:autoSpaceDN w:val="0"/>
              <w:adjustRightInd w:val="0"/>
              <w:spacing w:after="0"/>
              <w:jc w:val="both"/>
              <w:rPr>
                <w:rFonts w:cs="Calibri"/>
                <w:b/>
              </w:rPr>
            </w:pPr>
            <w:r w:rsidRPr="00B26F70">
              <w:rPr>
                <w:rFonts w:cs="Calibri"/>
              </w:rPr>
              <w:t>88.75</w:t>
            </w:r>
            <w:r w:rsidR="005F51FA" w:rsidRPr="00B26F70">
              <w:rPr>
                <w:rFonts w:cs="Calibri"/>
              </w:rPr>
              <w:t>c</w:t>
            </w:r>
          </w:p>
        </w:tc>
      </w:tr>
      <w:tr w:rsidR="00531C34" w:rsidRPr="00B26F70" w14:paraId="657F64B3" w14:textId="77777777" w:rsidTr="0089566F">
        <w:tc>
          <w:tcPr>
            <w:tcW w:w="1255" w:type="dxa"/>
            <w:shd w:val="clear" w:color="auto" w:fill="auto"/>
          </w:tcPr>
          <w:p w14:paraId="005814EB" w14:textId="77777777" w:rsidR="00531C34" w:rsidRPr="00B26F70" w:rsidRDefault="00531C34" w:rsidP="00B26F70">
            <w:pPr>
              <w:autoSpaceDE w:val="0"/>
              <w:autoSpaceDN w:val="0"/>
              <w:adjustRightInd w:val="0"/>
              <w:spacing w:after="0"/>
              <w:jc w:val="both"/>
              <w:rPr>
                <w:rFonts w:cs="Calibri"/>
              </w:rPr>
            </w:pPr>
            <w:r w:rsidRPr="00B26F70">
              <w:rPr>
                <w:rFonts w:cs="Calibri"/>
              </w:rPr>
              <w:t>SLC</w:t>
            </w:r>
            <w:r w:rsidRPr="00B26F70">
              <w:rPr>
                <w:rFonts w:cs="Calibri"/>
                <w:vertAlign w:val="subscript"/>
              </w:rPr>
              <w:t>1</w:t>
            </w:r>
          </w:p>
        </w:tc>
        <w:tc>
          <w:tcPr>
            <w:tcW w:w="1095" w:type="dxa"/>
            <w:shd w:val="clear" w:color="auto" w:fill="auto"/>
          </w:tcPr>
          <w:p w14:paraId="4E271FC9" w14:textId="77777777" w:rsidR="00531C34" w:rsidRPr="00B26F70" w:rsidRDefault="00531C34" w:rsidP="00B26F70">
            <w:pPr>
              <w:autoSpaceDE w:val="0"/>
              <w:autoSpaceDN w:val="0"/>
              <w:adjustRightInd w:val="0"/>
              <w:spacing w:after="0"/>
              <w:jc w:val="both"/>
              <w:rPr>
                <w:rFonts w:cs="Calibri"/>
              </w:rPr>
            </w:pPr>
            <w:r w:rsidRPr="00B26F70">
              <w:rPr>
                <w:rFonts w:cs="Calibri"/>
              </w:rPr>
              <w:t>334.00</w:t>
            </w:r>
            <w:r w:rsidR="003B7708" w:rsidRPr="00B26F70">
              <w:rPr>
                <w:rFonts w:cs="Calibri"/>
              </w:rPr>
              <w:t>d</w:t>
            </w:r>
          </w:p>
        </w:tc>
        <w:tc>
          <w:tcPr>
            <w:tcW w:w="1123" w:type="dxa"/>
            <w:shd w:val="clear" w:color="auto" w:fill="auto"/>
          </w:tcPr>
          <w:p w14:paraId="4DFB4680" w14:textId="77777777" w:rsidR="00531C34" w:rsidRPr="00B26F70" w:rsidRDefault="00531C34" w:rsidP="00B26F70">
            <w:pPr>
              <w:autoSpaceDE w:val="0"/>
              <w:autoSpaceDN w:val="0"/>
              <w:adjustRightInd w:val="0"/>
              <w:spacing w:after="0"/>
              <w:jc w:val="both"/>
              <w:rPr>
                <w:rFonts w:cs="Calibri"/>
              </w:rPr>
            </w:pPr>
            <w:r w:rsidRPr="00B26F70">
              <w:rPr>
                <w:rFonts w:cs="Calibri"/>
              </w:rPr>
              <w:t>301.00</w:t>
            </w:r>
            <w:r w:rsidR="003B7708" w:rsidRPr="00B26F70">
              <w:rPr>
                <w:rFonts w:cs="Calibri"/>
              </w:rPr>
              <w:t>d</w:t>
            </w:r>
          </w:p>
        </w:tc>
        <w:tc>
          <w:tcPr>
            <w:tcW w:w="1304" w:type="dxa"/>
            <w:shd w:val="clear" w:color="auto" w:fill="auto"/>
          </w:tcPr>
          <w:p w14:paraId="3BCC749E" w14:textId="77777777" w:rsidR="00531C34" w:rsidRPr="00B26F70" w:rsidRDefault="00531C34" w:rsidP="00B26F70">
            <w:pPr>
              <w:autoSpaceDE w:val="0"/>
              <w:autoSpaceDN w:val="0"/>
              <w:adjustRightInd w:val="0"/>
              <w:spacing w:after="0"/>
              <w:jc w:val="both"/>
              <w:rPr>
                <w:rFonts w:cs="Calibri"/>
              </w:rPr>
            </w:pPr>
            <w:r w:rsidRPr="00B26F70">
              <w:rPr>
                <w:rFonts w:cs="Calibri"/>
              </w:rPr>
              <w:t>33.00</w:t>
            </w:r>
            <w:r w:rsidR="003B7708" w:rsidRPr="00B26F70">
              <w:rPr>
                <w:rFonts w:cs="Calibri"/>
              </w:rPr>
              <w:t>c</w:t>
            </w:r>
          </w:p>
        </w:tc>
        <w:tc>
          <w:tcPr>
            <w:tcW w:w="1146" w:type="dxa"/>
            <w:shd w:val="clear" w:color="auto" w:fill="auto"/>
          </w:tcPr>
          <w:p w14:paraId="2DA29C41" w14:textId="77777777" w:rsidR="00531C34" w:rsidRPr="00B26F70" w:rsidRDefault="00531C34" w:rsidP="00B26F70">
            <w:pPr>
              <w:autoSpaceDE w:val="0"/>
              <w:autoSpaceDN w:val="0"/>
              <w:adjustRightInd w:val="0"/>
              <w:spacing w:after="0"/>
              <w:jc w:val="both"/>
              <w:rPr>
                <w:rFonts w:cs="Calibri"/>
              </w:rPr>
            </w:pPr>
            <w:r w:rsidRPr="00B26F70">
              <w:rPr>
                <w:rFonts w:cs="Calibri"/>
              </w:rPr>
              <w:t>692.00</w:t>
            </w:r>
            <w:r w:rsidR="00400D9E" w:rsidRPr="00B26F70">
              <w:rPr>
                <w:rFonts w:cs="Calibri"/>
              </w:rPr>
              <w:t>d</w:t>
            </w:r>
          </w:p>
        </w:tc>
        <w:tc>
          <w:tcPr>
            <w:tcW w:w="1133" w:type="dxa"/>
            <w:shd w:val="clear" w:color="auto" w:fill="auto"/>
          </w:tcPr>
          <w:p w14:paraId="52512EB2" w14:textId="77777777" w:rsidR="00531C34" w:rsidRPr="00B26F70" w:rsidRDefault="00531C34" w:rsidP="00B26F70">
            <w:pPr>
              <w:autoSpaceDE w:val="0"/>
              <w:autoSpaceDN w:val="0"/>
              <w:adjustRightInd w:val="0"/>
              <w:spacing w:after="0"/>
              <w:jc w:val="both"/>
              <w:rPr>
                <w:rFonts w:cs="Calibri"/>
              </w:rPr>
            </w:pPr>
            <w:r w:rsidRPr="00B26F70">
              <w:rPr>
                <w:rFonts w:cs="Calibri"/>
              </w:rPr>
              <w:t>391.00</w:t>
            </w:r>
            <w:r w:rsidR="00400D9E" w:rsidRPr="00B26F70">
              <w:rPr>
                <w:rFonts w:cs="Calibri"/>
              </w:rPr>
              <w:t>d</w:t>
            </w:r>
          </w:p>
        </w:tc>
        <w:tc>
          <w:tcPr>
            <w:tcW w:w="1057" w:type="dxa"/>
            <w:shd w:val="clear" w:color="auto" w:fill="auto"/>
          </w:tcPr>
          <w:p w14:paraId="0F794EA4" w14:textId="77777777" w:rsidR="00531C34" w:rsidRPr="00B26F70" w:rsidRDefault="00531C34" w:rsidP="00B26F70">
            <w:pPr>
              <w:autoSpaceDE w:val="0"/>
              <w:autoSpaceDN w:val="0"/>
              <w:adjustRightInd w:val="0"/>
              <w:spacing w:after="0"/>
              <w:jc w:val="both"/>
              <w:rPr>
                <w:rFonts w:cs="Calibri"/>
              </w:rPr>
            </w:pPr>
            <w:r w:rsidRPr="00B26F70">
              <w:rPr>
                <w:rFonts w:cs="Calibri"/>
              </w:rPr>
              <w:t>7.00</w:t>
            </w:r>
            <w:r w:rsidR="000F6D40" w:rsidRPr="00B26F70">
              <w:rPr>
                <w:rFonts w:cs="Calibri"/>
              </w:rPr>
              <w:t>a</w:t>
            </w:r>
          </w:p>
        </w:tc>
        <w:tc>
          <w:tcPr>
            <w:tcW w:w="1463" w:type="dxa"/>
            <w:shd w:val="clear" w:color="auto" w:fill="auto"/>
          </w:tcPr>
          <w:p w14:paraId="3BCA933D" w14:textId="77777777" w:rsidR="00531C34" w:rsidRPr="00B26F70" w:rsidRDefault="00531C34" w:rsidP="00B26F70">
            <w:pPr>
              <w:autoSpaceDE w:val="0"/>
              <w:autoSpaceDN w:val="0"/>
              <w:adjustRightInd w:val="0"/>
              <w:spacing w:after="0"/>
              <w:jc w:val="both"/>
              <w:rPr>
                <w:rFonts w:cs="Calibri"/>
              </w:rPr>
            </w:pPr>
            <w:r w:rsidRPr="00B26F70">
              <w:rPr>
                <w:rFonts w:cs="Calibri"/>
              </w:rPr>
              <w:t>94.35</w:t>
            </w:r>
            <w:r w:rsidR="000F6D40" w:rsidRPr="00B26F70">
              <w:rPr>
                <w:rFonts w:cs="Calibri"/>
              </w:rPr>
              <w:t>a</w:t>
            </w:r>
          </w:p>
        </w:tc>
      </w:tr>
    </w:tbl>
    <w:p w14:paraId="63470330" w14:textId="77777777" w:rsidR="0089566F" w:rsidRPr="00B26F70" w:rsidRDefault="00531C34" w:rsidP="00B26F70">
      <w:pPr>
        <w:autoSpaceDE w:val="0"/>
        <w:autoSpaceDN w:val="0"/>
        <w:adjustRightInd w:val="0"/>
        <w:spacing w:after="0"/>
        <w:jc w:val="both"/>
        <w:rPr>
          <w:rFonts w:cs="Calibri"/>
          <w:color w:val="000000"/>
        </w:rPr>
      </w:pPr>
      <w:r w:rsidRPr="00B26F70">
        <w:rPr>
          <w:rFonts w:cs="Calibri"/>
          <w:b/>
          <w:sz w:val="24"/>
          <w:szCs w:val="24"/>
        </w:rPr>
        <w:t>Control</w:t>
      </w:r>
      <w:r w:rsidRPr="00B26F70">
        <w:rPr>
          <w:rFonts w:cs="Calibri"/>
          <w:sz w:val="24"/>
          <w:szCs w:val="24"/>
        </w:rPr>
        <w:t xml:space="preserve"> = 100%Wheat flour (WF), </w:t>
      </w:r>
      <w:r w:rsidRPr="00B26F70">
        <w:rPr>
          <w:rFonts w:cs="Calibri"/>
          <w:b/>
          <w:color w:val="000000"/>
          <w:sz w:val="24"/>
          <w:szCs w:val="24"/>
        </w:rPr>
        <w:t>SLC</w:t>
      </w:r>
      <w:r w:rsidRPr="00B26F70">
        <w:rPr>
          <w:rFonts w:cs="Calibri"/>
          <w:b/>
          <w:color w:val="000000"/>
          <w:sz w:val="24"/>
          <w:szCs w:val="24"/>
          <w:vertAlign w:val="subscript"/>
        </w:rPr>
        <w:t>5</w:t>
      </w:r>
      <w:r w:rsidRPr="00B26F70">
        <w:rPr>
          <w:rFonts w:cs="Calibri"/>
          <w:color w:val="000000"/>
          <w:sz w:val="24"/>
          <w:szCs w:val="24"/>
        </w:rPr>
        <w:t xml:space="preserve"> = 80% Sorghum flour (SF) + 15%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+ 5% Cocoyam flour (CF), </w:t>
      </w:r>
      <w:r w:rsidRPr="00B26F70">
        <w:rPr>
          <w:rFonts w:cs="Calibri"/>
          <w:b/>
          <w:color w:val="000000"/>
          <w:sz w:val="24"/>
          <w:szCs w:val="24"/>
        </w:rPr>
        <w:t>SLC</w:t>
      </w:r>
      <w:r w:rsidRPr="00B26F70">
        <w:rPr>
          <w:rFonts w:cs="Calibri"/>
          <w:b/>
          <w:color w:val="000000"/>
          <w:sz w:val="24"/>
          <w:szCs w:val="24"/>
          <w:vertAlign w:val="subscript"/>
        </w:rPr>
        <w:t>4</w:t>
      </w:r>
      <w:r w:rsidRPr="00B26F70">
        <w:rPr>
          <w:rFonts w:cs="Calibri"/>
          <w:color w:val="000000"/>
          <w:sz w:val="24"/>
          <w:szCs w:val="24"/>
        </w:rPr>
        <w:t xml:space="preserve"> = 70% Sorghum flour (SF) + 20%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+ 10% Cocoyam flour, </w:t>
      </w:r>
      <w:r w:rsidRPr="00B26F70">
        <w:rPr>
          <w:rFonts w:cs="Calibri"/>
          <w:b/>
          <w:color w:val="000000"/>
          <w:sz w:val="24"/>
          <w:szCs w:val="24"/>
        </w:rPr>
        <w:t>SLC</w:t>
      </w:r>
      <w:r w:rsidRPr="00B26F70">
        <w:rPr>
          <w:rFonts w:cs="Calibri"/>
          <w:b/>
          <w:color w:val="000000"/>
          <w:sz w:val="24"/>
          <w:szCs w:val="24"/>
          <w:vertAlign w:val="subscript"/>
        </w:rPr>
        <w:t>3</w:t>
      </w:r>
      <w:r w:rsidRPr="00B26F70">
        <w:rPr>
          <w:rFonts w:cs="Calibri"/>
          <w:b/>
          <w:color w:val="000000"/>
          <w:sz w:val="24"/>
          <w:szCs w:val="24"/>
        </w:rPr>
        <w:t xml:space="preserve"> =</w:t>
      </w:r>
      <w:r w:rsidRPr="00B26F70">
        <w:rPr>
          <w:rFonts w:cs="Calibri"/>
          <w:color w:val="000000"/>
          <w:sz w:val="24"/>
          <w:szCs w:val="24"/>
        </w:rPr>
        <w:t xml:space="preserve"> 60% Sorghum flour +25%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+15%CF, </w:t>
      </w:r>
      <w:r w:rsidRPr="00B26F70">
        <w:rPr>
          <w:rFonts w:cs="Calibri"/>
          <w:b/>
          <w:color w:val="000000"/>
          <w:sz w:val="24"/>
          <w:szCs w:val="24"/>
        </w:rPr>
        <w:t>SLC</w:t>
      </w:r>
      <w:r w:rsidRPr="00B26F70">
        <w:rPr>
          <w:rFonts w:cs="Calibri"/>
          <w:b/>
          <w:color w:val="000000"/>
          <w:sz w:val="24"/>
          <w:szCs w:val="24"/>
          <w:vertAlign w:val="subscript"/>
        </w:rPr>
        <w:t>2</w:t>
      </w:r>
      <w:r w:rsidRPr="00B26F70">
        <w:rPr>
          <w:rFonts w:cs="Calibri"/>
          <w:color w:val="000000"/>
          <w:sz w:val="24"/>
          <w:szCs w:val="24"/>
          <w:vertAlign w:val="subscript"/>
        </w:rPr>
        <w:t xml:space="preserve"> </w:t>
      </w:r>
      <w:r w:rsidRPr="00B26F70">
        <w:rPr>
          <w:rFonts w:cs="Calibri"/>
          <w:color w:val="000000"/>
          <w:sz w:val="24"/>
          <w:szCs w:val="24"/>
        </w:rPr>
        <w:t xml:space="preserve">= 50% Sorghum flour (SF) +30%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+20%CF, </w:t>
      </w:r>
      <w:r w:rsidRPr="00B26F70">
        <w:rPr>
          <w:rFonts w:cs="Calibri"/>
          <w:b/>
          <w:color w:val="000000"/>
          <w:sz w:val="24"/>
          <w:szCs w:val="24"/>
        </w:rPr>
        <w:t>SLC</w:t>
      </w:r>
      <w:r w:rsidRPr="00B26F70">
        <w:rPr>
          <w:rFonts w:cs="Calibri"/>
          <w:b/>
          <w:color w:val="000000"/>
          <w:sz w:val="24"/>
          <w:szCs w:val="24"/>
          <w:vertAlign w:val="subscript"/>
        </w:rPr>
        <w:t>1</w:t>
      </w:r>
      <w:r w:rsidRPr="00B26F70">
        <w:rPr>
          <w:rFonts w:cs="Calibri"/>
          <w:color w:val="000000"/>
          <w:sz w:val="24"/>
          <w:szCs w:val="24"/>
          <w:vertAlign w:val="subscript"/>
        </w:rPr>
        <w:t xml:space="preserve"> </w:t>
      </w:r>
      <w:r w:rsidRPr="00B26F70">
        <w:rPr>
          <w:rFonts w:cs="Calibri"/>
          <w:color w:val="000000"/>
          <w:sz w:val="24"/>
          <w:szCs w:val="24"/>
        </w:rPr>
        <w:t xml:space="preserve">= 40% Sorghum flour (SF) +35%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+25% Cocoyam flour (CF)</w:t>
      </w:r>
    </w:p>
    <w:p w14:paraId="36523250" w14:textId="77777777" w:rsidR="00B8115F" w:rsidRPr="00B26F70" w:rsidRDefault="00B8115F" w:rsidP="00B26F70">
      <w:pPr>
        <w:autoSpaceDE w:val="0"/>
        <w:autoSpaceDN w:val="0"/>
        <w:adjustRightInd w:val="0"/>
        <w:spacing w:after="0"/>
        <w:jc w:val="both"/>
        <w:rPr>
          <w:rFonts w:cs="Calibri"/>
          <w:b/>
          <w:bCs/>
        </w:rPr>
      </w:pPr>
      <w:commentRangeStart w:id="26"/>
      <w:r w:rsidRPr="00B26F70">
        <w:rPr>
          <w:rFonts w:cs="Calibri"/>
          <w:b/>
          <w:bCs/>
        </w:rPr>
        <w:t xml:space="preserve">4. Conclusions </w:t>
      </w:r>
      <w:commentRangeEnd w:id="26"/>
      <w:r w:rsidR="00053EE3">
        <w:rPr>
          <w:rStyle w:val="CommentReference"/>
          <w:lang w:val="x-none" w:eastAsia="x-none"/>
        </w:rPr>
        <w:commentReference w:id="26"/>
      </w:r>
    </w:p>
    <w:p w14:paraId="0A60F3CB" w14:textId="77777777" w:rsidR="00B8115F" w:rsidRPr="00B26F70" w:rsidRDefault="00B8115F" w:rsidP="00B26F70">
      <w:pPr>
        <w:spacing w:after="160"/>
        <w:jc w:val="both"/>
        <w:rPr>
          <w:rFonts w:cs="Calibri"/>
        </w:rPr>
      </w:pPr>
      <w:commentRangeStart w:id="27"/>
      <w:r w:rsidRPr="00B26F70">
        <w:rPr>
          <w:rFonts w:cs="Calibri"/>
          <w:sz w:val="24"/>
          <w:szCs w:val="24"/>
        </w:rPr>
        <w:t xml:space="preserve">The results shown that composite flour of high nutritional value most especially protein and crude </w:t>
      </w:r>
      <w:proofErr w:type="spellStart"/>
      <w:r w:rsidRPr="00B26F70">
        <w:rPr>
          <w:rFonts w:cs="Calibri"/>
          <w:sz w:val="24"/>
          <w:szCs w:val="24"/>
        </w:rPr>
        <w:t>fibre</w:t>
      </w:r>
      <w:proofErr w:type="spellEnd"/>
      <w:r w:rsidRPr="00B26F70">
        <w:rPr>
          <w:rFonts w:cs="Calibri"/>
          <w:sz w:val="24"/>
          <w:szCs w:val="24"/>
        </w:rPr>
        <w:t xml:space="preserve"> could be made from some underutilized crops such as cocoyam and lima beans that contain up to 35% and 25% substitutional level respectively in the blends</w:t>
      </w:r>
      <w:commentRangeEnd w:id="27"/>
      <w:r w:rsidR="00053EE3">
        <w:rPr>
          <w:rStyle w:val="CommentReference"/>
          <w:lang w:val="x-none" w:eastAsia="x-none"/>
        </w:rPr>
        <w:commentReference w:id="27"/>
      </w:r>
      <w:r w:rsidRPr="00B26F70">
        <w:rPr>
          <w:rFonts w:cs="Calibri"/>
          <w:sz w:val="24"/>
          <w:szCs w:val="24"/>
        </w:rPr>
        <w:t xml:space="preserve">. The </w:t>
      </w:r>
      <w:commentRangeStart w:id="28"/>
      <w:r w:rsidRPr="00B26F70">
        <w:rPr>
          <w:rFonts w:cs="Calibri"/>
          <w:sz w:val="24"/>
          <w:szCs w:val="24"/>
        </w:rPr>
        <w:t>value</w:t>
      </w:r>
      <w:commentRangeEnd w:id="28"/>
      <w:r w:rsidR="00053EE3">
        <w:rPr>
          <w:rStyle w:val="CommentReference"/>
          <w:lang w:val="x-none" w:eastAsia="x-none"/>
        </w:rPr>
        <w:commentReference w:id="28"/>
      </w:r>
      <w:r w:rsidRPr="00B26F70">
        <w:rPr>
          <w:rFonts w:cs="Calibri"/>
          <w:sz w:val="24"/>
          <w:szCs w:val="24"/>
        </w:rPr>
        <w:t xml:space="preserve"> obtained in this research conformed to the 10% minimum FAO/WHO recommended value. The functional properties of the composite flour showed a closed similarity to the well-known wheat flour commonly used for confectionary products.</w:t>
      </w:r>
      <w:r w:rsidR="003A6043" w:rsidRPr="00B26F70">
        <w:rPr>
          <w:rFonts w:cs="Calibri"/>
          <w:sz w:val="24"/>
          <w:szCs w:val="24"/>
        </w:rPr>
        <w:t xml:space="preserve"> </w:t>
      </w:r>
      <w:r w:rsidR="003A6043" w:rsidRPr="008E5127">
        <w:rPr>
          <w:rFonts w:cs="Calibri"/>
        </w:rPr>
        <w:t>Higher peak, final, trough, and setback viscosities were observed in the pasting properties of the blend of sorghum, lima bean, and cocoyam flours when compared to 100% wheat flour. This suggests that the blend may be more appropriate for food products that need firm gels and thermal stability.</w:t>
      </w:r>
      <w:r w:rsidR="003A6043" w:rsidRPr="00B26F70">
        <w:rPr>
          <w:rFonts w:cs="Calibri"/>
        </w:rPr>
        <w:t xml:space="preserve"> </w:t>
      </w:r>
      <w:r w:rsidRPr="00B26F70">
        <w:rPr>
          <w:rFonts w:cs="Calibri"/>
          <w:sz w:val="24"/>
          <w:szCs w:val="24"/>
        </w:rPr>
        <w:t xml:space="preserve">This study has done value-addition by extending the </w:t>
      </w:r>
      <w:proofErr w:type="spellStart"/>
      <w:r w:rsidRPr="00B26F70">
        <w:rPr>
          <w:rFonts w:cs="Calibri"/>
          <w:sz w:val="24"/>
          <w:szCs w:val="24"/>
        </w:rPr>
        <w:t>utilisation</w:t>
      </w:r>
      <w:proofErr w:type="spellEnd"/>
      <w:r w:rsidRPr="00B26F70">
        <w:rPr>
          <w:rFonts w:cs="Calibri"/>
          <w:sz w:val="24"/>
          <w:szCs w:val="24"/>
        </w:rPr>
        <w:t xml:space="preserve"> for these </w:t>
      </w:r>
      <w:proofErr w:type="spellStart"/>
      <w:r w:rsidRPr="00B26F70">
        <w:rPr>
          <w:rFonts w:cs="Calibri"/>
          <w:sz w:val="24"/>
          <w:szCs w:val="24"/>
        </w:rPr>
        <w:t>underutilised</w:t>
      </w:r>
      <w:proofErr w:type="spellEnd"/>
      <w:r w:rsidRPr="00B26F70">
        <w:rPr>
          <w:rFonts w:cs="Calibri"/>
          <w:sz w:val="24"/>
          <w:szCs w:val="24"/>
        </w:rPr>
        <w:t xml:space="preserve"> indigenous crops beyond its current basic use.</w:t>
      </w:r>
    </w:p>
    <w:p w14:paraId="44756639" w14:textId="77777777" w:rsidR="00EF75B8" w:rsidRPr="00EF75B8" w:rsidRDefault="00EF75B8" w:rsidP="00EF75B8">
      <w:pPr>
        <w:spacing w:after="0"/>
        <w:jc w:val="both"/>
        <w:rPr>
          <w:b/>
          <w:bCs/>
        </w:rPr>
      </w:pPr>
      <w:r w:rsidRPr="00EF75B8">
        <w:rPr>
          <w:b/>
          <w:bCs/>
        </w:rPr>
        <w:t xml:space="preserve">DISCLAIMER (ARTIFICIAL INTELLIGENCE) </w:t>
      </w:r>
    </w:p>
    <w:p w14:paraId="66DF6A60" w14:textId="77777777" w:rsidR="00EF75B8" w:rsidRDefault="00EF75B8" w:rsidP="00EF75B8">
      <w:pPr>
        <w:spacing w:after="0"/>
        <w:jc w:val="both"/>
      </w:pPr>
      <w:r w:rsidRPr="00B35FBF">
        <w:lastRenderedPageBreak/>
        <w:t>Author(s) hereby declares that NO generativ</w:t>
      </w:r>
      <w:r>
        <w:t>e</w:t>
      </w:r>
      <w:r w:rsidRPr="00B35FBF">
        <w:t xml:space="preserve"> AI technologies such as Large Language Models (ChatGPT, COPILOT, etc.).</w:t>
      </w:r>
    </w:p>
    <w:p w14:paraId="2400E4A1" w14:textId="77777777" w:rsidR="002716F4" w:rsidRPr="008263C0" w:rsidRDefault="002716F4">
      <w:pPr>
        <w:autoSpaceDE w:val="0"/>
        <w:autoSpaceDN w:val="0"/>
        <w:adjustRightInd w:val="0"/>
        <w:spacing w:after="0" w:line="480" w:lineRule="auto"/>
        <w:jc w:val="both"/>
        <w:rPr>
          <w:rFonts w:ascii="Times New Roman" w:hAnsi="Times New Roman"/>
          <w:b/>
        </w:rPr>
      </w:pPr>
    </w:p>
    <w:p w14:paraId="514FC2B6" w14:textId="77777777" w:rsidR="00F67714" w:rsidRDefault="003C3F60" w:rsidP="00F5670E">
      <w:pPr>
        <w:autoSpaceDE w:val="0"/>
        <w:autoSpaceDN w:val="0"/>
        <w:adjustRightInd w:val="0"/>
        <w:spacing w:after="0" w:line="480" w:lineRule="auto"/>
        <w:jc w:val="both"/>
        <w:rPr>
          <w:rFonts w:ascii="Times New Roman" w:hAnsi="Times New Roman"/>
        </w:rPr>
      </w:pPr>
      <w:r w:rsidRPr="008263C0">
        <w:rPr>
          <w:rFonts w:ascii="Times New Roman" w:hAnsi="Times New Roman"/>
          <w:b/>
        </w:rPr>
        <w:t>R</w:t>
      </w:r>
      <w:r w:rsidR="002716F4" w:rsidRPr="008263C0">
        <w:rPr>
          <w:rFonts w:ascii="Times New Roman" w:hAnsi="Times New Roman"/>
          <w:b/>
        </w:rPr>
        <w:t>eference</w:t>
      </w:r>
    </w:p>
    <w:p w14:paraId="7BEDB23B" w14:textId="77777777" w:rsidR="002C22CC" w:rsidRDefault="002C22CC" w:rsidP="002C22CC">
      <w:pPr>
        <w:autoSpaceDE w:val="0"/>
        <w:autoSpaceDN w:val="0"/>
        <w:adjustRightInd w:val="0"/>
        <w:spacing w:after="0"/>
        <w:jc w:val="both"/>
        <w:rPr>
          <w:rFonts w:cs="Calibri"/>
        </w:rPr>
      </w:pPr>
      <w:commentRangeStart w:id="29"/>
      <w:proofErr w:type="spellStart"/>
      <w:r w:rsidRPr="002C22CC">
        <w:rPr>
          <w:rFonts w:cs="Calibri"/>
        </w:rPr>
        <w:t>Adanse</w:t>
      </w:r>
      <w:proofErr w:type="spellEnd"/>
      <w:r w:rsidRPr="002C22CC">
        <w:rPr>
          <w:rFonts w:cs="Calibri"/>
        </w:rPr>
        <w:t xml:space="preserve">, J., </w:t>
      </w:r>
      <w:proofErr w:type="spellStart"/>
      <w:r w:rsidRPr="002C22CC">
        <w:rPr>
          <w:rFonts w:cs="Calibri"/>
        </w:rPr>
        <w:t>Bigson</w:t>
      </w:r>
      <w:proofErr w:type="spellEnd"/>
      <w:r w:rsidRPr="002C22CC">
        <w:rPr>
          <w:rFonts w:cs="Calibri"/>
        </w:rPr>
        <w:t xml:space="preserve">, K., Dare, N. J., &amp; </w:t>
      </w:r>
      <w:proofErr w:type="spellStart"/>
      <w:r w:rsidRPr="002C22CC">
        <w:rPr>
          <w:rFonts w:cs="Calibri"/>
        </w:rPr>
        <w:t>Glago</w:t>
      </w:r>
      <w:proofErr w:type="spellEnd"/>
      <w:r w:rsidRPr="002C22CC">
        <w:rPr>
          <w:rFonts w:cs="Calibri"/>
        </w:rPr>
        <w:t xml:space="preserve">, P. (2021). Proximate and Functional Properties of Water Lily </w:t>
      </w:r>
    </w:p>
    <w:p w14:paraId="68DB73C6" w14:textId="77777777" w:rsidR="002C22CC" w:rsidRPr="002C22CC" w:rsidRDefault="002C22CC" w:rsidP="002C22CC">
      <w:pPr>
        <w:autoSpaceDE w:val="0"/>
        <w:autoSpaceDN w:val="0"/>
        <w:adjustRightInd w:val="0"/>
        <w:spacing w:after="0"/>
        <w:ind w:left="720"/>
        <w:jc w:val="both"/>
        <w:rPr>
          <w:rFonts w:cs="Calibri"/>
        </w:rPr>
      </w:pPr>
      <w:r w:rsidRPr="002C22CC">
        <w:rPr>
          <w:rFonts w:cs="Calibri"/>
        </w:rPr>
        <w:t xml:space="preserve">(Nymphaea Lotus), Coconut (Cocos </w:t>
      </w:r>
      <w:proofErr w:type="spellStart"/>
      <w:r w:rsidRPr="002C22CC">
        <w:rPr>
          <w:rFonts w:cs="Calibri"/>
        </w:rPr>
        <w:t>Nicifera</w:t>
      </w:r>
      <w:proofErr w:type="spellEnd"/>
      <w:r w:rsidRPr="002C22CC">
        <w:rPr>
          <w:rFonts w:cs="Calibri"/>
        </w:rPr>
        <w:t>) and Wheat (</w:t>
      </w:r>
      <w:proofErr w:type="spellStart"/>
      <w:r w:rsidRPr="002C22CC">
        <w:rPr>
          <w:rFonts w:cs="Calibri"/>
        </w:rPr>
        <w:t>Titricum</w:t>
      </w:r>
      <w:proofErr w:type="spellEnd"/>
      <w:r w:rsidRPr="002C22CC">
        <w:rPr>
          <w:rFonts w:cs="Calibri"/>
        </w:rPr>
        <w:t xml:space="preserve"> Aestivum) Flour Blends. </w:t>
      </w:r>
      <w:r w:rsidRPr="002C22CC">
        <w:rPr>
          <w:rFonts w:cs="Calibri"/>
          <w:i/>
          <w:iCs/>
        </w:rPr>
        <w:t xml:space="preserve">J Food Tech Food </w:t>
      </w:r>
      <w:proofErr w:type="spellStart"/>
      <w:r w:rsidRPr="002C22CC">
        <w:rPr>
          <w:rFonts w:cs="Calibri"/>
          <w:i/>
          <w:iCs/>
        </w:rPr>
        <w:t>Chem</w:t>
      </w:r>
      <w:proofErr w:type="spellEnd"/>
      <w:r w:rsidRPr="002C22CC">
        <w:rPr>
          <w:rFonts w:cs="Calibri"/>
        </w:rPr>
        <w:t>, </w:t>
      </w:r>
      <w:r w:rsidRPr="002C22CC">
        <w:rPr>
          <w:rFonts w:cs="Calibri"/>
          <w:i/>
          <w:iCs/>
        </w:rPr>
        <w:t>3</w:t>
      </w:r>
      <w:r w:rsidRPr="002C22CC">
        <w:rPr>
          <w:rFonts w:cs="Calibri"/>
        </w:rPr>
        <w:t>(1), 104-121.</w:t>
      </w:r>
      <w:commentRangeEnd w:id="29"/>
      <w:r w:rsidR="00053EE3">
        <w:rPr>
          <w:rStyle w:val="CommentReference"/>
          <w:lang w:val="x-none" w:eastAsia="x-none"/>
        </w:rPr>
        <w:commentReference w:id="29"/>
      </w:r>
    </w:p>
    <w:p w14:paraId="45F553F6" w14:textId="77777777" w:rsidR="002C22CC" w:rsidRDefault="002C22CC" w:rsidP="002C22CC">
      <w:pPr>
        <w:autoSpaceDE w:val="0"/>
        <w:autoSpaceDN w:val="0"/>
        <w:adjustRightInd w:val="0"/>
        <w:spacing w:after="0"/>
        <w:jc w:val="both"/>
        <w:rPr>
          <w:rFonts w:cs="Calibri"/>
        </w:rPr>
      </w:pPr>
      <w:proofErr w:type="spellStart"/>
      <w:r w:rsidRPr="002C22CC">
        <w:rPr>
          <w:rFonts w:cs="Calibri"/>
        </w:rPr>
        <w:t>Adavachi</w:t>
      </w:r>
      <w:proofErr w:type="spellEnd"/>
      <w:r w:rsidRPr="002C22CC">
        <w:rPr>
          <w:rFonts w:cs="Calibri"/>
        </w:rPr>
        <w:t xml:space="preserve">, W. M. (2017). The role of fermented maize-based products on nutrition status and morbidity </w:t>
      </w:r>
    </w:p>
    <w:p w14:paraId="6FA2E6D2" w14:textId="77777777" w:rsidR="002C22CC" w:rsidRPr="002C22CC" w:rsidRDefault="002C22CC" w:rsidP="002C22CC">
      <w:pPr>
        <w:autoSpaceDE w:val="0"/>
        <w:autoSpaceDN w:val="0"/>
        <w:adjustRightInd w:val="0"/>
        <w:spacing w:after="0"/>
        <w:ind w:firstLine="720"/>
        <w:jc w:val="both"/>
        <w:rPr>
          <w:rFonts w:cs="Calibri"/>
        </w:rPr>
      </w:pPr>
      <w:proofErr w:type="gramStart"/>
      <w:r w:rsidRPr="002C22CC">
        <w:rPr>
          <w:rFonts w:cs="Calibri"/>
        </w:rPr>
        <w:t>of</w:t>
      </w:r>
      <w:proofErr w:type="gramEnd"/>
      <w:r w:rsidRPr="002C22CC">
        <w:rPr>
          <w:rFonts w:cs="Calibri"/>
        </w:rPr>
        <w:t xml:space="preserve"> children 6-59 months old in Western Kenya (Doctoral dissertation, University of Nairobi).</w:t>
      </w:r>
    </w:p>
    <w:p w14:paraId="577DFA0D" w14:textId="77777777" w:rsidR="002C22CC" w:rsidRDefault="002C22CC" w:rsidP="002C22CC">
      <w:pPr>
        <w:autoSpaceDE w:val="0"/>
        <w:autoSpaceDN w:val="0"/>
        <w:adjustRightInd w:val="0"/>
        <w:spacing w:after="0"/>
        <w:jc w:val="both"/>
        <w:rPr>
          <w:rFonts w:cs="Calibri"/>
        </w:rPr>
      </w:pPr>
      <w:commentRangeStart w:id="30"/>
      <w:r w:rsidRPr="002C22CC">
        <w:rPr>
          <w:rFonts w:cs="Calibri"/>
        </w:rPr>
        <w:t xml:space="preserve">Adebayo, A. I., &amp; </w:t>
      </w:r>
      <w:proofErr w:type="spellStart"/>
      <w:r w:rsidRPr="002C22CC">
        <w:rPr>
          <w:rFonts w:cs="Calibri"/>
        </w:rPr>
        <w:t>Oladunjoye</w:t>
      </w:r>
      <w:proofErr w:type="spellEnd"/>
      <w:r w:rsidRPr="002C22CC">
        <w:rPr>
          <w:rFonts w:cs="Calibri"/>
        </w:rPr>
        <w:t xml:space="preserve">, A. O. (2024). Proximate, structural, textural, sensory and microbiological </w:t>
      </w:r>
    </w:p>
    <w:p w14:paraId="16EEB6FE" w14:textId="77777777" w:rsidR="002C22CC" w:rsidRPr="002C22CC" w:rsidRDefault="002C22CC" w:rsidP="002C22CC">
      <w:pPr>
        <w:autoSpaceDE w:val="0"/>
        <w:autoSpaceDN w:val="0"/>
        <w:adjustRightInd w:val="0"/>
        <w:spacing w:after="0"/>
        <w:ind w:left="720"/>
        <w:jc w:val="both"/>
        <w:rPr>
          <w:rFonts w:cs="Calibri"/>
        </w:rPr>
      </w:pPr>
      <w:proofErr w:type="gramStart"/>
      <w:r w:rsidRPr="002C22CC">
        <w:rPr>
          <w:rFonts w:cs="Calibri"/>
        </w:rPr>
        <w:t>properties</w:t>
      </w:r>
      <w:proofErr w:type="gramEnd"/>
      <w:r w:rsidRPr="002C22CC">
        <w:rPr>
          <w:rFonts w:cs="Calibri"/>
        </w:rPr>
        <w:t xml:space="preserve"> of non-gluten extrudate using Sorghum (Sorghum bicolor L. Moench) and a sprouted legume (Phaseolus lunatus L.). </w:t>
      </w:r>
      <w:r w:rsidRPr="002C22CC">
        <w:rPr>
          <w:rFonts w:cs="Calibri"/>
          <w:i/>
          <w:iCs/>
        </w:rPr>
        <w:t>Food Science and Technology International</w:t>
      </w:r>
      <w:r w:rsidRPr="002C22CC">
        <w:rPr>
          <w:rFonts w:cs="Calibri"/>
        </w:rPr>
        <w:t xml:space="preserve">, </w:t>
      </w:r>
      <w:commentRangeEnd w:id="30"/>
      <w:r w:rsidR="006B046A">
        <w:rPr>
          <w:rStyle w:val="CommentReference"/>
          <w:lang w:val="x-none" w:eastAsia="x-none"/>
        </w:rPr>
        <w:commentReference w:id="30"/>
      </w:r>
      <w:r w:rsidRPr="002C22CC">
        <w:rPr>
          <w:rFonts w:cs="Calibri"/>
        </w:rPr>
        <w:t>10820132241289157.</w:t>
      </w:r>
    </w:p>
    <w:p w14:paraId="5EEEE1D3" w14:textId="77777777" w:rsidR="002C22CC" w:rsidRDefault="002C22CC" w:rsidP="002C22CC">
      <w:pPr>
        <w:autoSpaceDE w:val="0"/>
        <w:autoSpaceDN w:val="0"/>
        <w:adjustRightInd w:val="0"/>
        <w:spacing w:after="0"/>
        <w:jc w:val="both"/>
        <w:rPr>
          <w:rFonts w:cs="Calibri"/>
        </w:rPr>
      </w:pPr>
      <w:r w:rsidRPr="002C22CC">
        <w:rPr>
          <w:rFonts w:cs="Calibri"/>
        </w:rPr>
        <w:t xml:space="preserve">Adebo, J. A. (2023). A review on the potential food application of </w:t>
      </w:r>
      <w:proofErr w:type="gramStart"/>
      <w:r w:rsidRPr="002C22CC">
        <w:rPr>
          <w:rFonts w:cs="Calibri"/>
        </w:rPr>
        <w:t>lima</w:t>
      </w:r>
      <w:proofErr w:type="gramEnd"/>
      <w:r w:rsidRPr="002C22CC">
        <w:rPr>
          <w:rFonts w:cs="Calibri"/>
        </w:rPr>
        <w:t xml:space="preserve"> beans (Phaseolus lunatus L.), an </w:t>
      </w:r>
    </w:p>
    <w:p w14:paraId="0D5A344C" w14:textId="77777777" w:rsidR="002C22CC" w:rsidRPr="002C22CC" w:rsidRDefault="002C22CC" w:rsidP="002C22CC">
      <w:pPr>
        <w:autoSpaceDE w:val="0"/>
        <w:autoSpaceDN w:val="0"/>
        <w:adjustRightInd w:val="0"/>
        <w:spacing w:after="0"/>
        <w:ind w:firstLine="720"/>
        <w:jc w:val="both"/>
        <w:rPr>
          <w:rFonts w:cs="Calibri"/>
        </w:rPr>
      </w:pPr>
      <w:proofErr w:type="gramStart"/>
      <w:r w:rsidRPr="002C22CC">
        <w:rPr>
          <w:rFonts w:cs="Calibri"/>
        </w:rPr>
        <w:t>underutilized</w:t>
      </w:r>
      <w:proofErr w:type="gramEnd"/>
      <w:r w:rsidRPr="002C22CC">
        <w:rPr>
          <w:rFonts w:cs="Calibri"/>
        </w:rPr>
        <w:t xml:space="preserve"> crop. </w:t>
      </w:r>
      <w:r w:rsidRPr="002C22CC">
        <w:rPr>
          <w:rFonts w:cs="Calibri"/>
          <w:i/>
          <w:iCs/>
        </w:rPr>
        <w:t>Applied Sciences</w:t>
      </w:r>
      <w:r w:rsidRPr="002C22CC">
        <w:rPr>
          <w:rFonts w:cs="Calibri"/>
        </w:rPr>
        <w:t>, </w:t>
      </w:r>
      <w:r w:rsidRPr="002C22CC">
        <w:rPr>
          <w:rFonts w:cs="Calibri"/>
          <w:i/>
          <w:iCs/>
        </w:rPr>
        <w:t>13</w:t>
      </w:r>
      <w:r w:rsidRPr="002C22CC">
        <w:rPr>
          <w:rFonts w:cs="Calibri"/>
        </w:rPr>
        <w:t>(3), 1996.</w:t>
      </w:r>
    </w:p>
    <w:p w14:paraId="5894F683" w14:textId="77777777" w:rsidR="002C22CC" w:rsidRDefault="002C22CC" w:rsidP="002C22CC">
      <w:pPr>
        <w:autoSpaceDE w:val="0"/>
        <w:autoSpaceDN w:val="0"/>
        <w:adjustRightInd w:val="0"/>
        <w:spacing w:after="0"/>
        <w:jc w:val="both"/>
        <w:rPr>
          <w:rFonts w:cs="Calibri"/>
        </w:rPr>
      </w:pPr>
      <w:proofErr w:type="spellStart"/>
      <w:r w:rsidRPr="002C22CC">
        <w:rPr>
          <w:rFonts w:cs="Calibri"/>
        </w:rPr>
        <w:t>Adegunwa</w:t>
      </w:r>
      <w:proofErr w:type="spellEnd"/>
      <w:r w:rsidRPr="002C22CC">
        <w:rPr>
          <w:rFonts w:cs="Calibri"/>
        </w:rPr>
        <w:t xml:space="preserve">, M. O., Adelekan, E. O., Adebowale, A. A., Bakare, H. A., &amp; Alamu, E. O. (2017). Evaluation of </w:t>
      </w:r>
    </w:p>
    <w:p w14:paraId="65C1F48D" w14:textId="77777777" w:rsidR="002C22CC" w:rsidRPr="002C22CC" w:rsidRDefault="002C22CC" w:rsidP="00CD6F9A">
      <w:pPr>
        <w:autoSpaceDE w:val="0"/>
        <w:autoSpaceDN w:val="0"/>
        <w:adjustRightInd w:val="0"/>
        <w:spacing w:after="0"/>
        <w:ind w:left="720"/>
        <w:jc w:val="both"/>
        <w:rPr>
          <w:rFonts w:cs="Calibri"/>
        </w:rPr>
      </w:pPr>
      <w:proofErr w:type="gramStart"/>
      <w:r w:rsidRPr="002C22CC">
        <w:rPr>
          <w:rFonts w:cs="Calibri"/>
        </w:rPr>
        <w:t>nutritional</w:t>
      </w:r>
      <w:proofErr w:type="gramEnd"/>
      <w:r w:rsidRPr="002C22CC">
        <w:rPr>
          <w:rFonts w:cs="Calibri"/>
        </w:rPr>
        <w:t xml:space="preserve"> and functional properties of plantain (Musa paradisiaca L.) and </w:t>
      </w:r>
      <w:proofErr w:type="spellStart"/>
      <w:r w:rsidRPr="002C22CC">
        <w:rPr>
          <w:rFonts w:cs="Calibri"/>
        </w:rPr>
        <w:t>tigernut</w:t>
      </w:r>
      <w:proofErr w:type="spellEnd"/>
      <w:r w:rsidRPr="002C22CC">
        <w:rPr>
          <w:rFonts w:cs="Calibri"/>
        </w:rPr>
        <w:t xml:space="preserve"> (Cyperus esculentus L.) flour blends for food formulations. </w:t>
      </w:r>
      <w:r w:rsidRPr="002C22CC">
        <w:rPr>
          <w:rFonts w:cs="Calibri"/>
          <w:i/>
          <w:iCs/>
        </w:rPr>
        <w:t>Cogent Chemistry</w:t>
      </w:r>
      <w:r w:rsidRPr="002C22CC">
        <w:rPr>
          <w:rFonts w:cs="Calibri"/>
        </w:rPr>
        <w:t>, </w:t>
      </w:r>
      <w:r w:rsidRPr="002C22CC">
        <w:rPr>
          <w:rFonts w:cs="Calibri"/>
          <w:i/>
          <w:iCs/>
        </w:rPr>
        <w:t>3</w:t>
      </w:r>
      <w:r w:rsidRPr="002C22CC">
        <w:rPr>
          <w:rFonts w:cs="Calibri"/>
        </w:rPr>
        <w:t>(1), 1383707.</w:t>
      </w:r>
    </w:p>
    <w:p w14:paraId="5CCFB3D1" w14:textId="77777777" w:rsidR="00CD6F9A" w:rsidRDefault="002C22CC" w:rsidP="002C22CC">
      <w:pPr>
        <w:autoSpaceDE w:val="0"/>
        <w:autoSpaceDN w:val="0"/>
        <w:adjustRightInd w:val="0"/>
        <w:spacing w:after="0"/>
        <w:jc w:val="both"/>
        <w:rPr>
          <w:rFonts w:cs="Calibri"/>
          <w:bCs/>
          <w:iCs/>
        </w:rPr>
      </w:pPr>
      <w:r w:rsidRPr="002C22CC">
        <w:rPr>
          <w:rFonts w:cs="Calibri"/>
          <w:bCs/>
          <w:iCs/>
        </w:rPr>
        <w:t xml:space="preserve">AOAC. (2016). </w:t>
      </w:r>
      <w:r w:rsidRPr="002C22CC">
        <w:rPr>
          <w:rFonts w:cs="Calibri"/>
          <w:bCs/>
        </w:rPr>
        <w:t xml:space="preserve">Official methods of analysis of the association of official analytical chemists </w:t>
      </w:r>
      <w:r w:rsidRPr="002C22CC">
        <w:rPr>
          <w:rFonts w:cs="Calibri"/>
          <w:bCs/>
          <w:iCs/>
        </w:rPr>
        <w:t xml:space="preserve">(21st </w:t>
      </w:r>
      <w:proofErr w:type="gramStart"/>
      <w:r w:rsidRPr="002C22CC">
        <w:rPr>
          <w:rFonts w:cs="Calibri"/>
          <w:bCs/>
          <w:iCs/>
        </w:rPr>
        <w:t>ed</w:t>
      </w:r>
      <w:proofErr w:type="gramEnd"/>
      <w:r w:rsidRPr="002C22CC">
        <w:rPr>
          <w:rFonts w:cs="Calibri"/>
          <w:bCs/>
          <w:iCs/>
        </w:rPr>
        <w:t xml:space="preserve">.). </w:t>
      </w:r>
    </w:p>
    <w:p w14:paraId="273236AA" w14:textId="77777777" w:rsidR="002C22CC" w:rsidRPr="002C22CC" w:rsidRDefault="002C22CC" w:rsidP="00CD6F9A">
      <w:pPr>
        <w:autoSpaceDE w:val="0"/>
        <w:autoSpaceDN w:val="0"/>
        <w:adjustRightInd w:val="0"/>
        <w:spacing w:after="0"/>
        <w:ind w:firstLine="720"/>
        <w:jc w:val="both"/>
        <w:rPr>
          <w:rFonts w:cs="Calibri"/>
          <w:bCs/>
          <w:iCs/>
        </w:rPr>
      </w:pPr>
      <w:r w:rsidRPr="002C22CC">
        <w:rPr>
          <w:rFonts w:cs="Calibri"/>
          <w:bCs/>
          <w:iCs/>
        </w:rPr>
        <w:t>https://www.aoac.org/official-methods-of-analysis-21st-edition.</w:t>
      </w:r>
    </w:p>
    <w:p w14:paraId="4C67D426" w14:textId="77777777" w:rsidR="00CD6F9A" w:rsidRDefault="002C22CC" w:rsidP="002C22CC">
      <w:pPr>
        <w:autoSpaceDE w:val="0"/>
        <w:autoSpaceDN w:val="0"/>
        <w:adjustRightInd w:val="0"/>
        <w:spacing w:after="0"/>
        <w:jc w:val="both"/>
        <w:rPr>
          <w:rFonts w:cs="Calibri"/>
        </w:rPr>
      </w:pPr>
      <w:r w:rsidRPr="002C22CC">
        <w:rPr>
          <w:rFonts w:cs="Calibri"/>
        </w:rPr>
        <w:t xml:space="preserve">Ashenafi, A. (2017). An Assessment on </w:t>
      </w:r>
      <w:proofErr w:type="gramStart"/>
      <w:r w:rsidRPr="002C22CC">
        <w:rPr>
          <w:rFonts w:cs="Calibri"/>
        </w:rPr>
        <w:t>The</w:t>
      </w:r>
      <w:proofErr w:type="gramEnd"/>
      <w:r w:rsidRPr="002C22CC">
        <w:rPr>
          <w:rFonts w:cs="Calibri"/>
        </w:rPr>
        <w:t xml:space="preserve"> Practice of New Product Development: The Case </w:t>
      </w:r>
      <w:r w:rsidR="00CD6F9A">
        <w:rPr>
          <w:rFonts w:cs="Calibri"/>
        </w:rPr>
        <w:t>o</w:t>
      </w:r>
      <w:r w:rsidRPr="002C22CC">
        <w:rPr>
          <w:rFonts w:cs="Calibri"/>
        </w:rPr>
        <w:t xml:space="preserve">f </w:t>
      </w:r>
      <w:proofErr w:type="spellStart"/>
      <w:r w:rsidRPr="002C22CC">
        <w:rPr>
          <w:rFonts w:cs="Calibri"/>
        </w:rPr>
        <w:t>Kality</w:t>
      </w:r>
      <w:proofErr w:type="spellEnd"/>
      <w:r w:rsidRPr="002C22CC">
        <w:rPr>
          <w:rFonts w:cs="Calibri"/>
        </w:rPr>
        <w:t xml:space="preserve"> </w:t>
      </w:r>
    </w:p>
    <w:p w14:paraId="46429F14" w14:textId="77777777" w:rsidR="002C22CC" w:rsidRPr="002C22CC" w:rsidRDefault="002C22CC" w:rsidP="00CD6F9A">
      <w:pPr>
        <w:autoSpaceDE w:val="0"/>
        <w:autoSpaceDN w:val="0"/>
        <w:adjustRightInd w:val="0"/>
        <w:spacing w:after="0"/>
        <w:ind w:firstLine="720"/>
        <w:jc w:val="both"/>
        <w:rPr>
          <w:rFonts w:cs="Calibri"/>
        </w:rPr>
      </w:pPr>
      <w:r w:rsidRPr="002C22CC">
        <w:rPr>
          <w:rFonts w:cs="Calibri"/>
        </w:rPr>
        <w:t>Food Sc Biscuit (Doctoral Dissertation, St. Mary's University).</w:t>
      </w:r>
    </w:p>
    <w:p w14:paraId="04DDA3FA" w14:textId="77777777" w:rsidR="00CD6F9A" w:rsidRDefault="002C22CC" w:rsidP="002C22CC">
      <w:pPr>
        <w:autoSpaceDE w:val="0"/>
        <w:autoSpaceDN w:val="0"/>
        <w:adjustRightInd w:val="0"/>
        <w:spacing w:after="0"/>
        <w:jc w:val="both"/>
        <w:rPr>
          <w:rFonts w:cs="Calibri"/>
        </w:rPr>
      </w:pPr>
      <w:r w:rsidRPr="002C22CC">
        <w:rPr>
          <w:rFonts w:cs="Calibri"/>
        </w:rPr>
        <w:t xml:space="preserve">Awuchi, C. G., Igwe, V. S., &amp; </w:t>
      </w:r>
      <w:proofErr w:type="spellStart"/>
      <w:r w:rsidRPr="002C22CC">
        <w:rPr>
          <w:rFonts w:cs="Calibri"/>
        </w:rPr>
        <w:t>Echeta</w:t>
      </w:r>
      <w:proofErr w:type="spellEnd"/>
      <w:r w:rsidRPr="002C22CC">
        <w:rPr>
          <w:rFonts w:cs="Calibri"/>
        </w:rPr>
        <w:t xml:space="preserve">, C. K. (2019). The functional properties of foods and </w:t>
      </w:r>
    </w:p>
    <w:p w14:paraId="45E85BE7" w14:textId="77777777" w:rsidR="002C22CC" w:rsidRPr="002C22CC" w:rsidRDefault="002C22CC" w:rsidP="00CD6F9A">
      <w:pPr>
        <w:autoSpaceDE w:val="0"/>
        <w:autoSpaceDN w:val="0"/>
        <w:adjustRightInd w:val="0"/>
        <w:spacing w:after="0"/>
        <w:ind w:firstLine="720"/>
        <w:jc w:val="both"/>
        <w:rPr>
          <w:rFonts w:cs="Calibri"/>
        </w:rPr>
      </w:pPr>
      <w:proofErr w:type="gramStart"/>
      <w:r w:rsidRPr="002C22CC">
        <w:rPr>
          <w:rFonts w:cs="Calibri"/>
        </w:rPr>
        <w:t>flours</w:t>
      </w:r>
      <w:proofErr w:type="gramEnd"/>
      <w:r w:rsidRPr="002C22CC">
        <w:rPr>
          <w:rFonts w:cs="Calibri"/>
        </w:rPr>
        <w:t>. </w:t>
      </w:r>
      <w:r w:rsidRPr="002C22CC">
        <w:rPr>
          <w:rFonts w:cs="Calibri"/>
          <w:i/>
          <w:iCs/>
        </w:rPr>
        <w:t>International Journal of Advanced Academic Research</w:t>
      </w:r>
      <w:r w:rsidRPr="002C22CC">
        <w:rPr>
          <w:rFonts w:cs="Calibri"/>
        </w:rPr>
        <w:t>, </w:t>
      </w:r>
      <w:r w:rsidRPr="002C22CC">
        <w:rPr>
          <w:rFonts w:cs="Calibri"/>
          <w:i/>
          <w:iCs/>
        </w:rPr>
        <w:t>5</w:t>
      </w:r>
      <w:r w:rsidRPr="002C22CC">
        <w:rPr>
          <w:rFonts w:cs="Calibri"/>
        </w:rPr>
        <w:t>(11), 139-160.</w:t>
      </w:r>
    </w:p>
    <w:p w14:paraId="7E1A7B97" w14:textId="77777777" w:rsidR="00CD6F9A" w:rsidRDefault="002C22CC" w:rsidP="002C22CC">
      <w:pPr>
        <w:autoSpaceDE w:val="0"/>
        <w:autoSpaceDN w:val="0"/>
        <w:adjustRightInd w:val="0"/>
        <w:spacing w:after="0"/>
        <w:jc w:val="both"/>
        <w:rPr>
          <w:rFonts w:cs="Calibri"/>
        </w:rPr>
      </w:pPr>
      <w:proofErr w:type="spellStart"/>
      <w:r w:rsidRPr="002C22CC">
        <w:rPr>
          <w:rFonts w:cs="Calibri"/>
        </w:rPr>
        <w:t>Culetu</w:t>
      </w:r>
      <w:proofErr w:type="spellEnd"/>
      <w:r w:rsidRPr="002C22CC">
        <w:rPr>
          <w:rFonts w:cs="Calibri"/>
        </w:rPr>
        <w:t xml:space="preserve">, A., Susman, I. E., Duta, D. E., &amp; </w:t>
      </w:r>
      <w:proofErr w:type="spellStart"/>
      <w:r w:rsidRPr="002C22CC">
        <w:rPr>
          <w:rFonts w:cs="Calibri"/>
        </w:rPr>
        <w:t>Belc</w:t>
      </w:r>
      <w:proofErr w:type="spellEnd"/>
      <w:r w:rsidRPr="002C22CC">
        <w:rPr>
          <w:rFonts w:cs="Calibri"/>
        </w:rPr>
        <w:t>, N. (2021). Nutritional and functional properties of gluten-</w:t>
      </w:r>
    </w:p>
    <w:p w14:paraId="5904456B" w14:textId="77777777" w:rsidR="002C22CC" w:rsidRPr="002C22CC" w:rsidRDefault="002C22CC" w:rsidP="00CD6F9A">
      <w:pPr>
        <w:autoSpaceDE w:val="0"/>
        <w:autoSpaceDN w:val="0"/>
        <w:adjustRightInd w:val="0"/>
        <w:spacing w:after="0"/>
        <w:ind w:firstLine="720"/>
        <w:jc w:val="both"/>
        <w:rPr>
          <w:rFonts w:cs="Calibri"/>
        </w:rPr>
      </w:pPr>
      <w:proofErr w:type="gramStart"/>
      <w:r w:rsidRPr="002C22CC">
        <w:rPr>
          <w:rFonts w:cs="Calibri"/>
        </w:rPr>
        <w:t>free</w:t>
      </w:r>
      <w:proofErr w:type="gramEnd"/>
      <w:r w:rsidRPr="002C22CC">
        <w:rPr>
          <w:rFonts w:cs="Calibri"/>
        </w:rPr>
        <w:t xml:space="preserve"> flours. </w:t>
      </w:r>
      <w:r w:rsidRPr="002C22CC">
        <w:rPr>
          <w:rFonts w:cs="Calibri"/>
          <w:i/>
          <w:iCs/>
        </w:rPr>
        <w:t>Applied Sciences</w:t>
      </w:r>
      <w:r w:rsidRPr="002C22CC">
        <w:rPr>
          <w:rFonts w:cs="Calibri"/>
        </w:rPr>
        <w:t>, </w:t>
      </w:r>
      <w:r w:rsidRPr="002C22CC">
        <w:rPr>
          <w:rFonts w:cs="Calibri"/>
          <w:i/>
          <w:iCs/>
        </w:rPr>
        <w:t>11</w:t>
      </w:r>
      <w:r w:rsidRPr="002C22CC">
        <w:rPr>
          <w:rFonts w:cs="Calibri"/>
        </w:rPr>
        <w:t>(14), 6283.</w:t>
      </w:r>
    </w:p>
    <w:p w14:paraId="13E7F390" w14:textId="77777777" w:rsidR="00CD6F9A" w:rsidRDefault="002C22CC" w:rsidP="002C22CC">
      <w:pPr>
        <w:autoSpaceDE w:val="0"/>
        <w:autoSpaceDN w:val="0"/>
        <w:adjustRightInd w:val="0"/>
        <w:spacing w:after="0"/>
        <w:jc w:val="both"/>
        <w:rPr>
          <w:rFonts w:cs="Calibri"/>
        </w:rPr>
      </w:pPr>
      <w:r w:rsidRPr="002C22CC">
        <w:rPr>
          <w:rFonts w:cs="Calibri"/>
        </w:rPr>
        <w:t xml:space="preserve">Dereje, B., Girma, A., Mamo, D., &amp; </w:t>
      </w:r>
      <w:proofErr w:type="spellStart"/>
      <w:r w:rsidRPr="002C22CC">
        <w:rPr>
          <w:rFonts w:cs="Calibri"/>
        </w:rPr>
        <w:t>Chalchisa</w:t>
      </w:r>
      <w:proofErr w:type="spellEnd"/>
      <w:r w:rsidRPr="002C22CC">
        <w:rPr>
          <w:rFonts w:cs="Calibri"/>
        </w:rPr>
        <w:t xml:space="preserve">, T. (2020). Functional properties of sweet potato flour and </w:t>
      </w:r>
    </w:p>
    <w:p w14:paraId="44779F0C" w14:textId="77777777" w:rsidR="002C22CC" w:rsidRPr="002C22CC" w:rsidRDefault="002C22CC" w:rsidP="00CD6F9A">
      <w:pPr>
        <w:autoSpaceDE w:val="0"/>
        <w:autoSpaceDN w:val="0"/>
        <w:adjustRightInd w:val="0"/>
        <w:spacing w:after="0"/>
        <w:ind w:left="720"/>
        <w:jc w:val="both"/>
        <w:rPr>
          <w:rFonts w:cs="Calibri"/>
        </w:rPr>
      </w:pPr>
      <w:proofErr w:type="gramStart"/>
      <w:r w:rsidRPr="002C22CC">
        <w:rPr>
          <w:rFonts w:cs="Calibri"/>
        </w:rPr>
        <w:t>its</w:t>
      </w:r>
      <w:proofErr w:type="gramEnd"/>
      <w:r w:rsidRPr="002C22CC">
        <w:rPr>
          <w:rFonts w:cs="Calibri"/>
        </w:rPr>
        <w:t xml:space="preserve"> role in product development: a review. </w:t>
      </w:r>
      <w:r w:rsidRPr="002C22CC">
        <w:rPr>
          <w:rFonts w:cs="Calibri"/>
          <w:i/>
          <w:iCs/>
        </w:rPr>
        <w:t>International Journal of Food Properties</w:t>
      </w:r>
      <w:r w:rsidRPr="002C22CC">
        <w:rPr>
          <w:rFonts w:cs="Calibri"/>
        </w:rPr>
        <w:t>, </w:t>
      </w:r>
      <w:r w:rsidRPr="002C22CC">
        <w:rPr>
          <w:rFonts w:cs="Calibri"/>
          <w:i/>
          <w:iCs/>
        </w:rPr>
        <w:t>23</w:t>
      </w:r>
      <w:r w:rsidRPr="002C22CC">
        <w:rPr>
          <w:rFonts w:cs="Calibri"/>
        </w:rPr>
        <w:t>(1), 1639-1662.</w:t>
      </w:r>
    </w:p>
    <w:p w14:paraId="3C1D70FE" w14:textId="77777777" w:rsidR="00CD6F9A" w:rsidRDefault="002C22CC" w:rsidP="002C22CC">
      <w:pPr>
        <w:autoSpaceDE w:val="0"/>
        <w:autoSpaceDN w:val="0"/>
        <w:adjustRightInd w:val="0"/>
        <w:spacing w:after="0"/>
        <w:jc w:val="both"/>
        <w:rPr>
          <w:rFonts w:cs="Calibri"/>
        </w:rPr>
      </w:pPr>
      <w:r w:rsidRPr="002C22CC">
        <w:rPr>
          <w:rFonts w:cs="Calibri"/>
        </w:rPr>
        <w:t xml:space="preserve">Eke-Ejiofor, J. N., </w:t>
      </w:r>
      <w:proofErr w:type="spellStart"/>
      <w:r w:rsidRPr="002C22CC">
        <w:rPr>
          <w:rFonts w:cs="Calibri"/>
        </w:rPr>
        <w:t>Ojimadu</w:t>
      </w:r>
      <w:proofErr w:type="spellEnd"/>
      <w:r w:rsidRPr="002C22CC">
        <w:rPr>
          <w:rFonts w:cs="Calibri"/>
        </w:rPr>
        <w:t xml:space="preserve">, A. E., </w:t>
      </w:r>
      <w:proofErr w:type="spellStart"/>
      <w:r w:rsidRPr="002C22CC">
        <w:rPr>
          <w:rFonts w:cs="Calibri"/>
        </w:rPr>
        <w:t>Wordu</w:t>
      </w:r>
      <w:proofErr w:type="spellEnd"/>
      <w:r w:rsidRPr="002C22CC">
        <w:rPr>
          <w:rFonts w:cs="Calibri"/>
        </w:rPr>
        <w:t xml:space="preserve">, G. O., &amp; </w:t>
      </w:r>
      <w:proofErr w:type="spellStart"/>
      <w:r w:rsidRPr="002C22CC">
        <w:rPr>
          <w:rFonts w:cs="Calibri"/>
        </w:rPr>
        <w:t>Ofoedu</w:t>
      </w:r>
      <w:proofErr w:type="spellEnd"/>
      <w:r w:rsidRPr="002C22CC">
        <w:rPr>
          <w:rFonts w:cs="Calibri"/>
        </w:rPr>
        <w:t xml:space="preserve">, C. E. (2021). Functional properties of </w:t>
      </w:r>
    </w:p>
    <w:p w14:paraId="50848DC0" w14:textId="77777777" w:rsidR="002C22CC" w:rsidRPr="002C22CC" w:rsidRDefault="002C22CC" w:rsidP="00CD6F9A">
      <w:pPr>
        <w:autoSpaceDE w:val="0"/>
        <w:autoSpaceDN w:val="0"/>
        <w:adjustRightInd w:val="0"/>
        <w:spacing w:after="0"/>
        <w:ind w:left="720"/>
        <w:jc w:val="both"/>
        <w:rPr>
          <w:rFonts w:cs="Calibri"/>
        </w:rPr>
      </w:pPr>
      <w:proofErr w:type="gramStart"/>
      <w:r w:rsidRPr="002C22CC">
        <w:rPr>
          <w:rFonts w:cs="Calibri"/>
        </w:rPr>
        <w:t>complementary</w:t>
      </w:r>
      <w:proofErr w:type="gramEnd"/>
      <w:r w:rsidRPr="002C22CC">
        <w:rPr>
          <w:rFonts w:cs="Calibri"/>
        </w:rPr>
        <w:t xml:space="preserve"> food from millet (Pennisetum glaucum), African yam bean (</w:t>
      </w:r>
      <w:proofErr w:type="spellStart"/>
      <w:r w:rsidRPr="002C22CC">
        <w:rPr>
          <w:rFonts w:cs="Calibri"/>
        </w:rPr>
        <w:t>Sphenostylis</w:t>
      </w:r>
      <w:proofErr w:type="spellEnd"/>
      <w:r w:rsidRPr="002C22CC">
        <w:rPr>
          <w:rFonts w:cs="Calibri"/>
        </w:rPr>
        <w:t xml:space="preserve"> </w:t>
      </w:r>
      <w:proofErr w:type="spellStart"/>
      <w:r w:rsidRPr="002C22CC">
        <w:rPr>
          <w:rFonts w:cs="Calibri"/>
        </w:rPr>
        <w:t>stenocarpa</w:t>
      </w:r>
      <w:proofErr w:type="spellEnd"/>
      <w:r w:rsidRPr="002C22CC">
        <w:rPr>
          <w:rFonts w:cs="Calibri"/>
        </w:rPr>
        <w:t>), and Jackfruit (Artocarpus heterophyllus) flour blends: A comparative study. </w:t>
      </w:r>
      <w:r w:rsidRPr="002C22CC">
        <w:rPr>
          <w:rFonts w:cs="Calibri"/>
          <w:i/>
          <w:iCs/>
        </w:rPr>
        <w:t>Asian Food Science Journal</w:t>
      </w:r>
      <w:r w:rsidRPr="002C22CC">
        <w:rPr>
          <w:rFonts w:cs="Calibri"/>
        </w:rPr>
        <w:t>, </w:t>
      </w:r>
      <w:r w:rsidRPr="002C22CC">
        <w:rPr>
          <w:rFonts w:cs="Calibri"/>
          <w:i/>
          <w:iCs/>
        </w:rPr>
        <w:t>20</w:t>
      </w:r>
      <w:r w:rsidRPr="002C22CC">
        <w:rPr>
          <w:rFonts w:cs="Calibri"/>
        </w:rPr>
        <w:t>(9), 45-62.</w:t>
      </w:r>
    </w:p>
    <w:p w14:paraId="083ED18D" w14:textId="77777777" w:rsidR="00CD6F9A" w:rsidRDefault="002C22CC" w:rsidP="002C22CC">
      <w:pPr>
        <w:autoSpaceDE w:val="0"/>
        <w:autoSpaceDN w:val="0"/>
        <w:adjustRightInd w:val="0"/>
        <w:spacing w:after="0"/>
        <w:jc w:val="both"/>
        <w:rPr>
          <w:rFonts w:cs="Calibri"/>
        </w:rPr>
      </w:pPr>
      <w:proofErr w:type="spellStart"/>
      <w:r w:rsidRPr="002C22CC">
        <w:rPr>
          <w:rFonts w:cs="Calibri"/>
        </w:rPr>
        <w:t>Ezeibe</w:t>
      </w:r>
      <w:proofErr w:type="spellEnd"/>
      <w:r w:rsidRPr="002C22CC">
        <w:rPr>
          <w:rFonts w:cs="Calibri"/>
        </w:rPr>
        <w:t xml:space="preserve">, N. F., &amp; Robinson, N. (2024). Development of Plantain and Cocoyam Bread and Assessment of Its </w:t>
      </w:r>
    </w:p>
    <w:p w14:paraId="6CF9B6AE" w14:textId="77777777" w:rsidR="002C22CC" w:rsidRPr="002C22CC" w:rsidRDefault="002C22CC" w:rsidP="00CD6F9A">
      <w:pPr>
        <w:autoSpaceDE w:val="0"/>
        <w:autoSpaceDN w:val="0"/>
        <w:adjustRightInd w:val="0"/>
        <w:spacing w:after="0"/>
        <w:ind w:firstLine="720"/>
        <w:jc w:val="both"/>
        <w:rPr>
          <w:rFonts w:cs="Calibri"/>
        </w:rPr>
      </w:pPr>
      <w:r w:rsidRPr="002C22CC">
        <w:rPr>
          <w:rFonts w:cs="Calibri"/>
        </w:rPr>
        <w:t>Nutritional Value to the Elderly. </w:t>
      </w:r>
      <w:r w:rsidRPr="002C22CC">
        <w:rPr>
          <w:rFonts w:cs="Calibri"/>
          <w:i/>
          <w:iCs/>
        </w:rPr>
        <w:t>Sch Bull</w:t>
      </w:r>
      <w:r w:rsidRPr="002C22CC">
        <w:rPr>
          <w:rFonts w:cs="Calibri"/>
        </w:rPr>
        <w:t>, </w:t>
      </w:r>
      <w:r w:rsidRPr="002C22CC">
        <w:rPr>
          <w:rFonts w:cs="Calibri"/>
          <w:i/>
          <w:iCs/>
        </w:rPr>
        <w:t>10</w:t>
      </w:r>
      <w:r w:rsidRPr="002C22CC">
        <w:rPr>
          <w:rFonts w:cs="Calibri"/>
        </w:rPr>
        <w:t>(8), 214-218.</w:t>
      </w:r>
    </w:p>
    <w:p w14:paraId="42E234B6" w14:textId="77777777" w:rsidR="00CD6F9A" w:rsidRDefault="002C22CC" w:rsidP="002C22CC">
      <w:pPr>
        <w:autoSpaceDE w:val="0"/>
        <w:autoSpaceDN w:val="0"/>
        <w:adjustRightInd w:val="0"/>
        <w:spacing w:after="0"/>
        <w:jc w:val="both"/>
        <w:rPr>
          <w:rFonts w:cs="Calibri"/>
        </w:rPr>
      </w:pPr>
      <w:proofErr w:type="spellStart"/>
      <w:r w:rsidRPr="002C22CC">
        <w:rPr>
          <w:rFonts w:cs="Calibri"/>
        </w:rPr>
        <w:t>Igbabul</w:t>
      </w:r>
      <w:proofErr w:type="spellEnd"/>
      <w:r w:rsidRPr="002C22CC">
        <w:rPr>
          <w:rFonts w:cs="Calibri"/>
        </w:rPr>
        <w:t xml:space="preserve">, B. D., </w:t>
      </w:r>
      <w:proofErr w:type="spellStart"/>
      <w:r w:rsidRPr="002C22CC">
        <w:rPr>
          <w:rFonts w:cs="Calibri"/>
        </w:rPr>
        <w:t>Amove</w:t>
      </w:r>
      <w:proofErr w:type="spellEnd"/>
      <w:r w:rsidRPr="002C22CC">
        <w:rPr>
          <w:rFonts w:cs="Calibri"/>
        </w:rPr>
        <w:t>, J. and Okoh, A. (2014). Quality evaluation of composite bread produced</w:t>
      </w:r>
      <w:r w:rsidRPr="002C22CC">
        <w:rPr>
          <w:rFonts w:cs="Calibri"/>
        </w:rPr>
        <w:tab/>
        <w:t xml:space="preserve">from </w:t>
      </w:r>
    </w:p>
    <w:p w14:paraId="7B0CFB90" w14:textId="77777777" w:rsidR="002C22CC" w:rsidRPr="002C22CC" w:rsidRDefault="002C22CC" w:rsidP="00CD6F9A">
      <w:pPr>
        <w:autoSpaceDE w:val="0"/>
        <w:autoSpaceDN w:val="0"/>
        <w:adjustRightInd w:val="0"/>
        <w:spacing w:after="0"/>
        <w:ind w:left="720"/>
        <w:jc w:val="both"/>
        <w:rPr>
          <w:rFonts w:cs="Calibri"/>
        </w:rPr>
      </w:pPr>
      <w:proofErr w:type="gramStart"/>
      <w:r w:rsidRPr="002C22CC">
        <w:rPr>
          <w:rFonts w:cs="Calibri"/>
        </w:rPr>
        <w:t>wheat</w:t>
      </w:r>
      <w:proofErr w:type="gramEnd"/>
      <w:r w:rsidRPr="002C22CC">
        <w:rPr>
          <w:rFonts w:cs="Calibri"/>
        </w:rPr>
        <w:t>, defatted soy and banana flours.</w:t>
      </w:r>
      <w:r w:rsidRPr="002C22CC">
        <w:rPr>
          <w:rFonts w:cs="Calibri"/>
          <w:i/>
          <w:iCs/>
        </w:rPr>
        <w:t xml:space="preserve"> International Journal of Nutrition and Food science</w:t>
      </w:r>
      <w:r w:rsidRPr="002C22CC">
        <w:rPr>
          <w:rFonts w:cs="Calibri"/>
        </w:rPr>
        <w:t xml:space="preserve">. 3(5): 471-476. </w:t>
      </w:r>
    </w:p>
    <w:p w14:paraId="3C1BAE29" w14:textId="77777777" w:rsidR="002C22CC" w:rsidRPr="002C22CC" w:rsidRDefault="002C22CC" w:rsidP="002C22CC">
      <w:pPr>
        <w:autoSpaceDE w:val="0"/>
        <w:autoSpaceDN w:val="0"/>
        <w:adjustRightInd w:val="0"/>
        <w:spacing w:after="0"/>
        <w:jc w:val="both"/>
        <w:rPr>
          <w:rFonts w:cs="Calibri"/>
        </w:rPr>
      </w:pPr>
      <w:proofErr w:type="spellStart"/>
      <w:r w:rsidRPr="002C22CC">
        <w:rPr>
          <w:rFonts w:cs="Calibri"/>
        </w:rPr>
        <w:t>Igbabul</w:t>
      </w:r>
      <w:proofErr w:type="spellEnd"/>
      <w:r w:rsidRPr="002C22CC">
        <w:rPr>
          <w:rFonts w:cs="Calibri"/>
        </w:rPr>
        <w:t xml:space="preserve">, B. D., </w:t>
      </w:r>
      <w:proofErr w:type="spellStart"/>
      <w:r w:rsidRPr="002C22CC">
        <w:rPr>
          <w:rFonts w:cs="Calibri"/>
        </w:rPr>
        <w:t>Idikwu</w:t>
      </w:r>
      <w:proofErr w:type="spellEnd"/>
      <w:r w:rsidRPr="002C22CC">
        <w:rPr>
          <w:rFonts w:cs="Calibri"/>
        </w:rPr>
        <w:t>, H.O. and Inyang, C.U. (2012). Effect of fermentation on some functional</w:t>
      </w:r>
      <w:r w:rsidR="00CD6F9A">
        <w:rPr>
          <w:rFonts w:cs="Calibri"/>
        </w:rPr>
        <w:t xml:space="preserve"> </w:t>
      </w:r>
      <w:r w:rsidR="00CD6F9A">
        <w:rPr>
          <w:rFonts w:cs="Calibri"/>
        </w:rPr>
        <w:tab/>
      </w:r>
      <w:r w:rsidRPr="002C22CC">
        <w:rPr>
          <w:rFonts w:cs="Calibri"/>
        </w:rPr>
        <w:t xml:space="preserve">properties of </w:t>
      </w:r>
      <w:r w:rsidRPr="002C22CC">
        <w:rPr>
          <w:rFonts w:cs="Calibri"/>
          <w:i/>
          <w:iCs/>
        </w:rPr>
        <w:t xml:space="preserve">Mucuna </w:t>
      </w:r>
      <w:proofErr w:type="spellStart"/>
      <w:r w:rsidRPr="002C22CC">
        <w:rPr>
          <w:rFonts w:cs="Calibri"/>
          <w:i/>
          <w:iCs/>
        </w:rPr>
        <w:t>sloanei</w:t>
      </w:r>
      <w:proofErr w:type="spellEnd"/>
      <w:r w:rsidRPr="002C22CC">
        <w:rPr>
          <w:rFonts w:cs="Calibri"/>
          <w:i/>
          <w:iCs/>
        </w:rPr>
        <w:t xml:space="preserve"> </w:t>
      </w:r>
      <w:r w:rsidRPr="002C22CC">
        <w:rPr>
          <w:rFonts w:cs="Calibri"/>
        </w:rPr>
        <w:t>and</w:t>
      </w:r>
      <w:r w:rsidRPr="002C22CC">
        <w:rPr>
          <w:rFonts w:cs="Calibri"/>
          <w:i/>
          <w:iCs/>
        </w:rPr>
        <w:t xml:space="preserve"> </w:t>
      </w:r>
      <w:proofErr w:type="spellStart"/>
      <w:r w:rsidRPr="002C22CC">
        <w:rPr>
          <w:rFonts w:cs="Calibri"/>
          <w:i/>
          <w:iCs/>
        </w:rPr>
        <w:t>Detarium</w:t>
      </w:r>
      <w:proofErr w:type="spellEnd"/>
      <w:r w:rsidRPr="002C22CC">
        <w:rPr>
          <w:rFonts w:cs="Calibri"/>
          <w:i/>
          <w:iCs/>
        </w:rPr>
        <w:t xml:space="preserve"> </w:t>
      </w:r>
      <w:proofErr w:type="spellStart"/>
      <w:r w:rsidRPr="002C22CC">
        <w:rPr>
          <w:rFonts w:cs="Calibri"/>
          <w:i/>
          <w:iCs/>
        </w:rPr>
        <w:t>microcarpum</w:t>
      </w:r>
      <w:proofErr w:type="spellEnd"/>
      <w:r w:rsidRPr="002C22CC">
        <w:rPr>
          <w:rFonts w:cs="Calibri"/>
        </w:rPr>
        <w:t xml:space="preserve">. </w:t>
      </w:r>
      <w:r w:rsidRPr="002C22CC">
        <w:rPr>
          <w:rFonts w:cs="Calibri"/>
          <w:i/>
          <w:iCs/>
        </w:rPr>
        <w:t>J. of food Technol</w:t>
      </w:r>
      <w:r w:rsidRPr="002C22CC">
        <w:rPr>
          <w:rFonts w:cs="Calibri"/>
        </w:rPr>
        <w:t>., 10(3): 83-86.</w:t>
      </w:r>
    </w:p>
    <w:p w14:paraId="0CF535A3" w14:textId="77777777" w:rsidR="00CD6F9A" w:rsidRDefault="002C22CC" w:rsidP="002C22CC">
      <w:pPr>
        <w:autoSpaceDE w:val="0"/>
        <w:autoSpaceDN w:val="0"/>
        <w:adjustRightInd w:val="0"/>
        <w:spacing w:after="0"/>
        <w:jc w:val="both"/>
        <w:rPr>
          <w:rFonts w:cs="Calibri"/>
          <w:bCs/>
        </w:rPr>
      </w:pPr>
      <w:proofErr w:type="spellStart"/>
      <w:r w:rsidRPr="002C22CC">
        <w:rPr>
          <w:rFonts w:cs="Calibri"/>
          <w:bCs/>
          <w:iCs/>
        </w:rPr>
        <w:t>Ijarotimi</w:t>
      </w:r>
      <w:proofErr w:type="spellEnd"/>
      <w:r w:rsidRPr="002C22CC">
        <w:rPr>
          <w:rFonts w:cs="Calibri"/>
          <w:bCs/>
          <w:iCs/>
        </w:rPr>
        <w:t xml:space="preserve">, S.O., and </w:t>
      </w:r>
      <w:proofErr w:type="spellStart"/>
      <w:r w:rsidRPr="002C22CC">
        <w:rPr>
          <w:rFonts w:cs="Calibri"/>
          <w:bCs/>
          <w:iCs/>
        </w:rPr>
        <w:t>Aroge</w:t>
      </w:r>
      <w:proofErr w:type="spellEnd"/>
      <w:r w:rsidRPr="002C22CC">
        <w:rPr>
          <w:rFonts w:cs="Calibri"/>
          <w:bCs/>
          <w:iCs/>
        </w:rPr>
        <w:t>, F. (2005)</w:t>
      </w:r>
      <w:r w:rsidRPr="002C22CC">
        <w:rPr>
          <w:rFonts w:cs="Calibri"/>
        </w:rPr>
        <w:t xml:space="preserve">. </w:t>
      </w:r>
      <w:r w:rsidRPr="002C22CC">
        <w:rPr>
          <w:rFonts w:cs="Calibri"/>
          <w:bCs/>
        </w:rPr>
        <w:t xml:space="preserve">Evaluation of the Nutritional Composition, Sensory and Physical </w:t>
      </w:r>
    </w:p>
    <w:p w14:paraId="3617606B" w14:textId="77777777" w:rsidR="002C22CC" w:rsidRPr="002C22CC" w:rsidRDefault="002C22CC" w:rsidP="00CD6F9A">
      <w:pPr>
        <w:autoSpaceDE w:val="0"/>
        <w:autoSpaceDN w:val="0"/>
        <w:adjustRightInd w:val="0"/>
        <w:spacing w:after="0"/>
        <w:ind w:left="720"/>
        <w:jc w:val="both"/>
        <w:rPr>
          <w:rFonts w:cs="Calibri"/>
        </w:rPr>
      </w:pPr>
      <w:r w:rsidRPr="002C22CC">
        <w:rPr>
          <w:rFonts w:cs="Calibri"/>
          <w:bCs/>
        </w:rPr>
        <w:lastRenderedPageBreak/>
        <w:t>Properties of a Potential Weaning Food from Locally Available Food Materials</w:t>
      </w:r>
      <w:r w:rsidRPr="002C22CC">
        <w:rPr>
          <w:rFonts w:cs="Calibri"/>
          <w:bCs/>
        </w:rPr>
        <w:tab/>
        <w:t>Breadfruit (</w:t>
      </w:r>
      <w:r w:rsidRPr="002C22CC">
        <w:rPr>
          <w:rFonts w:cs="Calibri"/>
          <w:bCs/>
          <w:i/>
        </w:rPr>
        <w:t>Artocarpus Altilis</w:t>
      </w:r>
      <w:r w:rsidRPr="002C22CC">
        <w:rPr>
          <w:rFonts w:cs="Calibri"/>
          <w:bCs/>
        </w:rPr>
        <w:t>) and Soybean (</w:t>
      </w:r>
      <w:r w:rsidRPr="002C22CC">
        <w:rPr>
          <w:rFonts w:cs="Calibri"/>
          <w:bCs/>
          <w:i/>
        </w:rPr>
        <w:t>Glycine Max</w:t>
      </w:r>
      <w:r w:rsidRPr="002C22CC">
        <w:rPr>
          <w:rFonts w:cs="Calibri"/>
          <w:bCs/>
        </w:rPr>
        <w:t xml:space="preserve">). </w:t>
      </w:r>
      <w:proofErr w:type="spellStart"/>
      <w:r w:rsidRPr="002C22CC">
        <w:rPr>
          <w:rFonts w:cs="Calibri"/>
          <w:i/>
          <w:iCs/>
        </w:rPr>
        <w:t>Pol.J</w:t>
      </w:r>
      <w:proofErr w:type="spellEnd"/>
      <w:r w:rsidRPr="002C22CC">
        <w:rPr>
          <w:rFonts w:cs="Calibri"/>
          <w:i/>
          <w:iCs/>
        </w:rPr>
        <w:t xml:space="preserve">. Food </w:t>
      </w:r>
      <w:proofErr w:type="spellStart"/>
      <w:r w:rsidRPr="002C22CC">
        <w:rPr>
          <w:rFonts w:cs="Calibri"/>
          <w:i/>
          <w:iCs/>
        </w:rPr>
        <w:t>Nutr</w:t>
      </w:r>
      <w:proofErr w:type="spellEnd"/>
      <w:r w:rsidRPr="002C22CC">
        <w:rPr>
          <w:rFonts w:cs="Calibri"/>
          <w:i/>
          <w:iCs/>
        </w:rPr>
        <w:t>. Sci</w:t>
      </w:r>
      <w:r w:rsidRPr="002C22CC">
        <w:rPr>
          <w:rFonts w:cs="Calibri"/>
        </w:rPr>
        <w:t xml:space="preserve">. </w:t>
      </w:r>
      <w:commentRangeStart w:id="31"/>
      <w:r w:rsidRPr="002C22CC">
        <w:rPr>
          <w:rFonts w:cs="Calibri"/>
        </w:rPr>
        <w:t>Vol. 14/55, No 4, Pp. 411–415</w:t>
      </w:r>
      <w:commentRangeEnd w:id="31"/>
      <w:r w:rsidR="006B046A">
        <w:rPr>
          <w:rStyle w:val="CommentReference"/>
          <w:lang w:val="x-none" w:eastAsia="x-none"/>
        </w:rPr>
        <w:commentReference w:id="31"/>
      </w:r>
    </w:p>
    <w:p w14:paraId="39DAB72C" w14:textId="77777777" w:rsidR="00CD6F9A" w:rsidRDefault="002C22CC" w:rsidP="002C22CC">
      <w:pPr>
        <w:autoSpaceDE w:val="0"/>
        <w:autoSpaceDN w:val="0"/>
        <w:adjustRightInd w:val="0"/>
        <w:spacing w:after="0"/>
        <w:jc w:val="both"/>
        <w:rPr>
          <w:rFonts w:cs="Calibri"/>
        </w:rPr>
      </w:pPr>
      <w:proofErr w:type="spellStart"/>
      <w:r w:rsidRPr="002C22CC">
        <w:rPr>
          <w:rFonts w:cs="Calibri"/>
        </w:rPr>
        <w:t>Ikhajiagbe</w:t>
      </w:r>
      <w:proofErr w:type="spellEnd"/>
      <w:r w:rsidRPr="002C22CC">
        <w:rPr>
          <w:rFonts w:cs="Calibri"/>
        </w:rPr>
        <w:t xml:space="preserve">, B., </w:t>
      </w:r>
      <w:proofErr w:type="spellStart"/>
      <w:r w:rsidRPr="002C22CC">
        <w:rPr>
          <w:rFonts w:cs="Calibri"/>
        </w:rPr>
        <w:t>Ogwu</w:t>
      </w:r>
      <w:proofErr w:type="spellEnd"/>
      <w:r w:rsidRPr="002C22CC">
        <w:rPr>
          <w:rFonts w:cs="Calibri"/>
        </w:rPr>
        <w:t xml:space="preserve">, M. C., Ogochukwu, O. F., </w:t>
      </w:r>
      <w:proofErr w:type="spellStart"/>
      <w:r w:rsidRPr="002C22CC">
        <w:rPr>
          <w:rFonts w:cs="Calibri"/>
        </w:rPr>
        <w:t>Odozi</w:t>
      </w:r>
      <w:proofErr w:type="spellEnd"/>
      <w:r w:rsidRPr="002C22CC">
        <w:rPr>
          <w:rFonts w:cs="Calibri"/>
        </w:rPr>
        <w:t xml:space="preserve">, E. B., Adekunle, I. J., &amp; </w:t>
      </w:r>
      <w:proofErr w:type="spellStart"/>
      <w:r w:rsidRPr="002C22CC">
        <w:rPr>
          <w:rFonts w:cs="Calibri"/>
        </w:rPr>
        <w:t>Omage</w:t>
      </w:r>
      <w:proofErr w:type="spellEnd"/>
      <w:r w:rsidRPr="002C22CC">
        <w:rPr>
          <w:rFonts w:cs="Calibri"/>
        </w:rPr>
        <w:t xml:space="preserve">, Z. E. (2022). The </w:t>
      </w:r>
    </w:p>
    <w:p w14:paraId="16B1E5B5" w14:textId="77777777" w:rsidR="002C22CC" w:rsidRPr="002C22CC" w:rsidRDefault="002C22CC" w:rsidP="00CD6F9A">
      <w:pPr>
        <w:autoSpaceDE w:val="0"/>
        <w:autoSpaceDN w:val="0"/>
        <w:adjustRightInd w:val="0"/>
        <w:spacing w:after="0"/>
        <w:ind w:left="720"/>
        <w:jc w:val="both"/>
        <w:rPr>
          <w:rFonts w:cs="Calibri"/>
        </w:rPr>
      </w:pPr>
      <w:proofErr w:type="gramStart"/>
      <w:r w:rsidRPr="002C22CC">
        <w:rPr>
          <w:rFonts w:cs="Calibri"/>
        </w:rPr>
        <w:t>place</w:t>
      </w:r>
      <w:proofErr w:type="gramEnd"/>
      <w:r w:rsidRPr="002C22CC">
        <w:rPr>
          <w:rFonts w:cs="Calibri"/>
        </w:rPr>
        <w:t xml:space="preserve"> of neglected and underutilized legumes in human nutrition and protein security in Nigeria. </w:t>
      </w:r>
      <w:r w:rsidRPr="002C22CC">
        <w:rPr>
          <w:rFonts w:cs="Calibri"/>
          <w:i/>
          <w:iCs/>
        </w:rPr>
        <w:t>Critical Reviews in Food Science and Nutrition</w:t>
      </w:r>
      <w:r w:rsidRPr="002C22CC">
        <w:rPr>
          <w:rFonts w:cs="Calibri"/>
        </w:rPr>
        <w:t>, </w:t>
      </w:r>
      <w:r w:rsidRPr="002C22CC">
        <w:rPr>
          <w:rFonts w:cs="Calibri"/>
          <w:i/>
          <w:iCs/>
        </w:rPr>
        <w:t>62</w:t>
      </w:r>
      <w:r w:rsidRPr="002C22CC">
        <w:rPr>
          <w:rFonts w:cs="Calibri"/>
        </w:rPr>
        <w:t>(14), 3930-3938.</w:t>
      </w:r>
    </w:p>
    <w:p w14:paraId="41C6189C" w14:textId="77777777" w:rsidR="00CD6F9A" w:rsidRDefault="002C22CC" w:rsidP="002C22CC">
      <w:pPr>
        <w:autoSpaceDE w:val="0"/>
        <w:autoSpaceDN w:val="0"/>
        <w:adjustRightInd w:val="0"/>
        <w:spacing w:after="0"/>
        <w:jc w:val="both"/>
        <w:rPr>
          <w:rFonts w:eastAsia="Times New Roman" w:cs="Calibri"/>
        </w:rPr>
      </w:pPr>
      <w:proofErr w:type="spellStart"/>
      <w:r w:rsidRPr="002C22CC">
        <w:rPr>
          <w:rFonts w:eastAsia="Times New Roman" w:cs="Calibri"/>
        </w:rPr>
        <w:t>Ikujenlola</w:t>
      </w:r>
      <w:proofErr w:type="spellEnd"/>
      <w:r w:rsidRPr="002C22CC">
        <w:rPr>
          <w:rFonts w:eastAsia="Times New Roman" w:cs="Calibri"/>
        </w:rPr>
        <w:t xml:space="preserve"> A. Victor, </w:t>
      </w:r>
      <w:proofErr w:type="spellStart"/>
      <w:r w:rsidRPr="002C22CC">
        <w:rPr>
          <w:rFonts w:eastAsia="Times New Roman" w:cs="Calibri"/>
        </w:rPr>
        <w:t>Oguntuase</w:t>
      </w:r>
      <w:proofErr w:type="spellEnd"/>
      <w:r w:rsidRPr="002C22CC">
        <w:rPr>
          <w:rFonts w:eastAsia="Times New Roman" w:cs="Calibri"/>
        </w:rPr>
        <w:t xml:space="preserve"> S. O., </w:t>
      </w:r>
      <w:proofErr w:type="spellStart"/>
      <w:r w:rsidRPr="002C22CC">
        <w:rPr>
          <w:rFonts w:eastAsia="Times New Roman" w:cs="Calibri"/>
        </w:rPr>
        <w:t>Omosuli</w:t>
      </w:r>
      <w:proofErr w:type="spellEnd"/>
      <w:r w:rsidRPr="002C22CC">
        <w:rPr>
          <w:rFonts w:eastAsia="Times New Roman" w:cs="Calibri"/>
        </w:rPr>
        <w:t xml:space="preserve"> S. &amp; Vincent (2013).  </w:t>
      </w:r>
      <w:proofErr w:type="spellStart"/>
      <w:r w:rsidRPr="002C22CC">
        <w:rPr>
          <w:rFonts w:eastAsia="Times New Roman" w:cs="Calibri"/>
        </w:rPr>
        <w:t>Physico</w:t>
      </w:r>
      <w:proofErr w:type="spellEnd"/>
      <w:r w:rsidRPr="002C22CC">
        <w:rPr>
          <w:rFonts w:eastAsia="Times New Roman" w:cs="Calibri"/>
        </w:rPr>
        <w:t xml:space="preserve">-Chemical Properties of </w:t>
      </w:r>
    </w:p>
    <w:p w14:paraId="67AAF9ED" w14:textId="77777777" w:rsidR="002C22CC" w:rsidRPr="002C22CC" w:rsidRDefault="002C22CC" w:rsidP="00CD6F9A">
      <w:pPr>
        <w:autoSpaceDE w:val="0"/>
        <w:autoSpaceDN w:val="0"/>
        <w:adjustRightInd w:val="0"/>
        <w:spacing w:after="0"/>
        <w:ind w:left="720"/>
        <w:jc w:val="both"/>
        <w:rPr>
          <w:rFonts w:eastAsia="Times New Roman" w:cs="Calibri"/>
        </w:rPr>
      </w:pPr>
      <w:r w:rsidRPr="002C22CC">
        <w:rPr>
          <w:rFonts w:eastAsia="Times New Roman" w:cs="Calibri"/>
        </w:rPr>
        <w:t>Complementary Food from Malted Quality Protein Maize (</w:t>
      </w:r>
      <w:proofErr w:type="spellStart"/>
      <w:r w:rsidRPr="002C22CC">
        <w:rPr>
          <w:rFonts w:eastAsia="Times New Roman" w:cs="Calibri"/>
          <w:i/>
          <w:iCs/>
        </w:rPr>
        <w:t>Zea</w:t>
      </w:r>
      <w:proofErr w:type="spellEnd"/>
      <w:r w:rsidRPr="002C22CC">
        <w:rPr>
          <w:rFonts w:eastAsia="Times New Roman" w:cs="Calibri"/>
          <w:i/>
          <w:iCs/>
        </w:rPr>
        <w:t xml:space="preserve"> mays L.</w:t>
      </w:r>
      <w:r w:rsidRPr="002C22CC">
        <w:rPr>
          <w:rFonts w:eastAsia="Times New Roman" w:cs="Calibri"/>
        </w:rPr>
        <w:t>) and Defatted Fluted Pumpkin Flour (</w:t>
      </w:r>
      <w:proofErr w:type="spellStart"/>
      <w:r w:rsidRPr="002C22CC">
        <w:rPr>
          <w:rFonts w:eastAsia="Times New Roman" w:cs="Calibri"/>
          <w:i/>
          <w:iCs/>
        </w:rPr>
        <w:t>Telfairia</w:t>
      </w:r>
      <w:proofErr w:type="spellEnd"/>
      <w:r w:rsidRPr="002C22CC">
        <w:rPr>
          <w:rFonts w:eastAsia="Times New Roman" w:cs="Calibri"/>
          <w:i/>
          <w:iCs/>
        </w:rPr>
        <w:t xml:space="preserve"> occidentalis Hook, F</w:t>
      </w:r>
      <w:r w:rsidRPr="002C22CC">
        <w:rPr>
          <w:rFonts w:eastAsia="Times New Roman" w:cs="Calibri"/>
        </w:rPr>
        <w:t xml:space="preserve">), </w:t>
      </w:r>
      <w:r w:rsidRPr="002C22CC">
        <w:rPr>
          <w:rFonts w:eastAsia="Times New Roman" w:cs="Calibri"/>
          <w:i/>
          <w:iCs/>
        </w:rPr>
        <w:t xml:space="preserve">Food and Public </w:t>
      </w:r>
      <w:commentRangeStart w:id="32"/>
      <w:r w:rsidRPr="002C22CC">
        <w:rPr>
          <w:rFonts w:eastAsia="Times New Roman" w:cs="Calibri"/>
          <w:i/>
          <w:iCs/>
        </w:rPr>
        <w:t>Health</w:t>
      </w:r>
      <w:r w:rsidRPr="002C22CC">
        <w:rPr>
          <w:rFonts w:eastAsia="Times New Roman" w:cs="Calibri"/>
        </w:rPr>
        <w:t>, Vol. 3</w:t>
      </w:r>
      <w:r w:rsidRPr="002C22CC">
        <w:rPr>
          <w:rFonts w:eastAsia="Times New Roman" w:cs="Calibri"/>
        </w:rPr>
        <w:tab/>
        <w:t xml:space="preserve">No. 6, pp. 323 328. </w:t>
      </w:r>
      <w:proofErr w:type="spellStart"/>
      <w:proofErr w:type="gramStart"/>
      <w:r w:rsidRPr="002C22CC">
        <w:rPr>
          <w:rFonts w:eastAsia="Times New Roman" w:cs="Calibri"/>
        </w:rPr>
        <w:t>doi</w:t>
      </w:r>
      <w:proofErr w:type="spellEnd"/>
      <w:proofErr w:type="gramEnd"/>
      <w:r w:rsidRPr="002C22CC">
        <w:rPr>
          <w:rFonts w:eastAsia="Times New Roman" w:cs="Calibri"/>
        </w:rPr>
        <w:t>: 10.5923/j.fph.20130306.09</w:t>
      </w:r>
      <w:commentRangeEnd w:id="32"/>
      <w:r w:rsidR="006B046A">
        <w:rPr>
          <w:rStyle w:val="CommentReference"/>
          <w:lang w:val="x-none" w:eastAsia="x-none"/>
        </w:rPr>
        <w:commentReference w:id="32"/>
      </w:r>
    </w:p>
    <w:p w14:paraId="2542F076" w14:textId="77777777" w:rsidR="00CD6F9A" w:rsidRDefault="002C22CC" w:rsidP="002C22CC">
      <w:pPr>
        <w:autoSpaceDE w:val="0"/>
        <w:autoSpaceDN w:val="0"/>
        <w:adjustRightInd w:val="0"/>
        <w:spacing w:after="0"/>
        <w:jc w:val="both"/>
        <w:rPr>
          <w:rFonts w:cs="Calibri"/>
          <w:i/>
          <w:iCs/>
        </w:rPr>
      </w:pPr>
      <w:proofErr w:type="spellStart"/>
      <w:r w:rsidRPr="002C22CC">
        <w:rPr>
          <w:rFonts w:cs="Calibri"/>
        </w:rPr>
        <w:t>Klunklin</w:t>
      </w:r>
      <w:proofErr w:type="spellEnd"/>
      <w:r w:rsidRPr="002C22CC">
        <w:rPr>
          <w:rFonts w:cs="Calibri"/>
        </w:rPr>
        <w:t>, W., &amp; Savage, G. (2018). Biscuits: A substitution of wheat flour with purple rice flour. </w:t>
      </w:r>
      <w:r w:rsidRPr="002C22CC">
        <w:rPr>
          <w:rFonts w:cs="Calibri"/>
          <w:i/>
          <w:iCs/>
        </w:rPr>
        <w:t xml:space="preserve">Advances </w:t>
      </w:r>
    </w:p>
    <w:p w14:paraId="140F9FE8" w14:textId="77777777" w:rsidR="002C22CC" w:rsidRPr="002C22CC" w:rsidRDefault="002C22CC" w:rsidP="00CD6F9A">
      <w:pPr>
        <w:autoSpaceDE w:val="0"/>
        <w:autoSpaceDN w:val="0"/>
        <w:adjustRightInd w:val="0"/>
        <w:spacing w:after="0"/>
        <w:ind w:firstLine="720"/>
        <w:jc w:val="both"/>
        <w:rPr>
          <w:rFonts w:cs="Calibri"/>
        </w:rPr>
      </w:pPr>
      <w:proofErr w:type="gramStart"/>
      <w:r w:rsidRPr="002C22CC">
        <w:rPr>
          <w:rFonts w:cs="Calibri"/>
          <w:i/>
          <w:iCs/>
        </w:rPr>
        <w:t>in</w:t>
      </w:r>
      <w:proofErr w:type="gramEnd"/>
      <w:r w:rsidRPr="002C22CC">
        <w:rPr>
          <w:rFonts w:cs="Calibri"/>
          <w:i/>
          <w:iCs/>
        </w:rPr>
        <w:t xml:space="preserve"> Food Science and Engineering</w:t>
      </w:r>
      <w:r w:rsidRPr="002C22CC">
        <w:rPr>
          <w:rFonts w:cs="Calibri"/>
        </w:rPr>
        <w:t>, </w:t>
      </w:r>
      <w:r w:rsidRPr="002C22CC">
        <w:rPr>
          <w:rFonts w:cs="Calibri"/>
          <w:i/>
          <w:iCs/>
        </w:rPr>
        <w:t>2</w:t>
      </w:r>
      <w:r w:rsidRPr="002C22CC">
        <w:rPr>
          <w:rFonts w:cs="Calibri"/>
        </w:rPr>
        <w:t>(3), 81-97.</w:t>
      </w:r>
    </w:p>
    <w:p w14:paraId="3676543C" w14:textId="77777777" w:rsidR="00CD6F9A" w:rsidRDefault="002C22CC" w:rsidP="002C22CC">
      <w:pPr>
        <w:autoSpaceDE w:val="0"/>
        <w:autoSpaceDN w:val="0"/>
        <w:adjustRightInd w:val="0"/>
        <w:spacing w:after="0"/>
        <w:jc w:val="both"/>
        <w:rPr>
          <w:rFonts w:cs="Calibri"/>
        </w:rPr>
      </w:pPr>
      <w:proofErr w:type="spellStart"/>
      <w:r w:rsidRPr="002C22CC">
        <w:rPr>
          <w:rFonts w:eastAsia="AdvGulliv-B" w:cs="Calibri"/>
        </w:rPr>
        <w:t>Malomo</w:t>
      </w:r>
      <w:proofErr w:type="spellEnd"/>
      <w:r w:rsidRPr="002C22CC">
        <w:rPr>
          <w:rFonts w:eastAsia="AdvGulliv-B" w:cs="Calibri"/>
        </w:rPr>
        <w:t>, S.A.</w:t>
      </w:r>
      <w:r w:rsidRPr="002C22CC">
        <w:rPr>
          <w:rFonts w:cs="Calibri"/>
        </w:rPr>
        <w:t xml:space="preserve"> &amp; </w:t>
      </w:r>
      <w:r w:rsidRPr="002C22CC">
        <w:rPr>
          <w:rFonts w:eastAsia="AdvGulliv-B" w:cs="Calibri"/>
        </w:rPr>
        <w:t>Aluko, R.E. (201</w:t>
      </w:r>
      <w:r w:rsidRPr="002C22CC">
        <w:rPr>
          <w:rFonts w:eastAsia="AdvGulliv-B" w:cs="Calibri"/>
          <w:lang w:val="en-CA"/>
        </w:rPr>
        <w:t>5)</w:t>
      </w:r>
      <w:r w:rsidRPr="002C22CC">
        <w:rPr>
          <w:rFonts w:eastAsia="AdvGulliv-B" w:cs="Calibri"/>
        </w:rPr>
        <w:t xml:space="preserve">. </w:t>
      </w:r>
      <w:r w:rsidRPr="002C22CC">
        <w:rPr>
          <w:rFonts w:cs="Calibri"/>
        </w:rPr>
        <w:t xml:space="preserve">A comparative study of the structural and functional properties of </w:t>
      </w:r>
    </w:p>
    <w:p w14:paraId="748A4A2D" w14:textId="77777777" w:rsidR="002C22CC" w:rsidRPr="002C22CC" w:rsidRDefault="002C22CC" w:rsidP="00CD6F9A">
      <w:pPr>
        <w:autoSpaceDE w:val="0"/>
        <w:autoSpaceDN w:val="0"/>
        <w:adjustRightInd w:val="0"/>
        <w:spacing w:after="0"/>
        <w:ind w:left="720"/>
        <w:jc w:val="both"/>
        <w:rPr>
          <w:rFonts w:cs="Calibri"/>
        </w:rPr>
      </w:pPr>
      <w:proofErr w:type="gramStart"/>
      <w:r w:rsidRPr="002C22CC">
        <w:rPr>
          <w:rFonts w:cs="Calibri"/>
        </w:rPr>
        <w:t>isolated</w:t>
      </w:r>
      <w:proofErr w:type="gramEnd"/>
      <w:r w:rsidRPr="002C22CC">
        <w:rPr>
          <w:rFonts w:cs="Calibri"/>
        </w:rPr>
        <w:t xml:space="preserve"> hemp seed (</w:t>
      </w:r>
      <w:r w:rsidRPr="002C22CC">
        <w:rPr>
          <w:rFonts w:cs="Calibri"/>
          <w:i/>
          <w:iCs/>
        </w:rPr>
        <w:t>Cannabis sativa L</w:t>
      </w:r>
      <w:r w:rsidRPr="002C22CC">
        <w:rPr>
          <w:rFonts w:cs="Calibri"/>
        </w:rPr>
        <w:t>.) albumin and globulin fractions</w:t>
      </w:r>
      <w:r w:rsidRPr="002C22CC">
        <w:rPr>
          <w:rFonts w:eastAsia="AdvGulliv-B" w:cs="Calibri"/>
        </w:rPr>
        <w:t>.</w:t>
      </w:r>
      <w:r w:rsidRPr="002C22CC">
        <w:rPr>
          <w:rFonts w:eastAsia="AdvGulliv-B" w:cs="Calibri"/>
        </w:rPr>
        <w:tab/>
      </w:r>
      <w:r w:rsidRPr="002C22CC">
        <w:rPr>
          <w:rFonts w:eastAsia="AdvGulliv-B" w:cs="Calibri"/>
          <w:i/>
          <w:iCs/>
        </w:rPr>
        <w:t xml:space="preserve">Food </w:t>
      </w:r>
      <w:proofErr w:type="gramStart"/>
      <w:r w:rsidRPr="002C22CC">
        <w:rPr>
          <w:rFonts w:eastAsia="AdvGulliv-B" w:cs="Calibri"/>
          <w:i/>
          <w:iCs/>
        </w:rPr>
        <w:t>Hydro</w:t>
      </w:r>
      <w:r w:rsidRPr="002C22CC">
        <w:rPr>
          <w:rFonts w:eastAsia="AdvGulliv-B" w:cs="Calibri"/>
          <w:i/>
          <w:iCs/>
          <w:lang w:val="en-CA"/>
        </w:rPr>
        <w:t>.</w:t>
      </w:r>
      <w:r w:rsidRPr="002C22CC">
        <w:rPr>
          <w:rFonts w:eastAsia="AdvGulliv-B" w:cs="Calibri"/>
        </w:rPr>
        <w:t>,</w:t>
      </w:r>
      <w:proofErr w:type="gramEnd"/>
      <w:r w:rsidRPr="002C22CC">
        <w:rPr>
          <w:rFonts w:eastAsia="AdvGulliv-B" w:cs="Calibri"/>
        </w:rPr>
        <w:t xml:space="preserve"> </w:t>
      </w:r>
      <w:r w:rsidRPr="002C22CC">
        <w:rPr>
          <w:rFonts w:eastAsia="AdvGulliv-B" w:cs="Calibri"/>
          <w:lang w:val="en-CA"/>
        </w:rPr>
        <w:t>43, 743-752.</w:t>
      </w:r>
    </w:p>
    <w:p w14:paraId="784C8C04" w14:textId="77777777" w:rsidR="00CD6F9A" w:rsidRDefault="002C22CC" w:rsidP="002C22CC">
      <w:pPr>
        <w:autoSpaceDE w:val="0"/>
        <w:autoSpaceDN w:val="0"/>
        <w:adjustRightInd w:val="0"/>
        <w:spacing w:after="0"/>
        <w:jc w:val="both"/>
        <w:rPr>
          <w:rFonts w:cs="Calibri"/>
        </w:rPr>
      </w:pPr>
      <w:proofErr w:type="spellStart"/>
      <w:r w:rsidRPr="002C22CC">
        <w:rPr>
          <w:rFonts w:cs="Calibri"/>
        </w:rPr>
        <w:t>Malomo</w:t>
      </w:r>
      <w:proofErr w:type="spellEnd"/>
      <w:r w:rsidRPr="002C22CC">
        <w:rPr>
          <w:rFonts w:cs="Calibri"/>
        </w:rPr>
        <w:t xml:space="preserve">, S.A., </w:t>
      </w:r>
      <w:proofErr w:type="spellStart"/>
      <w:r w:rsidRPr="002C22CC">
        <w:rPr>
          <w:rFonts w:cs="Calibri"/>
        </w:rPr>
        <w:t>Eleyinmi</w:t>
      </w:r>
      <w:proofErr w:type="spellEnd"/>
      <w:r w:rsidRPr="002C22CC">
        <w:rPr>
          <w:rFonts w:cs="Calibri"/>
        </w:rPr>
        <w:t xml:space="preserve">, A.F., &amp; </w:t>
      </w:r>
      <w:proofErr w:type="spellStart"/>
      <w:r w:rsidRPr="002C22CC">
        <w:rPr>
          <w:rFonts w:cs="Calibri"/>
        </w:rPr>
        <w:t>Fashakin</w:t>
      </w:r>
      <w:proofErr w:type="spellEnd"/>
      <w:r w:rsidRPr="002C22CC">
        <w:rPr>
          <w:rFonts w:cs="Calibri"/>
        </w:rPr>
        <w:t xml:space="preserve">, J.B. (2011). Chemical composition, rheological properties and </w:t>
      </w:r>
    </w:p>
    <w:p w14:paraId="2BA47668" w14:textId="77777777" w:rsidR="002C22CC" w:rsidRPr="002C22CC" w:rsidRDefault="002C22CC" w:rsidP="00CD6F9A">
      <w:pPr>
        <w:autoSpaceDE w:val="0"/>
        <w:autoSpaceDN w:val="0"/>
        <w:adjustRightInd w:val="0"/>
        <w:spacing w:after="0"/>
        <w:ind w:left="720"/>
        <w:jc w:val="both"/>
        <w:rPr>
          <w:rFonts w:cs="Calibri"/>
        </w:rPr>
      </w:pPr>
      <w:proofErr w:type="gramStart"/>
      <w:r w:rsidRPr="002C22CC">
        <w:rPr>
          <w:rFonts w:cs="Calibri"/>
        </w:rPr>
        <w:t>bread</w:t>
      </w:r>
      <w:proofErr w:type="gramEnd"/>
      <w:r w:rsidRPr="002C22CC">
        <w:rPr>
          <w:rFonts w:cs="Calibri"/>
        </w:rPr>
        <w:t xml:space="preserve"> making potentials of composite flours from breadfruit, breadnut and wheat. </w:t>
      </w:r>
      <w:r w:rsidRPr="002C22CC">
        <w:rPr>
          <w:rFonts w:cs="Calibri"/>
          <w:i/>
          <w:iCs/>
        </w:rPr>
        <w:t>Afr. J. Food Sci</w:t>
      </w:r>
      <w:r w:rsidRPr="002C22CC">
        <w:rPr>
          <w:rFonts w:cs="Calibri"/>
        </w:rPr>
        <w:t>. 5(7), 400 – 410.</w:t>
      </w:r>
    </w:p>
    <w:p w14:paraId="5F5F3E7C" w14:textId="77777777" w:rsidR="00CD6F9A" w:rsidRDefault="002C22CC" w:rsidP="002C22CC">
      <w:pPr>
        <w:autoSpaceDE w:val="0"/>
        <w:autoSpaceDN w:val="0"/>
        <w:adjustRightInd w:val="0"/>
        <w:spacing w:after="0"/>
        <w:jc w:val="both"/>
        <w:rPr>
          <w:rFonts w:cs="Calibri"/>
        </w:rPr>
      </w:pPr>
      <w:proofErr w:type="spellStart"/>
      <w:r w:rsidRPr="002C22CC">
        <w:rPr>
          <w:rFonts w:cs="Calibri"/>
        </w:rPr>
        <w:t>Obomeghei</w:t>
      </w:r>
      <w:proofErr w:type="spellEnd"/>
      <w:r w:rsidRPr="002C22CC">
        <w:rPr>
          <w:rFonts w:cs="Calibri"/>
        </w:rPr>
        <w:t xml:space="preserve">, A. A., </w:t>
      </w:r>
      <w:proofErr w:type="spellStart"/>
      <w:r w:rsidRPr="002C22CC">
        <w:rPr>
          <w:rFonts w:cs="Calibri"/>
        </w:rPr>
        <w:t>Ebabhamiegbebho</w:t>
      </w:r>
      <w:proofErr w:type="spellEnd"/>
      <w:r w:rsidRPr="002C22CC">
        <w:rPr>
          <w:rFonts w:cs="Calibri"/>
        </w:rPr>
        <w:t xml:space="preserve">, P. A., </w:t>
      </w:r>
      <w:proofErr w:type="spellStart"/>
      <w:r w:rsidRPr="002C22CC">
        <w:rPr>
          <w:rFonts w:cs="Calibri"/>
        </w:rPr>
        <w:t>Olorunda</w:t>
      </w:r>
      <w:proofErr w:type="spellEnd"/>
      <w:r w:rsidRPr="002C22CC">
        <w:rPr>
          <w:rFonts w:cs="Calibri"/>
        </w:rPr>
        <w:t>, A. O., &amp; Olapade, A. A. (2020). Quality of Chin-</w:t>
      </w:r>
    </w:p>
    <w:p w14:paraId="63ECF88E" w14:textId="77777777" w:rsidR="002C22CC" w:rsidRPr="002C22CC" w:rsidRDefault="002C22CC" w:rsidP="00CD6F9A">
      <w:pPr>
        <w:autoSpaceDE w:val="0"/>
        <w:autoSpaceDN w:val="0"/>
        <w:adjustRightInd w:val="0"/>
        <w:spacing w:after="0"/>
        <w:ind w:left="720"/>
        <w:jc w:val="both"/>
        <w:rPr>
          <w:rFonts w:cs="Calibri"/>
        </w:rPr>
      </w:pPr>
      <w:r w:rsidRPr="002C22CC">
        <w:rPr>
          <w:rFonts w:cs="Calibri"/>
        </w:rPr>
        <w:t xml:space="preserve">Chin from Blends of Bambara Groundnut (Vigna subterranean (L) Verdc.) and Pro-Vitamin </w:t>
      </w:r>
      <w:proofErr w:type="gramStart"/>
      <w:r w:rsidRPr="002C22CC">
        <w:rPr>
          <w:rFonts w:cs="Calibri"/>
        </w:rPr>
        <w:t>A</w:t>
      </w:r>
      <w:proofErr w:type="gramEnd"/>
      <w:r w:rsidRPr="002C22CC">
        <w:rPr>
          <w:rFonts w:cs="Calibri"/>
        </w:rPr>
        <w:t xml:space="preserve"> Fortified Sweet Potato (Ipomoea batatas (L) Lam). </w:t>
      </w:r>
      <w:r w:rsidRPr="002C22CC">
        <w:rPr>
          <w:rFonts w:cs="Calibri"/>
          <w:i/>
          <w:iCs/>
        </w:rPr>
        <w:t>Nigerian Food Journal</w:t>
      </w:r>
      <w:r w:rsidRPr="002C22CC">
        <w:rPr>
          <w:rFonts w:cs="Calibri"/>
        </w:rPr>
        <w:t>, </w:t>
      </w:r>
      <w:r w:rsidRPr="002C22CC">
        <w:rPr>
          <w:rFonts w:cs="Calibri"/>
          <w:i/>
          <w:iCs/>
        </w:rPr>
        <w:t>38</w:t>
      </w:r>
      <w:r w:rsidRPr="002C22CC">
        <w:rPr>
          <w:rFonts w:cs="Calibri"/>
        </w:rPr>
        <w:t>(1).</w:t>
      </w:r>
    </w:p>
    <w:p w14:paraId="150853CD" w14:textId="77777777" w:rsidR="00CD6F9A" w:rsidRDefault="002C22CC" w:rsidP="002C22CC">
      <w:pPr>
        <w:autoSpaceDE w:val="0"/>
        <w:autoSpaceDN w:val="0"/>
        <w:adjustRightInd w:val="0"/>
        <w:spacing w:after="0"/>
        <w:jc w:val="both"/>
        <w:rPr>
          <w:rFonts w:cs="Calibri"/>
        </w:rPr>
      </w:pPr>
      <w:proofErr w:type="spellStart"/>
      <w:r w:rsidRPr="002C22CC">
        <w:rPr>
          <w:rFonts w:cs="Calibri"/>
        </w:rPr>
        <w:t>Obomeghei</w:t>
      </w:r>
      <w:proofErr w:type="spellEnd"/>
      <w:r w:rsidRPr="002C22CC">
        <w:rPr>
          <w:rFonts w:cs="Calibri"/>
        </w:rPr>
        <w:t xml:space="preserve">, A. A., Olapade, A. A., &amp; </w:t>
      </w:r>
      <w:proofErr w:type="spellStart"/>
      <w:r w:rsidRPr="002C22CC">
        <w:rPr>
          <w:rFonts w:cs="Calibri"/>
        </w:rPr>
        <w:t>Ebabhamiegbebho</w:t>
      </w:r>
      <w:proofErr w:type="spellEnd"/>
      <w:r w:rsidRPr="002C22CC">
        <w:rPr>
          <w:rFonts w:cs="Calibri"/>
        </w:rPr>
        <w:t xml:space="preserve">, P. (2021). Comparison of the functional and </w:t>
      </w:r>
    </w:p>
    <w:p w14:paraId="7B83AEBE" w14:textId="77777777" w:rsidR="002C22CC" w:rsidRPr="002C22CC" w:rsidRDefault="002C22CC" w:rsidP="00CD6F9A">
      <w:pPr>
        <w:autoSpaceDE w:val="0"/>
        <w:autoSpaceDN w:val="0"/>
        <w:adjustRightInd w:val="0"/>
        <w:spacing w:after="0"/>
        <w:ind w:left="720"/>
        <w:jc w:val="both"/>
        <w:rPr>
          <w:rFonts w:cs="Calibri"/>
        </w:rPr>
      </w:pPr>
      <w:proofErr w:type="gramStart"/>
      <w:r w:rsidRPr="002C22CC">
        <w:rPr>
          <w:rFonts w:cs="Calibri"/>
        </w:rPr>
        <w:t>pasting</w:t>
      </w:r>
      <w:proofErr w:type="gramEnd"/>
      <w:r w:rsidRPr="002C22CC">
        <w:rPr>
          <w:rFonts w:cs="Calibri"/>
        </w:rPr>
        <w:t xml:space="preserve"> characteristics of millet (Pennisetum Glaucum), African yam bean (</w:t>
      </w:r>
      <w:proofErr w:type="spellStart"/>
      <w:r w:rsidRPr="002C22CC">
        <w:rPr>
          <w:rFonts w:cs="Calibri"/>
        </w:rPr>
        <w:t>Sphenostylis</w:t>
      </w:r>
      <w:proofErr w:type="spellEnd"/>
      <w:r w:rsidRPr="002C22CC">
        <w:rPr>
          <w:rFonts w:cs="Calibri"/>
        </w:rPr>
        <w:t xml:space="preserve"> </w:t>
      </w:r>
      <w:proofErr w:type="spellStart"/>
      <w:r w:rsidRPr="002C22CC">
        <w:rPr>
          <w:rFonts w:cs="Calibri"/>
        </w:rPr>
        <w:t>Stenocarpa</w:t>
      </w:r>
      <w:proofErr w:type="spellEnd"/>
      <w:r w:rsidRPr="002C22CC">
        <w:rPr>
          <w:rFonts w:cs="Calibri"/>
        </w:rPr>
        <w:t xml:space="preserve"> Hoechst Ex. A. Rich) and tiger nut (Cyperus Esculentus) flour blends for complementary food production. </w:t>
      </w:r>
      <w:r w:rsidRPr="002C22CC">
        <w:rPr>
          <w:rFonts w:cs="Calibri"/>
          <w:i/>
          <w:iCs/>
        </w:rPr>
        <w:t>EAS Journal of Nutrition and Food Sciences</w:t>
      </w:r>
      <w:r w:rsidRPr="002C22CC">
        <w:rPr>
          <w:rFonts w:cs="Calibri"/>
        </w:rPr>
        <w:t>, </w:t>
      </w:r>
      <w:r w:rsidRPr="002C22CC">
        <w:rPr>
          <w:rFonts w:cs="Calibri"/>
          <w:i/>
          <w:iCs/>
        </w:rPr>
        <w:t>3</w:t>
      </w:r>
      <w:r w:rsidRPr="002C22CC">
        <w:rPr>
          <w:rFonts w:cs="Calibri"/>
        </w:rPr>
        <w:t>(2), 42-49.</w:t>
      </w:r>
    </w:p>
    <w:p w14:paraId="05D3B5F9" w14:textId="77777777" w:rsidR="00CD6F9A" w:rsidRDefault="002C22CC" w:rsidP="002C22CC">
      <w:pPr>
        <w:autoSpaceDE w:val="0"/>
        <w:autoSpaceDN w:val="0"/>
        <w:adjustRightInd w:val="0"/>
        <w:spacing w:after="0"/>
        <w:jc w:val="both"/>
        <w:rPr>
          <w:rFonts w:cs="Calibri"/>
        </w:rPr>
      </w:pPr>
      <w:proofErr w:type="spellStart"/>
      <w:r w:rsidRPr="00BE1207">
        <w:rPr>
          <w:rFonts w:cs="Calibri"/>
        </w:rPr>
        <w:t>Offia-Olua</w:t>
      </w:r>
      <w:proofErr w:type="spellEnd"/>
      <w:r w:rsidRPr="00BE1207">
        <w:rPr>
          <w:rFonts w:cs="Calibri"/>
        </w:rPr>
        <w:t>, B. I. (2014). Chemical, functional and</w:t>
      </w:r>
      <w:r w:rsidRPr="002C22CC">
        <w:rPr>
          <w:rFonts w:cs="Calibri"/>
        </w:rPr>
        <w:t xml:space="preserve"> </w:t>
      </w:r>
      <w:r w:rsidRPr="00BE1207">
        <w:rPr>
          <w:rFonts w:cs="Calibri"/>
        </w:rPr>
        <w:t>pasting properties of wheat (</w:t>
      </w:r>
      <w:proofErr w:type="spellStart"/>
      <w:r w:rsidRPr="00BE1207">
        <w:rPr>
          <w:rFonts w:cs="Calibri"/>
        </w:rPr>
        <w:t>Triticumspp</w:t>
      </w:r>
      <w:proofErr w:type="spellEnd"/>
      <w:r w:rsidRPr="00BE1207">
        <w:rPr>
          <w:rFonts w:cs="Calibri"/>
        </w:rPr>
        <w:t>)-walnut</w:t>
      </w:r>
      <w:r w:rsidRPr="002C22CC">
        <w:rPr>
          <w:rFonts w:cs="Calibri"/>
        </w:rPr>
        <w:t xml:space="preserve"> </w:t>
      </w:r>
    </w:p>
    <w:p w14:paraId="25F8CA2E" w14:textId="77777777" w:rsidR="002C22CC" w:rsidRPr="002C22CC" w:rsidRDefault="002C22CC" w:rsidP="00CD6F9A">
      <w:pPr>
        <w:autoSpaceDE w:val="0"/>
        <w:autoSpaceDN w:val="0"/>
        <w:adjustRightInd w:val="0"/>
        <w:spacing w:after="0"/>
        <w:ind w:firstLine="720"/>
        <w:jc w:val="both"/>
        <w:rPr>
          <w:rFonts w:cs="Calibri"/>
        </w:rPr>
      </w:pPr>
      <w:r w:rsidRPr="00BE1207">
        <w:rPr>
          <w:rFonts w:cs="Calibri"/>
        </w:rPr>
        <w:t>(</w:t>
      </w:r>
      <w:proofErr w:type="spellStart"/>
      <w:r w:rsidRPr="00BE1207">
        <w:rPr>
          <w:rFonts w:cs="Calibri"/>
        </w:rPr>
        <w:t>Juglansregia</w:t>
      </w:r>
      <w:proofErr w:type="spellEnd"/>
      <w:r w:rsidRPr="00BE1207">
        <w:rPr>
          <w:rFonts w:cs="Calibri"/>
        </w:rPr>
        <w:t>) flour.</w:t>
      </w:r>
      <w:commentRangeStart w:id="33"/>
      <w:r w:rsidRPr="00BE1207">
        <w:rPr>
          <w:rFonts w:cs="Calibri"/>
        </w:rPr>
        <w:t xml:space="preserve"> </w:t>
      </w:r>
      <w:r w:rsidRPr="00BE1207">
        <w:rPr>
          <w:rFonts w:cs="Calibri"/>
          <w:i/>
          <w:iCs/>
        </w:rPr>
        <w:t>Food and Nutrition</w:t>
      </w:r>
      <w:r w:rsidRPr="002C22CC">
        <w:rPr>
          <w:rFonts w:cs="Calibri"/>
        </w:rPr>
        <w:t xml:space="preserve"> </w:t>
      </w:r>
      <w:r w:rsidRPr="002C22CC">
        <w:rPr>
          <w:rFonts w:cs="Calibri"/>
          <w:i/>
          <w:iCs/>
        </w:rPr>
        <w:t>Sciences</w:t>
      </w:r>
      <w:r w:rsidRPr="002C22CC">
        <w:rPr>
          <w:rFonts w:cs="Calibri"/>
        </w:rPr>
        <w:t xml:space="preserve">, </w:t>
      </w:r>
      <w:r w:rsidRPr="002C22CC">
        <w:rPr>
          <w:rFonts w:cs="Calibri"/>
          <w:i/>
          <w:iCs/>
        </w:rPr>
        <w:t>2014</w:t>
      </w:r>
      <w:r w:rsidRPr="002C22CC">
        <w:rPr>
          <w:rFonts w:cs="Calibri"/>
        </w:rPr>
        <w:t>.</w:t>
      </w:r>
      <w:commentRangeEnd w:id="33"/>
      <w:r w:rsidR="006B046A">
        <w:rPr>
          <w:rStyle w:val="CommentReference"/>
          <w:lang w:val="x-none" w:eastAsia="x-none"/>
        </w:rPr>
        <w:commentReference w:id="33"/>
      </w:r>
    </w:p>
    <w:p w14:paraId="54710D71" w14:textId="77777777" w:rsidR="00CD6F9A" w:rsidRDefault="002C22CC" w:rsidP="002C22CC">
      <w:pPr>
        <w:autoSpaceDE w:val="0"/>
        <w:autoSpaceDN w:val="0"/>
        <w:adjustRightInd w:val="0"/>
        <w:spacing w:after="0"/>
        <w:jc w:val="both"/>
        <w:rPr>
          <w:rFonts w:cs="Calibri"/>
          <w:bCs/>
        </w:rPr>
      </w:pPr>
      <w:r w:rsidRPr="002C22CC">
        <w:rPr>
          <w:rFonts w:cs="Calibri"/>
          <w:bCs/>
          <w:iCs/>
        </w:rPr>
        <w:t>Ojinnaka, M. C. and Nnorom, C. C. (</w:t>
      </w:r>
      <w:r w:rsidRPr="002C22CC">
        <w:rPr>
          <w:rFonts w:cs="Calibri"/>
        </w:rPr>
        <w:t xml:space="preserve">2015). </w:t>
      </w:r>
      <w:r w:rsidRPr="002C22CC">
        <w:rPr>
          <w:rFonts w:cs="Calibri"/>
          <w:bCs/>
        </w:rPr>
        <w:t xml:space="preserve">Quality Evaluation of Wheat-Cocoyam Soybean Cookies.  </w:t>
      </w:r>
    </w:p>
    <w:p w14:paraId="101D93E0" w14:textId="77777777" w:rsidR="002C22CC" w:rsidRPr="002C22CC" w:rsidRDefault="002C22CC" w:rsidP="00CD6F9A">
      <w:pPr>
        <w:autoSpaceDE w:val="0"/>
        <w:autoSpaceDN w:val="0"/>
        <w:adjustRightInd w:val="0"/>
        <w:spacing w:after="0"/>
        <w:ind w:firstLine="720"/>
        <w:jc w:val="both"/>
        <w:rPr>
          <w:rFonts w:cs="Calibri"/>
        </w:rPr>
      </w:pPr>
      <w:r w:rsidRPr="002C22CC">
        <w:rPr>
          <w:rFonts w:cs="Calibri"/>
          <w:i/>
          <w:iCs/>
        </w:rPr>
        <w:t>Nigerian Journal of Agriculture, Food and Environment</w:t>
      </w:r>
      <w:r w:rsidRPr="002C22CC">
        <w:rPr>
          <w:rFonts w:cs="Calibri"/>
        </w:rPr>
        <w:t>. 11(3):</w:t>
      </w:r>
      <w:r w:rsidRPr="002C22CC">
        <w:rPr>
          <w:rFonts w:cs="Calibri"/>
        </w:rPr>
        <w:tab/>
        <w:t>123-129.</w:t>
      </w:r>
    </w:p>
    <w:p w14:paraId="59BEBA76" w14:textId="77777777" w:rsidR="00CD6F9A" w:rsidRDefault="002C22CC" w:rsidP="002C22CC">
      <w:pPr>
        <w:autoSpaceDE w:val="0"/>
        <w:autoSpaceDN w:val="0"/>
        <w:adjustRightInd w:val="0"/>
        <w:spacing w:after="0"/>
        <w:jc w:val="both"/>
        <w:rPr>
          <w:rFonts w:cs="Calibri"/>
        </w:rPr>
      </w:pPr>
      <w:r w:rsidRPr="00951960">
        <w:rPr>
          <w:rFonts w:cs="Calibri"/>
        </w:rPr>
        <w:t xml:space="preserve">Ojo, M. O., </w:t>
      </w:r>
      <w:proofErr w:type="spellStart"/>
      <w:r w:rsidRPr="00951960">
        <w:rPr>
          <w:rFonts w:cs="Calibri"/>
        </w:rPr>
        <w:t>Ariahu</w:t>
      </w:r>
      <w:proofErr w:type="spellEnd"/>
      <w:r w:rsidRPr="00951960">
        <w:rPr>
          <w:rFonts w:cs="Calibri"/>
        </w:rPr>
        <w:t xml:space="preserve">, C. C., &amp; </w:t>
      </w:r>
      <w:proofErr w:type="spellStart"/>
      <w:r w:rsidRPr="00951960">
        <w:rPr>
          <w:rFonts w:cs="Calibri"/>
        </w:rPr>
        <w:t>Chinma</w:t>
      </w:r>
      <w:proofErr w:type="spellEnd"/>
      <w:r w:rsidRPr="00951960">
        <w:rPr>
          <w:rFonts w:cs="Calibri"/>
        </w:rPr>
        <w:t>, E. C. (2017).</w:t>
      </w:r>
      <w:r w:rsidRPr="002C22CC">
        <w:rPr>
          <w:rFonts w:cs="Calibri"/>
        </w:rPr>
        <w:t xml:space="preserve"> </w:t>
      </w:r>
      <w:r w:rsidRPr="00951960">
        <w:rPr>
          <w:rFonts w:cs="Calibri"/>
        </w:rPr>
        <w:t>Proximate, functional and pasting properties of</w:t>
      </w:r>
      <w:r w:rsidRPr="002C22CC">
        <w:rPr>
          <w:rFonts w:cs="Calibri"/>
        </w:rPr>
        <w:t xml:space="preserve"> </w:t>
      </w:r>
      <w:r w:rsidRPr="00951960">
        <w:rPr>
          <w:rFonts w:cs="Calibri"/>
        </w:rPr>
        <w:t xml:space="preserve">cassava </w:t>
      </w:r>
    </w:p>
    <w:p w14:paraId="050422A7" w14:textId="77777777" w:rsidR="002C22CC" w:rsidRPr="00951960" w:rsidRDefault="002C22CC" w:rsidP="00CD6F9A">
      <w:pPr>
        <w:autoSpaceDE w:val="0"/>
        <w:autoSpaceDN w:val="0"/>
        <w:adjustRightInd w:val="0"/>
        <w:spacing w:after="0"/>
        <w:ind w:left="720"/>
        <w:jc w:val="both"/>
        <w:rPr>
          <w:rFonts w:cs="Calibri"/>
        </w:rPr>
      </w:pPr>
      <w:proofErr w:type="gramStart"/>
      <w:r w:rsidRPr="00951960">
        <w:rPr>
          <w:rFonts w:cs="Calibri"/>
        </w:rPr>
        <w:t>starch</w:t>
      </w:r>
      <w:proofErr w:type="gramEnd"/>
      <w:r w:rsidRPr="00951960">
        <w:rPr>
          <w:rFonts w:cs="Calibri"/>
        </w:rPr>
        <w:t xml:space="preserve"> and mushroom (</w:t>
      </w:r>
      <w:r w:rsidRPr="00951960">
        <w:rPr>
          <w:rFonts w:cs="Calibri"/>
          <w:i/>
          <w:iCs/>
        </w:rPr>
        <w:t xml:space="preserve">Pleurotus </w:t>
      </w:r>
      <w:proofErr w:type="spellStart"/>
      <w:r w:rsidRPr="00951960">
        <w:rPr>
          <w:rFonts w:cs="Calibri"/>
          <w:i/>
          <w:iCs/>
        </w:rPr>
        <w:t>pulmonarius</w:t>
      </w:r>
      <w:proofErr w:type="spellEnd"/>
      <w:r w:rsidRPr="00951960">
        <w:rPr>
          <w:rFonts w:cs="Calibri"/>
        </w:rPr>
        <w:t>)</w:t>
      </w:r>
      <w:r w:rsidRPr="002C22CC">
        <w:rPr>
          <w:rFonts w:cs="Calibri"/>
        </w:rPr>
        <w:t xml:space="preserve"> </w:t>
      </w:r>
      <w:r w:rsidRPr="00951960">
        <w:rPr>
          <w:rFonts w:cs="Calibri"/>
        </w:rPr>
        <w:t xml:space="preserve">flour blends. </w:t>
      </w:r>
      <w:r w:rsidRPr="00951960">
        <w:rPr>
          <w:rFonts w:cs="Calibri"/>
          <w:i/>
          <w:iCs/>
        </w:rPr>
        <w:t>American Journal of Food Science and</w:t>
      </w:r>
      <w:r w:rsidR="00CD6F9A">
        <w:rPr>
          <w:rFonts w:cs="Calibri"/>
          <w:i/>
          <w:iCs/>
        </w:rPr>
        <w:t xml:space="preserve"> Tech.</w:t>
      </w:r>
    </w:p>
    <w:p w14:paraId="0AB215B9" w14:textId="77777777" w:rsidR="00CD6F9A" w:rsidRDefault="002C22CC" w:rsidP="002C22CC">
      <w:pPr>
        <w:autoSpaceDE w:val="0"/>
        <w:autoSpaceDN w:val="0"/>
        <w:adjustRightInd w:val="0"/>
        <w:spacing w:after="0"/>
        <w:jc w:val="both"/>
        <w:rPr>
          <w:rFonts w:cs="Calibri"/>
        </w:rPr>
      </w:pPr>
      <w:r w:rsidRPr="002C22CC">
        <w:rPr>
          <w:rFonts w:cs="Calibri"/>
        </w:rPr>
        <w:t xml:space="preserve">Okoye, J. I., </w:t>
      </w:r>
      <w:proofErr w:type="spellStart"/>
      <w:r w:rsidRPr="002C22CC">
        <w:rPr>
          <w:rFonts w:cs="Calibri"/>
        </w:rPr>
        <w:t>Egbujie</w:t>
      </w:r>
      <w:proofErr w:type="spellEnd"/>
      <w:r w:rsidRPr="002C22CC">
        <w:rPr>
          <w:rFonts w:cs="Calibri"/>
        </w:rPr>
        <w:t xml:space="preserve">, A. E., &amp; </w:t>
      </w:r>
      <w:proofErr w:type="gramStart"/>
      <w:r w:rsidRPr="002C22CC">
        <w:rPr>
          <w:rFonts w:cs="Calibri"/>
        </w:rPr>
        <w:t>Ene</w:t>
      </w:r>
      <w:proofErr w:type="gramEnd"/>
      <w:r w:rsidRPr="002C22CC">
        <w:rPr>
          <w:rFonts w:cs="Calibri"/>
        </w:rPr>
        <w:t xml:space="preserve">, G. I. (2021). Evaluation of complementary foods produced from </w:t>
      </w:r>
    </w:p>
    <w:p w14:paraId="6CF7FE65" w14:textId="77777777" w:rsidR="002C22CC" w:rsidRPr="002C22CC" w:rsidRDefault="002C22CC" w:rsidP="00CD6F9A">
      <w:pPr>
        <w:autoSpaceDE w:val="0"/>
        <w:autoSpaceDN w:val="0"/>
        <w:adjustRightInd w:val="0"/>
        <w:spacing w:after="0"/>
        <w:ind w:firstLine="720"/>
        <w:jc w:val="both"/>
        <w:rPr>
          <w:rFonts w:cs="Calibri"/>
        </w:rPr>
      </w:pPr>
      <w:proofErr w:type="gramStart"/>
      <w:r w:rsidRPr="002C22CC">
        <w:rPr>
          <w:rFonts w:cs="Calibri"/>
        </w:rPr>
        <w:t>sorghum</w:t>
      </w:r>
      <w:proofErr w:type="gramEnd"/>
      <w:r w:rsidRPr="002C22CC">
        <w:rPr>
          <w:rFonts w:cs="Calibri"/>
        </w:rPr>
        <w:t xml:space="preserve">, soybean and </w:t>
      </w:r>
      <w:proofErr w:type="spellStart"/>
      <w:r w:rsidRPr="002C22CC">
        <w:rPr>
          <w:rFonts w:cs="Calibri"/>
        </w:rPr>
        <w:t>irish</w:t>
      </w:r>
      <w:proofErr w:type="spellEnd"/>
      <w:r w:rsidRPr="002C22CC">
        <w:rPr>
          <w:rFonts w:cs="Calibri"/>
        </w:rPr>
        <w:t xml:space="preserve"> potato composite flours. </w:t>
      </w:r>
      <w:r w:rsidRPr="002C22CC">
        <w:rPr>
          <w:rFonts w:cs="Calibri"/>
          <w:i/>
          <w:iCs/>
        </w:rPr>
        <w:t>Science World Journal</w:t>
      </w:r>
      <w:r w:rsidRPr="002C22CC">
        <w:rPr>
          <w:rFonts w:cs="Calibri"/>
        </w:rPr>
        <w:t>, </w:t>
      </w:r>
      <w:r w:rsidRPr="002C22CC">
        <w:rPr>
          <w:rFonts w:cs="Calibri"/>
          <w:i/>
          <w:iCs/>
        </w:rPr>
        <w:t>16</w:t>
      </w:r>
      <w:r w:rsidRPr="002C22CC">
        <w:rPr>
          <w:rFonts w:cs="Calibri"/>
        </w:rPr>
        <w:t>(3), 206-211.</w:t>
      </w:r>
    </w:p>
    <w:p w14:paraId="00E75EA2" w14:textId="77777777" w:rsidR="00CD6F9A" w:rsidRDefault="002C22CC" w:rsidP="002C22CC">
      <w:pPr>
        <w:autoSpaceDE w:val="0"/>
        <w:autoSpaceDN w:val="0"/>
        <w:adjustRightInd w:val="0"/>
        <w:spacing w:after="0"/>
        <w:jc w:val="both"/>
        <w:rPr>
          <w:rFonts w:cs="Calibri"/>
        </w:rPr>
      </w:pPr>
      <w:r w:rsidRPr="002C22CC">
        <w:rPr>
          <w:rFonts w:cs="Calibri"/>
        </w:rPr>
        <w:t xml:space="preserve">Okpala, L. C., &amp; Okoli, E. C. (2011). Formulation and evaluation of cookies containing germinated pigeon </w:t>
      </w:r>
    </w:p>
    <w:p w14:paraId="47261CBB" w14:textId="77777777" w:rsidR="002C22CC" w:rsidRPr="002C22CC" w:rsidRDefault="002C22CC" w:rsidP="00CD6F9A">
      <w:pPr>
        <w:autoSpaceDE w:val="0"/>
        <w:autoSpaceDN w:val="0"/>
        <w:adjustRightInd w:val="0"/>
        <w:spacing w:after="0"/>
        <w:ind w:left="720"/>
        <w:jc w:val="both"/>
        <w:rPr>
          <w:rFonts w:cs="Calibri"/>
        </w:rPr>
      </w:pPr>
      <w:proofErr w:type="gramStart"/>
      <w:r w:rsidRPr="002C22CC">
        <w:rPr>
          <w:rFonts w:cs="Calibri"/>
        </w:rPr>
        <w:t>pea</w:t>
      </w:r>
      <w:proofErr w:type="gramEnd"/>
      <w:r w:rsidRPr="002C22CC">
        <w:rPr>
          <w:rFonts w:cs="Calibri"/>
        </w:rPr>
        <w:t>, fermented sorghum and cocoyam flour blends using mixture response surface methodology. </w:t>
      </w:r>
      <w:r w:rsidRPr="002C22CC">
        <w:rPr>
          <w:rFonts w:cs="Calibri"/>
          <w:i/>
          <w:iCs/>
        </w:rPr>
        <w:t>Advance Journal of Food Science and Technology</w:t>
      </w:r>
      <w:r w:rsidRPr="002C22CC">
        <w:rPr>
          <w:rFonts w:cs="Calibri"/>
        </w:rPr>
        <w:t>, </w:t>
      </w:r>
      <w:r w:rsidRPr="002C22CC">
        <w:rPr>
          <w:rFonts w:cs="Calibri"/>
          <w:i/>
          <w:iCs/>
        </w:rPr>
        <w:t>3</w:t>
      </w:r>
      <w:r w:rsidRPr="002C22CC">
        <w:rPr>
          <w:rFonts w:cs="Calibri"/>
        </w:rPr>
        <w:t>(5), 366-375.</w:t>
      </w:r>
    </w:p>
    <w:p w14:paraId="1C290E66" w14:textId="77777777" w:rsidR="00CD6F9A" w:rsidRDefault="002C22CC" w:rsidP="002C22CC">
      <w:pPr>
        <w:autoSpaceDE w:val="0"/>
        <w:autoSpaceDN w:val="0"/>
        <w:adjustRightInd w:val="0"/>
        <w:spacing w:after="0"/>
        <w:jc w:val="both"/>
        <w:rPr>
          <w:rFonts w:cs="Calibri"/>
        </w:rPr>
      </w:pPr>
      <w:proofErr w:type="spellStart"/>
      <w:r w:rsidRPr="002C22CC">
        <w:rPr>
          <w:rFonts w:cs="Calibri"/>
        </w:rPr>
        <w:t>Oladunmoye</w:t>
      </w:r>
      <w:proofErr w:type="spellEnd"/>
      <w:r w:rsidRPr="002C22CC">
        <w:rPr>
          <w:rFonts w:cs="Calibri"/>
        </w:rPr>
        <w:t xml:space="preserve">, O. O., </w:t>
      </w:r>
      <w:proofErr w:type="spellStart"/>
      <w:r w:rsidRPr="002C22CC">
        <w:rPr>
          <w:rFonts w:cs="Calibri"/>
        </w:rPr>
        <w:t>Akinoso</w:t>
      </w:r>
      <w:proofErr w:type="spellEnd"/>
      <w:r w:rsidRPr="002C22CC">
        <w:rPr>
          <w:rFonts w:cs="Calibri"/>
        </w:rPr>
        <w:t xml:space="preserve">, R., &amp; Olapade, A. A. (2010). Evaluation of some physical–chemical </w:t>
      </w:r>
    </w:p>
    <w:p w14:paraId="6E1A2389" w14:textId="77777777" w:rsidR="002C22CC" w:rsidRPr="002C22CC" w:rsidRDefault="002C22CC" w:rsidP="00CD6F9A">
      <w:pPr>
        <w:autoSpaceDE w:val="0"/>
        <w:autoSpaceDN w:val="0"/>
        <w:adjustRightInd w:val="0"/>
        <w:spacing w:after="0"/>
        <w:ind w:left="720"/>
        <w:jc w:val="both"/>
        <w:rPr>
          <w:rFonts w:cs="Calibri"/>
        </w:rPr>
      </w:pPr>
      <w:proofErr w:type="gramStart"/>
      <w:r w:rsidRPr="002C22CC">
        <w:rPr>
          <w:rFonts w:cs="Calibri"/>
        </w:rPr>
        <w:t>properties</w:t>
      </w:r>
      <w:proofErr w:type="gramEnd"/>
      <w:r w:rsidRPr="002C22CC">
        <w:rPr>
          <w:rFonts w:cs="Calibri"/>
        </w:rPr>
        <w:t xml:space="preserve"> of wheat, cassava, maize and cowpea flours for bread making. </w:t>
      </w:r>
      <w:r w:rsidRPr="002C22CC">
        <w:rPr>
          <w:rFonts w:cs="Calibri"/>
          <w:i/>
          <w:iCs/>
        </w:rPr>
        <w:t>Journal of Food Quality</w:t>
      </w:r>
      <w:r w:rsidRPr="002C22CC">
        <w:rPr>
          <w:rFonts w:cs="Calibri"/>
        </w:rPr>
        <w:t>, </w:t>
      </w:r>
      <w:r w:rsidRPr="002C22CC">
        <w:rPr>
          <w:rFonts w:cs="Calibri"/>
          <w:i/>
          <w:iCs/>
        </w:rPr>
        <w:t>33</w:t>
      </w:r>
      <w:r w:rsidRPr="002C22CC">
        <w:rPr>
          <w:rFonts w:cs="Calibri"/>
        </w:rPr>
        <w:t>(6), 693-708.</w:t>
      </w:r>
    </w:p>
    <w:p w14:paraId="7BD23FB8" w14:textId="77777777" w:rsidR="00CD6F9A" w:rsidRDefault="002C22CC" w:rsidP="002C22CC">
      <w:pPr>
        <w:autoSpaceDE w:val="0"/>
        <w:autoSpaceDN w:val="0"/>
        <w:adjustRightInd w:val="0"/>
        <w:spacing w:after="0"/>
        <w:jc w:val="both"/>
        <w:rPr>
          <w:rFonts w:cs="Calibri"/>
        </w:rPr>
      </w:pPr>
      <w:r w:rsidRPr="00951960">
        <w:rPr>
          <w:rFonts w:cs="Calibri"/>
        </w:rPr>
        <w:t xml:space="preserve">Olaleye, H. T., </w:t>
      </w:r>
      <w:proofErr w:type="spellStart"/>
      <w:r w:rsidRPr="00951960">
        <w:rPr>
          <w:rFonts w:cs="Calibri"/>
        </w:rPr>
        <w:t>Oresanya</w:t>
      </w:r>
      <w:proofErr w:type="spellEnd"/>
      <w:r w:rsidRPr="00951960">
        <w:rPr>
          <w:rFonts w:cs="Calibri"/>
        </w:rPr>
        <w:t xml:space="preserve">, T. O., &amp; </w:t>
      </w:r>
      <w:proofErr w:type="spellStart"/>
      <w:r w:rsidRPr="00951960">
        <w:rPr>
          <w:rFonts w:cs="Calibri"/>
        </w:rPr>
        <w:t>Temituro</w:t>
      </w:r>
      <w:proofErr w:type="spellEnd"/>
      <w:r w:rsidRPr="00951960">
        <w:rPr>
          <w:rFonts w:cs="Calibri"/>
        </w:rPr>
        <w:t>, E. O.</w:t>
      </w:r>
      <w:r w:rsidRPr="002C22CC">
        <w:rPr>
          <w:rFonts w:cs="Calibri"/>
        </w:rPr>
        <w:t xml:space="preserve"> </w:t>
      </w:r>
      <w:r w:rsidRPr="00951960">
        <w:rPr>
          <w:rFonts w:cs="Calibri"/>
        </w:rPr>
        <w:t>(2020). Quality Assessment of Weaning Food from</w:t>
      </w:r>
      <w:r w:rsidRPr="002C22CC">
        <w:rPr>
          <w:rFonts w:cs="Calibri"/>
        </w:rPr>
        <w:t xml:space="preserve"> </w:t>
      </w:r>
    </w:p>
    <w:p w14:paraId="4BE366E9" w14:textId="77777777" w:rsidR="002C22CC" w:rsidRPr="002C22CC" w:rsidRDefault="002C22CC" w:rsidP="00CD6F9A">
      <w:pPr>
        <w:autoSpaceDE w:val="0"/>
        <w:autoSpaceDN w:val="0"/>
        <w:adjustRightInd w:val="0"/>
        <w:spacing w:after="0"/>
        <w:ind w:left="720"/>
        <w:jc w:val="both"/>
        <w:rPr>
          <w:rFonts w:cs="Calibri"/>
        </w:rPr>
      </w:pPr>
      <w:r w:rsidRPr="00951960">
        <w:rPr>
          <w:rFonts w:cs="Calibri"/>
        </w:rPr>
        <w:lastRenderedPageBreak/>
        <w:t xml:space="preserve">Blends of Sorghum, </w:t>
      </w:r>
      <w:commentRangeStart w:id="34"/>
      <w:r w:rsidRPr="00951960">
        <w:rPr>
          <w:rFonts w:cs="Calibri"/>
        </w:rPr>
        <w:t>Mung Beans and Orange Fleshed</w:t>
      </w:r>
      <w:r w:rsidRPr="002C22CC">
        <w:rPr>
          <w:rFonts w:cs="Calibri"/>
        </w:rPr>
        <w:t xml:space="preserve"> </w:t>
      </w:r>
      <w:r w:rsidRPr="00951960">
        <w:rPr>
          <w:rFonts w:cs="Calibri"/>
        </w:rPr>
        <w:t xml:space="preserve">Sweet Potato Blends. </w:t>
      </w:r>
      <w:r w:rsidRPr="00951960">
        <w:rPr>
          <w:rFonts w:cs="Calibri"/>
          <w:i/>
          <w:iCs/>
        </w:rPr>
        <w:t>European Journal of Nutrition</w:t>
      </w:r>
      <w:r w:rsidRPr="002C22CC">
        <w:rPr>
          <w:rFonts w:cs="Calibri"/>
        </w:rPr>
        <w:t xml:space="preserve"> </w:t>
      </w:r>
      <w:r w:rsidRPr="002C22CC">
        <w:rPr>
          <w:rFonts w:cs="Calibri"/>
          <w:i/>
          <w:iCs/>
        </w:rPr>
        <w:t>&amp; Food Safety</w:t>
      </w:r>
      <w:r w:rsidRPr="002C22CC">
        <w:rPr>
          <w:rFonts w:cs="Calibri"/>
        </w:rPr>
        <w:t>, 42-52.</w:t>
      </w:r>
      <w:commentRangeEnd w:id="34"/>
      <w:r w:rsidR="006B046A">
        <w:rPr>
          <w:rStyle w:val="CommentReference"/>
          <w:lang w:val="x-none" w:eastAsia="x-none"/>
        </w:rPr>
        <w:commentReference w:id="34"/>
      </w:r>
    </w:p>
    <w:p w14:paraId="6DEFD63A" w14:textId="77777777" w:rsidR="00CD6F9A" w:rsidRDefault="002C22CC" w:rsidP="002C22CC">
      <w:pPr>
        <w:autoSpaceDE w:val="0"/>
        <w:autoSpaceDN w:val="0"/>
        <w:adjustRightInd w:val="0"/>
        <w:spacing w:after="0"/>
        <w:jc w:val="both"/>
        <w:rPr>
          <w:rFonts w:cs="Calibri"/>
          <w:lang w:val="en-CA"/>
        </w:rPr>
      </w:pPr>
      <w:proofErr w:type="spellStart"/>
      <w:r w:rsidRPr="002C22CC">
        <w:rPr>
          <w:rFonts w:cs="Calibri"/>
        </w:rPr>
        <w:t>Oluwalana</w:t>
      </w:r>
      <w:proofErr w:type="spellEnd"/>
      <w:r w:rsidRPr="002C22CC">
        <w:rPr>
          <w:rFonts w:cs="Calibri"/>
        </w:rPr>
        <w:t xml:space="preserve">, I.B., </w:t>
      </w:r>
      <w:proofErr w:type="spellStart"/>
      <w:r w:rsidRPr="002C22CC">
        <w:rPr>
          <w:rFonts w:cs="Calibri"/>
        </w:rPr>
        <w:t>Malomo</w:t>
      </w:r>
      <w:proofErr w:type="spellEnd"/>
      <w:r w:rsidRPr="002C22CC">
        <w:rPr>
          <w:rFonts w:cs="Calibri"/>
        </w:rPr>
        <w:t xml:space="preserve">, S.A. and </w:t>
      </w:r>
      <w:proofErr w:type="spellStart"/>
      <w:r w:rsidRPr="002C22CC">
        <w:rPr>
          <w:rFonts w:cs="Calibri"/>
        </w:rPr>
        <w:t>Ogbodogbo</w:t>
      </w:r>
      <w:proofErr w:type="spellEnd"/>
      <w:r w:rsidRPr="002C22CC">
        <w:rPr>
          <w:rFonts w:cs="Calibri"/>
        </w:rPr>
        <w:t xml:space="preserve">, E.O. (2012). Quality </w:t>
      </w:r>
      <w:r w:rsidRPr="002C22CC">
        <w:rPr>
          <w:rFonts w:cs="Calibri"/>
          <w:lang w:val="en-CA"/>
        </w:rPr>
        <w:t>assessment</w:t>
      </w:r>
      <w:r w:rsidRPr="002C22CC">
        <w:rPr>
          <w:rFonts w:cs="Calibri"/>
        </w:rPr>
        <w:t xml:space="preserve"> of </w:t>
      </w:r>
      <w:r w:rsidRPr="002C22CC">
        <w:rPr>
          <w:rFonts w:cs="Calibri"/>
          <w:lang w:val="en-CA"/>
        </w:rPr>
        <w:t>bread</w:t>
      </w:r>
      <w:r w:rsidRPr="002C22CC">
        <w:rPr>
          <w:rFonts w:cs="Calibri"/>
        </w:rPr>
        <w:t xml:space="preserve"> from</w:t>
      </w:r>
      <w:r w:rsidRPr="002C22CC">
        <w:rPr>
          <w:rFonts w:cs="Calibri"/>
        </w:rPr>
        <w:tab/>
      </w:r>
      <w:r w:rsidRPr="002C22CC">
        <w:rPr>
          <w:rFonts w:cs="Calibri"/>
          <w:lang w:val="en-CA"/>
        </w:rPr>
        <w:t xml:space="preserve">sweet </w:t>
      </w:r>
    </w:p>
    <w:p w14:paraId="24FA6A41" w14:textId="77777777" w:rsidR="002C22CC" w:rsidRPr="002C22CC" w:rsidRDefault="002C22CC" w:rsidP="00CD6F9A">
      <w:pPr>
        <w:autoSpaceDE w:val="0"/>
        <w:autoSpaceDN w:val="0"/>
        <w:adjustRightInd w:val="0"/>
        <w:spacing w:after="0"/>
        <w:ind w:firstLine="720"/>
        <w:jc w:val="both"/>
        <w:rPr>
          <w:rFonts w:cs="Calibri"/>
        </w:rPr>
      </w:pPr>
      <w:proofErr w:type="gramStart"/>
      <w:r w:rsidRPr="002C22CC">
        <w:rPr>
          <w:rFonts w:cs="Calibri"/>
        </w:rPr>
        <w:t>potato-</w:t>
      </w:r>
      <w:r w:rsidRPr="002C22CC">
        <w:rPr>
          <w:rFonts w:cs="Calibri"/>
          <w:lang w:val="en-CA"/>
        </w:rPr>
        <w:t>w</w:t>
      </w:r>
      <w:r w:rsidRPr="002C22CC">
        <w:rPr>
          <w:rFonts w:cs="Calibri"/>
        </w:rPr>
        <w:t>heat</w:t>
      </w:r>
      <w:proofErr w:type="gramEnd"/>
      <w:r w:rsidRPr="002C22CC">
        <w:rPr>
          <w:rFonts w:cs="Calibri"/>
        </w:rPr>
        <w:t xml:space="preserve"> </w:t>
      </w:r>
      <w:r w:rsidRPr="002C22CC">
        <w:rPr>
          <w:rFonts w:cs="Calibri"/>
          <w:lang w:val="en-CA"/>
        </w:rPr>
        <w:t>composite</w:t>
      </w:r>
      <w:r w:rsidRPr="002C22CC">
        <w:rPr>
          <w:rFonts w:cs="Calibri"/>
        </w:rPr>
        <w:t xml:space="preserve"> flour.  </w:t>
      </w:r>
      <w:r w:rsidRPr="002C22CC">
        <w:rPr>
          <w:rFonts w:cs="Calibri"/>
          <w:i/>
          <w:iCs/>
        </w:rPr>
        <w:t>Int. J. Biol. Chem. Sci</w:t>
      </w:r>
      <w:r w:rsidRPr="002C22CC">
        <w:rPr>
          <w:rFonts w:cs="Calibri"/>
        </w:rPr>
        <w:t>., 6 (1), 65- 76.</w:t>
      </w:r>
    </w:p>
    <w:p w14:paraId="35CB0AC4" w14:textId="77777777" w:rsidR="00CD6F9A" w:rsidRDefault="002C22CC" w:rsidP="002C22CC">
      <w:pPr>
        <w:autoSpaceDE w:val="0"/>
        <w:autoSpaceDN w:val="0"/>
        <w:adjustRightInd w:val="0"/>
        <w:spacing w:after="0"/>
        <w:jc w:val="both"/>
        <w:rPr>
          <w:rFonts w:cs="Calibri"/>
        </w:rPr>
      </w:pPr>
      <w:r w:rsidRPr="002C22CC">
        <w:rPr>
          <w:rFonts w:cs="Calibri"/>
        </w:rPr>
        <w:t xml:space="preserve">Orisa, C. A., &amp; Udofia, S. U. (2020). Functional and pasting properties of composite flours from Triticum </w:t>
      </w:r>
    </w:p>
    <w:p w14:paraId="4968E229" w14:textId="77777777" w:rsidR="002C22CC" w:rsidRPr="002C22CC" w:rsidRDefault="002C22CC" w:rsidP="00CD6F9A">
      <w:pPr>
        <w:autoSpaceDE w:val="0"/>
        <w:autoSpaceDN w:val="0"/>
        <w:adjustRightInd w:val="0"/>
        <w:spacing w:after="0"/>
        <w:ind w:left="720"/>
        <w:jc w:val="both"/>
        <w:rPr>
          <w:rFonts w:cs="Calibri"/>
        </w:rPr>
      </w:pPr>
      <w:proofErr w:type="gramStart"/>
      <w:r w:rsidRPr="002C22CC">
        <w:rPr>
          <w:rFonts w:cs="Calibri"/>
        </w:rPr>
        <w:t>durum</w:t>
      </w:r>
      <w:proofErr w:type="gramEnd"/>
      <w:r w:rsidRPr="002C22CC">
        <w:rPr>
          <w:rFonts w:cs="Calibri"/>
        </w:rPr>
        <w:t xml:space="preserve">, </w:t>
      </w:r>
      <w:proofErr w:type="spellStart"/>
      <w:r w:rsidRPr="002C22CC">
        <w:rPr>
          <w:rFonts w:cs="Calibri"/>
        </w:rPr>
        <w:t>Digitaria</w:t>
      </w:r>
      <w:proofErr w:type="spellEnd"/>
      <w:r w:rsidRPr="002C22CC">
        <w:rPr>
          <w:rFonts w:cs="Calibri"/>
        </w:rPr>
        <w:t xml:space="preserve"> exilis, Vigna unguiculata and Moringa oleifera Powder. </w:t>
      </w:r>
      <w:r w:rsidRPr="002C22CC">
        <w:rPr>
          <w:rFonts w:cs="Calibri"/>
          <w:i/>
          <w:iCs/>
        </w:rPr>
        <w:t>Asian Food Sci. J</w:t>
      </w:r>
      <w:r w:rsidRPr="002C22CC">
        <w:rPr>
          <w:rFonts w:cs="Calibri"/>
        </w:rPr>
        <w:t>, </w:t>
      </w:r>
      <w:r w:rsidRPr="002C22CC">
        <w:rPr>
          <w:rFonts w:cs="Calibri"/>
          <w:i/>
          <w:iCs/>
        </w:rPr>
        <w:t>19</w:t>
      </w:r>
      <w:r w:rsidRPr="002C22CC">
        <w:rPr>
          <w:rFonts w:cs="Calibri"/>
        </w:rPr>
        <w:t>, 40-49.</w:t>
      </w:r>
    </w:p>
    <w:p w14:paraId="57B91A61" w14:textId="77777777" w:rsidR="00CD6F9A" w:rsidRDefault="002C22CC" w:rsidP="002C22CC">
      <w:pPr>
        <w:autoSpaceDE w:val="0"/>
        <w:autoSpaceDN w:val="0"/>
        <w:adjustRightInd w:val="0"/>
        <w:spacing w:after="0"/>
        <w:jc w:val="both"/>
        <w:rPr>
          <w:rFonts w:cs="Calibri"/>
        </w:rPr>
      </w:pPr>
      <w:proofErr w:type="spellStart"/>
      <w:r w:rsidRPr="002C22CC">
        <w:rPr>
          <w:rFonts w:cs="Calibri"/>
        </w:rPr>
        <w:t>Palupi</w:t>
      </w:r>
      <w:proofErr w:type="spellEnd"/>
      <w:r w:rsidRPr="002C22CC">
        <w:rPr>
          <w:rFonts w:cs="Calibri"/>
        </w:rPr>
        <w:t xml:space="preserve">, H. T., </w:t>
      </w:r>
      <w:proofErr w:type="spellStart"/>
      <w:r w:rsidRPr="002C22CC">
        <w:rPr>
          <w:rFonts w:cs="Calibri"/>
        </w:rPr>
        <w:t>Estiasih</w:t>
      </w:r>
      <w:proofErr w:type="spellEnd"/>
      <w:r w:rsidRPr="002C22CC">
        <w:rPr>
          <w:rFonts w:cs="Calibri"/>
        </w:rPr>
        <w:t xml:space="preserve">, T., &amp; Sutrisno, A. (2021). Characterization of nutritional and functional properties </w:t>
      </w:r>
      <w:bookmarkStart w:id="35" w:name="_GoBack"/>
      <w:bookmarkEnd w:id="35"/>
    </w:p>
    <w:p w14:paraId="7335F31F" w14:textId="77777777" w:rsidR="002C22CC" w:rsidRPr="002C22CC" w:rsidRDefault="002C22CC" w:rsidP="00CD6F9A">
      <w:pPr>
        <w:autoSpaceDE w:val="0"/>
        <w:autoSpaceDN w:val="0"/>
        <w:adjustRightInd w:val="0"/>
        <w:spacing w:after="0"/>
        <w:ind w:left="720"/>
        <w:jc w:val="both"/>
        <w:rPr>
          <w:rFonts w:cs="Calibri"/>
        </w:rPr>
      </w:pPr>
      <w:proofErr w:type="gramStart"/>
      <w:r w:rsidRPr="002C22CC">
        <w:rPr>
          <w:rFonts w:cs="Calibri"/>
        </w:rPr>
        <w:t>of</w:t>
      </w:r>
      <w:proofErr w:type="gramEnd"/>
      <w:r w:rsidRPr="002C22CC">
        <w:rPr>
          <w:rFonts w:cs="Calibri"/>
        </w:rPr>
        <w:t xml:space="preserve"> Lima bean flour (Phaseolus Lunatus L.). In </w:t>
      </w:r>
      <w:r w:rsidRPr="002C22CC">
        <w:rPr>
          <w:rFonts w:cs="Calibri"/>
          <w:i/>
          <w:iCs/>
        </w:rPr>
        <w:t>IOP Conference Series: Earth and Environmental Science</w:t>
      </w:r>
      <w:r w:rsidRPr="002C22CC">
        <w:rPr>
          <w:rFonts w:cs="Calibri"/>
        </w:rPr>
        <w:t> </w:t>
      </w:r>
      <w:commentRangeStart w:id="36"/>
      <w:r w:rsidRPr="002C22CC">
        <w:rPr>
          <w:rFonts w:cs="Calibri"/>
        </w:rPr>
        <w:t xml:space="preserve">(Vol. 924, No. 1, p. 012033). </w:t>
      </w:r>
      <w:commentRangeEnd w:id="36"/>
      <w:r w:rsidR="006B046A">
        <w:rPr>
          <w:rStyle w:val="CommentReference"/>
          <w:lang w:val="x-none" w:eastAsia="x-none"/>
        </w:rPr>
        <w:commentReference w:id="36"/>
      </w:r>
      <w:r w:rsidRPr="002C22CC">
        <w:rPr>
          <w:rFonts w:cs="Calibri"/>
        </w:rPr>
        <w:t>IOP Publishing.</w:t>
      </w:r>
    </w:p>
    <w:p w14:paraId="77BCDE13" w14:textId="77777777" w:rsidR="00CD6F9A" w:rsidRDefault="002C22CC" w:rsidP="002C22CC">
      <w:pPr>
        <w:autoSpaceDE w:val="0"/>
        <w:autoSpaceDN w:val="0"/>
        <w:adjustRightInd w:val="0"/>
        <w:spacing w:after="0"/>
        <w:jc w:val="both"/>
        <w:rPr>
          <w:rFonts w:cs="Calibri"/>
        </w:rPr>
      </w:pPr>
      <w:proofErr w:type="spellStart"/>
      <w:r w:rsidRPr="002C22CC">
        <w:rPr>
          <w:rFonts w:cs="Calibri"/>
        </w:rPr>
        <w:t>Suzauddula</w:t>
      </w:r>
      <w:proofErr w:type="spellEnd"/>
      <w:r w:rsidRPr="002C22CC">
        <w:rPr>
          <w:rFonts w:cs="Calibri"/>
        </w:rPr>
        <w:t xml:space="preserve">, M., Hossain, M. B., Farzana, T., Orchy, T. N., Islam, M. N., &amp; Hasan, M. M. (2021). </w:t>
      </w:r>
    </w:p>
    <w:p w14:paraId="23A07BCF" w14:textId="77777777" w:rsidR="002C22CC" w:rsidRPr="002C22CC" w:rsidRDefault="002C22CC" w:rsidP="00CD6F9A">
      <w:pPr>
        <w:autoSpaceDE w:val="0"/>
        <w:autoSpaceDN w:val="0"/>
        <w:adjustRightInd w:val="0"/>
        <w:spacing w:after="0"/>
        <w:ind w:left="720"/>
        <w:jc w:val="both"/>
        <w:rPr>
          <w:rFonts w:cs="Calibri"/>
        </w:rPr>
      </w:pPr>
      <w:r w:rsidRPr="002C22CC">
        <w:rPr>
          <w:rFonts w:cs="Calibri"/>
        </w:rPr>
        <w:t>Incorporation of oat flour into wheat flour noodle and evaluation of its physical, chemical and sensory attributes. </w:t>
      </w:r>
      <w:r w:rsidRPr="002C22CC">
        <w:rPr>
          <w:rFonts w:cs="Calibri"/>
          <w:i/>
          <w:iCs/>
        </w:rPr>
        <w:t>Brazilian Journal of Food Technology</w:t>
      </w:r>
      <w:r w:rsidRPr="002C22CC">
        <w:rPr>
          <w:rFonts w:cs="Calibri"/>
        </w:rPr>
        <w:t>, </w:t>
      </w:r>
      <w:r w:rsidRPr="002C22CC">
        <w:rPr>
          <w:rFonts w:cs="Calibri"/>
          <w:i/>
          <w:iCs/>
        </w:rPr>
        <w:t>24</w:t>
      </w:r>
      <w:r w:rsidRPr="002C22CC">
        <w:rPr>
          <w:rFonts w:cs="Calibri"/>
        </w:rPr>
        <w:t>, e2020252.</w:t>
      </w:r>
    </w:p>
    <w:p w14:paraId="5EBA863F" w14:textId="77777777" w:rsidR="002C22CC" w:rsidRPr="002C22CC" w:rsidRDefault="002C22CC" w:rsidP="00CD6F9A">
      <w:pPr>
        <w:autoSpaceDE w:val="0"/>
        <w:autoSpaceDN w:val="0"/>
        <w:adjustRightInd w:val="0"/>
        <w:spacing w:after="0"/>
        <w:ind w:firstLine="720"/>
        <w:jc w:val="both"/>
        <w:rPr>
          <w:rFonts w:cs="Calibri"/>
        </w:rPr>
      </w:pPr>
      <w:r w:rsidRPr="002C22CC">
        <w:rPr>
          <w:rFonts w:cs="Calibri"/>
          <w:i/>
          <w:iCs/>
        </w:rPr>
        <w:t>Technology</w:t>
      </w:r>
      <w:r w:rsidRPr="002C22CC">
        <w:rPr>
          <w:rFonts w:cs="Calibri"/>
        </w:rPr>
        <w:t xml:space="preserve">, </w:t>
      </w:r>
      <w:r w:rsidRPr="002C22CC">
        <w:rPr>
          <w:rFonts w:cs="Calibri"/>
          <w:i/>
          <w:iCs/>
        </w:rPr>
        <w:t>5</w:t>
      </w:r>
      <w:r w:rsidRPr="002C22CC">
        <w:rPr>
          <w:rFonts w:cs="Calibri"/>
        </w:rPr>
        <w:t>(1), 11-18.</w:t>
      </w:r>
    </w:p>
    <w:p w14:paraId="34BCF4C1" w14:textId="77777777" w:rsidR="00CD6F9A" w:rsidRDefault="002C22CC" w:rsidP="002C22CC">
      <w:pPr>
        <w:autoSpaceDE w:val="0"/>
        <w:autoSpaceDN w:val="0"/>
        <w:adjustRightInd w:val="0"/>
        <w:spacing w:after="0"/>
        <w:jc w:val="both"/>
        <w:rPr>
          <w:rFonts w:cs="Calibri"/>
        </w:rPr>
      </w:pPr>
      <w:proofErr w:type="spellStart"/>
      <w:r w:rsidRPr="002C22CC">
        <w:rPr>
          <w:rFonts w:cs="Calibri"/>
        </w:rPr>
        <w:t>Tireki</w:t>
      </w:r>
      <w:proofErr w:type="spellEnd"/>
      <w:r w:rsidRPr="002C22CC">
        <w:rPr>
          <w:rFonts w:cs="Calibri"/>
        </w:rPr>
        <w:t xml:space="preserve">, S. (2021). A review on packed non-alcoholic beverages: Ingredients, production, trends and future </w:t>
      </w:r>
    </w:p>
    <w:p w14:paraId="50067019" w14:textId="77777777" w:rsidR="002C22CC" w:rsidRPr="002C22CC" w:rsidRDefault="002C22CC" w:rsidP="00CD6F9A">
      <w:pPr>
        <w:autoSpaceDE w:val="0"/>
        <w:autoSpaceDN w:val="0"/>
        <w:adjustRightInd w:val="0"/>
        <w:spacing w:after="0"/>
        <w:ind w:left="720"/>
        <w:jc w:val="both"/>
        <w:rPr>
          <w:rFonts w:cs="Calibri"/>
        </w:rPr>
      </w:pPr>
      <w:proofErr w:type="gramStart"/>
      <w:r w:rsidRPr="002C22CC">
        <w:rPr>
          <w:rFonts w:cs="Calibri"/>
        </w:rPr>
        <w:t>opportunities</w:t>
      </w:r>
      <w:proofErr w:type="gramEnd"/>
      <w:r w:rsidRPr="002C22CC">
        <w:rPr>
          <w:rFonts w:cs="Calibri"/>
        </w:rPr>
        <w:t xml:space="preserve"> for functional product development. </w:t>
      </w:r>
      <w:r w:rsidRPr="002C22CC">
        <w:rPr>
          <w:rFonts w:cs="Calibri"/>
          <w:i/>
          <w:iCs/>
        </w:rPr>
        <w:t>Trends in Food Science &amp; Technology</w:t>
      </w:r>
      <w:r w:rsidRPr="002C22CC">
        <w:rPr>
          <w:rFonts w:cs="Calibri"/>
        </w:rPr>
        <w:t>, </w:t>
      </w:r>
      <w:r w:rsidRPr="002C22CC">
        <w:rPr>
          <w:rFonts w:cs="Calibri"/>
          <w:i/>
          <w:iCs/>
        </w:rPr>
        <w:t>112</w:t>
      </w:r>
      <w:r w:rsidRPr="002C22CC">
        <w:rPr>
          <w:rFonts w:cs="Calibri"/>
        </w:rPr>
        <w:t>, 442-454.</w:t>
      </w:r>
    </w:p>
    <w:p w14:paraId="22073CB6" w14:textId="77777777" w:rsidR="00CD6F9A" w:rsidRDefault="002C22CC" w:rsidP="002C22CC">
      <w:pPr>
        <w:autoSpaceDE w:val="0"/>
        <w:autoSpaceDN w:val="0"/>
        <w:adjustRightInd w:val="0"/>
        <w:spacing w:after="0"/>
        <w:jc w:val="both"/>
        <w:rPr>
          <w:rFonts w:cs="Calibri"/>
        </w:rPr>
      </w:pPr>
      <w:proofErr w:type="spellStart"/>
      <w:r w:rsidRPr="002C22CC">
        <w:rPr>
          <w:rFonts w:cs="Calibri"/>
        </w:rPr>
        <w:t>Udomkun</w:t>
      </w:r>
      <w:proofErr w:type="spellEnd"/>
      <w:r w:rsidRPr="002C22CC">
        <w:rPr>
          <w:rFonts w:cs="Calibri"/>
        </w:rPr>
        <w:t xml:space="preserve">, P., </w:t>
      </w:r>
      <w:proofErr w:type="spellStart"/>
      <w:r w:rsidRPr="002C22CC">
        <w:rPr>
          <w:rFonts w:cs="Calibri"/>
        </w:rPr>
        <w:t>Tirawattanawanich</w:t>
      </w:r>
      <w:proofErr w:type="spellEnd"/>
      <w:r w:rsidRPr="002C22CC">
        <w:rPr>
          <w:rFonts w:cs="Calibri"/>
        </w:rPr>
        <w:t xml:space="preserve">, C., </w:t>
      </w:r>
      <w:proofErr w:type="spellStart"/>
      <w:r w:rsidRPr="002C22CC">
        <w:rPr>
          <w:rFonts w:cs="Calibri"/>
        </w:rPr>
        <w:t>Ilukor</w:t>
      </w:r>
      <w:proofErr w:type="spellEnd"/>
      <w:r w:rsidRPr="002C22CC">
        <w:rPr>
          <w:rFonts w:cs="Calibri"/>
        </w:rPr>
        <w:t xml:space="preserve">, J., </w:t>
      </w:r>
      <w:proofErr w:type="spellStart"/>
      <w:r w:rsidRPr="002C22CC">
        <w:rPr>
          <w:rFonts w:cs="Calibri"/>
        </w:rPr>
        <w:t>Sridonpai</w:t>
      </w:r>
      <w:proofErr w:type="spellEnd"/>
      <w:r w:rsidRPr="002C22CC">
        <w:rPr>
          <w:rFonts w:cs="Calibri"/>
        </w:rPr>
        <w:t xml:space="preserve">, P., </w:t>
      </w:r>
      <w:proofErr w:type="spellStart"/>
      <w:r w:rsidRPr="002C22CC">
        <w:rPr>
          <w:rFonts w:cs="Calibri"/>
        </w:rPr>
        <w:t>Njukwe</w:t>
      </w:r>
      <w:proofErr w:type="spellEnd"/>
      <w:r w:rsidRPr="002C22CC">
        <w:rPr>
          <w:rFonts w:cs="Calibri"/>
        </w:rPr>
        <w:t xml:space="preserve">, E., Nimbona, P., &amp; </w:t>
      </w:r>
      <w:proofErr w:type="spellStart"/>
      <w:r w:rsidRPr="002C22CC">
        <w:rPr>
          <w:rFonts w:cs="Calibri"/>
        </w:rPr>
        <w:t>Vanlauwe</w:t>
      </w:r>
      <w:proofErr w:type="spellEnd"/>
      <w:r w:rsidRPr="002C22CC">
        <w:rPr>
          <w:rFonts w:cs="Calibri"/>
        </w:rPr>
        <w:t xml:space="preserve">, B. </w:t>
      </w:r>
    </w:p>
    <w:p w14:paraId="0AB0CC7D" w14:textId="77777777" w:rsidR="002C22CC" w:rsidRPr="002C22CC" w:rsidRDefault="002C22CC" w:rsidP="00CD6F9A">
      <w:pPr>
        <w:autoSpaceDE w:val="0"/>
        <w:autoSpaceDN w:val="0"/>
        <w:adjustRightInd w:val="0"/>
        <w:spacing w:after="0"/>
        <w:ind w:left="720"/>
        <w:jc w:val="both"/>
        <w:rPr>
          <w:rFonts w:cs="Calibri"/>
        </w:rPr>
      </w:pPr>
      <w:r w:rsidRPr="002C22CC">
        <w:rPr>
          <w:rFonts w:cs="Calibri"/>
        </w:rPr>
        <w:t xml:space="preserve">(2019). </w:t>
      </w:r>
      <w:proofErr w:type="gramStart"/>
      <w:r w:rsidRPr="002C22CC">
        <w:rPr>
          <w:rFonts w:cs="Calibri"/>
        </w:rPr>
        <w:t>Promoting</w:t>
      </w:r>
      <w:proofErr w:type="gramEnd"/>
      <w:r w:rsidRPr="002C22CC">
        <w:rPr>
          <w:rFonts w:cs="Calibri"/>
        </w:rPr>
        <w:t xml:space="preserve"> the use of locally produced crops in making cereal-legume-based composite flours: An assessment of nutrient, antinutrient, mineral molar ratios, and aflatoxin content. </w:t>
      </w:r>
      <w:r w:rsidRPr="002C22CC">
        <w:rPr>
          <w:rFonts w:cs="Calibri"/>
          <w:i/>
          <w:iCs/>
        </w:rPr>
        <w:t>Food Chemistry</w:t>
      </w:r>
      <w:r w:rsidRPr="002C22CC">
        <w:rPr>
          <w:rFonts w:cs="Calibri"/>
        </w:rPr>
        <w:t>, </w:t>
      </w:r>
      <w:r w:rsidRPr="002C22CC">
        <w:rPr>
          <w:rFonts w:cs="Calibri"/>
          <w:i/>
          <w:iCs/>
        </w:rPr>
        <w:t>286</w:t>
      </w:r>
      <w:r w:rsidRPr="002C22CC">
        <w:rPr>
          <w:rFonts w:cs="Calibri"/>
        </w:rPr>
        <w:t>, 651-658.</w:t>
      </w:r>
    </w:p>
    <w:p w14:paraId="3BA19DFE" w14:textId="77777777" w:rsidR="002C22CC" w:rsidRPr="008263C0" w:rsidRDefault="002C22CC" w:rsidP="002C22CC">
      <w:pPr>
        <w:autoSpaceDE w:val="0"/>
        <w:autoSpaceDN w:val="0"/>
        <w:adjustRightInd w:val="0"/>
        <w:spacing w:after="0" w:line="480" w:lineRule="auto"/>
        <w:jc w:val="both"/>
        <w:rPr>
          <w:rFonts w:ascii="Times New Roman" w:hAnsi="Times New Roman"/>
        </w:rPr>
      </w:pPr>
    </w:p>
    <w:p w14:paraId="4236F729" w14:textId="77777777" w:rsidR="003C3F60" w:rsidRPr="008263C0" w:rsidRDefault="003C3F60" w:rsidP="002C22CC">
      <w:pPr>
        <w:autoSpaceDE w:val="0"/>
        <w:autoSpaceDN w:val="0"/>
        <w:adjustRightInd w:val="0"/>
        <w:spacing w:after="0" w:line="480" w:lineRule="auto"/>
        <w:jc w:val="both"/>
        <w:rPr>
          <w:rFonts w:ascii="Times New Roman" w:hAnsi="Times New Roman"/>
        </w:rPr>
      </w:pPr>
    </w:p>
    <w:p w14:paraId="51B4AA39" w14:textId="77777777" w:rsidR="00FE4302" w:rsidRPr="008263C0" w:rsidRDefault="00FE4302" w:rsidP="00F5670E">
      <w:pPr>
        <w:spacing w:line="480" w:lineRule="auto"/>
        <w:jc w:val="both"/>
        <w:rPr>
          <w:rFonts w:ascii="Times New Roman" w:hAnsi="Times New Roman"/>
          <w:b/>
          <w:color w:val="000000"/>
        </w:rPr>
      </w:pPr>
    </w:p>
    <w:sectPr w:rsidR="00FE4302" w:rsidRPr="008263C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USER" w:date="2025-05-28T15:18:00Z" w:initials="U">
    <w:p w14:paraId="7E2E8E1D" w14:textId="77777777" w:rsidR="003D0C53" w:rsidRPr="003D0C53" w:rsidRDefault="003D0C53">
      <w:pPr>
        <w:pStyle w:val="CommentText"/>
        <w:rPr>
          <w:lang w:val="en-IN"/>
        </w:rPr>
      </w:pPr>
      <w:r>
        <w:rPr>
          <w:rStyle w:val="CommentReference"/>
        </w:rPr>
        <w:annotationRef/>
      </w:r>
      <w:r>
        <w:rPr>
          <w:lang w:val="en-IN"/>
        </w:rPr>
        <w:t>Scientific name can be mentioned</w:t>
      </w:r>
    </w:p>
  </w:comment>
  <w:comment w:id="3" w:author="USER" w:date="2025-05-28T15:18:00Z" w:initials="U">
    <w:p w14:paraId="5B0EE24C" w14:textId="77777777" w:rsidR="003D0C53" w:rsidRDefault="003D0C53">
      <w:pPr>
        <w:pStyle w:val="CommentText"/>
        <w:rPr>
          <w:lang w:val="en-IN"/>
        </w:rPr>
      </w:pPr>
      <w:r>
        <w:rPr>
          <w:rStyle w:val="CommentReference"/>
        </w:rPr>
        <w:annotationRef/>
      </w:r>
      <w:r>
        <w:rPr>
          <w:lang w:val="en-IN"/>
        </w:rPr>
        <w:t>Capital letter F for Food</w:t>
      </w:r>
    </w:p>
    <w:p w14:paraId="650C6FE0" w14:textId="77777777" w:rsidR="003D0C53" w:rsidRPr="003D0C53" w:rsidRDefault="003D0C53">
      <w:pPr>
        <w:pStyle w:val="CommentText"/>
        <w:rPr>
          <w:lang w:val="en-IN"/>
        </w:rPr>
      </w:pPr>
    </w:p>
  </w:comment>
  <w:comment w:id="4" w:author="USER" w:date="2025-05-28T15:19:00Z" w:initials="U">
    <w:p w14:paraId="292CBE4A" w14:textId="77777777" w:rsidR="003D0C53" w:rsidRDefault="003D0C53">
      <w:pPr>
        <w:pStyle w:val="CommentText"/>
        <w:rPr>
          <w:lang w:val="en-IN"/>
        </w:rPr>
      </w:pPr>
      <w:r>
        <w:rPr>
          <w:rStyle w:val="CommentReference"/>
        </w:rPr>
        <w:annotationRef/>
      </w:r>
      <w:r>
        <w:rPr>
          <w:lang w:val="en-IN"/>
        </w:rPr>
        <w:t>Remove s from Aim</w:t>
      </w:r>
    </w:p>
    <w:p w14:paraId="348CF586" w14:textId="77777777" w:rsidR="003D0C53" w:rsidRPr="003D0C53" w:rsidRDefault="003D0C53">
      <w:pPr>
        <w:pStyle w:val="CommentText"/>
        <w:rPr>
          <w:lang w:val="en-IN"/>
        </w:rPr>
      </w:pPr>
    </w:p>
  </w:comment>
  <w:comment w:id="5" w:author="USER" w:date="2025-05-28T15:19:00Z" w:initials="U">
    <w:p w14:paraId="1EB3EAF3" w14:textId="77777777" w:rsidR="003D0C53" w:rsidRPr="003D0C53" w:rsidRDefault="003D0C53">
      <w:pPr>
        <w:pStyle w:val="CommentText"/>
        <w:rPr>
          <w:lang w:val="en-IN"/>
        </w:rPr>
      </w:pPr>
      <w:r>
        <w:rPr>
          <w:rStyle w:val="CommentReference"/>
        </w:rPr>
        <w:annotationRef/>
      </w:r>
      <w:r>
        <w:rPr>
          <w:lang w:val="en-IN"/>
        </w:rPr>
        <w:t>Use “The” instead of “This”</w:t>
      </w:r>
    </w:p>
  </w:comment>
  <w:comment w:id="6" w:author="USER" w:date="2025-05-28T15:21:00Z" w:initials="U">
    <w:p w14:paraId="77493AE0" w14:textId="77777777" w:rsidR="003D0C53" w:rsidRDefault="003D0C53">
      <w:pPr>
        <w:pStyle w:val="CommentText"/>
        <w:rPr>
          <w:lang w:val="en-IN"/>
        </w:rPr>
      </w:pPr>
      <w:r>
        <w:rPr>
          <w:rStyle w:val="CommentReference"/>
        </w:rPr>
        <w:annotationRef/>
      </w:r>
      <w:r>
        <w:rPr>
          <w:lang w:val="en-IN"/>
        </w:rPr>
        <w:t>The methodology can mention about the method of blending for clarity</w:t>
      </w:r>
    </w:p>
    <w:p w14:paraId="4F6491F8" w14:textId="77777777" w:rsidR="003D0C53" w:rsidRDefault="003D0C53">
      <w:pPr>
        <w:pStyle w:val="CommentText"/>
        <w:rPr>
          <w:lang w:val="en-IN"/>
        </w:rPr>
      </w:pPr>
      <w:r>
        <w:rPr>
          <w:lang w:val="en-IN"/>
        </w:rPr>
        <w:t xml:space="preserve"> </w:t>
      </w:r>
    </w:p>
    <w:p w14:paraId="6040B4D4" w14:textId="77777777" w:rsidR="003D0C53" w:rsidRPr="003D0C53" w:rsidRDefault="003D0C53">
      <w:pPr>
        <w:pStyle w:val="CommentText"/>
        <w:rPr>
          <w:lang w:val="en-IN"/>
        </w:rPr>
      </w:pPr>
    </w:p>
  </w:comment>
  <w:comment w:id="7" w:author="USER" w:date="2025-05-28T15:22:00Z" w:initials="U">
    <w:p w14:paraId="2D660BC6" w14:textId="77777777" w:rsidR="003D0C53" w:rsidRPr="003D0C53" w:rsidRDefault="003D0C53">
      <w:pPr>
        <w:pStyle w:val="CommentText"/>
        <w:rPr>
          <w:lang w:val="en-IN"/>
        </w:rPr>
      </w:pPr>
      <w:r>
        <w:rPr>
          <w:rStyle w:val="CommentReference"/>
        </w:rPr>
        <w:annotationRef/>
      </w:r>
      <w:r>
        <w:rPr>
          <w:lang w:val="en-IN"/>
        </w:rPr>
        <w:t>Mention the sample which had the highest pasting property</w:t>
      </w:r>
    </w:p>
  </w:comment>
  <w:comment w:id="8" w:author="USER" w:date="2025-05-28T15:23:00Z" w:initials="U">
    <w:p w14:paraId="3EDE6DD7" w14:textId="77777777" w:rsidR="003D0C53" w:rsidRDefault="003D0C53">
      <w:pPr>
        <w:pStyle w:val="CommentText"/>
        <w:rPr>
          <w:lang w:val="en-IN"/>
        </w:rPr>
      </w:pPr>
      <w:r>
        <w:rPr>
          <w:rStyle w:val="CommentReference"/>
        </w:rPr>
        <w:annotationRef/>
      </w:r>
      <w:r>
        <w:rPr>
          <w:lang w:val="en-IN"/>
        </w:rPr>
        <w:t>Use capital T for that</w:t>
      </w:r>
    </w:p>
    <w:p w14:paraId="7628B2CF" w14:textId="77777777" w:rsidR="003D0C53" w:rsidRPr="003D0C53" w:rsidRDefault="003D0C53">
      <w:pPr>
        <w:pStyle w:val="CommentText"/>
        <w:rPr>
          <w:lang w:val="en-IN"/>
        </w:rPr>
      </w:pPr>
    </w:p>
  </w:comment>
  <w:comment w:id="9" w:author="USER" w:date="2025-05-28T15:23:00Z" w:initials="U">
    <w:p w14:paraId="1260AA03" w14:textId="77777777" w:rsidR="003D0C53" w:rsidRPr="003D0C53" w:rsidRDefault="003D0C53">
      <w:pPr>
        <w:pStyle w:val="CommentText"/>
        <w:rPr>
          <w:lang w:val="en-IN"/>
        </w:rPr>
      </w:pPr>
      <w:r>
        <w:rPr>
          <w:rStyle w:val="CommentReference"/>
        </w:rPr>
        <w:annotationRef/>
      </w:r>
      <w:r>
        <w:rPr>
          <w:lang w:val="en-IN"/>
        </w:rPr>
        <w:t>More specific keywords justifying the work can be selected</w:t>
      </w:r>
    </w:p>
  </w:comment>
  <w:comment w:id="10" w:author="USER" w:date="2025-05-28T15:25:00Z" w:initials="U">
    <w:p w14:paraId="2166DD7A" w14:textId="77777777" w:rsidR="003D0C53" w:rsidRPr="003D0C53" w:rsidRDefault="003D0C53">
      <w:pPr>
        <w:pStyle w:val="CommentText"/>
        <w:rPr>
          <w:lang w:val="en-IN"/>
        </w:rPr>
      </w:pPr>
      <w:r>
        <w:rPr>
          <w:rStyle w:val="CommentReference"/>
        </w:rPr>
        <w:annotationRef/>
      </w:r>
      <w:r>
        <w:rPr>
          <w:lang w:val="en-IN"/>
        </w:rPr>
        <w:t>Should be in Times New Roman style- font style</w:t>
      </w:r>
    </w:p>
  </w:comment>
  <w:comment w:id="11" w:author="USER" w:date="2025-05-28T15:25:00Z" w:initials="U">
    <w:p w14:paraId="024B677E" w14:textId="77777777" w:rsidR="003D0C53" w:rsidRPr="003D0C53" w:rsidRDefault="003D0C53">
      <w:pPr>
        <w:pStyle w:val="CommentText"/>
        <w:rPr>
          <w:lang w:val="en-IN"/>
        </w:rPr>
      </w:pPr>
      <w:r>
        <w:rPr>
          <w:rStyle w:val="CommentReference"/>
        </w:rPr>
        <w:annotationRef/>
      </w:r>
      <w:r>
        <w:rPr>
          <w:lang w:val="en-IN"/>
        </w:rPr>
        <w:t>Font style is different</w:t>
      </w:r>
    </w:p>
  </w:comment>
  <w:comment w:id="12" w:author="USER" w:date="2025-05-28T15:26:00Z" w:initials="U">
    <w:p w14:paraId="21CDFBE8" w14:textId="77777777" w:rsidR="003D0C53" w:rsidRPr="003D0C53" w:rsidRDefault="003D0C53">
      <w:pPr>
        <w:pStyle w:val="CommentText"/>
        <w:rPr>
          <w:lang w:val="en-IN"/>
        </w:rPr>
      </w:pPr>
      <w:r>
        <w:rPr>
          <w:rStyle w:val="CommentReference"/>
        </w:rPr>
        <w:annotationRef/>
      </w:r>
      <w:r>
        <w:rPr>
          <w:lang w:val="en-IN"/>
        </w:rPr>
        <w:t>Re frame</w:t>
      </w:r>
    </w:p>
  </w:comment>
  <w:comment w:id="13" w:author="USER" w:date="2025-05-28T15:27:00Z" w:initials="U">
    <w:p w14:paraId="7645B06C" w14:textId="77777777" w:rsidR="003D0C53" w:rsidRPr="003D0C53" w:rsidRDefault="003D0C53">
      <w:pPr>
        <w:pStyle w:val="CommentText"/>
        <w:rPr>
          <w:lang w:val="en-IN"/>
        </w:rPr>
      </w:pPr>
      <w:r>
        <w:rPr>
          <w:rStyle w:val="CommentReference"/>
        </w:rPr>
        <w:annotationRef/>
      </w:r>
      <w:r>
        <w:rPr>
          <w:lang w:val="en-IN"/>
        </w:rPr>
        <w:t>Font style is different for this section</w:t>
      </w:r>
    </w:p>
  </w:comment>
  <w:comment w:id="14" w:author="USER" w:date="2025-05-28T15:28:00Z" w:initials="U">
    <w:p w14:paraId="6A8E1877" w14:textId="77777777" w:rsidR="0025730D" w:rsidRPr="0025730D" w:rsidRDefault="0025730D">
      <w:pPr>
        <w:pStyle w:val="CommentText"/>
        <w:rPr>
          <w:lang w:val="en-IN"/>
        </w:rPr>
      </w:pPr>
      <w:r>
        <w:rPr>
          <w:rStyle w:val="CommentReference"/>
        </w:rPr>
        <w:annotationRef/>
      </w:r>
      <w:r>
        <w:rPr>
          <w:lang w:val="en-IN"/>
        </w:rPr>
        <w:t>The market name is different from the one earlier mentioned</w:t>
      </w:r>
    </w:p>
  </w:comment>
  <w:comment w:id="15" w:author="USER" w:date="2025-05-28T15:29:00Z" w:initials="U">
    <w:p w14:paraId="684D8989" w14:textId="77777777" w:rsidR="0025730D" w:rsidRPr="0025730D" w:rsidRDefault="0025730D">
      <w:pPr>
        <w:pStyle w:val="CommentText"/>
        <w:rPr>
          <w:lang w:val="en-IN"/>
        </w:rPr>
      </w:pPr>
      <w:r>
        <w:rPr>
          <w:rStyle w:val="CommentReference"/>
        </w:rPr>
        <w:annotationRef/>
      </w:r>
      <w:r>
        <w:rPr>
          <w:lang w:val="en-IN"/>
        </w:rPr>
        <w:t>Full form “hours” can be mentioned to prevent any kind of confusion</w:t>
      </w:r>
    </w:p>
  </w:comment>
  <w:comment w:id="16" w:author="USER" w:date="2025-05-28T15:30:00Z" w:initials="U">
    <w:p w14:paraId="01A233BA" w14:textId="77777777" w:rsidR="0025730D" w:rsidRDefault="0025730D">
      <w:pPr>
        <w:pStyle w:val="CommentText"/>
        <w:rPr>
          <w:lang w:val="en-IN"/>
        </w:rPr>
      </w:pPr>
      <w:r>
        <w:rPr>
          <w:rStyle w:val="CommentReference"/>
        </w:rPr>
        <w:annotationRef/>
      </w:r>
      <w:r>
        <w:rPr>
          <w:lang w:val="en-IN"/>
        </w:rPr>
        <w:t>Any reference why this specific percentage was used for the flour preparation</w:t>
      </w:r>
    </w:p>
    <w:p w14:paraId="46A709B6" w14:textId="77777777" w:rsidR="0025730D" w:rsidRPr="0025730D" w:rsidRDefault="0025730D">
      <w:pPr>
        <w:pStyle w:val="CommentText"/>
        <w:rPr>
          <w:lang w:val="en-IN"/>
        </w:rPr>
      </w:pPr>
    </w:p>
  </w:comment>
  <w:comment w:id="17" w:author="USER" w:date="2025-05-28T15:32:00Z" w:initials="U">
    <w:p w14:paraId="112C6C3B" w14:textId="77777777" w:rsidR="0025730D" w:rsidRPr="0025730D" w:rsidRDefault="0025730D">
      <w:pPr>
        <w:pStyle w:val="CommentText"/>
        <w:rPr>
          <w:lang w:val="en-IN"/>
        </w:rPr>
      </w:pPr>
      <w:r>
        <w:rPr>
          <w:rStyle w:val="CommentReference"/>
        </w:rPr>
        <w:annotationRef/>
      </w:r>
      <w:r>
        <w:rPr>
          <w:lang w:val="en-IN"/>
        </w:rPr>
        <w:t>Follow the format style</w:t>
      </w:r>
    </w:p>
  </w:comment>
  <w:comment w:id="18" w:author="USER" w:date="2025-05-28T15:32:00Z" w:initials="U">
    <w:p w14:paraId="7040BB98" w14:textId="77777777" w:rsidR="0025730D" w:rsidRPr="0025730D" w:rsidRDefault="0025730D">
      <w:pPr>
        <w:pStyle w:val="CommentText"/>
        <w:rPr>
          <w:lang w:val="en-IN"/>
        </w:rPr>
      </w:pPr>
      <w:r>
        <w:rPr>
          <w:rStyle w:val="CommentReference"/>
        </w:rPr>
        <w:annotationRef/>
      </w:r>
      <w:r>
        <w:rPr>
          <w:lang w:val="en-IN"/>
        </w:rPr>
        <w:t>Should be compared</w:t>
      </w:r>
    </w:p>
  </w:comment>
  <w:comment w:id="19" w:author="USER" w:date="2025-05-28T15:34:00Z" w:initials="U">
    <w:p w14:paraId="7E699DD7" w14:textId="77777777" w:rsidR="0025730D" w:rsidRDefault="0025730D">
      <w:pPr>
        <w:pStyle w:val="CommentText"/>
        <w:rPr>
          <w:lang w:val="en-IN"/>
        </w:rPr>
      </w:pPr>
      <w:r>
        <w:rPr>
          <w:rStyle w:val="CommentReference"/>
        </w:rPr>
        <w:annotationRef/>
      </w:r>
      <w:r>
        <w:rPr>
          <w:lang w:val="en-IN"/>
        </w:rPr>
        <w:t>Mention about the protein content of lima beans per 100 g</w:t>
      </w:r>
    </w:p>
    <w:p w14:paraId="34D94967" w14:textId="77777777" w:rsidR="0025730D" w:rsidRPr="0025730D" w:rsidRDefault="0025730D">
      <w:pPr>
        <w:pStyle w:val="CommentText"/>
        <w:rPr>
          <w:lang w:val="en-IN"/>
        </w:rPr>
      </w:pPr>
    </w:p>
  </w:comment>
  <w:comment w:id="20" w:author="USER" w:date="2025-05-28T15:35:00Z" w:initials="U">
    <w:p w14:paraId="0EE1B77B" w14:textId="77777777" w:rsidR="0025730D" w:rsidRPr="0025730D" w:rsidRDefault="0025730D">
      <w:pPr>
        <w:pStyle w:val="CommentText"/>
        <w:rPr>
          <w:lang w:val="en-IN"/>
        </w:rPr>
      </w:pPr>
      <w:r>
        <w:rPr>
          <w:rStyle w:val="CommentReference"/>
        </w:rPr>
        <w:annotationRef/>
      </w:r>
      <w:r>
        <w:rPr>
          <w:lang w:val="en-IN"/>
        </w:rPr>
        <w:t xml:space="preserve">Units missing for the nutrients- can be incorporated </w:t>
      </w:r>
    </w:p>
  </w:comment>
  <w:comment w:id="21" w:author="USER" w:date="2025-05-28T15:36:00Z" w:initials="U">
    <w:p w14:paraId="0448B2F8" w14:textId="77777777" w:rsidR="0025730D" w:rsidRDefault="0025730D">
      <w:pPr>
        <w:pStyle w:val="CommentText"/>
      </w:pPr>
      <w:r>
        <w:rPr>
          <w:rStyle w:val="CommentReference"/>
        </w:rPr>
        <w:annotationRef/>
      </w:r>
    </w:p>
  </w:comment>
  <w:comment w:id="22" w:author="USER" w:date="2025-05-28T15:39:00Z" w:initials="U">
    <w:p w14:paraId="740679EE" w14:textId="77777777" w:rsidR="00053EE3" w:rsidRPr="00053EE3" w:rsidRDefault="00053EE3">
      <w:pPr>
        <w:pStyle w:val="CommentText"/>
        <w:rPr>
          <w:lang w:val="en-IN"/>
        </w:rPr>
      </w:pPr>
      <w:r>
        <w:rPr>
          <w:rStyle w:val="CommentReference"/>
        </w:rPr>
        <w:annotationRef/>
      </w:r>
      <w:r>
        <w:rPr>
          <w:lang w:val="en-IN"/>
        </w:rPr>
        <w:t>The mineral content per 100 gm for every sample can be mentioned</w:t>
      </w:r>
    </w:p>
  </w:comment>
  <w:comment w:id="23" w:author="USER" w:date="2025-05-28T15:36:00Z" w:initials="U">
    <w:p w14:paraId="37809540" w14:textId="77777777" w:rsidR="0025730D" w:rsidRPr="0025730D" w:rsidRDefault="0025730D">
      <w:pPr>
        <w:pStyle w:val="CommentText"/>
        <w:rPr>
          <w:lang w:val="en-IN"/>
        </w:rPr>
      </w:pPr>
      <w:r>
        <w:rPr>
          <w:rStyle w:val="CommentReference"/>
        </w:rPr>
        <w:annotationRef/>
      </w:r>
      <w:r>
        <w:rPr>
          <w:lang w:val="en-IN"/>
        </w:rPr>
        <w:t xml:space="preserve">Units can be </w:t>
      </w:r>
      <w:proofErr w:type="spellStart"/>
      <w:r>
        <w:rPr>
          <w:lang w:val="en-IN"/>
        </w:rPr>
        <w:t>incoprporated</w:t>
      </w:r>
      <w:proofErr w:type="spellEnd"/>
    </w:p>
  </w:comment>
  <w:comment w:id="24" w:author="USER" w:date="2025-05-28T15:40:00Z" w:initials="U">
    <w:p w14:paraId="5AEA8068" w14:textId="77777777" w:rsidR="00053EE3" w:rsidRPr="00053EE3" w:rsidRDefault="00053EE3">
      <w:pPr>
        <w:pStyle w:val="CommentText"/>
        <w:rPr>
          <w:lang w:val="en-IN"/>
        </w:rPr>
      </w:pPr>
      <w:r>
        <w:rPr>
          <w:rStyle w:val="CommentReference"/>
        </w:rPr>
        <w:annotationRef/>
      </w:r>
      <w:r>
        <w:rPr>
          <w:lang w:val="en-IN"/>
        </w:rPr>
        <w:t>The paragraph can be divided into sub parts to discuss about each functional property</w:t>
      </w:r>
    </w:p>
  </w:comment>
  <w:comment w:id="25" w:author="USER" w:date="2025-05-28T15:40:00Z" w:initials="U">
    <w:p w14:paraId="714CEC8C" w14:textId="77777777" w:rsidR="00053EE3" w:rsidRPr="00053EE3" w:rsidRDefault="00053EE3">
      <w:pPr>
        <w:pStyle w:val="CommentText"/>
        <w:rPr>
          <w:lang w:val="en-IN"/>
        </w:rPr>
      </w:pPr>
      <w:r>
        <w:rPr>
          <w:rStyle w:val="CommentReference"/>
        </w:rPr>
        <w:annotationRef/>
      </w:r>
      <w:r>
        <w:rPr>
          <w:lang w:val="en-IN"/>
        </w:rPr>
        <w:t>Reported – used twice</w:t>
      </w:r>
    </w:p>
  </w:comment>
  <w:comment w:id="26" w:author="USER" w:date="2025-05-28T15:47:00Z" w:initials="U">
    <w:p w14:paraId="2F1B9DBD" w14:textId="77777777" w:rsidR="00053EE3" w:rsidRPr="00053EE3" w:rsidRDefault="00053EE3">
      <w:pPr>
        <w:pStyle w:val="CommentText"/>
        <w:rPr>
          <w:lang w:val="en-IN"/>
        </w:rPr>
      </w:pPr>
      <w:r>
        <w:rPr>
          <w:rStyle w:val="CommentReference"/>
        </w:rPr>
        <w:annotationRef/>
      </w:r>
      <w:r>
        <w:rPr>
          <w:lang w:val="en-IN"/>
        </w:rPr>
        <w:t xml:space="preserve">The conclusion can be represented in a better way highlighting the fact that the underutilized crops can be better for sustainability &amp; also for </w:t>
      </w:r>
      <w:r w:rsidR="006B046A">
        <w:rPr>
          <w:lang w:val="en-IN"/>
        </w:rPr>
        <w:t>economic</w:t>
      </w:r>
      <w:r>
        <w:rPr>
          <w:lang w:val="en-IN"/>
        </w:rPr>
        <w:t xml:space="preserve"> </w:t>
      </w:r>
      <w:r w:rsidR="006B046A">
        <w:rPr>
          <w:lang w:val="en-IN"/>
        </w:rPr>
        <w:t xml:space="preserve">stability. </w:t>
      </w:r>
    </w:p>
  </w:comment>
  <w:comment w:id="27" w:author="USER" w:date="2025-05-28T15:45:00Z" w:initials="U">
    <w:p w14:paraId="517F1E45" w14:textId="77777777" w:rsidR="00053EE3" w:rsidRPr="00053EE3" w:rsidRDefault="00053EE3">
      <w:pPr>
        <w:pStyle w:val="CommentText"/>
        <w:rPr>
          <w:lang w:val="en-IN"/>
        </w:rPr>
      </w:pPr>
      <w:r>
        <w:rPr>
          <w:rStyle w:val="CommentReference"/>
        </w:rPr>
        <w:annotationRef/>
      </w:r>
      <w:r>
        <w:rPr>
          <w:lang w:val="en-IN"/>
        </w:rPr>
        <w:t>Reframe the statement</w:t>
      </w:r>
    </w:p>
  </w:comment>
  <w:comment w:id="28" w:author="USER" w:date="2025-05-28T15:46:00Z" w:initials="U">
    <w:p w14:paraId="14B92944" w14:textId="77777777" w:rsidR="00053EE3" w:rsidRPr="00053EE3" w:rsidRDefault="00053EE3">
      <w:pPr>
        <w:pStyle w:val="CommentText"/>
        <w:rPr>
          <w:lang w:val="en-IN"/>
        </w:rPr>
      </w:pPr>
      <w:r>
        <w:rPr>
          <w:rStyle w:val="CommentReference"/>
        </w:rPr>
        <w:annotationRef/>
      </w:r>
      <w:proofErr w:type="gramStart"/>
      <w:r>
        <w:rPr>
          <w:lang w:val="en-IN"/>
        </w:rPr>
        <w:t>values</w:t>
      </w:r>
      <w:proofErr w:type="gramEnd"/>
    </w:p>
  </w:comment>
  <w:comment w:id="29" w:author="USER" w:date="2025-05-28T15:45:00Z" w:initials="U">
    <w:p w14:paraId="1E70D445" w14:textId="77777777" w:rsidR="00053EE3" w:rsidRPr="00053EE3" w:rsidRDefault="00053EE3">
      <w:pPr>
        <w:pStyle w:val="CommentText"/>
        <w:rPr>
          <w:lang w:val="en-IN"/>
        </w:rPr>
      </w:pPr>
      <w:r>
        <w:rPr>
          <w:rStyle w:val="CommentReference"/>
        </w:rPr>
        <w:annotationRef/>
      </w:r>
      <w:r>
        <w:rPr>
          <w:lang w:val="en-IN"/>
        </w:rPr>
        <w:t>Mention scientific name in italics</w:t>
      </w:r>
    </w:p>
  </w:comment>
  <w:comment w:id="30" w:author="USER" w:date="2025-05-28T15:49:00Z" w:initials="U">
    <w:p w14:paraId="698C283E" w14:textId="77777777" w:rsidR="006B046A" w:rsidRPr="006B046A" w:rsidRDefault="006B046A">
      <w:pPr>
        <w:pStyle w:val="CommentText"/>
        <w:rPr>
          <w:lang w:val="en-IN"/>
        </w:rPr>
      </w:pPr>
      <w:r>
        <w:rPr>
          <w:rStyle w:val="CommentReference"/>
        </w:rPr>
        <w:annotationRef/>
      </w:r>
      <w:r>
        <w:rPr>
          <w:lang w:val="en-IN"/>
        </w:rPr>
        <w:t>Volume number, issue number and page number is missing</w:t>
      </w:r>
    </w:p>
  </w:comment>
  <w:comment w:id="31" w:author="USER" w:date="2025-05-28T15:50:00Z" w:initials="U">
    <w:p w14:paraId="40F0AFCF" w14:textId="77777777" w:rsidR="006B046A" w:rsidRPr="006B046A" w:rsidRDefault="006B046A">
      <w:pPr>
        <w:pStyle w:val="CommentText"/>
        <w:rPr>
          <w:lang w:val="en-IN"/>
        </w:rPr>
      </w:pPr>
      <w:r>
        <w:rPr>
          <w:rStyle w:val="CommentReference"/>
        </w:rPr>
        <w:annotationRef/>
      </w:r>
      <w:r>
        <w:rPr>
          <w:lang w:val="en-IN"/>
        </w:rPr>
        <w:t>Follow the format</w:t>
      </w:r>
    </w:p>
  </w:comment>
  <w:comment w:id="32" w:author="USER" w:date="2025-05-28T15:50:00Z" w:initials="U">
    <w:p w14:paraId="6C957781" w14:textId="77777777" w:rsidR="006B046A" w:rsidRDefault="006B046A">
      <w:pPr>
        <w:pStyle w:val="CommentText"/>
      </w:pPr>
      <w:r>
        <w:rPr>
          <w:rStyle w:val="CommentReference"/>
        </w:rPr>
        <w:annotationRef/>
      </w:r>
      <w:r>
        <w:rPr>
          <w:lang w:val="en-IN"/>
        </w:rPr>
        <w:t>Follow the format</w:t>
      </w:r>
    </w:p>
  </w:comment>
  <w:comment w:id="33" w:author="USER" w:date="2025-05-28T15:51:00Z" w:initials="U">
    <w:p w14:paraId="3D1691DD" w14:textId="77777777" w:rsidR="006B046A" w:rsidRDefault="006B046A">
      <w:pPr>
        <w:pStyle w:val="CommentText"/>
      </w:pPr>
      <w:r>
        <w:rPr>
          <w:rStyle w:val="CommentReference"/>
        </w:rPr>
        <w:annotationRef/>
      </w:r>
      <w:r>
        <w:rPr>
          <w:lang w:val="en-IN"/>
        </w:rPr>
        <w:t>Follow the format</w:t>
      </w:r>
      <w:r>
        <w:rPr>
          <w:lang w:val="en-IN"/>
        </w:rPr>
        <w:t>- Volume number, issue number, page number is missing</w:t>
      </w:r>
    </w:p>
  </w:comment>
  <w:comment w:id="34" w:author="USER" w:date="2025-05-28T15:51:00Z" w:initials="U">
    <w:p w14:paraId="25E6AAD2" w14:textId="77777777" w:rsidR="006B046A" w:rsidRPr="006B046A" w:rsidRDefault="006B046A">
      <w:pPr>
        <w:pStyle w:val="CommentText"/>
        <w:rPr>
          <w:lang w:val="en-IN"/>
        </w:rPr>
      </w:pPr>
      <w:r>
        <w:rPr>
          <w:rStyle w:val="CommentReference"/>
        </w:rPr>
        <w:annotationRef/>
      </w:r>
      <w:r>
        <w:rPr>
          <w:rStyle w:val="CommentReference"/>
          <w:lang w:val="en-IN"/>
        </w:rPr>
        <w:t>Volume number and issue number</w:t>
      </w:r>
    </w:p>
  </w:comment>
  <w:comment w:id="36" w:author="USER" w:date="2025-05-28T15:52:00Z" w:initials="U">
    <w:p w14:paraId="1D340478" w14:textId="77777777" w:rsidR="006B046A" w:rsidRDefault="006B046A">
      <w:pPr>
        <w:pStyle w:val="CommentText"/>
      </w:pPr>
      <w:r>
        <w:rPr>
          <w:rStyle w:val="CommentReference"/>
        </w:rPr>
        <w:annotationRef/>
      </w:r>
      <w:r>
        <w:rPr>
          <w:lang w:val="en-IN"/>
        </w:rPr>
        <w:t>Follow the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2E8E1D" w15:done="0"/>
  <w15:commentEx w15:paraId="650C6FE0" w15:done="0"/>
  <w15:commentEx w15:paraId="348CF586" w15:done="0"/>
  <w15:commentEx w15:paraId="1EB3EAF3" w15:done="0"/>
  <w15:commentEx w15:paraId="6040B4D4" w15:done="0"/>
  <w15:commentEx w15:paraId="2D660BC6" w15:done="0"/>
  <w15:commentEx w15:paraId="7628B2CF" w15:done="0"/>
  <w15:commentEx w15:paraId="1260AA03" w15:done="0"/>
  <w15:commentEx w15:paraId="2166DD7A" w15:done="0"/>
  <w15:commentEx w15:paraId="024B677E" w15:done="0"/>
  <w15:commentEx w15:paraId="21CDFBE8" w15:done="0"/>
  <w15:commentEx w15:paraId="7645B06C" w15:done="0"/>
  <w15:commentEx w15:paraId="6A8E1877" w15:done="0"/>
  <w15:commentEx w15:paraId="684D8989" w15:done="0"/>
  <w15:commentEx w15:paraId="46A709B6" w15:done="0"/>
  <w15:commentEx w15:paraId="112C6C3B" w15:done="0"/>
  <w15:commentEx w15:paraId="7040BB98" w15:done="0"/>
  <w15:commentEx w15:paraId="34D94967" w15:done="0"/>
  <w15:commentEx w15:paraId="0EE1B77B" w15:done="0"/>
  <w15:commentEx w15:paraId="0448B2F8" w15:done="0"/>
  <w15:commentEx w15:paraId="740679EE" w15:done="0"/>
  <w15:commentEx w15:paraId="37809540" w15:done="0"/>
  <w15:commentEx w15:paraId="5AEA8068" w15:done="0"/>
  <w15:commentEx w15:paraId="714CEC8C" w15:done="0"/>
  <w15:commentEx w15:paraId="2F1B9DBD" w15:done="0"/>
  <w15:commentEx w15:paraId="517F1E45" w15:done="0"/>
  <w15:commentEx w15:paraId="14B92944" w15:done="0"/>
  <w15:commentEx w15:paraId="1E70D445" w15:done="0"/>
  <w15:commentEx w15:paraId="698C283E" w15:done="0"/>
  <w15:commentEx w15:paraId="40F0AFCF" w15:done="0"/>
  <w15:commentEx w15:paraId="6C957781" w15:done="0"/>
  <w15:commentEx w15:paraId="3D1691DD" w15:done="0"/>
  <w15:commentEx w15:paraId="25E6AAD2" w15:done="0"/>
  <w15:commentEx w15:paraId="1D34047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90FA1" w14:textId="77777777" w:rsidR="00DE5876" w:rsidRDefault="00DE5876" w:rsidP="00B34558">
      <w:pPr>
        <w:spacing w:after="0" w:line="240" w:lineRule="auto"/>
      </w:pPr>
      <w:r>
        <w:separator/>
      </w:r>
    </w:p>
  </w:endnote>
  <w:endnote w:type="continuationSeparator" w:id="0">
    <w:p w14:paraId="412A11CC" w14:textId="77777777" w:rsidR="00DE5876" w:rsidRDefault="00DE5876" w:rsidP="00B3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dvGulliv-B">
    <w:altName w:val="Microsoft YaHei"/>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85E89" w14:textId="77777777" w:rsidR="00B34558" w:rsidRDefault="00B34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AC1FF" w14:textId="77777777" w:rsidR="00B34558" w:rsidRDefault="00B34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2F18E" w14:textId="77777777" w:rsidR="00B34558" w:rsidRDefault="00B34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833C2" w14:textId="77777777" w:rsidR="00DE5876" w:rsidRDefault="00DE5876" w:rsidP="00B34558">
      <w:pPr>
        <w:spacing w:after="0" w:line="240" w:lineRule="auto"/>
      </w:pPr>
      <w:r>
        <w:separator/>
      </w:r>
    </w:p>
  </w:footnote>
  <w:footnote w:type="continuationSeparator" w:id="0">
    <w:p w14:paraId="378321C6" w14:textId="77777777" w:rsidR="00DE5876" w:rsidRDefault="00DE5876" w:rsidP="00B3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73516" w14:textId="77777777" w:rsidR="00B34558" w:rsidRDefault="00B34558">
    <w:pPr>
      <w:pStyle w:val="Header"/>
    </w:pPr>
    <w:r>
      <w:rPr>
        <w:noProof/>
      </w:rPr>
      <w:pict w14:anchorId="687D7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67172" o:spid="_x0000_s2050" type="#_x0000_t136" style="position:absolute;margin-left:0;margin-top:0;width:555.6pt;height:104.15pt;rotation:315;z-index:-25165875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6A6D8" w14:textId="77777777" w:rsidR="00B34558" w:rsidRDefault="00B34558">
    <w:pPr>
      <w:pStyle w:val="Header"/>
    </w:pPr>
    <w:r>
      <w:rPr>
        <w:noProof/>
      </w:rPr>
      <w:pict w14:anchorId="304E6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67173" o:spid="_x0000_s2051" type="#_x0000_t136" style="position:absolute;margin-left:0;margin-top:0;width:555.6pt;height:104.1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57A6C" w14:textId="77777777" w:rsidR="00B34558" w:rsidRDefault="00B34558">
    <w:pPr>
      <w:pStyle w:val="Header"/>
    </w:pPr>
    <w:r>
      <w:rPr>
        <w:noProof/>
      </w:rPr>
      <w:pict w14:anchorId="4BD6E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67171" o:spid="_x0000_s2049" type="#_x0000_t136" style="position:absolute;margin-left:0;margin-top:0;width:555.6pt;height:104.15pt;rotation:315;z-index:-2516597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C05E81BC"/>
    <w:lvl w:ilvl="0" w:tplc="C4489B98">
      <w:start w:val="1"/>
      <w:numFmt w:val="bullet"/>
      <w:lvlText w:val=""/>
      <w:lvlJc w:val="left"/>
      <w:pPr>
        <w:ind w:left="765" w:hanging="360"/>
      </w:pPr>
      <w:rPr>
        <w:rFonts w:ascii="Symbol" w:hAnsi="Symbol" w:hint="default"/>
      </w:rPr>
    </w:lvl>
    <w:lvl w:ilvl="1" w:tplc="8B0E17F4" w:tentative="1">
      <w:start w:val="1"/>
      <w:numFmt w:val="bullet"/>
      <w:lvlText w:val="o"/>
      <w:lvlJc w:val="left"/>
      <w:pPr>
        <w:ind w:left="1485" w:hanging="360"/>
      </w:pPr>
      <w:rPr>
        <w:rFonts w:ascii="Courier New" w:hAnsi="Courier New" w:cs="Courier New" w:hint="default"/>
      </w:rPr>
    </w:lvl>
    <w:lvl w:ilvl="2" w:tplc="3B86DB28" w:tentative="1">
      <w:start w:val="1"/>
      <w:numFmt w:val="bullet"/>
      <w:lvlText w:val=""/>
      <w:lvlJc w:val="left"/>
      <w:pPr>
        <w:ind w:left="2205" w:hanging="360"/>
      </w:pPr>
      <w:rPr>
        <w:rFonts w:ascii="Wingdings" w:hAnsi="Wingdings" w:hint="default"/>
      </w:rPr>
    </w:lvl>
    <w:lvl w:ilvl="3" w:tplc="0CB4B328" w:tentative="1">
      <w:start w:val="1"/>
      <w:numFmt w:val="bullet"/>
      <w:lvlText w:val=""/>
      <w:lvlJc w:val="left"/>
      <w:pPr>
        <w:ind w:left="2925" w:hanging="360"/>
      </w:pPr>
      <w:rPr>
        <w:rFonts w:ascii="Symbol" w:hAnsi="Symbol" w:hint="default"/>
      </w:rPr>
    </w:lvl>
    <w:lvl w:ilvl="4" w:tplc="90EE9580" w:tentative="1">
      <w:start w:val="1"/>
      <w:numFmt w:val="bullet"/>
      <w:lvlText w:val="o"/>
      <w:lvlJc w:val="left"/>
      <w:pPr>
        <w:ind w:left="3645" w:hanging="360"/>
      </w:pPr>
      <w:rPr>
        <w:rFonts w:ascii="Courier New" w:hAnsi="Courier New" w:cs="Courier New" w:hint="default"/>
      </w:rPr>
    </w:lvl>
    <w:lvl w:ilvl="5" w:tplc="D62CE770" w:tentative="1">
      <w:start w:val="1"/>
      <w:numFmt w:val="bullet"/>
      <w:lvlText w:val=""/>
      <w:lvlJc w:val="left"/>
      <w:pPr>
        <w:ind w:left="4365" w:hanging="360"/>
      </w:pPr>
      <w:rPr>
        <w:rFonts w:ascii="Wingdings" w:hAnsi="Wingdings" w:hint="default"/>
      </w:rPr>
    </w:lvl>
    <w:lvl w:ilvl="6" w:tplc="4928D8AA" w:tentative="1">
      <w:start w:val="1"/>
      <w:numFmt w:val="bullet"/>
      <w:lvlText w:val=""/>
      <w:lvlJc w:val="left"/>
      <w:pPr>
        <w:ind w:left="5085" w:hanging="360"/>
      </w:pPr>
      <w:rPr>
        <w:rFonts w:ascii="Symbol" w:hAnsi="Symbol" w:hint="default"/>
      </w:rPr>
    </w:lvl>
    <w:lvl w:ilvl="7" w:tplc="832A5DD2" w:tentative="1">
      <w:start w:val="1"/>
      <w:numFmt w:val="bullet"/>
      <w:lvlText w:val="o"/>
      <w:lvlJc w:val="left"/>
      <w:pPr>
        <w:ind w:left="5805" w:hanging="360"/>
      </w:pPr>
      <w:rPr>
        <w:rFonts w:ascii="Courier New" w:hAnsi="Courier New" w:cs="Courier New" w:hint="default"/>
      </w:rPr>
    </w:lvl>
    <w:lvl w:ilvl="8" w:tplc="C1B02F18" w:tentative="1">
      <w:start w:val="1"/>
      <w:numFmt w:val="bullet"/>
      <w:lvlText w:val=""/>
      <w:lvlJc w:val="left"/>
      <w:pPr>
        <w:ind w:left="6525" w:hanging="360"/>
      </w:pPr>
      <w:rPr>
        <w:rFonts w:ascii="Wingdings" w:hAnsi="Wingdings" w:hint="default"/>
      </w:rPr>
    </w:lvl>
  </w:abstractNum>
  <w:abstractNum w:abstractNumId="1" w15:restartNumberingAfterBreak="0">
    <w:nsid w:val="0A482B99"/>
    <w:multiLevelType w:val="hybridMultilevel"/>
    <w:tmpl w:val="8350F5DC"/>
    <w:lvl w:ilvl="0" w:tplc="8916AE46">
      <w:start w:val="1"/>
      <w:numFmt w:val="bullet"/>
      <w:lvlText w:val=""/>
      <w:lvlJc w:val="left"/>
      <w:pPr>
        <w:tabs>
          <w:tab w:val="num" w:pos="720"/>
        </w:tabs>
        <w:ind w:left="720" w:hanging="360"/>
      </w:pPr>
      <w:rPr>
        <w:rFonts w:ascii="Wingdings" w:hAnsi="Wingdings" w:hint="default"/>
      </w:rPr>
    </w:lvl>
    <w:lvl w:ilvl="1" w:tplc="2E04C6EA" w:tentative="1">
      <w:start w:val="1"/>
      <w:numFmt w:val="bullet"/>
      <w:lvlText w:val=""/>
      <w:lvlJc w:val="left"/>
      <w:pPr>
        <w:tabs>
          <w:tab w:val="num" w:pos="1440"/>
        </w:tabs>
        <w:ind w:left="1440" w:hanging="360"/>
      </w:pPr>
      <w:rPr>
        <w:rFonts w:ascii="Wingdings" w:hAnsi="Wingdings" w:hint="default"/>
      </w:rPr>
    </w:lvl>
    <w:lvl w:ilvl="2" w:tplc="B6F41F70" w:tentative="1">
      <w:start w:val="1"/>
      <w:numFmt w:val="bullet"/>
      <w:lvlText w:val=""/>
      <w:lvlJc w:val="left"/>
      <w:pPr>
        <w:tabs>
          <w:tab w:val="num" w:pos="2160"/>
        </w:tabs>
        <w:ind w:left="2160" w:hanging="360"/>
      </w:pPr>
      <w:rPr>
        <w:rFonts w:ascii="Wingdings" w:hAnsi="Wingdings" w:hint="default"/>
      </w:rPr>
    </w:lvl>
    <w:lvl w:ilvl="3" w:tplc="71C285FA" w:tentative="1">
      <w:start w:val="1"/>
      <w:numFmt w:val="bullet"/>
      <w:lvlText w:val=""/>
      <w:lvlJc w:val="left"/>
      <w:pPr>
        <w:tabs>
          <w:tab w:val="num" w:pos="2880"/>
        </w:tabs>
        <w:ind w:left="2880" w:hanging="360"/>
      </w:pPr>
      <w:rPr>
        <w:rFonts w:ascii="Wingdings" w:hAnsi="Wingdings" w:hint="default"/>
      </w:rPr>
    </w:lvl>
    <w:lvl w:ilvl="4" w:tplc="4D8A05F4" w:tentative="1">
      <w:start w:val="1"/>
      <w:numFmt w:val="bullet"/>
      <w:lvlText w:val=""/>
      <w:lvlJc w:val="left"/>
      <w:pPr>
        <w:tabs>
          <w:tab w:val="num" w:pos="3600"/>
        </w:tabs>
        <w:ind w:left="3600" w:hanging="360"/>
      </w:pPr>
      <w:rPr>
        <w:rFonts w:ascii="Wingdings" w:hAnsi="Wingdings" w:hint="default"/>
      </w:rPr>
    </w:lvl>
    <w:lvl w:ilvl="5" w:tplc="E0E413C2" w:tentative="1">
      <w:start w:val="1"/>
      <w:numFmt w:val="bullet"/>
      <w:lvlText w:val=""/>
      <w:lvlJc w:val="left"/>
      <w:pPr>
        <w:tabs>
          <w:tab w:val="num" w:pos="4320"/>
        </w:tabs>
        <w:ind w:left="4320" w:hanging="360"/>
      </w:pPr>
      <w:rPr>
        <w:rFonts w:ascii="Wingdings" w:hAnsi="Wingdings" w:hint="default"/>
      </w:rPr>
    </w:lvl>
    <w:lvl w:ilvl="6" w:tplc="731EC36C" w:tentative="1">
      <w:start w:val="1"/>
      <w:numFmt w:val="bullet"/>
      <w:lvlText w:val=""/>
      <w:lvlJc w:val="left"/>
      <w:pPr>
        <w:tabs>
          <w:tab w:val="num" w:pos="5040"/>
        </w:tabs>
        <w:ind w:left="5040" w:hanging="360"/>
      </w:pPr>
      <w:rPr>
        <w:rFonts w:ascii="Wingdings" w:hAnsi="Wingdings" w:hint="default"/>
      </w:rPr>
    </w:lvl>
    <w:lvl w:ilvl="7" w:tplc="77EAC330" w:tentative="1">
      <w:start w:val="1"/>
      <w:numFmt w:val="bullet"/>
      <w:lvlText w:val=""/>
      <w:lvlJc w:val="left"/>
      <w:pPr>
        <w:tabs>
          <w:tab w:val="num" w:pos="5760"/>
        </w:tabs>
        <w:ind w:left="5760" w:hanging="360"/>
      </w:pPr>
      <w:rPr>
        <w:rFonts w:ascii="Wingdings" w:hAnsi="Wingdings" w:hint="default"/>
      </w:rPr>
    </w:lvl>
    <w:lvl w:ilvl="8" w:tplc="AE6E2F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61459B"/>
    <w:multiLevelType w:val="hybridMultilevel"/>
    <w:tmpl w:val="3758893E"/>
    <w:lvl w:ilvl="0" w:tplc="84EA9AB4">
      <w:start w:val="1"/>
      <w:numFmt w:val="bullet"/>
      <w:lvlText w:val=""/>
      <w:lvlJc w:val="left"/>
      <w:pPr>
        <w:tabs>
          <w:tab w:val="num" w:pos="720"/>
        </w:tabs>
        <w:ind w:left="720" w:hanging="360"/>
      </w:pPr>
      <w:rPr>
        <w:rFonts w:ascii="Wingdings" w:hAnsi="Wingdings" w:hint="default"/>
      </w:rPr>
    </w:lvl>
    <w:lvl w:ilvl="1" w:tplc="8EC21834" w:tentative="1">
      <w:start w:val="1"/>
      <w:numFmt w:val="bullet"/>
      <w:lvlText w:val=""/>
      <w:lvlJc w:val="left"/>
      <w:pPr>
        <w:tabs>
          <w:tab w:val="num" w:pos="1440"/>
        </w:tabs>
        <w:ind w:left="1440" w:hanging="360"/>
      </w:pPr>
      <w:rPr>
        <w:rFonts w:ascii="Wingdings" w:hAnsi="Wingdings" w:hint="default"/>
      </w:rPr>
    </w:lvl>
    <w:lvl w:ilvl="2" w:tplc="E2E0495C" w:tentative="1">
      <w:start w:val="1"/>
      <w:numFmt w:val="bullet"/>
      <w:lvlText w:val=""/>
      <w:lvlJc w:val="left"/>
      <w:pPr>
        <w:tabs>
          <w:tab w:val="num" w:pos="2160"/>
        </w:tabs>
        <w:ind w:left="2160" w:hanging="360"/>
      </w:pPr>
      <w:rPr>
        <w:rFonts w:ascii="Wingdings" w:hAnsi="Wingdings" w:hint="default"/>
      </w:rPr>
    </w:lvl>
    <w:lvl w:ilvl="3" w:tplc="CE8C8E32" w:tentative="1">
      <w:start w:val="1"/>
      <w:numFmt w:val="bullet"/>
      <w:lvlText w:val=""/>
      <w:lvlJc w:val="left"/>
      <w:pPr>
        <w:tabs>
          <w:tab w:val="num" w:pos="2880"/>
        </w:tabs>
        <w:ind w:left="2880" w:hanging="360"/>
      </w:pPr>
      <w:rPr>
        <w:rFonts w:ascii="Wingdings" w:hAnsi="Wingdings" w:hint="default"/>
      </w:rPr>
    </w:lvl>
    <w:lvl w:ilvl="4" w:tplc="AB4E7E56" w:tentative="1">
      <w:start w:val="1"/>
      <w:numFmt w:val="bullet"/>
      <w:lvlText w:val=""/>
      <w:lvlJc w:val="left"/>
      <w:pPr>
        <w:tabs>
          <w:tab w:val="num" w:pos="3600"/>
        </w:tabs>
        <w:ind w:left="3600" w:hanging="360"/>
      </w:pPr>
      <w:rPr>
        <w:rFonts w:ascii="Wingdings" w:hAnsi="Wingdings" w:hint="default"/>
      </w:rPr>
    </w:lvl>
    <w:lvl w:ilvl="5" w:tplc="09F2F8B2" w:tentative="1">
      <w:start w:val="1"/>
      <w:numFmt w:val="bullet"/>
      <w:lvlText w:val=""/>
      <w:lvlJc w:val="left"/>
      <w:pPr>
        <w:tabs>
          <w:tab w:val="num" w:pos="4320"/>
        </w:tabs>
        <w:ind w:left="4320" w:hanging="360"/>
      </w:pPr>
      <w:rPr>
        <w:rFonts w:ascii="Wingdings" w:hAnsi="Wingdings" w:hint="default"/>
      </w:rPr>
    </w:lvl>
    <w:lvl w:ilvl="6" w:tplc="6AFCB094" w:tentative="1">
      <w:start w:val="1"/>
      <w:numFmt w:val="bullet"/>
      <w:lvlText w:val=""/>
      <w:lvlJc w:val="left"/>
      <w:pPr>
        <w:tabs>
          <w:tab w:val="num" w:pos="5040"/>
        </w:tabs>
        <w:ind w:left="5040" w:hanging="360"/>
      </w:pPr>
      <w:rPr>
        <w:rFonts w:ascii="Wingdings" w:hAnsi="Wingdings" w:hint="default"/>
      </w:rPr>
    </w:lvl>
    <w:lvl w:ilvl="7" w:tplc="9EB659F6" w:tentative="1">
      <w:start w:val="1"/>
      <w:numFmt w:val="bullet"/>
      <w:lvlText w:val=""/>
      <w:lvlJc w:val="left"/>
      <w:pPr>
        <w:tabs>
          <w:tab w:val="num" w:pos="5760"/>
        </w:tabs>
        <w:ind w:left="5760" w:hanging="360"/>
      </w:pPr>
      <w:rPr>
        <w:rFonts w:ascii="Wingdings" w:hAnsi="Wingdings" w:hint="default"/>
      </w:rPr>
    </w:lvl>
    <w:lvl w:ilvl="8" w:tplc="A2B207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E33889"/>
    <w:multiLevelType w:val="hybridMultilevel"/>
    <w:tmpl w:val="1CC8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A18A3"/>
    <w:multiLevelType w:val="hybridMultilevel"/>
    <w:tmpl w:val="4C14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8A6817"/>
    <w:multiLevelType w:val="hybridMultilevel"/>
    <w:tmpl w:val="ED7A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02"/>
    <w:rsid w:val="000138FC"/>
    <w:rsid w:val="00021F2D"/>
    <w:rsid w:val="000271A7"/>
    <w:rsid w:val="00034E49"/>
    <w:rsid w:val="00035D5C"/>
    <w:rsid w:val="000435F5"/>
    <w:rsid w:val="00043907"/>
    <w:rsid w:val="00053EE3"/>
    <w:rsid w:val="00063F80"/>
    <w:rsid w:val="00070209"/>
    <w:rsid w:val="00080483"/>
    <w:rsid w:val="00082395"/>
    <w:rsid w:val="000830B9"/>
    <w:rsid w:val="000A4D2D"/>
    <w:rsid w:val="000C1F93"/>
    <w:rsid w:val="000C4AD3"/>
    <w:rsid w:val="000D772B"/>
    <w:rsid w:val="000D7E57"/>
    <w:rsid w:val="000F5A02"/>
    <w:rsid w:val="000F6171"/>
    <w:rsid w:val="000F6D40"/>
    <w:rsid w:val="00114AF1"/>
    <w:rsid w:val="0013169E"/>
    <w:rsid w:val="00135836"/>
    <w:rsid w:val="00137770"/>
    <w:rsid w:val="00140D79"/>
    <w:rsid w:val="0014245B"/>
    <w:rsid w:val="0015400B"/>
    <w:rsid w:val="00157E3A"/>
    <w:rsid w:val="00181DD2"/>
    <w:rsid w:val="00182DF2"/>
    <w:rsid w:val="001A506A"/>
    <w:rsid w:val="001A5BE9"/>
    <w:rsid w:val="001B5028"/>
    <w:rsid w:val="001C198D"/>
    <w:rsid w:val="001D0805"/>
    <w:rsid w:val="001D4D62"/>
    <w:rsid w:val="001E0975"/>
    <w:rsid w:val="001E17B7"/>
    <w:rsid w:val="001F1AD5"/>
    <w:rsid w:val="001F219B"/>
    <w:rsid w:val="002067E7"/>
    <w:rsid w:val="00210E3D"/>
    <w:rsid w:val="00227665"/>
    <w:rsid w:val="00250E3E"/>
    <w:rsid w:val="0025730D"/>
    <w:rsid w:val="0026193D"/>
    <w:rsid w:val="00265CE1"/>
    <w:rsid w:val="002716F4"/>
    <w:rsid w:val="00273950"/>
    <w:rsid w:val="00280DBE"/>
    <w:rsid w:val="00281CFA"/>
    <w:rsid w:val="00282601"/>
    <w:rsid w:val="002B30EB"/>
    <w:rsid w:val="002C22CC"/>
    <w:rsid w:val="002C77DF"/>
    <w:rsid w:val="002D714B"/>
    <w:rsid w:val="002E054C"/>
    <w:rsid w:val="002E5ACF"/>
    <w:rsid w:val="0030017F"/>
    <w:rsid w:val="00315087"/>
    <w:rsid w:val="0033327E"/>
    <w:rsid w:val="00343D37"/>
    <w:rsid w:val="00344D8F"/>
    <w:rsid w:val="003516DA"/>
    <w:rsid w:val="00354DA1"/>
    <w:rsid w:val="00367E14"/>
    <w:rsid w:val="00370654"/>
    <w:rsid w:val="003748EF"/>
    <w:rsid w:val="00375AB4"/>
    <w:rsid w:val="0038061C"/>
    <w:rsid w:val="00385FB4"/>
    <w:rsid w:val="003A6043"/>
    <w:rsid w:val="003B10F7"/>
    <w:rsid w:val="003B4B42"/>
    <w:rsid w:val="003B61D3"/>
    <w:rsid w:val="003B7708"/>
    <w:rsid w:val="003C0BCB"/>
    <w:rsid w:val="003C3F60"/>
    <w:rsid w:val="003C4727"/>
    <w:rsid w:val="003D0C53"/>
    <w:rsid w:val="003D2F53"/>
    <w:rsid w:val="003D44B2"/>
    <w:rsid w:val="00400D9E"/>
    <w:rsid w:val="00410DE6"/>
    <w:rsid w:val="004311B7"/>
    <w:rsid w:val="0043294A"/>
    <w:rsid w:val="00453BE5"/>
    <w:rsid w:val="0046302B"/>
    <w:rsid w:val="00463C89"/>
    <w:rsid w:val="0047426C"/>
    <w:rsid w:val="00486012"/>
    <w:rsid w:val="00493CE6"/>
    <w:rsid w:val="004A64D8"/>
    <w:rsid w:val="004A7514"/>
    <w:rsid w:val="004C7D1B"/>
    <w:rsid w:val="004D7518"/>
    <w:rsid w:val="004E5C8E"/>
    <w:rsid w:val="0050096D"/>
    <w:rsid w:val="0050182B"/>
    <w:rsid w:val="0050574E"/>
    <w:rsid w:val="005160CD"/>
    <w:rsid w:val="00517836"/>
    <w:rsid w:val="00522EE9"/>
    <w:rsid w:val="00526896"/>
    <w:rsid w:val="00527470"/>
    <w:rsid w:val="00531C34"/>
    <w:rsid w:val="00534EB8"/>
    <w:rsid w:val="00535A90"/>
    <w:rsid w:val="0054552F"/>
    <w:rsid w:val="00560D5E"/>
    <w:rsid w:val="00572BE3"/>
    <w:rsid w:val="005755D5"/>
    <w:rsid w:val="005823B3"/>
    <w:rsid w:val="0058554D"/>
    <w:rsid w:val="00597EC2"/>
    <w:rsid w:val="005A0DA3"/>
    <w:rsid w:val="005A57F7"/>
    <w:rsid w:val="005C4BF5"/>
    <w:rsid w:val="005D0C4A"/>
    <w:rsid w:val="005F2FE4"/>
    <w:rsid w:val="005F3110"/>
    <w:rsid w:val="005F51FA"/>
    <w:rsid w:val="005F6B96"/>
    <w:rsid w:val="00602F5A"/>
    <w:rsid w:val="006103D9"/>
    <w:rsid w:val="00613850"/>
    <w:rsid w:val="00620F8C"/>
    <w:rsid w:val="0063096F"/>
    <w:rsid w:val="00641EDE"/>
    <w:rsid w:val="00645FDC"/>
    <w:rsid w:val="0065469F"/>
    <w:rsid w:val="00655B5D"/>
    <w:rsid w:val="006565BF"/>
    <w:rsid w:val="00672BB9"/>
    <w:rsid w:val="00673317"/>
    <w:rsid w:val="00673FD4"/>
    <w:rsid w:val="006775EA"/>
    <w:rsid w:val="006851FB"/>
    <w:rsid w:val="00695383"/>
    <w:rsid w:val="006A10C2"/>
    <w:rsid w:val="006A285E"/>
    <w:rsid w:val="006B046A"/>
    <w:rsid w:val="006C1B9D"/>
    <w:rsid w:val="006C727C"/>
    <w:rsid w:val="006E27F0"/>
    <w:rsid w:val="006E3BBD"/>
    <w:rsid w:val="006E7EA1"/>
    <w:rsid w:val="006F07DC"/>
    <w:rsid w:val="006F5247"/>
    <w:rsid w:val="007025A0"/>
    <w:rsid w:val="00703993"/>
    <w:rsid w:val="00714EDE"/>
    <w:rsid w:val="007166BF"/>
    <w:rsid w:val="00721698"/>
    <w:rsid w:val="007303E3"/>
    <w:rsid w:val="007333B0"/>
    <w:rsid w:val="00754800"/>
    <w:rsid w:val="007703FB"/>
    <w:rsid w:val="0077407D"/>
    <w:rsid w:val="00780573"/>
    <w:rsid w:val="00781810"/>
    <w:rsid w:val="00797894"/>
    <w:rsid w:val="007A53D7"/>
    <w:rsid w:val="007A5B9D"/>
    <w:rsid w:val="007C362E"/>
    <w:rsid w:val="007D6B73"/>
    <w:rsid w:val="007F00BF"/>
    <w:rsid w:val="007F7976"/>
    <w:rsid w:val="00803660"/>
    <w:rsid w:val="008220F8"/>
    <w:rsid w:val="00823FB4"/>
    <w:rsid w:val="008263C0"/>
    <w:rsid w:val="00836A23"/>
    <w:rsid w:val="008429D6"/>
    <w:rsid w:val="00872DEB"/>
    <w:rsid w:val="00873093"/>
    <w:rsid w:val="0087475F"/>
    <w:rsid w:val="00882E32"/>
    <w:rsid w:val="00884160"/>
    <w:rsid w:val="008867BA"/>
    <w:rsid w:val="00887CB4"/>
    <w:rsid w:val="00891D4B"/>
    <w:rsid w:val="0089566F"/>
    <w:rsid w:val="008A4A0F"/>
    <w:rsid w:val="008A4F0D"/>
    <w:rsid w:val="008A4F6C"/>
    <w:rsid w:val="008B0A0D"/>
    <w:rsid w:val="008D0AAC"/>
    <w:rsid w:val="008E029B"/>
    <w:rsid w:val="008E0D0D"/>
    <w:rsid w:val="008E1F0A"/>
    <w:rsid w:val="008E3017"/>
    <w:rsid w:val="008E35C3"/>
    <w:rsid w:val="008E747F"/>
    <w:rsid w:val="008F302E"/>
    <w:rsid w:val="008F3C61"/>
    <w:rsid w:val="008F43B3"/>
    <w:rsid w:val="00900871"/>
    <w:rsid w:val="00902022"/>
    <w:rsid w:val="009024B0"/>
    <w:rsid w:val="009137F3"/>
    <w:rsid w:val="00913931"/>
    <w:rsid w:val="00920971"/>
    <w:rsid w:val="00927644"/>
    <w:rsid w:val="009347E0"/>
    <w:rsid w:val="00940C3F"/>
    <w:rsid w:val="0095504A"/>
    <w:rsid w:val="00976AA4"/>
    <w:rsid w:val="00977B80"/>
    <w:rsid w:val="00983A49"/>
    <w:rsid w:val="00991EA5"/>
    <w:rsid w:val="00996273"/>
    <w:rsid w:val="009B3C2A"/>
    <w:rsid w:val="009B3D4F"/>
    <w:rsid w:val="009B4570"/>
    <w:rsid w:val="009B4857"/>
    <w:rsid w:val="009C06D6"/>
    <w:rsid w:val="009E0F43"/>
    <w:rsid w:val="009F37BC"/>
    <w:rsid w:val="00A03DEF"/>
    <w:rsid w:val="00A150C1"/>
    <w:rsid w:val="00A25B48"/>
    <w:rsid w:val="00A278A0"/>
    <w:rsid w:val="00A3620C"/>
    <w:rsid w:val="00A37A00"/>
    <w:rsid w:val="00A468D7"/>
    <w:rsid w:val="00A46D80"/>
    <w:rsid w:val="00A51799"/>
    <w:rsid w:val="00A61E71"/>
    <w:rsid w:val="00A82D27"/>
    <w:rsid w:val="00A82E8F"/>
    <w:rsid w:val="00AA292D"/>
    <w:rsid w:val="00AB0329"/>
    <w:rsid w:val="00AC3230"/>
    <w:rsid w:val="00AC7FF0"/>
    <w:rsid w:val="00AD1478"/>
    <w:rsid w:val="00AD438F"/>
    <w:rsid w:val="00AF1F48"/>
    <w:rsid w:val="00AF1FB7"/>
    <w:rsid w:val="00AF2580"/>
    <w:rsid w:val="00AF6FC9"/>
    <w:rsid w:val="00B20396"/>
    <w:rsid w:val="00B26F70"/>
    <w:rsid w:val="00B2711A"/>
    <w:rsid w:val="00B324E9"/>
    <w:rsid w:val="00B34558"/>
    <w:rsid w:val="00B35681"/>
    <w:rsid w:val="00B473FD"/>
    <w:rsid w:val="00B572E2"/>
    <w:rsid w:val="00B8115F"/>
    <w:rsid w:val="00BA4889"/>
    <w:rsid w:val="00BA6447"/>
    <w:rsid w:val="00BB346C"/>
    <w:rsid w:val="00BC265F"/>
    <w:rsid w:val="00BC60C4"/>
    <w:rsid w:val="00BD10CF"/>
    <w:rsid w:val="00BD1461"/>
    <w:rsid w:val="00BE0CBB"/>
    <w:rsid w:val="00C02914"/>
    <w:rsid w:val="00C02D70"/>
    <w:rsid w:val="00C03056"/>
    <w:rsid w:val="00C03EEA"/>
    <w:rsid w:val="00C201F7"/>
    <w:rsid w:val="00C20BD6"/>
    <w:rsid w:val="00C268BC"/>
    <w:rsid w:val="00C30CE8"/>
    <w:rsid w:val="00C328E2"/>
    <w:rsid w:val="00C3374A"/>
    <w:rsid w:val="00C45BB3"/>
    <w:rsid w:val="00C530A3"/>
    <w:rsid w:val="00C533E4"/>
    <w:rsid w:val="00C61255"/>
    <w:rsid w:val="00C70089"/>
    <w:rsid w:val="00C73235"/>
    <w:rsid w:val="00C934F0"/>
    <w:rsid w:val="00C96A81"/>
    <w:rsid w:val="00CA14E2"/>
    <w:rsid w:val="00CB7A91"/>
    <w:rsid w:val="00CC2C9E"/>
    <w:rsid w:val="00CC42B4"/>
    <w:rsid w:val="00CD1CED"/>
    <w:rsid w:val="00CD6D40"/>
    <w:rsid w:val="00CD6F9A"/>
    <w:rsid w:val="00D25568"/>
    <w:rsid w:val="00D30A57"/>
    <w:rsid w:val="00D56D37"/>
    <w:rsid w:val="00D6240D"/>
    <w:rsid w:val="00D63201"/>
    <w:rsid w:val="00D65785"/>
    <w:rsid w:val="00D80BCA"/>
    <w:rsid w:val="00D83EA8"/>
    <w:rsid w:val="00DA49FC"/>
    <w:rsid w:val="00DC128A"/>
    <w:rsid w:val="00DE1F25"/>
    <w:rsid w:val="00DE34DE"/>
    <w:rsid w:val="00DE36CB"/>
    <w:rsid w:val="00DE5876"/>
    <w:rsid w:val="00DF411E"/>
    <w:rsid w:val="00E029F9"/>
    <w:rsid w:val="00E15849"/>
    <w:rsid w:val="00E20641"/>
    <w:rsid w:val="00E27135"/>
    <w:rsid w:val="00E34514"/>
    <w:rsid w:val="00E55D0C"/>
    <w:rsid w:val="00E55F2C"/>
    <w:rsid w:val="00E64B68"/>
    <w:rsid w:val="00E70B45"/>
    <w:rsid w:val="00E726F7"/>
    <w:rsid w:val="00E753D6"/>
    <w:rsid w:val="00E75C89"/>
    <w:rsid w:val="00E80CDC"/>
    <w:rsid w:val="00E9042D"/>
    <w:rsid w:val="00E940C2"/>
    <w:rsid w:val="00EB7A63"/>
    <w:rsid w:val="00EE3A40"/>
    <w:rsid w:val="00EE5954"/>
    <w:rsid w:val="00EE595E"/>
    <w:rsid w:val="00EE7645"/>
    <w:rsid w:val="00EF350C"/>
    <w:rsid w:val="00EF6EB1"/>
    <w:rsid w:val="00EF75B8"/>
    <w:rsid w:val="00F06064"/>
    <w:rsid w:val="00F10592"/>
    <w:rsid w:val="00F25635"/>
    <w:rsid w:val="00F2673C"/>
    <w:rsid w:val="00F31346"/>
    <w:rsid w:val="00F31E7F"/>
    <w:rsid w:val="00F5670E"/>
    <w:rsid w:val="00F6432C"/>
    <w:rsid w:val="00F64722"/>
    <w:rsid w:val="00F67714"/>
    <w:rsid w:val="00F71BF2"/>
    <w:rsid w:val="00F77CA3"/>
    <w:rsid w:val="00F863D3"/>
    <w:rsid w:val="00F8670E"/>
    <w:rsid w:val="00F92183"/>
    <w:rsid w:val="00FB26AE"/>
    <w:rsid w:val="00FB741A"/>
    <w:rsid w:val="00FC0E07"/>
    <w:rsid w:val="00FD49F1"/>
    <w:rsid w:val="00FD6659"/>
    <w:rsid w:val="00FE4302"/>
    <w:rsid w:val="00FF1F9D"/>
    <w:rsid w:val="00FF3B48"/>
    <w:rsid w:val="00FF5A11"/>
    <w:rsid w:val="00FF69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189A6F"/>
  <w15:chartTrackingRefBased/>
  <w15:docId w15:val="{B186160D-A393-49C2-9246-87E59C2C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A02"/>
    <w:pPr>
      <w:spacing w:after="200" w:line="276" w:lineRule="auto"/>
    </w:pPr>
    <w:rPr>
      <w:sz w:val="22"/>
      <w:szCs w:val="22"/>
      <w:lang w:val="en-US" w:eastAsia="en-US"/>
    </w:rPr>
  </w:style>
  <w:style w:type="paragraph" w:styleId="Heading3">
    <w:name w:val="heading 3"/>
    <w:basedOn w:val="Normal"/>
    <w:link w:val="Heading3Char"/>
    <w:uiPriority w:val="9"/>
    <w:qFormat/>
    <w:rsid w:val="0061385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Heading4">
    <w:name w:val="heading 4"/>
    <w:basedOn w:val="Normal"/>
    <w:link w:val="Heading4Char"/>
    <w:uiPriority w:val="9"/>
    <w:qFormat/>
    <w:rsid w:val="00613850"/>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278A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semiHidden/>
    <w:rsid w:val="00A278A0"/>
    <w:rPr>
      <w:rFonts w:ascii="Times New Roman" w:eastAsia="Times New Roman" w:hAnsi="Times New Roman" w:cs="Times New Roman"/>
      <w:sz w:val="24"/>
      <w:szCs w:val="24"/>
    </w:rPr>
  </w:style>
  <w:style w:type="paragraph" w:styleId="ColorfulList-Accent1">
    <w:name w:val="Colorful List Accent 1"/>
    <w:basedOn w:val="Normal"/>
    <w:uiPriority w:val="34"/>
    <w:qFormat/>
    <w:rsid w:val="00A278A0"/>
    <w:pPr>
      <w:ind w:left="720"/>
      <w:contextualSpacing/>
    </w:pPr>
  </w:style>
  <w:style w:type="table" w:styleId="MediumGrid3-Accent2">
    <w:name w:val="Medium Grid 3 Accent 2"/>
    <w:basedOn w:val="TableNormal"/>
    <w:uiPriority w:val="60"/>
    <w:rsid w:val="00315087"/>
    <w:rPr>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31508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
    <w:name w:val="Light Shading"/>
    <w:basedOn w:val="TableNormal"/>
    <w:uiPriority w:val="60"/>
    <w:rsid w:val="0031508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AF2580"/>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unhideWhenUsed/>
    <w:rsid w:val="00E55D0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E55D0C"/>
  </w:style>
  <w:style w:type="character" w:styleId="Hyperlink">
    <w:name w:val="Hyperlink"/>
    <w:uiPriority w:val="99"/>
    <w:unhideWhenUsed/>
    <w:rsid w:val="00E55D0C"/>
    <w:rPr>
      <w:color w:val="0000FF"/>
      <w:u w:val="single"/>
    </w:rPr>
  </w:style>
  <w:style w:type="character" w:customStyle="1" w:styleId="Heading3Char">
    <w:name w:val="Heading 3 Char"/>
    <w:link w:val="Heading3"/>
    <w:uiPriority w:val="9"/>
    <w:rsid w:val="00613850"/>
    <w:rPr>
      <w:rFonts w:ascii="Times New Roman" w:eastAsia="Times New Roman" w:hAnsi="Times New Roman" w:cs="Times New Roman"/>
      <w:b/>
      <w:bCs/>
      <w:sz w:val="27"/>
      <w:szCs w:val="27"/>
    </w:rPr>
  </w:style>
  <w:style w:type="character" w:customStyle="1" w:styleId="Heading4Char">
    <w:name w:val="Heading 4 Char"/>
    <w:link w:val="Heading4"/>
    <w:uiPriority w:val="9"/>
    <w:rsid w:val="00613850"/>
    <w:rPr>
      <w:rFonts w:ascii="Times New Roman" w:eastAsia="Times New Roman" w:hAnsi="Times New Roman" w:cs="Times New Roman"/>
      <w:b/>
      <w:bCs/>
      <w:sz w:val="24"/>
      <w:szCs w:val="24"/>
    </w:rPr>
  </w:style>
  <w:style w:type="character" w:styleId="Strong">
    <w:name w:val="Strong"/>
    <w:uiPriority w:val="22"/>
    <w:qFormat/>
    <w:rsid w:val="00613850"/>
    <w:rPr>
      <w:b/>
      <w:bCs/>
    </w:rPr>
  </w:style>
  <w:style w:type="paragraph" w:customStyle="1" w:styleId="info-description">
    <w:name w:val="info-description"/>
    <w:basedOn w:val="Normal"/>
    <w:rsid w:val="00D6240D"/>
    <w:pPr>
      <w:spacing w:before="100" w:beforeAutospacing="1" w:after="100" w:afterAutospacing="1" w:line="240" w:lineRule="auto"/>
    </w:pPr>
    <w:rPr>
      <w:rFonts w:ascii="Times New Roman" w:eastAsia="Times New Roman" w:hAnsi="Times New Roman"/>
      <w:sz w:val="24"/>
      <w:szCs w:val="24"/>
    </w:rPr>
  </w:style>
  <w:style w:type="character" w:customStyle="1" w:styleId="images-collection-image-legend">
    <w:name w:val="images-collection-image-legend"/>
    <w:basedOn w:val="DefaultParagraphFont"/>
    <w:rsid w:val="00D6240D"/>
  </w:style>
  <w:style w:type="character" w:styleId="CommentReference">
    <w:name w:val="annotation reference"/>
    <w:uiPriority w:val="99"/>
    <w:semiHidden/>
    <w:unhideWhenUsed/>
    <w:rsid w:val="003C3F60"/>
    <w:rPr>
      <w:sz w:val="16"/>
      <w:szCs w:val="16"/>
    </w:rPr>
  </w:style>
  <w:style w:type="paragraph" w:styleId="CommentText">
    <w:name w:val="annotation text"/>
    <w:basedOn w:val="Normal"/>
    <w:link w:val="CommentTextChar"/>
    <w:uiPriority w:val="99"/>
    <w:semiHidden/>
    <w:unhideWhenUsed/>
    <w:rsid w:val="003C3F60"/>
    <w:pPr>
      <w:spacing w:line="240" w:lineRule="auto"/>
    </w:pPr>
    <w:rPr>
      <w:sz w:val="20"/>
      <w:szCs w:val="20"/>
      <w:lang w:val="x-none" w:eastAsia="x-none"/>
    </w:rPr>
  </w:style>
  <w:style w:type="character" w:customStyle="1" w:styleId="CommentTextChar">
    <w:name w:val="Comment Text Char"/>
    <w:link w:val="CommentText"/>
    <w:uiPriority w:val="99"/>
    <w:semiHidden/>
    <w:rsid w:val="003C3F60"/>
    <w:rPr>
      <w:sz w:val="20"/>
      <w:szCs w:val="20"/>
    </w:rPr>
  </w:style>
  <w:style w:type="paragraph" w:styleId="CommentSubject">
    <w:name w:val="annotation subject"/>
    <w:basedOn w:val="CommentText"/>
    <w:next w:val="CommentText"/>
    <w:link w:val="CommentSubjectChar"/>
    <w:uiPriority w:val="99"/>
    <w:semiHidden/>
    <w:unhideWhenUsed/>
    <w:rsid w:val="003C3F60"/>
    <w:rPr>
      <w:b/>
      <w:bCs/>
    </w:rPr>
  </w:style>
  <w:style w:type="character" w:customStyle="1" w:styleId="CommentSubjectChar">
    <w:name w:val="Comment Subject Char"/>
    <w:link w:val="CommentSubject"/>
    <w:uiPriority w:val="99"/>
    <w:semiHidden/>
    <w:rsid w:val="003C3F60"/>
    <w:rPr>
      <w:b/>
      <w:bCs/>
      <w:sz w:val="20"/>
      <w:szCs w:val="20"/>
    </w:rPr>
  </w:style>
  <w:style w:type="paragraph" w:styleId="BalloonText">
    <w:name w:val="Balloon Text"/>
    <w:basedOn w:val="Normal"/>
    <w:link w:val="BalloonTextChar"/>
    <w:uiPriority w:val="99"/>
    <w:semiHidden/>
    <w:unhideWhenUsed/>
    <w:rsid w:val="003C3F6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C3F60"/>
    <w:rPr>
      <w:rFonts w:ascii="Tahoma" w:hAnsi="Tahoma" w:cs="Tahoma"/>
      <w:sz w:val="16"/>
      <w:szCs w:val="16"/>
    </w:rPr>
  </w:style>
  <w:style w:type="paragraph" w:styleId="Header">
    <w:name w:val="header"/>
    <w:basedOn w:val="Normal"/>
    <w:link w:val="HeaderChar"/>
    <w:uiPriority w:val="99"/>
    <w:unhideWhenUsed/>
    <w:rsid w:val="003C3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F60"/>
  </w:style>
  <w:style w:type="paragraph" w:styleId="Footer">
    <w:name w:val="footer"/>
    <w:basedOn w:val="Normal"/>
    <w:link w:val="FooterChar"/>
    <w:uiPriority w:val="99"/>
    <w:unhideWhenUsed/>
    <w:rsid w:val="003C3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F60"/>
  </w:style>
  <w:style w:type="table" w:styleId="TableGrid">
    <w:name w:val="Table Grid"/>
    <w:basedOn w:val="TableNormal"/>
    <w:uiPriority w:val="59"/>
    <w:rsid w:val="003C3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7D6B73"/>
    <w:rPr>
      <w:sz w:val="22"/>
      <w:szCs w:val="22"/>
      <w:lang w:val="en-US" w:eastAsia="en-US"/>
    </w:rPr>
  </w:style>
  <w:style w:type="character" w:customStyle="1" w:styleId="UnresolvedMention">
    <w:name w:val="Unresolved Mention"/>
    <w:uiPriority w:val="99"/>
    <w:semiHidden/>
    <w:unhideWhenUsed/>
    <w:rsid w:val="007D6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674">
      <w:bodyDiv w:val="1"/>
      <w:marLeft w:val="0"/>
      <w:marRight w:val="0"/>
      <w:marTop w:val="0"/>
      <w:marBottom w:val="0"/>
      <w:divBdr>
        <w:top w:val="none" w:sz="0" w:space="0" w:color="auto"/>
        <w:left w:val="none" w:sz="0" w:space="0" w:color="auto"/>
        <w:bottom w:val="none" w:sz="0" w:space="0" w:color="auto"/>
        <w:right w:val="none" w:sz="0" w:space="0" w:color="auto"/>
      </w:divBdr>
    </w:div>
    <w:div w:id="128788612">
      <w:bodyDiv w:val="1"/>
      <w:marLeft w:val="0"/>
      <w:marRight w:val="0"/>
      <w:marTop w:val="0"/>
      <w:marBottom w:val="0"/>
      <w:divBdr>
        <w:top w:val="none" w:sz="0" w:space="0" w:color="auto"/>
        <w:left w:val="none" w:sz="0" w:space="0" w:color="auto"/>
        <w:bottom w:val="none" w:sz="0" w:space="0" w:color="auto"/>
        <w:right w:val="none" w:sz="0" w:space="0" w:color="auto"/>
      </w:divBdr>
    </w:div>
    <w:div w:id="208884058">
      <w:bodyDiv w:val="1"/>
      <w:marLeft w:val="0"/>
      <w:marRight w:val="0"/>
      <w:marTop w:val="0"/>
      <w:marBottom w:val="0"/>
      <w:divBdr>
        <w:top w:val="none" w:sz="0" w:space="0" w:color="auto"/>
        <w:left w:val="none" w:sz="0" w:space="0" w:color="auto"/>
        <w:bottom w:val="none" w:sz="0" w:space="0" w:color="auto"/>
        <w:right w:val="none" w:sz="0" w:space="0" w:color="auto"/>
      </w:divBdr>
    </w:div>
    <w:div w:id="438987286">
      <w:bodyDiv w:val="1"/>
      <w:marLeft w:val="0"/>
      <w:marRight w:val="0"/>
      <w:marTop w:val="0"/>
      <w:marBottom w:val="0"/>
      <w:divBdr>
        <w:top w:val="none" w:sz="0" w:space="0" w:color="auto"/>
        <w:left w:val="none" w:sz="0" w:space="0" w:color="auto"/>
        <w:bottom w:val="none" w:sz="0" w:space="0" w:color="auto"/>
        <w:right w:val="none" w:sz="0" w:space="0" w:color="auto"/>
      </w:divBdr>
    </w:div>
    <w:div w:id="510027874">
      <w:bodyDiv w:val="1"/>
      <w:marLeft w:val="0"/>
      <w:marRight w:val="0"/>
      <w:marTop w:val="0"/>
      <w:marBottom w:val="0"/>
      <w:divBdr>
        <w:top w:val="none" w:sz="0" w:space="0" w:color="auto"/>
        <w:left w:val="none" w:sz="0" w:space="0" w:color="auto"/>
        <w:bottom w:val="none" w:sz="0" w:space="0" w:color="auto"/>
        <w:right w:val="none" w:sz="0" w:space="0" w:color="auto"/>
      </w:divBdr>
      <w:divsChild>
        <w:div w:id="1045131748">
          <w:marLeft w:val="547"/>
          <w:marRight w:val="0"/>
          <w:marTop w:val="0"/>
          <w:marBottom w:val="0"/>
          <w:divBdr>
            <w:top w:val="none" w:sz="0" w:space="0" w:color="auto"/>
            <w:left w:val="none" w:sz="0" w:space="0" w:color="auto"/>
            <w:bottom w:val="none" w:sz="0" w:space="0" w:color="auto"/>
            <w:right w:val="none" w:sz="0" w:space="0" w:color="auto"/>
          </w:divBdr>
        </w:div>
        <w:div w:id="2091190530">
          <w:marLeft w:val="547"/>
          <w:marRight w:val="0"/>
          <w:marTop w:val="0"/>
          <w:marBottom w:val="0"/>
          <w:divBdr>
            <w:top w:val="none" w:sz="0" w:space="0" w:color="auto"/>
            <w:left w:val="none" w:sz="0" w:space="0" w:color="auto"/>
            <w:bottom w:val="none" w:sz="0" w:space="0" w:color="auto"/>
            <w:right w:val="none" w:sz="0" w:space="0" w:color="auto"/>
          </w:divBdr>
        </w:div>
      </w:divsChild>
    </w:div>
    <w:div w:id="542639388">
      <w:bodyDiv w:val="1"/>
      <w:marLeft w:val="0"/>
      <w:marRight w:val="0"/>
      <w:marTop w:val="0"/>
      <w:marBottom w:val="0"/>
      <w:divBdr>
        <w:top w:val="none" w:sz="0" w:space="0" w:color="auto"/>
        <w:left w:val="none" w:sz="0" w:space="0" w:color="auto"/>
        <w:bottom w:val="none" w:sz="0" w:space="0" w:color="auto"/>
        <w:right w:val="none" w:sz="0" w:space="0" w:color="auto"/>
      </w:divBdr>
    </w:div>
    <w:div w:id="589435682">
      <w:bodyDiv w:val="1"/>
      <w:marLeft w:val="0"/>
      <w:marRight w:val="0"/>
      <w:marTop w:val="0"/>
      <w:marBottom w:val="0"/>
      <w:divBdr>
        <w:top w:val="none" w:sz="0" w:space="0" w:color="auto"/>
        <w:left w:val="none" w:sz="0" w:space="0" w:color="auto"/>
        <w:bottom w:val="none" w:sz="0" w:space="0" w:color="auto"/>
        <w:right w:val="none" w:sz="0" w:space="0" w:color="auto"/>
      </w:divBdr>
    </w:div>
    <w:div w:id="593174699">
      <w:bodyDiv w:val="1"/>
      <w:marLeft w:val="0"/>
      <w:marRight w:val="0"/>
      <w:marTop w:val="0"/>
      <w:marBottom w:val="0"/>
      <w:divBdr>
        <w:top w:val="none" w:sz="0" w:space="0" w:color="auto"/>
        <w:left w:val="none" w:sz="0" w:space="0" w:color="auto"/>
        <w:bottom w:val="none" w:sz="0" w:space="0" w:color="auto"/>
        <w:right w:val="none" w:sz="0" w:space="0" w:color="auto"/>
      </w:divBdr>
    </w:div>
    <w:div w:id="619604362">
      <w:bodyDiv w:val="1"/>
      <w:marLeft w:val="0"/>
      <w:marRight w:val="0"/>
      <w:marTop w:val="0"/>
      <w:marBottom w:val="0"/>
      <w:divBdr>
        <w:top w:val="none" w:sz="0" w:space="0" w:color="auto"/>
        <w:left w:val="none" w:sz="0" w:space="0" w:color="auto"/>
        <w:bottom w:val="none" w:sz="0" w:space="0" w:color="auto"/>
        <w:right w:val="none" w:sz="0" w:space="0" w:color="auto"/>
      </w:divBdr>
    </w:div>
    <w:div w:id="721246075">
      <w:bodyDiv w:val="1"/>
      <w:marLeft w:val="0"/>
      <w:marRight w:val="0"/>
      <w:marTop w:val="0"/>
      <w:marBottom w:val="0"/>
      <w:divBdr>
        <w:top w:val="none" w:sz="0" w:space="0" w:color="auto"/>
        <w:left w:val="none" w:sz="0" w:space="0" w:color="auto"/>
        <w:bottom w:val="none" w:sz="0" w:space="0" w:color="auto"/>
        <w:right w:val="none" w:sz="0" w:space="0" w:color="auto"/>
      </w:divBdr>
    </w:div>
    <w:div w:id="743799106">
      <w:bodyDiv w:val="1"/>
      <w:marLeft w:val="0"/>
      <w:marRight w:val="0"/>
      <w:marTop w:val="0"/>
      <w:marBottom w:val="0"/>
      <w:divBdr>
        <w:top w:val="none" w:sz="0" w:space="0" w:color="auto"/>
        <w:left w:val="none" w:sz="0" w:space="0" w:color="auto"/>
        <w:bottom w:val="none" w:sz="0" w:space="0" w:color="auto"/>
        <w:right w:val="none" w:sz="0" w:space="0" w:color="auto"/>
      </w:divBdr>
    </w:div>
    <w:div w:id="782268391">
      <w:bodyDiv w:val="1"/>
      <w:marLeft w:val="0"/>
      <w:marRight w:val="0"/>
      <w:marTop w:val="0"/>
      <w:marBottom w:val="0"/>
      <w:divBdr>
        <w:top w:val="none" w:sz="0" w:space="0" w:color="auto"/>
        <w:left w:val="none" w:sz="0" w:space="0" w:color="auto"/>
        <w:bottom w:val="none" w:sz="0" w:space="0" w:color="auto"/>
        <w:right w:val="none" w:sz="0" w:space="0" w:color="auto"/>
      </w:divBdr>
    </w:div>
    <w:div w:id="1002047848">
      <w:bodyDiv w:val="1"/>
      <w:marLeft w:val="0"/>
      <w:marRight w:val="0"/>
      <w:marTop w:val="0"/>
      <w:marBottom w:val="0"/>
      <w:divBdr>
        <w:top w:val="none" w:sz="0" w:space="0" w:color="auto"/>
        <w:left w:val="none" w:sz="0" w:space="0" w:color="auto"/>
        <w:bottom w:val="none" w:sz="0" w:space="0" w:color="auto"/>
        <w:right w:val="none" w:sz="0" w:space="0" w:color="auto"/>
      </w:divBdr>
    </w:div>
    <w:div w:id="1048454747">
      <w:bodyDiv w:val="1"/>
      <w:marLeft w:val="0"/>
      <w:marRight w:val="0"/>
      <w:marTop w:val="0"/>
      <w:marBottom w:val="0"/>
      <w:divBdr>
        <w:top w:val="none" w:sz="0" w:space="0" w:color="auto"/>
        <w:left w:val="none" w:sz="0" w:space="0" w:color="auto"/>
        <w:bottom w:val="none" w:sz="0" w:space="0" w:color="auto"/>
        <w:right w:val="none" w:sz="0" w:space="0" w:color="auto"/>
      </w:divBdr>
    </w:div>
    <w:div w:id="1317875348">
      <w:bodyDiv w:val="1"/>
      <w:marLeft w:val="0"/>
      <w:marRight w:val="0"/>
      <w:marTop w:val="0"/>
      <w:marBottom w:val="0"/>
      <w:divBdr>
        <w:top w:val="none" w:sz="0" w:space="0" w:color="auto"/>
        <w:left w:val="none" w:sz="0" w:space="0" w:color="auto"/>
        <w:bottom w:val="none" w:sz="0" w:space="0" w:color="auto"/>
        <w:right w:val="none" w:sz="0" w:space="0" w:color="auto"/>
      </w:divBdr>
    </w:div>
    <w:div w:id="1335299761">
      <w:bodyDiv w:val="1"/>
      <w:marLeft w:val="0"/>
      <w:marRight w:val="0"/>
      <w:marTop w:val="0"/>
      <w:marBottom w:val="0"/>
      <w:divBdr>
        <w:top w:val="none" w:sz="0" w:space="0" w:color="auto"/>
        <w:left w:val="none" w:sz="0" w:space="0" w:color="auto"/>
        <w:bottom w:val="none" w:sz="0" w:space="0" w:color="auto"/>
        <w:right w:val="none" w:sz="0" w:space="0" w:color="auto"/>
      </w:divBdr>
      <w:divsChild>
        <w:div w:id="456068759">
          <w:marLeft w:val="-225"/>
          <w:marRight w:val="-225"/>
          <w:marTop w:val="360"/>
          <w:marBottom w:val="0"/>
          <w:divBdr>
            <w:top w:val="none" w:sz="0" w:space="0" w:color="auto"/>
            <w:left w:val="none" w:sz="0" w:space="0" w:color="auto"/>
            <w:bottom w:val="none" w:sz="0" w:space="0" w:color="auto"/>
            <w:right w:val="none" w:sz="0" w:space="0" w:color="auto"/>
          </w:divBdr>
          <w:divsChild>
            <w:div w:id="5077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028">
      <w:bodyDiv w:val="1"/>
      <w:marLeft w:val="0"/>
      <w:marRight w:val="0"/>
      <w:marTop w:val="0"/>
      <w:marBottom w:val="0"/>
      <w:divBdr>
        <w:top w:val="none" w:sz="0" w:space="0" w:color="auto"/>
        <w:left w:val="none" w:sz="0" w:space="0" w:color="auto"/>
        <w:bottom w:val="none" w:sz="0" w:space="0" w:color="auto"/>
        <w:right w:val="none" w:sz="0" w:space="0" w:color="auto"/>
      </w:divBdr>
    </w:div>
    <w:div w:id="1433477920">
      <w:bodyDiv w:val="1"/>
      <w:marLeft w:val="0"/>
      <w:marRight w:val="0"/>
      <w:marTop w:val="0"/>
      <w:marBottom w:val="0"/>
      <w:divBdr>
        <w:top w:val="none" w:sz="0" w:space="0" w:color="auto"/>
        <w:left w:val="none" w:sz="0" w:space="0" w:color="auto"/>
        <w:bottom w:val="none" w:sz="0" w:space="0" w:color="auto"/>
        <w:right w:val="none" w:sz="0" w:space="0" w:color="auto"/>
      </w:divBdr>
    </w:div>
    <w:div w:id="1621448336">
      <w:bodyDiv w:val="1"/>
      <w:marLeft w:val="0"/>
      <w:marRight w:val="0"/>
      <w:marTop w:val="0"/>
      <w:marBottom w:val="0"/>
      <w:divBdr>
        <w:top w:val="none" w:sz="0" w:space="0" w:color="auto"/>
        <w:left w:val="none" w:sz="0" w:space="0" w:color="auto"/>
        <w:bottom w:val="none" w:sz="0" w:space="0" w:color="auto"/>
        <w:right w:val="none" w:sz="0" w:space="0" w:color="auto"/>
      </w:divBdr>
    </w:div>
    <w:div w:id="1828864204">
      <w:bodyDiv w:val="1"/>
      <w:marLeft w:val="0"/>
      <w:marRight w:val="0"/>
      <w:marTop w:val="0"/>
      <w:marBottom w:val="0"/>
      <w:divBdr>
        <w:top w:val="none" w:sz="0" w:space="0" w:color="auto"/>
        <w:left w:val="none" w:sz="0" w:space="0" w:color="auto"/>
        <w:bottom w:val="none" w:sz="0" w:space="0" w:color="auto"/>
        <w:right w:val="none" w:sz="0" w:space="0" w:color="auto"/>
      </w:divBdr>
      <w:divsChild>
        <w:div w:id="8143646">
          <w:marLeft w:val="547"/>
          <w:marRight w:val="0"/>
          <w:marTop w:val="0"/>
          <w:marBottom w:val="0"/>
          <w:divBdr>
            <w:top w:val="none" w:sz="0" w:space="0" w:color="auto"/>
            <w:left w:val="none" w:sz="0" w:space="0" w:color="auto"/>
            <w:bottom w:val="none" w:sz="0" w:space="0" w:color="auto"/>
            <w:right w:val="none" w:sz="0" w:space="0" w:color="auto"/>
          </w:divBdr>
        </w:div>
        <w:div w:id="1758794646">
          <w:marLeft w:val="547"/>
          <w:marRight w:val="0"/>
          <w:marTop w:val="0"/>
          <w:marBottom w:val="0"/>
          <w:divBdr>
            <w:top w:val="none" w:sz="0" w:space="0" w:color="auto"/>
            <w:left w:val="none" w:sz="0" w:space="0" w:color="auto"/>
            <w:bottom w:val="none" w:sz="0" w:space="0" w:color="auto"/>
            <w:right w:val="none" w:sz="0" w:space="0" w:color="auto"/>
          </w:divBdr>
        </w:div>
        <w:div w:id="1905986011">
          <w:marLeft w:val="547"/>
          <w:marRight w:val="0"/>
          <w:marTop w:val="0"/>
          <w:marBottom w:val="0"/>
          <w:divBdr>
            <w:top w:val="none" w:sz="0" w:space="0" w:color="auto"/>
            <w:left w:val="none" w:sz="0" w:space="0" w:color="auto"/>
            <w:bottom w:val="none" w:sz="0" w:space="0" w:color="auto"/>
            <w:right w:val="none" w:sz="0" w:space="0" w:color="auto"/>
          </w:divBdr>
        </w:div>
        <w:div w:id="2087801140">
          <w:marLeft w:val="547"/>
          <w:marRight w:val="0"/>
          <w:marTop w:val="0"/>
          <w:marBottom w:val="0"/>
          <w:divBdr>
            <w:top w:val="none" w:sz="0" w:space="0" w:color="auto"/>
            <w:left w:val="none" w:sz="0" w:space="0" w:color="auto"/>
            <w:bottom w:val="none" w:sz="0" w:space="0" w:color="auto"/>
            <w:right w:val="none" w:sz="0" w:space="0" w:color="auto"/>
          </w:divBdr>
        </w:div>
      </w:divsChild>
    </w:div>
    <w:div w:id="2022079824">
      <w:bodyDiv w:val="1"/>
      <w:marLeft w:val="0"/>
      <w:marRight w:val="0"/>
      <w:marTop w:val="0"/>
      <w:marBottom w:val="0"/>
      <w:divBdr>
        <w:top w:val="none" w:sz="0" w:space="0" w:color="auto"/>
        <w:left w:val="none" w:sz="0" w:space="0" w:color="auto"/>
        <w:bottom w:val="none" w:sz="0" w:space="0" w:color="auto"/>
        <w:right w:val="none" w:sz="0" w:space="0" w:color="auto"/>
      </w:divBdr>
    </w:div>
    <w:div w:id="2085301705">
      <w:bodyDiv w:val="1"/>
      <w:marLeft w:val="0"/>
      <w:marRight w:val="0"/>
      <w:marTop w:val="0"/>
      <w:marBottom w:val="0"/>
      <w:divBdr>
        <w:top w:val="none" w:sz="0" w:space="0" w:color="auto"/>
        <w:left w:val="none" w:sz="0" w:space="0" w:color="auto"/>
        <w:bottom w:val="none" w:sz="0" w:space="0" w:color="auto"/>
        <w:right w:val="none" w:sz="0" w:space="0" w:color="auto"/>
      </w:divBdr>
    </w:div>
    <w:div w:id="211409069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5362</Words>
  <Characters>30565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2025-05-28T10:23:00Z</dcterms:created>
  <dcterms:modified xsi:type="dcterms:W3CDTF">2025-05-28T10:23:00Z</dcterms:modified>
</cp:coreProperties>
</file>