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1155E" w14:textId="14BCF252" w:rsidR="00230455" w:rsidRPr="0014271A" w:rsidRDefault="00230455" w:rsidP="00E579F1">
      <w:pPr>
        <w:spacing w:after="0" w:line="276" w:lineRule="auto"/>
        <w:jc w:val="center"/>
        <w:rPr>
          <w:b/>
          <w:bCs/>
          <w:szCs w:val="24"/>
          <w:lang w:val="en-US"/>
        </w:rPr>
      </w:pPr>
      <w:bookmarkStart w:id="0" w:name="_Toc408224437"/>
      <w:r>
        <w:rPr>
          <w:b/>
          <w:bCs/>
          <w:szCs w:val="24"/>
          <w:lang w:val="en-US"/>
        </w:rPr>
        <w:t>Nutritio</w:t>
      </w:r>
      <w:r w:rsidRPr="0014271A">
        <w:rPr>
          <w:b/>
          <w:bCs/>
          <w:szCs w:val="24"/>
          <w:lang w:val="en-US"/>
        </w:rPr>
        <w:t xml:space="preserve">nal and </w:t>
      </w:r>
      <w:r w:rsidRPr="001D3C42">
        <w:rPr>
          <w:b/>
          <w:bCs/>
          <w:szCs w:val="24"/>
          <w:highlight w:val="yellow"/>
          <w:lang w:val="en-US"/>
        </w:rPr>
        <w:t>techno-functional</w:t>
      </w:r>
      <w:r w:rsidRPr="0014271A">
        <w:rPr>
          <w:b/>
          <w:bCs/>
          <w:szCs w:val="24"/>
          <w:lang w:val="en-US"/>
        </w:rPr>
        <w:t xml:space="preserve"> suitability</w:t>
      </w:r>
      <w:bookmarkStart w:id="1" w:name="_Hlk149221977"/>
      <w:r w:rsidRPr="0014271A">
        <w:rPr>
          <w:b/>
          <w:bCs/>
          <w:szCs w:val="24"/>
          <w:lang w:val="en-US"/>
        </w:rPr>
        <w:t xml:space="preserve"> of sweet potato (</w:t>
      </w:r>
      <w:r w:rsidRPr="0014271A">
        <w:rPr>
          <w:b/>
          <w:bCs/>
          <w:i/>
          <w:iCs/>
          <w:szCs w:val="24"/>
          <w:lang w:val="en-US"/>
        </w:rPr>
        <w:t>Ipomoea batatas</w:t>
      </w:r>
      <w:r w:rsidRPr="0014271A">
        <w:rPr>
          <w:b/>
          <w:bCs/>
          <w:szCs w:val="24"/>
          <w:lang w:val="en-US"/>
        </w:rPr>
        <w:t xml:space="preserve">) flour from three </w:t>
      </w:r>
      <w:proofErr w:type="spellStart"/>
      <w:r w:rsidRPr="0014271A">
        <w:rPr>
          <w:b/>
          <w:bCs/>
          <w:szCs w:val="24"/>
          <w:lang w:val="en-US"/>
        </w:rPr>
        <w:t>agro</w:t>
      </w:r>
      <w:proofErr w:type="spellEnd"/>
      <w:r w:rsidRPr="0014271A">
        <w:rPr>
          <w:b/>
          <w:bCs/>
          <w:szCs w:val="24"/>
          <w:lang w:val="en-US"/>
        </w:rPr>
        <w:t>-ecological zones in Cameroon for the preparation of infant porridges.</w:t>
      </w:r>
    </w:p>
    <w:p w14:paraId="472D897F" w14:textId="77777777" w:rsidR="00230455" w:rsidRPr="0014271A" w:rsidRDefault="00230455" w:rsidP="00E579F1">
      <w:pPr>
        <w:pStyle w:val="Heading2"/>
        <w:spacing w:line="276" w:lineRule="auto"/>
        <w:rPr>
          <w:rFonts w:ascii="Times New Roman" w:hAnsi="Times New Roman" w:cs="Times New Roman"/>
          <w:color w:val="auto"/>
          <w:sz w:val="28"/>
          <w:szCs w:val="28"/>
          <w:lang w:val="en-US"/>
        </w:rPr>
      </w:pPr>
    </w:p>
    <w:bookmarkEnd w:id="0"/>
    <w:p w14:paraId="71CB98D9" w14:textId="77777777" w:rsidR="00230455" w:rsidRPr="0014271A" w:rsidRDefault="00230455" w:rsidP="00E579F1">
      <w:pPr>
        <w:spacing w:after="0" w:line="276" w:lineRule="auto"/>
        <w:rPr>
          <w:lang w:val="en-US"/>
        </w:rPr>
      </w:pPr>
    </w:p>
    <w:p w14:paraId="2AB3A7C2" w14:textId="77777777" w:rsidR="00230455" w:rsidRPr="0014271A" w:rsidRDefault="00230455" w:rsidP="00E579F1">
      <w:pPr>
        <w:pStyle w:val="Heading3"/>
        <w:spacing w:before="0" w:line="276" w:lineRule="auto"/>
        <w:rPr>
          <w:rFonts w:cs="Times New Roman"/>
          <w:color w:val="auto"/>
          <w:lang w:val="en-US"/>
        </w:rPr>
      </w:pPr>
      <w:bookmarkStart w:id="2" w:name="_Toc398309094"/>
      <w:bookmarkStart w:id="3" w:name="_Toc398328687"/>
      <w:bookmarkStart w:id="4" w:name="_Toc398355703"/>
      <w:bookmarkStart w:id="5" w:name="_Toc408224438"/>
      <w:bookmarkEnd w:id="1"/>
      <w:r w:rsidRPr="00F66572">
        <w:rPr>
          <w:rFonts w:cs="Times New Roman"/>
          <w:b/>
          <w:bCs/>
          <w:color w:val="auto"/>
          <w:sz w:val="24"/>
          <w:szCs w:val="24"/>
          <w:lang w:val="en-US"/>
        </w:rPr>
        <w:t>Abstract</w:t>
      </w:r>
    </w:p>
    <w:p w14:paraId="49378721" w14:textId="59CAAD42" w:rsidR="00230455" w:rsidRDefault="00230455" w:rsidP="00E579F1">
      <w:pPr>
        <w:spacing w:after="0" w:line="276" w:lineRule="auto"/>
        <w:rPr>
          <w:szCs w:val="24"/>
          <w:lang w:val="en-US"/>
        </w:rPr>
      </w:pPr>
      <w:r w:rsidRPr="0014271A">
        <w:rPr>
          <w:lang w:val="en-US"/>
        </w:rPr>
        <w:t xml:space="preserve">The </w:t>
      </w:r>
      <w:r w:rsidRPr="0014271A">
        <w:rPr>
          <w:szCs w:val="24"/>
          <w:lang w:val="en-US"/>
        </w:rPr>
        <w:t>sweet potato (</w:t>
      </w:r>
      <w:r w:rsidRPr="0014271A">
        <w:rPr>
          <w:i/>
          <w:iCs/>
          <w:szCs w:val="24"/>
          <w:lang w:val="en-US"/>
        </w:rPr>
        <w:t>Ipomoea batatas</w:t>
      </w:r>
      <w:r w:rsidRPr="0014271A">
        <w:rPr>
          <w:szCs w:val="24"/>
          <w:lang w:val="en-US"/>
        </w:rPr>
        <w:t xml:space="preserve">), is a </w:t>
      </w:r>
      <w:r w:rsidR="00980AE8" w:rsidRPr="0014271A">
        <w:rPr>
          <w:szCs w:val="24"/>
          <w:lang w:val="en-US"/>
        </w:rPr>
        <w:t>tuber</w:t>
      </w:r>
      <w:r w:rsidRPr="0014271A">
        <w:rPr>
          <w:szCs w:val="24"/>
          <w:lang w:val="en-US"/>
        </w:rPr>
        <w:t xml:space="preserve"> having high energy potential due to its high starch content, making it a staple food in many households in sub-Saharan Africa. As a result, in order to cover the caloric needs of the population over time and space, Cameroonian agronomy researchers have developed an improved variety of sweet potato (IRA1112) with a short maturity cycle and higher productivity than local </w:t>
      </w:r>
      <w:r w:rsidR="00E83D44" w:rsidRPr="0014271A">
        <w:rPr>
          <w:szCs w:val="24"/>
          <w:lang w:val="en-US"/>
        </w:rPr>
        <w:t>varieties</w:t>
      </w:r>
      <w:r w:rsidR="00E83D44">
        <w:rPr>
          <w:szCs w:val="24"/>
          <w:lang w:val="en-US"/>
        </w:rPr>
        <w:t>.</w:t>
      </w:r>
      <w:r w:rsidRPr="0014271A">
        <w:rPr>
          <w:szCs w:val="24"/>
          <w:lang w:val="en-US"/>
        </w:rPr>
        <w:t xml:space="preserve"> However, there is lack of information about the nutritional and techno-functional potential of the sweet potato IRA1112. Hence, the aim of this study was therefore to assess the nutritional and technical-functional suitability of sweet potato flour from the improved variety IRA1112 for use as a basic ingredient in the formulation of high-energy food supplements. Sweet potato tubers were harvested in three </w:t>
      </w:r>
      <w:proofErr w:type="spellStart"/>
      <w:r w:rsidRPr="0014271A">
        <w:rPr>
          <w:szCs w:val="24"/>
          <w:lang w:val="en-US"/>
        </w:rPr>
        <w:t>agro</w:t>
      </w:r>
      <w:proofErr w:type="spellEnd"/>
      <w:r w:rsidRPr="0014271A">
        <w:rPr>
          <w:szCs w:val="24"/>
          <w:lang w:val="en-US"/>
        </w:rPr>
        <w:t>-ecological zones of Cameroon: West (</w:t>
      </w:r>
      <w:proofErr w:type="spellStart"/>
      <w:r w:rsidRPr="0014271A">
        <w:rPr>
          <w:szCs w:val="24"/>
          <w:lang w:val="en-US"/>
        </w:rPr>
        <w:t>Dschang</w:t>
      </w:r>
      <w:proofErr w:type="spellEnd"/>
      <w:r w:rsidRPr="0014271A">
        <w:rPr>
          <w:szCs w:val="24"/>
          <w:lang w:val="en-US"/>
        </w:rPr>
        <w:t xml:space="preserve">), Centre (Bafia) and Adamawa (Dang). The results showed that the tubers of the IRA1112 variety harvested in Bafia had a high content of soluble sugars, mainly fructose (20.87g/100g DM) </w:t>
      </w:r>
      <w:commentRangeStart w:id="6"/>
      <w:r w:rsidRPr="000950C1">
        <w:rPr>
          <w:szCs w:val="24"/>
          <w:highlight w:val="yellow"/>
          <w:lang w:val="en-US"/>
        </w:rPr>
        <w:t>and</w:t>
      </w:r>
      <w:commentRangeEnd w:id="6"/>
      <w:r w:rsidR="000950C1">
        <w:rPr>
          <w:rStyle w:val="CommentReference"/>
          <w:rFonts w:eastAsia="Times New Roman"/>
          <w:kern w:val="32"/>
          <w:lang w:val="en-GB" w:eastAsia="fr-FR"/>
        </w:rPr>
        <w:commentReference w:id="6"/>
      </w:r>
      <w:r w:rsidRPr="0014271A">
        <w:rPr>
          <w:szCs w:val="24"/>
          <w:lang w:val="en-US"/>
        </w:rPr>
        <w:t xml:space="preserve"> carotenoids (388.96 µg/100g MF). The presence of total phenolic compounds (1.53%) in these tubers could act against the formation of free radicals. The tubers from this locality have a relatively short cooking time but tend to retrograde rapidly compared with the other two. The low final viscosity observed in sweet potatoes from the Sudano-Sahelian zone (4Pa.s) and a relatively low </w:t>
      </w:r>
      <w:r w:rsidR="00F66572" w:rsidRPr="0014271A">
        <w:rPr>
          <w:szCs w:val="24"/>
          <w:lang w:val="en-US"/>
        </w:rPr>
        <w:t>gelatinization</w:t>
      </w:r>
      <w:r w:rsidRPr="0014271A">
        <w:rPr>
          <w:szCs w:val="24"/>
          <w:lang w:val="en-US"/>
        </w:rPr>
        <w:t xml:space="preserve"> temperature show that tuber flour from this zone is better suited to the preparation of infant porridges.</w:t>
      </w:r>
    </w:p>
    <w:p w14:paraId="1F2043AC" w14:textId="77777777" w:rsidR="000D3300" w:rsidRPr="0014271A" w:rsidRDefault="000D3300" w:rsidP="000D3300">
      <w:pPr>
        <w:spacing w:after="0" w:line="276" w:lineRule="auto"/>
        <w:rPr>
          <w:szCs w:val="24"/>
          <w:lang w:val="en-US"/>
        </w:rPr>
      </w:pPr>
    </w:p>
    <w:p w14:paraId="220218E3" w14:textId="34E53E09" w:rsidR="00E579F1" w:rsidRPr="0014271A" w:rsidRDefault="00230455" w:rsidP="00E579F1">
      <w:pPr>
        <w:spacing w:after="0" w:line="276" w:lineRule="auto"/>
        <w:rPr>
          <w:b/>
          <w:bCs/>
          <w:szCs w:val="24"/>
          <w:lang w:val="en-US"/>
        </w:rPr>
      </w:pPr>
      <w:r w:rsidRPr="00E579F1">
        <w:rPr>
          <w:b/>
          <w:bCs/>
          <w:szCs w:val="24"/>
          <w:u w:val="single"/>
          <w:lang w:val="en-US"/>
        </w:rPr>
        <w:t>Key words</w:t>
      </w:r>
      <w:r w:rsidRPr="0014271A">
        <w:rPr>
          <w:szCs w:val="24"/>
          <w:lang w:val="en-US"/>
        </w:rPr>
        <w:t xml:space="preserve">: </w:t>
      </w:r>
      <w:r w:rsidR="00E579F1" w:rsidRPr="00993147">
        <w:rPr>
          <w:szCs w:val="24"/>
          <w:highlight w:val="yellow"/>
          <w:lang w:val="en-US"/>
        </w:rPr>
        <w:t>Nutritional</w:t>
      </w:r>
      <w:r w:rsidR="00E579F1" w:rsidRPr="00E579F1">
        <w:rPr>
          <w:szCs w:val="24"/>
          <w:lang w:val="en-US"/>
        </w:rPr>
        <w:t xml:space="preserve">, </w:t>
      </w:r>
      <w:r w:rsidR="00E579F1" w:rsidRPr="00993147">
        <w:rPr>
          <w:szCs w:val="24"/>
          <w:highlight w:val="yellow"/>
          <w:lang w:val="en-US"/>
        </w:rPr>
        <w:t>techno-functional</w:t>
      </w:r>
      <w:r w:rsidR="00E579F1" w:rsidRPr="00E579F1">
        <w:rPr>
          <w:szCs w:val="24"/>
          <w:lang w:val="en-US"/>
        </w:rPr>
        <w:t xml:space="preserve">, sweet potato, flour, </w:t>
      </w:r>
      <w:proofErr w:type="spellStart"/>
      <w:r w:rsidR="00E579F1" w:rsidRPr="00993147">
        <w:rPr>
          <w:szCs w:val="24"/>
          <w:highlight w:val="yellow"/>
          <w:lang w:val="en-US"/>
        </w:rPr>
        <w:t>agro</w:t>
      </w:r>
      <w:proofErr w:type="spellEnd"/>
      <w:r w:rsidR="00E579F1" w:rsidRPr="00993147">
        <w:rPr>
          <w:szCs w:val="24"/>
          <w:highlight w:val="yellow"/>
          <w:lang w:val="en-US"/>
        </w:rPr>
        <w:t>-ecological</w:t>
      </w:r>
      <w:r w:rsidR="00E579F1" w:rsidRPr="00E579F1">
        <w:rPr>
          <w:szCs w:val="24"/>
          <w:lang w:val="en-US"/>
        </w:rPr>
        <w:t>, infant porridges</w:t>
      </w:r>
    </w:p>
    <w:p w14:paraId="4C36D016" w14:textId="77777777" w:rsidR="00230455" w:rsidRPr="0014271A" w:rsidRDefault="00230455" w:rsidP="00E579F1">
      <w:pPr>
        <w:spacing w:after="0" w:line="276" w:lineRule="auto"/>
        <w:rPr>
          <w:szCs w:val="24"/>
          <w:lang w:val="en-US"/>
        </w:rPr>
      </w:pPr>
    </w:p>
    <w:p w14:paraId="6DD9CC75" w14:textId="77777777" w:rsidR="00230455" w:rsidRPr="0014271A" w:rsidRDefault="00230455" w:rsidP="00E579F1">
      <w:pPr>
        <w:spacing w:after="0" w:line="276" w:lineRule="auto"/>
        <w:rPr>
          <w:szCs w:val="24"/>
          <w:lang w:val="en-US"/>
        </w:rPr>
      </w:pPr>
    </w:p>
    <w:p w14:paraId="578596FE" w14:textId="77777777" w:rsidR="00230455" w:rsidRPr="0014271A" w:rsidRDefault="00230455" w:rsidP="00E579F1">
      <w:pPr>
        <w:pStyle w:val="ListParagraph"/>
        <w:numPr>
          <w:ilvl w:val="0"/>
          <w:numId w:val="6"/>
        </w:numPr>
        <w:spacing w:after="0" w:line="276" w:lineRule="auto"/>
        <w:rPr>
          <w:b/>
          <w:szCs w:val="24"/>
        </w:rPr>
      </w:pPr>
      <w:bookmarkStart w:id="7" w:name="_Hlk149222044"/>
      <w:r w:rsidRPr="0014271A">
        <w:rPr>
          <w:b/>
          <w:szCs w:val="24"/>
        </w:rPr>
        <w:t>Introduction</w:t>
      </w:r>
      <w:bookmarkEnd w:id="2"/>
      <w:bookmarkEnd w:id="3"/>
      <w:bookmarkEnd w:id="4"/>
      <w:bookmarkEnd w:id="5"/>
    </w:p>
    <w:p w14:paraId="3AFE7D18" w14:textId="53D411DE" w:rsidR="00230455" w:rsidRPr="0014271A" w:rsidRDefault="00230455" w:rsidP="000D3300">
      <w:pPr>
        <w:spacing w:after="0" w:line="276" w:lineRule="auto"/>
        <w:ind w:firstLine="360"/>
        <w:rPr>
          <w:szCs w:val="24"/>
          <w:lang w:val="en-US"/>
        </w:rPr>
      </w:pPr>
      <w:r w:rsidRPr="0014271A">
        <w:rPr>
          <w:szCs w:val="24"/>
          <w:lang w:val="en-US"/>
        </w:rPr>
        <w:t>According to the</w:t>
      </w:r>
      <w:r w:rsidR="00E579F1">
        <w:rPr>
          <w:szCs w:val="24"/>
          <w:lang w:val="en-US"/>
        </w:rPr>
        <w:t xml:space="preserve"> World Health Organization </w:t>
      </w:r>
      <w:r w:rsidRPr="0014271A">
        <w:rPr>
          <w:szCs w:val="24"/>
          <w:lang w:val="en-US"/>
        </w:rPr>
        <w:t xml:space="preserve">report (2019), 11.5 million children under the age of 5 suffer from global malnutrition.  </w:t>
      </w:r>
      <w:r w:rsidRPr="0014271A">
        <w:rPr>
          <w:rStyle w:val="given-name"/>
          <w:szCs w:val="24"/>
          <w:lang w:val="en-US"/>
        </w:rPr>
        <w:t xml:space="preserve">(Adedoyin </w:t>
      </w:r>
      <w:r w:rsidRPr="0014271A">
        <w:rPr>
          <w:rStyle w:val="given-name"/>
          <w:i/>
          <w:szCs w:val="24"/>
          <w:lang w:val="en-US"/>
        </w:rPr>
        <w:t>et al.</w:t>
      </w:r>
      <w:r w:rsidRPr="0014271A">
        <w:rPr>
          <w:rStyle w:val="given-name"/>
          <w:szCs w:val="24"/>
          <w:lang w:val="en-US"/>
        </w:rPr>
        <w:t>, 2022)</w:t>
      </w:r>
      <w:r w:rsidRPr="0014271A">
        <w:rPr>
          <w:szCs w:val="24"/>
          <w:lang w:val="en-US"/>
        </w:rPr>
        <w:t>. In Cameroon, 33% of children under age of 5 suffer from chronic malnutrition, and if nothing is done, this rate could double within ten years (OCHA, 2024). To overcome this</w:t>
      </w:r>
      <w:r w:rsidR="00E579F1">
        <w:rPr>
          <w:szCs w:val="24"/>
          <w:lang w:val="en-US"/>
        </w:rPr>
        <w:t xml:space="preserve"> aim</w:t>
      </w:r>
      <w:r w:rsidRPr="0014271A">
        <w:rPr>
          <w:szCs w:val="24"/>
          <w:lang w:val="en-US"/>
        </w:rPr>
        <w:t xml:space="preserve">, a wide range of supplementary foods of good nutritional and health value have been developed. However, most of these foods are imported and are not affordable to all households, especially those living in rural areas (Ayman </w:t>
      </w:r>
      <w:r w:rsidRPr="0014271A">
        <w:rPr>
          <w:i/>
          <w:iCs/>
          <w:szCs w:val="24"/>
          <w:lang w:val="en-US"/>
        </w:rPr>
        <w:t>et al.</w:t>
      </w:r>
      <w:r w:rsidRPr="0014271A">
        <w:rPr>
          <w:szCs w:val="24"/>
          <w:lang w:val="en-US"/>
        </w:rPr>
        <w:t>, 2023). It is therefore imperative to develop food products with high nutritional value based on local food matrices in order to overcome child malnutrition. In addition to their nutritionally balanced contribution, these food matrices must have the technical-functional characteristics required for better acceptance and digestibility by children (Mohammad, 2021) especially with regard to infantile flours which are the basic food of children. under 5 years old.</w:t>
      </w:r>
    </w:p>
    <w:p w14:paraId="5011CDFF" w14:textId="09BE6258" w:rsidR="00230455" w:rsidRPr="0014271A" w:rsidRDefault="00230455" w:rsidP="00E579F1">
      <w:pPr>
        <w:spacing w:after="0" w:line="276" w:lineRule="auto"/>
        <w:rPr>
          <w:szCs w:val="24"/>
          <w:highlight w:val="yellow"/>
          <w:lang w:val="en-US"/>
        </w:rPr>
      </w:pPr>
      <w:r w:rsidRPr="0014271A">
        <w:rPr>
          <w:szCs w:val="24"/>
          <w:lang w:val="en-US"/>
        </w:rPr>
        <w:t xml:space="preserve"> </w:t>
      </w:r>
      <w:r w:rsidR="000D3300">
        <w:rPr>
          <w:szCs w:val="24"/>
          <w:lang w:val="en-US"/>
        </w:rPr>
        <w:tab/>
      </w:r>
      <w:r w:rsidRPr="0014271A">
        <w:rPr>
          <w:szCs w:val="24"/>
          <w:lang w:val="en-US"/>
        </w:rPr>
        <w:t xml:space="preserve">Among the staple foods of diets in Cameroon, the sweet potato tuber is a high-energy-density widely grown in sub-Saharan Africa. Sweet potato (Ipomoea batatas) is an asset in the formulation of supplementary foods for young children, who are very often victims of </w:t>
      </w:r>
      <w:r w:rsidRPr="0014271A">
        <w:rPr>
          <w:szCs w:val="24"/>
          <w:lang w:val="en-US"/>
        </w:rPr>
        <w:lastRenderedPageBreak/>
        <w:t>malnutrition (WHO, 2003)</w:t>
      </w:r>
      <w:r w:rsidRPr="0014271A">
        <w:rPr>
          <w:b/>
          <w:bCs/>
          <w:szCs w:val="24"/>
          <w:lang w:val="en-US"/>
        </w:rPr>
        <w:t xml:space="preserve">. </w:t>
      </w:r>
      <w:r w:rsidRPr="0014271A">
        <w:rPr>
          <w:szCs w:val="24"/>
          <w:lang w:val="en-US"/>
        </w:rPr>
        <w:t xml:space="preserve">Among the staple foods in Cameroon, the sweet potato tuber is a high energy density tuber widely cultivated in sub-Saharan Africa. Sweet potato (Ipomoea batatas) is an asset in the formulation of food supplements intended for young children, who are very often victims of malnutrition. Albeit Cameroonian researchers have developed a new variety of sweet potato named IRA1112 which has a short maturity cycle, higher productivity, better nutritional properties (high carotenoid content), high energy potential and its high sweetening power compared with local varieties, the fact remains that the presence of enzymes endogenous to the tuber, the cooking time and other parameters related to the techno-functional characteristics may be affect by the </w:t>
      </w:r>
      <w:proofErr w:type="spellStart"/>
      <w:r w:rsidRPr="0014271A">
        <w:rPr>
          <w:szCs w:val="24"/>
          <w:lang w:val="en-US"/>
        </w:rPr>
        <w:t>agro</w:t>
      </w:r>
      <w:proofErr w:type="spellEnd"/>
      <w:r w:rsidRPr="0014271A">
        <w:rPr>
          <w:szCs w:val="24"/>
          <w:lang w:val="en-US"/>
        </w:rPr>
        <w:t>-ecological zone. The aim of this study was therefore to assess the nutritional and technical-functional suitability of sweet potato flour from the improved variety IRA1112 for use as a basic ingredient in the formulation of high-energy food supplements.</w:t>
      </w:r>
    </w:p>
    <w:p w14:paraId="56188607" w14:textId="77777777" w:rsidR="00230455" w:rsidRPr="0014271A" w:rsidRDefault="00230455" w:rsidP="00E579F1">
      <w:pPr>
        <w:spacing w:after="0" w:line="276" w:lineRule="auto"/>
        <w:rPr>
          <w:szCs w:val="24"/>
          <w:lang w:val="en-US"/>
        </w:rPr>
      </w:pPr>
    </w:p>
    <w:p w14:paraId="05DAA4F2" w14:textId="77777777" w:rsidR="00230455" w:rsidRPr="00E579F1" w:rsidRDefault="00230455" w:rsidP="00E579F1">
      <w:pPr>
        <w:pStyle w:val="Heading3"/>
        <w:spacing w:before="0" w:line="276" w:lineRule="auto"/>
        <w:rPr>
          <w:rFonts w:cs="Times New Roman"/>
          <w:b/>
          <w:bCs/>
          <w:color w:val="auto"/>
          <w:lang w:val="en-US"/>
        </w:rPr>
      </w:pPr>
      <w:bookmarkStart w:id="8" w:name="_Toc330386469"/>
      <w:bookmarkStart w:id="9" w:name="_Toc378551453"/>
      <w:bookmarkStart w:id="10" w:name="_Toc398301492"/>
      <w:bookmarkStart w:id="11" w:name="_Toc398309095"/>
      <w:bookmarkStart w:id="12" w:name="_Toc398328688"/>
      <w:bookmarkStart w:id="13" w:name="_Toc398355704"/>
      <w:bookmarkStart w:id="14" w:name="_Toc408224439"/>
      <w:bookmarkStart w:id="15" w:name="_Hlk149222659"/>
      <w:bookmarkEnd w:id="7"/>
      <w:r w:rsidRPr="00E579F1">
        <w:rPr>
          <w:rFonts w:cs="Times New Roman"/>
          <w:b/>
          <w:bCs/>
          <w:color w:val="auto"/>
          <w:lang w:val="en-US"/>
        </w:rPr>
        <w:t>II. Materials and methods</w:t>
      </w:r>
      <w:bookmarkEnd w:id="8"/>
      <w:bookmarkEnd w:id="9"/>
      <w:bookmarkEnd w:id="10"/>
      <w:bookmarkEnd w:id="11"/>
      <w:bookmarkEnd w:id="12"/>
      <w:bookmarkEnd w:id="13"/>
      <w:bookmarkEnd w:id="14"/>
    </w:p>
    <w:p w14:paraId="2FF688B2" w14:textId="77777777" w:rsidR="00230455" w:rsidRPr="000D3300" w:rsidRDefault="00230455" w:rsidP="00E579F1">
      <w:pPr>
        <w:pStyle w:val="Heading4"/>
        <w:spacing w:before="0" w:line="276" w:lineRule="auto"/>
        <w:rPr>
          <w:rFonts w:cs="Times New Roman"/>
          <w:b/>
          <w:bCs/>
          <w:i w:val="0"/>
          <w:iCs w:val="0"/>
          <w:color w:val="auto"/>
          <w:lang w:val="en-US"/>
        </w:rPr>
      </w:pPr>
      <w:bookmarkStart w:id="16" w:name="_Toc398309096"/>
      <w:bookmarkStart w:id="17" w:name="_Toc398328689"/>
      <w:bookmarkStart w:id="18" w:name="_Toc398355705"/>
      <w:bookmarkStart w:id="19" w:name="_Toc408224440"/>
      <w:r w:rsidRPr="000D3300">
        <w:rPr>
          <w:rFonts w:cs="Times New Roman"/>
          <w:b/>
          <w:bCs/>
          <w:i w:val="0"/>
          <w:iCs w:val="0"/>
          <w:color w:val="auto"/>
          <w:lang w:val="en-US"/>
        </w:rPr>
        <w:t>II.1 Sample sources and preparation</w:t>
      </w:r>
      <w:bookmarkEnd w:id="16"/>
      <w:bookmarkEnd w:id="17"/>
      <w:bookmarkEnd w:id="18"/>
      <w:bookmarkEnd w:id="19"/>
    </w:p>
    <w:p w14:paraId="1FE6D1A8" w14:textId="0BA93F17" w:rsidR="00230455" w:rsidRPr="0014271A" w:rsidRDefault="00230455" w:rsidP="00E579F1">
      <w:pPr>
        <w:spacing w:after="0" w:line="276" w:lineRule="auto"/>
        <w:ind w:firstLine="708"/>
        <w:rPr>
          <w:szCs w:val="24"/>
          <w:lang w:val="en-US"/>
        </w:rPr>
      </w:pPr>
      <w:r w:rsidRPr="0014271A">
        <w:rPr>
          <w:szCs w:val="24"/>
          <w:lang w:val="en-US"/>
        </w:rPr>
        <w:t xml:space="preserve">Ripe sweet potato (4 months) </w:t>
      </w:r>
      <w:r w:rsidR="000D3300" w:rsidRPr="0014271A">
        <w:rPr>
          <w:szCs w:val="24"/>
          <w:lang w:val="en-US"/>
        </w:rPr>
        <w:t>was</w:t>
      </w:r>
      <w:r w:rsidRPr="0014271A">
        <w:rPr>
          <w:szCs w:val="24"/>
          <w:lang w:val="en-US"/>
        </w:rPr>
        <w:t xml:space="preserve"> collected in three localities belonging to the 3 </w:t>
      </w:r>
      <w:proofErr w:type="spellStart"/>
      <w:r w:rsidRPr="0014271A">
        <w:rPr>
          <w:szCs w:val="24"/>
          <w:lang w:val="en-US"/>
        </w:rPr>
        <w:t>agro</w:t>
      </w:r>
      <w:proofErr w:type="spellEnd"/>
      <w:r w:rsidRPr="0014271A">
        <w:rPr>
          <w:szCs w:val="24"/>
          <w:lang w:val="en-US"/>
        </w:rPr>
        <w:t>-ecological zones of sweet potato production in Cameroon (</w:t>
      </w:r>
      <w:r w:rsidR="00F95F30">
        <w:rPr>
          <w:szCs w:val="24"/>
          <w:lang w:val="en-US"/>
        </w:rPr>
        <w:t>figure</w:t>
      </w:r>
      <w:r w:rsidRPr="0014271A">
        <w:rPr>
          <w:szCs w:val="24"/>
          <w:lang w:val="en-US"/>
        </w:rPr>
        <w:t xml:space="preserve"> 1), namely: Dang (</w:t>
      </w:r>
      <w:r w:rsidR="00E83D44">
        <w:rPr>
          <w:szCs w:val="24"/>
          <w:lang w:val="en-US"/>
        </w:rPr>
        <w:t>H</w:t>
      </w:r>
      <w:r w:rsidRPr="0014271A">
        <w:rPr>
          <w:szCs w:val="24"/>
          <w:lang w:val="en-US"/>
        </w:rPr>
        <w:t>igh savannah zone), Bafia (</w:t>
      </w:r>
      <w:r w:rsidR="00E83D44">
        <w:rPr>
          <w:szCs w:val="24"/>
          <w:lang w:val="en-US"/>
        </w:rPr>
        <w:t>B</w:t>
      </w:r>
      <w:r w:rsidR="00E83D44" w:rsidRPr="0014271A">
        <w:rPr>
          <w:szCs w:val="24"/>
          <w:lang w:val="en-US"/>
        </w:rPr>
        <w:t>imodal Forest</w:t>
      </w:r>
      <w:r w:rsidRPr="0014271A">
        <w:rPr>
          <w:szCs w:val="24"/>
          <w:lang w:val="en-US"/>
        </w:rPr>
        <w:t xml:space="preserve"> zone) and </w:t>
      </w:r>
      <w:proofErr w:type="spellStart"/>
      <w:r w:rsidRPr="0014271A">
        <w:rPr>
          <w:szCs w:val="24"/>
          <w:lang w:val="en-US"/>
        </w:rPr>
        <w:t>Dschang</w:t>
      </w:r>
      <w:proofErr w:type="spellEnd"/>
      <w:r w:rsidRPr="0014271A">
        <w:rPr>
          <w:szCs w:val="24"/>
          <w:lang w:val="en-US"/>
        </w:rPr>
        <w:t xml:space="preserve"> (</w:t>
      </w:r>
      <w:r w:rsidR="00E83D44">
        <w:rPr>
          <w:szCs w:val="24"/>
          <w:lang w:val="en-US"/>
        </w:rPr>
        <w:t>H</w:t>
      </w:r>
      <w:r w:rsidRPr="0014271A">
        <w:rPr>
          <w:szCs w:val="24"/>
          <w:lang w:val="en-US"/>
        </w:rPr>
        <w:t>igh plateau zone).</w:t>
      </w:r>
    </w:p>
    <w:p w14:paraId="0CE132BC" w14:textId="77777777" w:rsidR="000D3300" w:rsidRPr="0014271A" w:rsidRDefault="000D3300" w:rsidP="00E579F1">
      <w:pPr>
        <w:spacing w:after="0" w:line="276" w:lineRule="auto"/>
        <w:ind w:firstLine="708"/>
        <w:rPr>
          <w:szCs w:val="24"/>
          <w:lang w:val="en-US"/>
        </w:rPr>
      </w:pPr>
    </w:p>
    <w:p w14:paraId="7F94CD40" w14:textId="28D75A3A" w:rsidR="00230455" w:rsidRPr="0014271A" w:rsidRDefault="00F95F30" w:rsidP="00E579F1">
      <w:pPr>
        <w:spacing w:after="0" w:line="276" w:lineRule="auto"/>
        <w:rPr>
          <w:szCs w:val="24"/>
          <w:lang w:val="en-US"/>
        </w:rPr>
      </w:pPr>
      <w:r>
        <w:rPr>
          <w:b/>
          <w:szCs w:val="24"/>
          <w:lang w:val="en-US"/>
        </w:rPr>
        <w:t>F</w:t>
      </w:r>
      <w:r w:rsidRPr="00F95F30">
        <w:rPr>
          <w:b/>
          <w:szCs w:val="24"/>
          <w:lang w:val="en-US"/>
        </w:rPr>
        <w:t>igure</w:t>
      </w:r>
      <w:r w:rsidR="00230455" w:rsidRPr="0014271A">
        <w:rPr>
          <w:b/>
          <w:szCs w:val="24"/>
          <w:lang w:val="en-US"/>
        </w:rPr>
        <w:t xml:space="preserve"> 1. </w:t>
      </w:r>
      <w:r w:rsidR="00230455" w:rsidRPr="0014271A">
        <w:rPr>
          <w:szCs w:val="24"/>
          <w:lang w:val="en-US"/>
        </w:rPr>
        <w:t xml:space="preserve">Sampling by </w:t>
      </w:r>
      <w:proofErr w:type="spellStart"/>
      <w:r w:rsidR="00230455" w:rsidRPr="0014271A">
        <w:rPr>
          <w:szCs w:val="24"/>
          <w:lang w:val="en-US"/>
        </w:rPr>
        <w:t>agro</w:t>
      </w:r>
      <w:proofErr w:type="spellEnd"/>
      <w:r w:rsidR="00230455" w:rsidRPr="0014271A">
        <w:rPr>
          <w:szCs w:val="24"/>
          <w:lang w:val="en-US"/>
        </w:rPr>
        <w:t>-ecological zone in Cameroon</w:t>
      </w:r>
    </w:p>
    <w:tbl>
      <w:tblPr>
        <w:tblW w:w="8926" w:type="dxa"/>
        <w:jc w:val="center"/>
        <w:tblLook w:val="04A0" w:firstRow="1" w:lastRow="0" w:firstColumn="1" w:lastColumn="0" w:noHBand="0" w:noVBand="1"/>
      </w:tblPr>
      <w:tblGrid>
        <w:gridCol w:w="3188"/>
        <w:gridCol w:w="3260"/>
        <w:gridCol w:w="2478"/>
      </w:tblGrid>
      <w:tr w:rsidR="000D3300" w:rsidRPr="0014271A" w14:paraId="518EFF2E" w14:textId="77777777" w:rsidTr="000D3300">
        <w:trPr>
          <w:jc w:val="center"/>
        </w:trPr>
        <w:tc>
          <w:tcPr>
            <w:tcW w:w="3188" w:type="dxa"/>
            <w:shd w:val="clear" w:color="auto" w:fill="auto"/>
          </w:tcPr>
          <w:p w14:paraId="46BC49E3" w14:textId="71FADA97" w:rsidR="000D3300" w:rsidRPr="0014271A" w:rsidRDefault="000D3300" w:rsidP="000D3300">
            <w:pPr>
              <w:spacing w:line="276" w:lineRule="auto"/>
              <w:jc w:val="center"/>
              <w:rPr>
                <w:rFonts w:eastAsia="Times New Roman"/>
                <w:b/>
                <w:bCs/>
                <w:szCs w:val="24"/>
              </w:rPr>
            </w:pPr>
            <w:r w:rsidRPr="0014271A">
              <w:rPr>
                <w:rFonts w:eastAsia="Times New Roman"/>
                <w:noProof/>
                <w:lang w:eastAsia="fr-FR"/>
              </w:rPr>
              <w:drawing>
                <wp:inline distT="0" distB="0" distL="0" distR="0" wp14:anchorId="465C1E61" wp14:editId="18A26EA1">
                  <wp:extent cx="931762" cy="973431"/>
                  <wp:effectExtent l="0" t="0" r="1905" b="0"/>
                  <wp:docPr id="1227285785" name="Picture 2" descr="C:\Users\YADANG\AppData\Local\Microsoft\Windows\Temporary Internet Files\Content.Word\IMG_20140925_134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YADANG\AppData\Local\Microsoft\Windows\Temporary Internet Files\Content.Word\IMG_20140925_13490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2580" cy="984733"/>
                          </a:xfrm>
                          <a:prstGeom prst="rect">
                            <a:avLst/>
                          </a:prstGeom>
                          <a:noFill/>
                          <a:ln>
                            <a:noFill/>
                          </a:ln>
                        </pic:spPr>
                      </pic:pic>
                    </a:graphicData>
                  </a:graphic>
                </wp:inline>
              </w:drawing>
            </w:r>
          </w:p>
        </w:tc>
        <w:tc>
          <w:tcPr>
            <w:tcW w:w="3260" w:type="dxa"/>
            <w:shd w:val="clear" w:color="auto" w:fill="auto"/>
          </w:tcPr>
          <w:p w14:paraId="406B6600" w14:textId="1BD06061" w:rsidR="000D3300" w:rsidRPr="0014271A" w:rsidRDefault="000D3300" w:rsidP="00E579F1">
            <w:pPr>
              <w:spacing w:line="276" w:lineRule="auto"/>
              <w:rPr>
                <w:rFonts w:eastAsia="Times New Roman"/>
                <w:b/>
                <w:bCs/>
                <w:szCs w:val="24"/>
              </w:rPr>
            </w:pPr>
            <w:r w:rsidRPr="0014271A">
              <w:rPr>
                <w:noProof/>
              </w:rPr>
              <w:drawing>
                <wp:anchor distT="0" distB="0" distL="114300" distR="114300" simplePos="0" relativeHeight="251667456" behindDoc="0" locked="0" layoutInCell="1" allowOverlap="1" wp14:anchorId="234F376A" wp14:editId="1E65C07B">
                  <wp:simplePos x="0" y="0"/>
                  <wp:positionH relativeFrom="margin">
                    <wp:posOffset>460511</wp:posOffset>
                  </wp:positionH>
                  <wp:positionV relativeFrom="margin">
                    <wp:posOffset>-51435</wp:posOffset>
                  </wp:positionV>
                  <wp:extent cx="778510" cy="850265"/>
                  <wp:effectExtent l="0" t="0" r="2540" b="6985"/>
                  <wp:wrapSquare wrapText="bothSides"/>
                  <wp:docPr id="1480179354" name="Picture 4" descr="C:\Users\YADANG\AppData\Local\Microsoft\Windows\Temporary Internet Files\Content.Word\IMG_20140926_124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YADANG\AppData\Local\Microsoft\Windows\Temporary Internet Files\Content.Word\IMG_20140926_12461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8510" cy="850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78" w:type="dxa"/>
            <w:shd w:val="clear" w:color="auto" w:fill="auto"/>
          </w:tcPr>
          <w:p w14:paraId="7334F459" w14:textId="3FAD9A5F" w:rsidR="000D3300" w:rsidRPr="0014271A" w:rsidRDefault="000D3300" w:rsidP="00E579F1">
            <w:pPr>
              <w:spacing w:line="276" w:lineRule="auto"/>
              <w:jc w:val="center"/>
              <w:rPr>
                <w:rFonts w:eastAsia="Times New Roman"/>
                <w:b/>
                <w:bCs/>
                <w:szCs w:val="24"/>
              </w:rPr>
            </w:pPr>
            <w:r w:rsidRPr="0014271A">
              <w:rPr>
                <w:rFonts w:eastAsia="Times New Roman"/>
                <w:noProof/>
                <w:lang w:eastAsia="fr-FR"/>
              </w:rPr>
              <w:drawing>
                <wp:inline distT="0" distB="0" distL="0" distR="0" wp14:anchorId="020815C4" wp14:editId="0B37BF39">
                  <wp:extent cx="778429" cy="798870"/>
                  <wp:effectExtent l="0" t="0" r="3175" b="1270"/>
                  <wp:docPr id="109799214" name="Picture 1" descr="C:\Users\YADANG\AppData\Local\Microsoft\Windows\Temporary Internet Files\Content.Word\IMG_20140926_124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YADANG\AppData\Local\Microsoft\Windows\Temporary Internet Files\Content.Word\IMG_20140926_12462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0295" cy="811048"/>
                          </a:xfrm>
                          <a:prstGeom prst="rect">
                            <a:avLst/>
                          </a:prstGeom>
                          <a:noFill/>
                          <a:ln>
                            <a:noFill/>
                          </a:ln>
                        </pic:spPr>
                      </pic:pic>
                    </a:graphicData>
                  </a:graphic>
                </wp:inline>
              </w:drawing>
            </w:r>
          </w:p>
        </w:tc>
      </w:tr>
      <w:tr w:rsidR="000D3300" w:rsidRPr="0014271A" w14:paraId="743F9144" w14:textId="77777777" w:rsidTr="000D3300">
        <w:trPr>
          <w:jc w:val="center"/>
        </w:trPr>
        <w:tc>
          <w:tcPr>
            <w:tcW w:w="3188" w:type="dxa"/>
            <w:shd w:val="clear" w:color="auto" w:fill="auto"/>
          </w:tcPr>
          <w:p w14:paraId="0A930E0F" w14:textId="75998ABF" w:rsidR="000D3300" w:rsidRPr="0014271A" w:rsidRDefault="000D3300" w:rsidP="000D3300">
            <w:pPr>
              <w:spacing w:after="0" w:line="276" w:lineRule="auto"/>
              <w:jc w:val="center"/>
              <w:rPr>
                <w:rFonts w:eastAsia="Times New Roman"/>
                <w:b/>
                <w:bCs/>
                <w:szCs w:val="24"/>
              </w:rPr>
            </w:pPr>
            <w:r w:rsidRPr="0014271A">
              <w:rPr>
                <w:rFonts w:eastAsia="Times New Roman"/>
                <w:szCs w:val="24"/>
              </w:rPr>
              <w:t>High Savannah (Adamaoua</w:t>
            </w:r>
            <w:r>
              <w:rPr>
                <w:rFonts w:eastAsia="Times New Roman"/>
                <w:szCs w:val="24"/>
              </w:rPr>
              <w:t>/Dang</w:t>
            </w:r>
            <w:r w:rsidRPr="0014271A">
              <w:rPr>
                <w:rFonts w:eastAsia="Times New Roman"/>
                <w:szCs w:val="24"/>
              </w:rPr>
              <w:t>)</w:t>
            </w:r>
          </w:p>
        </w:tc>
        <w:tc>
          <w:tcPr>
            <w:tcW w:w="3260" w:type="dxa"/>
            <w:shd w:val="clear" w:color="auto" w:fill="auto"/>
          </w:tcPr>
          <w:p w14:paraId="78096C1E" w14:textId="164E7A92" w:rsidR="000D3300" w:rsidRDefault="000D3300" w:rsidP="000D3300">
            <w:pPr>
              <w:spacing w:after="0" w:line="276" w:lineRule="auto"/>
              <w:jc w:val="center"/>
              <w:rPr>
                <w:rFonts w:eastAsia="Times New Roman"/>
                <w:szCs w:val="24"/>
              </w:rPr>
            </w:pPr>
            <w:r w:rsidRPr="0014271A">
              <w:rPr>
                <w:rFonts w:eastAsia="Times New Roman"/>
                <w:szCs w:val="24"/>
              </w:rPr>
              <w:t>High Plateaux</w:t>
            </w:r>
          </w:p>
          <w:p w14:paraId="468F0807" w14:textId="11BC18A0" w:rsidR="000D3300" w:rsidRPr="0014271A" w:rsidRDefault="000D3300" w:rsidP="000D3300">
            <w:pPr>
              <w:spacing w:after="0" w:line="276" w:lineRule="auto"/>
              <w:jc w:val="center"/>
              <w:rPr>
                <w:rFonts w:eastAsia="Times New Roman"/>
                <w:b/>
                <w:bCs/>
                <w:szCs w:val="24"/>
              </w:rPr>
            </w:pPr>
            <w:r w:rsidRPr="0014271A">
              <w:rPr>
                <w:rFonts w:eastAsia="Times New Roman"/>
                <w:bCs/>
                <w:szCs w:val="24"/>
              </w:rPr>
              <w:t>(West</w:t>
            </w:r>
            <w:r>
              <w:rPr>
                <w:rFonts w:eastAsia="Times New Roman"/>
                <w:bCs/>
                <w:szCs w:val="24"/>
              </w:rPr>
              <w:t xml:space="preserve"> /</w:t>
            </w:r>
            <w:r w:rsidRPr="0014271A">
              <w:rPr>
                <w:rFonts w:eastAsia="Times New Roman"/>
                <w:bCs/>
                <w:szCs w:val="24"/>
              </w:rPr>
              <w:t>Dschang</w:t>
            </w:r>
            <w:r>
              <w:rPr>
                <w:rFonts w:eastAsia="Times New Roman"/>
                <w:bCs/>
                <w:szCs w:val="24"/>
              </w:rPr>
              <w:t>)</w:t>
            </w:r>
          </w:p>
        </w:tc>
        <w:tc>
          <w:tcPr>
            <w:tcW w:w="2478" w:type="dxa"/>
            <w:shd w:val="clear" w:color="auto" w:fill="auto"/>
          </w:tcPr>
          <w:p w14:paraId="7833BF51" w14:textId="71CCF606" w:rsidR="000D3300" w:rsidRPr="0014271A" w:rsidRDefault="000D3300" w:rsidP="000D3300">
            <w:pPr>
              <w:spacing w:after="0" w:line="276" w:lineRule="auto"/>
              <w:jc w:val="center"/>
              <w:rPr>
                <w:rFonts w:eastAsia="Times New Roman"/>
                <w:b/>
                <w:bCs/>
                <w:szCs w:val="24"/>
              </w:rPr>
            </w:pPr>
            <w:r w:rsidRPr="0014271A">
              <w:rPr>
                <w:rFonts w:eastAsia="Times New Roman"/>
                <w:szCs w:val="24"/>
              </w:rPr>
              <w:t xml:space="preserve">Bimodal </w:t>
            </w:r>
            <w:proofErr w:type="spellStart"/>
            <w:r w:rsidR="00E83D44">
              <w:rPr>
                <w:rFonts w:eastAsia="Times New Roman"/>
                <w:szCs w:val="24"/>
              </w:rPr>
              <w:t>F</w:t>
            </w:r>
            <w:r w:rsidRPr="0014271A">
              <w:rPr>
                <w:rFonts w:eastAsia="Times New Roman"/>
                <w:szCs w:val="24"/>
              </w:rPr>
              <w:t>orestry</w:t>
            </w:r>
            <w:proofErr w:type="spellEnd"/>
            <w:r w:rsidRPr="0014271A">
              <w:rPr>
                <w:rFonts w:eastAsia="Times New Roman"/>
                <w:szCs w:val="24"/>
              </w:rPr>
              <w:t xml:space="preserve"> </w:t>
            </w:r>
            <w:r w:rsidRPr="0014271A">
              <w:rPr>
                <w:rFonts w:eastAsia="Times New Roman"/>
                <w:bCs/>
                <w:szCs w:val="24"/>
              </w:rPr>
              <w:t>(Centre</w:t>
            </w:r>
            <w:r>
              <w:rPr>
                <w:rFonts w:eastAsia="Times New Roman"/>
                <w:bCs/>
                <w:szCs w:val="24"/>
              </w:rPr>
              <w:t>/</w:t>
            </w:r>
            <w:r w:rsidRPr="0014271A">
              <w:rPr>
                <w:rFonts w:eastAsia="Times New Roman"/>
                <w:bCs/>
                <w:szCs w:val="24"/>
              </w:rPr>
              <w:t xml:space="preserve"> Bafia)</w:t>
            </w:r>
          </w:p>
        </w:tc>
      </w:tr>
    </w:tbl>
    <w:p w14:paraId="4DDD4E59" w14:textId="77777777" w:rsidR="00230455" w:rsidRPr="0014271A" w:rsidRDefault="00230455" w:rsidP="00E579F1">
      <w:pPr>
        <w:spacing w:after="0" w:line="276" w:lineRule="auto"/>
        <w:ind w:firstLine="708"/>
        <w:rPr>
          <w:szCs w:val="24"/>
        </w:rPr>
      </w:pPr>
    </w:p>
    <w:p w14:paraId="3E13874C" w14:textId="0B4FA428" w:rsidR="00230455" w:rsidRDefault="00230455" w:rsidP="00E579F1">
      <w:pPr>
        <w:spacing w:after="0" w:line="276" w:lineRule="auto"/>
        <w:ind w:firstLine="708"/>
        <w:rPr>
          <w:szCs w:val="24"/>
          <w:lang w:val="en-US"/>
        </w:rPr>
      </w:pPr>
      <w:r w:rsidRPr="0014271A">
        <w:rPr>
          <w:szCs w:val="24"/>
          <w:lang w:val="en-US"/>
        </w:rPr>
        <w:t xml:space="preserve">After harvesting, the tubers were washed in plenty of tap water, then peeled using a stainless-steel knife, cut into slices approximately 3 mm thick using an electric tuber slicer (Crypto Peerless), rinsed with distilled water and dried in an oven (Heraeus - Electronics), ventilated at 0.6 m / s with circular air distribution at 50°C for 48 h. The </w:t>
      </w:r>
      <w:r w:rsidR="001B5D0F">
        <w:rPr>
          <w:szCs w:val="24"/>
          <w:lang w:val="en-US"/>
        </w:rPr>
        <w:t>dried strips</w:t>
      </w:r>
      <w:r w:rsidRPr="0014271A">
        <w:rPr>
          <w:szCs w:val="24"/>
          <w:lang w:val="en-US"/>
        </w:rPr>
        <w:t xml:space="preserve"> obtained were ground in a blender (Waring Commercial Blender) and the flour sieved using a 250 </w:t>
      </w:r>
      <w:r w:rsidRPr="0014271A">
        <w:rPr>
          <w:szCs w:val="24"/>
        </w:rPr>
        <w:t>μ</w:t>
      </w:r>
      <w:r w:rsidRPr="0014271A">
        <w:rPr>
          <w:szCs w:val="24"/>
          <w:lang w:val="en-US"/>
        </w:rPr>
        <w:t xml:space="preserve">m electric sieve (Glen Creston Stanmore - MIDDX England) then stored in polyethylene bags at 4°C prior analysis. </w:t>
      </w:r>
    </w:p>
    <w:p w14:paraId="520C9C41" w14:textId="77777777" w:rsidR="00E83D44" w:rsidRPr="0014271A" w:rsidRDefault="00E83D44" w:rsidP="00E579F1">
      <w:pPr>
        <w:spacing w:after="0" w:line="276" w:lineRule="auto"/>
        <w:ind w:firstLine="708"/>
        <w:rPr>
          <w:szCs w:val="24"/>
          <w:lang w:val="en-US"/>
        </w:rPr>
      </w:pPr>
    </w:p>
    <w:p w14:paraId="0E3A35B8" w14:textId="1DE5B7AD" w:rsidR="00230455" w:rsidRPr="00E83D44" w:rsidRDefault="00230455" w:rsidP="00E579F1">
      <w:pPr>
        <w:pStyle w:val="Heading4"/>
        <w:tabs>
          <w:tab w:val="left" w:pos="5570"/>
        </w:tabs>
        <w:spacing w:line="276" w:lineRule="auto"/>
        <w:rPr>
          <w:rFonts w:cs="Times New Roman"/>
          <w:b/>
          <w:bCs/>
          <w:i w:val="0"/>
          <w:iCs w:val="0"/>
          <w:color w:val="auto"/>
          <w:lang w:val="en-US"/>
        </w:rPr>
      </w:pPr>
      <w:bookmarkStart w:id="20" w:name="_Toc378551455"/>
      <w:bookmarkStart w:id="21" w:name="_Toc398309098"/>
      <w:bookmarkStart w:id="22" w:name="_Toc398328691"/>
      <w:bookmarkStart w:id="23" w:name="_Toc398355707"/>
      <w:bookmarkStart w:id="24" w:name="_Toc408224442"/>
      <w:bookmarkEnd w:id="15"/>
      <w:r w:rsidRPr="00E83D44">
        <w:rPr>
          <w:rFonts w:cs="Times New Roman"/>
          <w:b/>
          <w:bCs/>
          <w:i w:val="0"/>
          <w:iCs w:val="0"/>
          <w:color w:val="auto"/>
          <w:lang w:val="en-US"/>
        </w:rPr>
        <w:t xml:space="preserve">II.2. </w:t>
      </w:r>
      <w:r w:rsidR="00E83D44">
        <w:rPr>
          <w:rFonts w:cs="Times New Roman"/>
          <w:b/>
          <w:bCs/>
          <w:i w:val="0"/>
          <w:iCs w:val="0"/>
          <w:color w:val="auto"/>
          <w:lang w:val="en-US"/>
        </w:rPr>
        <w:t>A</w:t>
      </w:r>
      <w:r w:rsidRPr="00E83D44">
        <w:rPr>
          <w:rFonts w:cs="Times New Roman"/>
          <w:b/>
          <w:bCs/>
          <w:i w:val="0"/>
          <w:iCs w:val="0"/>
          <w:color w:val="auto"/>
          <w:lang w:val="en-US"/>
        </w:rPr>
        <w:t xml:space="preserve">nalyses </w:t>
      </w:r>
      <w:bookmarkEnd w:id="20"/>
      <w:bookmarkEnd w:id="21"/>
      <w:bookmarkEnd w:id="22"/>
      <w:bookmarkEnd w:id="23"/>
      <w:bookmarkEnd w:id="24"/>
      <w:r w:rsidRPr="00E83D44">
        <w:rPr>
          <w:rFonts w:cs="Times New Roman"/>
          <w:b/>
          <w:bCs/>
          <w:i w:val="0"/>
          <w:iCs w:val="0"/>
          <w:color w:val="auto"/>
          <w:lang w:val="en-US"/>
        </w:rPr>
        <w:tab/>
      </w:r>
    </w:p>
    <w:p w14:paraId="6A2B95C7" w14:textId="77777777" w:rsidR="00230455" w:rsidRPr="0014271A" w:rsidRDefault="00230455" w:rsidP="00E579F1">
      <w:pPr>
        <w:spacing w:after="0" w:line="276" w:lineRule="auto"/>
        <w:rPr>
          <w:b/>
          <w:bCs/>
          <w:lang w:val="en-US"/>
        </w:rPr>
      </w:pPr>
      <w:r w:rsidRPr="0014271A">
        <w:rPr>
          <w:b/>
          <w:bCs/>
          <w:lang w:val="en-US"/>
        </w:rPr>
        <w:t xml:space="preserve">II.2.1. Nutrient content </w:t>
      </w:r>
    </w:p>
    <w:p w14:paraId="251DED81" w14:textId="4105C151" w:rsidR="00230455" w:rsidRPr="0014271A" w:rsidRDefault="00230455" w:rsidP="00E579F1">
      <w:pPr>
        <w:shd w:val="clear" w:color="auto" w:fill="FFFFFF"/>
        <w:spacing w:after="0" w:line="276" w:lineRule="auto"/>
        <w:ind w:firstLine="708"/>
        <w:rPr>
          <w:szCs w:val="24"/>
          <w:lang w:val="en-US"/>
        </w:rPr>
      </w:pPr>
      <w:r w:rsidRPr="0014271A">
        <w:rPr>
          <w:szCs w:val="24"/>
          <w:lang w:val="en-US"/>
        </w:rPr>
        <w:t>Dry matter content was determined according to method 925.10 (AOAC, 2023)</w:t>
      </w:r>
      <w:bookmarkStart w:id="25" w:name="_Toc378551456"/>
      <w:bookmarkStart w:id="26" w:name="_Toc330386473"/>
      <w:r w:rsidRPr="0014271A">
        <w:rPr>
          <w:szCs w:val="24"/>
          <w:lang w:val="en-US"/>
        </w:rPr>
        <w:t xml:space="preserve">. </w:t>
      </w:r>
      <w:r w:rsidRPr="0014271A">
        <w:rPr>
          <w:lang w:val="en-US"/>
        </w:rPr>
        <w:t xml:space="preserve">Total ash content was determined according to the method described by </w:t>
      </w:r>
      <w:r w:rsidRPr="0014271A">
        <w:rPr>
          <w:rFonts w:eastAsia="Times New Roman"/>
          <w:szCs w:val="24"/>
          <w:lang w:val="en-US" w:eastAsia="fr-FR"/>
        </w:rPr>
        <w:t>Keshun and Qian (2020</w:t>
      </w:r>
      <w:r w:rsidRPr="0014271A">
        <w:rPr>
          <w:szCs w:val="24"/>
          <w:lang w:val="en-US"/>
        </w:rPr>
        <w:t>)</w:t>
      </w:r>
      <w:r w:rsidRPr="0014271A">
        <w:rPr>
          <w:lang w:val="en-US"/>
        </w:rPr>
        <w:t xml:space="preserve">. </w:t>
      </w:r>
      <w:r w:rsidRPr="0014271A">
        <w:rPr>
          <w:szCs w:val="24"/>
          <w:lang w:val="en-US"/>
        </w:rPr>
        <w:t xml:space="preserve">Total carotenoids were determined by the method described by </w:t>
      </w:r>
      <w:r w:rsidRPr="0014271A">
        <w:rPr>
          <w:rFonts w:eastAsia="Times New Roman"/>
          <w:szCs w:val="24"/>
          <w:lang w:val="en-US" w:eastAsia="fr-FR"/>
        </w:rPr>
        <w:t>(</w:t>
      </w:r>
      <w:proofErr w:type="spellStart"/>
      <w:r w:rsidRPr="0014271A">
        <w:rPr>
          <w:rFonts w:eastAsia="Times New Roman"/>
          <w:szCs w:val="24"/>
          <w:lang w:val="en-US" w:eastAsia="fr-FR"/>
        </w:rPr>
        <w:t>Chengdeng</w:t>
      </w:r>
      <w:proofErr w:type="spellEnd"/>
      <w:r w:rsidRPr="0014271A">
        <w:rPr>
          <w:rFonts w:eastAsia="Times New Roman"/>
          <w:szCs w:val="24"/>
          <w:lang w:val="en-US" w:eastAsia="fr-FR"/>
        </w:rPr>
        <w:t xml:space="preserve"> </w:t>
      </w:r>
      <w:r w:rsidRPr="0014271A">
        <w:rPr>
          <w:rFonts w:eastAsia="Times New Roman"/>
          <w:i/>
          <w:szCs w:val="24"/>
          <w:lang w:val="en-US" w:eastAsia="fr-FR"/>
        </w:rPr>
        <w:t>et al</w:t>
      </w:r>
      <w:r w:rsidRPr="00E83D44">
        <w:rPr>
          <w:rFonts w:eastAsia="Times New Roman"/>
          <w:i/>
          <w:szCs w:val="24"/>
          <w:lang w:val="en-US" w:eastAsia="fr-FR"/>
        </w:rPr>
        <w:t>.</w:t>
      </w:r>
      <w:r w:rsidRPr="00E83D44">
        <w:rPr>
          <w:rFonts w:eastAsia="Times New Roman"/>
          <w:szCs w:val="24"/>
          <w:lang w:val="en-US" w:eastAsia="fr-FR"/>
        </w:rPr>
        <w:t>,</w:t>
      </w:r>
      <w:r w:rsidRPr="0014271A">
        <w:rPr>
          <w:rFonts w:eastAsia="Times New Roman"/>
          <w:szCs w:val="24"/>
          <w:lang w:val="en-US" w:eastAsia="fr-FR"/>
        </w:rPr>
        <w:t xml:space="preserve"> 2023). </w:t>
      </w:r>
      <w:r w:rsidRPr="0014271A">
        <w:rPr>
          <w:szCs w:val="24"/>
          <w:lang w:val="en-US"/>
        </w:rPr>
        <w:t xml:space="preserve">Crude proteins were obtained after </w:t>
      </w:r>
      <w:r w:rsidR="00E83D44" w:rsidRPr="0014271A">
        <w:rPr>
          <w:szCs w:val="24"/>
          <w:lang w:val="en-US"/>
        </w:rPr>
        <w:t>mineralization</w:t>
      </w:r>
      <w:r w:rsidRPr="0014271A">
        <w:rPr>
          <w:szCs w:val="24"/>
          <w:lang w:val="en-US"/>
        </w:rPr>
        <w:t xml:space="preserve"> (AOAC, 2023). </w:t>
      </w:r>
      <w:bookmarkEnd w:id="25"/>
      <w:bookmarkEnd w:id="26"/>
      <w:r w:rsidRPr="0014271A">
        <w:rPr>
          <w:szCs w:val="24"/>
          <w:lang w:val="en-US"/>
        </w:rPr>
        <w:t xml:space="preserve">Free lipids were extracted </w:t>
      </w:r>
      <w:r w:rsidRPr="0014271A">
        <w:rPr>
          <w:szCs w:val="24"/>
          <w:lang w:val="en-US"/>
        </w:rPr>
        <w:lastRenderedPageBreak/>
        <w:t xml:space="preserve">according to Ramesh </w:t>
      </w:r>
      <w:r w:rsidRPr="0014271A">
        <w:rPr>
          <w:i/>
          <w:szCs w:val="24"/>
          <w:lang w:val="en-US"/>
        </w:rPr>
        <w:t>et al</w:t>
      </w:r>
      <w:r w:rsidRPr="0014271A">
        <w:rPr>
          <w:szCs w:val="24"/>
          <w:lang w:val="en-US"/>
        </w:rPr>
        <w:t xml:space="preserve">, (2021) and </w:t>
      </w:r>
      <w:bookmarkStart w:id="27" w:name="_Toc330386476"/>
      <w:bookmarkStart w:id="28" w:name="_Hlk149222797"/>
      <w:bookmarkEnd w:id="27"/>
      <w:r w:rsidRPr="0014271A">
        <w:rPr>
          <w:szCs w:val="24"/>
          <w:lang w:val="en-US"/>
        </w:rPr>
        <w:t xml:space="preserve">Sugars were extracted before assaying using the method of </w:t>
      </w:r>
      <w:proofErr w:type="spellStart"/>
      <w:r w:rsidRPr="0014271A">
        <w:rPr>
          <w:szCs w:val="24"/>
          <w:shd w:val="clear" w:color="auto" w:fill="FFFFFF"/>
          <w:lang w:val="en-US"/>
        </w:rPr>
        <w:t>Schiatti-Sisó</w:t>
      </w:r>
      <w:proofErr w:type="spellEnd"/>
      <w:r w:rsidRPr="0014271A">
        <w:rPr>
          <w:szCs w:val="24"/>
          <w:shd w:val="clear" w:color="auto" w:fill="FFFFFF"/>
          <w:lang w:val="en-US"/>
        </w:rPr>
        <w:t xml:space="preserve"> </w:t>
      </w:r>
      <w:r w:rsidRPr="0014271A">
        <w:rPr>
          <w:i/>
          <w:szCs w:val="24"/>
          <w:shd w:val="clear" w:color="auto" w:fill="FFFFFF"/>
          <w:lang w:val="en-US"/>
        </w:rPr>
        <w:t>et al.</w:t>
      </w:r>
      <w:r w:rsidRPr="0014271A">
        <w:rPr>
          <w:szCs w:val="24"/>
          <w:shd w:val="clear" w:color="auto" w:fill="FFFFFF"/>
          <w:lang w:val="en-US"/>
        </w:rPr>
        <w:t>, (2022)</w:t>
      </w:r>
      <w:r w:rsidRPr="0014271A">
        <w:rPr>
          <w:szCs w:val="24"/>
          <w:lang w:val="en-US"/>
        </w:rPr>
        <w:t>. The</w:t>
      </w:r>
      <w:bookmarkStart w:id="29" w:name="_Toc330386479"/>
      <w:bookmarkStart w:id="30" w:name="_Toc378551469"/>
      <w:bookmarkStart w:id="31" w:name="_Toc398309109"/>
      <w:bookmarkStart w:id="32" w:name="_Toc398328702"/>
      <w:bookmarkStart w:id="33" w:name="_Toc398355719"/>
      <w:bookmarkStart w:id="34" w:name="_Toc408224453"/>
      <w:r w:rsidRPr="0014271A">
        <w:rPr>
          <w:lang w:val="en-US"/>
        </w:rPr>
        <w:t xml:space="preserve"> crude </w:t>
      </w:r>
      <w:proofErr w:type="spellStart"/>
      <w:r w:rsidRPr="0014271A">
        <w:rPr>
          <w:lang w:val="en-US"/>
        </w:rPr>
        <w:t>fibres</w:t>
      </w:r>
      <w:bookmarkEnd w:id="29"/>
      <w:bookmarkEnd w:id="30"/>
      <w:bookmarkEnd w:id="31"/>
      <w:bookmarkEnd w:id="32"/>
      <w:bookmarkEnd w:id="33"/>
      <w:bookmarkEnd w:id="34"/>
      <w:proofErr w:type="spellEnd"/>
      <w:r w:rsidRPr="0014271A">
        <w:rPr>
          <w:lang w:val="en-US"/>
        </w:rPr>
        <w:t xml:space="preserve"> were determined after the </w:t>
      </w:r>
      <w:r w:rsidRPr="0014271A">
        <w:rPr>
          <w:szCs w:val="24"/>
          <w:lang w:val="en-US"/>
        </w:rPr>
        <w:t xml:space="preserve">respective action of </w:t>
      </w:r>
      <w:proofErr w:type="spellStart"/>
      <w:r w:rsidRPr="0014271A">
        <w:rPr>
          <w:szCs w:val="24"/>
          <w:lang w:val="en-US"/>
        </w:rPr>
        <w:t>sulphuric</w:t>
      </w:r>
      <w:proofErr w:type="spellEnd"/>
      <w:r w:rsidRPr="0014271A">
        <w:rPr>
          <w:szCs w:val="24"/>
          <w:lang w:val="en-US"/>
        </w:rPr>
        <w:t xml:space="preserve"> acid and sodium hydroxide under heat using the method described by Jiaqi </w:t>
      </w:r>
      <w:r w:rsidRPr="0014271A">
        <w:rPr>
          <w:i/>
          <w:szCs w:val="24"/>
          <w:lang w:val="en-US"/>
        </w:rPr>
        <w:t>et a</w:t>
      </w:r>
      <w:r w:rsidR="00E83D44">
        <w:rPr>
          <w:i/>
          <w:szCs w:val="24"/>
          <w:lang w:val="en-US"/>
        </w:rPr>
        <w:t>l</w:t>
      </w:r>
      <w:r w:rsidR="00E83D44">
        <w:rPr>
          <w:iCs/>
          <w:szCs w:val="24"/>
          <w:lang w:val="en-US"/>
        </w:rPr>
        <w:t>.</w:t>
      </w:r>
      <w:r w:rsidRPr="0014271A">
        <w:rPr>
          <w:szCs w:val="24"/>
          <w:lang w:val="en-US"/>
        </w:rPr>
        <w:t>, (2022).</w:t>
      </w:r>
    </w:p>
    <w:p w14:paraId="082D2B29" w14:textId="77777777" w:rsidR="00230455" w:rsidRPr="0014271A" w:rsidRDefault="00230455" w:rsidP="00E579F1">
      <w:pPr>
        <w:spacing w:after="0" w:line="276" w:lineRule="auto"/>
        <w:ind w:firstLine="708"/>
        <w:rPr>
          <w:szCs w:val="24"/>
          <w:lang w:val="en-US"/>
        </w:rPr>
      </w:pPr>
    </w:p>
    <w:bookmarkEnd w:id="28"/>
    <w:p w14:paraId="47DD6756" w14:textId="77777777" w:rsidR="00230455" w:rsidRPr="0014271A" w:rsidRDefault="00230455" w:rsidP="00E579F1">
      <w:pPr>
        <w:spacing w:after="0" w:line="276" w:lineRule="auto"/>
        <w:ind w:firstLine="708"/>
        <w:rPr>
          <w:szCs w:val="24"/>
          <w:lang w:val="en-US"/>
        </w:rPr>
      </w:pPr>
    </w:p>
    <w:p w14:paraId="13D224DD" w14:textId="77777777" w:rsidR="00230455" w:rsidRPr="0014271A" w:rsidRDefault="00230455" w:rsidP="00E579F1">
      <w:pPr>
        <w:spacing w:after="0" w:line="276" w:lineRule="auto"/>
        <w:rPr>
          <w:b/>
          <w:bCs/>
          <w:lang w:val="en-US"/>
        </w:rPr>
      </w:pPr>
      <w:r w:rsidRPr="0014271A">
        <w:rPr>
          <w:b/>
          <w:bCs/>
          <w:lang w:val="en-US"/>
        </w:rPr>
        <w:t xml:space="preserve">II.2.2. Levels of </w:t>
      </w:r>
      <w:r w:rsidRPr="0014271A">
        <w:rPr>
          <w:b/>
          <w:szCs w:val="24"/>
          <w:lang w:val="en-US"/>
        </w:rPr>
        <w:t xml:space="preserve">phenolic compounds and </w:t>
      </w:r>
      <w:r w:rsidRPr="0014271A">
        <w:rPr>
          <w:b/>
          <w:bCs/>
          <w:lang w:val="en-US"/>
        </w:rPr>
        <w:t xml:space="preserve">anti-nutrients </w:t>
      </w:r>
    </w:p>
    <w:p w14:paraId="7FDCE4DC" w14:textId="77777777" w:rsidR="00230455" w:rsidRPr="0014271A" w:rsidRDefault="00230455" w:rsidP="00E579F1">
      <w:pPr>
        <w:spacing w:line="276" w:lineRule="auto"/>
        <w:ind w:firstLine="720"/>
        <w:rPr>
          <w:iCs/>
          <w:szCs w:val="24"/>
          <w:lang w:val="en-US"/>
        </w:rPr>
      </w:pPr>
      <w:bookmarkStart w:id="35" w:name="_Toc262557262"/>
      <w:bookmarkStart w:id="36" w:name="_Toc262557421"/>
      <w:r w:rsidRPr="0014271A">
        <w:rPr>
          <w:szCs w:val="24"/>
          <w:lang w:val="en-US"/>
        </w:rPr>
        <w:t xml:space="preserve">Determination of phenolic compounds was carried out using the method of Cicco </w:t>
      </w:r>
      <w:r w:rsidRPr="0014271A">
        <w:rPr>
          <w:i/>
          <w:szCs w:val="24"/>
          <w:lang w:val="en-US"/>
        </w:rPr>
        <w:t xml:space="preserve">et al </w:t>
      </w:r>
      <w:r w:rsidRPr="0014271A">
        <w:rPr>
          <w:szCs w:val="24"/>
          <w:lang w:val="en-US"/>
        </w:rPr>
        <w:t xml:space="preserve">(2009), which uses Folin </w:t>
      </w:r>
      <w:proofErr w:type="spellStart"/>
      <w:r w:rsidRPr="0014271A">
        <w:rPr>
          <w:szCs w:val="24"/>
          <w:lang w:val="en-US"/>
        </w:rPr>
        <w:t>Ciocalteu</w:t>
      </w:r>
      <w:proofErr w:type="spellEnd"/>
      <w:r w:rsidRPr="0014271A">
        <w:rPr>
          <w:szCs w:val="24"/>
          <w:lang w:val="en-US"/>
        </w:rPr>
        <w:t xml:space="preserve"> as reagent. </w:t>
      </w:r>
      <w:bookmarkEnd w:id="35"/>
      <w:bookmarkEnd w:id="36"/>
      <w:r w:rsidRPr="0014271A">
        <w:rPr>
          <w:szCs w:val="24"/>
          <w:lang w:val="en-US"/>
        </w:rPr>
        <w:t xml:space="preserve">Tannins were determined after extracting the sample in 70% (v/v) methanol £using the method of Opet </w:t>
      </w:r>
      <w:r w:rsidRPr="0014271A">
        <w:rPr>
          <w:bCs/>
          <w:szCs w:val="24"/>
          <w:lang w:val="en-US"/>
        </w:rPr>
        <w:t>(</w:t>
      </w:r>
      <w:r w:rsidRPr="0014271A">
        <w:rPr>
          <w:szCs w:val="24"/>
          <w:lang w:val="en-US"/>
        </w:rPr>
        <w:t xml:space="preserve">2012). Phytate content was determined using the method of </w:t>
      </w:r>
      <w:proofErr w:type="spellStart"/>
      <w:r w:rsidRPr="0014271A">
        <w:rPr>
          <w:szCs w:val="24"/>
          <w:lang w:val="en-US"/>
        </w:rPr>
        <w:t>Foisnet</w:t>
      </w:r>
      <w:proofErr w:type="spellEnd"/>
      <w:r w:rsidRPr="0014271A">
        <w:rPr>
          <w:szCs w:val="24"/>
          <w:lang w:val="en-US"/>
        </w:rPr>
        <w:t xml:space="preserve"> (2020).</w:t>
      </w:r>
    </w:p>
    <w:p w14:paraId="5844BD10" w14:textId="77777777" w:rsidR="00230455" w:rsidRPr="0014271A" w:rsidRDefault="00230455" w:rsidP="00E579F1">
      <w:pPr>
        <w:pStyle w:val="Heading4"/>
        <w:spacing w:line="276" w:lineRule="auto"/>
        <w:rPr>
          <w:rFonts w:cs="Times New Roman"/>
          <w:color w:val="auto"/>
          <w:lang w:val="en-US"/>
        </w:rPr>
      </w:pPr>
      <w:bookmarkStart w:id="37" w:name="_Toc398309112"/>
      <w:bookmarkStart w:id="38" w:name="_Toc398328705"/>
      <w:bookmarkStart w:id="39" w:name="_Toc398355723"/>
      <w:bookmarkStart w:id="40" w:name="_Toc408224456"/>
      <w:r w:rsidRPr="0014271A">
        <w:rPr>
          <w:rFonts w:cs="Times New Roman"/>
          <w:color w:val="auto"/>
          <w:lang w:val="en-US"/>
        </w:rPr>
        <w:t>II.3. Physical and functional analyses</w:t>
      </w:r>
      <w:bookmarkEnd w:id="37"/>
      <w:bookmarkEnd w:id="38"/>
      <w:bookmarkEnd w:id="39"/>
      <w:bookmarkEnd w:id="40"/>
    </w:p>
    <w:p w14:paraId="6015F371" w14:textId="73AF2066" w:rsidR="00230455" w:rsidRPr="0014271A" w:rsidRDefault="00230455" w:rsidP="00E579F1">
      <w:pPr>
        <w:spacing w:after="0" w:line="276" w:lineRule="auto"/>
        <w:ind w:firstLine="708"/>
        <w:rPr>
          <w:szCs w:val="24"/>
          <w:lang w:val="en-US"/>
        </w:rPr>
      </w:pPr>
      <w:proofErr w:type="spellStart"/>
      <w:r w:rsidRPr="0014271A">
        <w:rPr>
          <w:szCs w:val="24"/>
          <w:lang w:val="en-US" w:eastAsia="pt-BR"/>
        </w:rPr>
        <w:t>Colour</w:t>
      </w:r>
      <w:proofErr w:type="spellEnd"/>
      <w:r w:rsidRPr="0014271A">
        <w:rPr>
          <w:szCs w:val="24"/>
          <w:lang w:val="en-US" w:eastAsia="pt-BR"/>
        </w:rPr>
        <w:t xml:space="preserve"> measurements were performed using a </w:t>
      </w:r>
      <w:r w:rsidRPr="0014271A">
        <w:rPr>
          <w:szCs w:val="24"/>
          <w:lang w:val="en-US"/>
        </w:rPr>
        <w:t xml:space="preserve">colorimeter (Data </w:t>
      </w:r>
      <w:r w:rsidRPr="0014271A">
        <w:rPr>
          <w:rStyle w:val="msg-content-inner"/>
          <w:szCs w:val="24"/>
          <w:lang w:val="en-US"/>
        </w:rPr>
        <w:t xml:space="preserve">color </w:t>
      </w:r>
      <w:proofErr w:type="spellStart"/>
      <w:r w:rsidRPr="0014271A">
        <w:rPr>
          <w:rStyle w:val="msg-content-inner"/>
          <w:szCs w:val="24"/>
          <w:lang w:val="en-US"/>
        </w:rPr>
        <w:t>Microflash</w:t>
      </w:r>
      <w:proofErr w:type="spellEnd"/>
      <w:r w:rsidRPr="0014271A">
        <w:rPr>
          <w:rStyle w:val="msg-content-inner"/>
          <w:szCs w:val="24"/>
          <w:lang w:val="en-US"/>
        </w:rPr>
        <w:t xml:space="preserve">, Catalog N° 1200-0743; serial N° 2078; USA) </w:t>
      </w:r>
      <w:r w:rsidRPr="0014271A">
        <w:rPr>
          <w:szCs w:val="24"/>
          <w:lang w:val="en-US" w:eastAsia="pt-BR"/>
        </w:rPr>
        <w:t xml:space="preserve">according to </w:t>
      </w:r>
      <w:r w:rsidRPr="0014271A">
        <w:rPr>
          <w:rFonts w:eastAsia="Times New Roman"/>
          <w:szCs w:val="24"/>
          <w:lang w:val="en-US" w:eastAsia="fr-FR"/>
        </w:rPr>
        <w:t xml:space="preserve">Nogueira </w:t>
      </w:r>
      <w:r w:rsidRPr="0014271A">
        <w:rPr>
          <w:rFonts w:eastAsia="Times New Roman"/>
          <w:i/>
          <w:szCs w:val="24"/>
          <w:lang w:val="en-US" w:eastAsia="fr-FR"/>
        </w:rPr>
        <w:t>et al</w:t>
      </w:r>
      <w:r w:rsidRPr="0014271A">
        <w:rPr>
          <w:rFonts w:eastAsia="Times New Roman"/>
          <w:szCs w:val="24"/>
          <w:lang w:val="en-US" w:eastAsia="fr-FR"/>
        </w:rPr>
        <w:t xml:space="preserve">., (2017). </w:t>
      </w:r>
      <w:r w:rsidRPr="0014271A">
        <w:rPr>
          <w:szCs w:val="24"/>
          <w:lang w:val="en-US"/>
        </w:rPr>
        <w:t xml:space="preserve">The method described by </w:t>
      </w:r>
      <w:r w:rsidRPr="0014271A">
        <w:rPr>
          <w:rFonts w:eastAsia="Times New Roman"/>
          <w:szCs w:val="24"/>
          <w:lang w:val="en-US" w:eastAsia="fr-FR"/>
        </w:rPr>
        <w:t xml:space="preserve">Saini </w:t>
      </w:r>
      <w:r w:rsidRPr="0014271A">
        <w:rPr>
          <w:rFonts w:eastAsia="Times New Roman"/>
          <w:i/>
          <w:szCs w:val="24"/>
          <w:lang w:val="en-US" w:eastAsia="fr-FR"/>
        </w:rPr>
        <w:t>et al.</w:t>
      </w:r>
      <w:r w:rsidRPr="0014271A">
        <w:rPr>
          <w:rFonts w:eastAsia="Times New Roman"/>
          <w:szCs w:val="24"/>
          <w:lang w:val="en-US" w:eastAsia="fr-FR"/>
        </w:rPr>
        <w:t xml:space="preserve">, (2023) </w:t>
      </w:r>
      <w:r w:rsidRPr="0014271A">
        <w:rPr>
          <w:szCs w:val="24"/>
          <w:lang w:val="en-US"/>
        </w:rPr>
        <w:t xml:space="preserve">was used to measure the viscosity. </w:t>
      </w:r>
      <w:r w:rsidRPr="0014271A">
        <w:rPr>
          <w:szCs w:val="24"/>
          <w:lang w:val="en-US" w:eastAsia="en-GB"/>
        </w:rPr>
        <w:t xml:space="preserve">Stacking properties were determined according to the method described by </w:t>
      </w:r>
      <w:r w:rsidRPr="0014271A">
        <w:rPr>
          <w:szCs w:val="24"/>
          <w:lang w:val="en-US"/>
        </w:rPr>
        <w:t>Crosbie and Ross (2009)</w:t>
      </w:r>
      <w:r w:rsidRPr="0014271A">
        <w:rPr>
          <w:szCs w:val="24"/>
          <w:lang w:val="en-US" w:eastAsia="en-GB"/>
        </w:rPr>
        <w:t xml:space="preserve">. </w:t>
      </w:r>
      <w:bookmarkStart w:id="41" w:name="_Toc378551483"/>
      <w:r w:rsidRPr="0014271A">
        <w:rPr>
          <w:szCs w:val="24"/>
          <w:lang w:val="en-US"/>
        </w:rPr>
        <w:t xml:space="preserve">Measurements of actual water holding capacity and </w:t>
      </w:r>
      <w:r w:rsidRPr="0014271A">
        <w:rPr>
          <w:lang w:val="en-US"/>
        </w:rPr>
        <w:t>lowest gelling concentration</w:t>
      </w:r>
      <w:r w:rsidRPr="0014271A">
        <w:rPr>
          <w:szCs w:val="24"/>
          <w:lang w:val="en-US"/>
        </w:rPr>
        <w:t xml:space="preserve">, swelling index (SI) and solubility index (SI) were performed according to the method of </w:t>
      </w:r>
      <w:hyperlink r:id="rId14" w:history="1">
        <w:r w:rsidRPr="0014271A">
          <w:rPr>
            <w:rFonts w:eastAsia="Times New Roman"/>
            <w:szCs w:val="24"/>
            <w:bdr w:val="none" w:sz="0" w:space="0" w:color="auto" w:frame="1"/>
            <w:lang w:val="en-US" w:eastAsia="fr-FR"/>
          </w:rPr>
          <w:t>Schmidt</w:t>
        </w:r>
      </w:hyperlink>
      <w:r w:rsidRPr="0014271A">
        <w:rPr>
          <w:rFonts w:eastAsia="Times New Roman"/>
          <w:i/>
          <w:szCs w:val="24"/>
          <w:bdr w:val="none" w:sz="0" w:space="0" w:color="auto" w:frame="1"/>
          <w:lang w:val="en-US" w:eastAsia="fr-FR"/>
        </w:rPr>
        <w:t xml:space="preserve"> et al</w:t>
      </w:r>
      <w:r w:rsidR="00E83D44">
        <w:rPr>
          <w:rFonts w:eastAsia="Times New Roman"/>
          <w:i/>
          <w:szCs w:val="24"/>
          <w:bdr w:val="none" w:sz="0" w:space="0" w:color="auto" w:frame="1"/>
          <w:lang w:val="en-US" w:eastAsia="fr-FR"/>
        </w:rPr>
        <w:t>.</w:t>
      </w:r>
      <w:r w:rsidRPr="0014271A">
        <w:rPr>
          <w:rFonts w:eastAsia="Times New Roman"/>
          <w:szCs w:val="24"/>
          <w:bdr w:val="none" w:sz="0" w:space="0" w:color="auto" w:frame="1"/>
          <w:lang w:val="en-US" w:eastAsia="fr-FR"/>
        </w:rPr>
        <w:t xml:space="preserve">, (2022). </w:t>
      </w:r>
      <w:r w:rsidRPr="0014271A">
        <w:rPr>
          <w:szCs w:val="24"/>
          <w:lang w:val="en-US"/>
        </w:rPr>
        <w:t xml:space="preserve">The sweetness index was determined using the method described by </w:t>
      </w:r>
      <w:proofErr w:type="spellStart"/>
      <w:r w:rsidRPr="0014271A">
        <w:rPr>
          <w:szCs w:val="24"/>
          <w:lang w:val="en-US"/>
        </w:rPr>
        <w:t>Obanda</w:t>
      </w:r>
      <w:proofErr w:type="spellEnd"/>
      <w:r w:rsidRPr="0014271A">
        <w:rPr>
          <w:szCs w:val="24"/>
          <w:lang w:val="en-US"/>
        </w:rPr>
        <w:t xml:space="preserve">-Ulloa </w:t>
      </w:r>
      <w:r w:rsidRPr="0014271A">
        <w:rPr>
          <w:i/>
          <w:szCs w:val="24"/>
          <w:lang w:val="en-US"/>
        </w:rPr>
        <w:t>et al</w:t>
      </w:r>
      <w:r w:rsidR="00E83D44">
        <w:rPr>
          <w:i/>
          <w:szCs w:val="24"/>
          <w:lang w:val="en-US"/>
        </w:rPr>
        <w:t>.</w:t>
      </w:r>
      <w:r w:rsidRPr="0014271A">
        <w:rPr>
          <w:szCs w:val="24"/>
          <w:lang w:val="en-US"/>
        </w:rPr>
        <w:t xml:space="preserve">, (2009). </w:t>
      </w:r>
    </w:p>
    <w:p w14:paraId="45290DB8" w14:textId="77777777" w:rsidR="00230455" w:rsidRPr="0014271A" w:rsidRDefault="00230455" w:rsidP="00E579F1">
      <w:pPr>
        <w:spacing w:line="276" w:lineRule="auto"/>
        <w:rPr>
          <w:b/>
          <w:szCs w:val="24"/>
          <w:lang w:val="en-US"/>
        </w:rPr>
      </w:pPr>
    </w:p>
    <w:p w14:paraId="53001340" w14:textId="77777777" w:rsidR="00230455" w:rsidRPr="00F66572" w:rsidRDefault="00230455" w:rsidP="00E579F1">
      <w:pPr>
        <w:pStyle w:val="Heading4"/>
        <w:spacing w:before="0" w:line="276" w:lineRule="auto"/>
        <w:rPr>
          <w:rFonts w:cs="Times New Roman"/>
          <w:b/>
          <w:bCs/>
          <w:i w:val="0"/>
          <w:iCs w:val="0"/>
          <w:color w:val="auto"/>
          <w:lang w:val="en-US"/>
        </w:rPr>
      </w:pPr>
      <w:bookmarkStart w:id="42" w:name="_Toc408224464"/>
      <w:bookmarkStart w:id="43" w:name="_Toc398309120"/>
      <w:bookmarkStart w:id="44" w:name="_Toc398328713"/>
      <w:r w:rsidRPr="00F66572">
        <w:rPr>
          <w:rFonts w:cs="Times New Roman"/>
          <w:b/>
          <w:bCs/>
          <w:i w:val="0"/>
          <w:iCs w:val="0"/>
          <w:color w:val="auto"/>
          <w:lang w:val="en-US"/>
        </w:rPr>
        <w:t>II.4. Acceptability test for fermented and non-fermented slurries</w:t>
      </w:r>
      <w:bookmarkEnd w:id="42"/>
    </w:p>
    <w:p w14:paraId="44EF5C0F" w14:textId="35211C48" w:rsidR="00230455" w:rsidRPr="00F66572" w:rsidRDefault="00230455" w:rsidP="00E579F1">
      <w:pPr>
        <w:pStyle w:val="Heading4"/>
        <w:spacing w:line="276" w:lineRule="auto"/>
        <w:rPr>
          <w:rFonts w:cs="Times New Roman"/>
          <w:i w:val="0"/>
          <w:iCs w:val="0"/>
          <w:color w:val="auto"/>
          <w:lang w:val="en-US"/>
        </w:rPr>
      </w:pPr>
      <w:r w:rsidRPr="00F66572">
        <w:rPr>
          <w:rFonts w:cs="Times New Roman"/>
          <w:i w:val="0"/>
          <w:iCs w:val="0"/>
          <w:color w:val="auto"/>
          <w:szCs w:val="24"/>
          <w:lang w:val="en-US"/>
        </w:rPr>
        <w:t xml:space="preserve">The acceptability test used is a hedonic test which consists of </w:t>
      </w:r>
      <w:r w:rsidR="00F66572" w:rsidRPr="00F66572">
        <w:rPr>
          <w:rFonts w:cs="Times New Roman"/>
          <w:i w:val="0"/>
          <w:iCs w:val="0"/>
          <w:color w:val="auto"/>
          <w:szCs w:val="24"/>
          <w:lang w:val="en-US"/>
        </w:rPr>
        <w:t>analyzing</w:t>
      </w:r>
      <w:r w:rsidRPr="00F66572">
        <w:rPr>
          <w:rFonts w:cs="Times New Roman"/>
          <w:i w:val="0"/>
          <w:iCs w:val="0"/>
          <w:color w:val="auto"/>
          <w:szCs w:val="24"/>
          <w:lang w:val="en-US"/>
        </w:rPr>
        <w:t xml:space="preserve"> the organoleptic properties of porridges made from the flours of the three sweet potato origins studied. A panel of at least 50 initiated people (an adult looking after a child aged between 6 and 23 months) was recruited and set up in an </w:t>
      </w:r>
      <w:r w:rsidRPr="003D14B1">
        <w:rPr>
          <w:rFonts w:cs="Times New Roman"/>
          <w:i w:val="0"/>
          <w:iCs w:val="0"/>
          <w:color w:val="auto"/>
          <w:szCs w:val="24"/>
          <w:highlight w:val="yellow"/>
          <w:lang w:val="en-US"/>
        </w:rPr>
        <w:t xml:space="preserve">appropriate </w:t>
      </w:r>
      <w:commentRangeStart w:id="45"/>
      <w:r w:rsidRPr="003D14B1">
        <w:rPr>
          <w:rFonts w:cs="Times New Roman"/>
          <w:i w:val="0"/>
          <w:iCs w:val="0"/>
          <w:color w:val="auto"/>
          <w:szCs w:val="24"/>
          <w:highlight w:val="yellow"/>
          <w:lang w:val="en-US"/>
        </w:rPr>
        <w:t>room</w:t>
      </w:r>
      <w:commentRangeEnd w:id="45"/>
      <w:r w:rsidR="003D14B1">
        <w:rPr>
          <w:rStyle w:val="CommentReference"/>
          <w:rFonts w:eastAsia="Times New Roman" w:cs="Times New Roman"/>
          <w:i w:val="0"/>
          <w:iCs w:val="0"/>
          <w:color w:val="auto"/>
          <w:kern w:val="32"/>
          <w:lang w:val="en-GB" w:eastAsia="fr-FR"/>
        </w:rPr>
        <w:commentReference w:id="45"/>
      </w:r>
      <w:r w:rsidRPr="00F66572">
        <w:rPr>
          <w:rFonts w:cs="Times New Roman"/>
          <w:i w:val="0"/>
          <w:iCs w:val="0"/>
          <w:color w:val="auto"/>
          <w:szCs w:val="24"/>
          <w:lang w:val="en-US"/>
        </w:rPr>
        <w:t xml:space="preserve"> After prior coding, the three types of porridge were served in identical glasses and then submitted to the tasters' appreciation (Garces </w:t>
      </w:r>
      <w:r w:rsidRPr="00F66572">
        <w:rPr>
          <w:rFonts w:cs="Times New Roman"/>
          <w:color w:val="auto"/>
          <w:szCs w:val="24"/>
          <w:lang w:val="en-US"/>
        </w:rPr>
        <w:t>et al</w:t>
      </w:r>
      <w:r w:rsidRPr="00F66572">
        <w:rPr>
          <w:rFonts w:cs="Times New Roman"/>
          <w:i w:val="0"/>
          <w:iCs w:val="0"/>
          <w:color w:val="auto"/>
          <w:szCs w:val="24"/>
          <w:lang w:val="en-US"/>
        </w:rPr>
        <w:t>., 2015).</w:t>
      </w:r>
    </w:p>
    <w:p w14:paraId="2DAB952D" w14:textId="77777777" w:rsidR="00230455" w:rsidRPr="00F66572" w:rsidRDefault="00230455" w:rsidP="00E579F1">
      <w:pPr>
        <w:pStyle w:val="Heading4"/>
        <w:spacing w:before="0" w:line="276" w:lineRule="auto"/>
        <w:rPr>
          <w:rFonts w:cs="Times New Roman"/>
          <w:b/>
          <w:bCs/>
          <w:i w:val="0"/>
          <w:iCs w:val="0"/>
          <w:color w:val="auto"/>
          <w:lang w:val="en-US"/>
        </w:rPr>
      </w:pPr>
      <w:bookmarkStart w:id="46" w:name="_Toc408224465"/>
      <w:bookmarkStart w:id="47" w:name="_Hlk149222876"/>
      <w:r w:rsidRPr="00F66572">
        <w:rPr>
          <w:rFonts w:cs="Times New Roman"/>
          <w:b/>
          <w:bCs/>
          <w:i w:val="0"/>
          <w:iCs w:val="0"/>
          <w:color w:val="auto"/>
          <w:lang w:val="en-US"/>
        </w:rPr>
        <w:t>II.5. Statistical analysis</w:t>
      </w:r>
      <w:bookmarkEnd w:id="43"/>
      <w:bookmarkEnd w:id="44"/>
      <w:bookmarkEnd w:id="46"/>
    </w:p>
    <w:p w14:paraId="2A869E24" w14:textId="77777777" w:rsidR="00230455" w:rsidRPr="0014271A" w:rsidRDefault="00230455" w:rsidP="00E579F1">
      <w:pPr>
        <w:spacing w:line="276" w:lineRule="auto"/>
        <w:ind w:firstLine="708"/>
        <w:rPr>
          <w:b/>
          <w:szCs w:val="24"/>
          <w:lang w:val="en-US"/>
        </w:rPr>
      </w:pPr>
      <w:r w:rsidRPr="0014271A">
        <w:rPr>
          <w:szCs w:val="24"/>
          <w:lang w:val="en-US"/>
        </w:rPr>
        <w:t xml:space="preserve">All the results obtained are the averages of three replicates. Statistical analyses were carried out using </w:t>
      </w:r>
      <w:proofErr w:type="spellStart"/>
      <w:r w:rsidRPr="0014271A">
        <w:rPr>
          <w:szCs w:val="24"/>
          <w:lang w:val="en-US"/>
        </w:rPr>
        <w:t>Statgraphics</w:t>
      </w:r>
      <w:proofErr w:type="spellEnd"/>
      <w:r w:rsidRPr="0014271A">
        <w:rPr>
          <w:szCs w:val="24"/>
          <w:lang w:val="en-US"/>
        </w:rPr>
        <w:t xml:space="preserve"> 5.1 software, which enabled the significance of the different data obtained to be compared. Where the difference was significant, Duncan's test at the 5% level was used to assess the significant difference between the means.</w:t>
      </w:r>
      <w:bookmarkEnd w:id="47"/>
    </w:p>
    <w:p w14:paraId="096D86CD" w14:textId="3914589F" w:rsidR="00230455" w:rsidRPr="0014271A" w:rsidRDefault="00230455" w:rsidP="00E579F1">
      <w:pPr>
        <w:pStyle w:val="Heading3"/>
        <w:spacing w:line="276" w:lineRule="auto"/>
        <w:rPr>
          <w:rFonts w:cs="Times New Roman"/>
          <w:color w:val="auto"/>
          <w:lang w:val="en-US"/>
        </w:rPr>
      </w:pPr>
      <w:bookmarkStart w:id="48" w:name="_Toc330386487"/>
      <w:bookmarkStart w:id="49" w:name="_Toc378551487"/>
      <w:bookmarkStart w:id="50" w:name="_Toc398301493"/>
      <w:bookmarkStart w:id="51" w:name="_Toc398309121"/>
      <w:bookmarkStart w:id="52" w:name="_Toc398328714"/>
      <w:bookmarkStart w:id="53" w:name="_Toc408224466"/>
      <w:bookmarkEnd w:id="41"/>
      <w:r w:rsidRPr="0014271A">
        <w:rPr>
          <w:rFonts w:cs="Times New Roman"/>
          <w:color w:val="auto"/>
          <w:lang w:val="en-US"/>
        </w:rPr>
        <w:t xml:space="preserve">III. </w:t>
      </w:r>
      <w:r w:rsidR="00F66572" w:rsidRPr="00F66572">
        <w:rPr>
          <w:rFonts w:cs="Times New Roman"/>
          <w:b/>
          <w:bCs/>
          <w:color w:val="auto"/>
          <w:lang w:val="en-US"/>
        </w:rPr>
        <w:t>RESULTS AND DISCUSSION</w:t>
      </w:r>
      <w:bookmarkEnd w:id="48"/>
      <w:bookmarkEnd w:id="49"/>
      <w:bookmarkEnd w:id="50"/>
      <w:bookmarkEnd w:id="51"/>
      <w:bookmarkEnd w:id="52"/>
      <w:bookmarkEnd w:id="53"/>
    </w:p>
    <w:p w14:paraId="49D91108" w14:textId="77777777" w:rsidR="00230455" w:rsidRPr="00F66572" w:rsidRDefault="00230455" w:rsidP="00E579F1">
      <w:pPr>
        <w:pStyle w:val="Heading4"/>
        <w:spacing w:line="276" w:lineRule="auto"/>
        <w:rPr>
          <w:rFonts w:cs="Times New Roman"/>
          <w:b/>
          <w:bCs/>
          <w:i w:val="0"/>
          <w:iCs w:val="0"/>
          <w:color w:val="auto"/>
          <w:lang w:val="en-US"/>
        </w:rPr>
      </w:pPr>
      <w:bookmarkStart w:id="54" w:name="_Toc330386488"/>
      <w:bookmarkStart w:id="55" w:name="_Toc378551488"/>
      <w:bookmarkStart w:id="56" w:name="_Toc398309122"/>
      <w:bookmarkStart w:id="57" w:name="_Toc398328715"/>
      <w:bookmarkStart w:id="58" w:name="_Toc408224467"/>
      <w:r w:rsidRPr="00F66572">
        <w:rPr>
          <w:rFonts w:cs="Times New Roman"/>
          <w:b/>
          <w:bCs/>
          <w:i w:val="0"/>
          <w:iCs w:val="0"/>
          <w:color w:val="auto"/>
          <w:lang w:val="en-US"/>
        </w:rPr>
        <w:t>III.1. Nutritional composition</w:t>
      </w:r>
      <w:bookmarkEnd w:id="54"/>
      <w:bookmarkEnd w:id="55"/>
      <w:r w:rsidRPr="00F66572">
        <w:rPr>
          <w:rFonts w:cs="Times New Roman"/>
          <w:b/>
          <w:bCs/>
          <w:i w:val="0"/>
          <w:iCs w:val="0"/>
          <w:color w:val="auto"/>
          <w:lang w:val="en-US"/>
        </w:rPr>
        <w:t xml:space="preserve"> of the three sweet potato origins </w:t>
      </w:r>
      <w:bookmarkEnd w:id="56"/>
      <w:bookmarkEnd w:id="57"/>
      <w:bookmarkEnd w:id="58"/>
    </w:p>
    <w:p w14:paraId="276F4057" w14:textId="56AAE379" w:rsidR="00230455" w:rsidRPr="0014271A" w:rsidRDefault="00230455" w:rsidP="00E579F1">
      <w:pPr>
        <w:spacing w:line="276" w:lineRule="auto"/>
        <w:ind w:firstLine="708"/>
        <w:rPr>
          <w:szCs w:val="24"/>
          <w:lang w:val="en-US"/>
        </w:rPr>
      </w:pPr>
      <w:r w:rsidRPr="00F95F30">
        <w:rPr>
          <w:szCs w:val="24"/>
          <w:lang w:val="en-US"/>
        </w:rPr>
        <w:t>Table</w:t>
      </w:r>
      <w:r w:rsidRPr="0014271A">
        <w:rPr>
          <w:szCs w:val="24"/>
          <w:lang w:val="en-US"/>
        </w:rPr>
        <w:t xml:space="preserve"> </w:t>
      </w:r>
      <w:r w:rsidR="00F95F30">
        <w:rPr>
          <w:szCs w:val="24"/>
          <w:lang w:val="en-US"/>
        </w:rPr>
        <w:t>1</w:t>
      </w:r>
      <w:r w:rsidRPr="0014271A">
        <w:rPr>
          <w:szCs w:val="24"/>
          <w:lang w:val="en-US"/>
        </w:rPr>
        <w:t xml:space="preserve"> shows the content of total soluble carbohydrates, crude protein, total lipids, total ash and total</w:t>
      </w:r>
      <w:bookmarkStart w:id="59" w:name="_Toc375462268"/>
      <w:bookmarkStart w:id="60" w:name="_Toc378256479"/>
      <w:r w:rsidRPr="0014271A">
        <w:rPr>
          <w:szCs w:val="24"/>
          <w:lang w:val="en-US"/>
        </w:rPr>
        <w:t xml:space="preserve"> carotenoids.</w:t>
      </w:r>
    </w:p>
    <w:p w14:paraId="72041AAD" w14:textId="2496A992" w:rsidR="00230455" w:rsidRPr="0014271A" w:rsidRDefault="00230455" w:rsidP="00E579F1">
      <w:pPr>
        <w:pStyle w:val="Caption"/>
        <w:spacing w:line="276" w:lineRule="auto"/>
        <w:rPr>
          <w:szCs w:val="24"/>
          <w:lang w:val="en-US"/>
        </w:rPr>
      </w:pPr>
      <w:bookmarkStart w:id="61" w:name="_Toc400692151"/>
      <w:bookmarkEnd w:id="59"/>
      <w:bookmarkEnd w:id="60"/>
      <w:r w:rsidRPr="00F95F30">
        <w:rPr>
          <w:b/>
          <w:lang w:val="en-US"/>
        </w:rPr>
        <w:t>Table</w:t>
      </w:r>
      <w:r w:rsidRPr="0014271A">
        <w:rPr>
          <w:b/>
          <w:lang w:val="en-US"/>
        </w:rPr>
        <w:t xml:space="preserve"> </w:t>
      </w:r>
      <w:r w:rsidR="00F95F30">
        <w:rPr>
          <w:b/>
          <w:lang w:val="en-US"/>
        </w:rPr>
        <w:t>1</w:t>
      </w:r>
      <w:r w:rsidRPr="0014271A">
        <w:rPr>
          <w:b/>
          <w:szCs w:val="24"/>
          <w:lang w:val="en-US"/>
        </w:rPr>
        <w:t xml:space="preserve">: </w:t>
      </w:r>
      <w:r w:rsidRPr="0014271A">
        <w:rPr>
          <w:szCs w:val="24"/>
          <w:lang w:val="en-US"/>
        </w:rPr>
        <w:t xml:space="preserve">Proximal composition (g/100 g DM) and total carotenoids </w:t>
      </w:r>
      <w:r w:rsidRPr="0014271A">
        <w:rPr>
          <w:iCs/>
          <w:szCs w:val="24"/>
        </w:rPr>
        <w:t>(</w:t>
      </w:r>
      <w:r w:rsidRPr="0014271A">
        <w:rPr>
          <w:iCs/>
        </w:rPr>
        <w:t xml:space="preserve">µg / 100 g DM) </w:t>
      </w:r>
      <w:r w:rsidRPr="0014271A">
        <w:rPr>
          <w:szCs w:val="24"/>
          <w:lang w:val="en-US"/>
        </w:rPr>
        <w:t>of different sweet potato.</w:t>
      </w:r>
      <w:bookmarkEnd w:id="61"/>
    </w:p>
    <w:tbl>
      <w:tblPr>
        <w:tblW w:w="5455" w:type="pct"/>
        <w:jc w:val="center"/>
        <w:tblBorders>
          <w:top w:val="single" w:sz="8" w:space="0" w:color="000000"/>
          <w:bottom w:val="single" w:sz="8" w:space="0" w:color="000000"/>
        </w:tblBorders>
        <w:tblLook w:val="0620" w:firstRow="1" w:lastRow="0" w:firstColumn="0" w:lastColumn="0" w:noHBand="1" w:noVBand="1"/>
      </w:tblPr>
      <w:tblGrid>
        <w:gridCol w:w="1292"/>
        <w:gridCol w:w="254"/>
        <w:gridCol w:w="2320"/>
        <w:gridCol w:w="1776"/>
        <w:gridCol w:w="1374"/>
        <w:gridCol w:w="1362"/>
        <w:gridCol w:w="1520"/>
      </w:tblGrid>
      <w:tr w:rsidR="00F66572" w:rsidRPr="00F66572" w14:paraId="44CBD098" w14:textId="77777777" w:rsidTr="00F66572">
        <w:trPr>
          <w:jc w:val="center"/>
        </w:trPr>
        <w:tc>
          <w:tcPr>
            <w:tcW w:w="652" w:type="pct"/>
            <w:tcBorders>
              <w:top w:val="single" w:sz="8" w:space="0" w:color="000000"/>
              <w:bottom w:val="single" w:sz="8" w:space="0" w:color="000000"/>
            </w:tcBorders>
            <w:shd w:val="clear" w:color="auto" w:fill="auto"/>
          </w:tcPr>
          <w:p w14:paraId="22804D38" w14:textId="77777777" w:rsidR="00230455" w:rsidRPr="00F66572" w:rsidRDefault="00230455" w:rsidP="00E579F1">
            <w:pPr>
              <w:spacing w:after="0" w:line="276" w:lineRule="auto"/>
              <w:jc w:val="center"/>
              <w:rPr>
                <w:iCs/>
                <w:szCs w:val="24"/>
              </w:rPr>
            </w:pPr>
            <w:r w:rsidRPr="00F66572">
              <w:rPr>
                <w:iCs/>
                <w:szCs w:val="24"/>
              </w:rPr>
              <w:lastRenderedPageBreak/>
              <w:t>Source</w:t>
            </w:r>
          </w:p>
        </w:tc>
        <w:tc>
          <w:tcPr>
            <w:tcW w:w="128" w:type="pct"/>
            <w:tcBorders>
              <w:top w:val="single" w:sz="8" w:space="0" w:color="000000"/>
              <w:bottom w:val="single" w:sz="8" w:space="0" w:color="000000"/>
            </w:tcBorders>
            <w:shd w:val="clear" w:color="auto" w:fill="auto"/>
          </w:tcPr>
          <w:p w14:paraId="2F1F2640" w14:textId="77777777" w:rsidR="00230455" w:rsidRPr="00F66572" w:rsidRDefault="00230455" w:rsidP="00E579F1">
            <w:pPr>
              <w:spacing w:after="0" w:line="276" w:lineRule="auto"/>
              <w:jc w:val="center"/>
              <w:rPr>
                <w:iCs/>
                <w:szCs w:val="24"/>
              </w:rPr>
            </w:pPr>
          </w:p>
        </w:tc>
        <w:tc>
          <w:tcPr>
            <w:tcW w:w="1172" w:type="pct"/>
            <w:tcBorders>
              <w:top w:val="single" w:sz="8" w:space="0" w:color="000000"/>
              <w:bottom w:val="single" w:sz="8" w:space="0" w:color="000000"/>
            </w:tcBorders>
            <w:shd w:val="clear" w:color="auto" w:fill="auto"/>
          </w:tcPr>
          <w:p w14:paraId="590B34F9" w14:textId="44AD4899" w:rsidR="00230455" w:rsidRPr="00F66572" w:rsidRDefault="00F66572" w:rsidP="00E579F1">
            <w:pPr>
              <w:spacing w:after="0" w:line="276" w:lineRule="auto"/>
              <w:jc w:val="center"/>
              <w:rPr>
                <w:iCs/>
                <w:szCs w:val="24"/>
              </w:rPr>
            </w:pPr>
            <w:r w:rsidRPr="00F66572">
              <w:rPr>
                <w:iCs/>
                <w:szCs w:val="24"/>
              </w:rPr>
              <w:t>S</w:t>
            </w:r>
            <w:r w:rsidR="00230455" w:rsidRPr="00F66572">
              <w:rPr>
                <w:iCs/>
                <w:szCs w:val="24"/>
              </w:rPr>
              <w:t>oluble carbohydrates</w:t>
            </w:r>
          </w:p>
          <w:p w14:paraId="1DFC187D" w14:textId="6B35EE41" w:rsidR="00230455" w:rsidRPr="00F66572" w:rsidRDefault="00230455" w:rsidP="00E579F1">
            <w:pPr>
              <w:spacing w:after="0" w:line="276" w:lineRule="auto"/>
              <w:jc w:val="center"/>
              <w:rPr>
                <w:iCs/>
                <w:szCs w:val="24"/>
              </w:rPr>
            </w:pPr>
            <w:r w:rsidRPr="00F66572">
              <w:rPr>
                <w:iCs/>
                <w:szCs w:val="24"/>
              </w:rPr>
              <w:t xml:space="preserve"> (</w:t>
            </w:r>
            <w:r w:rsidRPr="00F66572">
              <w:rPr>
                <w:iCs/>
                <w:szCs w:val="24"/>
                <w:lang w:val="en-US"/>
              </w:rPr>
              <w:t>%)</w:t>
            </w:r>
          </w:p>
        </w:tc>
        <w:tc>
          <w:tcPr>
            <w:tcW w:w="897" w:type="pct"/>
            <w:tcBorders>
              <w:top w:val="single" w:sz="8" w:space="0" w:color="000000"/>
              <w:bottom w:val="single" w:sz="8" w:space="0" w:color="000000"/>
            </w:tcBorders>
            <w:shd w:val="clear" w:color="auto" w:fill="auto"/>
          </w:tcPr>
          <w:p w14:paraId="6B4439B1" w14:textId="5E4ED08C" w:rsidR="00230455" w:rsidRPr="00F66572" w:rsidRDefault="00F66572" w:rsidP="00E579F1">
            <w:pPr>
              <w:spacing w:after="0" w:line="276" w:lineRule="auto"/>
              <w:jc w:val="center"/>
              <w:rPr>
                <w:iCs/>
                <w:szCs w:val="24"/>
              </w:rPr>
            </w:pPr>
            <w:proofErr w:type="spellStart"/>
            <w:r w:rsidRPr="00F66572">
              <w:rPr>
                <w:iCs/>
                <w:szCs w:val="24"/>
              </w:rPr>
              <w:t>Crude</w:t>
            </w:r>
            <w:proofErr w:type="spellEnd"/>
            <w:r w:rsidRPr="00F66572">
              <w:rPr>
                <w:iCs/>
                <w:szCs w:val="24"/>
              </w:rPr>
              <w:t xml:space="preserve"> </w:t>
            </w:r>
            <w:proofErr w:type="spellStart"/>
            <w:r w:rsidRPr="00F66572">
              <w:rPr>
                <w:iCs/>
                <w:szCs w:val="24"/>
              </w:rPr>
              <w:t>pr</w:t>
            </w:r>
            <w:r w:rsidR="00230455" w:rsidRPr="00F66572">
              <w:rPr>
                <w:iCs/>
                <w:szCs w:val="24"/>
              </w:rPr>
              <w:t>oteins</w:t>
            </w:r>
            <w:proofErr w:type="spellEnd"/>
          </w:p>
          <w:p w14:paraId="336623AD" w14:textId="0F0220DD" w:rsidR="00230455" w:rsidRPr="00F66572" w:rsidRDefault="00230455" w:rsidP="00E579F1">
            <w:pPr>
              <w:spacing w:after="0" w:line="276" w:lineRule="auto"/>
              <w:jc w:val="center"/>
              <w:rPr>
                <w:iCs/>
                <w:szCs w:val="24"/>
              </w:rPr>
            </w:pPr>
            <w:r w:rsidRPr="00F66572">
              <w:rPr>
                <w:iCs/>
                <w:szCs w:val="24"/>
              </w:rPr>
              <w:t xml:space="preserve"> (</w:t>
            </w:r>
            <w:r w:rsidRPr="00F66572">
              <w:rPr>
                <w:iCs/>
                <w:szCs w:val="24"/>
                <w:lang w:val="en-US"/>
              </w:rPr>
              <w:t>%)</w:t>
            </w:r>
          </w:p>
        </w:tc>
        <w:tc>
          <w:tcPr>
            <w:tcW w:w="694" w:type="pct"/>
            <w:tcBorders>
              <w:top w:val="single" w:sz="8" w:space="0" w:color="000000"/>
              <w:bottom w:val="single" w:sz="8" w:space="0" w:color="000000"/>
            </w:tcBorders>
            <w:shd w:val="clear" w:color="auto" w:fill="auto"/>
          </w:tcPr>
          <w:p w14:paraId="70737EBC" w14:textId="4EA11CD4" w:rsidR="00230455" w:rsidRPr="00F66572" w:rsidRDefault="00E579F1" w:rsidP="00E579F1">
            <w:pPr>
              <w:spacing w:after="0" w:line="276" w:lineRule="auto"/>
              <w:jc w:val="center"/>
              <w:rPr>
                <w:iCs/>
                <w:szCs w:val="24"/>
              </w:rPr>
            </w:pPr>
            <w:r>
              <w:rPr>
                <w:iCs/>
                <w:szCs w:val="24"/>
              </w:rPr>
              <w:t xml:space="preserve">Total </w:t>
            </w:r>
            <w:proofErr w:type="spellStart"/>
            <w:r>
              <w:rPr>
                <w:iCs/>
                <w:szCs w:val="24"/>
              </w:rPr>
              <w:t>l</w:t>
            </w:r>
            <w:r w:rsidR="00F66572">
              <w:rPr>
                <w:iCs/>
                <w:szCs w:val="24"/>
              </w:rPr>
              <w:t>ipids</w:t>
            </w:r>
            <w:proofErr w:type="spellEnd"/>
          </w:p>
          <w:p w14:paraId="19D1D8CD" w14:textId="68279244" w:rsidR="00230455" w:rsidRPr="00F66572" w:rsidRDefault="00230455" w:rsidP="00E579F1">
            <w:pPr>
              <w:spacing w:after="0" w:line="276" w:lineRule="auto"/>
              <w:jc w:val="center"/>
              <w:rPr>
                <w:iCs/>
                <w:szCs w:val="24"/>
              </w:rPr>
            </w:pPr>
            <w:r w:rsidRPr="00F66572">
              <w:rPr>
                <w:iCs/>
                <w:szCs w:val="24"/>
              </w:rPr>
              <w:t>(</w:t>
            </w:r>
            <w:r w:rsidRPr="00F66572">
              <w:rPr>
                <w:iCs/>
                <w:szCs w:val="24"/>
                <w:lang w:val="en-US"/>
              </w:rPr>
              <w:t>%)</w:t>
            </w:r>
          </w:p>
        </w:tc>
        <w:tc>
          <w:tcPr>
            <w:tcW w:w="688" w:type="pct"/>
            <w:tcBorders>
              <w:top w:val="single" w:sz="8" w:space="0" w:color="000000"/>
              <w:bottom w:val="single" w:sz="8" w:space="0" w:color="000000"/>
            </w:tcBorders>
            <w:shd w:val="clear" w:color="auto" w:fill="auto"/>
          </w:tcPr>
          <w:p w14:paraId="2276F688" w14:textId="4045E12F" w:rsidR="00230455" w:rsidRPr="00F66572" w:rsidRDefault="00E579F1" w:rsidP="00E579F1">
            <w:pPr>
              <w:spacing w:after="0" w:line="276" w:lineRule="auto"/>
              <w:jc w:val="center"/>
              <w:rPr>
                <w:iCs/>
                <w:szCs w:val="24"/>
              </w:rPr>
            </w:pPr>
            <w:r>
              <w:rPr>
                <w:iCs/>
                <w:szCs w:val="24"/>
              </w:rPr>
              <w:t xml:space="preserve">Total </w:t>
            </w:r>
            <w:proofErr w:type="spellStart"/>
            <w:r>
              <w:rPr>
                <w:iCs/>
                <w:szCs w:val="24"/>
              </w:rPr>
              <w:t>a</w:t>
            </w:r>
            <w:r w:rsidR="00230455" w:rsidRPr="00F66572">
              <w:rPr>
                <w:iCs/>
                <w:szCs w:val="24"/>
              </w:rPr>
              <w:t>sh</w:t>
            </w:r>
            <w:proofErr w:type="spellEnd"/>
          </w:p>
          <w:p w14:paraId="48DC92E0" w14:textId="51233057" w:rsidR="00230455" w:rsidRPr="00F66572" w:rsidRDefault="00230455" w:rsidP="00E579F1">
            <w:pPr>
              <w:spacing w:after="0" w:line="276" w:lineRule="auto"/>
              <w:jc w:val="center"/>
              <w:rPr>
                <w:iCs/>
                <w:szCs w:val="24"/>
              </w:rPr>
            </w:pPr>
            <w:r w:rsidRPr="00F66572">
              <w:rPr>
                <w:iCs/>
                <w:szCs w:val="24"/>
              </w:rPr>
              <w:t>(</w:t>
            </w:r>
            <w:r w:rsidRPr="00F66572">
              <w:rPr>
                <w:iCs/>
                <w:szCs w:val="24"/>
                <w:lang w:val="en-US"/>
              </w:rPr>
              <w:t>%)</w:t>
            </w:r>
            <w:r w:rsidRPr="00F66572">
              <w:rPr>
                <w:iCs/>
                <w:szCs w:val="24"/>
              </w:rPr>
              <w:t xml:space="preserve"> </w:t>
            </w:r>
          </w:p>
        </w:tc>
        <w:tc>
          <w:tcPr>
            <w:tcW w:w="768" w:type="pct"/>
            <w:tcBorders>
              <w:top w:val="single" w:sz="8" w:space="0" w:color="000000"/>
              <w:bottom w:val="single" w:sz="8" w:space="0" w:color="000000"/>
            </w:tcBorders>
            <w:shd w:val="clear" w:color="auto" w:fill="auto"/>
          </w:tcPr>
          <w:p w14:paraId="50FB828D" w14:textId="77777777" w:rsidR="00230455" w:rsidRPr="00F66572" w:rsidRDefault="00230455" w:rsidP="00E579F1">
            <w:pPr>
              <w:spacing w:after="0" w:line="276" w:lineRule="auto"/>
              <w:jc w:val="center"/>
              <w:rPr>
                <w:iCs/>
                <w:szCs w:val="24"/>
              </w:rPr>
            </w:pPr>
            <w:proofErr w:type="spellStart"/>
            <w:r w:rsidRPr="00F66572">
              <w:rPr>
                <w:iCs/>
                <w:szCs w:val="24"/>
              </w:rPr>
              <w:t>Carotenoids</w:t>
            </w:r>
            <w:proofErr w:type="spellEnd"/>
          </w:p>
          <w:p w14:paraId="5BCC39A2" w14:textId="46C6F304" w:rsidR="00230455" w:rsidRPr="00F66572" w:rsidRDefault="00230455" w:rsidP="00E579F1">
            <w:pPr>
              <w:spacing w:after="0" w:line="276" w:lineRule="auto"/>
              <w:jc w:val="center"/>
              <w:rPr>
                <w:iCs/>
                <w:szCs w:val="24"/>
              </w:rPr>
            </w:pPr>
            <w:r w:rsidRPr="00F66572">
              <w:rPr>
                <w:iCs/>
                <w:szCs w:val="24"/>
              </w:rPr>
              <w:t>(</w:t>
            </w:r>
            <w:r w:rsidRPr="00F66572">
              <w:rPr>
                <w:iCs/>
                <w:szCs w:val="24"/>
                <w:lang w:val="en-US"/>
              </w:rPr>
              <w:t>%)</w:t>
            </w:r>
            <w:r w:rsidRPr="00F66572">
              <w:rPr>
                <w:iCs/>
                <w:szCs w:val="24"/>
              </w:rPr>
              <w:t xml:space="preserve"> </w:t>
            </w:r>
          </w:p>
        </w:tc>
      </w:tr>
      <w:tr w:rsidR="00F66572" w:rsidRPr="0014271A" w14:paraId="72B1C6B0" w14:textId="77777777" w:rsidTr="00F66572">
        <w:trPr>
          <w:jc w:val="center"/>
        </w:trPr>
        <w:tc>
          <w:tcPr>
            <w:tcW w:w="652" w:type="pct"/>
            <w:shd w:val="clear" w:color="auto" w:fill="auto"/>
          </w:tcPr>
          <w:p w14:paraId="5A0E41C4" w14:textId="77777777" w:rsidR="00230455" w:rsidRPr="0014271A" w:rsidRDefault="00230455" w:rsidP="00E579F1">
            <w:pPr>
              <w:spacing w:line="276" w:lineRule="auto"/>
              <w:rPr>
                <w:szCs w:val="24"/>
              </w:rPr>
            </w:pPr>
            <w:r w:rsidRPr="0014271A">
              <w:rPr>
                <w:szCs w:val="24"/>
              </w:rPr>
              <w:t>Dang</w:t>
            </w:r>
          </w:p>
        </w:tc>
        <w:tc>
          <w:tcPr>
            <w:tcW w:w="128" w:type="pct"/>
            <w:shd w:val="clear" w:color="auto" w:fill="auto"/>
          </w:tcPr>
          <w:p w14:paraId="6FFDE147" w14:textId="77777777" w:rsidR="00230455" w:rsidRPr="0014271A" w:rsidRDefault="00230455" w:rsidP="00E579F1">
            <w:pPr>
              <w:spacing w:line="276" w:lineRule="auto"/>
              <w:jc w:val="center"/>
              <w:rPr>
                <w:szCs w:val="24"/>
              </w:rPr>
            </w:pPr>
          </w:p>
        </w:tc>
        <w:tc>
          <w:tcPr>
            <w:tcW w:w="1172" w:type="pct"/>
            <w:shd w:val="clear" w:color="auto" w:fill="auto"/>
          </w:tcPr>
          <w:p w14:paraId="79B86244" w14:textId="77777777" w:rsidR="00230455" w:rsidRPr="0014271A" w:rsidRDefault="00230455" w:rsidP="00E579F1">
            <w:pPr>
              <w:spacing w:line="276" w:lineRule="auto"/>
              <w:jc w:val="center"/>
              <w:rPr>
                <w:szCs w:val="24"/>
              </w:rPr>
            </w:pPr>
            <w:r w:rsidRPr="0014271A">
              <w:rPr>
                <w:szCs w:val="24"/>
              </w:rPr>
              <w:t>12,66±0,54</w:t>
            </w:r>
            <w:r w:rsidRPr="0014271A">
              <w:rPr>
                <w:szCs w:val="24"/>
                <w:vertAlign w:val="superscript"/>
              </w:rPr>
              <w:t>a</w:t>
            </w:r>
          </w:p>
        </w:tc>
        <w:tc>
          <w:tcPr>
            <w:tcW w:w="897" w:type="pct"/>
            <w:shd w:val="clear" w:color="auto" w:fill="auto"/>
          </w:tcPr>
          <w:p w14:paraId="319EC61C" w14:textId="77777777" w:rsidR="00230455" w:rsidRPr="0014271A" w:rsidRDefault="00230455" w:rsidP="00E579F1">
            <w:pPr>
              <w:spacing w:line="276" w:lineRule="auto"/>
              <w:jc w:val="center"/>
              <w:rPr>
                <w:szCs w:val="24"/>
              </w:rPr>
            </w:pPr>
            <w:r w:rsidRPr="0014271A">
              <w:rPr>
                <w:szCs w:val="24"/>
              </w:rPr>
              <w:t>1,92±0,04</w:t>
            </w:r>
            <w:r w:rsidRPr="0014271A">
              <w:rPr>
                <w:szCs w:val="24"/>
                <w:vertAlign w:val="superscript"/>
              </w:rPr>
              <w:t>a</w:t>
            </w:r>
          </w:p>
        </w:tc>
        <w:tc>
          <w:tcPr>
            <w:tcW w:w="694" w:type="pct"/>
            <w:shd w:val="clear" w:color="auto" w:fill="auto"/>
          </w:tcPr>
          <w:p w14:paraId="3323004E" w14:textId="77777777" w:rsidR="00230455" w:rsidRPr="0014271A" w:rsidRDefault="00230455" w:rsidP="00E579F1">
            <w:pPr>
              <w:spacing w:line="276" w:lineRule="auto"/>
              <w:jc w:val="center"/>
              <w:rPr>
                <w:szCs w:val="24"/>
              </w:rPr>
            </w:pPr>
            <w:r w:rsidRPr="0014271A">
              <w:rPr>
                <w:szCs w:val="24"/>
              </w:rPr>
              <w:t>1,51±0,07</w:t>
            </w:r>
            <w:r w:rsidRPr="0014271A">
              <w:rPr>
                <w:szCs w:val="24"/>
                <w:vertAlign w:val="superscript"/>
              </w:rPr>
              <w:t>c</w:t>
            </w:r>
          </w:p>
        </w:tc>
        <w:tc>
          <w:tcPr>
            <w:tcW w:w="688" w:type="pct"/>
            <w:shd w:val="clear" w:color="auto" w:fill="auto"/>
          </w:tcPr>
          <w:p w14:paraId="60CF8BE6" w14:textId="77777777" w:rsidR="00230455" w:rsidRPr="0014271A" w:rsidRDefault="00230455" w:rsidP="00E579F1">
            <w:pPr>
              <w:spacing w:line="276" w:lineRule="auto"/>
              <w:jc w:val="center"/>
              <w:rPr>
                <w:i/>
                <w:szCs w:val="24"/>
              </w:rPr>
            </w:pPr>
            <w:r w:rsidRPr="0014271A">
              <w:rPr>
                <w:szCs w:val="24"/>
              </w:rPr>
              <w:t>1,43±0,05</w:t>
            </w:r>
            <w:r w:rsidRPr="0014271A">
              <w:rPr>
                <w:szCs w:val="24"/>
                <w:vertAlign w:val="superscript"/>
              </w:rPr>
              <w:t>a</w:t>
            </w:r>
          </w:p>
        </w:tc>
        <w:tc>
          <w:tcPr>
            <w:tcW w:w="768" w:type="pct"/>
            <w:shd w:val="clear" w:color="auto" w:fill="auto"/>
          </w:tcPr>
          <w:p w14:paraId="1536CF0C" w14:textId="77777777" w:rsidR="00230455" w:rsidRPr="0014271A" w:rsidRDefault="00230455" w:rsidP="00E579F1">
            <w:pPr>
              <w:spacing w:line="276" w:lineRule="auto"/>
              <w:jc w:val="center"/>
              <w:rPr>
                <w:szCs w:val="24"/>
              </w:rPr>
            </w:pPr>
            <w:r w:rsidRPr="0014271A">
              <w:rPr>
                <w:szCs w:val="24"/>
              </w:rPr>
              <w:t>24,93±2,05</w:t>
            </w:r>
            <w:r w:rsidRPr="0014271A">
              <w:rPr>
                <w:szCs w:val="24"/>
                <w:vertAlign w:val="superscript"/>
              </w:rPr>
              <w:t>a</w:t>
            </w:r>
          </w:p>
        </w:tc>
      </w:tr>
      <w:tr w:rsidR="00F66572" w:rsidRPr="0014271A" w14:paraId="48556D97" w14:textId="77777777" w:rsidTr="00F66572">
        <w:trPr>
          <w:jc w:val="center"/>
        </w:trPr>
        <w:tc>
          <w:tcPr>
            <w:tcW w:w="652" w:type="pct"/>
            <w:shd w:val="clear" w:color="auto" w:fill="auto"/>
          </w:tcPr>
          <w:p w14:paraId="29204B25" w14:textId="77777777" w:rsidR="00230455" w:rsidRPr="0014271A" w:rsidRDefault="00230455" w:rsidP="00E579F1">
            <w:pPr>
              <w:spacing w:line="276" w:lineRule="auto"/>
              <w:rPr>
                <w:szCs w:val="24"/>
              </w:rPr>
            </w:pPr>
            <w:r w:rsidRPr="0014271A">
              <w:rPr>
                <w:szCs w:val="24"/>
              </w:rPr>
              <w:t>Dschang</w:t>
            </w:r>
          </w:p>
        </w:tc>
        <w:tc>
          <w:tcPr>
            <w:tcW w:w="128" w:type="pct"/>
            <w:shd w:val="clear" w:color="auto" w:fill="auto"/>
          </w:tcPr>
          <w:p w14:paraId="56EF91FF" w14:textId="77777777" w:rsidR="00230455" w:rsidRPr="0014271A" w:rsidRDefault="00230455" w:rsidP="00E579F1">
            <w:pPr>
              <w:spacing w:line="276" w:lineRule="auto"/>
              <w:jc w:val="center"/>
              <w:rPr>
                <w:szCs w:val="24"/>
              </w:rPr>
            </w:pPr>
          </w:p>
        </w:tc>
        <w:tc>
          <w:tcPr>
            <w:tcW w:w="1172" w:type="pct"/>
            <w:shd w:val="clear" w:color="auto" w:fill="auto"/>
          </w:tcPr>
          <w:p w14:paraId="3FC0CF62" w14:textId="77777777" w:rsidR="00230455" w:rsidRPr="0014271A" w:rsidRDefault="00230455" w:rsidP="00E579F1">
            <w:pPr>
              <w:spacing w:line="276" w:lineRule="auto"/>
              <w:jc w:val="center"/>
              <w:rPr>
                <w:szCs w:val="24"/>
                <w:lang w:val="en-US"/>
              </w:rPr>
            </w:pPr>
            <w:r w:rsidRPr="0014271A">
              <w:rPr>
                <w:szCs w:val="24"/>
              </w:rPr>
              <w:t>14,40±0,50</w:t>
            </w:r>
            <w:r w:rsidRPr="0014271A">
              <w:rPr>
                <w:szCs w:val="24"/>
                <w:vertAlign w:val="superscript"/>
              </w:rPr>
              <w:t>a</w:t>
            </w:r>
          </w:p>
        </w:tc>
        <w:tc>
          <w:tcPr>
            <w:tcW w:w="897" w:type="pct"/>
            <w:shd w:val="clear" w:color="auto" w:fill="auto"/>
          </w:tcPr>
          <w:p w14:paraId="62E0C415" w14:textId="77777777" w:rsidR="00230455" w:rsidRPr="0014271A" w:rsidRDefault="00230455" w:rsidP="00E579F1">
            <w:pPr>
              <w:spacing w:line="276" w:lineRule="auto"/>
              <w:jc w:val="center"/>
              <w:rPr>
                <w:szCs w:val="24"/>
              </w:rPr>
            </w:pPr>
            <w:r w:rsidRPr="0014271A">
              <w:rPr>
                <w:szCs w:val="24"/>
                <w:lang w:val="en-US"/>
              </w:rPr>
              <w:t>3,17±0,04</w:t>
            </w:r>
            <w:r w:rsidRPr="0014271A">
              <w:rPr>
                <w:szCs w:val="24"/>
                <w:vertAlign w:val="superscript"/>
                <w:lang w:val="en-US"/>
              </w:rPr>
              <w:t>c</w:t>
            </w:r>
          </w:p>
        </w:tc>
        <w:tc>
          <w:tcPr>
            <w:tcW w:w="694" w:type="pct"/>
            <w:shd w:val="clear" w:color="auto" w:fill="auto"/>
          </w:tcPr>
          <w:p w14:paraId="63CF3F88" w14:textId="77777777" w:rsidR="00230455" w:rsidRPr="0014271A" w:rsidRDefault="00230455" w:rsidP="00E579F1">
            <w:pPr>
              <w:spacing w:line="276" w:lineRule="auto"/>
              <w:jc w:val="center"/>
              <w:rPr>
                <w:szCs w:val="24"/>
              </w:rPr>
            </w:pPr>
            <w:r w:rsidRPr="0014271A">
              <w:rPr>
                <w:szCs w:val="24"/>
                <w:lang w:val="en-US"/>
              </w:rPr>
              <w:t>1,21±0,69</w:t>
            </w:r>
            <w:r w:rsidRPr="0014271A">
              <w:rPr>
                <w:szCs w:val="24"/>
                <w:vertAlign w:val="superscript"/>
                <w:lang w:val="en-US"/>
              </w:rPr>
              <w:t>b</w:t>
            </w:r>
          </w:p>
        </w:tc>
        <w:tc>
          <w:tcPr>
            <w:tcW w:w="688" w:type="pct"/>
            <w:shd w:val="clear" w:color="auto" w:fill="auto"/>
          </w:tcPr>
          <w:p w14:paraId="20C51F72" w14:textId="77777777" w:rsidR="00230455" w:rsidRPr="0014271A" w:rsidRDefault="00230455" w:rsidP="00E579F1">
            <w:pPr>
              <w:spacing w:line="276" w:lineRule="auto"/>
              <w:jc w:val="center"/>
              <w:rPr>
                <w:i/>
                <w:szCs w:val="24"/>
              </w:rPr>
            </w:pPr>
            <w:r w:rsidRPr="0014271A">
              <w:rPr>
                <w:szCs w:val="24"/>
                <w:lang w:val="en-US"/>
              </w:rPr>
              <w:t>1,74±0</w:t>
            </w:r>
            <w:r w:rsidRPr="0014271A">
              <w:rPr>
                <w:szCs w:val="24"/>
              </w:rPr>
              <w:t>,45</w:t>
            </w:r>
            <w:r w:rsidRPr="0014271A">
              <w:rPr>
                <w:szCs w:val="24"/>
                <w:vertAlign w:val="superscript"/>
              </w:rPr>
              <w:t>b</w:t>
            </w:r>
          </w:p>
        </w:tc>
        <w:tc>
          <w:tcPr>
            <w:tcW w:w="768" w:type="pct"/>
            <w:shd w:val="clear" w:color="auto" w:fill="auto"/>
          </w:tcPr>
          <w:p w14:paraId="4554267D" w14:textId="77777777" w:rsidR="00230455" w:rsidRPr="0014271A" w:rsidRDefault="00230455" w:rsidP="00E579F1">
            <w:pPr>
              <w:spacing w:line="276" w:lineRule="auto"/>
              <w:jc w:val="center"/>
              <w:rPr>
                <w:szCs w:val="24"/>
                <w:lang w:val="en-US"/>
              </w:rPr>
            </w:pPr>
            <w:r w:rsidRPr="0014271A">
              <w:rPr>
                <w:szCs w:val="24"/>
              </w:rPr>
              <w:t>104,72±4,33</w:t>
            </w:r>
            <w:r w:rsidRPr="0014271A">
              <w:rPr>
                <w:szCs w:val="24"/>
                <w:vertAlign w:val="superscript"/>
              </w:rPr>
              <w:t>b</w:t>
            </w:r>
          </w:p>
        </w:tc>
      </w:tr>
      <w:tr w:rsidR="00F66572" w:rsidRPr="0014271A" w14:paraId="5AD00FC6" w14:textId="77777777" w:rsidTr="00F66572">
        <w:trPr>
          <w:jc w:val="center"/>
        </w:trPr>
        <w:tc>
          <w:tcPr>
            <w:tcW w:w="652" w:type="pct"/>
            <w:shd w:val="clear" w:color="auto" w:fill="auto"/>
          </w:tcPr>
          <w:p w14:paraId="105A0E14" w14:textId="77777777" w:rsidR="00230455" w:rsidRPr="0014271A" w:rsidRDefault="00230455" w:rsidP="00E579F1">
            <w:pPr>
              <w:spacing w:line="276" w:lineRule="auto"/>
              <w:rPr>
                <w:szCs w:val="24"/>
              </w:rPr>
            </w:pPr>
            <w:r w:rsidRPr="0014271A">
              <w:rPr>
                <w:szCs w:val="24"/>
              </w:rPr>
              <w:t>Bafia</w:t>
            </w:r>
          </w:p>
        </w:tc>
        <w:tc>
          <w:tcPr>
            <w:tcW w:w="128" w:type="pct"/>
            <w:shd w:val="clear" w:color="auto" w:fill="auto"/>
          </w:tcPr>
          <w:p w14:paraId="69DACF08" w14:textId="77777777" w:rsidR="00230455" w:rsidRPr="0014271A" w:rsidRDefault="00230455" w:rsidP="00E579F1">
            <w:pPr>
              <w:spacing w:line="276" w:lineRule="auto"/>
              <w:jc w:val="center"/>
              <w:rPr>
                <w:szCs w:val="24"/>
              </w:rPr>
            </w:pPr>
          </w:p>
        </w:tc>
        <w:tc>
          <w:tcPr>
            <w:tcW w:w="1172" w:type="pct"/>
            <w:shd w:val="clear" w:color="auto" w:fill="auto"/>
          </w:tcPr>
          <w:p w14:paraId="0A4567D6" w14:textId="77777777" w:rsidR="00230455" w:rsidRPr="0014271A" w:rsidRDefault="00230455" w:rsidP="00E579F1">
            <w:pPr>
              <w:spacing w:line="276" w:lineRule="auto"/>
              <w:jc w:val="center"/>
              <w:rPr>
                <w:szCs w:val="24"/>
              </w:rPr>
            </w:pPr>
            <w:r w:rsidRPr="0014271A">
              <w:rPr>
                <w:szCs w:val="24"/>
              </w:rPr>
              <w:t>20,87±0,60</w:t>
            </w:r>
            <w:r w:rsidRPr="0014271A">
              <w:rPr>
                <w:szCs w:val="24"/>
                <w:vertAlign w:val="superscript"/>
              </w:rPr>
              <w:t>b</w:t>
            </w:r>
          </w:p>
        </w:tc>
        <w:tc>
          <w:tcPr>
            <w:tcW w:w="897" w:type="pct"/>
            <w:shd w:val="clear" w:color="auto" w:fill="auto"/>
          </w:tcPr>
          <w:p w14:paraId="23AD2EDF" w14:textId="77777777" w:rsidR="00230455" w:rsidRPr="0014271A" w:rsidRDefault="00230455" w:rsidP="00E579F1">
            <w:pPr>
              <w:spacing w:line="276" w:lineRule="auto"/>
              <w:jc w:val="center"/>
              <w:rPr>
                <w:szCs w:val="24"/>
              </w:rPr>
            </w:pPr>
            <w:r w:rsidRPr="0014271A">
              <w:rPr>
                <w:szCs w:val="24"/>
              </w:rPr>
              <w:t>2,01±0,37</w:t>
            </w:r>
            <w:r w:rsidRPr="0014271A">
              <w:rPr>
                <w:szCs w:val="24"/>
                <w:vertAlign w:val="superscript"/>
              </w:rPr>
              <w:t>b</w:t>
            </w:r>
          </w:p>
        </w:tc>
        <w:tc>
          <w:tcPr>
            <w:tcW w:w="694" w:type="pct"/>
            <w:shd w:val="clear" w:color="auto" w:fill="auto"/>
          </w:tcPr>
          <w:p w14:paraId="45EBE858" w14:textId="77777777" w:rsidR="00230455" w:rsidRPr="0014271A" w:rsidRDefault="00230455" w:rsidP="00E579F1">
            <w:pPr>
              <w:spacing w:line="276" w:lineRule="auto"/>
              <w:jc w:val="center"/>
              <w:rPr>
                <w:szCs w:val="24"/>
              </w:rPr>
            </w:pPr>
            <w:r w:rsidRPr="0014271A">
              <w:rPr>
                <w:szCs w:val="24"/>
              </w:rPr>
              <w:t>0,56±0,00</w:t>
            </w:r>
            <w:r w:rsidRPr="0014271A">
              <w:rPr>
                <w:szCs w:val="24"/>
                <w:vertAlign w:val="superscript"/>
              </w:rPr>
              <w:t>a</w:t>
            </w:r>
          </w:p>
        </w:tc>
        <w:tc>
          <w:tcPr>
            <w:tcW w:w="688" w:type="pct"/>
            <w:shd w:val="clear" w:color="auto" w:fill="auto"/>
          </w:tcPr>
          <w:p w14:paraId="063D4ED1" w14:textId="77777777" w:rsidR="00230455" w:rsidRPr="0014271A" w:rsidRDefault="00230455" w:rsidP="00E579F1">
            <w:pPr>
              <w:spacing w:line="276" w:lineRule="auto"/>
              <w:jc w:val="center"/>
              <w:rPr>
                <w:szCs w:val="24"/>
              </w:rPr>
            </w:pPr>
            <w:r w:rsidRPr="0014271A">
              <w:rPr>
                <w:szCs w:val="24"/>
                <w:lang w:val="en-US"/>
              </w:rPr>
              <w:t>1,65±0,31</w:t>
            </w:r>
            <w:r w:rsidRPr="0014271A">
              <w:rPr>
                <w:szCs w:val="24"/>
                <w:vertAlign w:val="superscript"/>
                <w:lang w:val="en-US"/>
              </w:rPr>
              <w:t>b</w:t>
            </w:r>
          </w:p>
        </w:tc>
        <w:tc>
          <w:tcPr>
            <w:tcW w:w="768" w:type="pct"/>
            <w:shd w:val="clear" w:color="auto" w:fill="auto"/>
          </w:tcPr>
          <w:p w14:paraId="7905490A" w14:textId="77777777" w:rsidR="00230455" w:rsidRPr="0014271A" w:rsidRDefault="00230455" w:rsidP="00E579F1">
            <w:pPr>
              <w:spacing w:line="276" w:lineRule="auto"/>
              <w:jc w:val="center"/>
              <w:rPr>
                <w:szCs w:val="24"/>
                <w:lang w:val="en-US"/>
              </w:rPr>
            </w:pPr>
            <w:r w:rsidRPr="0014271A">
              <w:rPr>
                <w:szCs w:val="24"/>
              </w:rPr>
              <w:t>388,96±5,98</w:t>
            </w:r>
            <w:r w:rsidRPr="0014271A">
              <w:rPr>
                <w:szCs w:val="24"/>
                <w:vertAlign w:val="superscript"/>
              </w:rPr>
              <w:t>c</w:t>
            </w:r>
          </w:p>
        </w:tc>
      </w:tr>
    </w:tbl>
    <w:p w14:paraId="7AFA049B" w14:textId="77777777" w:rsidR="00230455" w:rsidRPr="0014271A" w:rsidRDefault="00230455" w:rsidP="00E579F1">
      <w:pPr>
        <w:spacing w:line="276" w:lineRule="auto"/>
        <w:rPr>
          <w:i/>
          <w:sz w:val="18"/>
          <w:szCs w:val="18"/>
          <w:lang w:val="en-US"/>
        </w:rPr>
      </w:pPr>
      <w:bookmarkStart w:id="62" w:name="_Hlk149222993"/>
      <w:r w:rsidRPr="0014271A">
        <w:rPr>
          <w:i/>
          <w:sz w:val="18"/>
          <w:szCs w:val="18"/>
          <w:lang w:val="en-US"/>
        </w:rPr>
        <w:t xml:space="preserve">Values in the same column with the same superscript letter are not significantly different (p &gt; 0.05). </w:t>
      </w:r>
    </w:p>
    <w:p w14:paraId="648F9ACE" w14:textId="77777777" w:rsidR="00230455" w:rsidRDefault="00230455" w:rsidP="00E579F1">
      <w:pPr>
        <w:spacing w:line="276" w:lineRule="auto"/>
        <w:ind w:firstLine="708"/>
        <w:rPr>
          <w:szCs w:val="24"/>
          <w:lang w:val="en-US"/>
        </w:rPr>
      </w:pPr>
      <w:r w:rsidRPr="00E579F1">
        <w:rPr>
          <w:szCs w:val="24"/>
          <w:lang w:val="en-US"/>
        </w:rPr>
        <w:t xml:space="preserve">Although the mineral load, represented by the total ash content was relatively comparable for the 3 sweet potato origins, and the lipid content was normally low in all cases, there was a significant increase (p &lt; 0.05) in crude protein content (ranging from 1.92% to 3.17% for sweet potatoes from Dang and </w:t>
      </w:r>
      <w:proofErr w:type="spellStart"/>
      <w:r w:rsidRPr="00E579F1">
        <w:rPr>
          <w:szCs w:val="24"/>
          <w:lang w:val="en-US"/>
        </w:rPr>
        <w:t>Dschang</w:t>
      </w:r>
      <w:proofErr w:type="spellEnd"/>
      <w:r w:rsidRPr="00E579F1">
        <w:rPr>
          <w:szCs w:val="24"/>
          <w:lang w:val="en-US"/>
        </w:rPr>
        <w:t xml:space="preserve"> respectively) and total carotenoids (from 24.93% to 388.96% in sweet potato samples grown in Dang and Bafia respectively). </w:t>
      </w:r>
      <w:bookmarkStart w:id="63" w:name="_Toc302048655"/>
      <w:bookmarkStart w:id="64" w:name="_Toc302048920"/>
      <w:bookmarkStart w:id="65" w:name="_Toc302049385"/>
      <w:bookmarkStart w:id="66" w:name="_Toc330386489"/>
      <w:bookmarkStart w:id="67" w:name="_Toc378551491"/>
      <w:bookmarkStart w:id="68" w:name="_Toc398309124"/>
      <w:bookmarkStart w:id="69" w:name="_Toc398328717"/>
      <w:bookmarkStart w:id="70" w:name="_Toc408224469"/>
      <w:bookmarkEnd w:id="62"/>
    </w:p>
    <w:p w14:paraId="6009B8E3" w14:textId="77777777" w:rsidR="00E579F1" w:rsidRPr="00E579F1" w:rsidRDefault="00E579F1" w:rsidP="00E579F1">
      <w:pPr>
        <w:spacing w:line="276" w:lineRule="auto"/>
        <w:ind w:firstLine="708"/>
        <w:rPr>
          <w:szCs w:val="24"/>
          <w:lang w:val="en-US"/>
        </w:rPr>
      </w:pPr>
    </w:p>
    <w:p w14:paraId="7432AB46" w14:textId="77777777" w:rsidR="00230455" w:rsidRPr="0014271A" w:rsidRDefault="00230455" w:rsidP="00E579F1">
      <w:pPr>
        <w:spacing w:line="276" w:lineRule="auto"/>
        <w:ind w:firstLine="708"/>
        <w:rPr>
          <w:b/>
          <w:lang w:val="en-US"/>
        </w:rPr>
      </w:pPr>
      <w:r w:rsidRPr="0014271A">
        <w:rPr>
          <w:b/>
          <w:lang w:val="en-US"/>
        </w:rPr>
        <w:t>III.1.2. Crude protein</w:t>
      </w:r>
      <w:bookmarkEnd w:id="63"/>
      <w:bookmarkEnd w:id="64"/>
      <w:bookmarkEnd w:id="65"/>
      <w:bookmarkEnd w:id="66"/>
      <w:bookmarkEnd w:id="67"/>
      <w:bookmarkEnd w:id="68"/>
      <w:bookmarkEnd w:id="69"/>
      <w:bookmarkEnd w:id="70"/>
    </w:p>
    <w:p w14:paraId="56E17F7C" w14:textId="29F9521A" w:rsidR="00230455" w:rsidRPr="0014271A" w:rsidRDefault="00230455" w:rsidP="00E579F1">
      <w:pPr>
        <w:spacing w:line="276" w:lineRule="auto"/>
        <w:ind w:firstLine="708"/>
        <w:rPr>
          <w:szCs w:val="24"/>
          <w:lang w:val="en-US"/>
        </w:rPr>
      </w:pPr>
      <w:r w:rsidRPr="00F95F30">
        <w:rPr>
          <w:szCs w:val="24"/>
          <w:lang w:val="en-US"/>
        </w:rPr>
        <w:t>Table</w:t>
      </w:r>
      <w:r w:rsidRPr="0014271A">
        <w:rPr>
          <w:szCs w:val="24"/>
          <w:lang w:val="en-US"/>
        </w:rPr>
        <w:t xml:space="preserve"> </w:t>
      </w:r>
      <w:r w:rsidR="00F95F30">
        <w:rPr>
          <w:szCs w:val="24"/>
          <w:lang w:val="en-US"/>
        </w:rPr>
        <w:t>1</w:t>
      </w:r>
      <w:r w:rsidRPr="0014271A">
        <w:rPr>
          <w:szCs w:val="24"/>
          <w:lang w:val="en-US"/>
        </w:rPr>
        <w:t xml:space="preserve"> shows that the three sweet potato samples </w:t>
      </w:r>
      <w:proofErr w:type="spellStart"/>
      <w:r w:rsidRPr="0014271A">
        <w:rPr>
          <w:szCs w:val="24"/>
          <w:lang w:val="en-US"/>
        </w:rPr>
        <w:t>analysed</w:t>
      </w:r>
      <w:proofErr w:type="spellEnd"/>
      <w:r w:rsidRPr="0014271A">
        <w:rPr>
          <w:szCs w:val="24"/>
          <w:lang w:val="en-US"/>
        </w:rPr>
        <w:t xml:space="preserve"> had significantly different protein contents at the 5% level. These differences may be due to several agronomic factors, as the protein content of root crops can be influenced by cultivation practices, climate and growing season (Eyenga </w:t>
      </w:r>
      <w:r w:rsidRPr="00E579F1">
        <w:rPr>
          <w:i/>
          <w:iCs/>
          <w:szCs w:val="24"/>
          <w:lang w:val="en-US"/>
        </w:rPr>
        <w:t>et al</w:t>
      </w:r>
      <w:r w:rsidRPr="0014271A">
        <w:rPr>
          <w:szCs w:val="24"/>
          <w:lang w:val="en-US"/>
        </w:rPr>
        <w:t xml:space="preserve">., 2023). The fact that the highest protein content was observed in potatoes harvested in </w:t>
      </w:r>
      <w:proofErr w:type="spellStart"/>
      <w:r w:rsidRPr="0014271A">
        <w:rPr>
          <w:szCs w:val="24"/>
          <w:lang w:val="en-US"/>
        </w:rPr>
        <w:t>Dschang</w:t>
      </w:r>
      <w:proofErr w:type="spellEnd"/>
      <w:r w:rsidRPr="0014271A">
        <w:rPr>
          <w:szCs w:val="24"/>
          <w:lang w:val="en-US"/>
        </w:rPr>
        <w:t xml:space="preserve"> may be due to the type of soil, as it is enriched with volcanic material (Ako </w:t>
      </w:r>
      <w:proofErr w:type="spellStart"/>
      <w:r w:rsidRPr="0014271A">
        <w:rPr>
          <w:szCs w:val="24"/>
          <w:lang w:val="en-US"/>
        </w:rPr>
        <w:t>Ako</w:t>
      </w:r>
      <w:proofErr w:type="spellEnd"/>
      <w:r w:rsidRPr="0014271A">
        <w:rPr>
          <w:szCs w:val="24"/>
          <w:lang w:val="en-US"/>
        </w:rPr>
        <w:t xml:space="preserve"> </w:t>
      </w:r>
      <w:r w:rsidRPr="00E579F1">
        <w:rPr>
          <w:i/>
          <w:iCs/>
          <w:szCs w:val="24"/>
          <w:lang w:val="en-US"/>
        </w:rPr>
        <w:t>et al</w:t>
      </w:r>
      <w:r w:rsidRPr="0014271A">
        <w:rPr>
          <w:szCs w:val="24"/>
          <w:lang w:val="en-US"/>
        </w:rPr>
        <w:t xml:space="preserve">., 2012) that can be several </w:t>
      </w:r>
      <w:proofErr w:type="spellStart"/>
      <w:r w:rsidRPr="0014271A">
        <w:rPr>
          <w:szCs w:val="24"/>
          <w:lang w:val="en-US"/>
        </w:rPr>
        <w:t>metres</w:t>
      </w:r>
      <w:proofErr w:type="spellEnd"/>
      <w:r w:rsidRPr="0014271A">
        <w:rPr>
          <w:szCs w:val="24"/>
          <w:lang w:val="en-US"/>
        </w:rPr>
        <w:t xml:space="preserve"> thick with basic ash carried by the wind (Qian </w:t>
      </w:r>
      <w:r w:rsidRPr="00E579F1">
        <w:rPr>
          <w:i/>
          <w:iCs/>
          <w:szCs w:val="24"/>
          <w:lang w:val="en-US"/>
        </w:rPr>
        <w:t>et al</w:t>
      </w:r>
      <w:r w:rsidRPr="0014271A">
        <w:rPr>
          <w:szCs w:val="24"/>
          <w:lang w:val="en-US"/>
        </w:rPr>
        <w:t>., 2024). As a major pig-rearing area, this soil is also enriched in nitrogenous matter from the degradation of animal dung, Dang being a very large cattle-rearing area. The protein content of this new variety of sweet potato can be compared with that of sweet potatoes grown in North Carolina in the United States (1.73%), but is lower than that obtained for certain tubers from the United States and Japan (9%) (Grover and Singh, 2023).</w:t>
      </w:r>
    </w:p>
    <w:p w14:paraId="23E496FC" w14:textId="77777777" w:rsidR="00230455" w:rsidRPr="00E579F1" w:rsidRDefault="00230455" w:rsidP="00E579F1">
      <w:pPr>
        <w:pStyle w:val="Heading5"/>
        <w:spacing w:line="276" w:lineRule="auto"/>
        <w:rPr>
          <w:rFonts w:cs="Times New Roman"/>
          <w:b/>
          <w:bCs/>
          <w:color w:val="auto"/>
          <w:lang w:val="en-US"/>
        </w:rPr>
      </w:pPr>
      <w:bookmarkStart w:id="71" w:name="_Toc302048656"/>
      <w:bookmarkStart w:id="72" w:name="_Toc302048921"/>
      <w:bookmarkStart w:id="73" w:name="_Toc302049386"/>
      <w:bookmarkStart w:id="74" w:name="_Toc330386490"/>
      <w:bookmarkStart w:id="75" w:name="_Toc378551492"/>
      <w:bookmarkStart w:id="76" w:name="_Toc398309125"/>
      <w:bookmarkStart w:id="77" w:name="_Toc398328718"/>
      <w:bookmarkStart w:id="78" w:name="_Toc408224470"/>
      <w:r w:rsidRPr="00E579F1">
        <w:rPr>
          <w:rFonts w:cs="Times New Roman"/>
          <w:b/>
          <w:bCs/>
          <w:color w:val="auto"/>
          <w:lang w:val="en-US"/>
        </w:rPr>
        <w:t>III.1.3. Total lipids</w:t>
      </w:r>
      <w:bookmarkEnd w:id="71"/>
      <w:bookmarkEnd w:id="72"/>
      <w:bookmarkEnd w:id="73"/>
      <w:bookmarkEnd w:id="74"/>
      <w:bookmarkEnd w:id="75"/>
      <w:bookmarkEnd w:id="76"/>
      <w:bookmarkEnd w:id="77"/>
      <w:bookmarkEnd w:id="78"/>
    </w:p>
    <w:p w14:paraId="1380FA58" w14:textId="77777777" w:rsidR="00230455" w:rsidRPr="0014271A" w:rsidRDefault="00230455" w:rsidP="00E579F1">
      <w:pPr>
        <w:spacing w:line="276" w:lineRule="auto"/>
        <w:ind w:firstLine="708"/>
        <w:rPr>
          <w:szCs w:val="24"/>
          <w:lang w:val="en-US"/>
        </w:rPr>
      </w:pPr>
      <w:r w:rsidRPr="0014271A">
        <w:rPr>
          <w:lang w:val="en-US"/>
        </w:rPr>
        <w:t>Sweet potatoes are not a major source of lipids like other tubers. Despite this low content, lipids probably contribute to making tubers more pala</w:t>
      </w:r>
      <w:r w:rsidRPr="00F95F30">
        <w:rPr>
          <w:lang w:val="en-US"/>
        </w:rPr>
        <w:t>table</w:t>
      </w:r>
      <w:r w:rsidRPr="0014271A">
        <w:rPr>
          <w:lang w:val="en-US"/>
        </w:rPr>
        <w:t xml:space="preserve"> (FAO, 2023). Potatoes from Bafia have the lowest lipid content (0.56%), while those from Dang have the highest (1.51%). Analysis of variance shows that the lipid contents of the three origins are significantly different at the 5% threshold, which can be attributed to several factors, including climatic conditions, soil type and agricultural practices specific to these regions (Nji Tabi </w:t>
      </w:r>
      <w:r w:rsidRPr="00E83D44">
        <w:rPr>
          <w:i/>
          <w:iCs/>
          <w:lang w:val="en-US"/>
        </w:rPr>
        <w:t>et al</w:t>
      </w:r>
      <w:r w:rsidRPr="0014271A">
        <w:rPr>
          <w:lang w:val="en-US"/>
        </w:rPr>
        <w:t>., 2019). These are mainly structural lipids in the tuber cell membrane that strengthen cell integrity, provide resistance to bruising and help reduce browning; their nutritional value is limited (Bruckert and Le Goff, 2018).</w:t>
      </w:r>
    </w:p>
    <w:p w14:paraId="5610CFAB" w14:textId="77777777" w:rsidR="00230455" w:rsidRPr="0014271A" w:rsidRDefault="00230455" w:rsidP="00E579F1">
      <w:pPr>
        <w:pStyle w:val="Heading5"/>
        <w:spacing w:line="276" w:lineRule="auto"/>
        <w:rPr>
          <w:rFonts w:cs="Times New Roman"/>
          <w:color w:val="auto"/>
          <w:lang w:val="en-US"/>
        </w:rPr>
      </w:pPr>
      <w:bookmarkStart w:id="79" w:name="_Toc378551493"/>
      <w:bookmarkStart w:id="80" w:name="_Toc398309126"/>
      <w:bookmarkStart w:id="81" w:name="_Toc398328719"/>
      <w:bookmarkStart w:id="82" w:name="_Toc408224471"/>
      <w:r w:rsidRPr="0014271A">
        <w:rPr>
          <w:rFonts w:cs="Times New Roman"/>
          <w:color w:val="auto"/>
          <w:lang w:val="en-US"/>
        </w:rPr>
        <w:t xml:space="preserve">III.1.4. </w:t>
      </w:r>
      <w:commentRangeStart w:id="83"/>
      <w:r w:rsidRPr="003D14B1">
        <w:rPr>
          <w:rFonts w:cs="Times New Roman"/>
          <w:color w:val="auto"/>
          <w:highlight w:val="yellow"/>
          <w:lang w:val="en-US"/>
        </w:rPr>
        <w:t>Total</w:t>
      </w:r>
      <w:commentRangeEnd w:id="83"/>
      <w:r w:rsidR="003D14B1">
        <w:rPr>
          <w:rStyle w:val="CommentReference"/>
          <w:rFonts w:eastAsia="Times New Roman" w:cs="Times New Roman"/>
          <w:color w:val="auto"/>
          <w:kern w:val="32"/>
          <w:lang w:val="en-GB" w:eastAsia="fr-FR"/>
        </w:rPr>
        <w:commentReference w:id="83"/>
      </w:r>
      <w:r w:rsidRPr="003D14B1">
        <w:rPr>
          <w:rFonts w:cs="Times New Roman"/>
          <w:color w:val="auto"/>
          <w:highlight w:val="yellow"/>
          <w:lang w:val="en-US"/>
        </w:rPr>
        <w:t xml:space="preserve"> ash</w:t>
      </w:r>
      <w:bookmarkEnd w:id="79"/>
      <w:bookmarkEnd w:id="80"/>
      <w:bookmarkEnd w:id="81"/>
      <w:bookmarkEnd w:id="82"/>
    </w:p>
    <w:p w14:paraId="5DFBBAD2" w14:textId="2385A0AD" w:rsidR="00230455" w:rsidRPr="0014271A" w:rsidRDefault="00230455" w:rsidP="00E579F1">
      <w:pPr>
        <w:spacing w:line="276" w:lineRule="auto"/>
        <w:ind w:firstLine="708"/>
        <w:rPr>
          <w:szCs w:val="24"/>
          <w:lang w:val="en-US"/>
        </w:rPr>
      </w:pPr>
      <w:r w:rsidRPr="0014271A">
        <w:rPr>
          <w:szCs w:val="24"/>
          <w:lang w:val="en-US"/>
        </w:rPr>
        <w:t xml:space="preserve">. The analysis of variance shows that there is no significant difference at the 5% threshold between the </w:t>
      </w:r>
      <w:proofErr w:type="spellStart"/>
      <w:r w:rsidRPr="0014271A">
        <w:rPr>
          <w:szCs w:val="24"/>
          <w:lang w:val="en-US"/>
        </w:rPr>
        <w:t>Dschang</w:t>
      </w:r>
      <w:proofErr w:type="spellEnd"/>
      <w:r w:rsidRPr="0014271A">
        <w:rPr>
          <w:szCs w:val="24"/>
          <w:lang w:val="en-US"/>
        </w:rPr>
        <w:t xml:space="preserve"> and Bafia </w:t>
      </w:r>
      <w:r w:rsidR="00E83D44">
        <w:rPr>
          <w:szCs w:val="24"/>
          <w:lang w:val="en-US"/>
        </w:rPr>
        <w:t>samples</w:t>
      </w:r>
      <w:r w:rsidR="00E83D44" w:rsidRPr="0014271A">
        <w:rPr>
          <w:szCs w:val="24"/>
          <w:lang w:val="en-US"/>
        </w:rPr>
        <w:t>.</w:t>
      </w:r>
      <w:r w:rsidRPr="0014271A">
        <w:rPr>
          <w:szCs w:val="24"/>
          <w:lang w:val="en-US"/>
        </w:rPr>
        <w:t xml:space="preserve"> </w:t>
      </w:r>
    </w:p>
    <w:p w14:paraId="1D3AF31E" w14:textId="77777777" w:rsidR="00230455" w:rsidRPr="0014271A" w:rsidRDefault="00230455" w:rsidP="00E579F1">
      <w:pPr>
        <w:spacing w:line="276" w:lineRule="auto"/>
        <w:rPr>
          <w:szCs w:val="24"/>
          <w:lang w:val="en-US"/>
        </w:rPr>
      </w:pPr>
    </w:p>
    <w:p w14:paraId="798D7DCB" w14:textId="77777777" w:rsidR="00230455" w:rsidRPr="00E83D44" w:rsidRDefault="00230455" w:rsidP="00E579F1">
      <w:pPr>
        <w:pStyle w:val="Heading5"/>
        <w:spacing w:line="276" w:lineRule="auto"/>
        <w:rPr>
          <w:rFonts w:cs="Times New Roman"/>
          <w:b/>
          <w:bCs/>
          <w:color w:val="auto"/>
          <w:lang w:val="en-US"/>
        </w:rPr>
      </w:pPr>
      <w:bookmarkStart w:id="84" w:name="_Toc378551495"/>
      <w:bookmarkStart w:id="85" w:name="_Toc398309128"/>
      <w:bookmarkStart w:id="86" w:name="_Toc398328721"/>
      <w:bookmarkStart w:id="87" w:name="_Toc408224473"/>
      <w:r w:rsidRPr="00E83D44">
        <w:rPr>
          <w:rFonts w:cs="Times New Roman"/>
          <w:b/>
          <w:bCs/>
          <w:color w:val="auto"/>
          <w:lang w:val="en-US"/>
        </w:rPr>
        <w:t xml:space="preserve">III.1.5. Total soluble carbohydrates </w:t>
      </w:r>
      <w:bookmarkEnd w:id="84"/>
      <w:bookmarkEnd w:id="85"/>
      <w:bookmarkEnd w:id="86"/>
      <w:bookmarkEnd w:id="87"/>
    </w:p>
    <w:p w14:paraId="441FC1EB" w14:textId="1F2EDA13" w:rsidR="00230455" w:rsidRDefault="00230455" w:rsidP="00E579F1">
      <w:pPr>
        <w:spacing w:after="0" w:line="276" w:lineRule="auto"/>
        <w:ind w:firstLine="708"/>
        <w:rPr>
          <w:szCs w:val="24"/>
          <w:lang w:val="en-US"/>
        </w:rPr>
      </w:pPr>
      <w:r w:rsidRPr="0014271A">
        <w:rPr>
          <w:szCs w:val="24"/>
          <w:lang w:val="en-US"/>
        </w:rPr>
        <w:t>Soluble carbohydrates are low molecular weight sugars. They represent an ‘immediate’ source of energy that can be used by the brain and muscles. This is why they are also called ‘fast sugars’ (available for short, sudden efforts) (</w:t>
      </w:r>
      <w:proofErr w:type="spellStart"/>
      <w:r w:rsidRPr="0014271A">
        <w:rPr>
          <w:szCs w:val="24"/>
          <w:lang w:val="en-US"/>
        </w:rPr>
        <w:t>Defraigne</w:t>
      </w:r>
      <w:proofErr w:type="spellEnd"/>
      <w:r w:rsidRPr="0014271A">
        <w:rPr>
          <w:szCs w:val="24"/>
          <w:lang w:val="en-US"/>
        </w:rPr>
        <w:t xml:space="preserve"> and </w:t>
      </w:r>
      <w:proofErr w:type="spellStart"/>
      <w:r w:rsidRPr="0014271A">
        <w:rPr>
          <w:szCs w:val="24"/>
          <w:lang w:val="en-US"/>
        </w:rPr>
        <w:t>Pincemail</w:t>
      </w:r>
      <w:proofErr w:type="spellEnd"/>
      <w:r w:rsidRPr="0014271A">
        <w:rPr>
          <w:szCs w:val="24"/>
          <w:lang w:val="en-US"/>
        </w:rPr>
        <w:t xml:space="preserve">, 2007). In excess, they can cause </w:t>
      </w:r>
      <w:proofErr w:type="spellStart"/>
      <w:r w:rsidRPr="0014271A">
        <w:rPr>
          <w:szCs w:val="24"/>
          <w:lang w:val="en-US"/>
        </w:rPr>
        <w:t>diarrhoea</w:t>
      </w:r>
      <w:proofErr w:type="spellEnd"/>
      <w:r w:rsidRPr="0014271A">
        <w:rPr>
          <w:szCs w:val="24"/>
          <w:lang w:val="en-US"/>
        </w:rPr>
        <w:t xml:space="preserve"> due to their high osmolality in the cells of the digestive tract (</w:t>
      </w:r>
      <w:proofErr w:type="spellStart"/>
      <w:r w:rsidRPr="0014271A">
        <w:rPr>
          <w:szCs w:val="24"/>
          <w:lang w:val="en-US"/>
        </w:rPr>
        <w:t>Trèche</w:t>
      </w:r>
      <w:proofErr w:type="spellEnd"/>
      <w:r w:rsidRPr="0014271A">
        <w:rPr>
          <w:szCs w:val="24"/>
          <w:lang w:val="en-US"/>
        </w:rPr>
        <w:t xml:space="preserve"> and </w:t>
      </w:r>
      <w:proofErr w:type="spellStart"/>
      <w:r w:rsidRPr="0014271A">
        <w:rPr>
          <w:szCs w:val="24"/>
          <w:lang w:val="en-US"/>
        </w:rPr>
        <w:t>Mbome</w:t>
      </w:r>
      <w:proofErr w:type="spellEnd"/>
      <w:r w:rsidRPr="0014271A">
        <w:rPr>
          <w:szCs w:val="24"/>
          <w:lang w:val="en-US"/>
        </w:rPr>
        <w:t>, 1999). Soluble sugars are mainly in the form of sucrose, reducing sugars, glucose and fructose (</w:t>
      </w:r>
      <w:proofErr w:type="spellStart"/>
      <w:r w:rsidRPr="0014271A">
        <w:rPr>
          <w:szCs w:val="24"/>
          <w:lang w:val="en-US"/>
        </w:rPr>
        <w:t>Lestienne</w:t>
      </w:r>
      <w:proofErr w:type="spellEnd"/>
      <w:r w:rsidRPr="0014271A">
        <w:rPr>
          <w:szCs w:val="24"/>
          <w:lang w:val="en-US"/>
        </w:rPr>
        <w:t xml:space="preserve"> </w:t>
      </w:r>
      <w:r w:rsidRPr="00E83D44">
        <w:rPr>
          <w:i/>
          <w:iCs/>
          <w:szCs w:val="24"/>
          <w:lang w:val="en-US"/>
        </w:rPr>
        <w:t>et al</w:t>
      </w:r>
      <w:r w:rsidRPr="0014271A">
        <w:rPr>
          <w:szCs w:val="24"/>
          <w:lang w:val="en-US"/>
        </w:rPr>
        <w:t xml:space="preserve">., 2005). Analysis of variance applied to the results shows that there is no significant difference (P &gt; 0.05) between sweet potatoes harvested in Dang and </w:t>
      </w:r>
      <w:proofErr w:type="spellStart"/>
      <w:r w:rsidRPr="0014271A">
        <w:rPr>
          <w:szCs w:val="24"/>
          <w:lang w:val="en-US"/>
        </w:rPr>
        <w:t>Dschang</w:t>
      </w:r>
      <w:proofErr w:type="spellEnd"/>
      <w:r w:rsidRPr="0014271A">
        <w:rPr>
          <w:szCs w:val="24"/>
          <w:lang w:val="en-US"/>
        </w:rPr>
        <w:t xml:space="preserve"> (</w:t>
      </w:r>
      <w:r w:rsidRPr="00F95F30">
        <w:rPr>
          <w:szCs w:val="24"/>
          <w:lang w:val="en-US"/>
        </w:rPr>
        <w:t>Table</w:t>
      </w:r>
      <w:r w:rsidRPr="0014271A">
        <w:rPr>
          <w:szCs w:val="24"/>
          <w:lang w:val="en-US"/>
        </w:rPr>
        <w:t xml:space="preserve"> </w:t>
      </w:r>
      <w:r w:rsidR="00F95F30">
        <w:rPr>
          <w:szCs w:val="24"/>
          <w:lang w:val="en-US"/>
        </w:rPr>
        <w:t>1</w:t>
      </w:r>
      <w:r w:rsidRPr="0014271A">
        <w:rPr>
          <w:szCs w:val="24"/>
          <w:lang w:val="en-US"/>
        </w:rPr>
        <w:t xml:space="preserve">). The Bafia sweet potato had the highest total soluble sugar content. The Bafia sweet potato has the highest total soluble carbohydrate content, which may be due to the concentration of sugars when water is limited, forcing the plant to </w:t>
      </w:r>
      <w:r w:rsidR="00E83D44" w:rsidRPr="0014271A">
        <w:rPr>
          <w:szCs w:val="24"/>
          <w:lang w:val="en-US"/>
        </w:rPr>
        <w:t>mobilize</w:t>
      </w:r>
      <w:r w:rsidRPr="0014271A">
        <w:rPr>
          <w:szCs w:val="24"/>
          <w:lang w:val="en-US"/>
        </w:rPr>
        <w:t xml:space="preserve"> its reserves to survive (Huang </w:t>
      </w:r>
      <w:r w:rsidRPr="00E83D44">
        <w:rPr>
          <w:i/>
          <w:iCs/>
          <w:szCs w:val="24"/>
          <w:lang w:val="en-US"/>
        </w:rPr>
        <w:t>et al</w:t>
      </w:r>
      <w:r w:rsidRPr="0014271A">
        <w:rPr>
          <w:szCs w:val="24"/>
          <w:lang w:val="en-US"/>
        </w:rPr>
        <w:t>., 2016).</w:t>
      </w:r>
    </w:p>
    <w:p w14:paraId="79EB9EF8" w14:textId="77777777" w:rsidR="00E83D44" w:rsidRPr="0014271A" w:rsidRDefault="00E83D44" w:rsidP="00E579F1">
      <w:pPr>
        <w:spacing w:after="0" w:line="276" w:lineRule="auto"/>
        <w:ind w:firstLine="708"/>
        <w:rPr>
          <w:szCs w:val="24"/>
          <w:lang w:val="en-US"/>
        </w:rPr>
      </w:pPr>
    </w:p>
    <w:p w14:paraId="115F20E0" w14:textId="77777777" w:rsidR="00230455" w:rsidRPr="00E83D44" w:rsidRDefault="00230455" w:rsidP="00E579F1">
      <w:pPr>
        <w:pStyle w:val="Heading5"/>
        <w:spacing w:line="276" w:lineRule="auto"/>
        <w:rPr>
          <w:rFonts w:cs="Times New Roman"/>
          <w:b/>
          <w:bCs/>
          <w:color w:val="auto"/>
          <w:lang w:val="en-US"/>
        </w:rPr>
      </w:pPr>
      <w:bookmarkStart w:id="88" w:name="_Toc378551490"/>
      <w:bookmarkStart w:id="89" w:name="_Toc398309123"/>
      <w:bookmarkStart w:id="90" w:name="_Toc398328716"/>
      <w:bookmarkStart w:id="91" w:name="_Toc408224468"/>
      <w:r w:rsidRPr="00E83D44">
        <w:rPr>
          <w:rFonts w:cs="Times New Roman"/>
          <w:b/>
          <w:bCs/>
          <w:color w:val="auto"/>
          <w:lang w:val="en-US"/>
        </w:rPr>
        <w:t xml:space="preserve">III.1.6. </w:t>
      </w:r>
      <w:r w:rsidRPr="00E83D44">
        <w:rPr>
          <w:rStyle w:val="b"/>
          <w:rFonts w:cs="Times New Roman"/>
          <w:b/>
          <w:bCs/>
          <w:color w:val="auto"/>
          <w:szCs w:val="24"/>
          <w:lang w:val="en-US"/>
        </w:rPr>
        <w:t>Total carotenoids</w:t>
      </w:r>
      <w:bookmarkEnd w:id="88"/>
      <w:bookmarkEnd w:id="89"/>
      <w:bookmarkEnd w:id="90"/>
      <w:bookmarkEnd w:id="91"/>
    </w:p>
    <w:p w14:paraId="097CF650" w14:textId="77777777" w:rsidR="00230455" w:rsidRPr="0014271A" w:rsidRDefault="00230455" w:rsidP="00E83D44">
      <w:pPr>
        <w:pStyle w:val="Default"/>
        <w:spacing w:line="276" w:lineRule="auto"/>
        <w:jc w:val="both"/>
        <w:rPr>
          <w:rFonts w:ascii="Times New Roman" w:hAnsi="Times New Roman" w:cs="Times New Roman"/>
          <w:bCs/>
          <w:color w:val="auto"/>
          <w:lang w:val="en-US"/>
        </w:rPr>
      </w:pPr>
      <w:r w:rsidRPr="0014271A">
        <w:rPr>
          <w:rFonts w:ascii="Times New Roman" w:hAnsi="Times New Roman" w:cs="Times New Roman"/>
          <w:color w:val="auto"/>
          <w:lang w:val="en-US"/>
        </w:rPr>
        <w:tab/>
        <w:t xml:space="preserve">The total carotenoid content of the provenance harvested in Bafia agrees with those obtained by Xin </w:t>
      </w:r>
      <w:r w:rsidRPr="0014271A">
        <w:rPr>
          <w:rFonts w:ascii="Times New Roman" w:hAnsi="Times New Roman" w:cs="Times New Roman"/>
          <w:i/>
          <w:color w:val="auto"/>
          <w:lang w:val="en-US"/>
        </w:rPr>
        <w:t>et al</w:t>
      </w:r>
      <w:r w:rsidRPr="0014271A">
        <w:rPr>
          <w:rFonts w:ascii="Times New Roman" w:hAnsi="Times New Roman" w:cs="Times New Roman"/>
          <w:color w:val="auto"/>
          <w:lang w:val="en-US"/>
        </w:rPr>
        <w:t xml:space="preserve">, (2022) for yellowish-fleshed sweet potatoes in China (300- 500 </w:t>
      </w:r>
      <w:r w:rsidRPr="0014271A">
        <w:rPr>
          <w:rFonts w:ascii="Times New Roman" w:hAnsi="Times New Roman" w:cs="Times New Roman"/>
          <w:color w:val="auto"/>
        </w:rPr>
        <w:t>μ</w:t>
      </w:r>
      <w:r w:rsidRPr="0014271A">
        <w:rPr>
          <w:rFonts w:ascii="Times New Roman" w:hAnsi="Times New Roman" w:cs="Times New Roman"/>
          <w:color w:val="auto"/>
          <w:lang w:val="en-US"/>
        </w:rPr>
        <w:t xml:space="preserve">g). According to the work carried out by </w:t>
      </w:r>
      <w:r w:rsidRPr="0014271A">
        <w:rPr>
          <w:rFonts w:ascii="Times New Roman" w:hAnsi="Times New Roman" w:cs="Times New Roman"/>
          <w:bCs/>
          <w:color w:val="auto"/>
          <w:lang w:val="en-US"/>
        </w:rPr>
        <w:t xml:space="preserve">these authors, the carotenoids in sweet potato consist mainly of </w:t>
      </w:r>
      <w:r w:rsidRPr="0014271A">
        <w:rPr>
          <w:rFonts w:ascii="Times New Roman" w:hAnsi="Times New Roman" w:cs="Times New Roman"/>
          <w:bCs/>
          <w:color w:val="auto"/>
        </w:rPr>
        <w:t>β</w:t>
      </w:r>
      <w:r w:rsidRPr="0014271A">
        <w:rPr>
          <w:rFonts w:ascii="Times New Roman" w:hAnsi="Times New Roman" w:cs="Times New Roman"/>
          <w:bCs/>
          <w:color w:val="auto"/>
          <w:lang w:val="en-US"/>
        </w:rPr>
        <w:t xml:space="preserve">-carotene. It could be assumed that the carotenoid content obtained in the present work gives an estimate of their </w:t>
      </w:r>
      <w:r w:rsidRPr="0014271A">
        <w:rPr>
          <w:rFonts w:ascii="Times New Roman" w:hAnsi="Times New Roman" w:cs="Times New Roman"/>
          <w:bCs/>
          <w:color w:val="auto"/>
        </w:rPr>
        <w:t>β</w:t>
      </w:r>
      <w:r w:rsidRPr="0014271A">
        <w:rPr>
          <w:rFonts w:ascii="Times New Roman" w:hAnsi="Times New Roman" w:cs="Times New Roman"/>
          <w:bCs/>
          <w:color w:val="auto"/>
          <w:lang w:val="en-US"/>
        </w:rPr>
        <w:t xml:space="preserve">-carotene content. </w:t>
      </w:r>
      <w:r w:rsidRPr="0014271A">
        <w:rPr>
          <w:rFonts w:ascii="Times New Roman" w:hAnsi="Times New Roman" w:cs="Times New Roman"/>
          <w:color w:val="auto"/>
          <w:lang w:val="en-US"/>
        </w:rPr>
        <w:t>This is due to its abundance in foods and the fact that it converts most efficiently into vitamin A. This source can be recommended for the treatment of sight problems due to a deficiency in vitamin A, which is an essential vitamin, indispensable for vision, the preservation of epithelial tissues and the immune system, on the one hand, or for combating a number of degenerative diseases, on the other (</w:t>
      </w:r>
      <w:hyperlink r:id="rId15" w:anchor="auth-Emily_M_-Eshleman-Aff1" w:history="1">
        <w:r w:rsidRPr="0014271A">
          <w:rPr>
            <w:rStyle w:val="Hyperlink"/>
            <w:rFonts w:ascii="Times New Roman" w:hAnsi="Times New Roman" w:cs="Times New Roman"/>
            <w:color w:val="auto"/>
            <w:u w:val="none"/>
            <w:lang w:val="en-US"/>
          </w:rPr>
          <w:t>Eshleman</w:t>
        </w:r>
      </w:hyperlink>
      <w:r w:rsidRPr="0014271A">
        <w:rPr>
          <w:rFonts w:ascii="Times New Roman" w:hAnsi="Times New Roman" w:cs="Times New Roman"/>
          <w:color w:val="auto"/>
          <w:lang w:val="en-US"/>
        </w:rPr>
        <w:t xml:space="preserve"> and </w:t>
      </w:r>
      <w:hyperlink r:id="rId16" w:anchor="auth-Theresa-Alenghat-Aff1" w:history="1">
        <w:proofErr w:type="spellStart"/>
        <w:r w:rsidRPr="0014271A">
          <w:rPr>
            <w:rStyle w:val="Hyperlink"/>
            <w:rFonts w:ascii="Times New Roman" w:hAnsi="Times New Roman" w:cs="Times New Roman"/>
            <w:color w:val="auto"/>
            <w:u w:val="none"/>
            <w:lang w:val="en-US"/>
          </w:rPr>
          <w:t>Alenghat</w:t>
        </w:r>
        <w:proofErr w:type="spellEnd"/>
      </w:hyperlink>
      <w:r w:rsidRPr="0014271A">
        <w:rPr>
          <w:rFonts w:ascii="Times New Roman" w:hAnsi="Times New Roman" w:cs="Times New Roman"/>
          <w:color w:val="auto"/>
          <w:lang w:val="en-US"/>
        </w:rPr>
        <w:t>, 2023).</w:t>
      </w:r>
    </w:p>
    <w:p w14:paraId="1A0212BD" w14:textId="77777777" w:rsidR="00230455" w:rsidRPr="0014271A" w:rsidRDefault="00230455" w:rsidP="00E579F1">
      <w:pPr>
        <w:spacing w:line="276" w:lineRule="auto"/>
        <w:rPr>
          <w:b/>
          <w:iCs/>
          <w:szCs w:val="24"/>
          <w:lang w:val="en-US"/>
        </w:rPr>
      </w:pPr>
    </w:p>
    <w:p w14:paraId="5C958E90" w14:textId="77777777" w:rsidR="00230455" w:rsidRPr="00E83D44" w:rsidRDefault="00230455" w:rsidP="00E579F1">
      <w:pPr>
        <w:pStyle w:val="Heading5"/>
        <w:spacing w:line="276" w:lineRule="auto"/>
        <w:rPr>
          <w:rFonts w:cs="Times New Roman"/>
          <w:b/>
          <w:bCs/>
          <w:color w:val="auto"/>
          <w:lang w:val="en-US"/>
        </w:rPr>
      </w:pPr>
      <w:bookmarkStart w:id="92" w:name="_Toc378551497"/>
      <w:bookmarkStart w:id="93" w:name="_Toc398309131"/>
      <w:bookmarkStart w:id="94" w:name="_Toc398328724"/>
      <w:bookmarkStart w:id="95" w:name="_Toc408224476"/>
      <w:r w:rsidRPr="00E83D44">
        <w:rPr>
          <w:rFonts w:cs="Times New Roman"/>
          <w:b/>
          <w:bCs/>
          <w:color w:val="auto"/>
          <w:lang w:val="en-US"/>
        </w:rPr>
        <w:t xml:space="preserve">III.1.7. Raw </w:t>
      </w:r>
      <w:proofErr w:type="spellStart"/>
      <w:r w:rsidRPr="00E83D44">
        <w:rPr>
          <w:rFonts w:cs="Times New Roman"/>
          <w:b/>
          <w:bCs/>
          <w:color w:val="auto"/>
          <w:lang w:val="en-US"/>
        </w:rPr>
        <w:t>fibres</w:t>
      </w:r>
      <w:bookmarkEnd w:id="92"/>
      <w:bookmarkEnd w:id="93"/>
      <w:bookmarkEnd w:id="94"/>
      <w:bookmarkEnd w:id="95"/>
      <w:proofErr w:type="spellEnd"/>
    </w:p>
    <w:p w14:paraId="708B031A" w14:textId="5D4E2DC7" w:rsidR="00230455" w:rsidRPr="0014271A" w:rsidRDefault="00230455" w:rsidP="00E83D44">
      <w:pPr>
        <w:spacing w:line="276" w:lineRule="auto"/>
        <w:ind w:firstLine="708"/>
        <w:rPr>
          <w:szCs w:val="24"/>
          <w:lang w:val="en-US"/>
        </w:rPr>
      </w:pPr>
      <w:proofErr w:type="spellStart"/>
      <w:r w:rsidRPr="0014271A">
        <w:rPr>
          <w:szCs w:val="24"/>
          <w:lang w:val="en-US"/>
        </w:rPr>
        <w:t>Fibres</w:t>
      </w:r>
      <w:proofErr w:type="spellEnd"/>
      <w:r w:rsidRPr="0014271A">
        <w:rPr>
          <w:szCs w:val="24"/>
          <w:lang w:val="en-US"/>
        </w:rPr>
        <w:t xml:space="preserve"> are a group of non-amylaceous </w:t>
      </w:r>
      <w:proofErr w:type="spellStart"/>
      <w:r w:rsidRPr="0014271A">
        <w:rPr>
          <w:szCs w:val="24"/>
          <w:lang w:val="en-US"/>
        </w:rPr>
        <w:t>polyosides</w:t>
      </w:r>
      <w:proofErr w:type="spellEnd"/>
      <w:r w:rsidRPr="0014271A">
        <w:rPr>
          <w:szCs w:val="24"/>
          <w:lang w:val="en-US"/>
        </w:rPr>
        <w:t xml:space="preserve"> that are resistant to human digestive enzymes. Some </w:t>
      </w:r>
      <w:proofErr w:type="spellStart"/>
      <w:r w:rsidRPr="0014271A">
        <w:rPr>
          <w:szCs w:val="24"/>
          <w:lang w:val="en-US"/>
        </w:rPr>
        <w:t>fibres</w:t>
      </w:r>
      <w:proofErr w:type="spellEnd"/>
      <w:r w:rsidRPr="0014271A">
        <w:rPr>
          <w:szCs w:val="24"/>
          <w:lang w:val="en-US"/>
        </w:rPr>
        <w:t xml:space="preserve"> are soluble and partially digested: this is the case for </w:t>
      </w:r>
      <w:proofErr w:type="spellStart"/>
      <w:r w:rsidRPr="0014271A">
        <w:rPr>
          <w:szCs w:val="24"/>
          <w:lang w:val="en-US"/>
        </w:rPr>
        <w:t>pectins</w:t>
      </w:r>
      <w:proofErr w:type="spellEnd"/>
      <w:r w:rsidRPr="0014271A">
        <w:rPr>
          <w:szCs w:val="24"/>
          <w:lang w:val="en-US"/>
        </w:rPr>
        <w:t xml:space="preserve"> and hemicelluloses: they pass into the large intestine where they are fermented by bacteria (</w:t>
      </w:r>
      <w:proofErr w:type="spellStart"/>
      <w:r w:rsidRPr="0014271A">
        <w:rPr>
          <w:szCs w:val="24"/>
          <w:lang w:val="en-US"/>
        </w:rPr>
        <w:t>Haihua</w:t>
      </w:r>
      <w:proofErr w:type="spellEnd"/>
      <w:r w:rsidRPr="0014271A">
        <w:rPr>
          <w:szCs w:val="24"/>
          <w:lang w:val="en-US"/>
        </w:rPr>
        <w:t xml:space="preserve"> </w:t>
      </w:r>
      <w:r w:rsidRPr="0014271A">
        <w:rPr>
          <w:i/>
          <w:szCs w:val="24"/>
          <w:lang w:val="en-US"/>
        </w:rPr>
        <w:t>et al.</w:t>
      </w:r>
      <w:r w:rsidRPr="0014271A">
        <w:rPr>
          <w:szCs w:val="24"/>
          <w:lang w:val="en-US"/>
        </w:rPr>
        <w:t xml:space="preserve">, 2022). Other </w:t>
      </w:r>
      <w:proofErr w:type="spellStart"/>
      <w:r w:rsidRPr="0014271A">
        <w:rPr>
          <w:szCs w:val="24"/>
          <w:lang w:val="en-US"/>
        </w:rPr>
        <w:t>fibres</w:t>
      </w:r>
      <w:proofErr w:type="spellEnd"/>
      <w:r w:rsidRPr="0014271A">
        <w:rPr>
          <w:szCs w:val="24"/>
          <w:lang w:val="en-US"/>
        </w:rPr>
        <w:t xml:space="preserve"> are completely inert in the digestive tract; they are indigestible and insoluble, such as cellulose and lignin, which allow the food to progress through the intestinal contractions known as peristaltic movements (Alais </w:t>
      </w:r>
      <w:r w:rsidRPr="0014271A">
        <w:rPr>
          <w:i/>
          <w:szCs w:val="24"/>
          <w:lang w:val="en-US"/>
        </w:rPr>
        <w:t>et al.</w:t>
      </w:r>
      <w:r w:rsidRPr="0014271A">
        <w:rPr>
          <w:szCs w:val="24"/>
          <w:lang w:val="en-US"/>
        </w:rPr>
        <w:t xml:space="preserve">, 2003). The results show that the crude </w:t>
      </w:r>
      <w:r w:rsidR="00E83D44" w:rsidRPr="0014271A">
        <w:rPr>
          <w:szCs w:val="24"/>
          <w:lang w:val="en-US"/>
        </w:rPr>
        <w:t>fib</w:t>
      </w:r>
      <w:r w:rsidR="00E83D44">
        <w:rPr>
          <w:szCs w:val="24"/>
          <w:lang w:val="en-US"/>
        </w:rPr>
        <w:t>ers</w:t>
      </w:r>
      <w:r w:rsidRPr="0014271A">
        <w:rPr>
          <w:szCs w:val="24"/>
          <w:lang w:val="en-US"/>
        </w:rPr>
        <w:t xml:space="preserve"> content of the sweet potatoes </w:t>
      </w:r>
      <w:r w:rsidR="00E83D44" w:rsidRPr="0014271A">
        <w:rPr>
          <w:szCs w:val="24"/>
          <w:lang w:val="en-US"/>
        </w:rPr>
        <w:t>analyzed</w:t>
      </w:r>
      <w:r w:rsidRPr="0014271A">
        <w:rPr>
          <w:szCs w:val="24"/>
          <w:lang w:val="en-US"/>
        </w:rPr>
        <w:t xml:space="preserve"> varied from </w:t>
      </w:r>
      <w:r w:rsidR="00E83D44">
        <w:rPr>
          <w:szCs w:val="24"/>
          <w:lang w:val="en-US"/>
        </w:rPr>
        <w:t>a</w:t>
      </w:r>
      <w:r w:rsidRPr="0014271A">
        <w:rPr>
          <w:szCs w:val="24"/>
          <w:lang w:val="en-US"/>
        </w:rPr>
        <w:t>nalysis of variance showed that there was no significant difference (P &gt; 0.05) between the crude fib</w:t>
      </w:r>
      <w:r w:rsidR="00E83D44">
        <w:rPr>
          <w:szCs w:val="24"/>
          <w:lang w:val="en-US"/>
        </w:rPr>
        <w:t>ers</w:t>
      </w:r>
      <w:r w:rsidRPr="0014271A">
        <w:rPr>
          <w:szCs w:val="24"/>
          <w:lang w:val="en-US"/>
        </w:rPr>
        <w:t xml:space="preserve"> content of sweet potatoes harvested in Dang and </w:t>
      </w:r>
      <w:proofErr w:type="spellStart"/>
      <w:r w:rsidRPr="0014271A">
        <w:rPr>
          <w:szCs w:val="24"/>
          <w:lang w:val="en-US"/>
        </w:rPr>
        <w:t>Dschang</w:t>
      </w:r>
      <w:proofErr w:type="spellEnd"/>
      <w:r w:rsidRPr="0014271A">
        <w:rPr>
          <w:szCs w:val="24"/>
          <w:lang w:val="en-US"/>
        </w:rPr>
        <w:t xml:space="preserve">. </w:t>
      </w:r>
    </w:p>
    <w:p w14:paraId="2002DFA7" w14:textId="77777777" w:rsidR="00230455" w:rsidRPr="0014271A" w:rsidRDefault="00230455" w:rsidP="00E579F1">
      <w:pPr>
        <w:autoSpaceDE w:val="0"/>
        <w:autoSpaceDN w:val="0"/>
        <w:adjustRightInd w:val="0"/>
        <w:spacing w:after="0" w:line="276" w:lineRule="auto"/>
        <w:ind w:firstLine="708"/>
        <w:rPr>
          <w:szCs w:val="24"/>
          <w:lang w:val="en-US"/>
        </w:rPr>
      </w:pPr>
    </w:p>
    <w:p w14:paraId="294AD007" w14:textId="77777777" w:rsidR="00230455" w:rsidRPr="00E83D44" w:rsidRDefault="00230455" w:rsidP="00E579F1">
      <w:pPr>
        <w:pStyle w:val="Heading5"/>
        <w:spacing w:line="276" w:lineRule="auto"/>
        <w:rPr>
          <w:rFonts w:cs="Times New Roman"/>
          <w:b/>
          <w:bCs/>
          <w:color w:val="auto"/>
          <w:lang w:val="en-US"/>
        </w:rPr>
      </w:pPr>
      <w:bookmarkStart w:id="96" w:name="_Toc398309132"/>
      <w:bookmarkStart w:id="97" w:name="_Toc398328725"/>
      <w:bookmarkStart w:id="98" w:name="_Toc408224477"/>
      <w:bookmarkStart w:id="99" w:name="_Toc378551498"/>
      <w:bookmarkStart w:id="100" w:name="_Toc302048640"/>
      <w:bookmarkStart w:id="101" w:name="_Toc302048905"/>
      <w:bookmarkStart w:id="102" w:name="_Toc302049370"/>
      <w:bookmarkStart w:id="103" w:name="_Toc330386499"/>
      <w:r w:rsidRPr="00E83D44">
        <w:rPr>
          <w:rFonts w:cs="Times New Roman"/>
          <w:b/>
          <w:bCs/>
          <w:color w:val="auto"/>
          <w:lang w:val="en-US"/>
        </w:rPr>
        <w:t>III.1.8. Content of anti-nutritional substances</w:t>
      </w:r>
      <w:bookmarkEnd w:id="96"/>
      <w:bookmarkEnd w:id="97"/>
      <w:bookmarkEnd w:id="98"/>
    </w:p>
    <w:p w14:paraId="361B6586" w14:textId="7B21346B" w:rsidR="00230455" w:rsidRPr="0014271A" w:rsidRDefault="00230455" w:rsidP="00E579F1">
      <w:pPr>
        <w:spacing w:line="276" w:lineRule="auto"/>
        <w:ind w:firstLine="708"/>
        <w:rPr>
          <w:lang w:val="en-US"/>
        </w:rPr>
      </w:pPr>
      <w:bookmarkStart w:id="104" w:name="_Toc398309133"/>
      <w:bookmarkStart w:id="105" w:name="_Toc398328726"/>
      <w:bookmarkStart w:id="106" w:name="_Toc398355745"/>
      <w:bookmarkStart w:id="107" w:name="_Toc398356310"/>
      <w:bookmarkStart w:id="108" w:name="_Toc398529925"/>
      <w:bookmarkStart w:id="109" w:name="_Toc399931694"/>
      <w:bookmarkStart w:id="110" w:name="_Toc399968119"/>
      <w:bookmarkStart w:id="111" w:name="_Toc400011562"/>
      <w:bookmarkStart w:id="112" w:name="_Toc400012185"/>
      <w:r w:rsidRPr="00F95F30">
        <w:rPr>
          <w:lang w:val="en-US"/>
        </w:rPr>
        <w:t>Table</w:t>
      </w:r>
      <w:r w:rsidRPr="0014271A">
        <w:rPr>
          <w:lang w:val="en-US"/>
        </w:rPr>
        <w:t xml:space="preserve"> </w:t>
      </w:r>
      <w:r w:rsidR="00F95F30">
        <w:rPr>
          <w:lang w:val="en-US"/>
        </w:rPr>
        <w:t>2</w:t>
      </w:r>
      <w:r w:rsidRPr="0014271A">
        <w:rPr>
          <w:lang w:val="en-US"/>
        </w:rPr>
        <w:t xml:space="preserve"> shows the levels of phenolic compounds and anti-nutritional substances in the three sweet potato varieties </w:t>
      </w:r>
      <w:bookmarkEnd w:id="104"/>
      <w:bookmarkEnd w:id="105"/>
      <w:r w:rsidR="00E83D44" w:rsidRPr="0014271A">
        <w:rPr>
          <w:lang w:val="en-US"/>
        </w:rPr>
        <w:t>analyzed</w:t>
      </w:r>
      <w:r w:rsidRPr="0014271A">
        <w:rPr>
          <w:lang w:val="en-US"/>
        </w:rPr>
        <w:t>.</w:t>
      </w:r>
      <w:bookmarkEnd w:id="106"/>
      <w:bookmarkEnd w:id="107"/>
      <w:bookmarkEnd w:id="108"/>
      <w:bookmarkEnd w:id="109"/>
      <w:bookmarkEnd w:id="110"/>
      <w:bookmarkEnd w:id="111"/>
      <w:bookmarkEnd w:id="112"/>
    </w:p>
    <w:p w14:paraId="54129C5F" w14:textId="409B8152" w:rsidR="00230455" w:rsidRPr="0014271A" w:rsidRDefault="00230455" w:rsidP="00E579F1">
      <w:pPr>
        <w:spacing w:line="276" w:lineRule="auto"/>
        <w:rPr>
          <w:lang w:val="en-US"/>
        </w:rPr>
      </w:pPr>
      <w:bookmarkStart w:id="113" w:name="_Toc400692153"/>
      <w:r w:rsidRPr="00F95F30">
        <w:rPr>
          <w:b/>
          <w:lang w:val="en-US"/>
        </w:rPr>
        <w:lastRenderedPageBreak/>
        <w:t>Table</w:t>
      </w:r>
      <w:r w:rsidRPr="0014271A">
        <w:rPr>
          <w:b/>
          <w:lang w:val="en-US"/>
        </w:rPr>
        <w:t xml:space="preserve"> </w:t>
      </w:r>
      <w:r w:rsidR="00F95F30">
        <w:rPr>
          <w:b/>
        </w:rPr>
        <w:t>2</w:t>
      </w:r>
      <w:r w:rsidR="00E83D44">
        <w:rPr>
          <w:b/>
          <w:noProof/>
        </w:rPr>
        <w:t>.</w:t>
      </w:r>
      <w:r w:rsidRPr="0014271A">
        <w:rPr>
          <w:b/>
          <w:noProof/>
          <w:lang w:val="en-US"/>
        </w:rPr>
        <w:t xml:space="preserve"> </w:t>
      </w:r>
      <w:r w:rsidRPr="0014271A">
        <w:rPr>
          <w:lang w:val="en-US"/>
        </w:rPr>
        <w:t>Phenolic compounds and anti-nutritional substances content of three sweet potato provenances</w:t>
      </w:r>
      <w:bookmarkEnd w:id="113"/>
    </w:p>
    <w:tbl>
      <w:tblPr>
        <w:tblW w:w="0" w:type="auto"/>
        <w:jc w:val="center"/>
        <w:tblBorders>
          <w:top w:val="single" w:sz="8" w:space="0" w:color="000000"/>
          <w:bottom w:val="single" w:sz="8" w:space="0" w:color="000000"/>
        </w:tblBorders>
        <w:tblLook w:val="0620" w:firstRow="1" w:lastRow="0" w:firstColumn="0" w:lastColumn="0" w:noHBand="1" w:noVBand="1"/>
      </w:tblPr>
      <w:tblGrid>
        <w:gridCol w:w="1056"/>
        <w:gridCol w:w="1319"/>
        <w:gridCol w:w="1556"/>
        <w:gridCol w:w="1516"/>
        <w:gridCol w:w="1676"/>
      </w:tblGrid>
      <w:tr w:rsidR="00230455" w:rsidRPr="00E83D44" w14:paraId="2DF225C0" w14:textId="77777777" w:rsidTr="00701F03">
        <w:trPr>
          <w:trHeight w:val="315"/>
          <w:jc w:val="center"/>
        </w:trPr>
        <w:tc>
          <w:tcPr>
            <w:tcW w:w="0" w:type="auto"/>
            <w:tcBorders>
              <w:top w:val="single" w:sz="8" w:space="0" w:color="000000"/>
              <w:bottom w:val="single" w:sz="4" w:space="0" w:color="auto"/>
            </w:tcBorders>
            <w:shd w:val="clear" w:color="auto" w:fill="auto"/>
          </w:tcPr>
          <w:p w14:paraId="6905C86B" w14:textId="77777777" w:rsidR="00230455" w:rsidRPr="00E83D44" w:rsidRDefault="00230455" w:rsidP="00E579F1">
            <w:pPr>
              <w:spacing w:line="276" w:lineRule="auto"/>
              <w:rPr>
                <w:rFonts w:eastAsia="Times New Roman"/>
                <w:iCs/>
                <w:lang w:val="en-US"/>
              </w:rPr>
            </w:pPr>
          </w:p>
        </w:tc>
        <w:tc>
          <w:tcPr>
            <w:tcW w:w="0" w:type="auto"/>
            <w:tcBorders>
              <w:top w:val="single" w:sz="8" w:space="0" w:color="000000"/>
              <w:bottom w:val="single" w:sz="4" w:space="0" w:color="auto"/>
            </w:tcBorders>
            <w:shd w:val="clear" w:color="auto" w:fill="auto"/>
          </w:tcPr>
          <w:p w14:paraId="1DE69DE5" w14:textId="77777777" w:rsidR="00230455" w:rsidRPr="00E83D44" w:rsidRDefault="00230455" w:rsidP="00E579F1">
            <w:pPr>
              <w:spacing w:line="276" w:lineRule="auto"/>
              <w:rPr>
                <w:rFonts w:eastAsia="Times New Roman"/>
                <w:iCs/>
              </w:rPr>
            </w:pPr>
            <w:commentRangeStart w:id="114"/>
            <w:r w:rsidRPr="003D14B1">
              <w:rPr>
                <w:rFonts w:eastAsia="Times New Roman"/>
                <w:iCs/>
                <w:highlight w:val="yellow"/>
              </w:rPr>
              <w:t>PTC</w:t>
            </w:r>
            <w:commentRangeEnd w:id="114"/>
            <w:r w:rsidR="003D14B1">
              <w:rPr>
                <w:rStyle w:val="CommentReference"/>
                <w:rFonts w:eastAsia="Times New Roman"/>
                <w:kern w:val="32"/>
                <w:lang w:val="en-GB" w:eastAsia="fr-FR"/>
              </w:rPr>
              <w:commentReference w:id="114"/>
            </w:r>
            <w:r w:rsidRPr="00E83D44">
              <w:rPr>
                <w:rFonts w:eastAsia="Times New Roman"/>
                <w:iCs/>
              </w:rPr>
              <w:t xml:space="preserve"> (g)</w:t>
            </w:r>
          </w:p>
        </w:tc>
        <w:tc>
          <w:tcPr>
            <w:tcW w:w="0" w:type="auto"/>
            <w:tcBorders>
              <w:top w:val="single" w:sz="8" w:space="0" w:color="000000"/>
              <w:bottom w:val="single" w:sz="4" w:space="0" w:color="auto"/>
            </w:tcBorders>
            <w:shd w:val="clear" w:color="auto" w:fill="auto"/>
          </w:tcPr>
          <w:p w14:paraId="334418AF" w14:textId="77777777" w:rsidR="00230455" w:rsidRPr="00E83D44" w:rsidRDefault="00230455" w:rsidP="00E579F1">
            <w:pPr>
              <w:spacing w:line="276" w:lineRule="auto"/>
              <w:rPr>
                <w:rFonts w:eastAsia="Times New Roman"/>
                <w:iCs/>
              </w:rPr>
            </w:pPr>
            <w:proofErr w:type="spellStart"/>
            <w:r w:rsidRPr="00E83D44">
              <w:rPr>
                <w:rFonts w:eastAsia="Times New Roman"/>
                <w:iCs/>
              </w:rPr>
              <w:t>Phytates</w:t>
            </w:r>
            <w:proofErr w:type="spellEnd"/>
            <w:r w:rsidRPr="00E83D44">
              <w:rPr>
                <w:rFonts w:eastAsia="Times New Roman"/>
                <w:iCs/>
              </w:rPr>
              <w:t xml:space="preserve"> (mg)</w:t>
            </w:r>
          </w:p>
        </w:tc>
        <w:tc>
          <w:tcPr>
            <w:tcW w:w="0" w:type="auto"/>
            <w:tcBorders>
              <w:top w:val="single" w:sz="8" w:space="0" w:color="000000"/>
              <w:bottom w:val="single" w:sz="4" w:space="0" w:color="auto"/>
            </w:tcBorders>
            <w:shd w:val="clear" w:color="auto" w:fill="auto"/>
          </w:tcPr>
          <w:p w14:paraId="5673B7C8" w14:textId="77777777" w:rsidR="00230455" w:rsidRPr="00E83D44" w:rsidRDefault="00230455" w:rsidP="00E579F1">
            <w:pPr>
              <w:spacing w:line="276" w:lineRule="auto"/>
              <w:rPr>
                <w:rFonts w:eastAsia="Times New Roman"/>
                <w:iCs/>
              </w:rPr>
            </w:pPr>
            <w:r w:rsidRPr="00E83D44">
              <w:rPr>
                <w:rFonts w:eastAsia="Times New Roman"/>
                <w:iCs/>
              </w:rPr>
              <w:t>Tannins (mg)</w:t>
            </w:r>
          </w:p>
        </w:tc>
        <w:tc>
          <w:tcPr>
            <w:tcW w:w="0" w:type="auto"/>
            <w:tcBorders>
              <w:top w:val="single" w:sz="8" w:space="0" w:color="000000"/>
              <w:bottom w:val="single" w:sz="4" w:space="0" w:color="auto"/>
            </w:tcBorders>
            <w:shd w:val="clear" w:color="auto" w:fill="auto"/>
          </w:tcPr>
          <w:p w14:paraId="305E5510" w14:textId="77777777" w:rsidR="00230455" w:rsidRPr="00E83D44" w:rsidRDefault="00230455" w:rsidP="00E579F1">
            <w:pPr>
              <w:spacing w:line="276" w:lineRule="auto"/>
              <w:rPr>
                <w:rFonts w:eastAsia="Times New Roman"/>
                <w:iCs/>
              </w:rPr>
            </w:pPr>
            <w:r w:rsidRPr="00E83D44">
              <w:rPr>
                <w:rFonts w:eastAsia="Times New Roman"/>
                <w:iCs/>
              </w:rPr>
              <w:t>Raffinose (mg)</w:t>
            </w:r>
          </w:p>
        </w:tc>
      </w:tr>
      <w:tr w:rsidR="00230455" w:rsidRPr="0014271A" w14:paraId="1F460A10" w14:textId="77777777" w:rsidTr="00701F03">
        <w:trPr>
          <w:trHeight w:val="315"/>
          <w:jc w:val="center"/>
        </w:trPr>
        <w:tc>
          <w:tcPr>
            <w:tcW w:w="0" w:type="auto"/>
            <w:tcBorders>
              <w:top w:val="single" w:sz="4" w:space="0" w:color="auto"/>
            </w:tcBorders>
            <w:shd w:val="clear" w:color="auto" w:fill="auto"/>
            <w:hideMark/>
          </w:tcPr>
          <w:p w14:paraId="3D9EEF8C" w14:textId="77777777" w:rsidR="00230455" w:rsidRPr="0014271A" w:rsidRDefault="00230455" w:rsidP="00E579F1">
            <w:pPr>
              <w:spacing w:line="276" w:lineRule="auto"/>
              <w:rPr>
                <w:rFonts w:eastAsia="Times New Roman"/>
              </w:rPr>
            </w:pPr>
            <w:r w:rsidRPr="0014271A">
              <w:rPr>
                <w:rFonts w:eastAsia="Times New Roman"/>
              </w:rPr>
              <w:t>Dang</w:t>
            </w:r>
          </w:p>
        </w:tc>
        <w:tc>
          <w:tcPr>
            <w:tcW w:w="0" w:type="auto"/>
            <w:tcBorders>
              <w:top w:val="single" w:sz="4" w:space="0" w:color="auto"/>
            </w:tcBorders>
            <w:shd w:val="clear" w:color="auto" w:fill="auto"/>
            <w:hideMark/>
          </w:tcPr>
          <w:p w14:paraId="15589B90" w14:textId="77777777" w:rsidR="00230455" w:rsidRPr="0014271A" w:rsidRDefault="00230455" w:rsidP="00E579F1">
            <w:pPr>
              <w:spacing w:line="276" w:lineRule="auto"/>
              <w:rPr>
                <w:rFonts w:eastAsia="Times New Roman"/>
              </w:rPr>
            </w:pPr>
            <w:r w:rsidRPr="0014271A">
              <w:rPr>
                <w:rFonts w:eastAsia="Times New Roman"/>
              </w:rPr>
              <w:t>0,42± 0,21</w:t>
            </w:r>
            <w:r w:rsidRPr="0014271A">
              <w:rPr>
                <w:rFonts w:eastAsia="Times New Roman"/>
                <w:vertAlign w:val="superscript"/>
              </w:rPr>
              <w:t>a</w:t>
            </w:r>
          </w:p>
        </w:tc>
        <w:tc>
          <w:tcPr>
            <w:tcW w:w="0" w:type="auto"/>
            <w:tcBorders>
              <w:top w:val="single" w:sz="4" w:space="0" w:color="auto"/>
            </w:tcBorders>
            <w:shd w:val="clear" w:color="auto" w:fill="auto"/>
            <w:hideMark/>
          </w:tcPr>
          <w:p w14:paraId="0354A4A7" w14:textId="77777777" w:rsidR="00230455" w:rsidRPr="0014271A" w:rsidRDefault="00230455" w:rsidP="00E579F1">
            <w:pPr>
              <w:spacing w:line="276" w:lineRule="auto"/>
              <w:rPr>
                <w:rFonts w:eastAsia="Times New Roman"/>
              </w:rPr>
            </w:pPr>
            <w:r w:rsidRPr="0014271A">
              <w:rPr>
                <w:rFonts w:eastAsia="Times New Roman"/>
              </w:rPr>
              <w:t>0,17±0,04</w:t>
            </w:r>
            <w:r w:rsidRPr="0014271A">
              <w:rPr>
                <w:rFonts w:eastAsia="Times New Roman"/>
                <w:vertAlign w:val="superscript"/>
              </w:rPr>
              <w:t>a</w:t>
            </w:r>
          </w:p>
        </w:tc>
        <w:tc>
          <w:tcPr>
            <w:tcW w:w="0" w:type="auto"/>
            <w:tcBorders>
              <w:top w:val="single" w:sz="4" w:space="0" w:color="auto"/>
            </w:tcBorders>
            <w:shd w:val="clear" w:color="auto" w:fill="auto"/>
            <w:hideMark/>
          </w:tcPr>
          <w:p w14:paraId="613D5D21" w14:textId="77777777" w:rsidR="00230455" w:rsidRPr="0014271A" w:rsidRDefault="00230455" w:rsidP="00E579F1">
            <w:pPr>
              <w:spacing w:line="276" w:lineRule="auto"/>
              <w:rPr>
                <w:rFonts w:eastAsia="Times New Roman"/>
              </w:rPr>
            </w:pPr>
            <w:r w:rsidRPr="0014271A">
              <w:rPr>
                <w:rFonts w:eastAsia="Times New Roman"/>
              </w:rPr>
              <w:t>0,49±0,07</w:t>
            </w:r>
            <w:r w:rsidRPr="0014271A">
              <w:rPr>
                <w:rFonts w:eastAsia="Times New Roman"/>
                <w:vertAlign w:val="superscript"/>
              </w:rPr>
              <w:t>a</w:t>
            </w:r>
          </w:p>
        </w:tc>
        <w:tc>
          <w:tcPr>
            <w:tcW w:w="0" w:type="auto"/>
            <w:tcBorders>
              <w:top w:val="single" w:sz="4" w:space="0" w:color="auto"/>
            </w:tcBorders>
            <w:shd w:val="clear" w:color="auto" w:fill="auto"/>
            <w:hideMark/>
          </w:tcPr>
          <w:p w14:paraId="0A2A9941" w14:textId="77777777" w:rsidR="00230455" w:rsidRPr="0014271A" w:rsidRDefault="00230455" w:rsidP="00E579F1">
            <w:pPr>
              <w:spacing w:line="276" w:lineRule="auto"/>
              <w:rPr>
                <w:rFonts w:eastAsia="Times New Roman"/>
              </w:rPr>
            </w:pPr>
            <w:r w:rsidRPr="0014271A">
              <w:rPr>
                <w:rFonts w:eastAsia="Times New Roman"/>
              </w:rPr>
              <w:t>0,02±0,00</w:t>
            </w:r>
            <w:r w:rsidRPr="0014271A">
              <w:rPr>
                <w:rFonts w:eastAsia="Times New Roman"/>
                <w:vertAlign w:val="superscript"/>
              </w:rPr>
              <w:t>a</w:t>
            </w:r>
          </w:p>
        </w:tc>
      </w:tr>
      <w:tr w:rsidR="00980AE8" w:rsidRPr="0014271A" w14:paraId="17DB18AE" w14:textId="77777777" w:rsidTr="00701F03">
        <w:trPr>
          <w:trHeight w:val="315"/>
          <w:jc w:val="center"/>
        </w:trPr>
        <w:tc>
          <w:tcPr>
            <w:tcW w:w="0" w:type="auto"/>
            <w:shd w:val="clear" w:color="auto" w:fill="auto"/>
            <w:hideMark/>
          </w:tcPr>
          <w:p w14:paraId="5CFCCB2C" w14:textId="77777777" w:rsidR="00230455" w:rsidRPr="0014271A" w:rsidRDefault="00230455" w:rsidP="00E579F1">
            <w:pPr>
              <w:spacing w:line="276" w:lineRule="auto"/>
              <w:rPr>
                <w:rFonts w:eastAsia="Times New Roman"/>
              </w:rPr>
            </w:pPr>
            <w:r w:rsidRPr="0014271A">
              <w:rPr>
                <w:rFonts w:eastAsia="Times New Roman"/>
              </w:rPr>
              <w:t>Dschang</w:t>
            </w:r>
          </w:p>
        </w:tc>
        <w:tc>
          <w:tcPr>
            <w:tcW w:w="0" w:type="auto"/>
            <w:shd w:val="clear" w:color="auto" w:fill="auto"/>
            <w:hideMark/>
          </w:tcPr>
          <w:p w14:paraId="690B3C23" w14:textId="77777777" w:rsidR="00230455" w:rsidRPr="0014271A" w:rsidRDefault="00230455" w:rsidP="00E579F1">
            <w:pPr>
              <w:spacing w:line="276" w:lineRule="auto"/>
              <w:rPr>
                <w:rFonts w:eastAsia="Times New Roman"/>
              </w:rPr>
            </w:pPr>
            <w:r w:rsidRPr="0014271A">
              <w:rPr>
                <w:rFonts w:eastAsia="Times New Roman"/>
              </w:rPr>
              <w:t>0,53±0,54</w:t>
            </w:r>
            <w:r w:rsidRPr="0014271A">
              <w:rPr>
                <w:rFonts w:eastAsia="Times New Roman"/>
                <w:vertAlign w:val="superscript"/>
              </w:rPr>
              <w:t>b</w:t>
            </w:r>
          </w:p>
        </w:tc>
        <w:tc>
          <w:tcPr>
            <w:tcW w:w="0" w:type="auto"/>
            <w:shd w:val="clear" w:color="auto" w:fill="auto"/>
            <w:hideMark/>
          </w:tcPr>
          <w:p w14:paraId="6F0EECCB" w14:textId="77777777" w:rsidR="00230455" w:rsidRPr="0014271A" w:rsidRDefault="00230455" w:rsidP="00E579F1">
            <w:pPr>
              <w:spacing w:line="276" w:lineRule="auto"/>
              <w:rPr>
                <w:rFonts w:eastAsia="Times New Roman"/>
              </w:rPr>
            </w:pPr>
            <w:r w:rsidRPr="0014271A">
              <w:rPr>
                <w:rFonts w:eastAsia="Times New Roman"/>
              </w:rPr>
              <w:t>0,28±0,05</w:t>
            </w:r>
            <w:r w:rsidRPr="0014271A">
              <w:rPr>
                <w:rFonts w:eastAsia="Times New Roman"/>
                <w:vertAlign w:val="superscript"/>
              </w:rPr>
              <w:t>b</w:t>
            </w:r>
          </w:p>
        </w:tc>
        <w:tc>
          <w:tcPr>
            <w:tcW w:w="0" w:type="auto"/>
            <w:shd w:val="clear" w:color="auto" w:fill="auto"/>
            <w:hideMark/>
          </w:tcPr>
          <w:p w14:paraId="2A9F1F09" w14:textId="77777777" w:rsidR="00230455" w:rsidRPr="0014271A" w:rsidRDefault="00230455" w:rsidP="00E579F1">
            <w:pPr>
              <w:spacing w:line="276" w:lineRule="auto"/>
              <w:rPr>
                <w:rFonts w:eastAsia="Times New Roman"/>
              </w:rPr>
            </w:pPr>
            <w:r w:rsidRPr="0014271A">
              <w:rPr>
                <w:rFonts w:eastAsia="Times New Roman"/>
              </w:rPr>
              <w:t>0,53±0,04</w:t>
            </w:r>
            <w:r w:rsidRPr="0014271A">
              <w:rPr>
                <w:rFonts w:eastAsia="Times New Roman"/>
                <w:vertAlign w:val="superscript"/>
              </w:rPr>
              <w:t>b</w:t>
            </w:r>
          </w:p>
        </w:tc>
        <w:tc>
          <w:tcPr>
            <w:tcW w:w="0" w:type="auto"/>
            <w:shd w:val="clear" w:color="auto" w:fill="auto"/>
            <w:hideMark/>
          </w:tcPr>
          <w:p w14:paraId="35765657" w14:textId="77777777" w:rsidR="00230455" w:rsidRPr="0014271A" w:rsidRDefault="00230455" w:rsidP="00E579F1">
            <w:pPr>
              <w:spacing w:line="276" w:lineRule="auto"/>
              <w:rPr>
                <w:rFonts w:eastAsia="Times New Roman"/>
              </w:rPr>
            </w:pPr>
            <w:r w:rsidRPr="0014271A">
              <w:rPr>
                <w:rFonts w:eastAsia="Times New Roman"/>
              </w:rPr>
              <w:t>0,35±0,06</w:t>
            </w:r>
            <w:r w:rsidRPr="0014271A">
              <w:rPr>
                <w:rFonts w:eastAsia="Times New Roman"/>
                <w:vertAlign w:val="superscript"/>
              </w:rPr>
              <w:t>c</w:t>
            </w:r>
          </w:p>
        </w:tc>
      </w:tr>
      <w:tr w:rsidR="00230455" w:rsidRPr="0014271A" w14:paraId="03241A50" w14:textId="77777777" w:rsidTr="00701F03">
        <w:trPr>
          <w:trHeight w:val="330"/>
          <w:jc w:val="center"/>
        </w:trPr>
        <w:tc>
          <w:tcPr>
            <w:tcW w:w="0" w:type="auto"/>
            <w:shd w:val="clear" w:color="auto" w:fill="auto"/>
            <w:hideMark/>
          </w:tcPr>
          <w:p w14:paraId="4B4E9337" w14:textId="77777777" w:rsidR="00230455" w:rsidRPr="0014271A" w:rsidRDefault="00230455" w:rsidP="00E579F1">
            <w:pPr>
              <w:spacing w:line="276" w:lineRule="auto"/>
              <w:rPr>
                <w:rFonts w:eastAsia="Times New Roman"/>
              </w:rPr>
            </w:pPr>
            <w:r w:rsidRPr="0014271A">
              <w:rPr>
                <w:rFonts w:eastAsia="Times New Roman"/>
              </w:rPr>
              <w:t>Bafia</w:t>
            </w:r>
          </w:p>
        </w:tc>
        <w:tc>
          <w:tcPr>
            <w:tcW w:w="0" w:type="auto"/>
            <w:shd w:val="clear" w:color="auto" w:fill="auto"/>
            <w:hideMark/>
          </w:tcPr>
          <w:p w14:paraId="2072942D" w14:textId="77777777" w:rsidR="00230455" w:rsidRPr="0014271A" w:rsidRDefault="00230455" w:rsidP="00E579F1">
            <w:pPr>
              <w:spacing w:line="276" w:lineRule="auto"/>
              <w:rPr>
                <w:rFonts w:eastAsia="Times New Roman"/>
              </w:rPr>
            </w:pPr>
            <w:r w:rsidRPr="0014271A">
              <w:rPr>
                <w:rFonts w:eastAsia="Times New Roman"/>
              </w:rPr>
              <w:t>1,53±0,17</w:t>
            </w:r>
            <w:r w:rsidRPr="0014271A">
              <w:rPr>
                <w:rFonts w:eastAsia="Times New Roman"/>
                <w:vertAlign w:val="superscript"/>
              </w:rPr>
              <w:t>c</w:t>
            </w:r>
          </w:p>
        </w:tc>
        <w:tc>
          <w:tcPr>
            <w:tcW w:w="0" w:type="auto"/>
            <w:shd w:val="clear" w:color="auto" w:fill="auto"/>
            <w:hideMark/>
          </w:tcPr>
          <w:p w14:paraId="66AB4B1A" w14:textId="77777777" w:rsidR="00230455" w:rsidRPr="0014271A" w:rsidRDefault="00230455" w:rsidP="00E579F1">
            <w:pPr>
              <w:spacing w:line="276" w:lineRule="auto"/>
              <w:rPr>
                <w:rFonts w:eastAsia="Times New Roman"/>
              </w:rPr>
            </w:pPr>
            <w:r w:rsidRPr="0014271A">
              <w:rPr>
                <w:rFonts w:eastAsia="Times New Roman"/>
              </w:rPr>
              <w:t>0,19±0,01</w:t>
            </w:r>
            <w:r w:rsidRPr="0014271A">
              <w:rPr>
                <w:rFonts w:eastAsia="Times New Roman"/>
                <w:vertAlign w:val="superscript"/>
              </w:rPr>
              <w:t>a</w:t>
            </w:r>
          </w:p>
        </w:tc>
        <w:tc>
          <w:tcPr>
            <w:tcW w:w="0" w:type="auto"/>
            <w:shd w:val="clear" w:color="auto" w:fill="auto"/>
            <w:hideMark/>
          </w:tcPr>
          <w:p w14:paraId="546D0C98" w14:textId="77777777" w:rsidR="00230455" w:rsidRPr="0014271A" w:rsidRDefault="00230455" w:rsidP="00E579F1">
            <w:pPr>
              <w:spacing w:line="276" w:lineRule="auto"/>
              <w:rPr>
                <w:rFonts w:eastAsia="Times New Roman"/>
              </w:rPr>
            </w:pPr>
            <w:r w:rsidRPr="0014271A">
              <w:rPr>
                <w:rFonts w:eastAsia="Times New Roman"/>
              </w:rPr>
              <w:t>0,68±0,03</w:t>
            </w:r>
            <w:r w:rsidRPr="0014271A">
              <w:rPr>
                <w:rFonts w:eastAsia="Times New Roman"/>
                <w:vertAlign w:val="superscript"/>
              </w:rPr>
              <w:t>c</w:t>
            </w:r>
          </w:p>
        </w:tc>
        <w:tc>
          <w:tcPr>
            <w:tcW w:w="0" w:type="auto"/>
            <w:shd w:val="clear" w:color="auto" w:fill="auto"/>
            <w:hideMark/>
          </w:tcPr>
          <w:p w14:paraId="76890F7D" w14:textId="77777777" w:rsidR="00230455" w:rsidRPr="0014271A" w:rsidRDefault="00230455" w:rsidP="00E579F1">
            <w:pPr>
              <w:spacing w:line="276" w:lineRule="auto"/>
              <w:rPr>
                <w:rFonts w:eastAsia="Times New Roman"/>
              </w:rPr>
            </w:pPr>
            <w:r w:rsidRPr="0014271A">
              <w:rPr>
                <w:rFonts w:eastAsia="Times New Roman"/>
              </w:rPr>
              <w:t>0,09±0,01</w:t>
            </w:r>
            <w:r w:rsidRPr="0014271A">
              <w:rPr>
                <w:rFonts w:eastAsia="Times New Roman"/>
                <w:vertAlign w:val="superscript"/>
              </w:rPr>
              <w:t>b</w:t>
            </w:r>
          </w:p>
        </w:tc>
      </w:tr>
    </w:tbl>
    <w:p w14:paraId="1B1211C2" w14:textId="77777777" w:rsidR="00230455" w:rsidRPr="0014271A" w:rsidRDefault="00230455" w:rsidP="00E579F1">
      <w:pPr>
        <w:spacing w:line="276" w:lineRule="auto"/>
        <w:rPr>
          <w:i/>
          <w:sz w:val="18"/>
          <w:szCs w:val="18"/>
          <w:lang w:val="en-US"/>
        </w:rPr>
      </w:pPr>
      <w:r w:rsidRPr="0014271A">
        <w:rPr>
          <w:i/>
          <w:sz w:val="18"/>
          <w:szCs w:val="18"/>
          <w:lang w:val="en-US"/>
        </w:rPr>
        <w:t xml:space="preserve">Values in the same column with the same superscript letter are not significantly different (P &gt; 0.05). </w:t>
      </w:r>
    </w:p>
    <w:p w14:paraId="1F3FF6C7" w14:textId="77777777" w:rsidR="00230455" w:rsidRPr="00E83D44" w:rsidRDefault="00230455" w:rsidP="00E579F1">
      <w:pPr>
        <w:spacing w:line="276" w:lineRule="auto"/>
        <w:rPr>
          <w:iCs/>
          <w:sz w:val="22"/>
          <w:lang w:val="en-US"/>
        </w:rPr>
      </w:pPr>
      <w:r w:rsidRPr="00E83D44">
        <w:rPr>
          <w:iCs/>
          <w:sz w:val="22"/>
          <w:lang w:val="en-US"/>
        </w:rPr>
        <w:t>TPC = Total Phenolic Compounds</w:t>
      </w:r>
    </w:p>
    <w:p w14:paraId="73EAFCB8" w14:textId="77777777" w:rsidR="00230455" w:rsidRPr="0014271A" w:rsidRDefault="00230455" w:rsidP="00E579F1">
      <w:pPr>
        <w:spacing w:line="276" w:lineRule="auto"/>
        <w:rPr>
          <w:szCs w:val="24"/>
          <w:lang w:val="en-US"/>
        </w:rPr>
      </w:pPr>
      <w:r w:rsidRPr="0014271A">
        <w:rPr>
          <w:lang w:val="en-US"/>
        </w:rPr>
        <w:tab/>
      </w:r>
      <w:bookmarkStart w:id="115" w:name="_Toc398309134"/>
      <w:bookmarkStart w:id="116" w:name="_Toc398328727"/>
      <w:bookmarkStart w:id="117" w:name="_Toc398355746"/>
      <w:bookmarkStart w:id="118" w:name="_Toc398356311"/>
      <w:bookmarkStart w:id="119" w:name="_Toc398529926"/>
      <w:bookmarkStart w:id="120" w:name="_Toc399931695"/>
      <w:bookmarkStart w:id="121" w:name="_Toc399968120"/>
      <w:bookmarkStart w:id="122" w:name="_Toc400011563"/>
      <w:bookmarkStart w:id="123" w:name="_Toc400012186"/>
      <w:r w:rsidRPr="0014271A">
        <w:rPr>
          <w:szCs w:val="24"/>
          <w:lang w:val="en-US"/>
        </w:rPr>
        <w:t xml:space="preserve">However, there was no significant difference (P &lt; 0.05) between the phytate levels observed for sweet potatoes from Dang and Bafia. </w:t>
      </w:r>
      <w:r w:rsidRPr="00F95F30">
        <w:rPr>
          <w:szCs w:val="24"/>
          <w:lang w:val="en-US"/>
        </w:rPr>
        <w:t>Table</w:t>
      </w:r>
      <w:r w:rsidRPr="0014271A">
        <w:rPr>
          <w:szCs w:val="24"/>
          <w:lang w:val="en-US"/>
        </w:rPr>
        <w:t xml:space="preserve"> 3 also shows that sweet potatoes from Dang had the lowest levels of antinutrients (0.17 ± 0.04 mg / 100 g DM phytates, 0.49 ± 0.07 mg / 100 g DM tannins and 0.02 ± 0.00 mg / 100 g DM raffinose). These low levels of antinutrients from this source are an advantage for the formulation of baby foods.</w:t>
      </w:r>
      <w:bookmarkEnd w:id="115"/>
      <w:bookmarkEnd w:id="116"/>
      <w:bookmarkEnd w:id="117"/>
      <w:bookmarkEnd w:id="118"/>
      <w:bookmarkEnd w:id="119"/>
      <w:bookmarkEnd w:id="120"/>
      <w:bookmarkEnd w:id="121"/>
      <w:bookmarkEnd w:id="122"/>
      <w:bookmarkEnd w:id="123"/>
    </w:p>
    <w:p w14:paraId="18EE032D" w14:textId="77777777" w:rsidR="00230455" w:rsidRPr="0014271A" w:rsidRDefault="00230455" w:rsidP="00E579F1">
      <w:pPr>
        <w:spacing w:line="276" w:lineRule="auto"/>
        <w:rPr>
          <w:b/>
          <w:bCs/>
          <w:lang w:val="en-US"/>
        </w:rPr>
      </w:pPr>
      <w:bookmarkStart w:id="124" w:name="_Toc398309135"/>
      <w:bookmarkStart w:id="125" w:name="_Toc398328728"/>
      <w:bookmarkStart w:id="126" w:name="_Toc408224478"/>
      <w:r w:rsidRPr="0014271A">
        <w:rPr>
          <w:b/>
          <w:bCs/>
          <w:lang w:val="en-US"/>
        </w:rPr>
        <w:t xml:space="preserve">III.2 Physical and functional properties </w:t>
      </w:r>
      <w:bookmarkEnd w:id="99"/>
      <w:bookmarkEnd w:id="124"/>
      <w:bookmarkEnd w:id="125"/>
      <w:bookmarkEnd w:id="126"/>
    </w:p>
    <w:p w14:paraId="7DFC9136" w14:textId="57814EAD" w:rsidR="00230455" w:rsidRPr="00E83D44" w:rsidRDefault="00230455" w:rsidP="00E579F1">
      <w:pPr>
        <w:pStyle w:val="Heading5"/>
        <w:spacing w:line="276" w:lineRule="auto"/>
        <w:rPr>
          <w:rFonts w:cs="Times New Roman"/>
          <w:b/>
          <w:bCs/>
          <w:color w:val="auto"/>
          <w:lang w:val="en-US"/>
        </w:rPr>
      </w:pPr>
      <w:bookmarkStart w:id="127" w:name="_Toc398309136"/>
      <w:bookmarkStart w:id="128" w:name="_Toc398328729"/>
      <w:bookmarkStart w:id="129" w:name="_Toc408224479"/>
      <w:r w:rsidRPr="00E83D44">
        <w:rPr>
          <w:rFonts w:cs="Times New Roman"/>
          <w:b/>
          <w:bCs/>
          <w:color w:val="auto"/>
          <w:lang w:val="en-US"/>
        </w:rPr>
        <w:t xml:space="preserve">III.2.1. Flour </w:t>
      </w:r>
      <w:bookmarkEnd w:id="127"/>
      <w:bookmarkEnd w:id="128"/>
      <w:bookmarkEnd w:id="129"/>
      <w:r w:rsidR="00E83D44" w:rsidRPr="00E83D44">
        <w:rPr>
          <w:rFonts w:cs="Times New Roman"/>
          <w:b/>
          <w:bCs/>
          <w:color w:val="auto"/>
          <w:lang w:val="en-US"/>
        </w:rPr>
        <w:t>colors</w:t>
      </w:r>
    </w:p>
    <w:p w14:paraId="5D5BC9D7" w14:textId="7729C282" w:rsidR="00230455" w:rsidRPr="0014271A" w:rsidRDefault="00230455" w:rsidP="00E579F1">
      <w:pPr>
        <w:spacing w:line="276" w:lineRule="auto"/>
        <w:ind w:firstLine="708"/>
        <w:rPr>
          <w:szCs w:val="24"/>
          <w:lang w:val="en-US"/>
        </w:rPr>
      </w:pPr>
      <w:r w:rsidRPr="00F95F30">
        <w:rPr>
          <w:szCs w:val="24"/>
          <w:lang w:val="en-US"/>
        </w:rPr>
        <w:t>Table</w:t>
      </w:r>
      <w:r w:rsidRPr="0014271A">
        <w:rPr>
          <w:szCs w:val="24"/>
          <w:lang w:val="en-US"/>
        </w:rPr>
        <w:t xml:space="preserve"> </w:t>
      </w:r>
      <w:r w:rsidR="00F95F30">
        <w:rPr>
          <w:szCs w:val="24"/>
          <w:lang w:val="en-US"/>
        </w:rPr>
        <w:t>3</w:t>
      </w:r>
      <w:r w:rsidRPr="0014271A">
        <w:rPr>
          <w:szCs w:val="24"/>
          <w:lang w:val="en-US"/>
        </w:rPr>
        <w:t xml:space="preserve"> shows the results obtained for the </w:t>
      </w:r>
      <w:r w:rsidR="00E83D44" w:rsidRPr="0014271A">
        <w:rPr>
          <w:szCs w:val="24"/>
          <w:lang w:val="en-US"/>
        </w:rPr>
        <w:t>color</w:t>
      </w:r>
      <w:r w:rsidRPr="0014271A">
        <w:rPr>
          <w:szCs w:val="24"/>
          <w:lang w:val="en-US"/>
        </w:rPr>
        <w:t xml:space="preserve"> parameters </w:t>
      </w:r>
    </w:p>
    <w:p w14:paraId="255B1573" w14:textId="6A20EF6D" w:rsidR="00230455" w:rsidRPr="0014271A" w:rsidRDefault="00230455" w:rsidP="00E579F1">
      <w:pPr>
        <w:pStyle w:val="Caption"/>
        <w:spacing w:line="276" w:lineRule="auto"/>
        <w:rPr>
          <w:szCs w:val="24"/>
          <w:lang w:val="en-US"/>
        </w:rPr>
      </w:pPr>
      <w:bookmarkStart w:id="130" w:name="_Toc400692154"/>
      <w:r w:rsidRPr="00F95F30">
        <w:rPr>
          <w:b/>
          <w:lang w:val="en-US"/>
        </w:rPr>
        <w:t>Table</w:t>
      </w:r>
      <w:r w:rsidRPr="0014271A">
        <w:rPr>
          <w:b/>
          <w:lang w:val="en-US"/>
        </w:rPr>
        <w:t xml:space="preserve"> </w:t>
      </w:r>
      <w:r w:rsidR="00F95F30">
        <w:rPr>
          <w:b/>
        </w:rPr>
        <w:t>3</w:t>
      </w:r>
      <w:r w:rsidRPr="0014271A">
        <w:rPr>
          <w:b/>
        </w:rPr>
        <w:t xml:space="preserve"> </w:t>
      </w:r>
      <w:r w:rsidR="00E83D44" w:rsidRPr="0014271A">
        <w:rPr>
          <w:szCs w:val="24"/>
          <w:lang w:val="en-US"/>
        </w:rPr>
        <w:t>Color</w:t>
      </w:r>
      <w:r w:rsidRPr="0014271A">
        <w:rPr>
          <w:szCs w:val="24"/>
          <w:lang w:val="en-US"/>
        </w:rPr>
        <w:t xml:space="preserve"> parameters of the three sweet potato provenances</w:t>
      </w:r>
      <w:bookmarkEnd w:id="130"/>
    </w:p>
    <w:tbl>
      <w:tblPr>
        <w:tblW w:w="0" w:type="auto"/>
        <w:tblInd w:w="1490" w:type="dxa"/>
        <w:tblBorders>
          <w:top w:val="single" w:sz="8" w:space="0" w:color="000000"/>
          <w:bottom w:val="single" w:sz="8" w:space="0" w:color="000000"/>
        </w:tblBorders>
        <w:tblLook w:val="0620" w:firstRow="1" w:lastRow="0" w:firstColumn="0" w:lastColumn="0" w:noHBand="1" w:noVBand="1"/>
      </w:tblPr>
      <w:tblGrid>
        <w:gridCol w:w="1056"/>
        <w:gridCol w:w="1508"/>
        <w:gridCol w:w="1388"/>
        <w:gridCol w:w="1388"/>
        <w:gridCol w:w="1508"/>
      </w:tblGrid>
      <w:tr w:rsidR="00230455" w:rsidRPr="0014271A" w14:paraId="7A77E2C9" w14:textId="77777777" w:rsidTr="00701F03">
        <w:trPr>
          <w:trHeight w:val="255"/>
        </w:trPr>
        <w:tc>
          <w:tcPr>
            <w:tcW w:w="0" w:type="auto"/>
            <w:tcBorders>
              <w:top w:val="single" w:sz="8" w:space="0" w:color="000000"/>
              <w:bottom w:val="single" w:sz="8" w:space="0" w:color="000000"/>
            </w:tcBorders>
            <w:shd w:val="clear" w:color="auto" w:fill="auto"/>
            <w:noWrap/>
            <w:hideMark/>
          </w:tcPr>
          <w:p w14:paraId="3252962C" w14:textId="77777777" w:rsidR="00230455" w:rsidRPr="0014271A" w:rsidRDefault="00230455" w:rsidP="00E579F1">
            <w:pPr>
              <w:spacing w:line="276" w:lineRule="auto"/>
              <w:rPr>
                <w:rFonts w:eastAsia="Times New Roman"/>
                <w:b/>
                <w:bCs/>
                <w:i/>
                <w:szCs w:val="24"/>
                <w:lang w:val="en-US"/>
              </w:rPr>
            </w:pPr>
          </w:p>
        </w:tc>
        <w:tc>
          <w:tcPr>
            <w:tcW w:w="0" w:type="auto"/>
            <w:tcBorders>
              <w:top w:val="single" w:sz="8" w:space="0" w:color="000000"/>
              <w:bottom w:val="single" w:sz="8" w:space="0" w:color="000000"/>
            </w:tcBorders>
            <w:shd w:val="clear" w:color="auto" w:fill="auto"/>
            <w:noWrap/>
            <w:hideMark/>
          </w:tcPr>
          <w:p w14:paraId="2557F512" w14:textId="77777777" w:rsidR="00230455" w:rsidRPr="0014271A" w:rsidRDefault="00230455" w:rsidP="00E579F1">
            <w:pPr>
              <w:spacing w:line="276" w:lineRule="auto"/>
              <w:rPr>
                <w:rFonts w:eastAsia="Times New Roman"/>
                <w:b/>
                <w:bCs/>
                <w:i/>
                <w:szCs w:val="24"/>
              </w:rPr>
            </w:pPr>
            <w:r w:rsidRPr="0014271A">
              <w:rPr>
                <w:rFonts w:eastAsia="Times New Roman"/>
                <w:b/>
                <w:bCs/>
                <w:i/>
                <w:szCs w:val="24"/>
              </w:rPr>
              <w:t>L*</w:t>
            </w:r>
          </w:p>
        </w:tc>
        <w:tc>
          <w:tcPr>
            <w:tcW w:w="0" w:type="auto"/>
            <w:tcBorders>
              <w:top w:val="single" w:sz="8" w:space="0" w:color="000000"/>
              <w:bottom w:val="single" w:sz="8" w:space="0" w:color="000000"/>
            </w:tcBorders>
            <w:shd w:val="clear" w:color="auto" w:fill="auto"/>
            <w:noWrap/>
            <w:hideMark/>
          </w:tcPr>
          <w:p w14:paraId="3A617A46" w14:textId="77777777" w:rsidR="00230455" w:rsidRPr="0014271A" w:rsidRDefault="00230455" w:rsidP="00E579F1">
            <w:pPr>
              <w:spacing w:line="276" w:lineRule="auto"/>
              <w:rPr>
                <w:rFonts w:eastAsia="Times New Roman"/>
                <w:b/>
                <w:bCs/>
                <w:i/>
                <w:szCs w:val="24"/>
              </w:rPr>
            </w:pPr>
            <w:proofErr w:type="gramStart"/>
            <w:r w:rsidRPr="0014271A">
              <w:rPr>
                <w:rFonts w:eastAsia="Times New Roman"/>
                <w:b/>
                <w:bCs/>
                <w:i/>
                <w:szCs w:val="24"/>
              </w:rPr>
              <w:t>a</w:t>
            </w:r>
            <w:proofErr w:type="gramEnd"/>
            <w:r w:rsidRPr="0014271A">
              <w:rPr>
                <w:rFonts w:eastAsia="Times New Roman"/>
                <w:b/>
                <w:bCs/>
                <w:i/>
                <w:szCs w:val="24"/>
              </w:rPr>
              <w:t>*</w:t>
            </w:r>
          </w:p>
        </w:tc>
        <w:tc>
          <w:tcPr>
            <w:tcW w:w="0" w:type="auto"/>
            <w:tcBorders>
              <w:top w:val="single" w:sz="8" w:space="0" w:color="000000"/>
              <w:bottom w:val="single" w:sz="8" w:space="0" w:color="000000"/>
            </w:tcBorders>
            <w:shd w:val="clear" w:color="auto" w:fill="auto"/>
            <w:noWrap/>
            <w:hideMark/>
          </w:tcPr>
          <w:p w14:paraId="489C94E3" w14:textId="77777777" w:rsidR="00230455" w:rsidRPr="0014271A" w:rsidRDefault="00230455" w:rsidP="00E579F1">
            <w:pPr>
              <w:spacing w:line="276" w:lineRule="auto"/>
              <w:rPr>
                <w:rFonts w:eastAsia="Times New Roman"/>
                <w:b/>
                <w:bCs/>
                <w:i/>
                <w:szCs w:val="24"/>
              </w:rPr>
            </w:pPr>
            <w:proofErr w:type="gramStart"/>
            <w:r w:rsidRPr="0014271A">
              <w:rPr>
                <w:rFonts w:eastAsia="Times New Roman"/>
                <w:b/>
                <w:bCs/>
                <w:i/>
                <w:szCs w:val="24"/>
              </w:rPr>
              <w:t>b</w:t>
            </w:r>
            <w:proofErr w:type="gramEnd"/>
            <w:r w:rsidRPr="0014271A">
              <w:rPr>
                <w:rFonts w:eastAsia="Times New Roman"/>
                <w:b/>
                <w:bCs/>
                <w:i/>
                <w:szCs w:val="24"/>
              </w:rPr>
              <w:t>*</w:t>
            </w:r>
          </w:p>
        </w:tc>
        <w:tc>
          <w:tcPr>
            <w:tcW w:w="0" w:type="auto"/>
            <w:tcBorders>
              <w:top w:val="single" w:sz="8" w:space="0" w:color="000000"/>
              <w:bottom w:val="single" w:sz="8" w:space="0" w:color="000000"/>
            </w:tcBorders>
            <w:shd w:val="clear" w:color="auto" w:fill="auto"/>
          </w:tcPr>
          <w:p w14:paraId="3A08B0EA" w14:textId="77777777" w:rsidR="00230455" w:rsidRPr="0014271A" w:rsidRDefault="00230455" w:rsidP="00E579F1">
            <w:pPr>
              <w:spacing w:line="276" w:lineRule="auto"/>
              <w:rPr>
                <w:rFonts w:eastAsia="Times New Roman"/>
                <w:b/>
                <w:bCs/>
                <w:i/>
                <w:szCs w:val="24"/>
              </w:rPr>
            </w:pPr>
            <w:r w:rsidRPr="0014271A">
              <w:rPr>
                <w:rFonts w:eastAsia="Times New Roman"/>
                <w:b/>
                <w:bCs/>
                <w:i/>
                <w:szCs w:val="24"/>
              </w:rPr>
              <w:t>WI</w:t>
            </w:r>
          </w:p>
        </w:tc>
      </w:tr>
      <w:tr w:rsidR="00230455" w:rsidRPr="0014271A" w14:paraId="18AC47D0" w14:textId="77777777" w:rsidTr="00701F03">
        <w:trPr>
          <w:trHeight w:val="255"/>
        </w:trPr>
        <w:tc>
          <w:tcPr>
            <w:tcW w:w="0" w:type="auto"/>
            <w:shd w:val="clear" w:color="auto" w:fill="auto"/>
            <w:noWrap/>
            <w:hideMark/>
          </w:tcPr>
          <w:p w14:paraId="64443ACB" w14:textId="77777777" w:rsidR="00230455" w:rsidRPr="0014271A" w:rsidRDefault="00230455" w:rsidP="00E579F1">
            <w:pPr>
              <w:spacing w:line="276" w:lineRule="auto"/>
              <w:rPr>
                <w:rFonts w:eastAsia="Times New Roman"/>
                <w:szCs w:val="24"/>
              </w:rPr>
            </w:pPr>
            <w:r w:rsidRPr="0014271A">
              <w:rPr>
                <w:rFonts w:eastAsia="Times New Roman"/>
                <w:szCs w:val="24"/>
              </w:rPr>
              <w:t>Dang</w:t>
            </w:r>
          </w:p>
        </w:tc>
        <w:tc>
          <w:tcPr>
            <w:tcW w:w="0" w:type="auto"/>
            <w:shd w:val="clear" w:color="auto" w:fill="auto"/>
            <w:noWrap/>
            <w:hideMark/>
          </w:tcPr>
          <w:p w14:paraId="28906EAA" w14:textId="77777777" w:rsidR="00230455" w:rsidRPr="0014271A" w:rsidRDefault="00230455" w:rsidP="00E579F1">
            <w:pPr>
              <w:spacing w:line="276" w:lineRule="auto"/>
              <w:rPr>
                <w:rFonts w:eastAsia="Times New Roman"/>
                <w:szCs w:val="24"/>
              </w:rPr>
            </w:pPr>
            <w:r w:rsidRPr="0014271A">
              <w:rPr>
                <w:rFonts w:eastAsia="Times New Roman"/>
                <w:szCs w:val="24"/>
              </w:rPr>
              <w:t>37,04 ± 0,47</w:t>
            </w:r>
            <w:r w:rsidRPr="0014271A">
              <w:rPr>
                <w:rFonts w:eastAsia="Times New Roman"/>
                <w:szCs w:val="24"/>
                <w:vertAlign w:val="superscript"/>
              </w:rPr>
              <w:t>c</w:t>
            </w:r>
          </w:p>
        </w:tc>
        <w:tc>
          <w:tcPr>
            <w:tcW w:w="0" w:type="auto"/>
            <w:shd w:val="clear" w:color="auto" w:fill="auto"/>
            <w:noWrap/>
            <w:hideMark/>
          </w:tcPr>
          <w:p w14:paraId="47F23F55" w14:textId="77777777" w:rsidR="00230455" w:rsidRPr="0014271A" w:rsidRDefault="00230455" w:rsidP="00E579F1">
            <w:pPr>
              <w:spacing w:line="276" w:lineRule="auto"/>
              <w:rPr>
                <w:rFonts w:eastAsia="Times New Roman"/>
                <w:szCs w:val="24"/>
              </w:rPr>
            </w:pPr>
            <w:r w:rsidRPr="0014271A">
              <w:rPr>
                <w:rFonts w:eastAsia="Times New Roman"/>
                <w:szCs w:val="24"/>
              </w:rPr>
              <w:t>0,23 ± 0,09</w:t>
            </w:r>
            <w:r w:rsidRPr="0014271A">
              <w:rPr>
                <w:rFonts w:eastAsia="Times New Roman"/>
                <w:szCs w:val="24"/>
                <w:vertAlign w:val="superscript"/>
              </w:rPr>
              <w:t>a</w:t>
            </w:r>
          </w:p>
        </w:tc>
        <w:tc>
          <w:tcPr>
            <w:tcW w:w="0" w:type="auto"/>
            <w:shd w:val="clear" w:color="auto" w:fill="auto"/>
            <w:noWrap/>
            <w:hideMark/>
          </w:tcPr>
          <w:p w14:paraId="337475F9" w14:textId="77777777" w:rsidR="00230455" w:rsidRPr="0014271A" w:rsidRDefault="00230455" w:rsidP="00E579F1">
            <w:pPr>
              <w:spacing w:line="276" w:lineRule="auto"/>
              <w:rPr>
                <w:rFonts w:eastAsia="Times New Roman"/>
                <w:szCs w:val="24"/>
              </w:rPr>
            </w:pPr>
            <w:r w:rsidRPr="0014271A">
              <w:rPr>
                <w:rFonts w:eastAsia="Times New Roman"/>
                <w:szCs w:val="24"/>
              </w:rPr>
              <w:t>5,26 ± 0,10</w:t>
            </w:r>
            <w:r w:rsidRPr="0014271A">
              <w:rPr>
                <w:rFonts w:eastAsia="Times New Roman"/>
                <w:szCs w:val="24"/>
                <w:vertAlign w:val="superscript"/>
              </w:rPr>
              <w:t>b</w:t>
            </w:r>
          </w:p>
        </w:tc>
        <w:tc>
          <w:tcPr>
            <w:tcW w:w="0" w:type="auto"/>
            <w:shd w:val="clear" w:color="auto" w:fill="auto"/>
          </w:tcPr>
          <w:p w14:paraId="15DE9FFC" w14:textId="77777777" w:rsidR="00230455" w:rsidRPr="0014271A" w:rsidRDefault="00230455" w:rsidP="00E579F1">
            <w:pPr>
              <w:spacing w:line="276" w:lineRule="auto"/>
              <w:rPr>
                <w:rFonts w:eastAsia="Times New Roman"/>
                <w:szCs w:val="24"/>
              </w:rPr>
            </w:pPr>
            <w:r w:rsidRPr="0014271A">
              <w:rPr>
                <w:rFonts w:eastAsia="Times New Roman"/>
                <w:szCs w:val="24"/>
              </w:rPr>
              <w:t>36,82 ± 0,55</w:t>
            </w:r>
            <w:r w:rsidRPr="0014271A">
              <w:rPr>
                <w:rFonts w:eastAsia="Times New Roman"/>
                <w:szCs w:val="24"/>
                <w:vertAlign w:val="superscript"/>
              </w:rPr>
              <w:t>b</w:t>
            </w:r>
          </w:p>
        </w:tc>
      </w:tr>
      <w:tr w:rsidR="00980AE8" w:rsidRPr="0014271A" w14:paraId="67D1AF40" w14:textId="77777777" w:rsidTr="00701F03">
        <w:trPr>
          <w:trHeight w:val="255"/>
        </w:trPr>
        <w:tc>
          <w:tcPr>
            <w:tcW w:w="0" w:type="auto"/>
            <w:shd w:val="clear" w:color="auto" w:fill="auto"/>
            <w:noWrap/>
            <w:hideMark/>
          </w:tcPr>
          <w:p w14:paraId="244BB20F" w14:textId="77777777" w:rsidR="00230455" w:rsidRPr="0014271A" w:rsidRDefault="00230455" w:rsidP="00E579F1">
            <w:pPr>
              <w:spacing w:line="276" w:lineRule="auto"/>
              <w:rPr>
                <w:rFonts w:eastAsia="Times New Roman"/>
                <w:szCs w:val="24"/>
              </w:rPr>
            </w:pPr>
            <w:r w:rsidRPr="0014271A">
              <w:rPr>
                <w:rFonts w:eastAsia="Times New Roman"/>
                <w:szCs w:val="24"/>
              </w:rPr>
              <w:t>Dschang</w:t>
            </w:r>
          </w:p>
        </w:tc>
        <w:tc>
          <w:tcPr>
            <w:tcW w:w="0" w:type="auto"/>
            <w:shd w:val="clear" w:color="auto" w:fill="auto"/>
            <w:noWrap/>
            <w:hideMark/>
          </w:tcPr>
          <w:p w14:paraId="06FAA578" w14:textId="77777777" w:rsidR="00230455" w:rsidRPr="0014271A" w:rsidRDefault="00230455" w:rsidP="00E579F1">
            <w:pPr>
              <w:spacing w:line="276" w:lineRule="auto"/>
              <w:rPr>
                <w:rFonts w:eastAsia="Times New Roman"/>
                <w:szCs w:val="24"/>
              </w:rPr>
            </w:pPr>
            <w:r w:rsidRPr="0014271A">
              <w:rPr>
                <w:rFonts w:eastAsia="Times New Roman"/>
                <w:szCs w:val="24"/>
              </w:rPr>
              <w:t>36,52 ± 0,72</w:t>
            </w:r>
            <w:r w:rsidRPr="0014271A">
              <w:rPr>
                <w:rFonts w:eastAsia="Times New Roman"/>
                <w:szCs w:val="24"/>
                <w:vertAlign w:val="superscript"/>
              </w:rPr>
              <w:t>b</w:t>
            </w:r>
          </w:p>
        </w:tc>
        <w:tc>
          <w:tcPr>
            <w:tcW w:w="0" w:type="auto"/>
            <w:shd w:val="clear" w:color="auto" w:fill="auto"/>
            <w:noWrap/>
            <w:hideMark/>
          </w:tcPr>
          <w:p w14:paraId="58AAB306" w14:textId="77777777" w:rsidR="00230455" w:rsidRPr="0014271A" w:rsidRDefault="00230455" w:rsidP="00E579F1">
            <w:pPr>
              <w:spacing w:line="276" w:lineRule="auto"/>
              <w:rPr>
                <w:rFonts w:eastAsia="Times New Roman"/>
                <w:szCs w:val="24"/>
              </w:rPr>
            </w:pPr>
            <w:r w:rsidRPr="0014271A">
              <w:rPr>
                <w:rFonts w:eastAsia="Times New Roman"/>
                <w:szCs w:val="24"/>
              </w:rPr>
              <w:t>0,40 ± 0,08</w:t>
            </w:r>
            <w:r w:rsidRPr="0014271A">
              <w:rPr>
                <w:rFonts w:eastAsia="Times New Roman"/>
                <w:szCs w:val="24"/>
                <w:vertAlign w:val="superscript"/>
              </w:rPr>
              <w:t>b</w:t>
            </w:r>
          </w:p>
        </w:tc>
        <w:tc>
          <w:tcPr>
            <w:tcW w:w="0" w:type="auto"/>
            <w:shd w:val="clear" w:color="auto" w:fill="auto"/>
            <w:noWrap/>
            <w:hideMark/>
          </w:tcPr>
          <w:p w14:paraId="27A2E37E" w14:textId="77777777" w:rsidR="00230455" w:rsidRPr="0014271A" w:rsidRDefault="00230455" w:rsidP="00E579F1">
            <w:pPr>
              <w:spacing w:line="276" w:lineRule="auto"/>
              <w:rPr>
                <w:rFonts w:eastAsia="Times New Roman"/>
                <w:szCs w:val="24"/>
              </w:rPr>
            </w:pPr>
            <w:r w:rsidRPr="0014271A">
              <w:rPr>
                <w:rFonts w:eastAsia="Times New Roman"/>
                <w:szCs w:val="24"/>
              </w:rPr>
              <w:t>4,88 ± 0,08</w:t>
            </w:r>
            <w:r w:rsidRPr="0014271A">
              <w:rPr>
                <w:rFonts w:eastAsia="Times New Roman"/>
                <w:szCs w:val="24"/>
                <w:vertAlign w:val="superscript"/>
              </w:rPr>
              <w:t>a</w:t>
            </w:r>
          </w:p>
        </w:tc>
        <w:tc>
          <w:tcPr>
            <w:tcW w:w="0" w:type="auto"/>
            <w:shd w:val="clear" w:color="auto" w:fill="auto"/>
          </w:tcPr>
          <w:p w14:paraId="2EFE2B59" w14:textId="77777777" w:rsidR="00230455" w:rsidRPr="0014271A" w:rsidRDefault="00230455" w:rsidP="00E579F1">
            <w:pPr>
              <w:spacing w:line="276" w:lineRule="auto"/>
              <w:rPr>
                <w:rFonts w:eastAsia="Times New Roman"/>
                <w:szCs w:val="24"/>
              </w:rPr>
            </w:pPr>
            <w:r w:rsidRPr="0014271A">
              <w:rPr>
                <w:rFonts w:eastAsia="Times New Roman"/>
                <w:szCs w:val="24"/>
              </w:rPr>
              <w:t>36,33 ±0,43</w:t>
            </w:r>
            <w:r w:rsidRPr="0014271A">
              <w:rPr>
                <w:rFonts w:eastAsia="Times New Roman"/>
                <w:szCs w:val="24"/>
                <w:vertAlign w:val="superscript"/>
              </w:rPr>
              <w:t>b</w:t>
            </w:r>
          </w:p>
        </w:tc>
      </w:tr>
      <w:tr w:rsidR="00230455" w:rsidRPr="0014271A" w14:paraId="2C4491F3" w14:textId="77777777" w:rsidTr="00701F03">
        <w:trPr>
          <w:trHeight w:val="255"/>
        </w:trPr>
        <w:tc>
          <w:tcPr>
            <w:tcW w:w="0" w:type="auto"/>
            <w:shd w:val="clear" w:color="auto" w:fill="auto"/>
            <w:noWrap/>
            <w:hideMark/>
          </w:tcPr>
          <w:p w14:paraId="723D13BF" w14:textId="77777777" w:rsidR="00230455" w:rsidRPr="0014271A" w:rsidRDefault="00230455" w:rsidP="00E579F1">
            <w:pPr>
              <w:spacing w:line="276" w:lineRule="auto"/>
              <w:rPr>
                <w:rFonts w:eastAsia="Times New Roman"/>
                <w:szCs w:val="24"/>
              </w:rPr>
            </w:pPr>
            <w:r w:rsidRPr="0014271A">
              <w:rPr>
                <w:rFonts w:eastAsia="Times New Roman"/>
                <w:szCs w:val="24"/>
              </w:rPr>
              <w:t>Bafia</w:t>
            </w:r>
          </w:p>
        </w:tc>
        <w:tc>
          <w:tcPr>
            <w:tcW w:w="0" w:type="auto"/>
            <w:shd w:val="clear" w:color="auto" w:fill="auto"/>
            <w:noWrap/>
            <w:hideMark/>
          </w:tcPr>
          <w:p w14:paraId="2C2B7D00" w14:textId="77777777" w:rsidR="00230455" w:rsidRPr="0014271A" w:rsidRDefault="00230455" w:rsidP="00E579F1">
            <w:pPr>
              <w:spacing w:line="276" w:lineRule="auto"/>
              <w:rPr>
                <w:rFonts w:eastAsia="Times New Roman"/>
                <w:szCs w:val="24"/>
              </w:rPr>
            </w:pPr>
            <w:r w:rsidRPr="0014271A">
              <w:rPr>
                <w:rFonts w:eastAsia="Times New Roman"/>
                <w:szCs w:val="24"/>
              </w:rPr>
              <w:t>36,25 ± 0,59</w:t>
            </w:r>
            <w:r w:rsidRPr="0014271A">
              <w:rPr>
                <w:rFonts w:eastAsia="Times New Roman"/>
                <w:szCs w:val="24"/>
                <w:vertAlign w:val="superscript"/>
              </w:rPr>
              <w:t>a</w:t>
            </w:r>
          </w:p>
        </w:tc>
        <w:tc>
          <w:tcPr>
            <w:tcW w:w="0" w:type="auto"/>
            <w:shd w:val="clear" w:color="auto" w:fill="auto"/>
            <w:noWrap/>
            <w:hideMark/>
          </w:tcPr>
          <w:p w14:paraId="1B673129" w14:textId="77777777" w:rsidR="00230455" w:rsidRPr="0014271A" w:rsidRDefault="00230455" w:rsidP="00E579F1">
            <w:pPr>
              <w:spacing w:line="276" w:lineRule="auto"/>
              <w:rPr>
                <w:rFonts w:eastAsia="Times New Roman"/>
                <w:szCs w:val="24"/>
              </w:rPr>
            </w:pPr>
            <w:r w:rsidRPr="0014271A">
              <w:rPr>
                <w:rFonts w:eastAsia="Times New Roman"/>
                <w:szCs w:val="24"/>
              </w:rPr>
              <w:t>0,59 ± 0,06</w:t>
            </w:r>
            <w:r w:rsidRPr="0014271A">
              <w:rPr>
                <w:rFonts w:eastAsia="Times New Roman"/>
                <w:szCs w:val="24"/>
                <w:vertAlign w:val="superscript"/>
              </w:rPr>
              <w:t>c</w:t>
            </w:r>
          </w:p>
        </w:tc>
        <w:tc>
          <w:tcPr>
            <w:tcW w:w="0" w:type="auto"/>
            <w:shd w:val="clear" w:color="auto" w:fill="auto"/>
            <w:noWrap/>
            <w:hideMark/>
          </w:tcPr>
          <w:p w14:paraId="60D5A24C" w14:textId="77777777" w:rsidR="00230455" w:rsidRPr="0014271A" w:rsidRDefault="00230455" w:rsidP="00E579F1">
            <w:pPr>
              <w:spacing w:line="276" w:lineRule="auto"/>
              <w:rPr>
                <w:rFonts w:eastAsia="Times New Roman"/>
                <w:szCs w:val="24"/>
              </w:rPr>
            </w:pPr>
            <w:r w:rsidRPr="0014271A">
              <w:rPr>
                <w:rFonts w:eastAsia="Times New Roman"/>
                <w:szCs w:val="24"/>
              </w:rPr>
              <w:t>5,99 ± 0,02</w:t>
            </w:r>
            <w:r w:rsidRPr="0014271A">
              <w:rPr>
                <w:rFonts w:eastAsia="Times New Roman"/>
                <w:szCs w:val="24"/>
                <w:vertAlign w:val="superscript"/>
              </w:rPr>
              <w:t>b</w:t>
            </w:r>
          </w:p>
        </w:tc>
        <w:tc>
          <w:tcPr>
            <w:tcW w:w="0" w:type="auto"/>
            <w:shd w:val="clear" w:color="auto" w:fill="auto"/>
          </w:tcPr>
          <w:p w14:paraId="7EC0247B" w14:textId="77777777" w:rsidR="00230455" w:rsidRPr="0014271A" w:rsidRDefault="00230455" w:rsidP="00E579F1">
            <w:pPr>
              <w:spacing w:line="276" w:lineRule="auto"/>
              <w:rPr>
                <w:rFonts w:eastAsia="Times New Roman"/>
                <w:szCs w:val="24"/>
              </w:rPr>
            </w:pPr>
            <w:r w:rsidRPr="0014271A">
              <w:rPr>
                <w:rFonts w:eastAsia="Times New Roman"/>
                <w:szCs w:val="24"/>
              </w:rPr>
              <w:t>35,97 ±0,66</w:t>
            </w:r>
            <w:r w:rsidRPr="0014271A">
              <w:rPr>
                <w:rFonts w:eastAsia="Times New Roman"/>
                <w:szCs w:val="24"/>
                <w:vertAlign w:val="superscript"/>
              </w:rPr>
              <w:t>a</w:t>
            </w:r>
          </w:p>
        </w:tc>
      </w:tr>
    </w:tbl>
    <w:p w14:paraId="5D9FD624" w14:textId="77777777" w:rsidR="00230455" w:rsidRPr="0014271A" w:rsidRDefault="00230455" w:rsidP="00E579F1">
      <w:pPr>
        <w:spacing w:line="276" w:lineRule="auto"/>
        <w:ind w:left="284"/>
        <w:rPr>
          <w:i/>
          <w:sz w:val="18"/>
          <w:szCs w:val="18"/>
          <w:lang w:val="en-US"/>
        </w:rPr>
      </w:pPr>
      <w:r w:rsidRPr="0014271A">
        <w:rPr>
          <w:i/>
          <w:sz w:val="18"/>
          <w:szCs w:val="18"/>
          <w:lang w:val="en-US"/>
        </w:rPr>
        <w:t xml:space="preserve">Values in the same column with the same superscript letter are not significantly different (P &gt; 0.05). </w:t>
      </w:r>
    </w:p>
    <w:p w14:paraId="57E70C20" w14:textId="77777777" w:rsidR="00230455" w:rsidRPr="0014271A" w:rsidRDefault="00230455" w:rsidP="00E579F1">
      <w:pPr>
        <w:spacing w:line="276" w:lineRule="auto"/>
        <w:ind w:left="284"/>
        <w:rPr>
          <w:sz w:val="22"/>
          <w:lang w:val="en-US"/>
        </w:rPr>
      </w:pPr>
      <w:r w:rsidRPr="0014271A">
        <w:rPr>
          <w:i/>
          <w:sz w:val="22"/>
          <w:lang w:val="en-US"/>
        </w:rPr>
        <w:t>WI = Whiteness Index</w:t>
      </w:r>
    </w:p>
    <w:p w14:paraId="55C91ACA" w14:textId="77777777" w:rsidR="00230455" w:rsidRPr="0014271A" w:rsidRDefault="00230455" w:rsidP="00E579F1">
      <w:pPr>
        <w:spacing w:after="0" w:line="276" w:lineRule="auto"/>
        <w:ind w:firstLine="708"/>
        <w:rPr>
          <w:szCs w:val="24"/>
          <w:lang w:val="en-US"/>
        </w:rPr>
      </w:pPr>
    </w:p>
    <w:p w14:paraId="1F159831" w14:textId="77777777" w:rsidR="00230455" w:rsidRPr="0014271A" w:rsidRDefault="00230455" w:rsidP="00E579F1">
      <w:pPr>
        <w:shd w:val="clear" w:color="auto" w:fill="FFFFFF"/>
        <w:spacing w:after="0" w:line="276" w:lineRule="auto"/>
        <w:rPr>
          <w:szCs w:val="24"/>
          <w:shd w:val="clear" w:color="auto" w:fill="EEEEEE"/>
          <w:lang w:val="en-US"/>
        </w:rPr>
      </w:pPr>
      <w:proofErr w:type="spellStart"/>
      <w:r w:rsidRPr="0014271A">
        <w:rPr>
          <w:szCs w:val="24"/>
          <w:lang w:val="en-US"/>
        </w:rPr>
        <w:t>Colour</w:t>
      </w:r>
      <w:proofErr w:type="spellEnd"/>
      <w:r w:rsidRPr="0014271A">
        <w:rPr>
          <w:szCs w:val="24"/>
          <w:lang w:val="en-US"/>
        </w:rPr>
        <w:t xml:space="preserve"> is an important parameter for flours (</w:t>
      </w:r>
      <w:proofErr w:type="spellStart"/>
      <w:r w:rsidRPr="0014271A">
        <w:rPr>
          <w:szCs w:val="24"/>
          <w:lang w:val="en-US"/>
        </w:rPr>
        <w:t>Yaqing</w:t>
      </w:r>
      <w:proofErr w:type="spellEnd"/>
      <w:r w:rsidRPr="0014271A">
        <w:rPr>
          <w:szCs w:val="24"/>
          <w:lang w:val="en-US"/>
        </w:rPr>
        <w:t xml:space="preserve"> </w:t>
      </w:r>
      <w:r w:rsidRPr="0014271A">
        <w:rPr>
          <w:i/>
          <w:szCs w:val="24"/>
          <w:lang w:val="en-US"/>
        </w:rPr>
        <w:t>et al.</w:t>
      </w:r>
      <w:r w:rsidRPr="0014271A">
        <w:rPr>
          <w:szCs w:val="24"/>
          <w:lang w:val="en-US"/>
        </w:rPr>
        <w:t xml:space="preserve">, 2022). The </w:t>
      </w:r>
      <w:r w:rsidRPr="00F95F30">
        <w:rPr>
          <w:szCs w:val="24"/>
          <w:lang w:val="en-US"/>
        </w:rPr>
        <w:t>table</w:t>
      </w:r>
      <w:r w:rsidRPr="0014271A">
        <w:rPr>
          <w:szCs w:val="24"/>
          <w:lang w:val="en-US"/>
        </w:rPr>
        <w:t xml:space="preserve"> 4 shows that there is a significant difference (</w:t>
      </w:r>
      <w:r w:rsidRPr="0014271A">
        <w:rPr>
          <w:i/>
          <w:iCs/>
          <w:szCs w:val="24"/>
          <w:lang w:val="en-US"/>
        </w:rPr>
        <w:t>p</w:t>
      </w:r>
      <w:r w:rsidRPr="0014271A">
        <w:rPr>
          <w:szCs w:val="24"/>
          <w:lang w:val="en-US"/>
        </w:rPr>
        <w:t xml:space="preserve"> &lt; 0.05) in trichromatic parameters between potatoes from the three localities. There was a positive correlation between carotenoids and the parameters </w:t>
      </w:r>
      <w:r w:rsidRPr="0014271A">
        <w:rPr>
          <w:i/>
          <w:iCs/>
          <w:szCs w:val="24"/>
          <w:lang w:val="en-US"/>
        </w:rPr>
        <w:t>a*</w:t>
      </w:r>
      <w:r w:rsidRPr="0014271A">
        <w:rPr>
          <w:szCs w:val="24"/>
          <w:lang w:val="en-US"/>
        </w:rPr>
        <w:t xml:space="preserve"> (r = 0.96) and </w:t>
      </w:r>
      <w:r w:rsidRPr="0014271A">
        <w:rPr>
          <w:i/>
          <w:iCs/>
          <w:szCs w:val="24"/>
          <w:lang w:val="en-US"/>
        </w:rPr>
        <w:t>b*</w:t>
      </w:r>
      <w:r w:rsidRPr="0014271A">
        <w:rPr>
          <w:szCs w:val="24"/>
          <w:lang w:val="en-US"/>
        </w:rPr>
        <w:t xml:space="preserve"> (r = 0.85). In concrete terms, an increase in carotenoid content in the samples would also lead to an increase in the </w:t>
      </w:r>
      <w:r w:rsidRPr="0014271A">
        <w:rPr>
          <w:i/>
          <w:iCs/>
          <w:szCs w:val="24"/>
          <w:lang w:val="en-US"/>
        </w:rPr>
        <w:t>a*</w:t>
      </w:r>
      <w:r w:rsidRPr="0014271A">
        <w:rPr>
          <w:szCs w:val="24"/>
          <w:lang w:val="en-US"/>
        </w:rPr>
        <w:t xml:space="preserve"> and </w:t>
      </w:r>
      <w:r w:rsidRPr="0014271A">
        <w:rPr>
          <w:i/>
          <w:iCs/>
          <w:szCs w:val="24"/>
          <w:lang w:val="en-US"/>
        </w:rPr>
        <w:t>b*</w:t>
      </w:r>
      <w:r w:rsidRPr="0014271A">
        <w:rPr>
          <w:szCs w:val="24"/>
          <w:lang w:val="en-US"/>
        </w:rPr>
        <w:t xml:space="preserve"> parameters. Similar observations were made by </w:t>
      </w:r>
      <w:proofErr w:type="spellStart"/>
      <w:r w:rsidRPr="0014271A">
        <w:rPr>
          <w:szCs w:val="24"/>
          <w:shd w:val="clear" w:color="auto" w:fill="FFFFFF"/>
          <w:lang w:val="en-US"/>
        </w:rPr>
        <w:t>Pathare</w:t>
      </w:r>
      <w:proofErr w:type="spellEnd"/>
      <w:r w:rsidRPr="0014271A">
        <w:rPr>
          <w:szCs w:val="24"/>
          <w:shd w:val="clear" w:color="auto" w:fill="FFFFFF"/>
          <w:lang w:val="en-US"/>
        </w:rPr>
        <w:t xml:space="preserve"> </w:t>
      </w:r>
      <w:r w:rsidRPr="0014271A">
        <w:rPr>
          <w:i/>
          <w:szCs w:val="24"/>
          <w:shd w:val="clear" w:color="auto" w:fill="FFFFFF"/>
          <w:lang w:val="en-US"/>
        </w:rPr>
        <w:t xml:space="preserve">et al </w:t>
      </w:r>
      <w:r w:rsidRPr="0014271A">
        <w:rPr>
          <w:szCs w:val="24"/>
          <w:shd w:val="clear" w:color="auto" w:fill="FFFFFF"/>
          <w:lang w:val="en-US"/>
        </w:rPr>
        <w:t xml:space="preserve">(2013) for </w:t>
      </w:r>
      <w:proofErr w:type="spellStart"/>
      <w:r w:rsidRPr="0014271A">
        <w:rPr>
          <w:i/>
          <w:szCs w:val="24"/>
          <w:lang w:val="en-US"/>
        </w:rPr>
        <w:t>Arauciaria</w:t>
      </w:r>
      <w:proofErr w:type="spellEnd"/>
      <w:r w:rsidRPr="0014271A">
        <w:rPr>
          <w:i/>
          <w:szCs w:val="24"/>
          <w:lang w:val="en-US"/>
        </w:rPr>
        <w:t xml:space="preserve"> angustifolia </w:t>
      </w:r>
      <w:r w:rsidRPr="0014271A">
        <w:rPr>
          <w:szCs w:val="24"/>
          <w:lang w:val="en-US"/>
        </w:rPr>
        <w:t xml:space="preserve">seed starch. In addition, there is a positive correlation between lipid content and luminescence on the one hand (r = 0.92) and whiteness index on the other hand (r = 0.96), which reflects the visual quality of the flour. </w:t>
      </w:r>
    </w:p>
    <w:p w14:paraId="1A7C5D5B" w14:textId="77777777" w:rsidR="00230455" w:rsidRPr="0014271A" w:rsidRDefault="00230455" w:rsidP="00E579F1">
      <w:pPr>
        <w:spacing w:line="276" w:lineRule="auto"/>
        <w:rPr>
          <w:szCs w:val="24"/>
          <w:lang w:val="en-US"/>
        </w:rPr>
      </w:pPr>
    </w:p>
    <w:p w14:paraId="30161F76" w14:textId="77777777" w:rsidR="00230455" w:rsidRPr="00E83D44" w:rsidRDefault="00230455" w:rsidP="00E579F1">
      <w:pPr>
        <w:pStyle w:val="Heading5"/>
        <w:spacing w:line="276" w:lineRule="auto"/>
        <w:rPr>
          <w:rFonts w:cs="Times New Roman"/>
          <w:b/>
          <w:bCs/>
          <w:color w:val="auto"/>
          <w:lang w:val="en-US"/>
        </w:rPr>
      </w:pPr>
      <w:bookmarkStart w:id="131" w:name="_Toc398309137"/>
      <w:bookmarkStart w:id="132" w:name="_Toc398328730"/>
      <w:bookmarkStart w:id="133" w:name="_Toc408224480"/>
      <w:bookmarkEnd w:id="100"/>
      <w:bookmarkEnd w:id="101"/>
      <w:bookmarkEnd w:id="102"/>
      <w:bookmarkEnd w:id="103"/>
      <w:r w:rsidRPr="00E83D44">
        <w:rPr>
          <w:rFonts w:cs="Times New Roman"/>
          <w:b/>
          <w:bCs/>
          <w:color w:val="auto"/>
          <w:lang w:val="en-US"/>
        </w:rPr>
        <w:lastRenderedPageBreak/>
        <w:t xml:space="preserve">III.2.2. </w:t>
      </w:r>
      <w:proofErr w:type="spellStart"/>
      <w:r w:rsidRPr="00E83D44">
        <w:rPr>
          <w:rFonts w:cs="Times New Roman"/>
          <w:b/>
          <w:bCs/>
          <w:color w:val="auto"/>
          <w:lang w:val="en-US"/>
        </w:rPr>
        <w:t>Viscosimetric</w:t>
      </w:r>
      <w:proofErr w:type="spellEnd"/>
      <w:r w:rsidRPr="00E83D44">
        <w:rPr>
          <w:rFonts w:cs="Times New Roman"/>
          <w:b/>
          <w:bCs/>
          <w:color w:val="auto"/>
          <w:lang w:val="en-US"/>
        </w:rPr>
        <w:t xml:space="preserve"> properties of flours from different sweet potato origins </w:t>
      </w:r>
      <w:bookmarkEnd w:id="131"/>
      <w:bookmarkEnd w:id="132"/>
      <w:bookmarkEnd w:id="133"/>
    </w:p>
    <w:p w14:paraId="5BC1BC92" w14:textId="46F50FE4" w:rsidR="00230455" w:rsidRPr="0014271A" w:rsidRDefault="00230455" w:rsidP="00E579F1">
      <w:pPr>
        <w:spacing w:line="276" w:lineRule="auto"/>
        <w:ind w:firstLine="708"/>
        <w:jc w:val="left"/>
        <w:rPr>
          <w:szCs w:val="24"/>
          <w:lang w:val="en-US"/>
        </w:rPr>
        <w:sectPr w:rsidR="00230455" w:rsidRPr="0014271A" w:rsidSect="00230455">
          <w:headerReference w:type="even" r:id="rId17"/>
          <w:headerReference w:type="default" r:id="rId18"/>
          <w:footerReference w:type="default" r:id="rId19"/>
          <w:headerReference w:type="first" r:id="rId20"/>
          <w:pgSz w:w="11906" w:h="16838"/>
          <w:pgMar w:top="1417" w:right="1417" w:bottom="1417" w:left="1417" w:header="708" w:footer="708" w:gutter="0"/>
          <w:cols w:space="720"/>
        </w:sectPr>
      </w:pPr>
      <w:r w:rsidRPr="00F95F30">
        <w:rPr>
          <w:szCs w:val="24"/>
          <w:lang w:val="en-US"/>
        </w:rPr>
        <w:t>Table</w:t>
      </w:r>
      <w:r w:rsidRPr="0014271A">
        <w:rPr>
          <w:szCs w:val="24"/>
          <w:lang w:val="en-US"/>
        </w:rPr>
        <w:t xml:space="preserve"> </w:t>
      </w:r>
      <w:r w:rsidR="00F95F30">
        <w:rPr>
          <w:szCs w:val="24"/>
          <w:lang w:val="en-US"/>
        </w:rPr>
        <w:t>4</w:t>
      </w:r>
      <w:r w:rsidRPr="0014271A">
        <w:rPr>
          <w:szCs w:val="24"/>
          <w:lang w:val="en-US"/>
        </w:rPr>
        <w:t xml:space="preserve"> shows the different parameters obtained on the </w:t>
      </w:r>
      <w:proofErr w:type="spellStart"/>
      <w:r w:rsidRPr="0014271A">
        <w:rPr>
          <w:szCs w:val="24"/>
          <w:lang w:val="en-US"/>
        </w:rPr>
        <w:t>viscoamylographs</w:t>
      </w:r>
      <w:proofErr w:type="spellEnd"/>
      <w:r w:rsidRPr="0014271A">
        <w:rPr>
          <w:szCs w:val="24"/>
          <w:lang w:val="en-US"/>
        </w:rPr>
        <w:t xml:space="preserve"> of the flours of the different sweet potato origins </w:t>
      </w:r>
      <w:r w:rsidR="00E83D44" w:rsidRPr="0014271A">
        <w:rPr>
          <w:szCs w:val="24"/>
          <w:lang w:val="en-US"/>
        </w:rPr>
        <w:t>analyzed</w:t>
      </w:r>
      <w:r w:rsidRPr="0014271A">
        <w:rPr>
          <w:szCs w:val="24"/>
          <w:lang w:val="en-US"/>
        </w:rPr>
        <w:t>.</w:t>
      </w:r>
    </w:p>
    <w:p w14:paraId="326C0A8D" w14:textId="25CD540C" w:rsidR="00230455" w:rsidRPr="0014271A" w:rsidRDefault="00230455" w:rsidP="00E579F1">
      <w:pPr>
        <w:pStyle w:val="Caption"/>
        <w:spacing w:line="276" w:lineRule="auto"/>
        <w:rPr>
          <w:szCs w:val="24"/>
          <w:lang w:val="en-US"/>
        </w:rPr>
      </w:pPr>
      <w:bookmarkStart w:id="134" w:name="_Toc400692155"/>
      <w:r w:rsidRPr="00F95F30">
        <w:rPr>
          <w:b/>
          <w:lang w:val="en-US"/>
        </w:rPr>
        <w:lastRenderedPageBreak/>
        <w:t>Table</w:t>
      </w:r>
      <w:r w:rsidRPr="0014271A">
        <w:rPr>
          <w:b/>
          <w:lang w:val="en-US"/>
        </w:rPr>
        <w:t xml:space="preserve"> </w:t>
      </w:r>
      <w:r w:rsidR="00F95F30">
        <w:rPr>
          <w:b/>
        </w:rPr>
        <w:t>4</w:t>
      </w:r>
      <w:r w:rsidRPr="0014271A">
        <w:rPr>
          <w:b/>
        </w:rPr>
        <w:t xml:space="preserve"> </w:t>
      </w:r>
      <w:proofErr w:type="spellStart"/>
      <w:r w:rsidRPr="0014271A">
        <w:rPr>
          <w:szCs w:val="24"/>
          <w:lang w:val="en-US"/>
        </w:rPr>
        <w:t>Viscosimetric</w:t>
      </w:r>
      <w:proofErr w:type="spellEnd"/>
      <w:r w:rsidRPr="0014271A">
        <w:rPr>
          <w:szCs w:val="24"/>
          <w:lang w:val="en-US"/>
        </w:rPr>
        <w:t xml:space="preserve"> properties of flours from different sweet potato origins </w:t>
      </w:r>
      <w:bookmarkEnd w:id="134"/>
      <w:r w:rsidR="0083384B" w:rsidRPr="0014271A">
        <w:rPr>
          <w:szCs w:val="24"/>
          <w:lang w:val="en-US"/>
        </w:rPr>
        <w:t>analyzed</w:t>
      </w:r>
    </w:p>
    <w:tbl>
      <w:tblPr>
        <w:tblpPr w:leftFromText="141" w:rightFromText="141" w:vertAnchor="text" w:horzAnchor="margin" w:tblpXSpec="center" w:tblpY="241"/>
        <w:tblW w:w="5000" w:type="pct"/>
        <w:tblBorders>
          <w:top w:val="single" w:sz="8" w:space="0" w:color="000000"/>
          <w:bottom w:val="single" w:sz="8" w:space="0" w:color="000000"/>
        </w:tblBorders>
        <w:tblLook w:val="06A0" w:firstRow="1" w:lastRow="0" w:firstColumn="1" w:lastColumn="0" w:noHBand="1" w:noVBand="1"/>
      </w:tblPr>
      <w:tblGrid>
        <w:gridCol w:w="1697"/>
        <w:gridCol w:w="2022"/>
        <w:gridCol w:w="1975"/>
        <w:gridCol w:w="1574"/>
        <w:gridCol w:w="1574"/>
        <w:gridCol w:w="1574"/>
        <w:gridCol w:w="1720"/>
        <w:gridCol w:w="1868"/>
      </w:tblGrid>
      <w:tr w:rsidR="00230455" w:rsidRPr="0014271A" w14:paraId="5370E04B" w14:textId="77777777" w:rsidTr="00701F03">
        <w:trPr>
          <w:trHeight w:val="300"/>
        </w:trPr>
        <w:tc>
          <w:tcPr>
            <w:tcW w:w="606" w:type="pct"/>
            <w:tcBorders>
              <w:top w:val="single" w:sz="8" w:space="0" w:color="000000"/>
              <w:left w:val="nil"/>
              <w:bottom w:val="single" w:sz="4" w:space="0" w:color="auto"/>
              <w:right w:val="nil"/>
            </w:tcBorders>
            <w:shd w:val="clear" w:color="auto" w:fill="auto"/>
            <w:noWrap/>
            <w:hideMark/>
          </w:tcPr>
          <w:p w14:paraId="75DD9112" w14:textId="77777777" w:rsidR="00230455" w:rsidRPr="0014271A" w:rsidRDefault="00230455" w:rsidP="00E579F1">
            <w:pPr>
              <w:spacing w:line="276" w:lineRule="auto"/>
              <w:ind w:left="284"/>
              <w:jc w:val="center"/>
              <w:rPr>
                <w:b/>
                <w:bCs/>
                <w:i/>
              </w:rPr>
            </w:pPr>
            <w:bookmarkStart w:id="135" w:name="_Toc375462272"/>
            <w:r w:rsidRPr="0014271A">
              <w:rPr>
                <w:b/>
                <w:bCs/>
                <w:i/>
              </w:rPr>
              <w:t>Source</w:t>
            </w:r>
          </w:p>
        </w:tc>
        <w:tc>
          <w:tcPr>
            <w:tcW w:w="722" w:type="pct"/>
            <w:tcBorders>
              <w:top w:val="single" w:sz="8" w:space="0" w:color="000000"/>
              <w:left w:val="nil"/>
              <w:bottom w:val="single" w:sz="4" w:space="0" w:color="auto"/>
              <w:right w:val="nil"/>
            </w:tcBorders>
            <w:shd w:val="clear" w:color="auto" w:fill="auto"/>
          </w:tcPr>
          <w:p w14:paraId="5013552D" w14:textId="77777777" w:rsidR="00230455" w:rsidRPr="0014271A" w:rsidRDefault="00230455" w:rsidP="00E579F1">
            <w:pPr>
              <w:spacing w:line="276" w:lineRule="auto"/>
              <w:jc w:val="center"/>
              <w:rPr>
                <w:b/>
                <w:bCs/>
                <w:i/>
              </w:rPr>
            </w:pPr>
            <w:proofErr w:type="spellStart"/>
            <w:r w:rsidRPr="0014271A">
              <w:rPr>
                <w:b/>
                <w:bCs/>
                <w:i/>
              </w:rPr>
              <w:t>VMaxC</w:t>
            </w:r>
            <w:proofErr w:type="spellEnd"/>
            <w:r w:rsidRPr="0014271A">
              <w:rPr>
                <w:b/>
                <w:bCs/>
                <w:i/>
              </w:rPr>
              <w:t xml:space="preserve"> (</w:t>
            </w:r>
            <w:proofErr w:type="spellStart"/>
            <w:proofErr w:type="gramStart"/>
            <w:r w:rsidRPr="0014271A">
              <w:rPr>
                <w:b/>
                <w:bCs/>
                <w:i/>
              </w:rPr>
              <w:t>Pa.s</w:t>
            </w:r>
            <w:proofErr w:type="spellEnd"/>
            <w:proofErr w:type="gramEnd"/>
            <w:r w:rsidRPr="0014271A">
              <w:rPr>
                <w:b/>
                <w:bCs/>
                <w:i/>
              </w:rPr>
              <w:t>)</w:t>
            </w:r>
          </w:p>
        </w:tc>
        <w:tc>
          <w:tcPr>
            <w:tcW w:w="705" w:type="pct"/>
            <w:tcBorders>
              <w:top w:val="single" w:sz="8" w:space="0" w:color="000000"/>
              <w:left w:val="nil"/>
              <w:bottom w:val="single" w:sz="4" w:space="0" w:color="auto"/>
              <w:right w:val="nil"/>
            </w:tcBorders>
            <w:shd w:val="clear" w:color="auto" w:fill="auto"/>
            <w:noWrap/>
            <w:hideMark/>
          </w:tcPr>
          <w:p w14:paraId="10B78015" w14:textId="77777777" w:rsidR="00230455" w:rsidRPr="0014271A" w:rsidRDefault="00230455" w:rsidP="00E579F1">
            <w:pPr>
              <w:spacing w:line="276" w:lineRule="auto"/>
              <w:jc w:val="center"/>
              <w:rPr>
                <w:b/>
                <w:bCs/>
                <w:i/>
              </w:rPr>
            </w:pPr>
            <w:proofErr w:type="spellStart"/>
            <w:r w:rsidRPr="0014271A">
              <w:rPr>
                <w:b/>
                <w:bCs/>
                <w:i/>
              </w:rPr>
              <w:t>VMinC</w:t>
            </w:r>
            <w:proofErr w:type="spellEnd"/>
            <w:r w:rsidRPr="0014271A">
              <w:rPr>
                <w:b/>
                <w:bCs/>
                <w:i/>
              </w:rPr>
              <w:t xml:space="preserve"> (</w:t>
            </w:r>
            <w:proofErr w:type="spellStart"/>
            <w:proofErr w:type="gramStart"/>
            <w:r w:rsidRPr="0014271A">
              <w:rPr>
                <w:b/>
                <w:bCs/>
                <w:i/>
              </w:rPr>
              <w:t>Pa.s</w:t>
            </w:r>
            <w:proofErr w:type="spellEnd"/>
            <w:proofErr w:type="gramEnd"/>
            <w:r w:rsidRPr="0014271A">
              <w:rPr>
                <w:b/>
                <w:bCs/>
                <w:i/>
              </w:rPr>
              <w:t>)</w:t>
            </w:r>
          </w:p>
        </w:tc>
        <w:tc>
          <w:tcPr>
            <w:tcW w:w="562" w:type="pct"/>
            <w:tcBorders>
              <w:top w:val="single" w:sz="8" w:space="0" w:color="000000"/>
              <w:left w:val="nil"/>
              <w:bottom w:val="single" w:sz="4" w:space="0" w:color="auto"/>
              <w:right w:val="nil"/>
            </w:tcBorders>
            <w:shd w:val="clear" w:color="auto" w:fill="auto"/>
            <w:noWrap/>
            <w:hideMark/>
          </w:tcPr>
          <w:p w14:paraId="6AB96C36" w14:textId="77777777" w:rsidR="00230455" w:rsidRPr="0014271A" w:rsidRDefault="00230455" w:rsidP="00E579F1">
            <w:pPr>
              <w:spacing w:line="276" w:lineRule="auto"/>
              <w:jc w:val="center"/>
              <w:rPr>
                <w:b/>
                <w:bCs/>
                <w:i/>
              </w:rPr>
            </w:pPr>
            <w:r w:rsidRPr="0014271A">
              <w:rPr>
                <w:b/>
                <w:bCs/>
                <w:i/>
              </w:rPr>
              <w:t>VF</w:t>
            </w:r>
          </w:p>
          <w:p w14:paraId="66793180" w14:textId="77777777" w:rsidR="00230455" w:rsidRPr="0014271A" w:rsidRDefault="00230455" w:rsidP="00E579F1">
            <w:pPr>
              <w:spacing w:line="276" w:lineRule="auto"/>
              <w:jc w:val="center"/>
              <w:rPr>
                <w:b/>
                <w:bCs/>
                <w:i/>
              </w:rPr>
            </w:pPr>
            <w:r w:rsidRPr="0014271A">
              <w:rPr>
                <w:b/>
                <w:bCs/>
                <w:i/>
              </w:rPr>
              <w:t>(</w:t>
            </w:r>
            <w:proofErr w:type="spellStart"/>
            <w:proofErr w:type="gramStart"/>
            <w:r w:rsidRPr="0014271A">
              <w:rPr>
                <w:b/>
                <w:bCs/>
                <w:i/>
              </w:rPr>
              <w:t>Pa.s</w:t>
            </w:r>
            <w:proofErr w:type="spellEnd"/>
            <w:proofErr w:type="gramEnd"/>
            <w:r w:rsidRPr="0014271A">
              <w:rPr>
                <w:b/>
                <w:bCs/>
                <w:i/>
              </w:rPr>
              <w:t>)</w:t>
            </w:r>
          </w:p>
        </w:tc>
        <w:tc>
          <w:tcPr>
            <w:tcW w:w="562" w:type="pct"/>
            <w:tcBorders>
              <w:top w:val="single" w:sz="8" w:space="0" w:color="000000"/>
              <w:left w:val="nil"/>
              <w:bottom w:val="single" w:sz="4" w:space="0" w:color="auto"/>
              <w:right w:val="nil"/>
            </w:tcBorders>
            <w:shd w:val="clear" w:color="auto" w:fill="auto"/>
            <w:noWrap/>
            <w:hideMark/>
          </w:tcPr>
          <w:p w14:paraId="526CEC31" w14:textId="77777777" w:rsidR="00230455" w:rsidRPr="0014271A" w:rsidRDefault="00230455" w:rsidP="00E579F1">
            <w:pPr>
              <w:spacing w:line="276" w:lineRule="auto"/>
              <w:jc w:val="center"/>
              <w:rPr>
                <w:b/>
                <w:bCs/>
                <w:i/>
              </w:rPr>
            </w:pPr>
            <w:r w:rsidRPr="0014271A">
              <w:rPr>
                <w:b/>
                <w:bCs/>
                <w:i/>
              </w:rPr>
              <w:t>CV</w:t>
            </w:r>
          </w:p>
          <w:p w14:paraId="37ADF4D5" w14:textId="77777777" w:rsidR="00230455" w:rsidRPr="0014271A" w:rsidRDefault="00230455" w:rsidP="00E579F1">
            <w:pPr>
              <w:spacing w:line="276" w:lineRule="auto"/>
              <w:jc w:val="center"/>
              <w:rPr>
                <w:b/>
                <w:bCs/>
                <w:i/>
              </w:rPr>
            </w:pPr>
            <w:r w:rsidRPr="0014271A">
              <w:rPr>
                <w:b/>
                <w:bCs/>
                <w:i/>
              </w:rPr>
              <w:t>(</w:t>
            </w:r>
            <w:proofErr w:type="spellStart"/>
            <w:proofErr w:type="gramStart"/>
            <w:r w:rsidRPr="0014271A">
              <w:rPr>
                <w:b/>
                <w:bCs/>
                <w:i/>
              </w:rPr>
              <w:t>Pa.s</w:t>
            </w:r>
            <w:proofErr w:type="spellEnd"/>
            <w:proofErr w:type="gramEnd"/>
            <w:r w:rsidRPr="0014271A">
              <w:rPr>
                <w:b/>
                <w:bCs/>
                <w:i/>
              </w:rPr>
              <w:t>)</w:t>
            </w:r>
          </w:p>
        </w:tc>
        <w:tc>
          <w:tcPr>
            <w:tcW w:w="562" w:type="pct"/>
            <w:tcBorders>
              <w:top w:val="single" w:sz="8" w:space="0" w:color="000000"/>
              <w:left w:val="nil"/>
              <w:bottom w:val="single" w:sz="4" w:space="0" w:color="auto"/>
              <w:right w:val="nil"/>
            </w:tcBorders>
            <w:shd w:val="clear" w:color="auto" w:fill="auto"/>
            <w:noWrap/>
            <w:hideMark/>
          </w:tcPr>
          <w:p w14:paraId="279671D6" w14:textId="77777777" w:rsidR="00230455" w:rsidRPr="0014271A" w:rsidRDefault="00230455" w:rsidP="00E579F1">
            <w:pPr>
              <w:spacing w:line="276" w:lineRule="auto"/>
              <w:jc w:val="center"/>
              <w:rPr>
                <w:b/>
                <w:bCs/>
                <w:i/>
              </w:rPr>
            </w:pPr>
            <w:r w:rsidRPr="0014271A">
              <w:rPr>
                <w:b/>
                <w:bCs/>
                <w:i/>
              </w:rPr>
              <w:t xml:space="preserve">RV </w:t>
            </w:r>
          </w:p>
          <w:p w14:paraId="5199EC24" w14:textId="77777777" w:rsidR="00230455" w:rsidRPr="0014271A" w:rsidRDefault="00230455" w:rsidP="00E579F1">
            <w:pPr>
              <w:spacing w:line="276" w:lineRule="auto"/>
              <w:jc w:val="center"/>
              <w:rPr>
                <w:b/>
                <w:bCs/>
                <w:i/>
              </w:rPr>
            </w:pPr>
            <w:r w:rsidRPr="0014271A">
              <w:rPr>
                <w:b/>
                <w:bCs/>
                <w:i/>
              </w:rPr>
              <w:t>(</w:t>
            </w:r>
            <w:proofErr w:type="spellStart"/>
            <w:proofErr w:type="gramStart"/>
            <w:r w:rsidRPr="0014271A">
              <w:rPr>
                <w:b/>
                <w:bCs/>
                <w:i/>
              </w:rPr>
              <w:t>Pa.s</w:t>
            </w:r>
            <w:proofErr w:type="spellEnd"/>
            <w:proofErr w:type="gramEnd"/>
            <w:r w:rsidRPr="0014271A">
              <w:rPr>
                <w:b/>
                <w:bCs/>
                <w:i/>
              </w:rPr>
              <w:t>)</w:t>
            </w:r>
          </w:p>
        </w:tc>
        <w:tc>
          <w:tcPr>
            <w:tcW w:w="614" w:type="pct"/>
            <w:tcBorders>
              <w:top w:val="single" w:sz="8" w:space="0" w:color="000000"/>
              <w:left w:val="nil"/>
              <w:bottom w:val="single" w:sz="4" w:space="0" w:color="auto"/>
              <w:right w:val="nil"/>
            </w:tcBorders>
            <w:shd w:val="clear" w:color="auto" w:fill="auto"/>
            <w:noWrap/>
            <w:hideMark/>
          </w:tcPr>
          <w:p w14:paraId="19051346" w14:textId="77777777" w:rsidR="00230455" w:rsidRPr="0014271A" w:rsidRDefault="00230455" w:rsidP="00E579F1">
            <w:pPr>
              <w:spacing w:line="276" w:lineRule="auto"/>
              <w:ind w:left="-110" w:firstLine="110"/>
              <w:jc w:val="center"/>
              <w:rPr>
                <w:b/>
                <w:bCs/>
                <w:i/>
              </w:rPr>
            </w:pPr>
            <w:r w:rsidRPr="0014271A">
              <w:rPr>
                <w:b/>
                <w:bCs/>
                <w:i/>
              </w:rPr>
              <w:t>T°G</w:t>
            </w:r>
          </w:p>
          <w:p w14:paraId="72C11102" w14:textId="77777777" w:rsidR="00230455" w:rsidRPr="0014271A" w:rsidRDefault="00230455" w:rsidP="00E579F1">
            <w:pPr>
              <w:spacing w:line="276" w:lineRule="auto"/>
              <w:ind w:left="-110" w:firstLine="110"/>
              <w:jc w:val="center"/>
              <w:rPr>
                <w:b/>
                <w:bCs/>
                <w:i/>
              </w:rPr>
            </w:pPr>
            <w:r w:rsidRPr="0014271A">
              <w:rPr>
                <w:b/>
                <w:bCs/>
                <w:i/>
              </w:rPr>
              <w:t>(°C)</w:t>
            </w:r>
          </w:p>
        </w:tc>
        <w:tc>
          <w:tcPr>
            <w:tcW w:w="667" w:type="pct"/>
            <w:tcBorders>
              <w:top w:val="single" w:sz="8" w:space="0" w:color="000000"/>
              <w:left w:val="nil"/>
              <w:bottom w:val="single" w:sz="4" w:space="0" w:color="auto"/>
              <w:right w:val="nil"/>
            </w:tcBorders>
            <w:shd w:val="clear" w:color="auto" w:fill="auto"/>
            <w:noWrap/>
            <w:hideMark/>
          </w:tcPr>
          <w:p w14:paraId="73B67CD9" w14:textId="77777777" w:rsidR="00230455" w:rsidRPr="0014271A" w:rsidRDefault="00230455" w:rsidP="00E579F1">
            <w:pPr>
              <w:spacing w:line="276" w:lineRule="auto"/>
              <w:jc w:val="center"/>
              <w:rPr>
                <w:b/>
                <w:bCs/>
                <w:i/>
              </w:rPr>
            </w:pPr>
            <w:r w:rsidRPr="0014271A">
              <w:rPr>
                <w:b/>
                <w:bCs/>
                <w:i/>
              </w:rPr>
              <w:t>AC</w:t>
            </w:r>
          </w:p>
          <w:p w14:paraId="3AE08C3D" w14:textId="77777777" w:rsidR="00230455" w:rsidRPr="0014271A" w:rsidRDefault="00230455" w:rsidP="00E579F1">
            <w:pPr>
              <w:spacing w:line="276" w:lineRule="auto"/>
              <w:jc w:val="center"/>
              <w:rPr>
                <w:b/>
                <w:bCs/>
                <w:i/>
              </w:rPr>
            </w:pPr>
            <w:r w:rsidRPr="0014271A">
              <w:rPr>
                <w:b/>
                <w:bCs/>
                <w:i/>
              </w:rPr>
              <w:t>(</w:t>
            </w:r>
            <w:proofErr w:type="gramStart"/>
            <w:r w:rsidRPr="0014271A">
              <w:rPr>
                <w:b/>
                <w:bCs/>
                <w:i/>
              </w:rPr>
              <w:t>sec</w:t>
            </w:r>
            <w:proofErr w:type="gramEnd"/>
            <w:r w:rsidRPr="0014271A">
              <w:rPr>
                <w:b/>
                <w:bCs/>
                <w:i/>
              </w:rPr>
              <w:t xml:space="preserve"> / g)</w:t>
            </w:r>
          </w:p>
        </w:tc>
      </w:tr>
      <w:tr w:rsidR="00230455" w:rsidRPr="0014271A" w14:paraId="0FC7DE9D" w14:textId="77777777" w:rsidTr="00701F03">
        <w:trPr>
          <w:trHeight w:val="300"/>
        </w:trPr>
        <w:tc>
          <w:tcPr>
            <w:tcW w:w="606" w:type="pct"/>
            <w:tcBorders>
              <w:top w:val="single" w:sz="4" w:space="0" w:color="auto"/>
            </w:tcBorders>
            <w:shd w:val="clear" w:color="auto" w:fill="auto"/>
            <w:noWrap/>
            <w:vAlign w:val="center"/>
            <w:hideMark/>
          </w:tcPr>
          <w:p w14:paraId="2C5978CF" w14:textId="77777777" w:rsidR="00230455" w:rsidRPr="0014271A" w:rsidRDefault="00230455" w:rsidP="00E579F1">
            <w:pPr>
              <w:spacing w:line="276" w:lineRule="auto"/>
              <w:ind w:left="284"/>
              <w:jc w:val="left"/>
              <w:rPr>
                <w:b/>
                <w:bCs/>
              </w:rPr>
            </w:pPr>
            <w:r w:rsidRPr="0014271A">
              <w:rPr>
                <w:bCs/>
              </w:rPr>
              <w:t>Dang</w:t>
            </w:r>
          </w:p>
        </w:tc>
        <w:tc>
          <w:tcPr>
            <w:tcW w:w="722" w:type="pct"/>
            <w:tcBorders>
              <w:top w:val="single" w:sz="4" w:space="0" w:color="auto"/>
            </w:tcBorders>
            <w:shd w:val="clear" w:color="auto" w:fill="auto"/>
          </w:tcPr>
          <w:p w14:paraId="7F7C75B0" w14:textId="77777777" w:rsidR="00230455" w:rsidRPr="0014271A" w:rsidRDefault="00230455" w:rsidP="00E579F1">
            <w:pPr>
              <w:spacing w:line="276" w:lineRule="auto"/>
              <w:jc w:val="center"/>
            </w:pPr>
            <w:r w:rsidRPr="0014271A">
              <w:t>6,86±1,98</w:t>
            </w:r>
            <w:r w:rsidRPr="0014271A">
              <w:rPr>
                <w:vertAlign w:val="superscript"/>
              </w:rPr>
              <w:t>b</w:t>
            </w:r>
          </w:p>
        </w:tc>
        <w:tc>
          <w:tcPr>
            <w:tcW w:w="705" w:type="pct"/>
            <w:tcBorders>
              <w:top w:val="single" w:sz="4" w:space="0" w:color="auto"/>
            </w:tcBorders>
            <w:shd w:val="clear" w:color="auto" w:fill="auto"/>
            <w:noWrap/>
            <w:hideMark/>
          </w:tcPr>
          <w:p w14:paraId="64BBCEA1" w14:textId="77777777" w:rsidR="00230455" w:rsidRPr="0014271A" w:rsidRDefault="00230455" w:rsidP="00E579F1">
            <w:pPr>
              <w:spacing w:line="276" w:lineRule="auto"/>
              <w:jc w:val="center"/>
            </w:pPr>
            <w:r w:rsidRPr="0014271A">
              <w:t>3,37±0,23</w:t>
            </w:r>
            <w:r w:rsidRPr="0014271A">
              <w:rPr>
                <w:position w:val="8"/>
                <w:vertAlign w:val="superscript"/>
              </w:rPr>
              <w:t>a</w:t>
            </w:r>
          </w:p>
        </w:tc>
        <w:tc>
          <w:tcPr>
            <w:tcW w:w="562" w:type="pct"/>
            <w:tcBorders>
              <w:top w:val="single" w:sz="4" w:space="0" w:color="auto"/>
            </w:tcBorders>
            <w:shd w:val="clear" w:color="auto" w:fill="auto"/>
            <w:noWrap/>
            <w:hideMark/>
          </w:tcPr>
          <w:p w14:paraId="13F2F3B2" w14:textId="77777777" w:rsidR="00230455" w:rsidRPr="0014271A" w:rsidRDefault="00230455" w:rsidP="00E579F1">
            <w:pPr>
              <w:spacing w:line="276" w:lineRule="auto"/>
              <w:jc w:val="center"/>
            </w:pPr>
            <w:r w:rsidRPr="0014271A">
              <w:t>4,01±0,77</w:t>
            </w:r>
            <w:r w:rsidRPr="0014271A">
              <w:rPr>
                <w:position w:val="8"/>
                <w:vertAlign w:val="superscript"/>
              </w:rPr>
              <w:t>a</w:t>
            </w:r>
          </w:p>
        </w:tc>
        <w:tc>
          <w:tcPr>
            <w:tcW w:w="562" w:type="pct"/>
            <w:tcBorders>
              <w:top w:val="single" w:sz="4" w:space="0" w:color="auto"/>
            </w:tcBorders>
            <w:shd w:val="clear" w:color="auto" w:fill="auto"/>
            <w:noWrap/>
            <w:hideMark/>
          </w:tcPr>
          <w:p w14:paraId="6A7BBB25" w14:textId="77777777" w:rsidR="00230455" w:rsidRPr="0014271A" w:rsidRDefault="00230455" w:rsidP="00E579F1">
            <w:pPr>
              <w:spacing w:line="276" w:lineRule="auto"/>
              <w:jc w:val="center"/>
            </w:pPr>
            <w:r w:rsidRPr="0014271A">
              <w:t>3,49±0,76</w:t>
            </w:r>
            <w:r w:rsidRPr="0014271A">
              <w:rPr>
                <w:position w:val="8"/>
                <w:vertAlign w:val="superscript"/>
              </w:rPr>
              <w:t>c</w:t>
            </w:r>
          </w:p>
        </w:tc>
        <w:tc>
          <w:tcPr>
            <w:tcW w:w="562" w:type="pct"/>
            <w:tcBorders>
              <w:top w:val="single" w:sz="4" w:space="0" w:color="auto"/>
            </w:tcBorders>
            <w:shd w:val="clear" w:color="auto" w:fill="auto"/>
            <w:noWrap/>
            <w:hideMark/>
          </w:tcPr>
          <w:p w14:paraId="27C75F39" w14:textId="77777777" w:rsidR="00230455" w:rsidRPr="0014271A" w:rsidRDefault="00230455" w:rsidP="00E579F1">
            <w:pPr>
              <w:spacing w:line="276" w:lineRule="auto"/>
              <w:jc w:val="center"/>
            </w:pPr>
            <w:r w:rsidRPr="0014271A">
              <w:t>1,72±0,09</w:t>
            </w:r>
            <w:r w:rsidRPr="0014271A">
              <w:rPr>
                <w:position w:val="8"/>
                <w:vertAlign w:val="superscript"/>
              </w:rPr>
              <w:t>b</w:t>
            </w:r>
          </w:p>
        </w:tc>
        <w:tc>
          <w:tcPr>
            <w:tcW w:w="614" w:type="pct"/>
            <w:tcBorders>
              <w:top w:val="single" w:sz="4" w:space="0" w:color="auto"/>
            </w:tcBorders>
            <w:shd w:val="clear" w:color="auto" w:fill="auto"/>
            <w:noWrap/>
            <w:hideMark/>
          </w:tcPr>
          <w:p w14:paraId="269CCCF3" w14:textId="77777777" w:rsidR="00230455" w:rsidRPr="0014271A" w:rsidRDefault="00230455" w:rsidP="00E579F1">
            <w:pPr>
              <w:spacing w:line="276" w:lineRule="auto"/>
              <w:jc w:val="center"/>
            </w:pPr>
            <w:r w:rsidRPr="0014271A">
              <w:t>71,83±0,70</w:t>
            </w:r>
            <w:r w:rsidRPr="0014271A">
              <w:rPr>
                <w:position w:val="8"/>
                <w:vertAlign w:val="superscript"/>
              </w:rPr>
              <w:t>a</w:t>
            </w:r>
          </w:p>
        </w:tc>
        <w:tc>
          <w:tcPr>
            <w:tcW w:w="667" w:type="pct"/>
            <w:tcBorders>
              <w:top w:val="single" w:sz="4" w:space="0" w:color="auto"/>
            </w:tcBorders>
            <w:shd w:val="clear" w:color="auto" w:fill="auto"/>
            <w:noWrap/>
            <w:hideMark/>
          </w:tcPr>
          <w:p w14:paraId="686F4571" w14:textId="77777777" w:rsidR="00230455" w:rsidRPr="0014271A" w:rsidRDefault="00230455" w:rsidP="00E579F1">
            <w:pPr>
              <w:spacing w:line="276" w:lineRule="auto"/>
              <w:jc w:val="center"/>
            </w:pPr>
            <w:r w:rsidRPr="0014271A">
              <w:t>158,17±7,49</w:t>
            </w:r>
            <w:r w:rsidRPr="0014271A">
              <w:rPr>
                <w:vertAlign w:val="superscript"/>
              </w:rPr>
              <w:t>b</w:t>
            </w:r>
          </w:p>
        </w:tc>
      </w:tr>
      <w:tr w:rsidR="00230455" w:rsidRPr="0014271A" w14:paraId="3D98A73C" w14:textId="77777777" w:rsidTr="00701F03">
        <w:trPr>
          <w:trHeight w:val="300"/>
        </w:trPr>
        <w:tc>
          <w:tcPr>
            <w:tcW w:w="606" w:type="pct"/>
            <w:shd w:val="clear" w:color="auto" w:fill="auto"/>
            <w:noWrap/>
            <w:vAlign w:val="center"/>
            <w:hideMark/>
          </w:tcPr>
          <w:p w14:paraId="01B3E95B" w14:textId="77777777" w:rsidR="00230455" w:rsidRPr="0014271A" w:rsidRDefault="00230455" w:rsidP="00E579F1">
            <w:pPr>
              <w:spacing w:line="276" w:lineRule="auto"/>
              <w:ind w:left="284"/>
              <w:jc w:val="left"/>
              <w:rPr>
                <w:b/>
                <w:bCs/>
              </w:rPr>
            </w:pPr>
            <w:r w:rsidRPr="0014271A">
              <w:rPr>
                <w:bCs/>
              </w:rPr>
              <w:t>Dschang</w:t>
            </w:r>
          </w:p>
        </w:tc>
        <w:tc>
          <w:tcPr>
            <w:tcW w:w="722" w:type="pct"/>
            <w:shd w:val="clear" w:color="auto" w:fill="auto"/>
          </w:tcPr>
          <w:p w14:paraId="6E0C0400" w14:textId="77777777" w:rsidR="00230455" w:rsidRPr="0014271A" w:rsidRDefault="00230455" w:rsidP="00E579F1">
            <w:pPr>
              <w:spacing w:line="276" w:lineRule="auto"/>
              <w:jc w:val="center"/>
            </w:pPr>
            <w:r w:rsidRPr="0014271A">
              <w:t>6,64±1,04</w:t>
            </w:r>
            <w:r w:rsidRPr="0014271A">
              <w:rPr>
                <w:vertAlign w:val="superscript"/>
              </w:rPr>
              <w:t>b</w:t>
            </w:r>
          </w:p>
        </w:tc>
        <w:tc>
          <w:tcPr>
            <w:tcW w:w="705" w:type="pct"/>
            <w:shd w:val="clear" w:color="auto" w:fill="auto"/>
            <w:noWrap/>
            <w:hideMark/>
          </w:tcPr>
          <w:p w14:paraId="5E0259D4" w14:textId="77777777" w:rsidR="00230455" w:rsidRPr="0014271A" w:rsidRDefault="00230455" w:rsidP="00E579F1">
            <w:pPr>
              <w:spacing w:line="276" w:lineRule="auto"/>
              <w:jc w:val="center"/>
            </w:pPr>
            <w:r w:rsidRPr="0014271A">
              <w:t>3,86±0,75</w:t>
            </w:r>
            <w:r w:rsidRPr="0014271A">
              <w:rPr>
                <w:vertAlign w:val="superscript"/>
              </w:rPr>
              <w:t>a</w:t>
            </w:r>
          </w:p>
        </w:tc>
        <w:tc>
          <w:tcPr>
            <w:tcW w:w="562" w:type="pct"/>
            <w:shd w:val="clear" w:color="auto" w:fill="auto"/>
            <w:noWrap/>
            <w:hideMark/>
          </w:tcPr>
          <w:p w14:paraId="1B3D0517" w14:textId="77777777" w:rsidR="00230455" w:rsidRPr="0014271A" w:rsidRDefault="00230455" w:rsidP="00E579F1">
            <w:pPr>
              <w:spacing w:line="276" w:lineRule="auto"/>
              <w:jc w:val="center"/>
            </w:pPr>
            <w:r w:rsidRPr="0014271A">
              <w:t>5,09±1,87</w:t>
            </w:r>
            <w:r w:rsidRPr="0014271A">
              <w:rPr>
                <w:vertAlign w:val="superscript"/>
              </w:rPr>
              <w:t>b</w:t>
            </w:r>
          </w:p>
        </w:tc>
        <w:tc>
          <w:tcPr>
            <w:tcW w:w="562" w:type="pct"/>
            <w:shd w:val="clear" w:color="auto" w:fill="auto"/>
            <w:noWrap/>
            <w:hideMark/>
          </w:tcPr>
          <w:p w14:paraId="0EF90C7D" w14:textId="77777777" w:rsidR="00230455" w:rsidRPr="0014271A" w:rsidRDefault="00230455" w:rsidP="00E579F1">
            <w:pPr>
              <w:spacing w:line="276" w:lineRule="auto"/>
              <w:jc w:val="center"/>
            </w:pPr>
            <w:r w:rsidRPr="0014271A">
              <w:t>2,78±0,12</w:t>
            </w:r>
            <w:r w:rsidRPr="0014271A">
              <w:rPr>
                <w:vertAlign w:val="superscript"/>
              </w:rPr>
              <w:t>b</w:t>
            </w:r>
          </w:p>
        </w:tc>
        <w:tc>
          <w:tcPr>
            <w:tcW w:w="562" w:type="pct"/>
            <w:shd w:val="clear" w:color="auto" w:fill="auto"/>
            <w:noWrap/>
            <w:hideMark/>
          </w:tcPr>
          <w:p w14:paraId="0360D5AE" w14:textId="77777777" w:rsidR="00230455" w:rsidRPr="0014271A" w:rsidRDefault="00230455" w:rsidP="00E579F1">
            <w:pPr>
              <w:spacing w:line="276" w:lineRule="auto"/>
              <w:jc w:val="center"/>
            </w:pPr>
            <w:r w:rsidRPr="0014271A">
              <w:t>0,15±0,05</w:t>
            </w:r>
            <w:r w:rsidRPr="0014271A">
              <w:rPr>
                <w:vertAlign w:val="superscript"/>
              </w:rPr>
              <w:t>a</w:t>
            </w:r>
          </w:p>
        </w:tc>
        <w:tc>
          <w:tcPr>
            <w:tcW w:w="614" w:type="pct"/>
            <w:shd w:val="clear" w:color="auto" w:fill="auto"/>
            <w:noWrap/>
            <w:hideMark/>
          </w:tcPr>
          <w:p w14:paraId="34F22584" w14:textId="77777777" w:rsidR="00230455" w:rsidRPr="0014271A" w:rsidRDefault="00230455" w:rsidP="00E579F1">
            <w:pPr>
              <w:spacing w:line="276" w:lineRule="auto"/>
              <w:jc w:val="center"/>
            </w:pPr>
            <w:r w:rsidRPr="0014271A">
              <w:t>72,56±0,28</w:t>
            </w:r>
            <w:r w:rsidRPr="0014271A">
              <w:rPr>
                <w:vertAlign w:val="superscript"/>
              </w:rPr>
              <w:t>a</w:t>
            </w:r>
          </w:p>
        </w:tc>
        <w:tc>
          <w:tcPr>
            <w:tcW w:w="667" w:type="pct"/>
            <w:shd w:val="clear" w:color="auto" w:fill="auto"/>
            <w:noWrap/>
            <w:hideMark/>
          </w:tcPr>
          <w:p w14:paraId="4896005C" w14:textId="77777777" w:rsidR="00230455" w:rsidRPr="0014271A" w:rsidRDefault="00230455" w:rsidP="00E579F1">
            <w:pPr>
              <w:spacing w:line="276" w:lineRule="auto"/>
              <w:jc w:val="center"/>
            </w:pPr>
            <w:r w:rsidRPr="0014271A">
              <w:t>161,00±5,31</w:t>
            </w:r>
            <w:r w:rsidRPr="0014271A">
              <w:rPr>
                <w:vertAlign w:val="superscript"/>
              </w:rPr>
              <w:t>b</w:t>
            </w:r>
          </w:p>
        </w:tc>
      </w:tr>
      <w:tr w:rsidR="00980AE8" w:rsidRPr="0014271A" w14:paraId="0CC4FD5F" w14:textId="77777777" w:rsidTr="00701F03">
        <w:trPr>
          <w:trHeight w:val="300"/>
        </w:trPr>
        <w:tc>
          <w:tcPr>
            <w:tcW w:w="606" w:type="pct"/>
            <w:shd w:val="clear" w:color="auto" w:fill="auto"/>
            <w:noWrap/>
            <w:vAlign w:val="center"/>
            <w:hideMark/>
          </w:tcPr>
          <w:p w14:paraId="24546C29" w14:textId="77777777" w:rsidR="00230455" w:rsidRPr="0014271A" w:rsidRDefault="00230455" w:rsidP="00E579F1">
            <w:pPr>
              <w:spacing w:line="276" w:lineRule="auto"/>
              <w:ind w:left="284"/>
              <w:jc w:val="left"/>
              <w:rPr>
                <w:b/>
                <w:bCs/>
              </w:rPr>
            </w:pPr>
            <w:r w:rsidRPr="0014271A">
              <w:rPr>
                <w:bCs/>
              </w:rPr>
              <w:t>Bafia</w:t>
            </w:r>
          </w:p>
        </w:tc>
        <w:tc>
          <w:tcPr>
            <w:tcW w:w="722" w:type="pct"/>
            <w:shd w:val="clear" w:color="auto" w:fill="auto"/>
          </w:tcPr>
          <w:p w14:paraId="55C61FAF" w14:textId="77777777" w:rsidR="00230455" w:rsidRPr="0014271A" w:rsidRDefault="00230455" w:rsidP="00E579F1">
            <w:pPr>
              <w:spacing w:line="276" w:lineRule="auto"/>
              <w:jc w:val="center"/>
            </w:pPr>
            <w:r w:rsidRPr="0014271A">
              <w:t>6,22±0,97</w:t>
            </w:r>
            <w:r w:rsidRPr="0014271A">
              <w:rPr>
                <w:vertAlign w:val="superscript"/>
              </w:rPr>
              <w:t>a</w:t>
            </w:r>
          </w:p>
        </w:tc>
        <w:tc>
          <w:tcPr>
            <w:tcW w:w="705" w:type="pct"/>
            <w:shd w:val="clear" w:color="auto" w:fill="auto"/>
            <w:noWrap/>
            <w:hideMark/>
          </w:tcPr>
          <w:p w14:paraId="2CBA5EA8" w14:textId="77777777" w:rsidR="00230455" w:rsidRPr="0014271A" w:rsidRDefault="00230455" w:rsidP="00E579F1">
            <w:pPr>
              <w:spacing w:line="276" w:lineRule="auto"/>
              <w:jc w:val="center"/>
            </w:pPr>
            <w:r w:rsidRPr="0014271A">
              <w:t>4,73±0,54</w:t>
            </w:r>
            <w:r w:rsidRPr="0014271A">
              <w:rPr>
                <w:vertAlign w:val="superscript"/>
              </w:rPr>
              <w:t>b</w:t>
            </w:r>
          </w:p>
        </w:tc>
        <w:tc>
          <w:tcPr>
            <w:tcW w:w="562" w:type="pct"/>
            <w:shd w:val="clear" w:color="auto" w:fill="auto"/>
            <w:noWrap/>
            <w:hideMark/>
          </w:tcPr>
          <w:p w14:paraId="04CE23F5" w14:textId="77777777" w:rsidR="00230455" w:rsidRPr="0014271A" w:rsidRDefault="00230455" w:rsidP="00E579F1">
            <w:pPr>
              <w:spacing w:line="276" w:lineRule="auto"/>
              <w:jc w:val="center"/>
            </w:pPr>
            <w:r w:rsidRPr="0014271A">
              <w:t>7,22±1,11</w:t>
            </w:r>
            <w:r w:rsidRPr="0014271A">
              <w:rPr>
                <w:vertAlign w:val="superscript"/>
              </w:rPr>
              <w:t>c</w:t>
            </w:r>
          </w:p>
        </w:tc>
        <w:tc>
          <w:tcPr>
            <w:tcW w:w="562" w:type="pct"/>
            <w:shd w:val="clear" w:color="auto" w:fill="auto"/>
            <w:noWrap/>
            <w:hideMark/>
          </w:tcPr>
          <w:p w14:paraId="73462812" w14:textId="77777777" w:rsidR="00230455" w:rsidRPr="0014271A" w:rsidRDefault="00230455" w:rsidP="00E579F1">
            <w:pPr>
              <w:spacing w:line="276" w:lineRule="auto"/>
              <w:jc w:val="center"/>
            </w:pPr>
            <w:r w:rsidRPr="0014271A">
              <w:t>1,49±0,07</w:t>
            </w:r>
            <w:r w:rsidRPr="0014271A">
              <w:rPr>
                <w:vertAlign w:val="superscript"/>
              </w:rPr>
              <w:t>a</w:t>
            </w:r>
          </w:p>
        </w:tc>
        <w:tc>
          <w:tcPr>
            <w:tcW w:w="562" w:type="pct"/>
            <w:shd w:val="clear" w:color="auto" w:fill="auto"/>
            <w:noWrap/>
            <w:hideMark/>
          </w:tcPr>
          <w:p w14:paraId="657C31F9" w14:textId="77777777" w:rsidR="00230455" w:rsidRPr="0014271A" w:rsidRDefault="00230455" w:rsidP="00E579F1">
            <w:pPr>
              <w:spacing w:line="276" w:lineRule="auto"/>
              <w:jc w:val="center"/>
            </w:pPr>
            <w:r w:rsidRPr="0014271A">
              <w:t>2,49±0,33</w:t>
            </w:r>
            <w:r w:rsidRPr="0014271A">
              <w:rPr>
                <w:vertAlign w:val="superscript"/>
              </w:rPr>
              <w:t>c</w:t>
            </w:r>
          </w:p>
        </w:tc>
        <w:tc>
          <w:tcPr>
            <w:tcW w:w="614" w:type="pct"/>
            <w:shd w:val="clear" w:color="auto" w:fill="auto"/>
            <w:noWrap/>
            <w:hideMark/>
          </w:tcPr>
          <w:p w14:paraId="68960BF9" w14:textId="77777777" w:rsidR="00230455" w:rsidRPr="0014271A" w:rsidRDefault="00230455" w:rsidP="00E579F1">
            <w:pPr>
              <w:spacing w:line="276" w:lineRule="auto"/>
              <w:jc w:val="center"/>
            </w:pPr>
            <w:r w:rsidRPr="0014271A">
              <w:t>73,00±0,74</w:t>
            </w:r>
            <w:r w:rsidRPr="0014271A">
              <w:rPr>
                <w:vertAlign w:val="superscript"/>
              </w:rPr>
              <w:t>b</w:t>
            </w:r>
          </w:p>
        </w:tc>
        <w:tc>
          <w:tcPr>
            <w:tcW w:w="667" w:type="pct"/>
            <w:shd w:val="clear" w:color="auto" w:fill="auto"/>
            <w:noWrap/>
            <w:hideMark/>
          </w:tcPr>
          <w:p w14:paraId="5F564C96" w14:textId="77777777" w:rsidR="00230455" w:rsidRPr="0014271A" w:rsidRDefault="00230455" w:rsidP="00E579F1">
            <w:pPr>
              <w:spacing w:line="276" w:lineRule="auto"/>
              <w:jc w:val="center"/>
            </w:pPr>
            <w:r w:rsidRPr="0014271A">
              <w:t>155,44±6,12</w:t>
            </w:r>
            <w:r w:rsidRPr="0014271A">
              <w:rPr>
                <w:vertAlign w:val="superscript"/>
              </w:rPr>
              <w:t>a</w:t>
            </w:r>
          </w:p>
        </w:tc>
      </w:tr>
    </w:tbl>
    <w:bookmarkEnd w:id="135"/>
    <w:p w14:paraId="7C38E80B" w14:textId="77777777" w:rsidR="00230455" w:rsidRPr="0014271A" w:rsidRDefault="00230455" w:rsidP="00E579F1">
      <w:pPr>
        <w:spacing w:line="276" w:lineRule="auto"/>
        <w:rPr>
          <w:i/>
          <w:sz w:val="22"/>
          <w:lang w:val="en-US"/>
        </w:rPr>
      </w:pPr>
      <w:r w:rsidRPr="0014271A">
        <w:rPr>
          <w:i/>
          <w:sz w:val="22"/>
          <w:lang w:val="en-US"/>
        </w:rPr>
        <w:t>Values in the same column with the same superscript letter are not significantly different (P &lt; 0.05).</w:t>
      </w:r>
    </w:p>
    <w:p w14:paraId="2E2AF997" w14:textId="77777777" w:rsidR="00230455" w:rsidRPr="0014271A" w:rsidRDefault="00230455" w:rsidP="00E579F1">
      <w:pPr>
        <w:spacing w:line="276" w:lineRule="auto"/>
        <w:rPr>
          <w:i/>
          <w:sz w:val="22"/>
          <w:lang w:val="en-US"/>
        </w:rPr>
      </w:pPr>
      <w:proofErr w:type="spellStart"/>
      <w:r w:rsidRPr="0014271A">
        <w:rPr>
          <w:i/>
          <w:sz w:val="22"/>
          <w:lang w:val="en-US"/>
        </w:rPr>
        <w:t>VMaxC</w:t>
      </w:r>
      <w:proofErr w:type="spellEnd"/>
      <w:r w:rsidRPr="0014271A">
        <w:rPr>
          <w:i/>
          <w:sz w:val="22"/>
          <w:lang w:val="en-US"/>
        </w:rPr>
        <w:t xml:space="preserve"> = Maximum Hot Viscosity; </w:t>
      </w:r>
      <w:proofErr w:type="spellStart"/>
      <w:r w:rsidRPr="0014271A">
        <w:rPr>
          <w:i/>
          <w:sz w:val="22"/>
          <w:lang w:val="en-US"/>
        </w:rPr>
        <w:t>VMinC</w:t>
      </w:r>
      <w:proofErr w:type="spellEnd"/>
      <w:r w:rsidRPr="0014271A">
        <w:rPr>
          <w:i/>
          <w:sz w:val="22"/>
          <w:lang w:val="en-US"/>
        </w:rPr>
        <w:t xml:space="preserve"> = Minimum Hot Viscosity; VF = Final Viscosity at 50 °C; CV = Viscosity Drop; RV = Viscosity Recovery; T°G = </w:t>
      </w:r>
      <w:proofErr w:type="spellStart"/>
      <w:r w:rsidRPr="0014271A">
        <w:rPr>
          <w:i/>
          <w:sz w:val="22"/>
          <w:lang w:val="en-US"/>
        </w:rPr>
        <w:t>Gelatinisation</w:t>
      </w:r>
      <w:proofErr w:type="spellEnd"/>
      <w:r w:rsidRPr="0014271A">
        <w:rPr>
          <w:i/>
          <w:sz w:val="22"/>
          <w:lang w:val="en-US"/>
        </w:rPr>
        <w:t xml:space="preserve"> Temperature; AC = Baking Capacity.</w:t>
      </w:r>
    </w:p>
    <w:p w14:paraId="41B5D89E" w14:textId="77777777" w:rsidR="00230455" w:rsidRPr="0014271A" w:rsidRDefault="00230455" w:rsidP="00E579F1">
      <w:pPr>
        <w:spacing w:line="276" w:lineRule="auto"/>
        <w:ind w:left="1416"/>
        <w:rPr>
          <w:i/>
          <w:lang w:val="en-US"/>
        </w:rPr>
      </w:pPr>
    </w:p>
    <w:p w14:paraId="7843F92A" w14:textId="77777777" w:rsidR="00230455" w:rsidRPr="0014271A" w:rsidRDefault="00230455" w:rsidP="00E579F1">
      <w:pPr>
        <w:spacing w:after="0" w:line="276" w:lineRule="auto"/>
        <w:ind w:firstLine="708"/>
        <w:rPr>
          <w:szCs w:val="24"/>
          <w:lang w:val="en-US"/>
        </w:rPr>
        <w:sectPr w:rsidR="00230455" w:rsidRPr="0014271A" w:rsidSect="00230455">
          <w:pgSz w:w="16838" w:h="11906" w:orient="landscape"/>
          <w:pgMar w:top="1417" w:right="1417" w:bottom="1417" w:left="1417" w:header="708" w:footer="708" w:gutter="0"/>
          <w:cols w:space="720"/>
          <w:docGrid w:linePitch="299"/>
        </w:sectPr>
      </w:pPr>
    </w:p>
    <w:p w14:paraId="62BAC34E" w14:textId="600005F9" w:rsidR="00230455" w:rsidRPr="0014271A" w:rsidRDefault="00230455" w:rsidP="00E579F1">
      <w:pPr>
        <w:spacing w:after="0" w:line="276" w:lineRule="auto"/>
        <w:rPr>
          <w:szCs w:val="24"/>
          <w:lang w:val="en-US"/>
        </w:rPr>
      </w:pPr>
      <w:r w:rsidRPr="0014271A">
        <w:rPr>
          <w:szCs w:val="24"/>
          <w:lang w:val="en-US"/>
        </w:rPr>
        <w:lastRenderedPageBreak/>
        <w:t xml:space="preserve">The </w:t>
      </w:r>
      <w:proofErr w:type="spellStart"/>
      <w:r w:rsidRPr="0014271A">
        <w:rPr>
          <w:szCs w:val="24"/>
          <w:lang w:val="en-US"/>
        </w:rPr>
        <w:t>viscosimetric</w:t>
      </w:r>
      <w:proofErr w:type="spellEnd"/>
      <w:r w:rsidRPr="0014271A">
        <w:rPr>
          <w:szCs w:val="24"/>
          <w:lang w:val="en-US"/>
        </w:rPr>
        <w:t xml:space="preserve"> properties of the different sweet potato flours </w:t>
      </w:r>
      <w:r w:rsidR="0083384B" w:rsidRPr="0014271A">
        <w:rPr>
          <w:szCs w:val="24"/>
          <w:lang w:val="en-US"/>
        </w:rPr>
        <w:t>analyzed</w:t>
      </w:r>
      <w:r w:rsidRPr="0014271A">
        <w:rPr>
          <w:szCs w:val="24"/>
          <w:lang w:val="en-US"/>
        </w:rPr>
        <w:t xml:space="preserve"> differed significantly depending on the </w:t>
      </w:r>
      <w:proofErr w:type="spellStart"/>
      <w:r w:rsidRPr="0014271A">
        <w:rPr>
          <w:szCs w:val="24"/>
          <w:lang w:val="en-US"/>
        </w:rPr>
        <w:t>agro</w:t>
      </w:r>
      <w:proofErr w:type="spellEnd"/>
      <w:r w:rsidRPr="0014271A">
        <w:rPr>
          <w:szCs w:val="24"/>
          <w:lang w:val="en-US"/>
        </w:rPr>
        <w:t xml:space="preserve">-ecological zone. The important parameters sought for a complementary porridge prepared for young children aged between 6 and 23 months are: an energy density of 120 kcal/100 ml of porridge, a viscosity of between 3 and 4 </w:t>
      </w:r>
      <w:proofErr w:type="spellStart"/>
      <w:proofErr w:type="gramStart"/>
      <w:r w:rsidRPr="0014271A">
        <w:rPr>
          <w:szCs w:val="24"/>
          <w:lang w:val="en-US"/>
        </w:rPr>
        <w:t>Pa.s</w:t>
      </w:r>
      <w:proofErr w:type="spellEnd"/>
      <w:proofErr w:type="gramEnd"/>
      <w:r w:rsidRPr="0014271A">
        <w:rPr>
          <w:szCs w:val="24"/>
          <w:lang w:val="en-US"/>
        </w:rPr>
        <w:t xml:space="preserve"> and a dry matter content of around 25% (Nguyen </w:t>
      </w:r>
      <w:r w:rsidRPr="0014271A">
        <w:rPr>
          <w:i/>
          <w:szCs w:val="24"/>
          <w:lang w:val="en-US"/>
        </w:rPr>
        <w:t>et al.</w:t>
      </w:r>
      <w:r w:rsidRPr="0014271A">
        <w:rPr>
          <w:szCs w:val="24"/>
          <w:lang w:val="en-US"/>
        </w:rPr>
        <w:t xml:space="preserve">, 2007). The ability of starch to absorb water and swell depends on the amylose/amylopectin ratio, the flour/water ratio and, above all, the </w:t>
      </w:r>
      <w:r w:rsidR="0083384B" w:rsidRPr="0014271A">
        <w:rPr>
          <w:szCs w:val="24"/>
          <w:lang w:val="en-US"/>
        </w:rPr>
        <w:t>gelatinization</w:t>
      </w:r>
      <w:r w:rsidRPr="0014271A">
        <w:rPr>
          <w:szCs w:val="24"/>
          <w:lang w:val="en-US"/>
        </w:rPr>
        <w:t xml:space="preserve"> temperature, which in turn depends on the size of the starch granules (Liu </w:t>
      </w:r>
      <w:r w:rsidRPr="0014271A">
        <w:rPr>
          <w:i/>
          <w:szCs w:val="24"/>
          <w:lang w:val="en-US"/>
        </w:rPr>
        <w:t>et al.</w:t>
      </w:r>
      <w:r w:rsidRPr="0014271A">
        <w:rPr>
          <w:szCs w:val="24"/>
          <w:lang w:val="en-US"/>
        </w:rPr>
        <w:t xml:space="preserve">, 2006). Small granules are more resistant to thermodynamic forces than large granules, hence explaining the relatively high </w:t>
      </w:r>
      <w:r w:rsidR="0083384B" w:rsidRPr="0014271A">
        <w:rPr>
          <w:szCs w:val="24"/>
          <w:lang w:val="en-US"/>
        </w:rPr>
        <w:t>gelatinization</w:t>
      </w:r>
      <w:r w:rsidRPr="0014271A">
        <w:rPr>
          <w:szCs w:val="24"/>
          <w:lang w:val="en-US"/>
        </w:rPr>
        <w:t xml:space="preserve"> temperature of the three flours. This can be explained by the data in the </w:t>
      </w:r>
      <w:r w:rsidRPr="00F95F30">
        <w:rPr>
          <w:szCs w:val="24"/>
          <w:lang w:val="en-US"/>
        </w:rPr>
        <w:t>table</w:t>
      </w:r>
      <w:r w:rsidRPr="0014271A">
        <w:rPr>
          <w:szCs w:val="24"/>
          <w:lang w:val="en-US"/>
        </w:rPr>
        <w:t xml:space="preserve"> 5, which show that the starch granules in the sweet potato samples </w:t>
      </w:r>
      <w:r w:rsidR="0083384B" w:rsidRPr="0014271A">
        <w:rPr>
          <w:szCs w:val="24"/>
          <w:lang w:val="en-US"/>
        </w:rPr>
        <w:t>analyzed</w:t>
      </w:r>
      <w:r w:rsidRPr="0014271A">
        <w:rPr>
          <w:szCs w:val="24"/>
          <w:lang w:val="en-US"/>
        </w:rPr>
        <w:t xml:space="preserve"> were very small. These results are in line with those obtained by Aina </w:t>
      </w:r>
      <w:r w:rsidRPr="0014271A">
        <w:rPr>
          <w:i/>
          <w:szCs w:val="24"/>
          <w:lang w:val="en-US"/>
        </w:rPr>
        <w:t xml:space="preserve">et al </w:t>
      </w:r>
      <w:r w:rsidRPr="0014271A">
        <w:rPr>
          <w:szCs w:val="24"/>
          <w:lang w:val="en-US"/>
        </w:rPr>
        <w:t xml:space="preserve">(2009) who showed that the </w:t>
      </w:r>
      <w:r w:rsidR="0083384B" w:rsidRPr="0014271A">
        <w:rPr>
          <w:szCs w:val="24"/>
          <w:lang w:val="en-US"/>
        </w:rPr>
        <w:t>gelatinization</w:t>
      </w:r>
      <w:r w:rsidRPr="0014271A">
        <w:rPr>
          <w:szCs w:val="24"/>
          <w:lang w:val="en-US"/>
        </w:rPr>
        <w:t xml:space="preserve"> temperature of sweet potatoes is between 50 and 86.6°C. Maximum viscosity, also known as peak viscosity, represents the state of maximum swelling of starch granules during cooking and before molecular disintegration. It is defined as the point of equilibrium between the state of swelling and that of granule bursting (Liu </w:t>
      </w:r>
      <w:r w:rsidRPr="0014271A">
        <w:rPr>
          <w:i/>
          <w:szCs w:val="24"/>
          <w:lang w:val="en-US"/>
        </w:rPr>
        <w:t>et al.</w:t>
      </w:r>
      <w:r w:rsidRPr="0014271A">
        <w:rPr>
          <w:szCs w:val="24"/>
          <w:lang w:val="en-US"/>
        </w:rPr>
        <w:t>, 2006). Maximum viscosity also shows that starches with a high swelling capacity induce a high peak viscosity (</w:t>
      </w:r>
      <w:proofErr w:type="spellStart"/>
      <w:r w:rsidRPr="0014271A">
        <w:rPr>
          <w:szCs w:val="24"/>
          <w:lang w:val="en-US"/>
        </w:rPr>
        <w:t>Ragaee</w:t>
      </w:r>
      <w:proofErr w:type="spellEnd"/>
      <w:r w:rsidRPr="0014271A">
        <w:rPr>
          <w:szCs w:val="24"/>
          <w:lang w:val="en-US"/>
        </w:rPr>
        <w:t xml:space="preserve"> and Abdel-Aal, 2006). The analysis of variance applied to the results shows that there is no significant difference (p &lt; 0.05) between the maximum viscosity values of sweet potatoes from Dang and </w:t>
      </w:r>
      <w:proofErr w:type="spellStart"/>
      <w:r w:rsidRPr="0014271A">
        <w:rPr>
          <w:szCs w:val="24"/>
          <w:lang w:val="en-US"/>
        </w:rPr>
        <w:t>Dschang</w:t>
      </w:r>
      <w:proofErr w:type="spellEnd"/>
      <w:r w:rsidRPr="0014271A">
        <w:rPr>
          <w:szCs w:val="24"/>
          <w:lang w:val="en-US"/>
        </w:rPr>
        <w:t xml:space="preserve"> on the one hand and those from Bafia on the other. These relatively low values indicate that these three sweet potato origins have starches made up of granules with low cohesive forces between them, hence a low capacity to disintegrate (Hoover, 2001) and a low maximum viscosity. Another parameter measured was breakdown viscosity. This is a measure of resistance to hot shear forces, giving an idea of the level of stability of the paste obtained during cooking (</w:t>
      </w:r>
      <w:proofErr w:type="spellStart"/>
      <w:r w:rsidRPr="0014271A">
        <w:rPr>
          <w:szCs w:val="24"/>
          <w:lang w:val="en-US"/>
        </w:rPr>
        <w:t>Jangchud</w:t>
      </w:r>
      <w:proofErr w:type="spellEnd"/>
      <w:r w:rsidRPr="0014271A">
        <w:rPr>
          <w:szCs w:val="24"/>
          <w:lang w:val="en-US"/>
        </w:rPr>
        <w:t xml:space="preserve"> </w:t>
      </w:r>
      <w:r w:rsidRPr="0014271A">
        <w:rPr>
          <w:i/>
          <w:szCs w:val="24"/>
          <w:lang w:val="en-US"/>
        </w:rPr>
        <w:t>et al.</w:t>
      </w:r>
      <w:r w:rsidRPr="0014271A">
        <w:rPr>
          <w:szCs w:val="24"/>
          <w:lang w:val="en-US"/>
        </w:rPr>
        <w:t>, 2003). There was a wide variation in this measurement for the three locations. A low viscosity drop value like that of Bafia indicates that its starch granules are more resistant to heat and shear forces. These low values of viscosity drop correspond to a low maximum viscosity or viscosity peak. Setback viscosity is defined as the difference between the value of the minimum hot viscosity and that indicating the viscosity of the dough at 50°C. This viscosity determines the tendency of the starch to retrograde (</w:t>
      </w:r>
      <w:proofErr w:type="spellStart"/>
      <w:r w:rsidRPr="0014271A">
        <w:rPr>
          <w:szCs w:val="24"/>
          <w:lang w:val="en-US"/>
        </w:rPr>
        <w:t>Owuamanam</w:t>
      </w:r>
      <w:proofErr w:type="spellEnd"/>
      <w:r w:rsidRPr="0014271A">
        <w:rPr>
          <w:szCs w:val="24"/>
          <w:lang w:val="en-US"/>
        </w:rPr>
        <w:t xml:space="preserve"> </w:t>
      </w:r>
      <w:r w:rsidRPr="0014271A">
        <w:rPr>
          <w:i/>
          <w:szCs w:val="24"/>
          <w:lang w:val="en-US"/>
        </w:rPr>
        <w:t>et al.</w:t>
      </w:r>
      <w:r w:rsidRPr="0014271A">
        <w:rPr>
          <w:szCs w:val="24"/>
          <w:lang w:val="en-US"/>
        </w:rPr>
        <w:t xml:space="preserve">, 2010). The flour from the </w:t>
      </w:r>
      <w:proofErr w:type="spellStart"/>
      <w:r w:rsidRPr="0014271A">
        <w:rPr>
          <w:szCs w:val="24"/>
          <w:lang w:val="en-US"/>
        </w:rPr>
        <w:t>Dschang</w:t>
      </w:r>
      <w:proofErr w:type="spellEnd"/>
      <w:r w:rsidRPr="0014271A">
        <w:rPr>
          <w:szCs w:val="24"/>
          <w:lang w:val="en-US"/>
        </w:rPr>
        <w:t xml:space="preserve"> sweet potato had the lowest value (0.15 </w:t>
      </w:r>
      <w:proofErr w:type="spellStart"/>
      <w:proofErr w:type="gramStart"/>
      <w:r w:rsidRPr="0014271A">
        <w:rPr>
          <w:szCs w:val="24"/>
          <w:lang w:val="en-US"/>
        </w:rPr>
        <w:t>Pa.s</w:t>
      </w:r>
      <w:proofErr w:type="spellEnd"/>
      <w:proofErr w:type="gramEnd"/>
      <w:r w:rsidRPr="0014271A">
        <w:rPr>
          <w:szCs w:val="24"/>
          <w:lang w:val="en-US"/>
        </w:rPr>
        <w:t>). This low value would indicate a low tendency to retrogradation during cooling of the starch and a low probability of providing rancid by-products (</w:t>
      </w:r>
      <w:proofErr w:type="spellStart"/>
      <w:r w:rsidRPr="0014271A">
        <w:rPr>
          <w:szCs w:val="24"/>
          <w:lang w:val="en-US"/>
        </w:rPr>
        <w:t>Ragaee</w:t>
      </w:r>
      <w:proofErr w:type="spellEnd"/>
      <w:r w:rsidRPr="0014271A">
        <w:rPr>
          <w:szCs w:val="24"/>
          <w:lang w:val="en-US"/>
        </w:rPr>
        <w:t xml:space="preserve"> and Abdel-Aal, 2006). In contrast, starches with a high viscosity recovery (sweet potato harvested in Bafia) have a strong tendency to form heavier pastes, but are more amenable to syneresis when used as fillers in frozen foods (Xing </w:t>
      </w:r>
      <w:r w:rsidRPr="0014271A">
        <w:rPr>
          <w:i/>
          <w:szCs w:val="24"/>
          <w:lang w:val="en-US"/>
        </w:rPr>
        <w:t>et al.</w:t>
      </w:r>
      <w:r w:rsidRPr="0014271A">
        <w:rPr>
          <w:szCs w:val="24"/>
          <w:lang w:val="en-US"/>
        </w:rPr>
        <w:t>, 2024). The analysis of variance shows that the three sweet potato origins are significantly different (p &gt; 0.05) for the values indicating the flours' suitability for cooking. Bafia flour 155.44 (sec / g) has a low cooking ability and therefore takes less time to cook (</w:t>
      </w:r>
      <w:proofErr w:type="spellStart"/>
      <w:r w:rsidRPr="0014271A">
        <w:rPr>
          <w:szCs w:val="24"/>
          <w:lang w:val="en-US"/>
        </w:rPr>
        <w:t>Ragaee</w:t>
      </w:r>
      <w:proofErr w:type="spellEnd"/>
      <w:r w:rsidRPr="0014271A">
        <w:rPr>
          <w:szCs w:val="24"/>
          <w:lang w:val="en-US"/>
        </w:rPr>
        <w:t xml:space="preserve"> and Abdel-Aal, 2006) than those obtained for Dang and </w:t>
      </w:r>
      <w:proofErr w:type="spellStart"/>
      <w:r w:rsidRPr="0014271A">
        <w:rPr>
          <w:szCs w:val="24"/>
          <w:lang w:val="en-US"/>
        </w:rPr>
        <w:t>Dschang</w:t>
      </w:r>
      <w:proofErr w:type="spellEnd"/>
      <w:r w:rsidRPr="0014271A">
        <w:rPr>
          <w:szCs w:val="24"/>
          <w:lang w:val="en-US"/>
        </w:rPr>
        <w:t xml:space="preserve"> sweet potato flours (158.17±7.49 and 161.00±5.31 sec / g respectively). </w:t>
      </w:r>
    </w:p>
    <w:p w14:paraId="31E37BB3" w14:textId="77777777" w:rsidR="00230455" w:rsidRPr="0014271A" w:rsidRDefault="00230455" w:rsidP="00E579F1">
      <w:pPr>
        <w:pStyle w:val="Heading5"/>
        <w:spacing w:line="276" w:lineRule="auto"/>
        <w:rPr>
          <w:rFonts w:cs="Times New Roman"/>
          <w:color w:val="auto"/>
          <w:lang w:val="en-US"/>
        </w:rPr>
      </w:pPr>
      <w:bookmarkStart w:id="136" w:name="_Toc398309139"/>
      <w:bookmarkStart w:id="137" w:name="_Toc398328732"/>
    </w:p>
    <w:p w14:paraId="7F0D5F3C" w14:textId="77777777" w:rsidR="00230455" w:rsidRPr="0083384B" w:rsidRDefault="00230455" w:rsidP="00E579F1">
      <w:pPr>
        <w:pStyle w:val="Heading5"/>
        <w:spacing w:line="276" w:lineRule="auto"/>
        <w:rPr>
          <w:rFonts w:cs="Times New Roman"/>
          <w:b/>
          <w:bCs/>
          <w:color w:val="auto"/>
          <w:lang w:val="en-US"/>
        </w:rPr>
      </w:pPr>
      <w:bookmarkStart w:id="138" w:name="_Toc408224481"/>
      <w:r w:rsidRPr="0083384B">
        <w:rPr>
          <w:rFonts w:cs="Times New Roman"/>
          <w:b/>
          <w:bCs/>
          <w:color w:val="auto"/>
          <w:lang w:val="en-US"/>
        </w:rPr>
        <w:t xml:space="preserve">III.2.3. Functional properties </w:t>
      </w:r>
      <w:bookmarkEnd w:id="136"/>
      <w:bookmarkEnd w:id="137"/>
      <w:bookmarkEnd w:id="138"/>
    </w:p>
    <w:p w14:paraId="3F0B7F80" w14:textId="0DBDCB77" w:rsidR="00230455" w:rsidRPr="0014271A" w:rsidRDefault="00230455" w:rsidP="00E579F1">
      <w:pPr>
        <w:spacing w:line="276" w:lineRule="auto"/>
        <w:ind w:firstLine="708"/>
        <w:rPr>
          <w:szCs w:val="24"/>
          <w:lang w:val="en-US"/>
        </w:rPr>
      </w:pPr>
      <w:r w:rsidRPr="00F95F30">
        <w:rPr>
          <w:szCs w:val="24"/>
          <w:lang w:val="en-US"/>
        </w:rPr>
        <w:t>Table</w:t>
      </w:r>
      <w:r w:rsidRPr="0014271A">
        <w:rPr>
          <w:szCs w:val="24"/>
          <w:lang w:val="en-US"/>
        </w:rPr>
        <w:t xml:space="preserve"> </w:t>
      </w:r>
      <w:r w:rsidR="00F95F30">
        <w:rPr>
          <w:szCs w:val="24"/>
          <w:lang w:val="en-US"/>
        </w:rPr>
        <w:t>5</w:t>
      </w:r>
      <w:r w:rsidRPr="0014271A">
        <w:rPr>
          <w:szCs w:val="24"/>
          <w:lang w:val="en-US"/>
        </w:rPr>
        <w:t xml:space="preserve"> shows the values obtained for the functional properties of the three sweet potato provenances </w:t>
      </w:r>
      <w:proofErr w:type="spellStart"/>
      <w:r w:rsidRPr="0014271A">
        <w:rPr>
          <w:szCs w:val="24"/>
          <w:lang w:val="en-US"/>
        </w:rPr>
        <w:t>analysed</w:t>
      </w:r>
      <w:proofErr w:type="spellEnd"/>
      <w:r w:rsidRPr="0014271A">
        <w:rPr>
          <w:szCs w:val="24"/>
          <w:lang w:val="en-US"/>
        </w:rPr>
        <w:t>.</w:t>
      </w:r>
    </w:p>
    <w:p w14:paraId="37273156" w14:textId="5B753ADF" w:rsidR="00230455" w:rsidRPr="0014271A" w:rsidRDefault="00230455" w:rsidP="00E579F1">
      <w:pPr>
        <w:pStyle w:val="Caption"/>
        <w:spacing w:line="276" w:lineRule="auto"/>
        <w:rPr>
          <w:szCs w:val="24"/>
          <w:lang w:val="en-US"/>
        </w:rPr>
      </w:pPr>
      <w:bookmarkStart w:id="139" w:name="_Toc400692156"/>
      <w:r w:rsidRPr="00F95F30">
        <w:rPr>
          <w:b/>
          <w:lang w:val="en-US"/>
        </w:rPr>
        <w:lastRenderedPageBreak/>
        <w:t>Table</w:t>
      </w:r>
      <w:r w:rsidRPr="0014271A">
        <w:rPr>
          <w:b/>
          <w:lang w:val="en-US"/>
        </w:rPr>
        <w:t xml:space="preserve"> </w:t>
      </w:r>
      <w:r w:rsidR="00F95F30">
        <w:rPr>
          <w:b/>
        </w:rPr>
        <w:t>5</w:t>
      </w:r>
      <w:r w:rsidR="0083384B">
        <w:rPr>
          <w:b/>
        </w:rPr>
        <w:t>.</w:t>
      </w:r>
      <w:r w:rsidRPr="0014271A">
        <w:rPr>
          <w:b/>
        </w:rPr>
        <w:t xml:space="preserve"> </w:t>
      </w:r>
      <w:r w:rsidRPr="0014271A">
        <w:rPr>
          <w:szCs w:val="24"/>
          <w:lang w:val="en-US"/>
        </w:rPr>
        <w:t>Functional properties of different sweet potato provenances</w:t>
      </w:r>
      <w:bookmarkEnd w:id="139"/>
    </w:p>
    <w:tbl>
      <w:tblPr>
        <w:tblW w:w="0" w:type="auto"/>
        <w:tblBorders>
          <w:top w:val="single" w:sz="8" w:space="0" w:color="000000"/>
          <w:bottom w:val="single" w:sz="8" w:space="0" w:color="000000"/>
        </w:tblBorders>
        <w:tblLook w:val="0620" w:firstRow="1" w:lastRow="0" w:firstColumn="0" w:lastColumn="0" w:noHBand="1" w:noVBand="1"/>
      </w:tblPr>
      <w:tblGrid>
        <w:gridCol w:w="1056"/>
        <w:gridCol w:w="1973"/>
        <w:gridCol w:w="843"/>
        <w:gridCol w:w="1259"/>
        <w:gridCol w:w="2517"/>
        <w:gridCol w:w="1424"/>
      </w:tblGrid>
      <w:tr w:rsidR="00230455" w:rsidRPr="0014271A" w14:paraId="3F1FB823" w14:textId="77777777" w:rsidTr="00701F03">
        <w:tc>
          <w:tcPr>
            <w:tcW w:w="0" w:type="auto"/>
            <w:tcBorders>
              <w:top w:val="single" w:sz="8" w:space="0" w:color="000000"/>
              <w:left w:val="nil"/>
              <w:bottom w:val="single" w:sz="8" w:space="0" w:color="000000"/>
              <w:right w:val="nil"/>
            </w:tcBorders>
            <w:shd w:val="clear" w:color="auto" w:fill="auto"/>
          </w:tcPr>
          <w:p w14:paraId="759C6FEE" w14:textId="77777777" w:rsidR="00230455" w:rsidRPr="0014271A" w:rsidRDefault="00230455" w:rsidP="00E579F1">
            <w:pPr>
              <w:spacing w:after="0" w:line="276" w:lineRule="auto"/>
              <w:jc w:val="center"/>
              <w:rPr>
                <w:b/>
                <w:bCs/>
                <w:i/>
                <w:szCs w:val="24"/>
                <w:lang w:val="en-US"/>
              </w:rPr>
            </w:pPr>
          </w:p>
        </w:tc>
        <w:tc>
          <w:tcPr>
            <w:tcW w:w="0" w:type="auto"/>
            <w:tcBorders>
              <w:top w:val="single" w:sz="8" w:space="0" w:color="000000"/>
              <w:left w:val="nil"/>
              <w:bottom w:val="single" w:sz="8" w:space="0" w:color="000000"/>
              <w:right w:val="nil"/>
            </w:tcBorders>
            <w:shd w:val="clear" w:color="auto" w:fill="auto"/>
          </w:tcPr>
          <w:p w14:paraId="0D7EE670" w14:textId="77777777" w:rsidR="00230455" w:rsidRPr="0014271A" w:rsidRDefault="00230455" w:rsidP="00E579F1">
            <w:pPr>
              <w:spacing w:after="0" w:line="276" w:lineRule="auto"/>
              <w:jc w:val="center"/>
              <w:rPr>
                <w:b/>
                <w:bCs/>
                <w:i/>
                <w:szCs w:val="24"/>
                <w:lang w:val="en-US"/>
              </w:rPr>
            </w:pPr>
            <w:proofErr w:type="spellStart"/>
            <w:r w:rsidRPr="0014271A">
              <w:rPr>
                <w:b/>
                <w:bCs/>
                <w:i/>
                <w:szCs w:val="24"/>
                <w:lang w:val="en-US"/>
              </w:rPr>
              <w:t>CREr</w:t>
            </w:r>
            <w:proofErr w:type="spellEnd"/>
            <w:r w:rsidRPr="0014271A">
              <w:rPr>
                <w:b/>
                <w:bCs/>
                <w:i/>
                <w:szCs w:val="24"/>
                <w:lang w:val="en-US"/>
              </w:rPr>
              <w:t xml:space="preserve"> </w:t>
            </w:r>
          </w:p>
          <w:p w14:paraId="585B1C98" w14:textId="77777777" w:rsidR="00230455" w:rsidRPr="0014271A" w:rsidRDefault="00230455" w:rsidP="00E579F1">
            <w:pPr>
              <w:spacing w:after="0" w:line="276" w:lineRule="auto"/>
              <w:jc w:val="center"/>
              <w:rPr>
                <w:b/>
                <w:bCs/>
                <w:i/>
                <w:sz w:val="20"/>
                <w:szCs w:val="20"/>
                <w:lang w:val="en-US"/>
              </w:rPr>
            </w:pPr>
            <w:r w:rsidRPr="0014271A">
              <w:rPr>
                <w:b/>
                <w:bCs/>
                <w:i/>
                <w:sz w:val="20"/>
                <w:szCs w:val="20"/>
                <w:lang w:val="en-US"/>
              </w:rPr>
              <w:t>(g water / 100 g flour)</w:t>
            </w:r>
          </w:p>
        </w:tc>
        <w:tc>
          <w:tcPr>
            <w:tcW w:w="0" w:type="auto"/>
            <w:tcBorders>
              <w:top w:val="single" w:sz="8" w:space="0" w:color="000000"/>
              <w:left w:val="nil"/>
              <w:bottom w:val="single" w:sz="8" w:space="0" w:color="000000"/>
              <w:right w:val="nil"/>
            </w:tcBorders>
            <w:shd w:val="clear" w:color="auto" w:fill="auto"/>
          </w:tcPr>
          <w:p w14:paraId="3A64DF1E" w14:textId="77777777" w:rsidR="00230455" w:rsidRPr="0014271A" w:rsidRDefault="00230455" w:rsidP="00E579F1">
            <w:pPr>
              <w:spacing w:after="0" w:line="276" w:lineRule="auto"/>
              <w:jc w:val="center"/>
              <w:rPr>
                <w:b/>
                <w:bCs/>
                <w:i/>
                <w:szCs w:val="24"/>
              </w:rPr>
            </w:pPr>
            <w:r w:rsidRPr="0014271A">
              <w:rPr>
                <w:b/>
                <w:bCs/>
                <w:i/>
                <w:szCs w:val="24"/>
              </w:rPr>
              <w:t>PPCG</w:t>
            </w:r>
          </w:p>
          <w:p w14:paraId="4AD04AF4" w14:textId="77777777" w:rsidR="00230455" w:rsidRPr="0014271A" w:rsidRDefault="00230455" w:rsidP="00E579F1">
            <w:pPr>
              <w:spacing w:after="0" w:line="276" w:lineRule="auto"/>
              <w:jc w:val="center"/>
              <w:rPr>
                <w:b/>
                <w:bCs/>
                <w:i/>
                <w:sz w:val="20"/>
                <w:szCs w:val="20"/>
              </w:rPr>
            </w:pPr>
            <w:r w:rsidRPr="0014271A">
              <w:rPr>
                <w:b/>
                <w:bCs/>
                <w:i/>
                <w:sz w:val="20"/>
                <w:szCs w:val="20"/>
              </w:rPr>
              <w:t>(%)</w:t>
            </w:r>
          </w:p>
        </w:tc>
        <w:tc>
          <w:tcPr>
            <w:tcW w:w="0" w:type="auto"/>
            <w:tcBorders>
              <w:top w:val="single" w:sz="8" w:space="0" w:color="000000"/>
              <w:left w:val="nil"/>
              <w:bottom w:val="single" w:sz="8" w:space="0" w:color="000000"/>
              <w:right w:val="nil"/>
            </w:tcBorders>
            <w:shd w:val="clear" w:color="auto" w:fill="auto"/>
          </w:tcPr>
          <w:p w14:paraId="33D8504D" w14:textId="77777777" w:rsidR="00230455" w:rsidRPr="0014271A" w:rsidRDefault="00230455" w:rsidP="00E579F1">
            <w:pPr>
              <w:spacing w:after="0" w:line="276" w:lineRule="auto"/>
              <w:jc w:val="center"/>
              <w:rPr>
                <w:b/>
                <w:bCs/>
                <w:i/>
                <w:szCs w:val="24"/>
              </w:rPr>
            </w:pPr>
            <w:r w:rsidRPr="0014271A">
              <w:rPr>
                <w:b/>
                <w:bCs/>
                <w:i/>
                <w:szCs w:val="24"/>
              </w:rPr>
              <w:t>GI</w:t>
            </w:r>
          </w:p>
          <w:p w14:paraId="0C8D75C3" w14:textId="77777777" w:rsidR="00230455" w:rsidRPr="0014271A" w:rsidRDefault="00230455" w:rsidP="00E579F1">
            <w:pPr>
              <w:spacing w:after="0" w:line="276" w:lineRule="auto"/>
              <w:jc w:val="center"/>
              <w:rPr>
                <w:b/>
                <w:bCs/>
                <w:i/>
                <w:sz w:val="20"/>
                <w:szCs w:val="20"/>
              </w:rPr>
            </w:pPr>
            <w:r w:rsidRPr="0014271A">
              <w:rPr>
                <w:b/>
                <w:bCs/>
                <w:i/>
                <w:sz w:val="20"/>
                <w:szCs w:val="20"/>
              </w:rPr>
              <w:t>(</w:t>
            </w:r>
            <w:proofErr w:type="gramStart"/>
            <w:r w:rsidRPr="0014271A">
              <w:rPr>
                <w:b/>
                <w:bCs/>
                <w:i/>
                <w:sz w:val="20"/>
                <w:szCs w:val="20"/>
              </w:rPr>
              <w:t>g</w:t>
            </w:r>
            <w:proofErr w:type="gramEnd"/>
            <w:r w:rsidRPr="0014271A">
              <w:rPr>
                <w:b/>
                <w:bCs/>
                <w:i/>
                <w:sz w:val="20"/>
                <w:szCs w:val="20"/>
              </w:rPr>
              <w:t xml:space="preserve"> / g)</w:t>
            </w:r>
          </w:p>
        </w:tc>
        <w:tc>
          <w:tcPr>
            <w:tcW w:w="0" w:type="auto"/>
            <w:tcBorders>
              <w:top w:val="single" w:sz="8" w:space="0" w:color="000000"/>
              <w:left w:val="nil"/>
              <w:bottom w:val="single" w:sz="8" w:space="0" w:color="000000"/>
              <w:right w:val="nil"/>
            </w:tcBorders>
            <w:shd w:val="clear" w:color="auto" w:fill="auto"/>
          </w:tcPr>
          <w:p w14:paraId="29EB80E0" w14:textId="77777777" w:rsidR="00230455" w:rsidRPr="0014271A" w:rsidRDefault="00230455" w:rsidP="00E579F1">
            <w:pPr>
              <w:spacing w:after="0" w:line="276" w:lineRule="auto"/>
              <w:jc w:val="center"/>
              <w:rPr>
                <w:b/>
                <w:bCs/>
                <w:i/>
                <w:szCs w:val="24"/>
              </w:rPr>
            </w:pPr>
            <w:proofErr w:type="spellStart"/>
            <w:r w:rsidRPr="0014271A">
              <w:rPr>
                <w:b/>
                <w:bCs/>
                <w:i/>
                <w:szCs w:val="24"/>
              </w:rPr>
              <w:t>ISol</w:t>
            </w:r>
            <w:proofErr w:type="spellEnd"/>
            <w:r w:rsidRPr="0014271A">
              <w:rPr>
                <w:b/>
                <w:bCs/>
                <w:i/>
                <w:szCs w:val="24"/>
              </w:rPr>
              <w:t>.</w:t>
            </w:r>
          </w:p>
          <w:p w14:paraId="4ABBCC58" w14:textId="77777777" w:rsidR="00230455" w:rsidRPr="0014271A" w:rsidRDefault="00230455" w:rsidP="00E579F1">
            <w:pPr>
              <w:spacing w:after="0" w:line="276" w:lineRule="auto"/>
              <w:jc w:val="center"/>
              <w:rPr>
                <w:b/>
                <w:bCs/>
                <w:i/>
                <w:sz w:val="20"/>
                <w:szCs w:val="20"/>
              </w:rPr>
            </w:pPr>
            <w:r w:rsidRPr="0014271A">
              <w:rPr>
                <w:b/>
                <w:bCs/>
                <w:i/>
                <w:sz w:val="20"/>
                <w:szCs w:val="20"/>
              </w:rPr>
              <w:t>(</w:t>
            </w:r>
            <w:proofErr w:type="gramStart"/>
            <w:r w:rsidRPr="0014271A">
              <w:rPr>
                <w:b/>
                <w:bCs/>
                <w:i/>
                <w:sz w:val="20"/>
                <w:szCs w:val="20"/>
              </w:rPr>
              <w:t>g</w:t>
            </w:r>
            <w:proofErr w:type="gramEnd"/>
            <w:r w:rsidRPr="0014271A">
              <w:rPr>
                <w:b/>
                <w:bCs/>
                <w:i/>
                <w:sz w:val="20"/>
                <w:szCs w:val="20"/>
              </w:rPr>
              <w:t xml:space="preserve"> soluble </w:t>
            </w:r>
            <w:proofErr w:type="spellStart"/>
            <w:r w:rsidRPr="0014271A">
              <w:rPr>
                <w:b/>
                <w:bCs/>
                <w:i/>
                <w:sz w:val="20"/>
                <w:szCs w:val="20"/>
              </w:rPr>
              <w:t>matter</w:t>
            </w:r>
            <w:proofErr w:type="spellEnd"/>
            <w:r w:rsidRPr="0014271A">
              <w:rPr>
                <w:b/>
                <w:bCs/>
                <w:i/>
                <w:sz w:val="20"/>
                <w:szCs w:val="20"/>
              </w:rPr>
              <w:t xml:space="preserve"> / 100 g DM)</w:t>
            </w:r>
          </w:p>
        </w:tc>
        <w:tc>
          <w:tcPr>
            <w:tcW w:w="0" w:type="auto"/>
            <w:tcBorders>
              <w:top w:val="single" w:sz="8" w:space="0" w:color="000000"/>
              <w:left w:val="nil"/>
              <w:bottom w:val="single" w:sz="8" w:space="0" w:color="000000"/>
              <w:right w:val="nil"/>
            </w:tcBorders>
            <w:shd w:val="clear" w:color="auto" w:fill="auto"/>
          </w:tcPr>
          <w:p w14:paraId="219B23F0" w14:textId="77777777" w:rsidR="00230455" w:rsidRPr="0014271A" w:rsidRDefault="00230455" w:rsidP="00E579F1">
            <w:pPr>
              <w:spacing w:after="0" w:line="276" w:lineRule="auto"/>
              <w:jc w:val="center"/>
              <w:rPr>
                <w:b/>
                <w:bCs/>
                <w:i/>
                <w:szCs w:val="24"/>
              </w:rPr>
            </w:pPr>
            <w:proofErr w:type="spellStart"/>
            <w:r w:rsidRPr="0014271A">
              <w:rPr>
                <w:b/>
                <w:bCs/>
                <w:i/>
                <w:szCs w:val="24"/>
              </w:rPr>
              <w:t>ISuc</w:t>
            </w:r>
            <w:proofErr w:type="spellEnd"/>
            <w:r w:rsidRPr="0014271A">
              <w:rPr>
                <w:b/>
                <w:bCs/>
                <w:i/>
                <w:szCs w:val="24"/>
              </w:rPr>
              <w:t>.</w:t>
            </w:r>
          </w:p>
          <w:p w14:paraId="57BE6B1A" w14:textId="77777777" w:rsidR="00230455" w:rsidRPr="0014271A" w:rsidRDefault="00230455" w:rsidP="00E579F1">
            <w:pPr>
              <w:spacing w:after="0" w:line="276" w:lineRule="auto"/>
              <w:jc w:val="center"/>
              <w:rPr>
                <w:b/>
                <w:bCs/>
                <w:i/>
                <w:sz w:val="20"/>
                <w:szCs w:val="20"/>
              </w:rPr>
            </w:pPr>
            <w:r w:rsidRPr="0014271A">
              <w:rPr>
                <w:b/>
                <w:bCs/>
                <w:i/>
                <w:sz w:val="20"/>
                <w:szCs w:val="20"/>
              </w:rPr>
              <w:t>(</w:t>
            </w:r>
            <w:proofErr w:type="gramStart"/>
            <w:r w:rsidRPr="0014271A">
              <w:rPr>
                <w:b/>
                <w:bCs/>
                <w:i/>
                <w:sz w:val="20"/>
                <w:szCs w:val="20"/>
              </w:rPr>
              <w:t>g</w:t>
            </w:r>
            <w:proofErr w:type="gramEnd"/>
            <w:r w:rsidRPr="0014271A">
              <w:rPr>
                <w:b/>
                <w:bCs/>
                <w:i/>
                <w:sz w:val="20"/>
                <w:szCs w:val="20"/>
              </w:rPr>
              <w:t xml:space="preserve"> / 100 g DM)</w:t>
            </w:r>
          </w:p>
        </w:tc>
      </w:tr>
      <w:tr w:rsidR="00230455" w:rsidRPr="0014271A" w14:paraId="4700BADD" w14:textId="77777777" w:rsidTr="00701F03">
        <w:tc>
          <w:tcPr>
            <w:tcW w:w="0" w:type="auto"/>
            <w:shd w:val="clear" w:color="auto" w:fill="auto"/>
          </w:tcPr>
          <w:p w14:paraId="3EE7DB93" w14:textId="77777777" w:rsidR="00230455" w:rsidRPr="0014271A" w:rsidRDefault="00230455" w:rsidP="00E579F1">
            <w:pPr>
              <w:spacing w:after="0" w:line="276" w:lineRule="auto"/>
              <w:rPr>
                <w:szCs w:val="24"/>
              </w:rPr>
            </w:pPr>
            <w:r w:rsidRPr="0014271A">
              <w:rPr>
                <w:szCs w:val="24"/>
              </w:rPr>
              <w:t>Dang</w:t>
            </w:r>
          </w:p>
        </w:tc>
        <w:tc>
          <w:tcPr>
            <w:tcW w:w="0" w:type="auto"/>
            <w:shd w:val="clear" w:color="auto" w:fill="auto"/>
          </w:tcPr>
          <w:p w14:paraId="5FDF6D78" w14:textId="6896984A" w:rsidR="00230455" w:rsidRPr="0014271A" w:rsidRDefault="00230455" w:rsidP="00E579F1">
            <w:pPr>
              <w:pStyle w:val="Titre1"/>
              <w:spacing w:line="276" w:lineRule="auto"/>
              <w:jc w:val="center"/>
              <w:rPr>
                <w:b w:val="0"/>
              </w:rPr>
            </w:pPr>
            <w:r w:rsidRPr="0014271A">
              <w:rPr>
                <w:b w:val="0"/>
              </w:rPr>
              <w:t>145</w:t>
            </w:r>
            <w:r w:rsidR="0083384B">
              <w:rPr>
                <w:b w:val="0"/>
              </w:rPr>
              <w:t>.</w:t>
            </w:r>
            <w:r w:rsidRPr="0014271A">
              <w:rPr>
                <w:b w:val="0"/>
              </w:rPr>
              <w:t>50±4</w:t>
            </w:r>
            <w:r w:rsidR="0083384B">
              <w:rPr>
                <w:b w:val="0"/>
              </w:rPr>
              <w:t>.</w:t>
            </w:r>
            <w:r w:rsidRPr="0014271A">
              <w:rPr>
                <w:b w:val="0"/>
                <w:kern w:val="0"/>
              </w:rPr>
              <w:t>65</w:t>
            </w:r>
            <w:r w:rsidRPr="0014271A">
              <w:rPr>
                <w:b w:val="0"/>
                <w:vertAlign w:val="superscript"/>
              </w:rPr>
              <w:t>a</w:t>
            </w:r>
          </w:p>
        </w:tc>
        <w:tc>
          <w:tcPr>
            <w:tcW w:w="0" w:type="auto"/>
            <w:shd w:val="clear" w:color="auto" w:fill="auto"/>
          </w:tcPr>
          <w:p w14:paraId="197770FC" w14:textId="77777777" w:rsidR="00230455" w:rsidRPr="0014271A" w:rsidRDefault="00230455" w:rsidP="00E579F1">
            <w:pPr>
              <w:pStyle w:val="Titre1"/>
              <w:spacing w:line="276" w:lineRule="auto"/>
              <w:jc w:val="center"/>
              <w:rPr>
                <w:b w:val="0"/>
              </w:rPr>
            </w:pPr>
            <w:r w:rsidRPr="0014271A">
              <w:rPr>
                <w:b w:val="0"/>
              </w:rPr>
              <w:t>18</w:t>
            </w:r>
            <w:r w:rsidRPr="0014271A">
              <w:rPr>
                <w:b w:val="0"/>
                <w:vertAlign w:val="superscript"/>
              </w:rPr>
              <w:t>b</w:t>
            </w:r>
          </w:p>
        </w:tc>
        <w:tc>
          <w:tcPr>
            <w:tcW w:w="0" w:type="auto"/>
            <w:shd w:val="clear" w:color="auto" w:fill="auto"/>
          </w:tcPr>
          <w:p w14:paraId="1636259A" w14:textId="1CAC342D" w:rsidR="00230455" w:rsidRPr="0014271A" w:rsidRDefault="00230455" w:rsidP="00E579F1">
            <w:pPr>
              <w:pStyle w:val="Titre1"/>
              <w:spacing w:line="276" w:lineRule="auto"/>
              <w:jc w:val="center"/>
              <w:rPr>
                <w:b w:val="0"/>
              </w:rPr>
            </w:pPr>
            <w:r w:rsidRPr="0014271A">
              <w:rPr>
                <w:b w:val="0"/>
                <w:kern w:val="0"/>
              </w:rPr>
              <w:t>3</w:t>
            </w:r>
            <w:r w:rsidR="0083384B">
              <w:rPr>
                <w:b w:val="0"/>
                <w:kern w:val="0"/>
              </w:rPr>
              <w:t>.</w:t>
            </w:r>
            <w:r w:rsidRPr="0014271A">
              <w:rPr>
                <w:b w:val="0"/>
                <w:kern w:val="0"/>
              </w:rPr>
              <w:t>88±0,53</w:t>
            </w:r>
            <w:r w:rsidRPr="0014271A">
              <w:rPr>
                <w:b w:val="0"/>
                <w:kern w:val="0"/>
                <w:vertAlign w:val="superscript"/>
              </w:rPr>
              <w:t>a</w:t>
            </w:r>
          </w:p>
        </w:tc>
        <w:tc>
          <w:tcPr>
            <w:tcW w:w="0" w:type="auto"/>
            <w:shd w:val="clear" w:color="auto" w:fill="auto"/>
          </w:tcPr>
          <w:p w14:paraId="364D454F" w14:textId="6DC29A16" w:rsidR="00230455" w:rsidRPr="0014271A" w:rsidRDefault="00230455" w:rsidP="00E579F1">
            <w:pPr>
              <w:pStyle w:val="Titre1"/>
              <w:spacing w:line="276" w:lineRule="auto"/>
              <w:jc w:val="center"/>
              <w:rPr>
                <w:b w:val="0"/>
              </w:rPr>
            </w:pPr>
            <w:r w:rsidRPr="0014271A">
              <w:rPr>
                <w:b w:val="0"/>
                <w:bCs/>
                <w:kern w:val="0"/>
              </w:rPr>
              <w:t>1</w:t>
            </w:r>
            <w:r w:rsidR="0083384B">
              <w:rPr>
                <w:b w:val="0"/>
                <w:bCs/>
                <w:kern w:val="0"/>
              </w:rPr>
              <w:t>.</w:t>
            </w:r>
            <w:r w:rsidRPr="0014271A">
              <w:rPr>
                <w:b w:val="0"/>
                <w:kern w:val="0"/>
              </w:rPr>
              <w:t>93±0</w:t>
            </w:r>
            <w:r w:rsidRPr="0014271A">
              <w:rPr>
                <w:b w:val="0"/>
                <w:bCs/>
                <w:kern w:val="0"/>
              </w:rPr>
              <w:t>,74</w:t>
            </w:r>
            <w:r w:rsidRPr="0014271A">
              <w:rPr>
                <w:b w:val="0"/>
                <w:bCs/>
                <w:kern w:val="0"/>
                <w:vertAlign w:val="superscript"/>
              </w:rPr>
              <w:t>b</w:t>
            </w:r>
          </w:p>
        </w:tc>
        <w:tc>
          <w:tcPr>
            <w:tcW w:w="0" w:type="auto"/>
            <w:shd w:val="clear" w:color="auto" w:fill="auto"/>
          </w:tcPr>
          <w:p w14:paraId="4D68C2A9" w14:textId="68A4F047" w:rsidR="00230455" w:rsidRPr="0014271A" w:rsidRDefault="00230455" w:rsidP="00E579F1">
            <w:pPr>
              <w:spacing w:after="0" w:line="276" w:lineRule="auto"/>
              <w:jc w:val="center"/>
              <w:rPr>
                <w:szCs w:val="24"/>
              </w:rPr>
            </w:pPr>
            <w:r w:rsidRPr="0014271A">
              <w:rPr>
                <w:szCs w:val="24"/>
              </w:rPr>
              <w:t>12</w:t>
            </w:r>
            <w:r w:rsidR="0083384B">
              <w:rPr>
                <w:szCs w:val="24"/>
              </w:rPr>
              <w:t>.</w:t>
            </w:r>
            <w:r w:rsidRPr="0014271A">
              <w:rPr>
                <w:szCs w:val="24"/>
              </w:rPr>
              <w:t>89±1,22</w:t>
            </w:r>
            <w:r w:rsidRPr="0014271A">
              <w:rPr>
                <w:szCs w:val="24"/>
                <w:vertAlign w:val="superscript"/>
              </w:rPr>
              <w:t>a</w:t>
            </w:r>
          </w:p>
        </w:tc>
      </w:tr>
      <w:tr w:rsidR="00980AE8" w:rsidRPr="0014271A" w14:paraId="6128916E" w14:textId="77777777" w:rsidTr="00701F03">
        <w:tc>
          <w:tcPr>
            <w:tcW w:w="0" w:type="auto"/>
            <w:shd w:val="clear" w:color="auto" w:fill="auto"/>
          </w:tcPr>
          <w:p w14:paraId="020D9897" w14:textId="77777777" w:rsidR="00230455" w:rsidRPr="0014271A" w:rsidRDefault="00230455" w:rsidP="00E579F1">
            <w:pPr>
              <w:spacing w:after="0" w:line="276" w:lineRule="auto"/>
              <w:rPr>
                <w:szCs w:val="24"/>
              </w:rPr>
            </w:pPr>
            <w:r w:rsidRPr="0014271A">
              <w:rPr>
                <w:szCs w:val="24"/>
              </w:rPr>
              <w:t>Dschang</w:t>
            </w:r>
          </w:p>
        </w:tc>
        <w:tc>
          <w:tcPr>
            <w:tcW w:w="0" w:type="auto"/>
            <w:shd w:val="clear" w:color="auto" w:fill="auto"/>
          </w:tcPr>
          <w:p w14:paraId="5EA38656" w14:textId="368B2063" w:rsidR="00230455" w:rsidRPr="0014271A" w:rsidRDefault="00230455" w:rsidP="00E579F1">
            <w:pPr>
              <w:pStyle w:val="Titre1"/>
              <w:spacing w:line="276" w:lineRule="auto"/>
              <w:jc w:val="center"/>
              <w:rPr>
                <w:b w:val="0"/>
              </w:rPr>
            </w:pPr>
            <w:r w:rsidRPr="0014271A">
              <w:rPr>
                <w:b w:val="0"/>
              </w:rPr>
              <w:t>149</w:t>
            </w:r>
            <w:r w:rsidR="0083384B">
              <w:rPr>
                <w:b w:val="0"/>
              </w:rPr>
              <w:t>.</w:t>
            </w:r>
            <w:r w:rsidRPr="0014271A">
              <w:rPr>
                <w:b w:val="0"/>
              </w:rPr>
              <w:t>50±4</w:t>
            </w:r>
            <w:r w:rsidR="0083384B">
              <w:rPr>
                <w:b w:val="0"/>
              </w:rPr>
              <w:t>.</w:t>
            </w:r>
            <w:r w:rsidRPr="0014271A">
              <w:rPr>
                <w:b w:val="0"/>
                <w:kern w:val="0"/>
              </w:rPr>
              <w:t>09</w:t>
            </w:r>
            <w:r w:rsidRPr="0014271A">
              <w:rPr>
                <w:b w:val="0"/>
                <w:vertAlign w:val="superscript"/>
              </w:rPr>
              <w:t>b</w:t>
            </w:r>
          </w:p>
        </w:tc>
        <w:tc>
          <w:tcPr>
            <w:tcW w:w="0" w:type="auto"/>
            <w:shd w:val="clear" w:color="auto" w:fill="auto"/>
          </w:tcPr>
          <w:p w14:paraId="426574E6" w14:textId="77777777" w:rsidR="00230455" w:rsidRPr="0014271A" w:rsidRDefault="00230455" w:rsidP="00E579F1">
            <w:pPr>
              <w:pStyle w:val="Titre1"/>
              <w:spacing w:line="276" w:lineRule="auto"/>
              <w:jc w:val="center"/>
              <w:rPr>
                <w:b w:val="0"/>
              </w:rPr>
            </w:pPr>
            <w:r w:rsidRPr="0014271A">
              <w:rPr>
                <w:b w:val="0"/>
              </w:rPr>
              <w:t>14</w:t>
            </w:r>
            <w:r w:rsidRPr="0014271A">
              <w:rPr>
                <w:b w:val="0"/>
                <w:vertAlign w:val="superscript"/>
              </w:rPr>
              <w:t>a</w:t>
            </w:r>
          </w:p>
        </w:tc>
        <w:tc>
          <w:tcPr>
            <w:tcW w:w="0" w:type="auto"/>
            <w:shd w:val="clear" w:color="auto" w:fill="auto"/>
          </w:tcPr>
          <w:p w14:paraId="49427C5D" w14:textId="4713E062" w:rsidR="00230455" w:rsidRPr="0014271A" w:rsidRDefault="00230455" w:rsidP="00E579F1">
            <w:pPr>
              <w:pStyle w:val="Titre1"/>
              <w:spacing w:line="276" w:lineRule="auto"/>
              <w:jc w:val="center"/>
              <w:rPr>
                <w:b w:val="0"/>
              </w:rPr>
            </w:pPr>
            <w:r w:rsidRPr="0014271A">
              <w:rPr>
                <w:b w:val="0"/>
                <w:kern w:val="0"/>
              </w:rPr>
              <w:t>4</w:t>
            </w:r>
            <w:r w:rsidR="0083384B">
              <w:rPr>
                <w:b w:val="0"/>
                <w:kern w:val="0"/>
              </w:rPr>
              <w:t>.</w:t>
            </w:r>
            <w:r w:rsidRPr="0014271A">
              <w:rPr>
                <w:b w:val="0"/>
                <w:kern w:val="0"/>
              </w:rPr>
              <w:t>06±0,27</w:t>
            </w:r>
            <w:r w:rsidRPr="0014271A">
              <w:rPr>
                <w:b w:val="0"/>
                <w:kern w:val="0"/>
                <w:vertAlign w:val="superscript"/>
              </w:rPr>
              <w:t>a</w:t>
            </w:r>
          </w:p>
        </w:tc>
        <w:tc>
          <w:tcPr>
            <w:tcW w:w="0" w:type="auto"/>
            <w:shd w:val="clear" w:color="auto" w:fill="auto"/>
          </w:tcPr>
          <w:p w14:paraId="16A9C957" w14:textId="185AD1A5" w:rsidR="00230455" w:rsidRPr="0014271A" w:rsidRDefault="00230455" w:rsidP="00E579F1">
            <w:pPr>
              <w:spacing w:after="0" w:line="276" w:lineRule="auto"/>
              <w:jc w:val="center"/>
              <w:rPr>
                <w:bCs/>
                <w:szCs w:val="24"/>
              </w:rPr>
            </w:pPr>
            <w:r w:rsidRPr="0014271A">
              <w:rPr>
                <w:bCs/>
                <w:szCs w:val="24"/>
              </w:rPr>
              <w:t>1</w:t>
            </w:r>
            <w:r w:rsidR="0083384B">
              <w:rPr>
                <w:bCs/>
                <w:szCs w:val="24"/>
              </w:rPr>
              <w:t>.</w:t>
            </w:r>
            <w:r w:rsidRPr="0014271A">
              <w:rPr>
                <w:szCs w:val="24"/>
              </w:rPr>
              <w:t>93±0</w:t>
            </w:r>
            <w:r w:rsidRPr="0014271A">
              <w:rPr>
                <w:bCs/>
                <w:szCs w:val="24"/>
              </w:rPr>
              <w:t>,91</w:t>
            </w:r>
            <w:r w:rsidRPr="0014271A">
              <w:rPr>
                <w:bCs/>
                <w:szCs w:val="24"/>
                <w:vertAlign w:val="superscript"/>
              </w:rPr>
              <w:t>b</w:t>
            </w:r>
          </w:p>
        </w:tc>
        <w:tc>
          <w:tcPr>
            <w:tcW w:w="0" w:type="auto"/>
            <w:shd w:val="clear" w:color="auto" w:fill="auto"/>
          </w:tcPr>
          <w:p w14:paraId="0A9DC203" w14:textId="713ECB3E" w:rsidR="00230455" w:rsidRPr="0014271A" w:rsidRDefault="00230455" w:rsidP="00E579F1">
            <w:pPr>
              <w:spacing w:after="0" w:line="276" w:lineRule="auto"/>
              <w:jc w:val="center"/>
              <w:rPr>
                <w:szCs w:val="24"/>
              </w:rPr>
            </w:pPr>
            <w:r w:rsidRPr="0014271A">
              <w:rPr>
                <w:szCs w:val="24"/>
              </w:rPr>
              <w:t>13</w:t>
            </w:r>
            <w:r w:rsidR="0083384B">
              <w:rPr>
                <w:szCs w:val="24"/>
              </w:rPr>
              <w:t>.</w:t>
            </w:r>
            <w:r w:rsidRPr="0014271A">
              <w:rPr>
                <w:szCs w:val="24"/>
              </w:rPr>
              <w:t>45±0,95</w:t>
            </w:r>
            <w:r w:rsidRPr="0014271A">
              <w:rPr>
                <w:szCs w:val="24"/>
                <w:vertAlign w:val="superscript"/>
              </w:rPr>
              <w:t>a</w:t>
            </w:r>
          </w:p>
        </w:tc>
      </w:tr>
      <w:tr w:rsidR="00230455" w:rsidRPr="0014271A" w14:paraId="2D06C77F" w14:textId="77777777" w:rsidTr="00701F03">
        <w:tc>
          <w:tcPr>
            <w:tcW w:w="0" w:type="auto"/>
            <w:shd w:val="clear" w:color="auto" w:fill="auto"/>
          </w:tcPr>
          <w:p w14:paraId="6C600678" w14:textId="77777777" w:rsidR="00230455" w:rsidRPr="0014271A" w:rsidRDefault="00230455" w:rsidP="00E579F1">
            <w:pPr>
              <w:spacing w:after="0" w:line="276" w:lineRule="auto"/>
              <w:rPr>
                <w:szCs w:val="24"/>
              </w:rPr>
            </w:pPr>
            <w:r w:rsidRPr="0014271A">
              <w:rPr>
                <w:szCs w:val="24"/>
              </w:rPr>
              <w:t>Bafia</w:t>
            </w:r>
          </w:p>
        </w:tc>
        <w:tc>
          <w:tcPr>
            <w:tcW w:w="0" w:type="auto"/>
            <w:shd w:val="clear" w:color="auto" w:fill="auto"/>
          </w:tcPr>
          <w:p w14:paraId="3AE51DCF" w14:textId="77EE3C14" w:rsidR="00230455" w:rsidRPr="0014271A" w:rsidRDefault="00230455" w:rsidP="00E579F1">
            <w:pPr>
              <w:pStyle w:val="Titre1"/>
              <w:spacing w:line="276" w:lineRule="auto"/>
              <w:jc w:val="center"/>
              <w:rPr>
                <w:b w:val="0"/>
              </w:rPr>
            </w:pPr>
            <w:r w:rsidRPr="0014271A">
              <w:rPr>
                <w:b w:val="0"/>
              </w:rPr>
              <w:t>164</w:t>
            </w:r>
            <w:r w:rsidR="0083384B">
              <w:rPr>
                <w:b w:val="0"/>
              </w:rPr>
              <w:t>.</w:t>
            </w:r>
            <w:r w:rsidRPr="0014271A">
              <w:rPr>
                <w:b w:val="0"/>
              </w:rPr>
              <w:t>00±5</w:t>
            </w:r>
            <w:r w:rsidR="0083384B">
              <w:rPr>
                <w:b w:val="0"/>
              </w:rPr>
              <w:t>.</w:t>
            </w:r>
            <w:r w:rsidRPr="0014271A">
              <w:rPr>
                <w:b w:val="0"/>
                <w:kern w:val="0"/>
              </w:rPr>
              <w:t>71</w:t>
            </w:r>
            <w:r w:rsidRPr="0014271A">
              <w:rPr>
                <w:b w:val="0"/>
                <w:vertAlign w:val="superscript"/>
              </w:rPr>
              <w:t>c</w:t>
            </w:r>
          </w:p>
        </w:tc>
        <w:tc>
          <w:tcPr>
            <w:tcW w:w="0" w:type="auto"/>
            <w:shd w:val="clear" w:color="auto" w:fill="auto"/>
          </w:tcPr>
          <w:p w14:paraId="02B55D8D" w14:textId="77777777" w:rsidR="00230455" w:rsidRPr="0014271A" w:rsidRDefault="00230455" w:rsidP="00E579F1">
            <w:pPr>
              <w:pStyle w:val="Titre1"/>
              <w:spacing w:line="276" w:lineRule="auto"/>
              <w:jc w:val="center"/>
              <w:rPr>
                <w:b w:val="0"/>
              </w:rPr>
            </w:pPr>
            <w:r w:rsidRPr="0014271A">
              <w:rPr>
                <w:b w:val="0"/>
              </w:rPr>
              <w:t>14</w:t>
            </w:r>
            <w:r w:rsidRPr="0014271A">
              <w:rPr>
                <w:b w:val="0"/>
                <w:vertAlign w:val="superscript"/>
              </w:rPr>
              <w:t>a</w:t>
            </w:r>
          </w:p>
        </w:tc>
        <w:tc>
          <w:tcPr>
            <w:tcW w:w="0" w:type="auto"/>
            <w:shd w:val="clear" w:color="auto" w:fill="auto"/>
          </w:tcPr>
          <w:p w14:paraId="02D2AB6A" w14:textId="24F3CB49" w:rsidR="00230455" w:rsidRPr="0014271A" w:rsidRDefault="00230455" w:rsidP="00E579F1">
            <w:pPr>
              <w:pStyle w:val="Titre1"/>
              <w:spacing w:line="276" w:lineRule="auto"/>
              <w:jc w:val="center"/>
              <w:rPr>
                <w:b w:val="0"/>
              </w:rPr>
            </w:pPr>
            <w:r w:rsidRPr="0014271A">
              <w:rPr>
                <w:b w:val="0"/>
                <w:kern w:val="0"/>
              </w:rPr>
              <w:t>4</w:t>
            </w:r>
            <w:r w:rsidR="0083384B">
              <w:rPr>
                <w:b w:val="0"/>
                <w:kern w:val="0"/>
              </w:rPr>
              <w:t>.</w:t>
            </w:r>
            <w:r w:rsidRPr="0014271A">
              <w:rPr>
                <w:b w:val="0"/>
                <w:kern w:val="0"/>
              </w:rPr>
              <w:t>44±0,27</w:t>
            </w:r>
            <w:r w:rsidRPr="0014271A">
              <w:rPr>
                <w:b w:val="0"/>
                <w:kern w:val="0"/>
                <w:vertAlign w:val="superscript"/>
              </w:rPr>
              <w:t>a</w:t>
            </w:r>
          </w:p>
        </w:tc>
        <w:tc>
          <w:tcPr>
            <w:tcW w:w="0" w:type="auto"/>
            <w:shd w:val="clear" w:color="auto" w:fill="auto"/>
          </w:tcPr>
          <w:p w14:paraId="6706B608" w14:textId="20FA26FC" w:rsidR="00230455" w:rsidRPr="0014271A" w:rsidRDefault="00230455" w:rsidP="00E579F1">
            <w:pPr>
              <w:pStyle w:val="Titre1"/>
              <w:spacing w:line="276" w:lineRule="auto"/>
              <w:jc w:val="center"/>
              <w:rPr>
                <w:b w:val="0"/>
              </w:rPr>
            </w:pPr>
            <w:r w:rsidRPr="0014271A">
              <w:rPr>
                <w:b w:val="0"/>
                <w:bCs/>
                <w:kern w:val="0"/>
              </w:rPr>
              <w:t>1</w:t>
            </w:r>
            <w:r w:rsidR="0083384B">
              <w:rPr>
                <w:b w:val="0"/>
                <w:bCs/>
                <w:kern w:val="0"/>
              </w:rPr>
              <w:t>.</w:t>
            </w:r>
            <w:r w:rsidRPr="0014271A">
              <w:rPr>
                <w:b w:val="0"/>
                <w:kern w:val="0"/>
              </w:rPr>
              <w:t>34±0</w:t>
            </w:r>
            <w:r w:rsidRPr="0014271A">
              <w:rPr>
                <w:b w:val="0"/>
                <w:bCs/>
                <w:kern w:val="0"/>
              </w:rPr>
              <w:t>,06</w:t>
            </w:r>
            <w:r w:rsidRPr="0014271A">
              <w:rPr>
                <w:b w:val="0"/>
                <w:bCs/>
                <w:kern w:val="0"/>
                <w:vertAlign w:val="superscript"/>
              </w:rPr>
              <w:t>a</w:t>
            </w:r>
          </w:p>
        </w:tc>
        <w:tc>
          <w:tcPr>
            <w:tcW w:w="0" w:type="auto"/>
            <w:shd w:val="clear" w:color="auto" w:fill="auto"/>
          </w:tcPr>
          <w:p w14:paraId="07824E69" w14:textId="7FE964E4" w:rsidR="00230455" w:rsidRPr="0014271A" w:rsidRDefault="00230455" w:rsidP="00E579F1">
            <w:pPr>
              <w:spacing w:after="0" w:line="276" w:lineRule="auto"/>
              <w:jc w:val="center"/>
              <w:rPr>
                <w:szCs w:val="24"/>
              </w:rPr>
            </w:pPr>
            <w:r w:rsidRPr="0014271A">
              <w:rPr>
                <w:szCs w:val="24"/>
              </w:rPr>
              <w:t>24</w:t>
            </w:r>
            <w:r w:rsidR="0083384B">
              <w:rPr>
                <w:szCs w:val="24"/>
              </w:rPr>
              <w:t>.</w:t>
            </w:r>
            <w:r w:rsidRPr="0014271A">
              <w:rPr>
                <w:szCs w:val="24"/>
              </w:rPr>
              <w:t>16±1,56</w:t>
            </w:r>
            <w:r w:rsidRPr="0014271A">
              <w:rPr>
                <w:szCs w:val="24"/>
                <w:vertAlign w:val="superscript"/>
              </w:rPr>
              <w:t>b</w:t>
            </w:r>
          </w:p>
        </w:tc>
      </w:tr>
    </w:tbl>
    <w:p w14:paraId="78201333" w14:textId="77777777" w:rsidR="00230455" w:rsidRPr="0014271A" w:rsidRDefault="00230455" w:rsidP="00E579F1">
      <w:pPr>
        <w:spacing w:line="276" w:lineRule="auto"/>
        <w:rPr>
          <w:i/>
          <w:sz w:val="18"/>
          <w:szCs w:val="18"/>
          <w:lang w:val="en-US"/>
        </w:rPr>
      </w:pPr>
      <w:bookmarkStart w:id="140" w:name="_Toc350497163"/>
      <w:bookmarkStart w:id="141" w:name="_Toc350497714"/>
      <w:bookmarkStart w:id="142" w:name="_Toc350683058"/>
      <w:r w:rsidRPr="0014271A">
        <w:rPr>
          <w:i/>
          <w:sz w:val="18"/>
          <w:szCs w:val="18"/>
          <w:lang w:val="en-US"/>
        </w:rPr>
        <w:t xml:space="preserve">Values in the same column with the same superscript letter are not significantly different (P &gt; 0.05). </w:t>
      </w:r>
    </w:p>
    <w:p w14:paraId="018D70FC" w14:textId="77777777" w:rsidR="00230455" w:rsidRPr="0014271A" w:rsidRDefault="00230455" w:rsidP="00E579F1">
      <w:pPr>
        <w:spacing w:line="276" w:lineRule="auto"/>
        <w:rPr>
          <w:szCs w:val="24"/>
          <w:lang w:val="en-US"/>
        </w:rPr>
      </w:pPr>
      <w:proofErr w:type="spellStart"/>
      <w:r w:rsidRPr="0014271A">
        <w:rPr>
          <w:i/>
          <w:sz w:val="22"/>
          <w:lang w:val="en-US"/>
        </w:rPr>
        <w:t>CREr</w:t>
      </w:r>
      <w:proofErr w:type="spellEnd"/>
      <w:r w:rsidRPr="0014271A">
        <w:rPr>
          <w:i/>
          <w:sz w:val="22"/>
          <w:lang w:val="en-US"/>
        </w:rPr>
        <w:t xml:space="preserve"> = Real Water Holding Capacity; PPCG = Lowest Gelling Concentration; GI = Swelling Index; </w:t>
      </w:r>
      <w:proofErr w:type="spellStart"/>
      <w:r w:rsidRPr="0014271A">
        <w:rPr>
          <w:i/>
          <w:sz w:val="22"/>
          <w:lang w:val="en-US"/>
        </w:rPr>
        <w:t>ISol</w:t>
      </w:r>
      <w:proofErr w:type="spellEnd"/>
      <w:r w:rsidRPr="0014271A">
        <w:rPr>
          <w:i/>
          <w:sz w:val="22"/>
          <w:lang w:val="en-US"/>
        </w:rPr>
        <w:t xml:space="preserve"> = Solubility Index; </w:t>
      </w:r>
      <w:proofErr w:type="spellStart"/>
      <w:r w:rsidRPr="0014271A">
        <w:rPr>
          <w:i/>
          <w:sz w:val="22"/>
          <w:lang w:val="en-US"/>
        </w:rPr>
        <w:t>ISuc</w:t>
      </w:r>
      <w:proofErr w:type="spellEnd"/>
      <w:r w:rsidRPr="0014271A">
        <w:rPr>
          <w:i/>
          <w:sz w:val="22"/>
          <w:lang w:val="en-US"/>
        </w:rPr>
        <w:t xml:space="preserve"> = Sugar Index.</w:t>
      </w:r>
      <w:r w:rsidRPr="0014271A">
        <w:rPr>
          <w:szCs w:val="24"/>
          <w:lang w:val="en-US"/>
        </w:rPr>
        <w:tab/>
      </w:r>
    </w:p>
    <w:p w14:paraId="2A3424ED" w14:textId="7DF5CC91" w:rsidR="00230455" w:rsidRDefault="00230455" w:rsidP="0083384B">
      <w:pPr>
        <w:spacing w:after="0" w:line="276" w:lineRule="auto"/>
        <w:ind w:firstLine="708"/>
        <w:rPr>
          <w:szCs w:val="24"/>
          <w:lang w:val="en-US"/>
        </w:rPr>
      </w:pPr>
      <w:r w:rsidRPr="0014271A">
        <w:rPr>
          <w:szCs w:val="24"/>
          <w:lang w:val="en-US"/>
        </w:rPr>
        <w:t xml:space="preserve">The analysis of variance applied to the data in </w:t>
      </w:r>
      <w:r w:rsidRPr="00F95F30">
        <w:rPr>
          <w:szCs w:val="24"/>
          <w:lang w:val="en-US"/>
        </w:rPr>
        <w:t>Table</w:t>
      </w:r>
      <w:r w:rsidRPr="0014271A">
        <w:rPr>
          <w:szCs w:val="24"/>
          <w:lang w:val="en-US"/>
        </w:rPr>
        <w:t xml:space="preserve"> </w:t>
      </w:r>
      <w:r w:rsidR="00F95F30">
        <w:rPr>
          <w:szCs w:val="24"/>
          <w:lang w:val="en-US"/>
        </w:rPr>
        <w:t>5</w:t>
      </w:r>
      <w:r w:rsidRPr="0014271A">
        <w:rPr>
          <w:szCs w:val="24"/>
          <w:lang w:val="en-US"/>
        </w:rPr>
        <w:t xml:space="preserve"> shows that there is a significant difference at the 5% threshold between the different sweet potato provenances for all the functional parameters measured, with the exception of the swelling index. These variations could be due to the very different climatic and agronomic conditions in the three </w:t>
      </w:r>
      <w:proofErr w:type="spellStart"/>
      <w:r w:rsidRPr="0014271A">
        <w:rPr>
          <w:szCs w:val="24"/>
          <w:lang w:val="en-US"/>
        </w:rPr>
        <w:t>agro</w:t>
      </w:r>
      <w:proofErr w:type="spellEnd"/>
      <w:r w:rsidRPr="0014271A">
        <w:rPr>
          <w:szCs w:val="24"/>
          <w:lang w:val="en-US"/>
        </w:rPr>
        <w:t xml:space="preserve">-ecological zones where the potatoes </w:t>
      </w:r>
      <w:r w:rsidR="0083384B" w:rsidRPr="0014271A">
        <w:rPr>
          <w:szCs w:val="24"/>
          <w:lang w:val="en-US"/>
        </w:rPr>
        <w:t>analyzed</w:t>
      </w:r>
      <w:r w:rsidRPr="0014271A">
        <w:rPr>
          <w:szCs w:val="24"/>
          <w:lang w:val="en-US"/>
        </w:rPr>
        <w:t xml:space="preserve"> were harvested. The three types of flour were found to have different water retention capacities. The values obtained ranged from 145.50 to 164.00 g of water/100 g of flour for potatoes from Dang and Bafia respectively. In addition, the sweet potato flours from </w:t>
      </w:r>
      <w:proofErr w:type="spellStart"/>
      <w:r w:rsidRPr="0014271A">
        <w:rPr>
          <w:szCs w:val="24"/>
          <w:lang w:val="en-US"/>
        </w:rPr>
        <w:t>Dschang</w:t>
      </w:r>
      <w:proofErr w:type="spellEnd"/>
      <w:r w:rsidRPr="0014271A">
        <w:rPr>
          <w:szCs w:val="24"/>
          <w:lang w:val="en-US"/>
        </w:rPr>
        <w:t xml:space="preserve"> and Bafia have the lowest gelling concentration (14%); this is lower than that observed for sweet potato harvested in Dang, which is 18%. This means that you need a little more flour (a higher concentration) in a suspension (flour/water) to observe mass setting due to gelling (</w:t>
      </w:r>
      <w:r w:rsidRPr="0014271A">
        <w:rPr>
          <w:bCs/>
          <w:szCs w:val="24"/>
          <w:lang w:val="en-US"/>
        </w:rPr>
        <w:t xml:space="preserve">Awuchi </w:t>
      </w:r>
      <w:r w:rsidRPr="0014271A">
        <w:rPr>
          <w:bCs/>
          <w:i/>
          <w:szCs w:val="24"/>
          <w:lang w:val="en-US"/>
        </w:rPr>
        <w:t>et al</w:t>
      </w:r>
      <w:r w:rsidRPr="0014271A">
        <w:rPr>
          <w:bCs/>
          <w:szCs w:val="24"/>
          <w:lang w:val="en-US"/>
        </w:rPr>
        <w:t>., 2019)</w:t>
      </w:r>
      <w:r w:rsidRPr="0014271A">
        <w:rPr>
          <w:szCs w:val="24"/>
          <w:lang w:val="en-US"/>
        </w:rPr>
        <w:t xml:space="preserve">. This had no significant effect on the swelling index, whose values showed no significant difference (p </w:t>
      </w:r>
      <w:r w:rsidRPr="0014271A">
        <w:rPr>
          <w:rStyle w:val="SubtitleChar"/>
          <w:rFonts w:cs="Times New Roman"/>
          <w:color w:val="auto"/>
          <w:lang w:val="en-US"/>
        </w:rPr>
        <w:t xml:space="preserve">&lt; </w:t>
      </w:r>
      <w:r w:rsidRPr="0014271A">
        <w:rPr>
          <w:szCs w:val="24"/>
          <w:lang w:val="en-US"/>
        </w:rPr>
        <w:t>0.05) according to the analyses of variance. This value reflects the hydration capacity of the water-insoluble starch fraction and is expressed in grams of water absorbed per gram of insoluble fraction, with similar levels (</w:t>
      </w:r>
      <w:proofErr w:type="spellStart"/>
      <w:r w:rsidRPr="0014271A">
        <w:rPr>
          <w:szCs w:val="24"/>
          <w:lang w:val="en-US"/>
        </w:rPr>
        <w:t>Lestienne</w:t>
      </w:r>
      <w:proofErr w:type="spellEnd"/>
      <w:r w:rsidRPr="0014271A">
        <w:rPr>
          <w:szCs w:val="24"/>
          <w:lang w:val="en-US"/>
        </w:rPr>
        <w:t xml:space="preserve"> </w:t>
      </w:r>
      <w:r w:rsidRPr="0014271A">
        <w:rPr>
          <w:i/>
          <w:szCs w:val="24"/>
          <w:lang w:val="en-US"/>
        </w:rPr>
        <w:t>et al.</w:t>
      </w:r>
      <w:r w:rsidRPr="0014271A">
        <w:rPr>
          <w:szCs w:val="24"/>
          <w:lang w:val="en-US"/>
        </w:rPr>
        <w:t xml:space="preserve">, 2005). As for the solubility index, which expresses the percentage of </w:t>
      </w:r>
      <w:r w:rsidR="0083384B" w:rsidRPr="0014271A">
        <w:rPr>
          <w:szCs w:val="24"/>
          <w:lang w:val="en-US"/>
        </w:rPr>
        <w:t>solubilized</w:t>
      </w:r>
      <w:r w:rsidRPr="0014271A">
        <w:rPr>
          <w:szCs w:val="24"/>
          <w:lang w:val="en-US"/>
        </w:rPr>
        <w:t xml:space="preserve"> starch, the flours with the most soluble particles are those made from sweet potatoes from Dang and </w:t>
      </w:r>
      <w:proofErr w:type="spellStart"/>
      <w:r w:rsidRPr="0014271A">
        <w:rPr>
          <w:szCs w:val="24"/>
          <w:lang w:val="en-US"/>
        </w:rPr>
        <w:t>Dschang</w:t>
      </w:r>
      <w:proofErr w:type="spellEnd"/>
      <w:r w:rsidRPr="0014271A">
        <w:rPr>
          <w:szCs w:val="24"/>
          <w:lang w:val="en-US"/>
        </w:rPr>
        <w:t xml:space="preserve"> (1.93%) compared with those from Bafia (1.34%). It should also be noted that the high sweetness index of the Bafia sweet potato compared to the other two origins </w:t>
      </w:r>
      <w:r w:rsidR="0083384B" w:rsidRPr="0014271A">
        <w:rPr>
          <w:szCs w:val="24"/>
          <w:lang w:val="en-US"/>
        </w:rPr>
        <w:t>analyzed</w:t>
      </w:r>
      <w:r w:rsidRPr="0014271A">
        <w:rPr>
          <w:szCs w:val="24"/>
          <w:lang w:val="en-US"/>
        </w:rPr>
        <w:t xml:space="preserve"> could be justified by the relatively high free fructose content in this sample. </w:t>
      </w:r>
      <w:bookmarkStart w:id="143" w:name="_Toc378551501"/>
      <w:bookmarkEnd w:id="140"/>
      <w:bookmarkEnd w:id="141"/>
      <w:bookmarkEnd w:id="142"/>
    </w:p>
    <w:p w14:paraId="0037BDA1" w14:textId="77777777" w:rsidR="0083384B" w:rsidRPr="0014271A" w:rsidRDefault="0083384B" w:rsidP="0083384B">
      <w:pPr>
        <w:spacing w:after="0" w:line="276" w:lineRule="auto"/>
        <w:ind w:firstLine="708"/>
        <w:rPr>
          <w:szCs w:val="24"/>
          <w:lang w:val="en-US"/>
        </w:rPr>
      </w:pPr>
    </w:p>
    <w:p w14:paraId="2D79667A" w14:textId="77777777" w:rsidR="00230455" w:rsidRPr="0083384B" w:rsidRDefault="00230455" w:rsidP="00E579F1">
      <w:pPr>
        <w:pStyle w:val="Heading4"/>
        <w:spacing w:line="276" w:lineRule="auto"/>
        <w:rPr>
          <w:rFonts w:cs="Times New Roman"/>
          <w:b/>
          <w:bCs/>
          <w:i w:val="0"/>
          <w:iCs w:val="0"/>
          <w:color w:val="auto"/>
          <w:szCs w:val="24"/>
          <w:lang w:val="en-US"/>
        </w:rPr>
      </w:pPr>
      <w:bookmarkStart w:id="144" w:name="_Toc398301494"/>
      <w:bookmarkStart w:id="145" w:name="_Toc398309140"/>
      <w:bookmarkStart w:id="146" w:name="_Toc398328733"/>
      <w:bookmarkStart w:id="147" w:name="_Toc408224484"/>
      <w:r w:rsidRPr="0083384B">
        <w:rPr>
          <w:rFonts w:cs="Times New Roman"/>
          <w:b/>
          <w:bCs/>
          <w:i w:val="0"/>
          <w:iCs w:val="0"/>
          <w:color w:val="auto"/>
          <w:szCs w:val="24"/>
          <w:lang w:val="en-US"/>
        </w:rPr>
        <w:t xml:space="preserve">III.4. Conclusion </w:t>
      </w:r>
      <w:bookmarkEnd w:id="143"/>
      <w:bookmarkEnd w:id="144"/>
      <w:bookmarkEnd w:id="145"/>
      <w:bookmarkEnd w:id="146"/>
      <w:bookmarkEnd w:id="147"/>
    </w:p>
    <w:p w14:paraId="255D1526" w14:textId="795479A6" w:rsidR="00230455" w:rsidRPr="0014271A" w:rsidRDefault="00230455" w:rsidP="00E579F1">
      <w:pPr>
        <w:spacing w:line="276" w:lineRule="auto"/>
        <w:ind w:firstLine="708"/>
        <w:rPr>
          <w:szCs w:val="24"/>
          <w:lang w:val="en-US"/>
        </w:rPr>
      </w:pPr>
      <w:r w:rsidRPr="0014271A">
        <w:rPr>
          <w:szCs w:val="24"/>
          <w:lang w:val="en-US"/>
        </w:rPr>
        <w:t>Sweet potato flour from Dang meets the criteria for the formulation of supplementary feeds. Tubers from this locality have a higher starch content than the other 2 (</w:t>
      </w:r>
      <w:proofErr w:type="spellStart"/>
      <w:r w:rsidRPr="0014271A">
        <w:rPr>
          <w:szCs w:val="24"/>
          <w:lang w:val="en-US"/>
        </w:rPr>
        <w:t>Dschang</w:t>
      </w:r>
      <w:proofErr w:type="spellEnd"/>
      <w:r w:rsidRPr="0014271A">
        <w:rPr>
          <w:szCs w:val="24"/>
          <w:lang w:val="en-US"/>
        </w:rPr>
        <w:t xml:space="preserve"> and Bafia), with a high proportion of amylose. The sweet potato harvested in Bafia is </w:t>
      </w:r>
      <w:r w:rsidR="0083384B" w:rsidRPr="0014271A">
        <w:rPr>
          <w:szCs w:val="24"/>
          <w:lang w:val="en-US"/>
        </w:rPr>
        <w:t>characterized</w:t>
      </w:r>
      <w:r w:rsidRPr="0014271A">
        <w:rPr>
          <w:szCs w:val="24"/>
          <w:lang w:val="en-US"/>
        </w:rPr>
        <w:t xml:space="preserve"> by a higher content of soluble sugars, mainly fructose. These tubers are therefore likely to be sweeter, especially as their sucrose content is also the highest, compared with sweet potatoes from the other two zones (</w:t>
      </w:r>
      <w:proofErr w:type="spellStart"/>
      <w:r w:rsidRPr="0014271A">
        <w:rPr>
          <w:szCs w:val="24"/>
          <w:lang w:val="en-US"/>
        </w:rPr>
        <w:t>Dschang</w:t>
      </w:r>
      <w:proofErr w:type="spellEnd"/>
      <w:r w:rsidRPr="0014271A">
        <w:rPr>
          <w:szCs w:val="24"/>
          <w:lang w:val="en-US"/>
        </w:rPr>
        <w:t xml:space="preserve"> Bafia). Measurement of the viscosities of the porridges made from the different tubers showed that it was the Dang porridge that presented a sui</w:t>
      </w:r>
      <w:r w:rsidRPr="00F95F30">
        <w:rPr>
          <w:szCs w:val="24"/>
          <w:lang w:val="en-US"/>
        </w:rPr>
        <w:t>table</w:t>
      </w:r>
      <w:r w:rsidRPr="0014271A">
        <w:rPr>
          <w:szCs w:val="24"/>
          <w:lang w:val="en-US"/>
        </w:rPr>
        <w:t xml:space="preserve"> viscosity profile for infant foods. It produces a very fluid porridge with a viscosity of 3.5 </w:t>
      </w:r>
      <w:proofErr w:type="spellStart"/>
      <w:proofErr w:type="gramStart"/>
      <w:r w:rsidRPr="0014271A">
        <w:rPr>
          <w:szCs w:val="24"/>
          <w:lang w:val="en-US"/>
        </w:rPr>
        <w:t>Pa.s</w:t>
      </w:r>
      <w:proofErr w:type="spellEnd"/>
      <w:proofErr w:type="gramEnd"/>
      <w:r w:rsidRPr="0014271A">
        <w:rPr>
          <w:szCs w:val="24"/>
          <w:lang w:val="en-US"/>
        </w:rPr>
        <w:t xml:space="preserve"> and a dry matter content of 28%, which is thought to be due to the presence of amylases. These enzymes are found in lesser proportions in tubers from </w:t>
      </w:r>
      <w:proofErr w:type="spellStart"/>
      <w:r w:rsidRPr="0014271A">
        <w:rPr>
          <w:szCs w:val="24"/>
          <w:lang w:val="en-US"/>
        </w:rPr>
        <w:t>Dschang</w:t>
      </w:r>
      <w:proofErr w:type="spellEnd"/>
      <w:r w:rsidRPr="0014271A">
        <w:rPr>
          <w:szCs w:val="24"/>
          <w:lang w:val="en-US"/>
        </w:rPr>
        <w:t xml:space="preserve"> and Bafia. It would be </w:t>
      </w:r>
      <w:r w:rsidRPr="0014271A">
        <w:rPr>
          <w:szCs w:val="24"/>
          <w:lang w:val="en-US"/>
        </w:rPr>
        <w:lastRenderedPageBreak/>
        <w:t>interesting to highlight their presence and above all to determine the different types of amylases contained in these tubers.</w:t>
      </w:r>
    </w:p>
    <w:p w14:paraId="7F01252F" w14:textId="77777777" w:rsidR="00230455" w:rsidRPr="0014271A" w:rsidRDefault="00230455" w:rsidP="00E579F1">
      <w:pPr>
        <w:spacing w:line="276" w:lineRule="auto"/>
        <w:rPr>
          <w:b/>
          <w:szCs w:val="24"/>
          <w:lang w:val="en-US"/>
        </w:rPr>
      </w:pPr>
      <w:r w:rsidRPr="0014271A">
        <w:rPr>
          <w:b/>
          <w:szCs w:val="24"/>
          <w:lang w:val="en-US"/>
        </w:rPr>
        <w:t>References</w:t>
      </w:r>
    </w:p>
    <w:p w14:paraId="69FC847B" w14:textId="77777777" w:rsidR="00230455" w:rsidRPr="0014271A" w:rsidRDefault="00230455" w:rsidP="00E579F1">
      <w:pPr>
        <w:spacing w:after="0" w:line="276" w:lineRule="auto"/>
        <w:ind w:left="708" w:hanging="708"/>
        <w:rPr>
          <w:rFonts w:eastAsia="Times New Roman"/>
          <w:sz w:val="22"/>
          <w:lang w:val="en-US" w:eastAsia="fr-FR"/>
        </w:rPr>
      </w:pPr>
      <w:r w:rsidRPr="0014271A">
        <w:rPr>
          <w:rFonts w:eastAsia="Times New Roman"/>
          <w:b/>
          <w:sz w:val="22"/>
          <w:lang w:val="en-US" w:eastAsia="fr-FR"/>
        </w:rPr>
        <w:t xml:space="preserve">Aina A. J., Falade K. O., </w:t>
      </w:r>
      <w:proofErr w:type="spellStart"/>
      <w:r w:rsidRPr="0014271A">
        <w:rPr>
          <w:rFonts w:eastAsia="Times New Roman"/>
          <w:b/>
          <w:sz w:val="22"/>
          <w:lang w:val="en-US" w:eastAsia="fr-FR"/>
        </w:rPr>
        <w:t>Akingbala</w:t>
      </w:r>
      <w:proofErr w:type="spellEnd"/>
      <w:r w:rsidRPr="0014271A">
        <w:rPr>
          <w:rFonts w:eastAsia="Times New Roman"/>
          <w:b/>
          <w:sz w:val="22"/>
          <w:lang w:val="en-US" w:eastAsia="fr-FR"/>
        </w:rPr>
        <w:t xml:space="preserve"> J. O. &amp; Titus P. (2010). </w:t>
      </w:r>
      <w:r w:rsidRPr="0014271A">
        <w:rPr>
          <w:rFonts w:eastAsia="Times New Roman"/>
          <w:sz w:val="22"/>
          <w:lang w:val="en-US" w:eastAsia="fr-FR"/>
        </w:rPr>
        <w:t>Physicochemical properties of Caribbean sweet potato (</w:t>
      </w:r>
      <w:r w:rsidRPr="0014271A">
        <w:rPr>
          <w:rFonts w:eastAsia="Times New Roman"/>
          <w:i/>
          <w:sz w:val="22"/>
          <w:lang w:val="en-US" w:eastAsia="fr-FR"/>
        </w:rPr>
        <w:t xml:space="preserve">Ipomoea batatas </w:t>
      </w:r>
      <w:r w:rsidRPr="0014271A">
        <w:rPr>
          <w:rFonts w:eastAsia="Times New Roman"/>
          <w:sz w:val="22"/>
          <w:lang w:val="en-US" w:eastAsia="fr-FR"/>
        </w:rPr>
        <w:t xml:space="preserve">(L) Lam) starches. </w:t>
      </w:r>
      <w:r w:rsidRPr="0014271A">
        <w:rPr>
          <w:rFonts w:eastAsia="Times New Roman"/>
          <w:i/>
          <w:sz w:val="22"/>
          <w:lang w:val="en-US" w:eastAsia="fr-FR"/>
        </w:rPr>
        <w:t xml:space="preserve">Food Bioprocess </w:t>
      </w:r>
      <w:r w:rsidRPr="0014271A">
        <w:rPr>
          <w:rFonts w:eastAsia="Times New Roman"/>
          <w:sz w:val="22"/>
          <w:lang w:val="en-US" w:eastAsia="fr-FR"/>
        </w:rPr>
        <w:t>Tech. 9-16.</w:t>
      </w:r>
    </w:p>
    <w:p w14:paraId="1773436B" w14:textId="77777777" w:rsidR="00230455" w:rsidRPr="0014271A" w:rsidRDefault="00230455" w:rsidP="00E579F1">
      <w:pPr>
        <w:spacing w:after="0" w:line="276" w:lineRule="auto"/>
        <w:ind w:left="708" w:hanging="708"/>
        <w:textAlignment w:val="center"/>
        <w:rPr>
          <w:rStyle w:val="given-name"/>
          <w:sz w:val="22"/>
          <w:lang w:val="en-US"/>
        </w:rPr>
      </w:pPr>
      <w:r w:rsidRPr="0014271A">
        <w:rPr>
          <w:rStyle w:val="given-name"/>
          <w:b/>
          <w:sz w:val="22"/>
          <w:lang w:val="en-US"/>
        </w:rPr>
        <w:t xml:space="preserve">Adedoyin </w:t>
      </w:r>
      <w:r w:rsidRPr="0014271A">
        <w:rPr>
          <w:rStyle w:val="text"/>
          <w:b/>
          <w:sz w:val="22"/>
          <w:lang w:val="en-US"/>
        </w:rPr>
        <w:t xml:space="preserve">J.-J., </w:t>
      </w:r>
      <w:proofErr w:type="spellStart"/>
      <w:r w:rsidRPr="0014271A">
        <w:rPr>
          <w:rStyle w:val="text"/>
          <w:b/>
          <w:sz w:val="22"/>
          <w:lang w:val="en-US"/>
        </w:rPr>
        <w:t>Owolade</w:t>
      </w:r>
      <w:proofErr w:type="spellEnd"/>
      <w:r w:rsidRPr="0014271A">
        <w:rPr>
          <w:rStyle w:val="text"/>
          <w:b/>
          <w:sz w:val="22"/>
          <w:lang w:val="en-US"/>
        </w:rPr>
        <w:t xml:space="preserve"> </w:t>
      </w:r>
      <w:r w:rsidRPr="0014271A">
        <w:rPr>
          <w:rStyle w:val="given-name"/>
          <w:b/>
          <w:sz w:val="22"/>
          <w:lang w:val="en-US"/>
        </w:rPr>
        <w:t xml:space="preserve">R., Olamide </w:t>
      </w:r>
      <w:r w:rsidRPr="0014271A">
        <w:rPr>
          <w:rStyle w:val="text"/>
          <w:b/>
          <w:sz w:val="22"/>
          <w:lang w:val="en-US"/>
        </w:rPr>
        <w:t>A.</w:t>
      </w:r>
      <w:r w:rsidRPr="0014271A">
        <w:rPr>
          <w:b/>
          <w:sz w:val="22"/>
          <w:lang w:val="en-US"/>
        </w:rPr>
        <w:t xml:space="preserve">, </w:t>
      </w:r>
      <w:r w:rsidRPr="0014271A">
        <w:rPr>
          <w:rStyle w:val="given-name"/>
          <w:b/>
          <w:sz w:val="22"/>
          <w:lang w:val="en-US"/>
        </w:rPr>
        <w:t xml:space="preserve">Ridwan O. </w:t>
      </w:r>
      <w:r w:rsidRPr="0014271A">
        <w:rPr>
          <w:rStyle w:val="text"/>
          <w:b/>
          <w:sz w:val="22"/>
          <w:lang w:val="en-US"/>
        </w:rPr>
        <w:t>A.</w:t>
      </w:r>
      <w:r w:rsidRPr="0014271A">
        <w:rPr>
          <w:b/>
          <w:sz w:val="22"/>
          <w:lang w:val="en-US"/>
        </w:rPr>
        <w:t xml:space="preserve">, </w:t>
      </w:r>
      <w:proofErr w:type="spellStart"/>
      <w:r w:rsidRPr="0014271A">
        <w:rPr>
          <w:rStyle w:val="given-name"/>
          <w:b/>
          <w:sz w:val="22"/>
          <w:lang w:val="en-US"/>
        </w:rPr>
        <w:t>Esanju</w:t>
      </w:r>
      <w:proofErr w:type="spellEnd"/>
      <w:r w:rsidRPr="0014271A">
        <w:rPr>
          <w:rStyle w:val="given-name"/>
          <w:b/>
          <w:sz w:val="22"/>
          <w:lang w:val="en-US"/>
        </w:rPr>
        <w:t xml:space="preserve"> D. </w:t>
      </w:r>
      <w:r w:rsidRPr="0014271A">
        <w:rPr>
          <w:rStyle w:val="text"/>
          <w:b/>
          <w:sz w:val="22"/>
          <w:lang w:val="en-US"/>
        </w:rPr>
        <w:t xml:space="preserve">O. </w:t>
      </w:r>
      <w:r w:rsidRPr="0014271A">
        <w:rPr>
          <w:b/>
          <w:sz w:val="22"/>
          <w:lang w:val="en-US"/>
        </w:rPr>
        <w:t xml:space="preserve">(2022). </w:t>
      </w:r>
      <w:r w:rsidRPr="0014271A">
        <w:rPr>
          <w:rStyle w:val="title-text"/>
          <w:sz w:val="22"/>
          <w:lang w:val="en-US"/>
        </w:rPr>
        <w:t xml:space="preserve">Malnutrition: An underlying health condition faced in sub Saharan Africa: Challenges and recommendations, </w:t>
      </w:r>
      <w:hyperlink r:id="rId21" w:tooltip="Go to Annals of Medicine and Surgery on ScienceDirect" w:history="1">
        <w:r w:rsidRPr="0014271A">
          <w:rPr>
            <w:rStyle w:val="anchor-text"/>
            <w:i/>
            <w:sz w:val="22"/>
            <w:lang w:val="en-US"/>
          </w:rPr>
          <w:t>Annals of Medicine and Surgery</w:t>
        </w:r>
      </w:hyperlink>
      <w:r w:rsidRPr="0014271A">
        <w:rPr>
          <w:sz w:val="22"/>
          <w:lang w:val="en-US"/>
        </w:rPr>
        <w:t xml:space="preserve">, </w:t>
      </w:r>
      <w:hyperlink r:id="rId22" w:tooltip="Go to table of contents for this volume/issue" w:history="1">
        <w:r w:rsidRPr="0014271A">
          <w:rPr>
            <w:rStyle w:val="anchor-text"/>
            <w:sz w:val="22"/>
            <w:lang w:val="en-US"/>
          </w:rPr>
          <w:t>82</w:t>
        </w:r>
      </w:hyperlink>
      <w:r w:rsidRPr="0014271A">
        <w:rPr>
          <w:sz w:val="22"/>
          <w:lang w:val="en-US"/>
        </w:rPr>
        <w:t>, 104769.</w:t>
      </w:r>
    </w:p>
    <w:p w14:paraId="3BEE2674" w14:textId="77777777" w:rsidR="00230455" w:rsidRPr="0014271A" w:rsidRDefault="00230455" w:rsidP="00E579F1">
      <w:pPr>
        <w:autoSpaceDE w:val="0"/>
        <w:autoSpaceDN w:val="0"/>
        <w:adjustRightInd w:val="0"/>
        <w:spacing w:after="0" w:line="276" w:lineRule="auto"/>
        <w:ind w:left="708" w:hanging="708"/>
        <w:rPr>
          <w:iCs/>
          <w:sz w:val="22"/>
          <w:lang w:val="en-US"/>
        </w:rPr>
      </w:pPr>
      <w:r w:rsidRPr="0014271A">
        <w:rPr>
          <w:b/>
          <w:bCs/>
          <w:sz w:val="22"/>
          <w:lang w:val="en-US"/>
        </w:rPr>
        <w:t xml:space="preserve">Ako </w:t>
      </w:r>
      <w:proofErr w:type="spellStart"/>
      <w:r w:rsidRPr="0014271A">
        <w:rPr>
          <w:b/>
          <w:bCs/>
          <w:sz w:val="22"/>
          <w:lang w:val="en-US"/>
        </w:rPr>
        <w:t>Ako</w:t>
      </w:r>
      <w:proofErr w:type="spellEnd"/>
      <w:r w:rsidRPr="0014271A">
        <w:rPr>
          <w:b/>
          <w:bCs/>
          <w:sz w:val="22"/>
          <w:lang w:val="en-US"/>
        </w:rPr>
        <w:t xml:space="preserve"> A., Shimada J., Hosono T., </w:t>
      </w:r>
      <w:proofErr w:type="spellStart"/>
      <w:r w:rsidRPr="0014271A">
        <w:rPr>
          <w:b/>
          <w:bCs/>
          <w:sz w:val="22"/>
          <w:lang w:val="en-US"/>
        </w:rPr>
        <w:t>Kagabu</w:t>
      </w:r>
      <w:proofErr w:type="spellEnd"/>
      <w:r w:rsidRPr="0014271A">
        <w:rPr>
          <w:b/>
          <w:bCs/>
          <w:sz w:val="22"/>
          <w:lang w:val="en-US"/>
        </w:rPr>
        <w:t xml:space="preserve"> M., Ayuk A. R., </w:t>
      </w:r>
      <w:proofErr w:type="spellStart"/>
      <w:r w:rsidRPr="0014271A">
        <w:rPr>
          <w:b/>
          <w:bCs/>
          <w:sz w:val="22"/>
          <w:lang w:val="en-US"/>
        </w:rPr>
        <w:t>Elambo</w:t>
      </w:r>
      <w:proofErr w:type="spellEnd"/>
      <w:r w:rsidRPr="0014271A">
        <w:rPr>
          <w:b/>
          <w:bCs/>
          <w:sz w:val="22"/>
          <w:lang w:val="en-US"/>
        </w:rPr>
        <w:t xml:space="preserve"> Nkeng G. &amp; </w:t>
      </w:r>
      <w:proofErr w:type="spellStart"/>
      <w:r w:rsidRPr="0014271A">
        <w:rPr>
          <w:b/>
          <w:bCs/>
          <w:sz w:val="22"/>
          <w:lang w:val="en-US"/>
        </w:rPr>
        <w:t>Eneke</w:t>
      </w:r>
      <w:proofErr w:type="spellEnd"/>
      <w:r w:rsidRPr="0014271A">
        <w:rPr>
          <w:b/>
          <w:bCs/>
          <w:sz w:val="22"/>
          <w:lang w:val="en-US"/>
        </w:rPr>
        <w:t xml:space="preserve"> </w:t>
      </w:r>
      <w:proofErr w:type="spellStart"/>
      <w:r w:rsidRPr="0014271A">
        <w:rPr>
          <w:b/>
          <w:bCs/>
          <w:sz w:val="22"/>
          <w:lang w:val="en-US"/>
        </w:rPr>
        <w:t>Takem</w:t>
      </w:r>
      <w:proofErr w:type="spellEnd"/>
      <w:r w:rsidRPr="0014271A">
        <w:rPr>
          <w:b/>
          <w:bCs/>
          <w:sz w:val="22"/>
          <w:lang w:val="en-US"/>
        </w:rPr>
        <w:t xml:space="preserve"> G., (2012). </w:t>
      </w:r>
      <w:r w:rsidRPr="0014271A">
        <w:rPr>
          <w:iCs/>
          <w:sz w:val="22"/>
          <w:lang w:val="en-US"/>
        </w:rPr>
        <w:t xml:space="preserve">Spring water quality and usability in the Mount Cameroon area revealed by </w:t>
      </w:r>
      <w:proofErr w:type="spellStart"/>
      <w:r w:rsidRPr="0014271A">
        <w:rPr>
          <w:iCs/>
          <w:sz w:val="22"/>
          <w:lang w:val="en-US"/>
        </w:rPr>
        <w:t>hydrogeochemistry</w:t>
      </w:r>
      <w:proofErr w:type="spellEnd"/>
      <w:r w:rsidRPr="0014271A">
        <w:rPr>
          <w:iCs/>
          <w:sz w:val="22"/>
          <w:lang w:val="en-US"/>
        </w:rPr>
        <w:t xml:space="preserve">. Environmental </w:t>
      </w:r>
      <w:r w:rsidRPr="0014271A">
        <w:rPr>
          <w:bCs/>
          <w:sz w:val="22"/>
          <w:lang w:val="en-US"/>
        </w:rPr>
        <w:t>Geochemistry and Health: 27: 5-6</w:t>
      </w:r>
    </w:p>
    <w:p w14:paraId="3A460E07" w14:textId="7348728F" w:rsidR="00230455" w:rsidRPr="0014271A" w:rsidRDefault="00230455" w:rsidP="00E579F1">
      <w:pPr>
        <w:spacing w:after="0" w:line="276" w:lineRule="auto"/>
        <w:ind w:left="709" w:hanging="709"/>
        <w:rPr>
          <w:sz w:val="22"/>
          <w:lang w:val="en-US"/>
        </w:rPr>
      </w:pPr>
      <w:r w:rsidRPr="0014271A">
        <w:rPr>
          <w:b/>
          <w:sz w:val="22"/>
          <w:lang w:val="en-US"/>
        </w:rPr>
        <w:t xml:space="preserve">Alais C., Linden G. &amp; Miclo L. (2003). </w:t>
      </w:r>
      <w:r w:rsidRPr="0014271A">
        <w:rPr>
          <w:i/>
          <w:sz w:val="22"/>
          <w:lang w:val="en-US"/>
        </w:rPr>
        <w:t>Food Biochemistry</w:t>
      </w:r>
      <w:r w:rsidRPr="0014271A">
        <w:rPr>
          <w:sz w:val="22"/>
          <w:lang w:val="en-US"/>
        </w:rPr>
        <w:t>. 5</w:t>
      </w:r>
      <w:r w:rsidR="0083384B" w:rsidRPr="0014271A">
        <w:rPr>
          <w:sz w:val="22"/>
          <w:vertAlign w:val="superscript"/>
          <w:lang w:val="en-US"/>
        </w:rPr>
        <w:t xml:space="preserve">è </w:t>
      </w:r>
      <w:r w:rsidR="0083384B" w:rsidRPr="0014271A">
        <w:rPr>
          <w:sz w:val="22"/>
          <w:lang w:val="en-US"/>
        </w:rPr>
        <w:t>edition</w:t>
      </w:r>
      <w:r w:rsidRPr="0014271A">
        <w:rPr>
          <w:sz w:val="22"/>
          <w:lang w:val="en-US"/>
        </w:rPr>
        <w:t xml:space="preserve">. Sciences Sup. </w:t>
      </w:r>
      <w:proofErr w:type="spellStart"/>
      <w:r w:rsidRPr="0014271A">
        <w:rPr>
          <w:sz w:val="22"/>
          <w:lang w:val="en-US"/>
        </w:rPr>
        <w:t>Dunod</w:t>
      </w:r>
      <w:proofErr w:type="spellEnd"/>
      <w:r w:rsidRPr="0014271A">
        <w:rPr>
          <w:sz w:val="22"/>
          <w:lang w:val="en-US"/>
        </w:rPr>
        <w:t>, 250 p.</w:t>
      </w:r>
    </w:p>
    <w:p w14:paraId="2C94ECE0" w14:textId="77777777" w:rsidR="00230455" w:rsidRPr="0014271A" w:rsidRDefault="00230455" w:rsidP="00E579F1">
      <w:pPr>
        <w:spacing w:after="0" w:line="276" w:lineRule="auto"/>
        <w:ind w:left="709" w:hanging="709"/>
        <w:rPr>
          <w:sz w:val="22"/>
          <w:lang w:val="en-US"/>
        </w:rPr>
      </w:pPr>
      <w:r w:rsidRPr="0014271A">
        <w:rPr>
          <w:b/>
          <w:bCs/>
          <w:sz w:val="22"/>
          <w:lang w:val="en-US"/>
        </w:rPr>
        <w:t xml:space="preserve">AOAC (2023). </w:t>
      </w:r>
      <w:r w:rsidRPr="0014271A">
        <w:rPr>
          <w:sz w:val="22"/>
          <w:lang w:val="en-US"/>
        </w:rPr>
        <w:t xml:space="preserve">Association of Official Analytical Chemist. </w:t>
      </w:r>
      <w:r w:rsidRPr="0014271A">
        <w:rPr>
          <w:iCs/>
          <w:sz w:val="22"/>
          <w:lang w:val="en-US"/>
        </w:rPr>
        <w:t xml:space="preserve">Official Methods of Analysis, </w:t>
      </w:r>
      <w:r w:rsidRPr="0014271A">
        <w:rPr>
          <w:sz w:val="22"/>
          <w:lang w:val="en-US"/>
        </w:rPr>
        <w:t>22</w:t>
      </w:r>
      <w:r w:rsidRPr="0014271A">
        <w:rPr>
          <w:sz w:val="22"/>
          <w:vertAlign w:val="superscript"/>
          <w:lang w:val="en-US"/>
        </w:rPr>
        <w:t>th</w:t>
      </w:r>
      <w:r w:rsidRPr="0014271A">
        <w:rPr>
          <w:sz w:val="22"/>
          <w:lang w:val="en-US"/>
        </w:rPr>
        <w:t xml:space="preserve"> edition. Washington, DC</w:t>
      </w:r>
    </w:p>
    <w:p w14:paraId="6850080B" w14:textId="77777777" w:rsidR="00230455" w:rsidRPr="0014271A" w:rsidRDefault="00230455" w:rsidP="00E579F1">
      <w:pPr>
        <w:spacing w:after="0" w:line="276" w:lineRule="auto"/>
        <w:ind w:left="708" w:hanging="708"/>
        <w:rPr>
          <w:sz w:val="22"/>
          <w:lang w:val="en-US"/>
        </w:rPr>
      </w:pPr>
      <w:r w:rsidRPr="0014271A">
        <w:rPr>
          <w:b/>
          <w:bCs/>
          <w:sz w:val="22"/>
          <w:lang w:val="en-US"/>
        </w:rPr>
        <w:t xml:space="preserve">Awuchi C. G., Igwe V. S. </w:t>
      </w:r>
      <w:r w:rsidRPr="0014271A">
        <w:rPr>
          <w:b/>
          <w:sz w:val="22"/>
          <w:lang w:val="en-US"/>
        </w:rPr>
        <w:t xml:space="preserve">&amp; </w:t>
      </w:r>
      <w:proofErr w:type="spellStart"/>
      <w:r w:rsidRPr="0014271A">
        <w:rPr>
          <w:b/>
          <w:bCs/>
          <w:sz w:val="22"/>
          <w:lang w:val="en-US"/>
        </w:rPr>
        <w:t>Echeta</w:t>
      </w:r>
      <w:proofErr w:type="spellEnd"/>
      <w:r w:rsidRPr="0014271A">
        <w:rPr>
          <w:b/>
          <w:bCs/>
          <w:sz w:val="22"/>
          <w:lang w:val="en-US"/>
        </w:rPr>
        <w:t xml:space="preserve"> C. K. (</w:t>
      </w:r>
      <w:r w:rsidRPr="0014271A">
        <w:rPr>
          <w:b/>
          <w:sz w:val="22"/>
          <w:lang w:val="en-US"/>
        </w:rPr>
        <w:t xml:space="preserve">2019). </w:t>
      </w:r>
      <w:r w:rsidRPr="0014271A">
        <w:rPr>
          <w:bCs/>
          <w:sz w:val="22"/>
          <w:lang w:val="en-US"/>
        </w:rPr>
        <w:t xml:space="preserve">The functional properties of foods and flours, </w:t>
      </w:r>
      <w:r w:rsidRPr="0014271A">
        <w:rPr>
          <w:i/>
          <w:sz w:val="22"/>
          <w:lang w:val="en-US"/>
        </w:rPr>
        <w:t xml:space="preserve">International Journal of Advanced Academic Research </w:t>
      </w:r>
      <w:r w:rsidRPr="0014271A">
        <w:rPr>
          <w:sz w:val="22"/>
          <w:lang w:val="en-US"/>
        </w:rPr>
        <w:t xml:space="preserve">| Sciences, Technology and Engineering, 5 (11) 2488-9849. </w:t>
      </w:r>
    </w:p>
    <w:p w14:paraId="61517073" w14:textId="77777777" w:rsidR="00230455" w:rsidRPr="0014271A" w:rsidRDefault="00230455" w:rsidP="00E579F1">
      <w:pPr>
        <w:spacing w:after="0" w:line="276" w:lineRule="auto"/>
        <w:ind w:left="708" w:hanging="708"/>
        <w:rPr>
          <w:sz w:val="22"/>
          <w:lang w:val="en-US"/>
        </w:rPr>
      </w:pPr>
      <w:r w:rsidRPr="0014271A">
        <w:rPr>
          <w:b/>
          <w:bCs/>
          <w:sz w:val="22"/>
          <w:lang w:val="en-US"/>
        </w:rPr>
        <w:t xml:space="preserve">Ayman, S. Dyab, Ginat, M. El-Sherif &amp; Rehab H. Gab-Allah (2023). </w:t>
      </w:r>
      <w:r w:rsidRPr="0014271A">
        <w:rPr>
          <w:sz w:val="22"/>
          <w:lang w:val="en-US"/>
        </w:rPr>
        <w:t xml:space="preserve">Evaluate the effect of pretreatments and drying techniques on the sweet potato slices. </w:t>
      </w:r>
      <w:r w:rsidRPr="0014271A">
        <w:rPr>
          <w:i/>
          <w:iCs/>
          <w:sz w:val="22"/>
          <w:lang w:val="en-US"/>
        </w:rPr>
        <w:t xml:space="preserve">Food Technology Research Journal </w:t>
      </w:r>
      <w:r w:rsidRPr="0014271A">
        <w:rPr>
          <w:sz w:val="22"/>
          <w:lang w:val="en-US"/>
        </w:rPr>
        <w:t>1 (1)9 -19</w:t>
      </w:r>
    </w:p>
    <w:p w14:paraId="0C53DF8C" w14:textId="77777777" w:rsidR="00230455" w:rsidRPr="0014271A" w:rsidRDefault="00230455" w:rsidP="00E579F1">
      <w:pPr>
        <w:pStyle w:val="Heading2"/>
        <w:spacing w:line="276" w:lineRule="auto"/>
        <w:ind w:left="708" w:hanging="708"/>
        <w:textAlignment w:val="center"/>
        <w:rPr>
          <w:rFonts w:ascii="Times New Roman" w:hAnsi="Times New Roman" w:cs="Times New Roman"/>
          <w:b/>
          <w:color w:val="auto"/>
          <w:sz w:val="22"/>
          <w:szCs w:val="22"/>
          <w:lang w:val="en-US"/>
        </w:rPr>
      </w:pPr>
      <w:r w:rsidRPr="00BB31D3">
        <w:rPr>
          <w:rStyle w:val="text"/>
          <w:rFonts w:ascii="Times New Roman" w:hAnsi="Times New Roman" w:cs="Times New Roman"/>
          <w:color w:val="auto"/>
          <w:sz w:val="22"/>
          <w:szCs w:val="22"/>
          <w:highlight w:val="yellow"/>
          <w:lang w:val="en-US"/>
        </w:rPr>
        <w:t xml:space="preserve">Bruckert </w:t>
      </w:r>
      <w:r w:rsidRPr="00BB31D3">
        <w:rPr>
          <w:rStyle w:val="given-name"/>
          <w:rFonts w:ascii="Times New Roman" w:hAnsi="Times New Roman" w:cs="Times New Roman"/>
          <w:color w:val="auto"/>
          <w:sz w:val="22"/>
          <w:szCs w:val="22"/>
          <w:highlight w:val="yellow"/>
          <w:lang w:val="en-US"/>
        </w:rPr>
        <w:t xml:space="preserve">E. </w:t>
      </w:r>
      <w:r w:rsidRPr="00BB31D3">
        <w:rPr>
          <w:rFonts w:ascii="Times New Roman" w:hAnsi="Times New Roman" w:cs="Times New Roman"/>
          <w:color w:val="auto"/>
          <w:sz w:val="22"/>
          <w:szCs w:val="22"/>
          <w:highlight w:val="yellow"/>
          <w:lang w:val="en-US"/>
        </w:rPr>
        <w:t xml:space="preserve">&amp; </w:t>
      </w:r>
      <w:r w:rsidRPr="00BB31D3">
        <w:rPr>
          <w:rStyle w:val="text"/>
          <w:rFonts w:ascii="Times New Roman" w:hAnsi="Times New Roman" w:cs="Times New Roman"/>
          <w:color w:val="auto"/>
          <w:sz w:val="22"/>
          <w:szCs w:val="22"/>
          <w:highlight w:val="yellow"/>
          <w:lang w:val="en-US"/>
        </w:rPr>
        <w:t xml:space="preserve">Le Goff </w:t>
      </w:r>
      <w:r w:rsidRPr="00BB31D3">
        <w:rPr>
          <w:rStyle w:val="given-name"/>
          <w:rFonts w:ascii="Times New Roman" w:hAnsi="Times New Roman" w:cs="Times New Roman"/>
          <w:color w:val="auto"/>
          <w:sz w:val="22"/>
          <w:szCs w:val="22"/>
          <w:highlight w:val="yellow"/>
          <w:lang w:val="en-US"/>
        </w:rPr>
        <w:t xml:space="preserve">W. </w:t>
      </w:r>
      <w:r w:rsidRPr="00BB31D3">
        <w:rPr>
          <w:rFonts w:ascii="Times New Roman" w:hAnsi="Times New Roman" w:cs="Times New Roman"/>
          <w:color w:val="auto"/>
          <w:sz w:val="22"/>
          <w:szCs w:val="22"/>
          <w:highlight w:val="yellow"/>
          <w:lang w:val="en-US"/>
        </w:rPr>
        <w:t>(2018)</w:t>
      </w:r>
      <w:r w:rsidRPr="00BB31D3">
        <w:rPr>
          <w:rFonts w:ascii="Times New Roman" w:hAnsi="Times New Roman" w:cs="Times New Roman"/>
          <w:b/>
          <w:color w:val="auto"/>
          <w:sz w:val="22"/>
          <w:szCs w:val="22"/>
          <w:highlight w:val="yellow"/>
          <w:lang w:val="en-US"/>
        </w:rPr>
        <w:t xml:space="preserve">. </w:t>
      </w:r>
      <w:r w:rsidRPr="00BB31D3">
        <w:rPr>
          <w:rStyle w:val="title-text"/>
          <w:rFonts w:ascii="Times New Roman" w:hAnsi="Times New Roman" w:cs="Times New Roman"/>
          <w:b/>
          <w:color w:val="auto"/>
          <w:sz w:val="22"/>
          <w:szCs w:val="22"/>
          <w:highlight w:val="yellow"/>
          <w:lang w:val="en-US"/>
        </w:rPr>
        <w:t xml:space="preserve">Physiology of lipoprotein metabolism, </w:t>
      </w:r>
      <w:hyperlink r:id="rId23" w:tooltip="Go to Médecine des Maladies Métaboliques on ScienceDirect" w:history="1">
        <w:r w:rsidRPr="00BB31D3">
          <w:rPr>
            <w:rStyle w:val="anchor-text"/>
            <w:rFonts w:ascii="Times New Roman" w:hAnsi="Times New Roman" w:cs="Times New Roman"/>
            <w:b/>
            <w:bCs/>
            <w:i/>
            <w:color w:val="auto"/>
            <w:sz w:val="22"/>
            <w:szCs w:val="22"/>
            <w:highlight w:val="yellow"/>
            <w:lang w:val="en-US"/>
          </w:rPr>
          <w:t>Medicine of Metabolic Diseases</w:t>
        </w:r>
      </w:hyperlink>
      <w:r w:rsidRPr="00BB31D3">
        <w:rPr>
          <w:rFonts w:ascii="Times New Roman" w:hAnsi="Times New Roman" w:cs="Times New Roman"/>
          <w:b/>
          <w:color w:val="auto"/>
          <w:sz w:val="22"/>
          <w:szCs w:val="22"/>
          <w:highlight w:val="yellow"/>
          <w:lang w:val="en-US"/>
        </w:rPr>
        <w:t xml:space="preserve">, </w:t>
      </w:r>
      <w:r w:rsidRPr="00BB31D3">
        <w:rPr>
          <w:rStyle w:val="title-text"/>
          <w:rFonts w:ascii="Times New Roman" w:hAnsi="Times New Roman" w:cs="Times New Roman"/>
          <w:b/>
          <w:color w:val="auto"/>
          <w:sz w:val="22"/>
          <w:szCs w:val="22"/>
          <w:highlight w:val="yellow"/>
          <w:lang w:val="en-US"/>
        </w:rPr>
        <w:t xml:space="preserve">12 (1) </w:t>
      </w:r>
      <w:r w:rsidRPr="00BB31D3">
        <w:rPr>
          <w:rFonts w:ascii="Times New Roman" w:hAnsi="Times New Roman" w:cs="Times New Roman"/>
          <w:b/>
          <w:color w:val="auto"/>
          <w:sz w:val="22"/>
          <w:szCs w:val="22"/>
          <w:highlight w:val="yellow"/>
          <w:lang w:val="en-US"/>
        </w:rPr>
        <w:t>50-61.</w:t>
      </w:r>
    </w:p>
    <w:p w14:paraId="08B3A354" w14:textId="77777777" w:rsidR="00230455" w:rsidRPr="0014271A" w:rsidRDefault="00230455" w:rsidP="00E579F1">
      <w:pPr>
        <w:spacing w:after="0" w:line="276" w:lineRule="auto"/>
        <w:ind w:left="708" w:hanging="708"/>
        <w:textAlignment w:val="center"/>
        <w:outlineLvl w:val="1"/>
        <w:rPr>
          <w:rFonts w:eastAsia="Times New Roman"/>
          <w:sz w:val="22"/>
          <w:lang w:val="en-US" w:eastAsia="fr-FR"/>
        </w:rPr>
      </w:pPr>
      <w:proofErr w:type="spellStart"/>
      <w:r w:rsidRPr="0014271A">
        <w:rPr>
          <w:rFonts w:eastAsia="Times New Roman"/>
          <w:b/>
          <w:sz w:val="22"/>
          <w:lang w:val="en-US" w:eastAsia="fr-FR"/>
        </w:rPr>
        <w:t>Chengdeng</w:t>
      </w:r>
      <w:proofErr w:type="spellEnd"/>
      <w:r w:rsidRPr="0014271A">
        <w:rPr>
          <w:rFonts w:eastAsia="Times New Roman"/>
          <w:b/>
          <w:sz w:val="22"/>
          <w:lang w:val="en-US" w:eastAsia="fr-FR"/>
        </w:rPr>
        <w:t xml:space="preserve"> Chi, Yiqing Zou, Xuemei Peng, Ying Yang, </w:t>
      </w:r>
      <w:proofErr w:type="spellStart"/>
      <w:r w:rsidRPr="0014271A">
        <w:rPr>
          <w:rFonts w:eastAsia="Times New Roman"/>
          <w:b/>
          <w:sz w:val="22"/>
          <w:lang w:val="en-US" w:eastAsia="fr-FR"/>
        </w:rPr>
        <w:t>Bilian</w:t>
      </w:r>
      <w:proofErr w:type="spellEnd"/>
      <w:r w:rsidRPr="0014271A">
        <w:rPr>
          <w:rFonts w:eastAsia="Times New Roman"/>
          <w:b/>
          <w:sz w:val="22"/>
          <w:lang w:val="en-US" w:eastAsia="fr-FR"/>
        </w:rPr>
        <w:t xml:space="preserve"> Chen, </w:t>
      </w:r>
      <w:proofErr w:type="spellStart"/>
      <w:r w:rsidRPr="0014271A">
        <w:rPr>
          <w:rFonts w:eastAsia="Times New Roman"/>
          <w:b/>
          <w:sz w:val="22"/>
          <w:lang w:val="en-US" w:eastAsia="fr-FR"/>
        </w:rPr>
        <w:t>Yongjin</w:t>
      </w:r>
      <w:proofErr w:type="spellEnd"/>
      <w:r w:rsidRPr="0014271A">
        <w:rPr>
          <w:rFonts w:eastAsia="Times New Roman"/>
          <w:b/>
          <w:sz w:val="22"/>
          <w:lang w:val="en-US" w:eastAsia="fr-FR"/>
        </w:rPr>
        <w:t xml:space="preserve"> He, Hongwei Wang &amp; </w:t>
      </w:r>
      <w:proofErr w:type="spellStart"/>
      <w:r w:rsidRPr="0014271A">
        <w:rPr>
          <w:rFonts w:eastAsia="Times New Roman"/>
          <w:b/>
          <w:sz w:val="22"/>
          <w:lang w:val="en-US" w:eastAsia="fr-FR"/>
        </w:rPr>
        <w:t>Longmei</w:t>
      </w:r>
      <w:proofErr w:type="spellEnd"/>
      <w:r w:rsidRPr="0014271A">
        <w:rPr>
          <w:rFonts w:eastAsia="Times New Roman"/>
          <w:b/>
          <w:sz w:val="22"/>
          <w:lang w:val="en-US" w:eastAsia="fr-FR"/>
        </w:rPr>
        <w:t xml:space="preserve"> Weng (2023). </w:t>
      </w:r>
      <w:r w:rsidRPr="0014271A">
        <w:rPr>
          <w:rFonts w:eastAsia="Times New Roman"/>
          <w:bCs/>
          <w:kern w:val="36"/>
          <w:sz w:val="22"/>
          <w:lang w:val="en-US" w:eastAsia="fr-FR"/>
        </w:rPr>
        <w:t xml:space="preserve">Measurement of starch gelatinization using a spectrophotometer, </w:t>
      </w:r>
      <w:hyperlink r:id="rId24" w:tooltip="Go to Food Hydrocolloids on ScienceDirect" w:history="1">
        <w:r w:rsidRPr="0014271A">
          <w:rPr>
            <w:rFonts w:eastAsia="Times New Roman"/>
            <w:i/>
            <w:sz w:val="22"/>
            <w:lang w:val="en-US" w:eastAsia="fr-FR"/>
          </w:rPr>
          <w:t>Food Hydrocolloids</w:t>
        </w:r>
      </w:hyperlink>
      <w:r w:rsidRPr="0014271A">
        <w:rPr>
          <w:rFonts w:eastAsia="Times New Roman"/>
          <w:b/>
          <w:bCs/>
          <w:sz w:val="22"/>
          <w:lang w:val="en-US" w:eastAsia="fr-FR"/>
        </w:rPr>
        <w:t xml:space="preserve">, </w:t>
      </w:r>
      <w:hyperlink r:id="rId25" w:tooltip="Go to table of contents for this volume/issue" w:history="1">
        <w:r w:rsidRPr="0014271A">
          <w:rPr>
            <w:rFonts w:eastAsia="Times New Roman"/>
            <w:sz w:val="22"/>
            <w:lang w:val="en-US" w:eastAsia="fr-FR"/>
          </w:rPr>
          <w:t>Vol. 144</w:t>
        </w:r>
      </w:hyperlink>
    </w:p>
    <w:p w14:paraId="6E8D7A18" w14:textId="77777777" w:rsidR="00230455" w:rsidRPr="0014271A" w:rsidRDefault="00230455" w:rsidP="00E579F1">
      <w:pPr>
        <w:keepNext/>
        <w:suppressAutoHyphens/>
        <w:spacing w:after="0" w:line="276" w:lineRule="auto"/>
        <w:ind w:left="521" w:hangingChars="236" w:hanging="521"/>
        <w:rPr>
          <w:rFonts w:eastAsia="Batang"/>
          <w:sz w:val="22"/>
          <w:lang w:eastAsia="en-GB"/>
        </w:rPr>
      </w:pPr>
      <w:r w:rsidRPr="0014271A">
        <w:rPr>
          <w:b/>
          <w:noProof/>
          <w:sz w:val="22"/>
          <w:lang w:val="en-US"/>
        </w:rPr>
        <w:t>Crosbie G. B. &amp; Ross A. S. (2009).</w:t>
      </w:r>
      <w:r w:rsidRPr="0014271A">
        <w:rPr>
          <w:noProof/>
          <w:sz w:val="22"/>
          <w:lang w:val="en-US"/>
        </w:rPr>
        <w:t xml:space="preserve"> The RVA handbook. </w:t>
      </w:r>
      <w:r w:rsidRPr="0014271A">
        <w:rPr>
          <w:noProof/>
          <w:sz w:val="22"/>
        </w:rPr>
        <w:t>AACC International, Minnesota, USA. 152 p.</w:t>
      </w:r>
    </w:p>
    <w:p w14:paraId="4491EDD8" w14:textId="77777777" w:rsidR="00230455" w:rsidRPr="0014271A" w:rsidRDefault="00230455" w:rsidP="00E579F1">
      <w:pPr>
        <w:pStyle w:val="Default"/>
        <w:spacing w:line="276" w:lineRule="auto"/>
        <w:ind w:left="708" w:hanging="708"/>
        <w:jc w:val="both"/>
        <w:rPr>
          <w:rFonts w:ascii="Times New Roman" w:hAnsi="Times New Roman" w:cs="Times New Roman"/>
          <w:color w:val="auto"/>
          <w:sz w:val="22"/>
          <w:szCs w:val="22"/>
          <w:lang w:val="en-US"/>
        </w:rPr>
      </w:pPr>
      <w:proofErr w:type="spellStart"/>
      <w:r w:rsidRPr="0014271A">
        <w:rPr>
          <w:rFonts w:ascii="Times New Roman" w:hAnsi="Times New Roman" w:cs="Times New Roman"/>
          <w:b/>
          <w:color w:val="auto"/>
          <w:sz w:val="22"/>
          <w:szCs w:val="22"/>
        </w:rPr>
        <w:t>Defraigne</w:t>
      </w:r>
      <w:proofErr w:type="spellEnd"/>
      <w:r w:rsidRPr="0014271A">
        <w:rPr>
          <w:rFonts w:ascii="Times New Roman" w:hAnsi="Times New Roman" w:cs="Times New Roman"/>
          <w:b/>
          <w:color w:val="auto"/>
          <w:sz w:val="22"/>
          <w:szCs w:val="22"/>
        </w:rPr>
        <w:t xml:space="preserve"> J.O. &amp; </w:t>
      </w:r>
      <w:proofErr w:type="spellStart"/>
      <w:r w:rsidRPr="0014271A">
        <w:rPr>
          <w:rFonts w:ascii="Times New Roman" w:hAnsi="Times New Roman" w:cs="Times New Roman"/>
          <w:b/>
          <w:color w:val="auto"/>
          <w:sz w:val="22"/>
          <w:szCs w:val="22"/>
        </w:rPr>
        <w:t>Pincemail</w:t>
      </w:r>
      <w:proofErr w:type="spellEnd"/>
      <w:r w:rsidRPr="0014271A">
        <w:rPr>
          <w:rFonts w:ascii="Times New Roman" w:hAnsi="Times New Roman" w:cs="Times New Roman"/>
          <w:b/>
          <w:color w:val="auto"/>
          <w:sz w:val="22"/>
          <w:szCs w:val="22"/>
        </w:rPr>
        <w:t xml:space="preserve"> J. (2007). </w:t>
      </w:r>
      <w:r w:rsidRPr="0014271A">
        <w:rPr>
          <w:rFonts w:ascii="Times New Roman" w:hAnsi="Times New Roman" w:cs="Times New Roman"/>
          <w:bCs/>
          <w:color w:val="auto"/>
          <w:sz w:val="22"/>
          <w:szCs w:val="22"/>
        </w:rPr>
        <w:t xml:space="preserve">Stress oxydant et </w:t>
      </w:r>
      <w:proofErr w:type="gramStart"/>
      <w:r w:rsidRPr="0014271A">
        <w:rPr>
          <w:rFonts w:ascii="Times New Roman" w:hAnsi="Times New Roman" w:cs="Times New Roman"/>
          <w:bCs/>
          <w:color w:val="auto"/>
          <w:sz w:val="22"/>
          <w:szCs w:val="22"/>
        </w:rPr>
        <w:t>antioxydants:</w:t>
      </w:r>
      <w:proofErr w:type="gramEnd"/>
      <w:r w:rsidRPr="0014271A">
        <w:rPr>
          <w:rFonts w:ascii="Times New Roman" w:hAnsi="Times New Roman" w:cs="Times New Roman"/>
          <w:bCs/>
          <w:color w:val="auto"/>
          <w:sz w:val="22"/>
          <w:szCs w:val="22"/>
        </w:rPr>
        <w:t xml:space="preserve"> mythes et réalités. </w:t>
      </w:r>
      <w:r w:rsidRPr="0014271A">
        <w:rPr>
          <w:rFonts w:ascii="Times New Roman" w:hAnsi="Times New Roman" w:cs="Times New Roman"/>
          <w:i/>
          <w:color w:val="auto"/>
          <w:sz w:val="22"/>
          <w:szCs w:val="22"/>
          <w:lang w:val="en-US"/>
        </w:rPr>
        <w:t xml:space="preserve">Revue </w:t>
      </w:r>
      <w:proofErr w:type="spellStart"/>
      <w:r w:rsidRPr="0014271A">
        <w:rPr>
          <w:rFonts w:ascii="Times New Roman" w:hAnsi="Times New Roman" w:cs="Times New Roman"/>
          <w:i/>
          <w:color w:val="auto"/>
          <w:sz w:val="22"/>
          <w:szCs w:val="22"/>
          <w:lang w:val="en-US"/>
        </w:rPr>
        <w:t>Médicale</w:t>
      </w:r>
      <w:proofErr w:type="spellEnd"/>
      <w:r w:rsidRPr="0014271A">
        <w:rPr>
          <w:rFonts w:ascii="Times New Roman" w:hAnsi="Times New Roman" w:cs="Times New Roman"/>
          <w:i/>
          <w:color w:val="auto"/>
          <w:sz w:val="22"/>
          <w:szCs w:val="22"/>
          <w:lang w:val="en-US"/>
        </w:rPr>
        <w:t xml:space="preserve"> de Liège.</w:t>
      </w:r>
      <w:proofErr w:type="gramStart"/>
      <w:r w:rsidRPr="0014271A">
        <w:rPr>
          <w:rFonts w:ascii="Times New Roman" w:hAnsi="Times New Roman" w:cs="Times New Roman"/>
          <w:color w:val="auto"/>
          <w:sz w:val="22"/>
          <w:szCs w:val="22"/>
          <w:lang w:val="en-US"/>
        </w:rPr>
        <w:t>62 :</w:t>
      </w:r>
      <w:proofErr w:type="gramEnd"/>
      <w:r w:rsidRPr="0014271A">
        <w:rPr>
          <w:rFonts w:ascii="Times New Roman" w:hAnsi="Times New Roman" w:cs="Times New Roman"/>
          <w:color w:val="auto"/>
          <w:sz w:val="22"/>
          <w:szCs w:val="22"/>
          <w:lang w:val="en-US"/>
        </w:rPr>
        <w:t xml:space="preserve"> 4</w:t>
      </w:r>
    </w:p>
    <w:p w14:paraId="2D5E4C84" w14:textId="77777777" w:rsidR="00230455" w:rsidRPr="0014271A" w:rsidRDefault="00230455" w:rsidP="00E579F1">
      <w:pPr>
        <w:pStyle w:val="Heading1"/>
        <w:shd w:val="clear" w:color="auto" w:fill="FFFFFF"/>
        <w:spacing w:before="0" w:line="276" w:lineRule="auto"/>
        <w:ind w:left="709" w:hanging="709"/>
        <w:rPr>
          <w:rFonts w:ascii="Times New Roman" w:hAnsi="Times New Roman" w:cs="Times New Roman"/>
          <w:b/>
          <w:color w:val="auto"/>
          <w:sz w:val="22"/>
          <w:szCs w:val="22"/>
          <w:lang w:val="en-US"/>
        </w:rPr>
      </w:pPr>
      <w:hyperlink r:id="rId26" w:anchor="auth-Emily_M_-Eshleman-Aff1" w:history="1">
        <w:r w:rsidRPr="00BB31D3">
          <w:rPr>
            <w:rStyle w:val="Hyperlink"/>
            <w:rFonts w:ascii="Times New Roman" w:hAnsi="Times New Roman" w:cs="Times New Roman"/>
            <w:color w:val="auto"/>
            <w:sz w:val="22"/>
            <w:szCs w:val="22"/>
            <w:highlight w:val="yellow"/>
            <w:u w:val="none"/>
            <w:lang w:val="en-US"/>
          </w:rPr>
          <w:t>Eshleman</w:t>
        </w:r>
      </w:hyperlink>
      <w:r w:rsidRPr="00BB31D3">
        <w:rPr>
          <w:rFonts w:ascii="Times New Roman" w:hAnsi="Times New Roman" w:cs="Times New Roman"/>
          <w:color w:val="auto"/>
          <w:sz w:val="22"/>
          <w:szCs w:val="22"/>
          <w:highlight w:val="yellow"/>
          <w:lang w:val="en-US"/>
        </w:rPr>
        <w:t xml:space="preserve"> E. M. &amp; </w:t>
      </w:r>
      <w:hyperlink r:id="rId27" w:anchor="auth-Theresa-Alenghat-Aff1" w:history="1">
        <w:proofErr w:type="spellStart"/>
        <w:r w:rsidRPr="00BB31D3">
          <w:rPr>
            <w:rStyle w:val="Hyperlink"/>
            <w:rFonts w:ascii="Times New Roman" w:hAnsi="Times New Roman" w:cs="Times New Roman"/>
            <w:color w:val="auto"/>
            <w:sz w:val="22"/>
            <w:szCs w:val="22"/>
            <w:highlight w:val="yellow"/>
            <w:u w:val="none"/>
            <w:lang w:val="en-US"/>
          </w:rPr>
          <w:t>Alenghat</w:t>
        </w:r>
        <w:proofErr w:type="spellEnd"/>
      </w:hyperlink>
      <w:r w:rsidRPr="00BB31D3">
        <w:rPr>
          <w:rFonts w:ascii="Times New Roman" w:hAnsi="Times New Roman" w:cs="Times New Roman"/>
          <w:color w:val="auto"/>
          <w:sz w:val="22"/>
          <w:szCs w:val="22"/>
          <w:highlight w:val="yellow"/>
          <w:lang w:val="en-US"/>
        </w:rPr>
        <w:t xml:space="preserve"> T. (2023). </w:t>
      </w:r>
      <w:r w:rsidRPr="00BB31D3">
        <w:rPr>
          <w:rFonts w:ascii="Times New Roman" w:hAnsi="Times New Roman" w:cs="Times New Roman"/>
          <w:b/>
          <w:color w:val="auto"/>
          <w:sz w:val="22"/>
          <w:szCs w:val="22"/>
          <w:highlight w:val="yellow"/>
          <w:lang w:val="en-US"/>
        </w:rPr>
        <w:t xml:space="preserve">Cleaving an epithelial path to food tolerance. </w:t>
      </w:r>
      <w:hyperlink r:id="rId28" w:history="1">
        <w:r w:rsidRPr="00BB31D3">
          <w:rPr>
            <w:rStyle w:val="Hyperlink"/>
            <w:rFonts w:ascii="Times New Roman" w:hAnsi="Times New Roman" w:cs="Times New Roman"/>
            <w:b/>
            <w:i/>
            <w:iCs/>
            <w:color w:val="auto"/>
            <w:sz w:val="22"/>
            <w:szCs w:val="22"/>
            <w:highlight w:val="yellow"/>
            <w:u w:val="none"/>
            <w:lang w:val="en-US"/>
          </w:rPr>
          <w:t>Cell Research</w:t>
        </w:r>
      </w:hyperlink>
      <w:r w:rsidRPr="00BB31D3">
        <w:rPr>
          <w:rStyle w:val="u-visually-hidden"/>
          <w:rFonts w:ascii="Times New Roman" w:hAnsi="Times New Roman" w:cs="Times New Roman"/>
          <w:b/>
          <w:bCs/>
          <w:color w:val="auto"/>
          <w:sz w:val="22"/>
          <w:szCs w:val="22"/>
          <w:highlight w:val="yellow"/>
          <w:bdr w:val="none" w:sz="0" w:space="0" w:color="auto" w:frame="1"/>
          <w:lang w:val="en-US"/>
        </w:rPr>
        <w:t xml:space="preserve"> volume </w:t>
      </w:r>
      <w:r w:rsidRPr="00BB31D3">
        <w:rPr>
          <w:rFonts w:ascii="Times New Roman" w:hAnsi="Times New Roman" w:cs="Times New Roman"/>
          <w:b/>
          <w:bCs/>
          <w:color w:val="auto"/>
          <w:sz w:val="22"/>
          <w:szCs w:val="22"/>
          <w:highlight w:val="yellow"/>
          <w:lang w:val="en-US"/>
        </w:rPr>
        <w:t>33</w:t>
      </w:r>
      <w:r w:rsidRPr="00BB31D3">
        <w:rPr>
          <w:rFonts w:ascii="Times New Roman" w:hAnsi="Times New Roman" w:cs="Times New Roman"/>
          <w:b/>
          <w:color w:val="auto"/>
          <w:sz w:val="22"/>
          <w:szCs w:val="22"/>
          <w:highlight w:val="yellow"/>
          <w:lang w:val="en-US"/>
        </w:rPr>
        <w:t xml:space="preserve">, </w:t>
      </w:r>
      <w:r w:rsidRPr="00BB31D3">
        <w:rPr>
          <w:rStyle w:val="u-visually-hidden"/>
          <w:rFonts w:ascii="Times New Roman" w:hAnsi="Times New Roman" w:cs="Times New Roman"/>
          <w:b/>
          <w:color w:val="auto"/>
          <w:sz w:val="22"/>
          <w:szCs w:val="22"/>
          <w:highlight w:val="yellow"/>
          <w:bdr w:val="none" w:sz="0" w:space="0" w:color="auto" w:frame="1"/>
          <w:lang w:val="en-US"/>
        </w:rPr>
        <w:t xml:space="preserve">pages </w:t>
      </w:r>
      <w:r w:rsidRPr="00BB31D3">
        <w:rPr>
          <w:rFonts w:ascii="Times New Roman" w:hAnsi="Times New Roman" w:cs="Times New Roman"/>
          <w:b/>
          <w:color w:val="auto"/>
          <w:sz w:val="22"/>
          <w:szCs w:val="22"/>
          <w:highlight w:val="yellow"/>
          <w:lang w:val="en-US"/>
        </w:rPr>
        <w:t>896</w:t>
      </w:r>
      <w:r w:rsidRPr="0014271A">
        <w:rPr>
          <w:rFonts w:ascii="Times New Roman" w:hAnsi="Times New Roman" w:cs="Times New Roman"/>
          <w:b/>
          <w:color w:val="auto"/>
          <w:sz w:val="22"/>
          <w:szCs w:val="22"/>
          <w:lang w:val="en-US"/>
        </w:rPr>
        <w:t xml:space="preserve">-897 </w:t>
      </w:r>
    </w:p>
    <w:p w14:paraId="15AA1DA7" w14:textId="77777777" w:rsidR="00230455" w:rsidRPr="0014271A" w:rsidRDefault="00230455" w:rsidP="00E579F1">
      <w:pPr>
        <w:spacing w:after="0" w:line="276" w:lineRule="auto"/>
        <w:ind w:left="708" w:hanging="708"/>
        <w:rPr>
          <w:sz w:val="22"/>
          <w:lang w:val="en-US"/>
        </w:rPr>
      </w:pPr>
      <w:r w:rsidRPr="0014271A">
        <w:rPr>
          <w:b/>
          <w:sz w:val="22"/>
          <w:lang w:val="en-US"/>
        </w:rPr>
        <w:t xml:space="preserve">Eyenga Ngono N. N. S., Fogang R. A. M. </w:t>
      </w:r>
      <w:proofErr w:type="spellStart"/>
      <w:r w:rsidRPr="0014271A">
        <w:rPr>
          <w:b/>
          <w:sz w:val="22"/>
          <w:lang w:val="en-US"/>
        </w:rPr>
        <w:t>Mounjouenpou</w:t>
      </w:r>
      <w:proofErr w:type="spellEnd"/>
      <w:r w:rsidRPr="0014271A">
        <w:rPr>
          <w:b/>
          <w:sz w:val="22"/>
          <w:lang w:val="en-US"/>
        </w:rPr>
        <w:t xml:space="preserve"> P. &amp; </w:t>
      </w:r>
      <w:proofErr w:type="spellStart"/>
      <w:r w:rsidRPr="0014271A">
        <w:rPr>
          <w:b/>
          <w:sz w:val="22"/>
          <w:lang w:val="en-US"/>
        </w:rPr>
        <w:t>Kansci</w:t>
      </w:r>
      <w:proofErr w:type="spellEnd"/>
      <w:r w:rsidRPr="0014271A">
        <w:rPr>
          <w:b/>
          <w:sz w:val="22"/>
          <w:lang w:val="en-US"/>
        </w:rPr>
        <w:t xml:space="preserve"> </w:t>
      </w:r>
      <w:r w:rsidRPr="0014271A">
        <w:rPr>
          <w:b/>
          <w:bCs/>
          <w:sz w:val="22"/>
          <w:lang w:val="en-US"/>
        </w:rPr>
        <w:t xml:space="preserve">G. </w:t>
      </w:r>
      <w:r w:rsidRPr="0014271A">
        <w:rPr>
          <w:b/>
          <w:sz w:val="22"/>
          <w:lang w:val="en-US"/>
        </w:rPr>
        <w:t xml:space="preserve">(2023). </w:t>
      </w:r>
      <w:r w:rsidRPr="0014271A">
        <w:rPr>
          <w:bCs/>
          <w:sz w:val="22"/>
          <w:lang w:val="en-US"/>
        </w:rPr>
        <w:t>Nutritional, functional properties and estimated shelf-life of defatted</w:t>
      </w:r>
      <w:r w:rsidRPr="0014271A">
        <w:rPr>
          <w:sz w:val="22"/>
          <w:lang w:val="en-US"/>
        </w:rPr>
        <w:br/>
      </w:r>
      <w:proofErr w:type="spellStart"/>
      <w:r w:rsidRPr="0014271A">
        <w:rPr>
          <w:bCs/>
          <w:i/>
          <w:iCs/>
          <w:sz w:val="22"/>
          <w:lang w:val="en-US"/>
        </w:rPr>
        <w:t>Rhynchophorus</w:t>
      </w:r>
      <w:proofErr w:type="spellEnd"/>
      <w:r w:rsidRPr="0014271A">
        <w:rPr>
          <w:bCs/>
          <w:i/>
          <w:iCs/>
          <w:sz w:val="22"/>
          <w:lang w:val="en-US"/>
        </w:rPr>
        <w:t xml:space="preserve"> phoenicis </w:t>
      </w:r>
      <w:r w:rsidRPr="0014271A">
        <w:rPr>
          <w:bCs/>
          <w:sz w:val="22"/>
          <w:lang w:val="en-US"/>
        </w:rPr>
        <w:t>(Fabricius, 1801) larvae flours</w:t>
      </w:r>
      <w:r w:rsidRPr="0014271A">
        <w:rPr>
          <w:sz w:val="22"/>
          <w:lang w:val="en-US"/>
        </w:rPr>
        <w:t xml:space="preserve">, </w:t>
      </w:r>
      <w:r w:rsidRPr="0014271A">
        <w:rPr>
          <w:i/>
          <w:sz w:val="22"/>
          <w:lang w:val="en-US"/>
        </w:rPr>
        <w:t>International Journal of Biological Chemistry Sciences</w:t>
      </w:r>
      <w:r w:rsidRPr="0014271A">
        <w:rPr>
          <w:sz w:val="22"/>
          <w:lang w:val="en-US"/>
        </w:rPr>
        <w:t>. 17(6): 2439-2455</w:t>
      </w:r>
    </w:p>
    <w:p w14:paraId="3A403DE6" w14:textId="1CEC3045" w:rsidR="00230455" w:rsidRPr="0014271A" w:rsidRDefault="00230455" w:rsidP="00E579F1">
      <w:pPr>
        <w:spacing w:after="0" w:line="276" w:lineRule="auto"/>
        <w:ind w:left="708" w:hanging="708"/>
        <w:rPr>
          <w:sz w:val="22"/>
          <w:lang w:val="en-US"/>
        </w:rPr>
      </w:pPr>
      <w:r w:rsidRPr="0014271A">
        <w:rPr>
          <w:b/>
          <w:sz w:val="22"/>
          <w:lang w:val="en-US"/>
        </w:rPr>
        <w:t xml:space="preserve">FAO (Food and Agriculture Organization) (2023) </w:t>
      </w:r>
      <w:proofErr w:type="spellStart"/>
      <w:r w:rsidRPr="0014271A">
        <w:rPr>
          <w:b/>
          <w:sz w:val="22"/>
          <w:lang w:val="en-US"/>
        </w:rPr>
        <w:t>Statictical</w:t>
      </w:r>
      <w:proofErr w:type="spellEnd"/>
      <w:r w:rsidRPr="0014271A">
        <w:rPr>
          <w:b/>
          <w:sz w:val="22"/>
          <w:lang w:val="en-US"/>
        </w:rPr>
        <w:t xml:space="preserve"> </w:t>
      </w:r>
      <w:r w:rsidR="0083384B" w:rsidRPr="0014271A">
        <w:rPr>
          <w:b/>
          <w:sz w:val="22"/>
          <w:lang w:val="en-US"/>
        </w:rPr>
        <w:t>yearbook;</w:t>
      </w:r>
      <w:r w:rsidRPr="0014271A">
        <w:rPr>
          <w:b/>
          <w:sz w:val="22"/>
          <w:lang w:val="en-US"/>
        </w:rPr>
        <w:t xml:space="preserve"> FAO statistics</w:t>
      </w:r>
    </w:p>
    <w:p w14:paraId="4D937D2A" w14:textId="77777777" w:rsidR="00230455" w:rsidRPr="0014271A" w:rsidRDefault="00230455" w:rsidP="00E579F1">
      <w:pPr>
        <w:spacing w:after="0" w:line="276" w:lineRule="auto"/>
        <w:ind w:left="708" w:hanging="708"/>
        <w:rPr>
          <w:sz w:val="22"/>
          <w:lang w:val="en-US"/>
        </w:rPr>
      </w:pPr>
      <w:proofErr w:type="spellStart"/>
      <w:r w:rsidRPr="0014271A">
        <w:rPr>
          <w:b/>
          <w:sz w:val="22"/>
          <w:lang w:val="en-US"/>
        </w:rPr>
        <w:t>Foisnet</w:t>
      </w:r>
      <w:proofErr w:type="spellEnd"/>
      <w:r w:rsidRPr="0014271A">
        <w:rPr>
          <w:b/>
          <w:sz w:val="22"/>
          <w:lang w:val="en-US"/>
        </w:rPr>
        <w:t xml:space="preserve"> E. (2020). </w:t>
      </w:r>
      <w:r w:rsidRPr="0014271A">
        <w:rPr>
          <w:sz w:val="22"/>
          <w:lang w:val="en-US"/>
        </w:rPr>
        <w:t>Phytic acid: Fermentation and reduction of the amount of phytic acid in cereal and protein-based food products. STLO MEM 324, University of Rennes 1, 23p. ffhal-02957537ff</w:t>
      </w:r>
    </w:p>
    <w:p w14:paraId="2E35A194" w14:textId="405D7212" w:rsidR="00230455" w:rsidRPr="0014271A" w:rsidRDefault="00230455" w:rsidP="00E579F1">
      <w:pPr>
        <w:spacing w:after="0" w:line="276" w:lineRule="auto"/>
        <w:ind w:left="708" w:hanging="708"/>
        <w:rPr>
          <w:bCs/>
          <w:sz w:val="22"/>
        </w:rPr>
      </w:pPr>
      <w:r w:rsidRPr="0014271A">
        <w:rPr>
          <w:b/>
          <w:bCs/>
          <w:iCs/>
          <w:sz w:val="22"/>
          <w:lang w:val="en-US"/>
        </w:rPr>
        <w:t xml:space="preserve">Garces G. A., Bonjour E. &amp; </w:t>
      </w:r>
      <w:proofErr w:type="spellStart"/>
      <w:r w:rsidRPr="0014271A">
        <w:rPr>
          <w:b/>
          <w:bCs/>
          <w:iCs/>
          <w:sz w:val="22"/>
          <w:lang w:val="en-US"/>
        </w:rPr>
        <w:t>Rakotondranaivo</w:t>
      </w:r>
      <w:proofErr w:type="spellEnd"/>
      <w:r w:rsidRPr="0014271A">
        <w:rPr>
          <w:b/>
          <w:bCs/>
          <w:iCs/>
          <w:sz w:val="22"/>
          <w:lang w:val="en-US"/>
        </w:rPr>
        <w:t xml:space="preserve"> A. </w:t>
      </w:r>
      <w:r w:rsidRPr="0014271A">
        <w:rPr>
          <w:b/>
          <w:bCs/>
          <w:sz w:val="22"/>
          <w:lang w:val="en-US"/>
        </w:rPr>
        <w:t>(2015)</w:t>
      </w:r>
      <w:r w:rsidRPr="0014271A">
        <w:rPr>
          <w:bCs/>
          <w:sz w:val="22"/>
          <w:lang w:val="en-US"/>
        </w:rPr>
        <w:t xml:space="preserve">. Measuring the acceptability of a new product, pp. 151-174. </w:t>
      </w:r>
      <w:r w:rsidRPr="0014271A">
        <w:rPr>
          <w:bCs/>
          <w:i/>
          <w:sz w:val="22"/>
        </w:rPr>
        <w:t>In</w:t>
      </w:r>
      <w:r w:rsidRPr="0014271A">
        <w:rPr>
          <w:bCs/>
          <w:sz w:val="22"/>
        </w:rPr>
        <w:t xml:space="preserve">. Camargo M., Boly V. &amp; Morel L. Mesurer l'innovation en </w:t>
      </w:r>
      <w:r w:rsidR="0083384B" w:rsidRPr="0014271A">
        <w:rPr>
          <w:bCs/>
          <w:sz w:val="22"/>
        </w:rPr>
        <w:t>entreprise :</w:t>
      </w:r>
      <w:r w:rsidRPr="0014271A">
        <w:rPr>
          <w:bCs/>
          <w:sz w:val="22"/>
        </w:rPr>
        <w:t xml:space="preserve"> un levier essentiel pour la réussite des projets innovants, Presses universitaires de Nancy-Éditions universitaires de Lorraine, Organisations en action, 978-2-8143-0262-4</w:t>
      </w:r>
    </w:p>
    <w:p w14:paraId="5A848521" w14:textId="77777777" w:rsidR="00230455" w:rsidRPr="0014271A" w:rsidRDefault="00230455" w:rsidP="00E579F1">
      <w:pPr>
        <w:shd w:val="clear" w:color="auto" w:fill="FFFFFF"/>
        <w:spacing w:after="0" w:line="276" w:lineRule="auto"/>
        <w:ind w:left="708" w:hanging="708"/>
        <w:outlineLvl w:val="1"/>
        <w:rPr>
          <w:rFonts w:eastAsia="Times New Roman"/>
          <w:sz w:val="22"/>
          <w:lang w:val="en-US" w:eastAsia="fr-FR"/>
        </w:rPr>
      </w:pPr>
      <w:hyperlink r:id="rId29" w:history="1">
        <w:r w:rsidRPr="0014271A">
          <w:rPr>
            <w:rFonts w:eastAsia="Times New Roman"/>
            <w:b/>
            <w:sz w:val="22"/>
            <w:lang w:val="en-US" w:eastAsia="fr-FR"/>
          </w:rPr>
          <w:t>Grover</w:t>
        </w:r>
      </w:hyperlink>
      <w:r w:rsidRPr="0014271A">
        <w:rPr>
          <w:rFonts w:eastAsia="Times New Roman"/>
          <w:b/>
          <w:sz w:val="22"/>
          <w:lang w:val="en-US" w:eastAsia="fr-FR"/>
        </w:rPr>
        <w:t xml:space="preserve"> Y. &amp; </w:t>
      </w:r>
      <w:hyperlink r:id="rId30" w:history="1">
        <w:r w:rsidRPr="0014271A">
          <w:rPr>
            <w:rFonts w:eastAsia="Times New Roman"/>
            <w:b/>
            <w:sz w:val="22"/>
            <w:lang w:val="en-US" w:eastAsia="fr-FR"/>
          </w:rPr>
          <w:t>Singh Negi</w:t>
        </w:r>
      </w:hyperlink>
      <w:r w:rsidRPr="0014271A">
        <w:rPr>
          <w:rFonts w:eastAsia="Times New Roman"/>
          <w:b/>
          <w:sz w:val="22"/>
          <w:lang w:val="en-US" w:eastAsia="fr-FR"/>
        </w:rPr>
        <w:t xml:space="preserve"> P. (2023). </w:t>
      </w:r>
      <w:hyperlink r:id="rId31" w:history="1">
        <w:r w:rsidRPr="0014271A">
          <w:rPr>
            <w:rFonts w:eastAsia="Times New Roman"/>
            <w:bCs/>
            <w:sz w:val="22"/>
            <w:lang w:val="en-US" w:eastAsia="fr-FR"/>
          </w:rPr>
          <w:t>Recent developments in freezing of fruits and vege</w:t>
        </w:r>
        <w:r w:rsidRPr="00F95F30">
          <w:rPr>
            <w:rFonts w:eastAsia="Times New Roman"/>
            <w:bCs/>
            <w:sz w:val="22"/>
            <w:lang w:val="en-US" w:eastAsia="fr-FR"/>
          </w:rPr>
          <w:t>table</w:t>
        </w:r>
        <w:r w:rsidRPr="0014271A">
          <w:rPr>
            <w:rFonts w:eastAsia="Times New Roman"/>
            <w:bCs/>
            <w:sz w:val="22"/>
            <w:lang w:val="en-US" w:eastAsia="fr-FR"/>
          </w:rPr>
          <w:t>s: Striving for controlled ice nucleation and crystallization with enhanced freezing rates</w:t>
        </w:r>
      </w:hyperlink>
      <w:r w:rsidRPr="0014271A">
        <w:rPr>
          <w:rFonts w:eastAsia="Times New Roman"/>
          <w:bCs/>
          <w:sz w:val="22"/>
          <w:lang w:val="en-US" w:eastAsia="fr-FR"/>
        </w:rPr>
        <w:t xml:space="preserve">. </w:t>
      </w:r>
      <w:hyperlink r:id="rId32" w:history="1">
        <w:r w:rsidRPr="0014271A">
          <w:rPr>
            <w:rFonts w:eastAsia="Times New Roman"/>
            <w:i/>
            <w:sz w:val="22"/>
            <w:lang w:val="en-US" w:eastAsia="fr-FR"/>
          </w:rPr>
          <w:t>Journal of Food Science</w:t>
        </w:r>
      </w:hyperlink>
      <w:r w:rsidRPr="0014271A">
        <w:rPr>
          <w:rFonts w:eastAsia="Times New Roman"/>
          <w:sz w:val="22"/>
          <w:lang w:val="en-US" w:eastAsia="fr-FR"/>
        </w:rPr>
        <w:t xml:space="preserve">, </w:t>
      </w:r>
      <w:hyperlink r:id="rId33" w:history="1">
        <w:r w:rsidRPr="0014271A">
          <w:rPr>
            <w:rFonts w:eastAsia="Times New Roman"/>
            <w:sz w:val="22"/>
            <w:lang w:val="en-US" w:eastAsia="fr-FR"/>
          </w:rPr>
          <w:t>88 :12</w:t>
        </w:r>
      </w:hyperlink>
    </w:p>
    <w:p w14:paraId="28F41F14" w14:textId="77777777" w:rsidR="00230455" w:rsidRPr="0014271A" w:rsidRDefault="00230455" w:rsidP="00E579F1">
      <w:pPr>
        <w:shd w:val="clear" w:color="auto" w:fill="FFFFFF"/>
        <w:spacing w:after="0" w:line="276" w:lineRule="auto"/>
        <w:ind w:left="708" w:hanging="708"/>
        <w:rPr>
          <w:rFonts w:eastAsia="Times New Roman"/>
          <w:sz w:val="22"/>
          <w:lang w:val="en-US" w:eastAsia="fr-FR"/>
        </w:rPr>
      </w:pPr>
      <w:hyperlink r:id="rId34" w:history="1">
        <w:proofErr w:type="spellStart"/>
        <w:r w:rsidRPr="0014271A">
          <w:rPr>
            <w:rFonts w:eastAsia="Times New Roman"/>
            <w:b/>
            <w:sz w:val="22"/>
            <w:lang w:val="en-US" w:eastAsia="fr-FR"/>
          </w:rPr>
          <w:t>Haihua</w:t>
        </w:r>
        <w:proofErr w:type="spellEnd"/>
        <w:r w:rsidRPr="0014271A">
          <w:rPr>
            <w:rFonts w:eastAsia="Times New Roman"/>
            <w:b/>
            <w:sz w:val="22"/>
            <w:lang w:val="en-US" w:eastAsia="fr-FR"/>
          </w:rPr>
          <w:t xml:space="preserve"> J</w:t>
        </w:r>
      </w:hyperlink>
      <w:r w:rsidRPr="0014271A">
        <w:rPr>
          <w:rFonts w:eastAsia="Times New Roman"/>
          <w:b/>
          <w:sz w:val="22"/>
          <w:lang w:val="en-US" w:eastAsia="fr-FR"/>
        </w:rPr>
        <w:t xml:space="preserve">., </w:t>
      </w:r>
      <w:hyperlink r:id="rId35" w:history="1">
        <w:proofErr w:type="spellStart"/>
        <w:r w:rsidRPr="0014271A">
          <w:rPr>
            <w:rFonts w:eastAsia="Times New Roman"/>
            <w:b/>
            <w:sz w:val="22"/>
            <w:lang w:val="en-US" w:eastAsia="fr-FR"/>
          </w:rPr>
          <w:t>Jielun</w:t>
        </w:r>
        <w:proofErr w:type="spellEnd"/>
        <w:r w:rsidRPr="0014271A">
          <w:rPr>
            <w:rFonts w:eastAsia="Times New Roman"/>
            <w:b/>
            <w:sz w:val="22"/>
            <w:lang w:val="en-US" w:eastAsia="fr-FR"/>
          </w:rPr>
          <w:t xml:space="preserve"> </w:t>
        </w:r>
        <w:proofErr w:type="spellStart"/>
        <w:r w:rsidRPr="0014271A">
          <w:rPr>
            <w:rFonts w:eastAsia="Times New Roman"/>
            <w:b/>
            <w:sz w:val="22"/>
            <w:lang w:val="en-US" w:eastAsia="fr-FR"/>
          </w:rPr>
          <w:t>H.</w:t>
        </w:r>
      </w:hyperlink>
      <w:hyperlink r:id="rId36" w:history="1">
        <w:r w:rsidRPr="0014271A">
          <w:rPr>
            <w:rFonts w:eastAsia="Times New Roman"/>
            <w:b/>
            <w:sz w:val="22"/>
            <w:lang w:val="en-US" w:eastAsia="fr-FR"/>
          </w:rPr>
          <w:t>Sheng</w:t>
        </w:r>
        <w:proofErr w:type="spellEnd"/>
        <w:r w:rsidRPr="0014271A">
          <w:rPr>
            <w:rFonts w:eastAsia="Times New Roman"/>
            <w:b/>
            <w:sz w:val="22"/>
            <w:lang w:val="en-US" w:eastAsia="fr-FR"/>
          </w:rPr>
          <w:t xml:space="preserve"> Z.</w:t>
        </w:r>
      </w:hyperlink>
      <w:r w:rsidRPr="0014271A">
        <w:rPr>
          <w:rFonts w:eastAsia="Times New Roman"/>
          <w:b/>
          <w:sz w:val="22"/>
          <w:lang w:val="en-US" w:eastAsia="fr-FR"/>
        </w:rPr>
        <w:t xml:space="preserve">, </w:t>
      </w:r>
      <w:hyperlink r:id="rId37" w:history="1">
        <w:r w:rsidRPr="0014271A">
          <w:rPr>
            <w:rFonts w:eastAsia="Times New Roman"/>
            <w:b/>
            <w:sz w:val="22"/>
            <w:lang w:val="en-US" w:eastAsia="fr-FR"/>
          </w:rPr>
          <w:t>Shanshan Z.</w:t>
        </w:r>
      </w:hyperlink>
      <w:r w:rsidRPr="0014271A">
        <w:rPr>
          <w:rFonts w:eastAsia="Times New Roman"/>
          <w:b/>
          <w:sz w:val="22"/>
          <w:lang w:val="en-US" w:eastAsia="fr-FR"/>
        </w:rPr>
        <w:t xml:space="preserve">, </w:t>
      </w:r>
      <w:hyperlink r:id="rId38" w:history="1">
        <w:r w:rsidRPr="0014271A">
          <w:rPr>
            <w:rFonts w:eastAsia="Times New Roman"/>
            <w:b/>
            <w:sz w:val="22"/>
            <w:lang w:val="en-US" w:eastAsia="fr-FR"/>
          </w:rPr>
          <w:t>Mingzhi L.</w:t>
        </w:r>
      </w:hyperlink>
      <w:r w:rsidRPr="0014271A">
        <w:rPr>
          <w:rFonts w:eastAsia="Times New Roman"/>
          <w:b/>
          <w:sz w:val="22"/>
          <w:lang w:val="en-US" w:eastAsia="fr-FR"/>
        </w:rPr>
        <w:t xml:space="preserve"> &amp; </w:t>
      </w:r>
      <w:hyperlink r:id="rId39" w:history="1">
        <w:proofErr w:type="spellStart"/>
        <w:r w:rsidRPr="0014271A">
          <w:rPr>
            <w:rFonts w:eastAsia="Times New Roman"/>
            <w:b/>
            <w:sz w:val="22"/>
            <w:lang w:val="en-US" w:eastAsia="fr-FR"/>
          </w:rPr>
          <w:t>Shaoping</w:t>
        </w:r>
        <w:proofErr w:type="spellEnd"/>
        <w:r w:rsidRPr="0014271A">
          <w:rPr>
            <w:rFonts w:eastAsia="Times New Roman"/>
            <w:b/>
            <w:sz w:val="22"/>
            <w:lang w:val="en-US" w:eastAsia="fr-FR"/>
          </w:rPr>
          <w:t xml:space="preserve"> N.</w:t>
        </w:r>
      </w:hyperlink>
      <w:r w:rsidRPr="0014271A">
        <w:rPr>
          <w:rFonts w:eastAsia="Times New Roman"/>
          <w:b/>
          <w:sz w:val="22"/>
          <w:lang w:val="en-US" w:eastAsia="fr-FR"/>
        </w:rPr>
        <w:t xml:space="preserve"> (2022). </w:t>
      </w:r>
      <w:r w:rsidRPr="0014271A">
        <w:rPr>
          <w:rFonts w:eastAsia="Times New Roman"/>
          <w:bCs/>
          <w:i/>
          <w:iCs/>
          <w:kern w:val="36"/>
          <w:sz w:val="22"/>
          <w:lang w:val="en-US" w:eastAsia="fr-FR"/>
        </w:rPr>
        <w:t xml:space="preserve">In vitro </w:t>
      </w:r>
      <w:r w:rsidRPr="0014271A">
        <w:rPr>
          <w:rFonts w:eastAsia="Times New Roman"/>
          <w:bCs/>
          <w:kern w:val="36"/>
          <w:sz w:val="22"/>
          <w:lang w:val="en-US" w:eastAsia="fr-FR"/>
        </w:rPr>
        <w:t xml:space="preserve">gastrointestinal digestion and fermentation models and their applications in food carbohydrates, </w:t>
      </w:r>
      <w:proofErr w:type="spellStart"/>
      <w:r w:rsidRPr="0014271A">
        <w:rPr>
          <w:rFonts w:eastAsia="Times New Roman"/>
          <w:i/>
          <w:sz w:val="22"/>
          <w:lang w:val="en-US" w:eastAsia="fr-FR"/>
        </w:rPr>
        <w:t>Critital</w:t>
      </w:r>
      <w:proofErr w:type="spellEnd"/>
      <w:r w:rsidRPr="0014271A">
        <w:rPr>
          <w:rFonts w:eastAsia="Times New Roman"/>
          <w:i/>
          <w:sz w:val="22"/>
          <w:lang w:val="en-US" w:eastAsia="fr-FR"/>
        </w:rPr>
        <w:t xml:space="preserve"> Revue of Food Science and Nutrition</w:t>
      </w:r>
      <w:r w:rsidRPr="0014271A">
        <w:rPr>
          <w:rFonts w:eastAsia="Times New Roman"/>
          <w:sz w:val="22"/>
          <w:lang w:val="en-US" w:eastAsia="fr-FR"/>
        </w:rPr>
        <w:t>, 62 (19):5349-5371.</w:t>
      </w:r>
    </w:p>
    <w:p w14:paraId="3858FECF" w14:textId="77777777" w:rsidR="00230455" w:rsidRPr="0014271A" w:rsidRDefault="00230455" w:rsidP="00E579F1">
      <w:pPr>
        <w:shd w:val="clear" w:color="auto" w:fill="FFFFFF"/>
        <w:spacing w:after="0" w:line="276" w:lineRule="auto"/>
        <w:ind w:left="708" w:hanging="708"/>
        <w:rPr>
          <w:rFonts w:eastAsia="Times New Roman"/>
          <w:bCs/>
          <w:kern w:val="36"/>
          <w:sz w:val="22"/>
          <w:lang w:val="en-US" w:eastAsia="fr-FR"/>
        </w:rPr>
      </w:pPr>
      <w:r w:rsidRPr="0014271A">
        <w:rPr>
          <w:rFonts w:eastAsia="Times New Roman"/>
          <w:b/>
          <w:bCs/>
          <w:sz w:val="22"/>
          <w:lang w:val="en-US" w:eastAsia="fr-FR"/>
        </w:rPr>
        <w:t>Huang, Y., Zhang, H., Chen, J. (2016).</w:t>
      </w:r>
      <w:r w:rsidRPr="0014271A">
        <w:rPr>
          <w:rFonts w:eastAsia="Times New Roman"/>
          <w:sz w:val="22"/>
          <w:lang w:val="en-US" w:eastAsia="fr-FR"/>
        </w:rPr>
        <w:t xml:space="preserve"> Effects of water stress on Sugar Accumulation and Related Gene Expression in Sweet Potato. Journal of Agricultural and Food Chemistry, 64(12), 2527-2534. </w:t>
      </w:r>
    </w:p>
    <w:p w14:paraId="49341C0C" w14:textId="77777777" w:rsidR="00230455" w:rsidRPr="0014271A" w:rsidRDefault="00230455" w:rsidP="00E579F1">
      <w:pPr>
        <w:autoSpaceDE w:val="0"/>
        <w:autoSpaceDN w:val="0"/>
        <w:adjustRightInd w:val="0"/>
        <w:spacing w:after="0" w:line="276" w:lineRule="auto"/>
        <w:ind w:left="851" w:hanging="851"/>
        <w:rPr>
          <w:sz w:val="22"/>
          <w:lang w:val="en-US"/>
        </w:rPr>
      </w:pPr>
      <w:r w:rsidRPr="0014271A">
        <w:rPr>
          <w:b/>
          <w:sz w:val="22"/>
          <w:lang w:val="en-US"/>
        </w:rPr>
        <w:t>Hoover M. W. (1967).</w:t>
      </w:r>
      <w:r w:rsidRPr="0014271A">
        <w:rPr>
          <w:sz w:val="22"/>
          <w:lang w:val="en-US"/>
        </w:rPr>
        <w:t xml:space="preserve"> An enzyme activation process for producing sweet potato flakes. </w:t>
      </w:r>
      <w:r w:rsidRPr="0014271A">
        <w:rPr>
          <w:i/>
          <w:iCs/>
          <w:sz w:val="22"/>
          <w:lang w:val="en-US"/>
        </w:rPr>
        <w:t xml:space="preserve">Food Technology </w:t>
      </w:r>
      <w:r w:rsidRPr="0014271A">
        <w:rPr>
          <w:iCs/>
          <w:sz w:val="22"/>
          <w:lang w:val="en-US"/>
        </w:rPr>
        <w:t xml:space="preserve">21: </w:t>
      </w:r>
      <w:r w:rsidRPr="0014271A">
        <w:rPr>
          <w:sz w:val="22"/>
          <w:lang w:val="en-US"/>
        </w:rPr>
        <w:t>322-325.</w:t>
      </w:r>
    </w:p>
    <w:p w14:paraId="6F24D1D2" w14:textId="77777777" w:rsidR="00230455" w:rsidRPr="0014271A" w:rsidRDefault="00230455" w:rsidP="00E579F1">
      <w:pPr>
        <w:autoSpaceDE w:val="0"/>
        <w:autoSpaceDN w:val="0"/>
        <w:adjustRightInd w:val="0"/>
        <w:spacing w:after="0" w:line="276" w:lineRule="auto"/>
        <w:ind w:left="708" w:hanging="708"/>
        <w:rPr>
          <w:sz w:val="22"/>
          <w:lang w:val="en-US"/>
        </w:rPr>
      </w:pPr>
      <w:proofErr w:type="spellStart"/>
      <w:r w:rsidRPr="0014271A">
        <w:rPr>
          <w:b/>
          <w:sz w:val="22"/>
          <w:lang w:val="en-US"/>
        </w:rPr>
        <w:t>Jangchud</w:t>
      </w:r>
      <w:proofErr w:type="spellEnd"/>
      <w:r w:rsidRPr="0014271A">
        <w:rPr>
          <w:b/>
          <w:sz w:val="22"/>
          <w:lang w:val="en-US"/>
        </w:rPr>
        <w:t xml:space="preserve"> K., </w:t>
      </w:r>
      <w:proofErr w:type="spellStart"/>
      <w:r w:rsidRPr="0014271A">
        <w:rPr>
          <w:b/>
          <w:sz w:val="22"/>
          <w:lang w:val="en-US"/>
        </w:rPr>
        <w:t>Phimolsiripol</w:t>
      </w:r>
      <w:proofErr w:type="spellEnd"/>
      <w:r w:rsidRPr="0014271A">
        <w:rPr>
          <w:b/>
          <w:sz w:val="22"/>
          <w:lang w:val="en-US"/>
        </w:rPr>
        <w:t xml:space="preserve"> Y., &amp; </w:t>
      </w:r>
      <w:proofErr w:type="spellStart"/>
      <w:r w:rsidRPr="0014271A">
        <w:rPr>
          <w:b/>
          <w:sz w:val="22"/>
          <w:lang w:val="en-US"/>
        </w:rPr>
        <w:t>Haruthaithanasan</w:t>
      </w:r>
      <w:proofErr w:type="spellEnd"/>
      <w:r w:rsidRPr="0014271A">
        <w:rPr>
          <w:b/>
          <w:sz w:val="22"/>
          <w:lang w:val="en-US"/>
        </w:rPr>
        <w:t xml:space="preserve"> V. (2003). </w:t>
      </w:r>
      <w:r w:rsidRPr="0014271A">
        <w:rPr>
          <w:sz w:val="22"/>
          <w:lang w:val="en-US"/>
        </w:rPr>
        <w:t xml:space="preserve">Physicochemical properties of sweet potato flour and starch as affected by blanching and processing. </w:t>
      </w:r>
      <w:proofErr w:type="spellStart"/>
      <w:r w:rsidRPr="0014271A">
        <w:rPr>
          <w:i/>
          <w:sz w:val="22"/>
          <w:lang w:val="en-US"/>
        </w:rPr>
        <w:t>Stärke</w:t>
      </w:r>
      <w:proofErr w:type="spellEnd"/>
      <w:r w:rsidRPr="0014271A">
        <w:rPr>
          <w:sz w:val="22"/>
          <w:lang w:val="en-US"/>
        </w:rPr>
        <w:t>. [Starch], 55: 258 - 264.</w:t>
      </w:r>
    </w:p>
    <w:p w14:paraId="729260D8" w14:textId="77777777" w:rsidR="00230455" w:rsidRPr="0014271A" w:rsidRDefault="00230455" w:rsidP="00E579F1">
      <w:pPr>
        <w:shd w:val="clear" w:color="auto" w:fill="FFFFFF"/>
        <w:spacing w:after="0" w:line="276" w:lineRule="auto"/>
        <w:ind w:left="708" w:hanging="708"/>
        <w:rPr>
          <w:sz w:val="22"/>
          <w:lang w:val="en-US"/>
        </w:rPr>
      </w:pPr>
      <w:hyperlink r:id="rId40" w:history="1">
        <w:r w:rsidRPr="0014271A">
          <w:rPr>
            <w:rStyle w:val="Hyperlink"/>
            <w:b/>
            <w:color w:val="auto"/>
            <w:sz w:val="22"/>
            <w:u w:val="none"/>
            <w:bdr w:val="none" w:sz="0" w:space="0" w:color="auto" w:frame="1"/>
            <w:lang w:val="en-US"/>
          </w:rPr>
          <w:t>Jiaqi Li</w:t>
        </w:r>
      </w:hyperlink>
      <w:r w:rsidRPr="0014271A">
        <w:rPr>
          <w:rStyle w:val="comma-separator"/>
          <w:b/>
          <w:sz w:val="22"/>
          <w:bdr w:val="none" w:sz="0" w:space="0" w:color="auto" w:frame="1"/>
          <w:lang w:val="en-US"/>
        </w:rPr>
        <w:t xml:space="preserve">, </w:t>
      </w:r>
      <w:hyperlink r:id="rId41" w:history="1">
        <w:proofErr w:type="spellStart"/>
        <w:r w:rsidRPr="0014271A">
          <w:rPr>
            <w:rStyle w:val="Hyperlink"/>
            <w:b/>
            <w:color w:val="auto"/>
            <w:sz w:val="22"/>
            <w:u w:val="none"/>
            <w:bdr w:val="none" w:sz="0" w:space="0" w:color="auto" w:frame="1"/>
            <w:lang w:val="en-US"/>
          </w:rPr>
          <w:t>Jiayu</w:t>
        </w:r>
        <w:proofErr w:type="spellEnd"/>
        <w:r w:rsidRPr="0014271A">
          <w:rPr>
            <w:rStyle w:val="Hyperlink"/>
            <w:b/>
            <w:color w:val="auto"/>
            <w:sz w:val="22"/>
            <w:u w:val="none"/>
            <w:bdr w:val="none" w:sz="0" w:space="0" w:color="auto" w:frame="1"/>
            <w:lang w:val="en-US"/>
          </w:rPr>
          <w:t xml:space="preserve"> Chen</w:t>
        </w:r>
      </w:hyperlink>
      <w:r w:rsidRPr="0014271A">
        <w:rPr>
          <w:rStyle w:val="comma-separator"/>
          <w:b/>
          <w:sz w:val="22"/>
          <w:bdr w:val="none" w:sz="0" w:space="0" w:color="auto" w:frame="1"/>
          <w:lang w:val="en-US"/>
        </w:rPr>
        <w:t xml:space="preserve">, </w:t>
      </w:r>
      <w:hyperlink r:id="rId42" w:history="1">
        <w:proofErr w:type="spellStart"/>
        <w:r w:rsidRPr="0014271A">
          <w:rPr>
            <w:rStyle w:val="Hyperlink"/>
            <w:b/>
            <w:color w:val="auto"/>
            <w:sz w:val="22"/>
            <w:u w:val="none"/>
            <w:bdr w:val="none" w:sz="0" w:space="0" w:color="auto" w:frame="1"/>
            <w:lang w:val="en-US"/>
          </w:rPr>
          <w:t>Gengsheng</w:t>
        </w:r>
        <w:proofErr w:type="spellEnd"/>
        <w:r w:rsidRPr="0014271A">
          <w:rPr>
            <w:rStyle w:val="Hyperlink"/>
            <w:b/>
            <w:color w:val="auto"/>
            <w:sz w:val="22"/>
            <w:u w:val="none"/>
            <w:bdr w:val="none" w:sz="0" w:space="0" w:color="auto" w:frame="1"/>
            <w:lang w:val="en-US"/>
          </w:rPr>
          <w:t xml:space="preserve">  </w:t>
        </w:r>
        <w:proofErr w:type="spellStart"/>
        <w:r w:rsidRPr="0014271A">
          <w:rPr>
            <w:rStyle w:val="Hyperlink"/>
            <w:b/>
            <w:color w:val="auto"/>
            <w:sz w:val="22"/>
            <w:u w:val="none"/>
            <w:bdr w:val="none" w:sz="0" w:space="0" w:color="auto" w:frame="1"/>
            <w:lang w:val="en-US"/>
          </w:rPr>
          <w:t>Xiao</w:t>
        </w:r>
      </w:hyperlink>
      <w:hyperlink r:id="rId43" w:history="1">
        <w:r w:rsidRPr="0014271A">
          <w:rPr>
            <w:rStyle w:val="Hyperlink"/>
            <w:b/>
            <w:color w:val="auto"/>
            <w:sz w:val="22"/>
            <w:u w:val="none"/>
            <w:bdr w:val="none" w:sz="0" w:space="0" w:color="auto" w:frame="1"/>
            <w:lang w:val="en-US"/>
          </w:rPr>
          <w:t>Ling</w:t>
        </w:r>
        <w:proofErr w:type="spellEnd"/>
        <w:r w:rsidRPr="0014271A">
          <w:rPr>
            <w:rStyle w:val="Hyperlink"/>
            <w:b/>
            <w:color w:val="auto"/>
            <w:sz w:val="22"/>
            <w:u w:val="none"/>
            <w:bdr w:val="none" w:sz="0" w:space="0" w:color="auto" w:frame="1"/>
            <w:lang w:val="en-US"/>
          </w:rPr>
          <w:t xml:space="preserve"> Chen</w:t>
        </w:r>
      </w:hyperlink>
      <w:r w:rsidRPr="0014271A">
        <w:rPr>
          <w:rStyle w:val="comma-separator"/>
          <w:b/>
          <w:sz w:val="22"/>
          <w:bdr w:val="none" w:sz="0" w:space="0" w:color="auto" w:frame="1"/>
          <w:lang w:val="en-US"/>
        </w:rPr>
        <w:t xml:space="preserve"> &amp; </w:t>
      </w:r>
      <w:hyperlink r:id="rId44" w:history="1">
        <w:proofErr w:type="spellStart"/>
        <w:r w:rsidRPr="0014271A">
          <w:rPr>
            <w:rStyle w:val="Hyperlink"/>
            <w:b/>
            <w:color w:val="auto"/>
            <w:sz w:val="22"/>
            <w:u w:val="none"/>
            <w:bdr w:val="none" w:sz="0" w:space="0" w:color="auto" w:frame="1"/>
            <w:lang w:val="en-US"/>
          </w:rPr>
          <w:t>Xinbo</w:t>
        </w:r>
        <w:proofErr w:type="spellEnd"/>
        <w:r w:rsidRPr="0014271A">
          <w:rPr>
            <w:rStyle w:val="Hyperlink"/>
            <w:b/>
            <w:color w:val="auto"/>
            <w:sz w:val="22"/>
            <w:u w:val="none"/>
            <w:bdr w:val="none" w:sz="0" w:space="0" w:color="auto" w:frame="1"/>
            <w:lang w:val="en-US"/>
          </w:rPr>
          <w:t xml:space="preserve"> Guo</w:t>
        </w:r>
      </w:hyperlink>
      <w:r w:rsidRPr="0014271A">
        <w:rPr>
          <w:rStyle w:val="accordion-tabbedtab-mobile"/>
          <w:b/>
          <w:sz w:val="22"/>
          <w:bdr w:val="none" w:sz="0" w:space="0" w:color="auto" w:frame="1"/>
          <w:lang w:val="en-US"/>
        </w:rPr>
        <w:t xml:space="preserve"> (</w:t>
      </w:r>
      <w:r w:rsidRPr="0014271A">
        <w:rPr>
          <w:rStyle w:val="epub-date"/>
          <w:b/>
          <w:sz w:val="22"/>
          <w:lang w:val="en-US"/>
        </w:rPr>
        <w:t xml:space="preserve">2022). </w:t>
      </w:r>
      <w:r w:rsidRPr="0014271A">
        <w:rPr>
          <w:sz w:val="22"/>
          <w:lang w:val="en"/>
        </w:rPr>
        <w:t xml:space="preserve">Impact of kernel development on phenolic profiles and antioxidant activity in </w:t>
      </w:r>
      <w:r w:rsidRPr="0014271A">
        <w:rPr>
          <w:i/>
          <w:iCs/>
          <w:sz w:val="22"/>
          <w:lang w:val="en"/>
        </w:rPr>
        <w:t xml:space="preserve">Castanea </w:t>
      </w:r>
      <w:proofErr w:type="spellStart"/>
      <w:r w:rsidRPr="0014271A">
        <w:rPr>
          <w:i/>
          <w:iCs/>
          <w:sz w:val="22"/>
          <w:lang w:val="en"/>
        </w:rPr>
        <w:t>henryi</w:t>
      </w:r>
      <w:proofErr w:type="spellEnd"/>
      <w:r w:rsidRPr="0014271A">
        <w:rPr>
          <w:i/>
          <w:iCs/>
          <w:sz w:val="22"/>
          <w:lang w:val="en"/>
        </w:rPr>
        <w:t xml:space="preserve">, </w:t>
      </w:r>
      <w:r w:rsidRPr="0014271A">
        <w:rPr>
          <w:i/>
          <w:iCs/>
          <w:sz w:val="22"/>
          <w:shd w:val="clear" w:color="auto" w:fill="FFFFFF"/>
          <w:lang w:val="en-US"/>
        </w:rPr>
        <w:t xml:space="preserve">Journal of Food Science and </w:t>
      </w:r>
      <w:proofErr w:type="spellStart"/>
      <w:r w:rsidRPr="0014271A">
        <w:rPr>
          <w:i/>
          <w:iCs/>
          <w:sz w:val="22"/>
          <w:shd w:val="clear" w:color="auto" w:fill="FFFFFF"/>
          <w:lang w:val="en-US"/>
        </w:rPr>
        <w:t>Technololgy</w:t>
      </w:r>
      <w:proofErr w:type="spellEnd"/>
      <w:r w:rsidRPr="0014271A">
        <w:rPr>
          <w:i/>
          <w:iCs/>
          <w:sz w:val="22"/>
          <w:shd w:val="clear" w:color="auto" w:fill="FFFFFF"/>
          <w:lang w:val="en-US"/>
        </w:rPr>
        <w:t xml:space="preserve">, </w:t>
      </w:r>
      <w:r w:rsidRPr="0014271A">
        <w:rPr>
          <w:sz w:val="22"/>
          <w:lang w:val="en-US"/>
        </w:rPr>
        <w:t>7(9)5801-5810</w:t>
      </w:r>
    </w:p>
    <w:p w14:paraId="749A2C89" w14:textId="77777777" w:rsidR="00230455" w:rsidRPr="0014271A" w:rsidRDefault="00230455" w:rsidP="00E579F1">
      <w:pPr>
        <w:autoSpaceDE w:val="0"/>
        <w:autoSpaceDN w:val="0"/>
        <w:adjustRightInd w:val="0"/>
        <w:spacing w:after="0" w:line="276" w:lineRule="auto"/>
        <w:ind w:left="708" w:hanging="708"/>
        <w:rPr>
          <w:sz w:val="22"/>
        </w:rPr>
      </w:pPr>
      <w:r w:rsidRPr="0014271A">
        <w:rPr>
          <w:rFonts w:eastAsia="Times New Roman"/>
          <w:b/>
          <w:sz w:val="22"/>
          <w:lang w:val="en-US" w:eastAsia="fr-FR"/>
        </w:rPr>
        <w:t xml:space="preserve">Keshun Liu &amp; Qian Liu (2020). </w:t>
      </w:r>
      <w:r w:rsidRPr="0014271A">
        <w:rPr>
          <w:rFonts w:eastAsia="Times New Roman"/>
          <w:bCs/>
          <w:kern w:val="36"/>
          <w:sz w:val="22"/>
          <w:lang w:val="en-US" w:eastAsia="fr-FR"/>
        </w:rPr>
        <w:t xml:space="preserve">Enzymatic determination of total starch and degree of starch gelatinization in various products. </w:t>
      </w:r>
      <w:hyperlink r:id="rId45" w:tooltip="Go to Food Hydrocolloids on ScienceDirect" w:history="1">
        <w:r w:rsidRPr="0014271A">
          <w:rPr>
            <w:rFonts w:eastAsia="Times New Roman"/>
            <w:i/>
            <w:sz w:val="22"/>
            <w:lang w:eastAsia="fr-FR"/>
          </w:rPr>
          <w:t xml:space="preserve">Food </w:t>
        </w:r>
        <w:proofErr w:type="spellStart"/>
        <w:r w:rsidRPr="0014271A">
          <w:rPr>
            <w:rFonts w:eastAsia="Times New Roman"/>
            <w:i/>
            <w:sz w:val="22"/>
            <w:lang w:eastAsia="fr-FR"/>
          </w:rPr>
          <w:t>Hydrocolloids</w:t>
        </w:r>
        <w:proofErr w:type="spellEnd"/>
      </w:hyperlink>
      <w:r w:rsidRPr="0014271A">
        <w:rPr>
          <w:rFonts w:eastAsia="Times New Roman"/>
          <w:bCs/>
          <w:sz w:val="22"/>
          <w:lang w:eastAsia="fr-FR"/>
        </w:rPr>
        <w:t>, 103</w:t>
      </w:r>
    </w:p>
    <w:p w14:paraId="59AB7D87" w14:textId="77777777" w:rsidR="00230455" w:rsidRPr="0014271A" w:rsidRDefault="00230455" w:rsidP="00E579F1">
      <w:pPr>
        <w:autoSpaceDE w:val="0"/>
        <w:autoSpaceDN w:val="0"/>
        <w:adjustRightInd w:val="0"/>
        <w:spacing w:after="0" w:line="276" w:lineRule="auto"/>
        <w:ind w:left="708" w:hanging="708"/>
        <w:rPr>
          <w:sz w:val="22"/>
          <w:lang w:val="en-US"/>
        </w:rPr>
      </w:pPr>
      <w:proofErr w:type="spellStart"/>
      <w:r w:rsidRPr="0014271A">
        <w:rPr>
          <w:b/>
          <w:sz w:val="22"/>
        </w:rPr>
        <w:t>Lestienne</w:t>
      </w:r>
      <w:proofErr w:type="spellEnd"/>
      <w:r w:rsidRPr="0014271A">
        <w:rPr>
          <w:b/>
          <w:sz w:val="22"/>
        </w:rPr>
        <w:t xml:space="preserve"> I., </w:t>
      </w:r>
      <w:proofErr w:type="spellStart"/>
      <w:r w:rsidRPr="0014271A">
        <w:rPr>
          <w:b/>
          <w:sz w:val="22"/>
        </w:rPr>
        <w:t>Icard</w:t>
      </w:r>
      <w:proofErr w:type="spellEnd"/>
      <w:r w:rsidRPr="0014271A">
        <w:rPr>
          <w:b/>
          <w:sz w:val="22"/>
        </w:rPr>
        <w:t xml:space="preserve">- </w:t>
      </w:r>
      <w:proofErr w:type="spellStart"/>
      <w:r w:rsidRPr="0014271A">
        <w:rPr>
          <w:b/>
          <w:sz w:val="22"/>
        </w:rPr>
        <w:t>Vernière</w:t>
      </w:r>
      <w:proofErr w:type="spellEnd"/>
      <w:r w:rsidRPr="0014271A">
        <w:rPr>
          <w:b/>
          <w:sz w:val="22"/>
        </w:rPr>
        <w:t xml:space="preserve"> C., </w:t>
      </w:r>
      <w:proofErr w:type="spellStart"/>
      <w:r w:rsidRPr="0014271A">
        <w:rPr>
          <w:b/>
          <w:sz w:val="22"/>
        </w:rPr>
        <w:t>Mouquet</w:t>
      </w:r>
      <w:proofErr w:type="spellEnd"/>
      <w:r w:rsidRPr="0014271A">
        <w:rPr>
          <w:b/>
          <w:sz w:val="22"/>
        </w:rPr>
        <w:t xml:space="preserve"> C., Picq C. &amp; </w:t>
      </w:r>
      <w:proofErr w:type="spellStart"/>
      <w:r w:rsidRPr="0014271A">
        <w:rPr>
          <w:b/>
          <w:sz w:val="22"/>
        </w:rPr>
        <w:t>Trèche</w:t>
      </w:r>
      <w:proofErr w:type="spellEnd"/>
      <w:r w:rsidRPr="0014271A">
        <w:rPr>
          <w:b/>
          <w:sz w:val="22"/>
        </w:rPr>
        <w:t xml:space="preserve"> S. (2005). </w:t>
      </w:r>
      <w:r w:rsidRPr="0014271A">
        <w:rPr>
          <w:sz w:val="22"/>
          <w:lang w:val="en-US"/>
        </w:rPr>
        <w:t xml:space="preserve">Effect of soaking cereals grains and legumes seeds on iron, zinc and phytate contents. </w:t>
      </w:r>
      <w:r w:rsidRPr="0014271A">
        <w:rPr>
          <w:i/>
          <w:sz w:val="22"/>
          <w:lang w:val="en-US"/>
        </w:rPr>
        <w:t>Food Chemistry</w:t>
      </w:r>
      <w:r w:rsidRPr="0014271A">
        <w:rPr>
          <w:sz w:val="22"/>
          <w:lang w:val="en-US"/>
        </w:rPr>
        <w:t xml:space="preserve">, </w:t>
      </w:r>
      <w:proofErr w:type="gramStart"/>
      <w:r w:rsidRPr="0014271A">
        <w:rPr>
          <w:sz w:val="22"/>
          <w:lang w:val="en-US"/>
        </w:rPr>
        <w:t>89 :</w:t>
      </w:r>
      <w:proofErr w:type="gramEnd"/>
      <w:r w:rsidRPr="0014271A">
        <w:rPr>
          <w:sz w:val="22"/>
          <w:lang w:val="en-US"/>
        </w:rPr>
        <w:t xml:space="preserve"> 421-425</w:t>
      </w:r>
    </w:p>
    <w:p w14:paraId="22FB8454" w14:textId="77777777" w:rsidR="00230455" w:rsidRPr="0014271A" w:rsidRDefault="00230455" w:rsidP="00E579F1">
      <w:pPr>
        <w:autoSpaceDE w:val="0"/>
        <w:autoSpaceDN w:val="0"/>
        <w:adjustRightInd w:val="0"/>
        <w:spacing w:after="0" w:line="276" w:lineRule="auto"/>
        <w:ind w:left="708" w:hanging="708"/>
        <w:rPr>
          <w:sz w:val="22"/>
          <w:lang w:val="en-US"/>
        </w:rPr>
      </w:pPr>
      <w:r w:rsidRPr="0014271A">
        <w:rPr>
          <w:b/>
          <w:sz w:val="22"/>
          <w:lang w:val="en-US"/>
        </w:rPr>
        <w:t xml:space="preserve">Liu Q., Donner E., Yin Y., Huang R. L., &amp; Fan M. Z. (2006). </w:t>
      </w:r>
      <w:r w:rsidRPr="0014271A">
        <w:rPr>
          <w:sz w:val="22"/>
          <w:lang w:val="en-US"/>
        </w:rPr>
        <w:t xml:space="preserve">The physicochemical properties and in vitro digestibility of selected cereals, tubers and legumes grown in China. </w:t>
      </w:r>
      <w:r w:rsidRPr="0014271A">
        <w:rPr>
          <w:i/>
          <w:sz w:val="22"/>
          <w:lang w:val="en-US"/>
        </w:rPr>
        <w:t>Food Chemistry</w:t>
      </w:r>
      <w:r w:rsidRPr="0014271A">
        <w:rPr>
          <w:sz w:val="22"/>
          <w:lang w:val="en-US"/>
        </w:rPr>
        <w:t>, 99: 470 - 477.</w:t>
      </w:r>
    </w:p>
    <w:p w14:paraId="26104DA7" w14:textId="77777777" w:rsidR="00230455" w:rsidRPr="0014271A" w:rsidRDefault="00230455" w:rsidP="00E579F1">
      <w:pPr>
        <w:spacing w:after="0" w:line="276" w:lineRule="auto"/>
        <w:ind w:left="708" w:hanging="708"/>
        <w:rPr>
          <w:sz w:val="22"/>
          <w:lang w:val="en-US"/>
        </w:rPr>
      </w:pPr>
      <w:proofErr w:type="spellStart"/>
      <w:r w:rsidRPr="0014271A">
        <w:rPr>
          <w:b/>
          <w:sz w:val="22"/>
          <w:lang w:val="en-US"/>
        </w:rPr>
        <w:t>Mfewou</w:t>
      </w:r>
      <w:proofErr w:type="spellEnd"/>
      <w:r w:rsidRPr="0014271A">
        <w:rPr>
          <w:b/>
          <w:sz w:val="22"/>
          <w:lang w:val="en-US"/>
        </w:rPr>
        <w:t xml:space="preserve"> A., </w:t>
      </w:r>
      <w:proofErr w:type="spellStart"/>
      <w:r w:rsidRPr="0014271A">
        <w:rPr>
          <w:b/>
          <w:sz w:val="22"/>
          <w:lang w:val="en-US"/>
        </w:rPr>
        <w:t>Engwali</w:t>
      </w:r>
      <w:proofErr w:type="spellEnd"/>
      <w:r w:rsidRPr="0014271A">
        <w:rPr>
          <w:b/>
          <w:sz w:val="22"/>
          <w:lang w:val="en-US"/>
        </w:rPr>
        <w:t xml:space="preserve"> F. D. &amp; </w:t>
      </w:r>
      <w:proofErr w:type="spellStart"/>
      <w:r w:rsidRPr="0014271A">
        <w:rPr>
          <w:b/>
          <w:sz w:val="22"/>
          <w:lang w:val="en-US"/>
        </w:rPr>
        <w:t>Tchofo</w:t>
      </w:r>
      <w:proofErr w:type="spellEnd"/>
      <w:r w:rsidRPr="0014271A">
        <w:rPr>
          <w:b/>
          <w:sz w:val="22"/>
          <w:lang w:val="en-US"/>
        </w:rPr>
        <w:t xml:space="preserve"> P. (2019). </w:t>
      </w:r>
      <w:r w:rsidRPr="0014271A">
        <w:rPr>
          <w:sz w:val="22"/>
          <w:lang w:val="en-US"/>
        </w:rPr>
        <w:t xml:space="preserve">Geography of the Production of </w:t>
      </w:r>
      <w:r w:rsidRPr="0014271A">
        <w:rPr>
          <w:i/>
          <w:sz w:val="22"/>
          <w:lang w:val="en-US"/>
        </w:rPr>
        <w:t xml:space="preserve">Ipomoea batatas </w:t>
      </w:r>
      <w:r w:rsidRPr="0014271A">
        <w:rPr>
          <w:sz w:val="22"/>
          <w:lang w:val="en-US"/>
        </w:rPr>
        <w:t xml:space="preserve">(Sweet Potato): An </w:t>
      </w:r>
      <w:proofErr w:type="spellStart"/>
      <w:r w:rsidRPr="0014271A">
        <w:rPr>
          <w:sz w:val="22"/>
          <w:lang w:val="en-US"/>
        </w:rPr>
        <w:t>Analysisin</w:t>
      </w:r>
      <w:proofErr w:type="spellEnd"/>
      <w:r w:rsidRPr="0014271A">
        <w:rPr>
          <w:sz w:val="22"/>
          <w:lang w:val="en-US"/>
        </w:rPr>
        <w:t xml:space="preserve"> the Space of </w:t>
      </w:r>
      <w:proofErr w:type="spellStart"/>
      <w:r w:rsidRPr="0014271A">
        <w:rPr>
          <w:sz w:val="22"/>
          <w:lang w:val="en-US"/>
        </w:rPr>
        <w:t>Santchou</w:t>
      </w:r>
      <w:proofErr w:type="spellEnd"/>
      <w:r w:rsidRPr="0014271A">
        <w:rPr>
          <w:sz w:val="22"/>
          <w:lang w:val="en-US"/>
        </w:rPr>
        <w:t xml:space="preserve"> (West-Cameroon). </w:t>
      </w:r>
      <w:r w:rsidRPr="0014271A">
        <w:rPr>
          <w:bCs/>
          <w:i/>
          <w:iCs/>
          <w:sz w:val="22"/>
          <w:lang w:val="en-US"/>
        </w:rPr>
        <w:t>International Journal of Humanities and Social Science</w:t>
      </w:r>
      <w:r w:rsidRPr="0014271A">
        <w:rPr>
          <w:bCs/>
          <w:iCs/>
          <w:sz w:val="22"/>
          <w:lang w:val="en-US"/>
        </w:rPr>
        <w:t xml:space="preserve">, 6(2) </w:t>
      </w:r>
      <w:r w:rsidRPr="0014271A">
        <w:rPr>
          <w:sz w:val="22"/>
          <w:lang w:val="en-US"/>
        </w:rPr>
        <w:t>2394 - 2703</w:t>
      </w:r>
    </w:p>
    <w:p w14:paraId="5A7FCFEA" w14:textId="77777777" w:rsidR="00230455" w:rsidRPr="0014271A" w:rsidRDefault="00230455" w:rsidP="00E579F1">
      <w:pPr>
        <w:spacing w:after="0" w:line="276" w:lineRule="auto"/>
        <w:ind w:left="708" w:hanging="708"/>
        <w:rPr>
          <w:sz w:val="22"/>
        </w:rPr>
      </w:pPr>
      <w:r w:rsidRPr="0014271A">
        <w:rPr>
          <w:rFonts w:eastAsia="Times New Roman"/>
          <w:b/>
          <w:bCs/>
          <w:sz w:val="22"/>
          <w:lang w:val="en-US" w:eastAsia="fr-FR"/>
        </w:rPr>
        <w:t xml:space="preserve">Mohammad Khairul Alam (2021). </w:t>
      </w:r>
      <w:r w:rsidRPr="0014271A">
        <w:rPr>
          <w:rFonts w:eastAsia="Times New Roman"/>
          <w:kern w:val="36"/>
          <w:sz w:val="22"/>
          <w:lang w:val="en-US" w:eastAsia="fr-FR"/>
        </w:rPr>
        <w:t>A comprehensive review of sweet potato (</w:t>
      </w:r>
      <w:r w:rsidRPr="0014271A">
        <w:rPr>
          <w:rFonts w:eastAsia="Times New Roman"/>
          <w:i/>
          <w:iCs/>
          <w:kern w:val="36"/>
          <w:sz w:val="22"/>
          <w:lang w:val="en-US" w:eastAsia="fr-FR"/>
        </w:rPr>
        <w:t xml:space="preserve">Ipomoea batatas </w:t>
      </w:r>
      <w:r w:rsidRPr="0014271A">
        <w:rPr>
          <w:rFonts w:eastAsia="Times New Roman"/>
          <w:kern w:val="36"/>
          <w:sz w:val="22"/>
          <w:lang w:val="en-US" w:eastAsia="fr-FR"/>
        </w:rPr>
        <w:t xml:space="preserve">[L.] Lam): Revisiting the associated health benefits. </w:t>
      </w:r>
      <w:hyperlink r:id="rId46" w:tooltip="Go to Trends in Food Science &amp; Technology on ScienceDirect" w:history="1">
        <w:r w:rsidRPr="0014271A">
          <w:rPr>
            <w:rStyle w:val="anchor-text"/>
            <w:i/>
            <w:iCs/>
            <w:sz w:val="22"/>
            <w:lang w:val="en-US"/>
          </w:rPr>
          <w:t>Trends in Food Science &amp; Technology</w:t>
        </w:r>
      </w:hyperlink>
      <w:r w:rsidRPr="0014271A">
        <w:rPr>
          <w:sz w:val="22"/>
          <w:lang w:val="en-US"/>
        </w:rPr>
        <w:t xml:space="preserve">. </w:t>
      </w:r>
      <w:hyperlink r:id="rId47" w:tooltip="Go to table of contents for this volume/issue" w:history="1">
        <w:r w:rsidRPr="0014271A">
          <w:rPr>
            <w:rStyle w:val="anchor-text"/>
            <w:sz w:val="22"/>
          </w:rPr>
          <w:t>115</w:t>
        </w:r>
      </w:hyperlink>
      <w:r w:rsidRPr="0014271A">
        <w:rPr>
          <w:sz w:val="22"/>
        </w:rPr>
        <w:t xml:space="preserve"> : 512-529</w:t>
      </w:r>
    </w:p>
    <w:p w14:paraId="74583273" w14:textId="77777777" w:rsidR="00230455" w:rsidRPr="0014271A" w:rsidRDefault="00230455" w:rsidP="00E579F1">
      <w:pPr>
        <w:autoSpaceDE w:val="0"/>
        <w:autoSpaceDN w:val="0"/>
        <w:adjustRightInd w:val="0"/>
        <w:spacing w:after="0" w:line="276" w:lineRule="auto"/>
        <w:ind w:left="708" w:hanging="708"/>
        <w:rPr>
          <w:sz w:val="22"/>
          <w:lang w:val="en-US"/>
        </w:rPr>
      </w:pPr>
      <w:r w:rsidRPr="0014271A">
        <w:rPr>
          <w:b/>
          <w:sz w:val="22"/>
        </w:rPr>
        <w:t xml:space="preserve">Nguyen T. T. T., Guyot J.-P., </w:t>
      </w:r>
      <w:proofErr w:type="spellStart"/>
      <w:r w:rsidRPr="0014271A">
        <w:rPr>
          <w:b/>
          <w:sz w:val="22"/>
        </w:rPr>
        <w:t>Icard-Vernière</w:t>
      </w:r>
      <w:proofErr w:type="spellEnd"/>
      <w:r w:rsidRPr="0014271A">
        <w:rPr>
          <w:b/>
          <w:sz w:val="22"/>
        </w:rPr>
        <w:t xml:space="preserve"> C., Rochette I. &amp; Loiseau G. (2007)</w:t>
      </w:r>
      <w:r w:rsidRPr="0014271A">
        <w:rPr>
          <w:sz w:val="22"/>
        </w:rPr>
        <w:t xml:space="preserve">. </w:t>
      </w:r>
      <w:r w:rsidRPr="0014271A">
        <w:rPr>
          <w:sz w:val="22"/>
          <w:lang w:val="en-US"/>
        </w:rPr>
        <w:t xml:space="preserve">Effect of </w:t>
      </w:r>
      <w:proofErr w:type="gramStart"/>
      <w:r w:rsidRPr="0014271A">
        <w:rPr>
          <w:sz w:val="22"/>
          <w:lang w:val="en-US"/>
        </w:rPr>
        <w:t>high pressure</w:t>
      </w:r>
      <w:proofErr w:type="gramEnd"/>
      <w:r w:rsidRPr="0014271A">
        <w:rPr>
          <w:sz w:val="22"/>
          <w:lang w:val="en-US"/>
        </w:rPr>
        <w:t xml:space="preserve"> </w:t>
      </w:r>
      <w:proofErr w:type="spellStart"/>
      <w:r w:rsidRPr="0014271A">
        <w:rPr>
          <w:sz w:val="22"/>
          <w:lang w:val="en-US"/>
        </w:rPr>
        <w:t>homogenisation</w:t>
      </w:r>
      <w:proofErr w:type="spellEnd"/>
      <w:r w:rsidRPr="0014271A">
        <w:rPr>
          <w:sz w:val="22"/>
          <w:lang w:val="en-US"/>
        </w:rPr>
        <w:t xml:space="preserve"> on the capacity of </w:t>
      </w:r>
      <w:r w:rsidRPr="0014271A">
        <w:rPr>
          <w:i/>
          <w:sz w:val="22"/>
          <w:lang w:val="en-US"/>
        </w:rPr>
        <w:t xml:space="preserve">Lactobacillus plantarum </w:t>
      </w:r>
      <w:r w:rsidRPr="0014271A">
        <w:rPr>
          <w:sz w:val="22"/>
          <w:lang w:val="en-US"/>
        </w:rPr>
        <w:t xml:space="preserve">A6 to ferment rice/soybean slurries to prepare high energy density complementary food. </w:t>
      </w:r>
      <w:r w:rsidRPr="0014271A">
        <w:rPr>
          <w:i/>
          <w:sz w:val="22"/>
          <w:lang w:val="en-US"/>
        </w:rPr>
        <w:t>Food Chemistry</w:t>
      </w:r>
      <w:r w:rsidRPr="0014271A">
        <w:rPr>
          <w:sz w:val="22"/>
          <w:lang w:val="en-US"/>
        </w:rPr>
        <w:t>, 102: 1288-1295</w:t>
      </w:r>
    </w:p>
    <w:p w14:paraId="76945BF0" w14:textId="77777777" w:rsidR="00230455" w:rsidRPr="0014271A" w:rsidRDefault="00230455" w:rsidP="00E579F1">
      <w:pPr>
        <w:spacing w:after="0" w:line="276" w:lineRule="auto"/>
        <w:ind w:left="708" w:hanging="708"/>
        <w:textAlignment w:val="center"/>
        <w:outlineLvl w:val="1"/>
        <w:rPr>
          <w:rFonts w:eastAsia="Times New Roman"/>
          <w:bCs/>
          <w:sz w:val="22"/>
          <w:lang w:val="en-US" w:eastAsia="fr-FR"/>
        </w:rPr>
      </w:pPr>
      <w:r w:rsidRPr="0014271A">
        <w:rPr>
          <w:rFonts w:eastAsia="Times New Roman"/>
          <w:b/>
          <w:sz w:val="22"/>
          <w:lang w:val="en-US" w:eastAsia="fr-FR"/>
        </w:rPr>
        <w:t xml:space="preserve">Nogueira N., Fernandes I., Fernandes T. &amp; Cordeiro N. (2017). </w:t>
      </w:r>
      <w:r w:rsidRPr="0014271A">
        <w:rPr>
          <w:rFonts w:eastAsia="Times New Roman"/>
          <w:bCs/>
          <w:kern w:val="36"/>
          <w:sz w:val="22"/>
          <w:lang w:val="en-US" w:eastAsia="fr-FR"/>
        </w:rPr>
        <w:t xml:space="preserve">A comparative analysis of lipid content and fatty acid composition in muscle, liver and gonads of </w:t>
      </w:r>
      <w:r w:rsidRPr="0014271A">
        <w:rPr>
          <w:rFonts w:eastAsia="Times New Roman"/>
          <w:bCs/>
          <w:i/>
          <w:iCs/>
          <w:kern w:val="36"/>
          <w:sz w:val="22"/>
          <w:lang w:val="en-US" w:eastAsia="fr-FR"/>
        </w:rPr>
        <w:t xml:space="preserve">Seriola </w:t>
      </w:r>
      <w:proofErr w:type="spellStart"/>
      <w:r w:rsidRPr="0014271A">
        <w:rPr>
          <w:rFonts w:eastAsia="Times New Roman"/>
          <w:bCs/>
          <w:i/>
          <w:iCs/>
          <w:kern w:val="36"/>
          <w:sz w:val="22"/>
          <w:lang w:val="en-US" w:eastAsia="fr-FR"/>
        </w:rPr>
        <w:t>fasciata</w:t>
      </w:r>
      <w:proofErr w:type="spellEnd"/>
      <w:r w:rsidRPr="0014271A">
        <w:rPr>
          <w:rFonts w:eastAsia="Times New Roman"/>
          <w:bCs/>
          <w:i/>
          <w:iCs/>
          <w:kern w:val="36"/>
          <w:sz w:val="22"/>
          <w:lang w:val="en-US" w:eastAsia="fr-FR"/>
        </w:rPr>
        <w:t xml:space="preserve"> </w:t>
      </w:r>
      <w:r w:rsidRPr="0014271A">
        <w:rPr>
          <w:rFonts w:eastAsia="Times New Roman"/>
          <w:bCs/>
          <w:kern w:val="36"/>
          <w:sz w:val="22"/>
          <w:lang w:val="en-US" w:eastAsia="fr-FR"/>
        </w:rPr>
        <w:t xml:space="preserve">Bloch 1793 based on gender and maturation stage. </w:t>
      </w:r>
      <w:hyperlink r:id="rId48" w:tooltip="Go to Journal of Food Composition and Analysis on ScienceDirect" w:history="1">
        <w:r w:rsidRPr="0014271A">
          <w:rPr>
            <w:rFonts w:eastAsia="Times New Roman"/>
            <w:i/>
            <w:sz w:val="22"/>
            <w:lang w:val="en-US" w:eastAsia="fr-FR"/>
          </w:rPr>
          <w:t xml:space="preserve">Journal of Food Composition and </w:t>
        </w:r>
      </w:hyperlink>
      <w:hyperlink r:id="rId49" w:tooltip="Go to Journal of Food Composition and Analysis on ScienceDirect" w:history="1">
        <w:r w:rsidRPr="0014271A">
          <w:rPr>
            <w:rFonts w:eastAsia="Times New Roman"/>
            <w:i/>
            <w:sz w:val="22"/>
            <w:lang w:val="en-US" w:eastAsia="fr-FR"/>
          </w:rPr>
          <w:t>Analysis</w:t>
        </w:r>
      </w:hyperlink>
      <w:r w:rsidRPr="0014271A">
        <w:rPr>
          <w:rFonts w:eastAsia="Times New Roman"/>
          <w:bCs/>
          <w:i/>
          <w:sz w:val="22"/>
          <w:lang w:val="en-US" w:eastAsia="fr-FR"/>
        </w:rPr>
        <w:t xml:space="preserve">, </w:t>
      </w:r>
      <w:hyperlink r:id="rId50" w:tooltip="Go to table of contents for this volume/issue" w:history="1">
        <w:r w:rsidRPr="0014271A">
          <w:rPr>
            <w:rFonts w:eastAsia="Times New Roman"/>
            <w:sz w:val="22"/>
            <w:lang w:val="en-US" w:eastAsia="fr-FR"/>
          </w:rPr>
          <w:t>59</w:t>
        </w:r>
      </w:hyperlink>
      <w:r w:rsidRPr="0014271A">
        <w:rPr>
          <w:rFonts w:eastAsia="Times New Roman"/>
          <w:sz w:val="22"/>
          <w:lang w:val="en-US" w:eastAsia="fr-FR"/>
        </w:rPr>
        <w:t xml:space="preserve"> : 68-73</w:t>
      </w:r>
    </w:p>
    <w:p w14:paraId="3497F143" w14:textId="77777777" w:rsidR="00230455" w:rsidRPr="0014271A" w:rsidRDefault="00230455" w:rsidP="00E579F1">
      <w:pPr>
        <w:spacing w:after="0" w:line="276" w:lineRule="auto"/>
        <w:ind w:left="851" w:hanging="851"/>
        <w:rPr>
          <w:sz w:val="22"/>
          <w:lang w:val="en-US"/>
        </w:rPr>
      </w:pPr>
      <w:r w:rsidRPr="0014271A">
        <w:rPr>
          <w:b/>
          <w:sz w:val="22"/>
          <w:lang w:val="en-US"/>
        </w:rPr>
        <w:t>Obando-Ulloa, Eduardo J. M., Monforte A. J. &amp; Fernandez-Trujillo J. P. (2009).</w:t>
      </w:r>
      <w:r w:rsidRPr="0014271A">
        <w:rPr>
          <w:sz w:val="22"/>
          <w:lang w:val="en-US"/>
        </w:rPr>
        <w:t xml:space="preserve"> Identification of QTLs related to sugar and organic acid composition in melon using near - isogenic lines. </w:t>
      </w:r>
      <w:r w:rsidRPr="0014271A">
        <w:rPr>
          <w:i/>
          <w:sz w:val="22"/>
          <w:lang w:val="en-US"/>
        </w:rPr>
        <w:t xml:space="preserve">Journal of the American Society of Horticultural Science </w:t>
      </w:r>
      <w:r w:rsidRPr="0014271A">
        <w:rPr>
          <w:sz w:val="22"/>
          <w:lang w:val="en-US"/>
        </w:rPr>
        <w:t>121: 425 - 433.</w:t>
      </w:r>
    </w:p>
    <w:p w14:paraId="440F608B" w14:textId="77777777" w:rsidR="00230455" w:rsidRPr="0083384B" w:rsidRDefault="00230455" w:rsidP="00E579F1">
      <w:pPr>
        <w:pStyle w:val="Heading1"/>
        <w:spacing w:before="0" w:line="276" w:lineRule="auto"/>
        <w:ind w:left="708" w:hanging="708"/>
        <w:rPr>
          <w:rFonts w:ascii="Times New Roman" w:hAnsi="Times New Roman" w:cs="Times New Roman"/>
          <w:bCs/>
          <w:color w:val="auto"/>
          <w:spacing w:val="8"/>
          <w:sz w:val="22"/>
          <w:szCs w:val="22"/>
          <w:lang w:val="en-US"/>
        </w:rPr>
      </w:pPr>
      <w:r w:rsidRPr="0083384B">
        <w:rPr>
          <w:rFonts w:ascii="Times New Roman" w:hAnsi="Times New Roman" w:cs="Times New Roman"/>
          <w:b/>
          <w:bCs/>
          <w:color w:val="auto"/>
          <w:sz w:val="22"/>
          <w:szCs w:val="22"/>
          <w:lang w:val="en-US"/>
        </w:rPr>
        <w:t xml:space="preserve">OCHA (Office for the Coordination of Humanitarian Affairs) (2024). </w:t>
      </w:r>
      <w:r w:rsidRPr="0083384B">
        <w:rPr>
          <w:rFonts w:ascii="Times New Roman" w:hAnsi="Times New Roman" w:cs="Times New Roman"/>
          <w:bCs/>
          <w:color w:val="auto"/>
          <w:spacing w:val="8"/>
          <w:sz w:val="22"/>
          <w:szCs w:val="22"/>
          <w:lang w:val="en-US"/>
        </w:rPr>
        <w:t>Cameroon: Situation Report, 6 February 2024.</w:t>
      </w:r>
    </w:p>
    <w:p w14:paraId="1CF7A018" w14:textId="77777777" w:rsidR="00230455" w:rsidRPr="0014271A" w:rsidRDefault="00230455" w:rsidP="00E579F1">
      <w:pPr>
        <w:shd w:val="clear" w:color="auto" w:fill="FFFFFF"/>
        <w:spacing w:after="0" w:line="276" w:lineRule="auto"/>
        <w:ind w:left="708" w:hanging="708"/>
        <w:rPr>
          <w:sz w:val="22"/>
          <w:lang w:val="en-US"/>
        </w:rPr>
      </w:pPr>
      <w:r w:rsidRPr="0014271A">
        <w:rPr>
          <w:b/>
          <w:sz w:val="22"/>
          <w:lang w:val="en-US"/>
        </w:rPr>
        <w:t xml:space="preserve">Opet E. </w:t>
      </w:r>
      <w:r w:rsidRPr="0014271A">
        <w:rPr>
          <w:b/>
          <w:bCs/>
          <w:sz w:val="22"/>
          <w:lang w:val="en-US"/>
        </w:rPr>
        <w:t>(</w:t>
      </w:r>
      <w:r w:rsidRPr="0014271A">
        <w:rPr>
          <w:b/>
          <w:sz w:val="22"/>
          <w:lang w:val="en-US"/>
        </w:rPr>
        <w:t>2012).</w:t>
      </w:r>
      <w:r w:rsidRPr="0014271A">
        <w:rPr>
          <w:bCs/>
          <w:sz w:val="22"/>
          <w:lang w:val="en-US"/>
        </w:rPr>
        <w:t xml:space="preserve"> Development and validation of a method for the determination of condensed tannins. </w:t>
      </w:r>
      <w:r w:rsidRPr="0014271A">
        <w:rPr>
          <w:sz w:val="22"/>
          <w:lang w:val="en-US"/>
        </w:rPr>
        <w:t>Chemistry. ffhal-02961850ff, INRA, Université Paris Sud</w:t>
      </w:r>
    </w:p>
    <w:p w14:paraId="62C58C43" w14:textId="77777777" w:rsidR="00230455" w:rsidRPr="0014271A" w:rsidRDefault="00230455" w:rsidP="00E579F1">
      <w:pPr>
        <w:spacing w:after="0" w:line="276" w:lineRule="auto"/>
        <w:ind w:left="851" w:hanging="851"/>
        <w:rPr>
          <w:sz w:val="22"/>
          <w:lang w:val="en-US"/>
        </w:rPr>
      </w:pPr>
      <w:r w:rsidRPr="0014271A">
        <w:rPr>
          <w:b/>
          <w:sz w:val="22"/>
          <w:lang w:val="en-US"/>
        </w:rPr>
        <w:t xml:space="preserve"> </w:t>
      </w:r>
      <w:proofErr w:type="spellStart"/>
      <w:r w:rsidRPr="0014271A">
        <w:rPr>
          <w:b/>
          <w:sz w:val="22"/>
          <w:lang w:val="en-US"/>
        </w:rPr>
        <w:t>Owuamanam</w:t>
      </w:r>
      <w:proofErr w:type="spellEnd"/>
      <w:r w:rsidRPr="0014271A">
        <w:rPr>
          <w:b/>
          <w:sz w:val="22"/>
          <w:lang w:val="en-US"/>
        </w:rPr>
        <w:t xml:space="preserve"> C. I., </w:t>
      </w:r>
      <w:proofErr w:type="spellStart"/>
      <w:r w:rsidRPr="0014271A">
        <w:rPr>
          <w:b/>
          <w:sz w:val="22"/>
          <w:lang w:val="en-US"/>
        </w:rPr>
        <w:t>Ihediohanma</w:t>
      </w:r>
      <w:proofErr w:type="spellEnd"/>
      <w:r w:rsidRPr="0014271A">
        <w:rPr>
          <w:b/>
          <w:sz w:val="22"/>
          <w:lang w:val="en-US"/>
        </w:rPr>
        <w:t xml:space="preserve"> N. C. &amp; </w:t>
      </w:r>
      <w:proofErr w:type="spellStart"/>
      <w:r w:rsidRPr="0014271A">
        <w:rPr>
          <w:b/>
          <w:sz w:val="22"/>
          <w:lang w:val="en-US"/>
        </w:rPr>
        <w:t>Nwanekezi</w:t>
      </w:r>
      <w:proofErr w:type="spellEnd"/>
      <w:r w:rsidRPr="0014271A">
        <w:rPr>
          <w:b/>
          <w:sz w:val="22"/>
          <w:lang w:val="en-US"/>
        </w:rPr>
        <w:t xml:space="preserve"> E. C. (2010). </w:t>
      </w:r>
      <w:r w:rsidRPr="0014271A">
        <w:rPr>
          <w:sz w:val="22"/>
          <w:lang w:val="en-US"/>
        </w:rPr>
        <w:t>Sorption isotherm, particle size, chemical and physical properties of cocoyam corm flours. Researcher, 2(</w:t>
      </w:r>
      <w:r w:rsidRPr="0014271A">
        <w:rPr>
          <w:b/>
          <w:sz w:val="22"/>
          <w:lang w:val="en-US"/>
        </w:rPr>
        <w:t>8</w:t>
      </w:r>
      <w:r w:rsidRPr="0014271A">
        <w:rPr>
          <w:sz w:val="22"/>
          <w:lang w:val="en-US"/>
        </w:rPr>
        <w:t>), 11 - 19.</w:t>
      </w:r>
    </w:p>
    <w:p w14:paraId="4FA2D47C" w14:textId="77777777" w:rsidR="00230455" w:rsidRPr="0014271A" w:rsidRDefault="00230455" w:rsidP="00E579F1">
      <w:pPr>
        <w:spacing w:after="0" w:line="276" w:lineRule="auto"/>
        <w:ind w:left="708" w:hanging="708"/>
        <w:rPr>
          <w:sz w:val="22"/>
          <w:lang w:val="en-US"/>
        </w:rPr>
      </w:pPr>
      <w:proofErr w:type="spellStart"/>
      <w:r w:rsidRPr="0014271A">
        <w:rPr>
          <w:b/>
          <w:sz w:val="22"/>
          <w:shd w:val="clear" w:color="auto" w:fill="FFFFFF"/>
          <w:lang w:val="en-US"/>
        </w:rPr>
        <w:t>Pathare</w:t>
      </w:r>
      <w:proofErr w:type="spellEnd"/>
      <w:r w:rsidRPr="0014271A">
        <w:rPr>
          <w:b/>
          <w:sz w:val="22"/>
          <w:shd w:val="clear" w:color="auto" w:fill="FFFFFF"/>
          <w:lang w:val="en-US"/>
        </w:rPr>
        <w:t xml:space="preserve">, P.B., Opara, U.L. &amp; Al-Said, F.AJ. (2013). </w:t>
      </w:r>
      <w:proofErr w:type="spellStart"/>
      <w:r w:rsidRPr="0014271A">
        <w:rPr>
          <w:sz w:val="22"/>
          <w:shd w:val="clear" w:color="auto" w:fill="FFFFFF"/>
          <w:lang w:val="en-US"/>
        </w:rPr>
        <w:t>Colour</w:t>
      </w:r>
      <w:proofErr w:type="spellEnd"/>
      <w:r w:rsidRPr="0014271A">
        <w:rPr>
          <w:sz w:val="22"/>
          <w:shd w:val="clear" w:color="auto" w:fill="FFFFFF"/>
          <w:lang w:val="en-US"/>
        </w:rPr>
        <w:t xml:space="preserve"> Measurement and Analysis in Fresh and Processed Foods: A Review. </w:t>
      </w:r>
      <w:r w:rsidRPr="0014271A">
        <w:rPr>
          <w:i/>
          <w:iCs/>
          <w:sz w:val="22"/>
          <w:shd w:val="clear" w:color="auto" w:fill="FFFFFF"/>
          <w:lang w:val="en-US"/>
        </w:rPr>
        <w:t>Food Bioprocess Technology</w:t>
      </w:r>
      <w:r w:rsidRPr="0014271A">
        <w:rPr>
          <w:iCs/>
          <w:sz w:val="22"/>
          <w:shd w:val="clear" w:color="auto" w:fill="FFFFFF"/>
          <w:lang w:val="en-US"/>
        </w:rPr>
        <w:t xml:space="preserve">, </w:t>
      </w:r>
      <w:r w:rsidRPr="0014271A">
        <w:rPr>
          <w:b/>
          <w:bCs/>
          <w:sz w:val="22"/>
          <w:shd w:val="clear" w:color="auto" w:fill="FFFFFF"/>
          <w:lang w:val="en-US"/>
        </w:rPr>
        <w:t>6</w:t>
      </w:r>
      <w:r w:rsidRPr="0014271A">
        <w:rPr>
          <w:sz w:val="22"/>
          <w:shd w:val="clear" w:color="auto" w:fill="FFFFFF"/>
          <w:lang w:val="en-US"/>
        </w:rPr>
        <w:t xml:space="preserve">, 36-60 </w:t>
      </w:r>
    </w:p>
    <w:p w14:paraId="34BE7356" w14:textId="5BEDE1B2" w:rsidR="00230455" w:rsidRPr="0014271A" w:rsidRDefault="00230455" w:rsidP="00E579F1">
      <w:pPr>
        <w:spacing w:after="0" w:line="276" w:lineRule="auto"/>
        <w:ind w:left="708" w:hanging="708"/>
        <w:rPr>
          <w:rFonts w:eastAsia="Times New Roman"/>
          <w:bCs/>
          <w:kern w:val="36"/>
          <w:sz w:val="22"/>
          <w:lang w:val="en-US" w:eastAsia="fr-FR"/>
        </w:rPr>
      </w:pPr>
      <w:hyperlink r:id="rId51" w:history="1">
        <w:r w:rsidRPr="0014271A">
          <w:rPr>
            <w:rFonts w:eastAsia="Times New Roman"/>
            <w:b/>
            <w:sz w:val="22"/>
            <w:bdr w:val="none" w:sz="0" w:space="0" w:color="auto" w:frame="1"/>
            <w:lang w:val="en-US" w:eastAsia="fr-FR"/>
          </w:rPr>
          <w:t>Qian Du</w:t>
        </w:r>
      </w:hyperlink>
      <w:r w:rsidRPr="0014271A">
        <w:rPr>
          <w:rFonts w:eastAsia="Times New Roman"/>
          <w:b/>
          <w:sz w:val="22"/>
          <w:bdr w:val="none" w:sz="0" w:space="0" w:color="auto" w:frame="1"/>
          <w:lang w:val="en-US" w:eastAsia="fr-FR"/>
        </w:rPr>
        <w:t xml:space="preserve">, </w:t>
      </w:r>
      <w:hyperlink r:id="rId52" w:history="1">
        <w:r w:rsidRPr="0014271A">
          <w:rPr>
            <w:rFonts w:eastAsia="Times New Roman"/>
            <w:b/>
            <w:sz w:val="22"/>
            <w:bdr w:val="none" w:sz="0" w:space="0" w:color="auto" w:frame="1"/>
            <w:lang w:val="en-US" w:eastAsia="fr-FR"/>
          </w:rPr>
          <w:t>Ruiyan Wang</w:t>
        </w:r>
      </w:hyperlink>
      <w:r w:rsidRPr="0014271A">
        <w:rPr>
          <w:rFonts w:eastAsia="Times New Roman"/>
          <w:b/>
          <w:sz w:val="22"/>
          <w:bdr w:val="none" w:sz="0" w:space="0" w:color="auto" w:frame="1"/>
          <w:lang w:val="en-US" w:eastAsia="fr-FR"/>
        </w:rPr>
        <w:t xml:space="preserve">, </w:t>
      </w:r>
      <w:hyperlink r:id="rId53" w:history="1">
        <w:r w:rsidRPr="0014271A">
          <w:rPr>
            <w:rFonts w:eastAsia="Times New Roman"/>
            <w:b/>
            <w:sz w:val="22"/>
            <w:bdr w:val="none" w:sz="0" w:space="0" w:color="auto" w:frame="1"/>
            <w:lang w:val="en-US" w:eastAsia="fr-FR"/>
          </w:rPr>
          <w:t>Zeyuan Deng</w:t>
        </w:r>
      </w:hyperlink>
      <w:r w:rsidRPr="0014271A">
        <w:rPr>
          <w:rFonts w:eastAsia="Times New Roman"/>
          <w:b/>
          <w:sz w:val="22"/>
          <w:bdr w:val="none" w:sz="0" w:space="0" w:color="auto" w:frame="1"/>
          <w:lang w:val="en-US" w:eastAsia="fr-FR"/>
        </w:rPr>
        <w:t xml:space="preserve">, </w:t>
      </w:r>
      <w:hyperlink r:id="rId54" w:history="1">
        <w:r w:rsidRPr="0014271A">
          <w:rPr>
            <w:rFonts w:eastAsia="Times New Roman"/>
            <w:b/>
            <w:sz w:val="22"/>
            <w:bdr w:val="none" w:sz="0" w:space="0" w:color="auto" w:frame="1"/>
            <w:lang w:val="en-US" w:eastAsia="fr-FR"/>
          </w:rPr>
          <w:t>Jianqun Zhou</w:t>
        </w:r>
      </w:hyperlink>
      <w:r w:rsidRPr="0014271A">
        <w:rPr>
          <w:rFonts w:eastAsia="Times New Roman"/>
          <w:b/>
          <w:sz w:val="22"/>
          <w:bdr w:val="none" w:sz="0" w:space="0" w:color="auto" w:frame="1"/>
          <w:lang w:val="en-US" w:eastAsia="fr-FR"/>
        </w:rPr>
        <w:t xml:space="preserve">, </w:t>
      </w:r>
      <w:hyperlink r:id="rId55" w:history="1">
        <w:r w:rsidRPr="0014271A">
          <w:rPr>
            <w:rFonts w:eastAsia="Times New Roman"/>
            <w:b/>
            <w:sz w:val="22"/>
            <w:bdr w:val="none" w:sz="0" w:space="0" w:color="auto" w:frame="1"/>
            <w:lang w:val="en-US" w:eastAsia="fr-FR"/>
          </w:rPr>
          <w:t>Nan Li</w:t>
        </w:r>
      </w:hyperlink>
      <w:r w:rsidRPr="0014271A">
        <w:rPr>
          <w:rFonts w:eastAsia="Times New Roman"/>
          <w:b/>
          <w:sz w:val="22"/>
          <w:bdr w:val="none" w:sz="0" w:space="0" w:color="auto" w:frame="1"/>
          <w:lang w:val="en-US" w:eastAsia="fr-FR"/>
        </w:rPr>
        <w:t xml:space="preserve">, </w:t>
      </w:r>
      <w:hyperlink r:id="rId56" w:history="1">
        <w:r w:rsidRPr="0014271A">
          <w:rPr>
            <w:rFonts w:eastAsia="Times New Roman"/>
            <w:b/>
            <w:sz w:val="22"/>
            <w:bdr w:val="none" w:sz="0" w:space="0" w:color="auto" w:frame="1"/>
            <w:lang w:val="en-US" w:eastAsia="fr-FR"/>
          </w:rPr>
          <w:t>Wenwen Li</w:t>
        </w:r>
      </w:hyperlink>
      <w:r w:rsidRPr="0014271A">
        <w:rPr>
          <w:rFonts w:eastAsia="Times New Roman"/>
          <w:b/>
          <w:sz w:val="22"/>
          <w:bdr w:val="none" w:sz="0" w:space="0" w:color="auto" w:frame="1"/>
          <w:lang w:val="en-US" w:eastAsia="fr-FR"/>
        </w:rPr>
        <w:t xml:space="preserve"> &amp; </w:t>
      </w:r>
      <w:hyperlink r:id="rId57" w:history="1">
        <w:r w:rsidRPr="0014271A">
          <w:rPr>
            <w:rFonts w:eastAsia="Times New Roman"/>
            <w:b/>
            <w:sz w:val="22"/>
            <w:bdr w:val="none" w:sz="0" w:space="0" w:color="auto" w:frame="1"/>
            <w:lang w:val="en-US" w:eastAsia="fr-FR"/>
          </w:rPr>
          <w:t>Liufeng Zheng</w:t>
        </w:r>
      </w:hyperlink>
      <w:r w:rsidRPr="0014271A">
        <w:rPr>
          <w:rFonts w:eastAsia="Times New Roman"/>
          <w:b/>
          <w:sz w:val="22"/>
          <w:bdr w:val="none" w:sz="0" w:space="0" w:color="auto" w:frame="1"/>
          <w:lang w:val="en-US" w:eastAsia="fr-FR"/>
        </w:rPr>
        <w:t xml:space="preserve"> (2024). </w:t>
      </w:r>
      <w:r w:rsidRPr="0014271A">
        <w:rPr>
          <w:rFonts w:eastAsia="Times New Roman"/>
          <w:bCs/>
          <w:kern w:val="36"/>
          <w:sz w:val="22"/>
          <w:lang w:val="en-US" w:eastAsia="fr-FR"/>
        </w:rPr>
        <w:t xml:space="preserve">Structural characterization and calcium absorption-promoting effect of sucrose-calcium chelate in Caco-2 monolayer cells and mice; </w:t>
      </w:r>
      <w:r w:rsidRPr="0014271A">
        <w:rPr>
          <w:rFonts w:eastAsia="Times New Roman"/>
          <w:bCs/>
          <w:i/>
          <w:kern w:val="36"/>
          <w:sz w:val="22"/>
          <w:lang w:val="en-US" w:eastAsia="fr-FR"/>
        </w:rPr>
        <w:t xml:space="preserve">Journal of Food Science. </w:t>
      </w:r>
      <w:hyperlink r:id="rId58" w:history="1">
        <w:r w:rsidRPr="0014271A">
          <w:rPr>
            <w:rStyle w:val="Hyperlink"/>
            <w:bCs/>
            <w:color w:val="auto"/>
            <w:sz w:val="22"/>
            <w:u w:val="none"/>
            <w:shd w:val="clear" w:color="auto" w:fill="FFFFFF"/>
            <w:lang w:val="en-US"/>
          </w:rPr>
          <w:t>https://doi.org/10.1111/1750-3841.16960</w:t>
        </w:r>
      </w:hyperlink>
    </w:p>
    <w:p w14:paraId="095B7F5D" w14:textId="77777777" w:rsidR="00230455" w:rsidRPr="0014271A" w:rsidRDefault="00230455" w:rsidP="00E579F1">
      <w:pPr>
        <w:tabs>
          <w:tab w:val="left" w:pos="7097"/>
        </w:tabs>
        <w:spacing w:after="0" w:line="276" w:lineRule="auto"/>
        <w:ind w:left="708" w:hanging="708"/>
        <w:rPr>
          <w:rFonts w:eastAsia="Times New Roman"/>
          <w:sz w:val="22"/>
          <w:lang w:val="en-US" w:eastAsia="fr-FR"/>
        </w:rPr>
      </w:pPr>
      <w:proofErr w:type="spellStart"/>
      <w:r w:rsidRPr="0014271A">
        <w:rPr>
          <w:rFonts w:eastAsia="Times New Roman"/>
          <w:b/>
          <w:sz w:val="22"/>
          <w:lang w:val="en-US" w:eastAsia="fr-FR"/>
        </w:rPr>
        <w:lastRenderedPageBreak/>
        <w:t>Ragaee</w:t>
      </w:r>
      <w:proofErr w:type="spellEnd"/>
      <w:r w:rsidRPr="0014271A">
        <w:rPr>
          <w:rFonts w:eastAsia="Times New Roman"/>
          <w:b/>
          <w:sz w:val="22"/>
          <w:lang w:val="en-US" w:eastAsia="fr-FR"/>
        </w:rPr>
        <w:t xml:space="preserve"> S. &amp; Abdel-Aal E. S. M. (2006). </w:t>
      </w:r>
      <w:r w:rsidRPr="0014271A">
        <w:rPr>
          <w:rFonts w:eastAsia="Times New Roman"/>
          <w:sz w:val="22"/>
          <w:lang w:val="en-US" w:eastAsia="fr-FR"/>
        </w:rPr>
        <w:t xml:space="preserve">Pasting properties of starch and protein in selected cereals and quality of their food products. </w:t>
      </w:r>
      <w:r w:rsidRPr="0014271A">
        <w:rPr>
          <w:rFonts w:eastAsia="Times New Roman"/>
          <w:i/>
          <w:sz w:val="22"/>
          <w:lang w:val="en-US" w:eastAsia="fr-FR"/>
        </w:rPr>
        <w:t>Food Chemistry</w:t>
      </w:r>
      <w:r w:rsidRPr="0014271A">
        <w:rPr>
          <w:rFonts w:eastAsia="Times New Roman"/>
          <w:sz w:val="22"/>
          <w:lang w:val="en-US" w:eastAsia="fr-FR"/>
        </w:rPr>
        <w:t>, Oxford, 95(</w:t>
      </w:r>
      <w:r w:rsidRPr="0014271A">
        <w:rPr>
          <w:rFonts w:eastAsia="Times New Roman"/>
          <w:b/>
          <w:sz w:val="22"/>
          <w:lang w:val="en-US" w:eastAsia="fr-FR"/>
        </w:rPr>
        <w:t>1</w:t>
      </w:r>
      <w:r w:rsidRPr="0014271A">
        <w:rPr>
          <w:rFonts w:eastAsia="Times New Roman"/>
          <w:sz w:val="22"/>
          <w:lang w:val="en-US" w:eastAsia="fr-FR"/>
        </w:rPr>
        <w:t>) 9-18.</w:t>
      </w:r>
    </w:p>
    <w:p w14:paraId="1631D373" w14:textId="77777777" w:rsidR="00230455" w:rsidRPr="0014271A" w:rsidRDefault="00230455" w:rsidP="00E579F1">
      <w:pPr>
        <w:shd w:val="clear" w:color="auto" w:fill="FFFFFF"/>
        <w:spacing w:after="0" w:line="276" w:lineRule="auto"/>
        <w:ind w:left="708" w:hanging="708"/>
        <w:rPr>
          <w:rFonts w:eastAsia="Times New Roman"/>
          <w:sz w:val="22"/>
          <w:lang w:val="en-US" w:eastAsia="fr-FR"/>
        </w:rPr>
      </w:pPr>
      <w:hyperlink r:id="rId59" w:history="1">
        <w:r w:rsidRPr="0014271A">
          <w:rPr>
            <w:rFonts w:eastAsia="Times New Roman"/>
            <w:b/>
            <w:sz w:val="22"/>
            <w:lang w:val="en-US" w:eastAsia="fr-FR"/>
          </w:rPr>
          <w:t>Ramesh K. S</w:t>
        </w:r>
      </w:hyperlink>
      <w:r w:rsidRPr="0014271A">
        <w:rPr>
          <w:rFonts w:eastAsia="Times New Roman"/>
          <w:b/>
          <w:sz w:val="22"/>
          <w:lang w:val="en-US" w:eastAsia="fr-FR"/>
        </w:rPr>
        <w:t xml:space="preserve">., </w:t>
      </w:r>
      <w:hyperlink r:id="rId60" w:history="1">
        <w:proofErr w:type="spellStart"/>
        <w:r w:rsidRPr="0014271A">
          <w:rPr>
            <w:rFonts w:eastAsia="Times New Roman"/>
            <w:b/>
            <w:sz w:val="22"/>
            <w:lang w:val="en-US" w:eastAsia="fr-FR"/>
          </w:rPr>
          <w:t>Parchuri</w:t>
        </w:r>
        <w:proofErr w:type="spellEnd"/>
        <w:r w:rsidRPr="0014271A">
          <w:rPr>
            <w:rFonts w:eastAsia="Times New Roman"/>
            <w:b/>
            <w:sz w:val="22"/>
            <w:lang w:val="en-US" w:eastAsia="fr-FR"/>
          </w:rPr>
          <w:t xml:space="preserve"> P.</w:t>
        </w:r>
      </w:hyperlink>
      <w:r w:rsidRPr="0014271A">
        <w:rPr>
          <w:rFonts w:eastAsia="Times New Roman"/>
          <w:b/>
          <w:sz w:val="22"/>
          <w:lang w:val="en-US" w:eastAsia="fr-FR"/>
        </w:rPr>
        <w:t xml:space="preserve">, </w:t>
      </w:r>
      <w:hyperlink r:id="rId61" w:history="1">
        <w:r w:rsidRPr="0014271A">
          <w:rPr>
            <w:rFonts w:eastAsia="Times New Roman"/>
            <w:b/>
            <w:sz w:val="22"/>
            <w:lang w:val="en-US" w:eastAsia="fr-FR"/>
          </w:rPr>
          <w:t>Xiaomin S.</w:t>
        </w:r>
      </w:hyperlink>
      <w:r w:rsidRPr="0014271A">
        <w:rPr>
          <w:rFonts w:eastAsia="Times New Roman"/>
          <w:b/>
          <w:sz w:val="22"/>
          <w:lang w:val="en-US" w:eastAsia="fr-FR"/>
        </w:rPr>
        <w:t xml:space="preserve">, </w:t>
      </w:r>
      <w:hyperlink r:id="rId62" w:history="1">
        <w:r w:rsidRPr="0014271A">
          <w:rPr>
            <w:rFonts w:eastAsia="Times New Roman"/>
            <w:b/>
            <w:sz w:val="22"/>
            <w:lang w:val="en-US" w:eastAsia="fr-FR"/>
          </w:rPr>
          <w:t>Young-Soo K.</w:t>
        </w:r>
      </w:hyperlink>
      <w:r w:rsidRPr="0014271A">
        <w:rPr>
          <w:rFonts w:eastAsia="Times New Roman"/>
          <w:b/>
          <w:sz w:val="22"/>
          <w:lang w:val="en-US" w:eastAsia="fr-FR"/>
        </w:rPr>
        <w:t xml:space="preserve"> &amp; </w:t>
      </w:r>
      <w:proofErr w:type="spellStart"/>
      <w:r w:rsidRPr="0014271A">
        <w:rPr>
          <w:rFonts w:eastAsia="Times New Roman"/>
          <w:b/>
          <w:sz w:val="22"/>
          <w:lang w:val="en-US" w:eastAsia="fr-FR"/>
        </w:rPr>
        <w:t>Narasimham</w:t>
      </w:r>
      <w:proofErr w:type="spellEnd"/>
      <w:r w:rsidRPr="0014271A">
        <w:rPr>
          <w:rFonts w:eastAsia="Times New Roman"/>
          <w:b/>
          <w:sz w:val="22"/>
          <w:lang w:val="en-US" w:eastAsia="fr-FR"/>
        </w:rPr>
        <w:t xml:space="preserve"> L. P. (2021)</w:t>
      </w:r>
      <w:r w:rsidRPr="0014271A">
        <w:rPr>
          <w:rFonts w:eastAsia="Times New Roman"/>
          <w:sz w:val="22"/>
          <w:lang w:val="en-US" w:eastAsia="fr-FR"/>
        </w:rPr>
        <w:t xml:space="preserve">. </w:t>
      </w:r>
      <w:r w:rsidRPr="0014271A">
        <w:rPr>
          <w:rFonts w:eastAsia="Times New Roman"/>
          <w:spacing w:val="-2"/>
          <w:kern w:val="36"/>
          <w:sz w:val="22"/>
          <w:lang w:val="en-US" w:eastAsia="fr-FR"/>
        </w:rPr>
        <w:t xml:space="preserve">Advances in Lipid Extraction Methods - A Review. </w:t>
      </w:r>
      <w:r w:rsidRPr="0014271A">
        <w:rPr>
          <w:rFonts w:eastAsia="Times New Roman"/>
          <w:i/>
          <w:sz w:val="22"/>
          <w:lang w:val="en-US" w:eastAsia="fr-FR"/>
        </w:rPr>
        <w:t>International Journal of Molecular Sciences</w:t>
      </w:r>
      <w:r w:rsidRPr="0014271A">
        <w:rPr>
          <w:rFonts w:eastAsia="Times New Roman"/>
          <w:sz w:val="22"/>
          <w:lang w:val="en-US" w:eastAsia="fr-FR"/>
        </w:rPr>
        <w:t>. Academic Editor. 22(24): 13643</w:t>
      </w:r>
    </w:p>
    <w:p w14:paraId="1089B341" w14:textId="77777777" w:rsidR="00230455" w:rsidRPr="0014271A" w:rsidRDefault="00230455" w:rsidP="00E579F1">
      <w:pPr>
        <w:spacing w:after="0" w:line="276" w:lineRule="auto"/>
        <w:ind w:left="708" w:hanging="708"/>
        <w:textAlignment w:val="center"/>
        <w:outlineLvl w:val="1"/>
        <w:rPr>
          <w:rFonts w:eastAsia="Times New Roman"/>
          <w:bCs/>
          <w:sz w:val="22"/>
          <w:lang w:val="en-US" w:eastAsia="fr-FR"/>
        </w:rPr>
      </w:pPr>
      <w:r w:rsidRPr="0014271A">
        <w:rPr>
          <w:rFonts w:eastAsia="Times New Roman"/>
          <w:b/>
          <w:sz w:val="22"/>
          <w:lang w:val="en-US" w:eastAsia="fr-FR"/>
        </w:rPr>
        <w:t xml:space="preserve">Saini P., Islam M., Das R., Shekhar S., Sinha A. S. K. &amp; Prasad K. (2023). </w:t>
      </w:r>
      <w:r w:rsidRPr="0014271A">
        <w:rPr>
          <w:rFonts w:eastAsia="Times New Roman"/>
          <w:bCs/>
          <w:kern w:val="36"/>
          <w:sz w:val="22"/>
          <w:lang w:val="en-US" w:eastAsia="fr-FR"/>
        </w:rPr>
        <w:t xml:space="preserve">Wheat bran as potential source of dietary fiber: Prospects and challenges. </w:t>
      </w:r>
      <w:hyperlink r:id="rId63" w:tooltip="Go to Journal of Food Composition and Analysis on ScienceDirect" w:history="1">
        <w:r w:rsidRPr="0014271A">
          <w:rPr>
            <w:rFonts w:eastAsia="Times New Roman"/>
            <w:i/>
            <w:sz w:val="22"/>
            <w:lang w:val="en-US" w:eastAsia="fr-FR"/>
          </w:rPr>
          <w:t>Journal of Food Composition and Analysis</w:t>
        </w:r>
      </w:hyperlink>
      <w:r w:rsidRPr="0014271A">
        <w:rPr>
          <w:rFonts w:eastAsia="Times New Roman"/>
          <w:bCs/>
          <w:sz w:val="22"/>
          <w:lang w:val="en-US" w:eastAsia="fr-FR"/>
        </w:rPr>
        <w:t>. 116</w:t>
      </w:r>
    </w:p>
    <w:p w14:paraId="0DAE7B3D" w14:textId="77777777" w:rsidR="00230455" w:rsidRPr="0014271A" w:rsidRDefault="00230455" w:rsidP="00E579F1">
      <w:pPr>
        <w:spacing w:after="0" w:line="276" w:lineRule="auto"/>
        <w:ind w:left="708" w:hanging="708"/>
        <w:rPr>
          <w:sz w:val="22"/>
          <w:shd w:val="clear" w:color="auto" w:fill="FFFFFF"/>
          <w:lang w:val="en-US"/>
        </w:rPr>
      </w:pPr>
      <w:proofErr w:type="spellStart"/>
      <w:r w:rsidRPr="0014271A">
        <w:rPr>
          <w:b/>
          <w:sz w:val="22"/>
          <w:shd w:val="clear" w:color="auto" w:fill="FFFFFF"/>
          <w:lang w:val="en-US"/>
        </w:rPr>
        <w:t>Schiatti-Sisó</w:t>
      </w:r>
      <w:proofErr w:type="spellEnd"/>
      <w:r w:rsidRPr="0014271A">
        <w:rPr>
          <w:b/>
          <w:sz w:val="22"/>
          <w:shd w:val="clear" w:color="auto" w:fill="FFFFFF"/>
          <w:lang w:val="en-US"/>
        </w:rPr>
        <w:t xml:space="preserve">, I.P., </w:t>
      </w:r>
      <w:proofErr w:type="spellStart"/>
      <w:r w:rsidRPr="0014271A">
        <w:rPr>
          <w:b/>
          <w:sz w:val="22"/>
          <w:shd w:val="clear" w:color="auto" w:fill="FFFFFF"/>
          <w:lang w:val="en-US"/>
        </w:rPr>
        <w:t>Quintana</w:t>
      </w:r>
      <w:proofErr w:type="spellEnd"/>
      <w:r w:rsidRPr="0014271A">
        <w:rPr>
          <w:b/>
          <w:sz w:val="22"/>
          <w:shd w:val="clear" w:color="auto" w:fill="FFFFFF"/>
          <w:lang w:val="en-US"/>
        </w:rPr>
        <w:t>, S.E. &amp; García-</w:t>
      </w:r>
      <w:proofErr w:type="spellStart"/>
      <w:r w:rsidRPr="0014271A">
        <w:rPr>
          <w:b/>
          <w:sz w:val="22"/>
          <w:shd w:val="clear" w:color="auto" w:fill="FFFFFF"/>
          <w:lang w:val="en-US"/>
        </w:rPr>
        <w:t>Zapateiro</w:t>
      </w:r>
      <w:proofErr w:type="spellEnd"/>
      <w:r w:rsidRPr="0014271A">
        <w:rPr>
          <w:b/>
          <w:sz w:val="22"/>
          <w:shd w:val="clear" w:color="auto" w:fill="FFFFFF"/>
          <w:lang w:val="en-US"/>
        </w:rPr>
        <w:t xml:space="preserve">, L.A. (2023). </w:t>
      </w:r>
      <w:r w:rsidRPr="0014271A">
        <w:rPr>
          <w:sz w:val="22"/>
          <w:shd w:val="clear" w:color="auto" w:fill="FFFFFF"/>
          <w:lang w:val="en-US"/>
        </w:rPr>
        <w:t>Stevia (</w:t>
      </w:r>
      <w:r w:rsidRPr="0014271A">
        <w:rPr>
          <w:i/>
          <w:iCs/>
          <w:sz w:val="22"/>
          <w:shd w:val="clear" w:color="auto" w:fill="FFFFFF"/>
          <w:lang w:val="en-US"/>
        </w:rPr>
        <w:t xml:space="preserve">Stevia </w:t>
      </w:r>
      <w:proofErr w:type="spellStart"/>
      <w:r w:rsidRPr="0014271A">
        <w:rPr>
          <w:i/>
          <w:iCs/>
          <w:sz w:val="22"/>
          <w:shd w:val="clear" w:color="auto" w:fill="FFFFFF"/>
          <w:lang w:val="en-US"/>
        </w:rPr>
        <w:t>rebaudiana</w:t>
      </w:r>
      <w:proofErr w:type="spellEnd"/>
      <w:r w:rsidRPr="0014271A">
        <w:rPr>
          <w:sz w:val="22"/>
          <w:shd w:val="clear" w:color="auto" w:fill="FFFFFF"/>
          <w:lang w:val="en-US"/>
        </w:rPr>
        <w:t xml:space="preserve">) as a common sugar substitute and its application in food matrices: an updated review. </w:t>
      </w:r>
      <w:r w:rsidRPr="0014271A">
        <w:rPr>
          <w:i/>
          <w:iCs/>
          <w:sz w:val="22"/>
          <w:shd w:val="clear" w:color="auto" w:fill="FFFFFF"/>
          <w:lang w:val="en-US"/>
        </w:rPr>
        <w:t xml:space="preserve">Journal of Food Science and </w:t>
      </w:r>
      <w:proofErr w:type="spellStart"/>
      <w:r w:rsidRPr="0014271A">
        <w:rPr>
          <w:i/>
          <w:iCs/>
          <w:sz w:val="22"/>
          <w:shd w:val="clear" w:color="auto" w:fill="FFFFFF"/>
          <w:lang w:val="en-US"/>
        </w:rPr>
        <w:t>Technololgy</w:t>
      </w:r>
      <w:proofErr w:type="spellEnd"/>
      <w:r w:rsidRPr="0014271A">
        <w:rPr>
          <w:iCs/>
          <w:sz w:val="22"/>
          <w:shd w:val="clear" w:color="auto" w:fill="FFFFFF"/>
          <w:lang w:val="en-US"/>
        </w:rPr>
        <w:t xml:space="preserve">, </w:t>
      </w:r>
      <w:r w:rsidRPr="0014271A">
        <w:rPr>
          <w:b/>
          <w:bCs/>
          <w:sz w:val="22"/>
          <w:shd w:val="clear" w:color="auto" w:fill="FFFFFF"/>
          <w:lang w:val="en-US"/>
        </w:rPr>
        <w:t>60</w:t>
      </w:r>
      <w:r w:rsidRPr="0014271A">
        <w:rPr>
          <w:sz w:val="22"/>
          <w:shd w:val="clear" w:color="auto" w:fill="FFFFFF"/>
          <w:lang w:val="en-US"/>
        </w:rPr>
        <w:t xml:space="preserve">, 1483-1492. </w:t>
      </w:r>
    </w:p>
    <w:p w14:paraId="79BA9698" w14:textId="77777777" w:rsidR="00230455" w:rsidRPr="0014271A" w:rsidRDefault="00230455" w:rsidP="00E579F1">
      <w:pPr>
        <w:shd w:val="clear" w:color="auto" w:fill="FFFFFF"/>
        <w:spacing w:after="0" w:line="276" w:lineRule="auto"/>
        <w:ind w:left="708" w:hanging="708"/>
        <w:rPr>
          <w:sz w:val="22"/>
          <w:lang w:val="en-US"/>
        </w:rPr>
      </w:pPr>
      <w:r w:rsidRPr="0014271A">
        <w:rPr>
          <w:b/>
          <w:sz w:val="22"/>
          <w:lang w:val="en-US"/>
        </w:rPr>
        <w:t>Schmidt C., Brunner M., Berger C., Zahn S. &amp; Rohm H. (</w:t>
      </w:r>
      <w:r w:rsidRPr="0014271A">
        <w:rPr>
          <w:rFonts w:eastAsia="AdvTimes"/>
          <w:b/>
          <w:sz w:val="22"/>
          <w:lang w:val="en-US"/>
        </w:rPr>
        <w:t xml:space="preserve">2022). </w:t>
      </w:r>
      <w:r w:rsidRPr="0014271A">
        <w:rPr>
          <w:sz w:val="22"/>
          <w:lang w:val="en-US"/>
        </w:rPr>
        <w:t xml:space="preserve">Solubility and swelling of soils from native starch, </w:t>
      </w:r>
      <w:r w:rsidRPr="0014271A">
        <w:rPr>
          <w:rFonts w:eastAsia="AdvTimes"/>
          <w:i/>
          <w:sz w:val="22"/>
          <w:lang w:val="en-US"/>
        </w:rPr>
        <w:t xml:space="preserve">International Journal of Food Science and Technology </w:t>
      </w:r>
      <w:r w:rsidRPr="0014271A">
        <w:rPr>
          <w:rFonts w:eastAsia="AdvTimes"/>
          <w:sz w:val="22"/>
          <w:lang w:val="en-US"/>
        </w:rPr>
        <w:t>57, 6755-6762</w:t>
      </w:r>
    </w:p>
    <w:p w14:paraId="06303158" w14:textId="77777777" w:rsidR="00230455" w:rsidRPr="0014271A" w:rsidRDefault="00230455" w:rsidP="00E579F1">
      <w:pPr>
        <w:pBdr>
          <w:bottom w:val="single" w:sz="6" w:space="12" w:color="E0E0E0"/>
        </w:pBdr>
        <w:shd w:val="clear" w:color="auto" w:fill="FFFFFF"/>
        <w:spacing w:after="0" w:line="276" w:lineRule="auto"/>
        <w:ind w:left="708" w:hanging="708"/>
        <w:outlineLvl w:val="0"/>
        <w:rPr>
          <w:sz w:val="22"/>
          <w:lang w:val="en-US"/>
        </w:rPr>
      </w:pPr>
      <w:proofErr w:type="spellStart"/>
      <w:r w:rsidRPr="0014271A">
        <w:rPr>
          <w:b/>
          <w:sz w:val="22"/>
        </w:rPr>
        <w:t>Trèche</w:t>
      </w:r>
      <w:proofErr w:type="spellEnd"/>
      <w:r w:rsidRPr="0014271A">
        <w:rPr>
          <w:b/>
          <w:sz w:val="22"/>
        </w:rPr>
        <w:t xml:space="preserve"> S. &amp; </w:t>
      </w:r>
      <w:proofErr w:type="spellStart"/>
      <w:r w:rsidRPr="0014271A">
        <w:rPr>
          <w:b/>
          <w:sz w:val="22"/>
        </w:rPr>
        <w:t>Mbome</w:t>
      </w:r>
      <w:proofErr w:type="spellEnd"/>
      <w:r w:rsidRPr="0014271A">
        <w:rPr>
          <w:b/>
          <w:sz w:val="22"/>
        </w:rPr>
        <w:t xml:space="preserve"> L. I. (1999).</w:t>
      </w:r>
      <w:r w:rsidRPr="0014271A">
        <w:rPr>
          <w:sz w:val="22"/>
        </w:rPr>
        <w:t xml:space="preserve"> </w:t>
      </w:r>
      <w:r w:rsidRPr="0014271A">
        <w:rPr>
          <w:sz w:val="22"/>
          <w:lang w:val="en-US"/>
        </w:rPr>
        <w:t xml:space="preserve">Viscosity, energy density and osmolality of gruels for infant prepared from locally produced commercial flours in some developing countries. </w:t>
      </w:r>
      <w:r w:rsidRPr="0014271A">
        <w:rPr>
          <w:i/>
          <w:sz w:val="22"/>
          <w:lang w:val="en-US"/>
        </w:rPr>
        <w:t xml:space="preserve">International Journal of Food Science and Nutrition </w:t>
      </w:r>
      <w:r w:rsidRPr="0014271A">
        <w:rPr>
          <w:sz w:val="22"/>
          <w:lang w:val="en-US"/>
        </w:rPr>
        <w:t>50, 117-125.</w:t>
      </w:r>
    </w:p>
    <w:p w14:paraId="01E1B4A5" w14:textId="77777777" w:rsidR="00230455" w:rsidRPr="0083384B" w:rsidRDefault="00230455" w:rsidP="00E579F1">
      <w:pPr>
        <w:pStyle w:val="Heading1"/>
        <w:shd w:val="clear" w:color="auto" w:fill="FFFFFF"/>
        <w:spacing w:before="0" w:line="276" w:lineRule="auto"/>
        <w:ind w:left="708" w:hanging="708"/>
        <w:rPr>
          <w:rFonts w:ascii="Times New Roman" w:hAnsi="Times New Roman" w:cs="Times New Roman"/>
          <w:color w:val="auto"/>
          <w:sz w:val="22"/>
          <w:szCs w:val="22"/>
          <w:lang w:val="en-US"/>
        </w:rPr>
      </w:pPr>
      <w:r w:rsidRPr="0083384B">
        <w:rPr>
          <w:rFonts w:ascii="Times New Roman" w:hAnsi="Times New Roman" w:cs="Times New Roman"/>
          <w:b/>
          <w:bCs/>
          <w:color w:val="auto"/>
          <w:sz w:val="22"/>
          <w:szCs w:val="22"/>
          <w:lang w:val="en-US"/>
        </w:rPr>
        <w:t xml:space="preserve">WHO (World Health Organization) (2019). </w:t>
      </w:r>
      <w:r w:rsidRPr="0083384B">
        <w:rPr>
          <w:rFonts w:ascii="Times New Roman" w:hAnsi="Times New Roman" w:cs="Times New Roman"/>
          <w:color w:val="auto"/>
          <w:sz w:val="22"/>
          <w:szCs w:val="22"/>
          <w:lang w:val="en-US"/>
        </w:rPr>
        <w:t>Strategic plan to reduce malnutrition in Africa adopted by WHO Member States.</w:t>
      </w:r>
    </w:p>
    <w:p w14:paraId="4ADBCFD8" w14:textId="77777777" w:rsidR="00230455" w:rsidRPr="0014271A" w:rsidRDefault="00230455" w:rsidP="00E579F1">
      <w:pPr>
        <w:spacing w:after="0" w:line="276" w:lineRule="auto"/>
        <w:ind w:left="708" w:right="75" w:hanging="708"/>
        <w:rPr>
          <w:sz w:val="22"/>
          <w:lang w:val="en-US"/>
        </w:rPr>
      </w:pPr>
      <w:hyperlink r:id="rId64" w:history="1">
        <w:r w:rsidRPr="0014271A">
          <w:rPr>
            <w:rStyle w:val="Hyperlink"/>
            <w:b/>
            <w:color w:val="auto"/>
            <w:sz w:val="22"/>
            <w:u w:val="none"/>
            <w:lang w:val="en-US"/>
          </w:rPr>
          <w:t>Xin Zhao</w:t>
        </w:r>
      </w:hyperlink>
      <w:r w:rsidRPr="0014271A">
        <w:rPr>
          <w:b/>
          <w:sz w:val="22"/>
          <w:lang w:val="en-US"/>
        </w:rPr>
        <w:t xml:space="preserve">, </w:t>
      </w:r>
      <w:hyperlink r:id="rId65" w:history="1">
        <w:proofErr w:type="spellStart"/>
        <w:r w:rsidRPr="0014271A">
          <w:rPr>
            <w:rStyle w:val="Hyperlink"/>
            <w:b/>
            <w:bCs/>
            <w:color w:val="auto"/>
            <w:sz w:val="22"/>
            <w:u w:val="none"/>
            <w:lang w:val="en-US"/>
          </w:rPr>
          <w:t>Kehong</w:t>
        </w:r>
        <w:proofErr w:type="spellEnd"/>
        <w:r w:rsidRPr="0014271A">
          <w:rPr>
            <w:rStyle w:val="Hyperlink"/>
            <w:b/>
            <w:bCs/>
            <w:color w:val="auto"/>
            <w:sz w:val="22"/>
            <w:u w:val="none"/>
            <w:lang w:val="en-US"/>
          </w:rPr>
          <w:t xml:space="preserve"> Liang</w:t>
        </w:r>
      </w:hyperlink>
      <w:r w:rsidRPr="0014271A">
        <w:rPr>
          <w:noProof/>
        </w:rPr>
        <mc:AlternateContent>
          <mc:Choice Requires="wps">
            <w:drawing>
              <wp:inline distT="0" distB="0" distL="0" distR="0" wp14:anchorId="109CF50E" wp14:editId="7071C9F6">
                <wp:extent cx="152400" cy="152400"/>
                <wp:effectExtent l="0" t="0" r="0" b="0"/>
                <wp:docPr id="43835833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D9EDC80" id="Rectangle 3"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14271A">
        <w:rPr>
          <w:rStyle w:val="contribdegrees"/>
          <w:b/>
          <w:sz w:val="22"/>
          <w:lang w:val="en-US"/>
        </w:rPr>
        <w:t xml:space="preserve"> &amp; </w:t>
      </w:r>
      <w:hyperlink r:id="rId66" w:history="1">
        <w:r w:rsidRPr="0014271A">
          <w:rPr>
            <w:rStyle w:val="Hyperlink"/>
            <w:b/>
            <w:color w:val="auto"/>
            <w:sz w:val="22"/>
            <w:u w:val="none"/>
            <w:lang w:val="en-US"/>
          </w:rPr>
          <w:t>Hong</w:t>
        </w:r>
      </w:hyperlink>
      <w:r w:rsidRPr="0014271A">
        <w:rPr>
          <w:b/>
          <w:sz w:val="22"/>
          <w:lang w:val="en-US"/>
        </w:rPr>
        <w:t xml:space="preserve"> (2023). </w:t>
      </w:r>
      <w:r w:rsidRPr="0014271A">
        <w:rPr>
          <w:rStyle w:val="nlmarticle-title"/>
          <w:sz w:val="22"/>
          <w:lang w:val="en-US"/>
        </w:rPr>
        <w:t xml:space="preserve">Carotenoids in Cereals and Related Foodstuffs: A Review of Extraction and Analysis Methods </w:t>
      </w:r>
      <w:r w:rsidRPr="0014271A">
        <w:rPr>
          <w:rStyle w:val="nlmarticle-title"/>
          <w:i/>
          <w:sz w:val="22"/>
          <w:lang w:val="en-US"/>
        </w:rPr>
        <w:br/>
        <w:t xml:space="preserve">Food Reviews International, </w:t>
      </w:r>
      <w:r w:rsidRPr="0014271A">
        <w:rPr>
          <w:rStyle w:val="nlmarticle-title"/>
          <w:sz w:val="22"/>
          <w:lang w:val="en-US"/>
        </w:rPr>
        <w:t xml:space="preserve">39 (7) </w:t>
      </w:r>
      <w:r w:rsidRPr="0014271A">
        <w:rPr>
          <w:sz w:val="22"/>
          <w:lang w:val="en-US"/>
        </w:rPr>
        <w:t xml:space="preserve">4513-4528 </w:t>
      </w:r>
    </w:p>
    <w:p w14:paraId="6DC16A42" w14:textId="77777777" w:rsidR="00230455" w:rsidRPr="0014271A" w:rsidRDefault="00230455" w:rsidP="00E579F1">
      <w:pPr>
        <w:shd w:val="clear" w:color="auto" w:fill="FFFFFF"/>
        <w:spacing w:after="0" w:line="276" w:lineRule="auto"/>
        <w:ind w:left="708" w:hanging="708"/>
        <w:rPr>
          <w:sz w:val="22"/>
          <w:lang w:val="en-US"/>
        </w:rPr>
      </w:pPr>
      <w:hyperlink r:id="rId67" w:history="1">
        <w:r w:rsidRPr="0014271A">
          <w:rPr>
            <w:rStyle w:val="Hyperlink"/>
            <w:b/>
            <w:color w:val="auto"/>
            <w:sz w:val="22"/>
            <w:u w:val="none"/>
            <w:lang w:val="en-US"/>
          </w:rPr>
          <w:t>Xing L</w:t>
        </w:r>
      </w:hyperlink>
      <w:r w:rsidRPr="0014271A">
        <w:rPr>
          <w:rStyle w:val="hlfld-contribauthor"/>
          <w:b/>
          <w:sz w:val="22"/>
          <w:lang w:val="en-US"/>
        </w:rPr>
        <w:t>.</w:t>
      </w:r>
      <w:r w:rsidRPr="0014271A">
        <w:rPr>
          <w:rStyle w:val="comma-separator"/>
          <w:b/>
          <w:sz w:val="22"/>
          <w:lang w:val="en-US"/>
        </w:rPr>
        <w:t xml:space="preserve">, </w:t>
      </w:r>
      <w:hyperlink r:id="rId68" w:history="1">
        <w:r w:rsidRPr="0014271A">
          <w:rPr>
            <w:rStyle w:val="Hyperlink"/>
            <w:b/>
            <w:color w:val="auto"/>
            <w:sz w:val="22"/>
            <w:u w:val="none"/>
            <w:lang w:val="en-US"/>
          </w:rPr>
          <w:t>Ming Z.</w:t>
        </w:r>
      </w:hyperlink>
      <w:r w:rsidRPr="0014271A">
        <w:rPr>
          <w:rStyle w:val="comma-separator"/>
          <w:b/>
          <w:sz w:val="22"/>
          <w:lang w:val="en-US"/>
        </w:rPr>
        <w:t xml:space="preserve">, </w:t>
      </w:r>
      <w:hyperlink r:id="rId69" w:history="1">
        <w:r w:rsidRPr="0014271A">
          <w:rPr>
            <w:rStyle w:val="Hyperlink"/>
            <w:b/>
            <w:color w:val="auto"/>
            <w:sz w:val="22"/>
            <w:u w:val="none"/>
            <w:lang w:val="en-US"/>
          </w:rPr>
          <w:t>Zhengwu X.</w:t>
        </w:r>
      </w:hyperlink>
      <w:r w:rsidRPr="0014271A">
        <w:rPr>
          <w:rStyle w:val="comma-separator"/>
          <w:b/>
          <w:sz w:val="22"/>
          <w:lang w:val="en-US"/>
        </w:rPr>
        <w:t xml:space="preserve">, </w:t>
      </w:r>
      <w:hyperlink r:id="rId70" w:history="1">
        <w:r w:rsidRPr="0014271A">
          <w:rPr>
            <w:rStyle w:val="Hyperlink"/>
            <w:b/>
            <w:color w:val="auto"/>
            <w:sz w:val="22"/>
            <w:u w:val="none"/>
            <w:lang w:val="en-US"/>
          </w:rPr>
          <w:t>Longsheng L.</w:t>
        </w:r>
      </w:hyperlink>
      <w:r w:rsidRPr="0014271A">
        <w:rPr>
          <w:rStyle w:val="comma-separator"/>
          <w:b/>
          <w:sz w:val="22"/>
          <w:lang w:val="en-US"/>
        </w:rPr>
        <w:t xml:space="preserve">, </w:t>
      </w:r>
      <w:hyperlink r:id="rId71" w:history="1">
        <w:r w:rsidRPr="0014271A">
          <w:rPr>
            <w:rStyle w:val="Hyperlink"/>
            <w:b/>
            <w:color w:val="auto"/>
            <w:sz w:val="22"/>
            <w:u w:val="none"/>
            <w:lang w:val="en-US"/>
          </w:rPr>
          <w:t>Fangbo C.</w:t>
        </w:r>
      </w:hyperlink>
      <w:r w:rsidRPr="0014271A">
        <w:rPr>
          <w:rStyle w:val="comma-separator"/>
          <w:b/>
          <w:sz w:val="22"/>
          <w:lang w:val="en-US"/>
        </w:rPr>
        <w:t xml:space="preserve">, </w:t>
      </w:r>
      <w:hyperlink r:id="rId72" w:history="1">
        <w:r w:rsidRPr="0014271A">
          <w:rPr>
            <w:rStyle w:val="Hyperlink"/>
            <w:b/>
            <w:color w:val="auto"/>
            <w:sz w:val="22"/>
            <w:u w:val="none"/>
            <w:lang w:val="en-US"/>
          </w:rPr>
          <w:t>Jiana C.</w:t>
        </w:r>
      </w:hyperlink>
      <w:r w:rsidRPr="0014271A">
        <w:rPr>
          <w:rStyle w:val="comma-separator"/>
          <w:b/>
          <w:sz w:val="22"/>
          <w:lang w:val="en-US"/>
        </w:rPr>
        <w:t xml:space="preserve"> &amp; </w:t>
      </w:r>
      <w:hyperlink r:id="rId73" w:history="1">
        <w:r w:rsidRPr="0014271A">
          <w:rPr>
            <w:rStyle w:val="Hyperlink"/>
            <w:b/>
            <w:color w:val="auto"/>
            <w:sz w:val="22"/>
            <w:u w:val="none"/>
            <w:lang w:val="en-US"/>
          </w:rPr>
          <w:t>Min H.</w:t>
        </w:r>
      </w:hyperlink>
      <w:r w:rsidRPr="0014271A">
        <w:rPr>
          <w:rStyle w:val="hlfld-contribauthor"/>
          <w:b/>
          <w:sz w:val="22"/>
          <w:lang w:val="en-US"/>
        </w:rPr>
        <w:t xml:space="preserve"> (2024). </w:t>
      </w:r>
      <w:hyperlink r:id="rId74" w:history="1">
        <w:r w:rsidRPr="0014271A">
          <w:rPr>
            <w:rStyle w:val="Hyperlink"/>
            <w:color w:val="auto"/>
            <w:sz w:val="22"/>
            <w:u w:val="none"/>
            <w:lang w:val="en-US"/>
          </w:rPr>
          <w:t xml:space="preserve">Relationships between texture properties of cooked rice with grain </w:t>
        </w:r>
        <w:r w:rsidRPr="0014271A">
          <w:rPr>
            <w:rStyle w:val="singlehighlightclass"/>
            <w:sz w:val="22"/>
            <w:lang w:val="en-US"/>
          </w:rPr>
          <w:t xml:space="preserve">amylose </w:t>
        </w:r>
        <w:r w:rsidRPr="0014271A">
          <w:rPr>
            <w:rStyle w:val="Hyperlink"/>
            <w:color w:val="auto"/>
            <w:sz w:val="22"/>
            <w:u w:val="none"/>
            <w:lang w:val="en-US"/>
          </w:rPr>
          <w:t xml:space="preserve">and protein content in high eating quality </w:t>
        </w:r>
        <w:r w:rsidRPr="0014271A">
          <w:rPr>
            <w:rStyle w:val="Hyperlink"/>
            <w:i/>
            <w:iCs/>
            <w:color w:val="auto"/>
            <w:sz w:val="22"/>
            <w:u w:val="none"/>
            <w:lang w:val="en-US"/>
          </w:rPr>
          <w:t xml:space="preserve">indica </w:t>
        </w:r>
        <w:r w:rsidRPr="0014271A">
          <w:rPr>
            <w:rStyle w:val="Hyperlink"/>
            <w:color w:val="auto"/>
            <w:sz w:val="22"/>
            <w:u w:val="none"/>
            <w:lang w:val="en-US"/>
          </w:rPr>
          <w:t xml:space="preserve">rice </w:t>
        </w:r>
      </w:hyperlink>
      <w:hyperlink r:id="rId75" w:history="1">
        <w:r w:rsidRPr="0014271A">
          <w:rPr>
            <w:rStyle w:val="Hyperlink"/>
            <w:i/>
            <w:color w:val="auto"/>
            <w:sz w:val="22"/>
            <w:u w:val="none"/>
            <w:lang w:val="en-US"/>
          </w:rPr>
          <w:t>Cereal Chemistry</w:t>
        </w:r>
      </w:hyperlink>
      <w:r w:rsidRPr="0014271A">
        <w:rPr>
          <w:sz w:val="22"/>
          <w:lang w:val="en-US"/>
        </w:rPr>
        <w:t xml:space="preserve">, </w:t>
      </w:r>
      <w:hyperlink r:id="rId76" w:history="1">
        <w:r w:rsidRPr="0014271A">
          <w:rPr>
            <w:rStyle w:val="Hyperlink"/>
            <w:bCs/>
            <w:color w:val="auto"/>
            <w:sz w:val="22"/>
            <w:u w:val="none"/>
            <w:shd w:val="clear" w:color="auto" w:fill="FFFFFF"/>
            <w:lang w:val="en-US"/>
          </w:rPr>
          <w:t>https://doi.org/10.1002/cche.10759</w:t>
        </w:r>
      </w:hyperlink>
    </w:p>
    <w:p w14:paraId="30166030" w14:textId="77777777" w:rsidR="00230455" w:rsidRPr="0014271A" w:rsidRDefault="00230455" w:rsidP="00E579F1">
      <w:pPr>
        <w:spacing w:after="0" w:line="276" w:lineRule="auto"/>
        <w:ind w:left="708" w:right="75" w:hanging="708"/>
        <w:rPr>
          <w:rFonts w:eastAsia="Times New Roman"/>
          <w:b/>
          <w:sz w:val="22"/>
          <w:lang w:val="en-US" w:eastAsia="fr-FR"/>
        </w:rPr>
      </w:pPr>
      <w:hyperlink r:id="rId77" w:history="1">
        <w:proofErr w:type="spellStart"/>
        <w:r w:rsidRPr="0014271A">
          <w:rPr>
            <w:rStyle w:val="Hyperlink"/>
            <w:b/>
            <w:color w:val="auto"/>
            <w:sz w:val="22"/>
            <w:u w:val="none"/>
            <w:lang w:val="en-US"/>
          </w:rPr>
          <w:t>Yaqing</w:t>
        </w:r>
        <w:proofErr w:type="spellEnd"/>
        <w:r w:rsidRPr="0014271A">
          <w:rPr>
            <w:rStyle w:val="Hyperlink"/>
            <w:b/>
            <w:color w:val="auto"/>
            <w:sz w:val="22"/>
            <w:u w:val="none"/>
            <w:lang w:val="en-US"/>
          </w:rPr>
          <w:t xml:space="preserve"> W.</w:t>
        </w:r>
      </w:hyperlink>
      <w:r w:rsidRPr="0014271A">
        <w:rPr>
          <w:b/>
          <w:sz w:val="22"/>
          <w:lang w:val="en-US"/>
        </w:rPr>
        <w:t xml:space="preserve">, </w:t>
      </w:r>
      <w:hyperlink r:id="rId78" w:history="1">
        <w:proofErr w:type="spellStart"/>
        <w:r w:rsidRPr="0014271A">
          <w:rPr>
            <w:rStyle w:val="Hyperlink"/>
            <w:b/>
            <w:color w:val="auto"/>
            <w:sz w:val="22"/>
            <w:u w:val="none"/>
            <w:lang w:val="en-US"/>
          </w:rPr>
          <w:t>Shunshun</w:t>
        </w:r>
        <w:proofErr w:type="spellEnd"/>
        <w:r w:rsidRPr="0014271A">
          <w:rPr>
            <w:rStyle w:val="Hyperlink"/>
            <w:b/>
            <w:color w:val="auto"/>
            <w:sz w:val="22"/>
            <w:u w:val="none"/>
            <w:lang w:val="en-US"/>
          </w:rPr>
          <w:t xml:space="preserve"> L.</w:t>
        </w:r>
      </w:hyperlink>
      <w:r w:rsidRPr="0014271A">
        <w:rPr>
          <w:b/>
          <w:sz w:val="22"/>
          <w:lang w:val="en-US"/>
        </w:rPr>
        <w:t xml:space="preserve">, </w:t>
      </w:r>
      <w:hyperlink r:id="rId79" w:history="1">
        <w:proofErr w:type="spellStart"/>
        <w:r w:rsidRPr="0014271A">
          <w:rPr>
            <w:rStyle w:val="Hyperlink"/>
            <w:b/>
            <w:color w:val="auto"/>
            <w:sz w:val="22"/>
            <w:u w:val="none"/>
            <w:lang w:val="en-US"/>
          </w:rPr>
          <w:t>Xuejie</w:t>
        </w:r>
        <w:proofErr w:type="spellEnd"/>
        <w:r w:rsidRPr="0014271A">
          <w:rPr>
            <w:rStyle w:val="Hyperlink"/>
            <w:b/>
            <w:color w:val="auto"/>
            <w:sz w:val="22"/>
            <w:u w:val="none"/>
            <w:lang w:val="en-US"/>
          </w:rPr>
          <w:t xml:space="preserve"> L.</w:t>
        </w:r>
      </w:hyperlink>
      <w:r w:rsidRPr="0014271A">
        <w:rPr>
          <w:b/>
          <w:sz w:val="22"/>
          <w:lang w:val="en-US"/>
        </w:rPr>
        <w:t xml:space="preserve">, </w:t>
      </w:r>
      <w:hyperlink r:id="rId80" w:history="1">
        <w:r w:rsidRPr="0014271A">
          <w:rPr>
            <w:rStyle w:val="Hyperlink"/>
            <w:b/>
            <w:bCs/>
            <w:color w:val="auto"/>
            <w:sz w:val="22"/>
            <w:u w:val="none"/>
            <w:lang w:val="en-US"/>
          </w:rPr>
          <w:t>Jian Z.</w:t>
        </w:r>
      </w:hyperlink>
      <w:r w:rsidRPr="0014271A">
        <w:rPr>
          <w:b/>
          <w:bCs/>
          <w:sz w:val="22"/>
          <w:lang w:val="en-US"/>
        </w:rPr>
        <w:t xml:space="preserve">, </w:t>
      </w:r>
      <w:hyperlink r:id="rId81" w:history="1">
        <w:r w:rsidRPr="0014271A">
          <w:rPr>
            <w:rStyle w:val="Hyperlink"/>
            <w:b/>
            <w:color w:val="auto"/>
            <w:sz w:val="22"/>
            <w:u w:val="none"/>
            <w:lang w:val="en-US"/>
          </w:rPr>
          <w:t>Yang Z.</w:t>
        </w:r>
      </w:hyperlink>
      <w:r w:rsidRPr="0014271A">
        <w:rPr>
          <w:b/>
          <w:sz w:val="22"/>
          <w:lang w:val="en-US"/>
        </w:rPr>
        <w:t xml:space="preserve"> &amp; </w:t>
      </w:r>
      <w:hyperlink r:id="rId82" w:history="1">
        <w:proofErr w:type="spellStart"/>
        <w:r w:rsidRPr="0014271A">
          <w:rPr>
            <w:rStyle w:val="Hyperlink"/>
            <w:b/>
            <w:color w:val="auto"/>
            <w:sz w:val="22"/>
            <w:u w:val="none"/>
            <w:lang w:val="en-US"/>
          </w:rPr>
          <w:t>Dongyun</w:t>
        </w:r>
        <w:proofErr w:type="spellEnd"/>
        <w:r w:rsidRPr="0014271A">
          <w:rPr>
            <w:rStyle w:val="Hyperlink"/>
            <w:b/>
            <w:color w:val="auto"/>
            <w:sz w:val="22"/>
            <w:u w:val="none"/>
            <w:lang w:val="en-US"/>
          </w:rPr>
          <w:t xml:space="preserve"> M</w:t>
        </w:r>
      </w:hyperlink>
      <w:r w:rsidRPr="0014271A">
        <w:rPr>
          <w:b/>
          <w:sz w:val="22"/>
          <w:lang w:val="en-US"/>
        </w:rPr>
        <w:t xml:space="preserve">. (2023). </w:t>
      </w:r>
      <w:r w:rsidRPr="0014271A">
        <w:rPr>
          <w:rStyle w:val="nlmarticle-title"/>
          <w:sz w:val="22"/>
          <w:lang w:val="en-US"/>
        </w:rPr>
        <w:t xml:space="preserve">Relationship between wheat flour's quality characteristics and </w:t>
      </w:r>
      <w:proofErr w:type="spellStart"/>
      <w:r w:rsidRPr="0014271A">
        <w:rPr>
          <w:rStyle w:val="nlmarticle-title"/>
          <w:sz w:val="22"/>
          <w:lang w:val="en-US"/>
        </w:rPr>
        <w:t>colour</w:t>
      </w:r>
      <w:proofErr w:type="spellEnd"/>
      <w:r w:rsidRPr="0014271A">
        <w:rPr>
          <w:rStyle w:val="nlmarticle-title"/>
          <w:sz w:val="22"/>
          <w:lang w:val="en-US"/>
        </w:rPr>
        <w:t xml:space="preserve"> of fresh wet noodles, </w:t>
      </w:r>
      <w:r w:rsidRPr="0014271A">
        <w:rPr>
          <w:rStyle w:val="nlmarticle-title"/>
          <w:i/>
          <w:sz w:val="22"/>
          <w:lang w:val="en-US"/>
        </w:rPr>
        <w:t xml:space="preserve">International Journal </w:t>
      </w:r>
      <w:proofErr w:type="spellStart"/>
      <w:r w:rsidRPr="0014271A">
        <w:rPr>
          <w:rStyle w:val="nlmarticle-title"/>
          <w:i/>
          <w:sz w:val="22"/>
          <w:lang w:val="en-US"/>
        </w:rPr>
        <w:t>od</w:t>
      </w:r>
      <w:proofErr w:type="spellEnd"/>
      <w:r w:rsidRPr="0014271A">
        <w:rPr>
          <w:rStyle w:val="nlmarticle-title"/>
          <w:i/>
          <w:sz w:val="22"/>
          <w:lang w:val="en-US"/>
        </w:rPr>
        <w:t xml:space="preserve"> Food Properties</w:t>
      </w:r>
      <w:r w:rsidRPr="0014271A">
        <w:rPr>
          <w:rStyle w:val="nlmarticle-title"/>
          <w:sz w:val="22"/>
          <w:lang w:val="en-US"/>
        </w:rPr>
        <w:t xml:space="preserve">, 26 </w:t>
      </w:r>
      <w:r w:rsidRPr="0014271A">
        <w:rPr>
          <w:sz w:val="22"/>
          <w:lang w:val="en-US"/>
        </w:rPr>
        <w:t>(1) 290-300.</w:t>
      </w:r>
    </w:p>
    <w:p w14:paraId="6574CECD" w14:textId="77777777" w:rsidR="00230455" w:rsidRPr="0014271A" w:rsidRDefault="00230455" w:rsidP="00E579F1">
      <w:pPr>
        <w:spacing w:line="276" w:lineRule="auto"/>
        <w:rPr>
          <w:lang w:val="en-US"/>
        </w:rPr>
      </w:pPr>
    </w:p>
    <w:p w14:paraId="4D2E859C" w14:textId="77777777" w:rsidR="00230455" w:rsidRPr="0014271A" w:rsidRDefault="00230455" w:rsidP="00E579F1">
      <w:pPr>
        <w:spacing w:line="276" w:lineRule="auto"/>
        <w:rPr>
          <w:lang w:val="en-US"/>
        </w:rPr>
      </w:pPr>
    </w:p>
    <w:p w14:paraId="0CC8842C" w14:textId="77777777" w:rsidR="00230455" w:rsidRPr="0014271A" w:rsidRDefault="00230455" w:rsidP="00E579F1">
      <w:pPr>
        <w:spacing w:line="276" w:lineRule="auto"/>
        <w:rPr>
          <w:lang w:val="en-US"/>
        </w:rPr>
      </w:pPr>
    </w:p>
    <w:p w14:paraId="42619B79" w14:textId="77777777" w:rsidR="003D212C" w:rsidRPr="00230455" w:rsidRDefault="003D212C" w:rsidP="00E579F1">
      <w:pPr>
        <w:spacing w:line="276" w:lineRule="auto"/>
        <w:rPr>
          <w:lang w:val="en-US"/>
        </w:rPr>
      </w:pPr>
    </w:p>
    <w:sectPr w:rsidR="003D212C" w:rsidRPr="0023045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hp" w:date="2025-05-16T22:32:00Z" w:initials="h">
    <w:p w14:paraId="464E2332" w14:textId="1359CEF3" w:rsidR="000950C1" w:rsidRDefault="000950C1">
      <w:pPr>
        <w:pStyle w:val="CommentText"/>
      </w:pPr>
      <w:r>
        <w:rPr>
          <w:rStyle w:val="CommentReference"/>
        </w:rPr>
        <w:annotationRef/>
      </w:r>
      <w:r>
        <w:t>Along with</w:t>
      </w:r>
    </w:p>
  </w:comment>
  <w:comment w:id="45" w:author="hp" w:date="2025-05-16T22:44:00Z" w:initials="h">
    <w:p w14:paraId="0EE9A9AD" w14:textId="6CEA98CE" w:rsidR="003D14B1" w:rsidRDefault="003D14B1">
      <w:pPr>
        <w:pStyle w:val="CommentText"/>
      </w:pPr>
      <w:r>
        <w:rPr>
          <w:rStyle w:val="CommentReference"/>
        </w:rPr>
        <w:annotationRef/>
      </w:r>
      <w:r>
        <w:t>.</w:t>
      </w:r>
    </w:p>
  </w:comment>
  <w:comment w:id="83" w:author="hp" w:date="2025-05-16T22:49:00Z" w:initials="h">
    <w:p w14:paraId="7EF5093F" w14:textId="780AF656" w:rsidR="003D14B1" w:rsidRDefault="003D14B1">
      <w:pPr>
        <w:pStyle w:val="CommentText"/>
      </w:pPr>
      <w:r>
        <w:rPr>
          <w:rStyle w:val="CommentReference"/>
        </w:rPr>
        <w:annotationRef/>
      </w:r>
      <w:r>
        <w:t>Bold font</w:t>
      </w:r>
    </w:p>
  </w:comment>
  <w:comment w:id="114" w:author="hp" w:date="2025-05-16T22:53:00Z" w:initials="h">
    <w:p w14:paraId="5799475D" w14:textId="3F1CB63D" w:rsidR="003D14B1" w:rsidRDefault="003D14B1">
      <w:pPr>
        <w:pStyle w:val="CommentText"/>
      </w:pPr>
      <w:r>
        <w:rPr>
          <w:rStyle w:val="CommentReference"/>
        </w:rPr>
        <w:annotationRef/>
      </w:r>
      <w:r>
        <w:t>TPC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4E2332" w15:done="0"/>
  <w15:commentEx w15:paraId="0EE9A9AD" w15:done="0"/>
  <w15:commentEx w15:paraId="7EF5093F" w15:done="0"/>
  <w15:commentEx w15:paraId="579947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D26935" w16cex:dateUtc="2025-05-16T17:02:00Z"/>
  <w16cex:commentExtensible w16cex:durableId="2B956401" w16cex:dateUtc="2025-05-16T17:14:00Z"/>
  <w16cex:commentExtensible w16cex:durableId="6B93FABD" w16cex:dateUtc="2025-05-16T17:19:00Z"/>
  <w16cex:commentExtensible w16cex:durableId="73A1E44E" w16cex:dateUtc="2025-05-16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4E2332" w16cid:durableId="33D26935"/>
  <w16cid:commentId w16cid:paraId="0EE9A9AD" w16cid:durableId="2B956401"/>
  <w16cid:commentId w16cid:paraId="7EF5093F" w16cid:durableId="6B93FABD"/>
  <w16cid:commentId w16cid:paraId="5799475D" w16cid:durableId="73A1E4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E0CDE" w14:textId="77777777" w:rsidR="006508E6" w:rsidRDefault="006508E6">
      <w:pPr>
        <w:spacing w:after="0" w:line="240" w:lineRule="auto"/>
      </w:pPr>
      <w:r>
        <w:separator/>
      </w:r>
    </w:p>
  </w:endnote>
  <w:endnote w:type="continuationSeparator" w:id="0">
    <w:p w14:paraId="64CADE3C" w14:textId="77777777" w:rsidR="006508E6" w:rsidRDefault="00650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dvTimes">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1837" w14:textId="77777777" w:rsidR="00880C94" w:rsidRDefault="00000000">
    <w:pPr>
      <w:pStyle w:val="Footer"/>
      <w:jc w:val="center"/>
    </w:pPr>
    <w:r>
      <w:fldChar w:fldCharType="begin"/>
    </w:r>
    <w:r>
      <w:instrText>PAGE   \* MERGEFORMAT</w:instrText>
    </w:r>
    <w:r>
      <w:fldChar w:fldCharType="separate"/>
    </w:r>
    <w:r w:rsidRPr="00AD16E5">
      <w:rPr>
        <w:noProof/>
        <w:lang w:val="fr-FR"/>
      </w:rPr>
      <w:t>2</w:t>
    </w:r>
    <w:r>
      <w:fldChar w:fldCharType="end"/>
    </w:r>
  </w:p>
  <w:p w14:paraId="2322D105" w14:textId="77777777" w:rsidR="00880C94" w:rsidRDefault="00880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F4E16" w14:textId="77777777" w:rsidR="006508E6" w:rsidRDefault="006508E6">
      <w:pPr>
        <w:spacing w:after="0" w:line="240" w:lineRule="auto"/>
      </w:pPr>
      <w:r>
        <w:separator/>
      </w:r>
    </w:p>
  </w:footnote>
  <w:footnote w:type="continuationSeparator" w:id="0">
    <w:p w14:paraId="3B65B37F" w14:textId="77777777" w:rsidR="006508E6" w:rsidRDefault="00650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33FD" w14:textId="221DFC78" w:rsidR="00F6461A" w:rsidRDefault="00000000">
    <w:pPr>
      <w:pStyle w:val="Header"/>
    </w:pPr>
    <w:r>
      <w:rPr>
        <w:noProof/>
      </w:rPr>
      <w:pict w14:anchorId="66AD5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105438" o:spid="_x0000_s1026"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15E0" w14:textId="17FCACDD" w:rsidR="00F6461A" w:rsidRDefault="00000000">
    <w:pPr>
      <w:pStyle w:val="Header"/>
    </w:pPr>
    <w:r>
      <w:rPr>
        <w:noProof/>
      </w:rPr>
      <w:pict w14:anchorId="4E75C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105439" o:spid="_x0000_s1027" type="#_x0000_t136" style="position:absolute;left:0;text-align:left;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A957" w14:textId="18942897" w:rsidR="00F6461A" w:rsidRDefault="00000000">
    <w:pPr>
      <w:pStyle w:val="Header"/>
    </w:pPr>
    <w:r>
      <w:rPr>
        <w:noProof/>
      </w:rPr>
      <w:pict w14:anchorId="6C912D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105437" o:spid="_x0000_s1025" type="#_x0000_t136" style="position:absolute;left:0;text-align:left;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34CE"/>
    <w:multiLevelType w:val="hybridMultilevel"/>
    <w:tmpl w:val="793459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594E07"/>
    <w:multiLevelType w:val="hybridMultilevel"/>
    <w:tmpl w:val="CE16A488"/>
    <w:lvl w:ilvl="0" w:tplc="27DA423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26036F"/>
    <w:multiLevelType w:val="hybridMultilevel"/>
    <w:tmpl w:val="33300A1C"/>
    <w:lvl w:ilvl="0" w:tplc="7FC072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9F0B35"/>
    <w:multiLevelType w:val="hybridMultilevel"/>
    <w:tmpl w:val="9A54EF08"/>
    <w:lvl w:ilvl="0" w:tplc="2B8E472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6E42F3"/>
    <w:multiLevelType w:val="hybridMultilevel"/>
    <w:tmpl w:val="CAEAE900"/>
    <w:lvl w:ilvl="0" w:tplc="040C000B">
      <w:start w:val="1"/>
      <w:numFmt w:val="bullet"/>
      <w:lvlText w:val=""/>
      <w:lvlJc w:val="left"/>
      <w:pPr>
        <w:ind w:left="1571" w:hanging="360"/>
      </w:pPr>
      <w:rPr>
        <w:rFonts w:ascii="Wingdings" w:hAnsi="Wingdings" w:hint="default"/>
      </w:rPr>
    </w:lvl>
    <w:lvl w:ilvl="1" w:tplc="A7B8B4A4">
      <w:numFmt w:val="bullet"/>
      <w:lvlText w:val="•"/>
      <w:lvlJc w:val="left"/>
      <w:pPr>
        <w:ind w:left="2291" w:hanging="360"/>
      </w:pPr>
      <w:rPr>
        <w:rFonts w:ascii="Times New Roman" w:eastAsia="Times New Roman" w:hAnsi="Times New Roman" w:cs="Times New Roman" w:hint="default"/>
        <w:i/>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 w15:restartNumberingAfterBreak="0">
    <w:nsid w:val="773D3B36"/>
    <w:multiLevelType w:val="hybridMultilevel"/>
    <w:tmpl w:val="A8CAB74C"/>
    <w:lvl w:ilvl="0" w:tplc="040C000B">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num w:numId="1" w16cid:durableId="1760446535">
    <w:abstractNumId w:val="1"/>
  </w:num>
  <w:num w:numId="2" w16cid:durableId="545484947">
    <w:abstractNumId w:val="5"/>
  </w:num>
  <w:num w:numId="3" w16cid:durableId="102772211">
    <w:abstractNumId w:val="3"/>
  </w:num>
  <w:num w:numId="4" w16cid:durableId="245892197">
    <w:abstractNumId w:val="4"/>
  </w:num>
  <w:num w:numId="5" w16cid:durableId="995455452">
    <w:abstractNumId w:val="0"/>
  </w:num>
  <w:num w:numId="6" w16cid:durableId="149383918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55"/>
    <w:rsid w:val="000950C1"/>
    <w:rsid w:val="000D3300"/>
    <w:rsid w:val="00146AD0"/>
    <w:rsid w:val="001B5D0F"/>
    <w:rsid w:val="001D3C42"/>
    <w:rsid w:val="00230455"/>
    <w:rsid w:val="00331FFC"/>
    <w:rsid w:val="00393A7C"/>
    <w:rsid w:val="003B77EF"/>
    <w:rsid w:val="003D14B1"/>
    <w:rsid w:val="003D212C"/>
    <w:rsid w:val="00424B07"/>
    <w:rsid w:val="005C5C82"/>
    <w:rsid w:val="006508E6"/>
    <w:rsid w:val="006D3D8E"/>
    <w:rsid w:val="00751D6B"/>
    <w:rsid w:val="0083384B"/>
    <w:rsid w:val="00880C94"/>
    <w:rsid w:val="00971063"/>
    <w:rsid w:val="00980AE8"/>
    <w:rsid w:val="00993147"/>
    <w:rsid w:val="00B0662A"/>
    <w:rsid w:val="00BB31D3"/>
    <w:rsid w:val="00C26AB6"/>
    <w:rsid w:val="00CC6F88"/>
    <w:rsid w:val="00DA4299"/>
    <w:rsid w:val="00E579F1"/>
    <w:rsid w:val="00E83D44"/>
    <w:rsid w:val="00F6461A"/>
    <w:rsid w:val="00F66572"/>
    <w:rsid w:val="00F95F30"/>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2BDDB"/>
  <w15:chartTrackingRefBased/>
  <w15:docId w15:val="{C628588C-95BA-46DD-B397-B5DFFFB9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455"/>
    <w:pPr>
      <w:spacing w:line="480" w:lineRule="auto"/>
      <w:jc w:val="both"/>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23045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23045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23045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nhideWhenUsed/>
    <w:qFormat/>
    <w:rsid w:val="0023045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nhideWhenUsed/>
    <w:qFormat/>
    <w:rsid w:val="0023045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nhideWhenUsed/>
    <w:qFormat/>
    <w:rsid w:val="002304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304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4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4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45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23045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23045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rsid w:val="00230455"/>
    <w:rPr>
      <w:rFonts w:eastAsiaTheme="majorEastAsia" w:cstheme="majorBidi"/>
      <w:i/>
      <w:iCs/>
      <w:color w:val="365F91" w:themeColor="accent1" w:themeShade="BF"/>
    </w:rPr>
  </w:style>
  <w:style w:type="character" w:customStyle="1" w:styleId="Heading5Char">
    <w:name w:val="Heading 5 Char"/>
    <w:basedOn w:val="DefaultParagraphFont"/>
    <w:link w:val="Heading5"/>
    <w:rsid w:val="00230455"/>
    <w:rPr>
      <w:rFonts w:eastAsiaTheme="majorEastAsia" w:cstheme="majorBidi"/>
      <w:color w:val="365F91" w:themeColor="accent1" w:themeShade="BF"/>
    </w:rPr>
  </w:style>
  <w:style w:type="character" w:customStyle="1" w:styleId="Heading6Char">
    <w:name w:val="Heading 6 Char"/>
    <w:basedOn w:val="DefaultParagraphFont"/>
    <w:link w:val="Heading6"/>
    <w:rsid w:val="00230455"/>
    <w:rPr>
      <w:rFonts w:eastAsiaTheme="majorEastAsia" w:cstheme="majorBidi"/>
      <w:i/>
      <w:iCs/>
      <w:color w:val="595959" w:themeColor="text1" w:themeTint="A6"/>
    </w:rPr>
  </w:style>
  <w:style w:type="character" w:customStyle="1" w:styleId="Heading7Char">
    <w:name w:val="Heading 7 Char"/>
    <w:basedOn w:val="DefaultParagraphFont"/>
    <w:link w:val="Heading7"/>
    <w:rsid w:val="002304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4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455"/>
    <w:rPr>
      <w:rFonts w:eastAsiaTheme="majorEastAsia" w:cstheme="majorBidi"/>
      <w:color w:val="272727" w:themeColor="text1" w:themeTint="D8"/>
    </w:rPr>
  </w:style>
  <w:style w:type="paragraph" w:styleId="Title">
    <w:name w:val="Title"/>
    <w:basedOn w:val="Normal"/>
    <w:next w:val="Normal"/>
    <w:link w:val="TitleChar"/>
    <w:qFormat/>
    <w:rsid w:val="00230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30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304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304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4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0455"/>
    <w:rPr>
      <w:i/>
      <w:iCs/>
      <w:color w:val="404040" w:themeColor="text1" w:themeTint="BF"/>
    </w:rPr>
  </w:style>
  <w:style w:type="paragraph" w:styleId="ListParagraph">
    <w:name w:val="List Paragraph"/>
    <w:basedOn w:val="Normal"/>
    <w:uiPriority w:val="34"/>
    <w:qFormat/>
    <w:rsid w:val="00230455"/>
    <w:pPr>
      <w:ind w:left="720"/>
      <w:contextualSpacing/>
    </w:pPr>
  </w:style>
  <w:style w:type="character" w:styleId="IntenseEmphasis">
    <w:name w:val="Intense Emphasis"/>
    <w:basedOn w:val="DefaultParagraphFont"/>
    <w:uiPriority w:val="21"/>
    <w:qFormat/>
    <w:rsid w:val="00230455"/>
    <w:rPr>
      <w:i/>
      <w:iCs/>
      <w:color w:val="365F91" w:themeColor="accent1" w:themeShade="BF"/>
    </w:rPr>
  </w:style>
  <w:style w:type="paragraph" w:styleId="IntenseQuote">
    <w:name w:val="Intense Quote"/>
    <w:basedOn w:val="Normal"/>
    <w:next w:val="Normal"/>
    <w:link w:val="IntenseQuoteChar"/>
    <w:uiPriority w:val="30"/>
    <w:qFormat/>
    <w:rsid w:val="0023045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30455"/>
    <w:rPr>
      <w:i/>
      <w:iCs/>
      <w:color w:val="365F91" w:themeColor="accent1" w:themeShade="BF"/>
    </w:rPr>
  </w:style>
  <w:style w:type="character" w:styleId="IntenseReference">
    <w:name w:val="Intense Reference"/>
    <w:basedOn w:val="DefaultParagraphFont"/>
    <w:uiPriority w:val="32"/>
    <w:qFormat/>
    <w:rsid w:val="00230455"/>
    <w:rPr>
      <w:b/>
      <w:bCs/>
      <w:smallCaps/>
      <w:color w:val="365F91" w:themeColor="accent1" w:themeShade="BF"/>
      <w:spacing w:val="5"/>
    </w:rPr>
  </w:style>
  <w:style w:type="paragraph" w:styleId="Caption">
    <w:name w:val="caption"/>
    <w:basedOn w:val="Normal"/>
    <w:next w:val="Normal"/>
    <w:qFormat/>
    <w:rsid w:val="00230455"/>
    <w:rPr>
      <w:bCs/>
      <w:szCs w:val="20"/>
      <w:lang w:val="en-GB"/>
    </w:rPr>
  </w:style>
  <w:style w:type="table" w:styleId="TableGrid">
    <w:name w:val="Table Grid"/>
    <w:basedOn w:val="TableNormal"/>
    <w:uiPriority w:val="59"/>
    <w:rsid w:val="00230455"/>
    <w:pPr>
      <w:spacing w:after="0" w:line="240" w:lineRule="auto"/>
    </w:pPr>
    <w:rPr>
      <w:rFonts w:ascii="Calibri" w:eastAsia="Times New Roman"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1">
    <w:name w:val="Titre1"/>
    <w:basedOn w:val="Normal"/>
    <w:rsid w:val="00230455"/>
    <w:pPr>
      <w:spacing w:after="0" w:line="360" w:lineRule="auto"/>
    </w:pPr>
    <w:rPr>
      <w:rFonts w:eastAsia="Times New Roman"/>
      <w:b/>
      <w:kern w:val="32"/>
      <w:szCs w:val="24"/>
      <w:lang w:eastAsia="fr-FR"/>
    </w:rPr>
  </w:style>
  <w:style w:type="character" w:customStyle="1" w:styleId="hps">
    <w:name w:val="hps"/>
    <w:rsid w:val="00230455"/>
  </w:style>
  <w:style w:type="character" w:customStyle="1" w:styleId="msg-content-inner">
    <w:name w:val="msg-content-inner"/>
    <w:rsid w:val="00230455"/>
  </w:style>
  <w:style w:type="paragraph" w:customStyle="1" w:styleId="Corpsdetexte22">
    <w:name w:val="Corps de texte 22"/>
    <w:basedOn w:val="Normal"/>
    <w:rsid w:val="00230455"/>
    <w:pPr>
      <w:tabs>
        <w:tab w:val="left" w:pos="851"/>
      </w:tabs>
      <w:spacing w:after="0" w:line="360" w:lineRule="auto"/>
      <w:ind w:right="-1" w:hanging="1276"/>
    </w:pPr>
    <w:rPr>
      <w:rFonts w:eastAsia="Times New Roman"/>
      <w:szCs w:val="24"/>
      <w:lang w:eastAsia="fr-FR"/>
    </w:rPr>
  </w:style>
  <w:style w:type="character" w:customStyle="1" w:styleId="A4">
    <w:name w:val="A4"/>
    <w:uiPriority w:val="99"/>
    <w:rsid w:val="00230455"/>
    <w:rPr>
      <w:rFonts w:cs="Gill Sans MT"/>
      <w:color w:val="000000"/>
      <w:sz w:val="20"/>
      <w:szCs w:val="20"/>
    </w:rPr>
  </w:style>
  <w:style w:type="paragraph" w:styleId="Footer">
    <w:name w:val="footer"/>
    <w:basedOn w:val="Normal"/>
    <w:link w:val="FooterChar"/>
    <w:uiPriority w:val="99"/>
    <w:rsid w:val="00230455"/>
    <w:pPr>
      <w:tabs>
        <w:tab w:val="center" w:pos="4536"/>
        <w:tab w:val="right" w:pos="9072"/>
      </w:tabs>
      <w:spacing w:after="0" w:line="240" w:lineRule="auto"/>
    </w:pPr>
    <w:rPr>
      <w:rFonts w:eastAsia="Times New Roman"/>
      <w:kern w:val="32"/>
      <w:szCs w:val="20"/>
      <w:lang w:val="en-GB" w:eastAsia="fr-FR"/>
    </w:rPr>
  </w:style>
  <w:style w:type="character" w:customStyle="1" w:styleId="FooterChar">
    <w:name w:val="Footer Char"/>
    <w:basedOn w:val="DefaultParagraphFont"/>
    <w:link w:val="Footer"/>
    <w:uiPriority w:val="99"/>
    <w:rsid w:val="00230455"/>
    <w:rPr>
      <w:rFonts w:ascii="Times New Roman" w:eastAsia="Times New Roman" w:hAnsi="Times New Roman" w:cs="Times New Roman"/>
      <w:kern w:val="32"/>
      <w:sz w:val="24"/>
      <w:szCs w:val="20"/>
      <w:lang w:val="en-GB" w:eastAsia="fr-FR"/>
    </w:rPr>
  </w:style>
  <w:style w:type="paragraph" w:styleId="CommentText">
    <w:name w:val="annotation text"/>
    <w:basedOn w:val="Normal"/>
    <w:link w:val="CommentTextChar"/>
    <w:uiPriority w:val="99"/>
    <w:unhideWhenUsed/>
    <w:rsid w:val="00230455"/>
    <w:pPr>
      <w:spacing w:after="0" w:line="240" w:lineRule="auto"/>
    </w:pPr>
    <w:rPr>
      <w:rFonts w:eastAsia="Times New Roman"/>
      <w:kern w:val="32"/>
      <w:sz w:val="20"/>
      <w:szCs w:val="20"/>
      <w:lang w:val="en-GB" w:eastAsia="fr-FR"/>
    </w:rPr>
  </w:style>
  <w:style w:type="character" w:customStyle="1" w:styleId="CommentTextChar">
    <w:name w:val="Comment Text Char"/>
    <w:basedOn w:val="DefaultParagraphFont"/>
    <w:link w:val="CommentText"/>
    <w:uiPriority w:val="99"/>
    <w:rsid w:val="00230455"/>
    <w:rPr>
      <w:rFonts w:ascii="Times New Roman" w:eastAsia="Times New Roman" w:hAnsi="Times New Roman" w:cs="Times New Roman"/>
      <w:kern w:val="32"/>
      <w:sz w:val="20"/>
      <w:szCs w:val="20"/>
      <w:lang w:val="en-GB" w:eastAsia="fr-FR"/>
    </w:rPr>
  </w:style>
  <w:style w:type="table" w:customStyle="1" w:styleId="Ombrageclair11">
    <w:name w:val="Ombrage clair11"/>
    <w:basedOn w:val="TableNormal"/>
    <w:uiPriority w:val="60"/>
    <w:rsid w:val="00230455"/>
    <w:pPr>
      <w:spacing w:after="0" w:line="240" w:lineRule="auto"/>
    </w:pPr>
    <w:rPr>
      <w:rFonts w:ascii="Calibri" w:eastAsia="Calibri" w:hAnsi="Calibri" w:cs="Times New Roman"/>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3">
    <w:name w:val="Ombrage clair3"/>
    <w:basedOn w:val="TableNormal"/>
    <w:uiPriority w:val="60"/>
    <w:rsid w:val="00230455"/>
    <w:pPr>
      <w:spacing w:after="0" w:line="240" w:lineRule="auto"/>
    </w:pPr>
    <w:rPr>
      <w:rFonts w:ascii="Calibri" w:eastAsia="Times New Roman" w:hAnsi="Calibri" w:cs="Times New Roman"/>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1">
    <w:name w:val="Ombrage clair1"/>
    <w:basedOn w:val="TableNormal"/>
    <w:uiPriority w:val="60"/>
    <w:rsid w:val="00230455"/>
    <w:pPr>
      <w:spacing w:after="0" w:line="240" w:lineRule="auto"/>
    </w:pPr>
    <w:rPr>
      <w:rFonts w:ascii="Calibri" w:eastAsia="Times New Roman" w:hAnsi="Calibri" w:cs="Times New Roman"/>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2">
    <w:name w:val="Ombrage clair2"/>
    <w:basedOn w:val="TableNormal"/>
    <w:uiPriority w:val="60"/>
    <w:rsid w:val="00230455"/>
    <w:pPr>
      <w:spacing w:after="0" w:line="240" w:lineRule="auto"/>
    </w:pPr>
    <w:rPr>
      <w:rFonts w:ascii="Calibri" w:eastAsia="Calibri" w:hAnsi="Calibri" w:cs="Times New Roman"/>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
    <w:name w:val="b"/>
    <w:basedOn w:val="DefaultParagraphFont"/>
    <w:rsid w:val="00230455"/>
  </w:style>
  <w:style w:type="paragraph" w:customStyle="1" w:styleId="Default">
    <w:name w:val="Default"/>
    <w:rsid w:val="00230455"/>
    <w:pPr>
      <w:autoSpaceDE w:val="0"/>
      <w:autoSpaceDN w:val="0"/>
      <w:adjustRightInd w:val="0"/>
      <w:spacing w:after="0" w:line="240" w:lineRule="auto"/>
    </w:pPr>
    <w:rPr>
      <w:rFonts w:ascii="Verdana" w:eastAsia="Calibri" w:hAnsi="Verdana" w:cs="Verdana"/>
      <w:color w:val="000000"/>
      <w:sz w:val="24"/>
      <w:szCs w:val="24"/>
    </w:rPr>
  </w:style>
  <w:style w:type="paragraph" w:styleId="BalloonText">
    <w:name w:val="Balloon Text"/>
    <w:basedOn w:val="Normal"/>
    <w:link w:val="BalloonTextChar"/>
    <w:uiPriority w:val="99"/>
    <w:semiHidden/>
    <w:unhideWhenUsed/>
    <w:rsid w:val="00230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455"/>
    <w:rPr>
      <w:rFonts w:ascii="Tahoma" w:eastAsia="Calibri" w:hAnsi="Tahoma" w:cs="Tahoma"/>
      <w:sz w:val="16"/>
      <w:szCs w:val="16"/>
    </w:rPr>
  </w:style>
  <w:style w:type="paragraph" w:styleId="BodyText">
    <w:name w:val="Body Text"/>
    <w:basedOn w:val="Normal"/>
    <w:link w:val="BodyTextChar"/>
    <w:rsid w:val="00230455"/>
    <w:pPr>
      <w:spacing w:after="0" w:line="240" w:lineRule="auto"/>
    </w:pPr>
    <w:rPr>
      <w:rFonts w:eastAsia="Times New Roman"/>
      <w:szCs w:val="20"/>
      <w:lang w:eastAsia="fr-FR"/>
    </w:rPr>
  </w:style>
  <w:style w:type="character" w:customStyle="1" w:styleId="BodyTextChar">
    <w:name w:val="Body Text Char"/>
    <w:basedOn w:val="DefaultParagraphFont"/>
    <w:link w:val="BodyText"/>
    <w:rsid w:val="00230455"/>
    <w:rPr>
      <w:rFonts w:ascii="Times New Roman" w:eastAsia="Times New Roman" w:hAnsi="Times New Roman" w:cs="Times New Roman"/>
      <w:sz w:val="24"/>
      <w:szCs w:val="20"/>
      <w:lang w:eastAsia="fr-FR"/>
    </w:rPr>
  </w:style>
  <w:style w:type="character" w:styleId="Strong">
    <w:name w:val="Strong"/>
    <w:uiPriority w:val="22"/>
    <w:qFormat/>
    <w:rsid w:val="00230455"/>
    <w:rPr>
      <w:b/>
      <w:bCs/>
    </w:rPr>
  </w:style>
  <w:style w:type="paragraph" w:styleId="FootnoteText">
    <w:name w:val="footnote text"/>
    <w:basedOn w:val="Normal"/>
    <w:link w:val="FootnoteTextChar"/>
    <w:rsid w:val="00230455"/>
    <w:pPr>
      <w:spacing w:before="100" w:beforeAutospacing="1" w:after="100" w:afterAutospacing="1" w:line="240" w:lineRule="auto"/>
    </w:pPr>
    <w:rPr>
      <w:rFonts w:eastAsia="Times New Roman"/>
      <w:szCs w:val="24"/>
      <w:lang w:val="fr-BE" w:eastAsia="fr-BE"/>
    </w:rPr>
  </w:style>
  <w:style w:type="character" w:customStyle="1" w:styleId="FootnoteTextChar">
    <w:name w:val="Footnote Text Char"/>
    <w:basedOn w:val="DefaultParagraphFont"/>
    <w:link w:val="FootnoteText"/>
    <w:rsid w:val="00230455"/>
    <w:rPr>
      <w:rFonts w:ascii="Times New Roman" w:eastAsia="Times New Roman" w:hAnsi="Times New Roman" w:cs="Times New Roman"/>
      <w:sz w:val="24"/>
      <w:szCs w:val="24"/>
      <w:lang w:val="fr-BE" w:eastAsia="fr-BE"/>
    </w:rPr>
  </w:style>
  <w:style w:type="character" w:customStyle="1" w:styleId="anchor-text">
    <w:name w:val="anchor-text"/>
    <w:basedOn w:val="DefaultParagraphFont"/>
    <w:rsid w:val="00230455"/>
  </w:style>
  <w:style w:type="character" w:styleId="Hyperlink">
    <w:name w:val="Hyperlink"/>
    <w:uiPriority w:val="99"/>
    <w:unhideWhenUsed/>
    <w:rsid w:val="00230455"/>
    <w:rPr>
      <w:color w:val="0000FF"/>
      <w:u w:val="single"/>
    </w:rPr>
  </w:style>
  <w:style w:type="character" w:customStyle="1" w:styleId="react-xocs-alternative-link">
    <w:name w:val="react-xocs-alternative-link"/>
    <w:basedOn w:val="DefaultParagraphFont"/>
    <w:rsid w:val="00230455"/>
  </w:style>
  <w:style w:type="character" w:customStyle="1" w:styleId="given-name">
    <w:name w:val="given-name"/>
    <w:basedOn w:val="DefaultParagraphFont"/>
    <w:rsid w:val="00230455"/>
  </w:style>
  <w:style w:type="character" w:customStyle="1" w:styleId="text">
    <w:name w:val="text"/>
    <w:basedOn w:val="DefaultParagraphFont"/>
    <w:rsid w:val="00230455"/>
  </w:style>
  <w:style w:type="character" w:customStyle="1" w:styleId="title-text">
    <w:name w:val="title-text"/>
    <w:basedOn w:val="DefaultParagraphFont"/>
    <w:rsid w:val="00230455"/>
  </w:style>
  <w:style w:type="character" w:customStyle="1" w:styleId="u-visually-hidden">
    <w:name w:val="u-visually-hidden"/>
    <w:basedOn w:val="DefaultParagraphFont"/>
    <w:rsid w:val="00230455"/>
  </w:style>
  <w:style w:type="character" w:customStyle="1" w:styleId="hlfld-title">
    <w:name w:val="hlfld-title"/>
    <w:basedOn w:val="DefaultParagraphFont"/>
    <w:rsid w:val="00230455"/>
  </w:style>
  <w:style w:type="character" w:customStyle="1" w:styleId="singlehighlightclass">
    <w:name w:val="single_highlight_class"/>
    <w:basedOn w:val="DefaultParagraphFont"/>
    <w:rsid w:val="00230455"/>
  </w:style>
  <w:style w:type="character" w:customStyle="1" w:styleId="hlfld-contribauthor">
    <w:name w:val="hlfld-contribauthor"/>
    <w:basedOn w:val="DefaultParagraphFont"/>
    <w:rsid w:val="00230455"/>
  </w:style>
  <w:style w:type="character" w:customStyle="1" w:styleId="comma-separator">
    <w:name w:val="comma-separator"/>
    <w:basedOn w:val="DefaultParagraphFont"/>
    <w:rsid w:val="00230455"/>
  </w:style>
  <w:style w:type="character" w:customStyle="1" w:styleId="accordion-tabbedtab-mobile">
    <w:name w:val="accordion-tabbed__tab-mobile"/>
    <w:basedOn w:val="DefaultParagraphFont"/>
    <w:rsid w:val="00230455"/>
  </w:style>
  <w:style w:type="character" w:customStyle="1" w:styleId="epub-date">
    <w:name w:val="epub-date"/>
    <w:basedOn w:val="DefaultParagraphFont"/>
    <w:rsid w:val="00230455"/>
  </w:style>
  <w:style w:type="character" w:customStyle="1" w:styleId="nlmarticle-title">
    <w:name w:val="nlm_article-title"/>
    <w:basedOn w:val="DefaultParagraphFont"/>
    <w:rsid w:val="00230455"/>
  </w:style>
  <w:style w:type="character" w:customStyle="1" w:styleId="contribdegrees">
    <w:name w:val="contribdegrees"/>
    <w:basedOn w:val="DefaultParagraphFont"/>
    <w:rsid w:val="00230455"/>
  </w:style>
  <w:style w:type="paragraph" w:styleId="Revision">
    <w:name w:val="Revision"/>
    <w:hidden/>
    <w:uiPriority w:val="99"/>
    <w:semiHidden/>
    <w:rsid w:val="00230455"/>
    <w:pPr>
      <w:spacing w:after="0" w:line="240" w:lineRule="auto"/>
    </w:pPr>
    <w:rPr>
      <w:rFonts w:ascii="Times New Roman" w:eastAsia="Calibri" w:hAnsi="Times New Roman" w:cs="Times New Roman"/>
      <w:sz w:val="24"/>
    </w:rPr>
  </w:style>
  <w:style w:type="character" w:styleId="CommentReference">
    <w:name w:val="annotation reference"/>
    <w:uiPriority w:val="99"/>
    <w:semiHidden/>
    <w:unhideWhenUsed/>
    <w:rsid w:val="00230455"/>
    <w:rPr>
      <w:sz w:val="16"/>
      <w:szCs w:val="16"/>
    </w:rPr>
  </w:style>
  <w:style w:type="paragraph" w:styleId="CommentSubject">
    <w:name w:val="annotation subject"/>
    <w:basedOn w:val="CommentText"/>
    <w:next w:val="CommentText"/>
    <w:link w:val="CommentSubjectChar"/>
    <w:uiPriority w:val="99"/>
    <w:semiHidden/>
    <w:unhideWhenUsed/>
    <w:rsid w:val="00230455"/>
    <w:pPr>
      <w:spacing w:after="200" w:line="480" w:lineRule="auto"/>
    </w:pPr>
    <w:rPr>
      <w:rFonts w:eastAsia="Calibri"/>
      <w:b/>
      <w:bCs/>
      <w:kern w:val="0"/>
      <w:lang w:val="fr-FR" w:eastAsia="en-US"/>
    </w:rPr>
  </w:style>
  <w:style w:type="character" w:customStyle="1" w:styleId="CommentSubjectChar">
    <w:name w:val="Comment Subject Char"/>
    <w:basedOn w:val="CommentTextChar"/>
    <w:link w:val="CommentSubject"/>
    <w:uiPriority w:val="99"/>
    <w:semiHidden/>
    <w:rsid w:val="00230455"/>
    <w:rPr>
      <w:rFonts w:ascii="Times New Roman" w:eastAsia="Calibri" w:hAnsi="Times New Roman" w:cs="Times New Roman"/>
      <w:b/>
      <w:bCs/>
      <w:kern w:val="32"/>
      <w:sz w:val="20"/>
      <w:szCs w:val="20"/>
      <w:lang w:val="en-GB" w:eastAsia="fr-FR"/>
    </w:rPr>
  </w:style>
  <w:style w:type="character" w:styleId="UnresolvedMention">
    <w:name w:val="Unresolved Mention"/>
    <w:basedOn w:val="DefaultParagraphFont"/>
    <w:uiPriority w:val="99"/>
    <w:semiHidden/>
    <w:unhideWhenUsed/>
    <w:rsid w:val="006D3D8E"/>
    <w:rPr>
      <w:color w:val="605E5C"/>
      <w:shd w:val="clear" w:color="auto" w:fill="E1DFDD"/>
    </w:rPr>
  </w:style>
  <w:style w:type="paragraph" w:styleId="Header">
    <w:name w:val="header"/>
    <w:basedOn w:val="Normal"/>
    <w:link w:val="HeaderChar"/>
    <w:uiPriority w:val="99"/>
    <w:unhideWhenUsed/>
    <w:rsid w:val="00F64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61A"/>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ature.com/articles/s41422-023-00856-6" TargetMode="External"/><Relationship Id="rId21" Type="http://schemas.openxmlformats.org/officeDocument/2006/relationships/hyperlink" Target="https://www.sciencedirect.com/journal/annals-of-medicine-and-surgery" TargetMode="External"/><Relationship Id="rId42" Type="http://schemas.openxmlformats.org/officeDocument/2006/relationships/hyperlink" Target="https://ifst.onlinelibrary.wiley.com/authored-by/Xiao/Gengsheng" TargetMode="External"/><Relationship Id="rId47" Type="http://schemas.openxmlformats.org/officeDocument/2006/relationships/hyperlink" Target="https://www.sciencedirect.com/journal/trends-in-food-science-and-technology/vol/115/suppl/C" TargetMode="External"/><Relationship Id="rId63" Type="http://schemas.openxmlformats.org/officeDocument/2006/relationships/hyperlink" Target="https://www.sciencedirect.com/journal/journal-of-food-composition-and-analysis" TargetMode="External"/><Relationship Id="rId68" Type="http://schemas.openxmlformats.org/officeDocument/2006/relationships/hyperlink" Target="https://onlinelibrary.wiley.com/authored-by/Zhang/Ming" TargetMode="External"/><Relationship Id="rId84" Type="http://schemas.microsoft.com/office/2011/relationships/people" Target="people.xml"/><Relationship Id="rId16" Type="http://schemas.openxmlformats.org/officeDocument/2006/relationships/hyperlink" Target="https://www.nature.com/articles/s41422-023-00856-6" TargetMode="External"/><Relationship Id="rId11" Type="http://schemas.openxmlformats.org/officeDocument/2006/relationships/image" Target="media/image1.jpeg"/><Relationship Id="rId32" Type="http://schemas.openxmlformats.org/officeDocument/2006/relationships/hyperlink" Target="https://ift.onlinelibrary.wiley.com/journal/17503841" TargetMode="External"/><Relationship Id="rId37" Type="http://schemas.openxmlformats.org/officeDocument/2006/relationships/hyperlink" Target="https://pubmed.ncbi.nlm.nih.gov/?term=Zhang+S&amp;cauthor_id=33591236" TargetMode="External"/><Relationship Id="rId53" Type="http://schemas.openxmlformats.org/officeDocument/2006/relationships/hyperlink" Target="https://ift.onlinelibrary.wiley.com/authored-by/Deng/Zeyuan" TargetMode="External"/><Relationship Id="rId58" Type="http://schemas.openxmlformats.org/officeDocument/2006/relationships/hyperlink" Target="https://doi.org/10.1111/1750-3841.16960" TargetMode="External"/><Relationship Id="rId74" Type="http://schemas.openxmlformats.org/officeDocument/2006/relationships/hyperlink" Target="https://onlinelibrary.wiley.com/doi/10.1002/cche.10759" TargetMode="External"/><Relationship Id="rId79" Type="http://schemas.openxmlformats.org/officeDocument/2006/relationships/hyperlink" Target="https://www.tandfonline.com/author/Li%2C+Xuejie" TargetMode="External"/><Relationship Id="rId5" Type="http://schemas.openxmlformats.org/officeDocument/2006/relationships/footnotes" Target="footnotes.xml"/><Relationship Id="rId19" Type="http://schemas.openxmlformats.org/officeDocument/2006/relationships/footer" Target="footer1.xml"/><Relationship Id="rId14" Type="http://schemas.openxmlformats.org/officeDocument/2006/relationships/hyperlink" Target="https://ifst.onlinelibrary.wiley.com/authored-by/Schmidt/Carolin" TargetMode="External"/><Relationship Id="rId22" Type="http://schemas.openxmlformats.org/officeDocument/2006/relationships/hyperlink" Target="https://www.sciencedirect.com/journal/annals-of-medicine-and-surgery/vol/82/suppl/C" TargetMode="External"/><Relationship Id="rId27" Type="http://schemas.openxmlformats.org/officeDocument/2006/relationships/hyperlink" Target="https://www.nature.com/articles/s41422-023-00856-6" TargetMode="External"/><Relationship Id="rId30" Type="http://schemas.openxmlformats.org/officeDocument/2006/relationships/hyperlink" Target="https://ift.onlinelibrary.wiley.com/authored-by/Negi/Pradeep+Singh" TargetMode="External"/><Relationship Id="rId35" Type="http://schemas.openxmlformats.org/officeDocument/2006/relationships/hyperlink" Target="https://pubmed.ncbi.nlm.nih.gov/?term=Hu+J&amp;cauthor_id=33591236" TargetMode="External"/><Relationship Id="rId43" Type="http://schemas.openxmlformats.org/officeDocument/2006/relationships/hyperlink" Target="https://ifst.onlinelibrary.wiley.com/authored-by/Chen/Ling" TargetMode="External"/><Relationship Id="rId48" Type="http://schemas.openxmlformats.org/officeDocument/2006/relationships/hyperlink" Target="https://www.sciencedirect.com/journal/journal-of-food-composition-and-analysis" TargetMode="External"/><Relationship Id="rId56" Type="http://schemas.openxmlformats.org/officeDocument/2006/relationships/hyperlink" Target="https://ift.onlinelibrary.wiley.com/authored-by/Li/Wenwen" TargetMode="External"/><Relationship Id="rId64" Type="http://schemas.openxmlformats.org/officeDocument/2006/relationships/hyperlink" Target="https://www.tandfonline.com/author/Zhao%2C+Xin" TargetMode="External"/><Relationship Id="rId69" Type="http://schemas.openxmlformats.org/officeDocument/2006/relationships/hyperlink" Target="https://onlinelibrary.wiley.com/authored-by/Xiao/Zhengwu" TargetMode="External"/><Relationship Id="rId77" Type="http://schemas.openxmlformats.org/officeDocument/2006/relationships/hyperlink" Target="https://www.tandfonline.com/author/Wen%2C+Yaqing" TargetMode="External"/><Relationship Id="rId8" Type="http://schemas.microsoft.com/office/2011/relationships/commentsExtended" Target="commentsExtended.xml"/><Relationship Id="rId51" Type="http://schemas.openxmlformats.org/officeDocument/2006/relationships/hyperlink" Target="https://ift.onlinelibrary.wiley.com/authored-by/Du/Qian" TargetMode="External"/><Relationship Id="rId72" Type="http://schemas.openxmlformats.org/officeDocument/2006/relationships/hyperlink" Target="https://onlinelibrary.wiley.com/authored-by/Chen/Jiana" TargetMode="External"/><Relationship Id="rId80" Type="http://schemas.openxmlformats.org/officeDocument/2006/relationships/hyperlink" Target="https://www.tandfonline.com/author/Zhang%2C+Jian"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5" Type="http://schemas.openxmlformats.org/officeDocument/2006/relationships/hyperlink" Target="https://www.sciencedirect.com/journal/food-hydrocolloids/vol/144/suppl/C" TargetMode="External"/><Relationship Id="rId33" Type="http://schemas.openxmlformats.org/officeDocument/2006/relationships/hyperlink" Target="https://ift.onlinelibrary.wiley.com/toc/17503841/2023/88/12" TargetMode="External"/><Relationship Id="rId38" Type="http://schemas.openxmlformats.org/officeDocument/2006/relationships/hyperlink" Target="https://pubmed.ncbi.nlm.nih.gov/?term=Li+M&amp;cauthor_id=33591236" TargetMode="External"/><Relationship Id="rId46" Type="http://schemas.openxmlformats.org/officeDocument/2006/relationships/hyperlink" Target="https://www.sciencedirect.com/journal/trends-in-food-science-and-technology" TargetMode="External"/><Relationship Id="rId59" Type="http://schemas.openxmlformats.org/officeDocument/2006/relationships/hyperlink" Target="https://pubmed.ncbi.nlm.nih.gov/?term=Saini%20RK%5BAuthor%5D" TargetMode="External"/><Relationship Id="rId67" Type="http://schemas.openxmlformats.org/officeDocument/2006/relationships/hyperlink" Target="https://onlinelibrary.wiley.com/authored-by/Li/Xing" TargetMode="External"/><Relationship Id="rId20" Type="http://schemas.openxmlformats.org/officeDocument/2006/relationships/header" Target="header3.xml"/><Relationship Id="rId41" Type="http://schemas.openxmlformats.org/officeDocument/2006/relationships/hyperlink" Target="https://ifst.onlinelibrary.wiley.com/authored-by/Chen/Jiayu" TargetMode="External"/><Relationship Id="rId54" Type="http://schemas.openxmlformats.org/officeDocument/2006/relationships/hyperlink" Target="https://ift.onlinelibrary.wiley.com/authored-by/Zhou/Jianqun" TargetMode="External"/><Relationship Id="rId62" Type="http://schemas.openxmlformats.org/officeDocument/2006/relationships/hyperlink" Target="https://pubmed.ncbi.nlm.nih.gov/?term=Keum%20YS%5BAuthor%5D" TargetMode="External"/><Relationship Id="rId70" Type="http://schemas.openxmlformats.org/officeDocument/2006/relationships/hyperlink" Target="https://onlinelibrary.wiley.com/authored-by/Liu/Longsheng" TargetMode="External"/><Relationship Id="rId75" Type="http://schemas.openxmlformats.org/officeDocument/2006/relationships/hyperlink" Target="https://onlinelibrary.wiley.com/journal/19433638"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ature.com/articles/s41422-023-00856-6" TargetMode="External"/><Relationship Id="rId23" Type="http://schemas.openxmlformats.org/officeDocument/2006/relationships/hyperlink" Target="https://www.sciencedirect.com/journal/medecine-des-maladies-metaboliques" TargetMode="External"/><Relationship Id="rId28" Type="http://schemas.openxmlformats.org/officeDocument/2006/relationships/hyperlink" Target="https://www.nature.com/cr" TargetMode="External"/><Relationship Id="rId36" Type="http://schemas.openxmlformats.org/officeDocument/2006/relationships/hyperlink" Target="https://pubmed.ncbi.nlm.nih.gov/?term=Zuo+S&amp;cauthor_id=33591236" TargetMode="External"/><Relationship Id="rId49" Type="http://schemas.openxmlformats.org/officeDocument/2006/relationships/hyperlink" Target="https://www.sciencedirect.com/journal/journal-of-food-composition-and-analysis" TargetMode="External"/><Relationship Id="rId57" Type="http://schemas.openxmlformats.org/officeDocument/2006/relationships/hyperlink" Target="https://ift.onlinelibrary.wiley.com/authored-by/Zheng/Liufeng" TargetMode="External"/><Relationship Id="rId10" Type="http://schemas.microsoft.com/office/2018/08/relationships/commentsExtensible" Target="commentsExtensible.xml"/><Relationship Id="rId31" Type="http://schemas.openxmlformats.org/officeDocument/2006/relationships/hyperlink" Target="https://ift.onlinelibrary.wiley.com/doi/10.1111/1750-3841.16810" TargetMode="External"/><Relationship Id="rId44" Type="http://schemas.openxmlformats.org/officeDocument/2006/relationships/hyperlink" Target="https://ifst.onlinelibrary.wiley.com/authored-by/Guo/Xinbo" TargetMode="External"/><Relationship Id="rId52" Type="http://schemas.openxmlformats.org/officeDocument/2006/relationships/hyperlink" Target="https://ift.onlinelibrary.wiley.com/authored-by/Wang/Ruiyan" TargetMode="External"/><Relationship Id="rId60" Type="http://schemas.openxmlformats.org/officeDocument/2006/relationships/hyperlink" Target="https://pubmed.ncbi.nlm.nih.gov/?term=Prasad%20P%5BAuthor%5D" TargetMode="External"/><Relationship Id="rId65" Type="http://schemas.openxmlformats.org/officeDocument/2006/relationships/hyperlink" Target="https://www.tandfonline.com/author/Liang%2C+Kehong" TargetMode="External"/><Relationship Id="rId73" Type="http://schemas.openxmlformats.org/officeDocument/2006/relationships/hyperlink" Target="https://onlinelibrary.wiley.com/authored-by/Huang/Min" TargetMode="External"/><Relationship Id="rId78" Type="http://schemas.openxmlformats.org/officeDocument/2006/relationships/hyperlink" Target="https://www.tandfonline.com/author/Lin%2C+Shunshun" TargetMode="External"/><Relationship Id="rId81" Type="http://schemas.openxmlformats.org/officeDocument/2006/relationships/hyperlink" Target="https://www.tandfonline.com/author/Zhao%2C+Yang" TargetMode="Externa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image" Target="media/image3.jpeg"/><Relationship Id="rId18" Type="http://schemas.openxmlformats.org/officeDocument/2006/relationships/header" Target="header2.xml"/><Relationship Id="rId39" Type="http://schemas.openxmlformats.org/officeDocument/2006/relationships/hyperlink" Target="https://pubmed.ncbi.nlm.nih.gov/?term=Nie+S&amp;cauthor_id=33591236" TargetMode="External"/><Relationship Id="rId34" Type="http://schemas.openxmlformats.org/officeDocument/2006/relationships/hyperlink" Target="https://pubmed.ncbi.nlm.nih.gov/?term=Ji+H&amp;cauthor_id=33591236" TargetMode="External"/><Relationship Id="rId50" Type="http://schemas.openxmlformats.org/officeDocument/2006/relationships/hyperlink" Target="https://www.sciencedirect.com/journal/journal-of-food-composition-and-analysis/vol/59/suppl/C" TargetMode="External"/><Relationship Id="rId55" Type="http://schemas.openxmlformats.org/officeDocument/2006/relationships/hyperlink" Target="https://ift.onlinelibrary.wiley.com/authored-by/Li/Nan" TargetMode="External"/><Relationship Id="rId76" Type="http://schemas.openxmlformats.org/officeDocument/2006/relationships/hyperlink" Target="https://doi.org/10.1002/cche.10759" TargetMode="External"/><Relationship Id="rId7" Type="http://schemas.openxmlformats.org/officeDocument/2006/relationships/comments" Target="comments.xml"/><Relationship Id="rId71" Type="http://schemas.openxmlformats.org/officeDocument/2006/relationships/hyperlink" Target="https://onlinelibrary.wiley.com/authored-by/Cao/Fangbo" TargetMode="External"/><Relationship Id="rId2" Type="http://schemas.openxmlformats.org/officeDocument/2006/relationships/styles" Target="styles.xml"/><Relationship Id="rId29" Type="http://schemas.openxmlformats.org/officeDocument/2006/relationships/hyperlink" Target="https://ift.onlinelibrary.wiley.com/authored-by/Grover/Yashmita" TargetMode="External"/><Relationship Id="rId24" Type="http://schemas.openxmlformats.org/officeDocument/2006/relationships/hyperlink" Target="https://www.sciencedirect.com/journal/food-hydrocolloids" TargetMode="External"/><Relationship Id="rId40" Type="http://schemas.openxmlformats.org/officeDocument/2006/relationships/hyperlink" Target="https://ifst.onlinelibrary.wiley.com/authored-by/Li/Jiaqi" TargetMode="External"/><Relationship Id="rId45" Type="http://schemas.openxmlformats.org/officeDocument/2006/relationships/hyperlink" Target="https://www.sciencedirect.com/journal/food-hydrocolloids" TargetMode="External"/><Relationship Id="rId66" Type="http://schemas.openxmlformats.org/officeDocument/2006/relationships/hyperlink" Target="https://www.tandfonline.com/author/Zhu%2C+Hong" TargetMode="External"/><Relationship Id="rId61" Type="http://schemas.openxmlformats.org/officeDocument/2006/relationships/hyperlink" Target="https://pubmed.ncbi.nlm.nih.gov/?term=Shang%20X%5BAuthor%5D" TargetMode="External"/><Relationship Id="rId82" Type="http://schemas.openxmlformats.org/officeDocument/2006/relationships/hyperlink" Target="https://www.tandfonline.com/author/Ma%2C+Dongyu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1466</TotalTime>
  <Pages>13</Pages>
  <Words>5753</Words>
  <Characters>32794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YADANG Germaine</dc:creator>
  <cp:keywords/>
  <dc:description/>
  <cp:lastModifiedBy>hp</cp:lastModifiedBy>
  <cp:revision>7</cp:revision>
  <dcterms:created xsi:type="dcterms:W3CDTF">2025-05-14T10:20:00Z</dcterms:created>
  <dcterms:modified xsi:type="dcterms:W3CDTF">2025-05-16T17:33:00Z</dcterms:modified>
</cp:coreProperties>
</file>