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EF4F7" w14:textId="5E12A7B3" w:rsidR="00483663" w:rsidRPr="00FB61E9" w:rsidRDefault="00FB61E9" w:rsidP="00483663">
      <w:pPr>
        <w:jc w:val="center"/>
        <w:rPr>
          <w:b/>
          <w:bCs/>
        </w:rPr>
      </w:pPr>
      <w:r w:rsidRPr="00FB61E9">
        <w:rPr>
          <w:b/>
          <w:bCs/>
        </w:rPr>
        <w:t>A Correlational Study on Teachers' Readiness in Mental Health Promotion and Senior High School Students' Mental Health Literacy</w:t>
      </w:r>
    </w:p>
    <w:p w14:paraId="7B66CCF7" w14:textId="77777777" w:rsidR="00FB61E9" w:rsidRPr="00FB61E9" w:rsidRDefault="00FB61E9" w:rsidP="00483663">
      <w:pPr>
        <w:jc w:val="center"/>
        <w:rPr>
          <w:b/>
          <w:bCs/>
          <w:color w:val="000000" w:themeColor="text1"/>
        </w:rPr>
      </w:pPr>
    </w:p>
    <w:p w14:paraId="0CA23E1D" w14:textId="77777777" w:rsidR="00FB61E9" w:rsidRPr="00483663" w:rsidRDefault="00FB61E9" w:rsidP="00483663">
      <w:pPr>
        <w:jc w:val="center"/>
        <w:rPr>
          <w:i/>
          <w:color w:val="000000" w:themeColor="text1"/>
          <w:sz w:val="22"/>
        </w:rPr>
      </w:pPr>
    </w:p>
    <w:p w14:paraId="61A70B4F" w14:textId="77777777" w:rsidR="00483663" w:rsidRPr="00483663" w:rsidRDefault="00483663" w:rsidP="00483663"/>
    <w:p w14:paraId="6069CC75" w14:textId="77777777" w:rsidR="00483663" w:rsidRPr="00627422" w:rsidRDefault="00627422" w:rsidP="00483663">
      <w:pPr>
        <w:rPr>
          <w:b/>
        </w:rPr>
      </w:pPr>
      <w:r w:rsidRPr="00627422">
        <w:rPr>
          <w:b/>
        </w:rPr>
        <w:t>ABSTRACT</w:t>
      </w:r>
    </w:p>
    <w:p w14:paraId="55D5A0E2" w14:textId="77777777" w:rsidR="00483663" w:rsidRPr="00483663" w:rsidRDefault="00483663" w:rsidP="00483663"/>
    <w:p w14:paraId="4ACAB1A1" w14:textId="438DA312" w:rsidR="0076356D" w:rsidRPr="0076356D" w:rsidRDefault="0076356D" w:rsidP="0076356D">
      <w:pPr>
        <w:pStyle w:val="NormalWeb"/>
        <w:ind w:firstLine="720"/>
        <w:jc w:val="both"/>
        <w:rPr>
          <w:rFonts w:ascii="Arial" w:hAnsi="Arial" w:cs="Arial"/>
        </w:rPr>
      </w:pPr>
      <w:r w:rsidRPr="0076356D">
        <w:rPr>
          <w:rFonts w:ascii="Arial" w:hAnsi="Arial" w:cs="Arial"/>
        </w:rPr>
        <w:t>This study explored the relationship between teachers’ readiness to promote mental health and the mental health literacy of senior high school students. Employing a quantitative research design, the study involved 83 senior high school teachers and 342 student-respondents from selected institutions. Teacher readiness was evaluated in terms of their capacity for mental health promotion, focusing on social and emotional learning, resilience, and self-efficacy. Meanwhile, students’ mental health literacy was assessed across four key dimensions: beliefs, knowledge of mental healt</w:t>
      </w:r>
      <w:r w:rsidR="00EC0437">
        <w:rPr>
          <w:rFonts w:ascii="Arial" w:hAnsi="Arial" w:cs="Arial"/>
        </w:rPr>
        <w:t xml:space="preserve">h problems, first aid skills </w:t>
      </w:r>
      <w:commentRangeStart w:id="0"/>
      <w:r w:rsidR="00EC0437">
        <w:rPr>
          <w:rFonts w:ascii="Arial" w:hAnsi="Arial" w:cs="Arial"/>
        </w:rPr>
        <w:t>and</w:t>
      </w:r>
      <w:commentRangeEnd w:id="0"/>
      <w:r w:rsidR="00EC0437">
        <w:rPr>
          <w:rStyle w:val="CommentReference"/>
          <w:rFonts w:ascii="Arial" w:eastAsiaTheme="minorHAnsi" w:hAnsi="Arial" w:cs="Arial"/>
        </w:rPr>
        <w:commentReference w:id="0"/>
      </w:r>
      <w:r w:rsidR="00EC0437">
        <w:rPr>
          <w:rFonts w:ascii="Arial" w:hAnsi="Arial" w:cs="Arial"/>
        </w:rPr>
        <w:t xml:space="preserve"> </w:t>
      </w:r>
      <w:r w:rsidRPr="0076356D">
        <w:rPr>
          <w:rFonts w:ascii="Arial" w:hAnsi="Arial" w:cs="Arial"/>
        </w:rPr>
        <w:t>help-seeking behaviors, and self-help strategies.</w:t>
      </w:r>
      <w:r w:rsidR="00EC0437">
        <w:rPr>
          <w:rFonts w:ascii="Arial" w:hAnsi="Arial" w:cs="Arial"/>
        </w:rPr>
        <w:t xml:space="preserve">                        </w:t>
      </w:r>
    </w:p>
    <w:p w14:paraId="61877269" w14:textId="77777777" w:rsidR="0076356D" w:rsidRPr="0076356D" w:rsidRDefault="0076356D" w:rsidP="0076356D">
      <w:pPr>
        <w:pStyle w:val="NormalWeb"/>
        <w:ind w:firstLine="720"/>
        <w:jc w:val="both"/>
        <w:rPr>
          <w:rFonts w:ascii="Arial" w:hAnsi="Arial" w:cs="Arial"/>
        </w:rPr>
      </w:pPr>
      <w:r w:rsidRPr="0076356D">
        <w:rPr>
          <w:rFonts w:ascii="Arial" w:hAnsi="Arial" w:cs="Arial"/>
        </w:rPr>
        <w:t xml:space="preserve">The findings indicated that the majority of students demonstrated a high level of mental health literacy, while teachers exhibited a strong readiness to engage in mental health promotion initiatives aligned with the </w:t>
      </w:r>
      <w:commentRangeStart w:id="1"/>
      <w:commentRangeStart w:id="2"/>
      <w:r w:rsidRPr="0076356D">
        <w:rPr>
          <w:rFonts w:ascii="Arial" w:hAnsi="Arial" w:cs="Arial"/>
        </w:rPr>
        <w:t>Department of Education’s directives</w:t>
      </w:r>
      <w:commentRangeEnd w:id="1"/>
      <w:r w:rsidR="00EC0437">
        <w:rPr>
          <w:rStyle w:val="CommentReference"/>
          <w:rFonts w:ascii="Arial" w:eastAsiaTheme="minorHAnsi" w:hAnsi="Arial" w:cs="Arial"/>
        </w:rPr>
        <w:commentReference w:id="1"/>
      </w:r>
      <w:commentRangeEnd w:id="2"/>
      <w:r w:rsidR="00EC0437">
        <w:rPr>
          <w:rStyle w:val="CommentReference"/>
          <w:rFonts w:ascii="Arial" w:eastAsiaTheme="minorHAnsi" w:hAnsi="Arial" w:cs="Arial"/>
        </w:rPr>
        <w:commentReference w:id="2"/>
      </w:r>
      <w:r w:rsidRPr="0076356D">
        <w:rPr>
          <w:rFonts w:ascii="Arial" w:hAnsi="Arial" w:cs="Arial"/>
        </w:rPr>
        <w:t>. Correlational analysis revealed significant positive relationships between specific components of teacher readiness and student mental health literacy. In particular, teacher resilience and self-efficacy were strongly associated with students’ beliefs and use of self-help strategies.</w:t>
      </w:r>
    </w:p>
    <w:p w14:paraId="552F2175" w14:textId="77777777" w:rsidR="0076356D" w:rsidRPr="0076356D" w:rsidRDefault="0076356D" w:rsidP="0076356D">
      <w:pPr>
        <w:pStyle w:val="NormalWeb"/>
        <w:ind w:firstLine="720"/>
        <w:jc w:val="both"/>
        <w:rPr>
          <w:rFonts w:ascii="Arial" w:hAnsi="Arial" w:cs="Arial"/>
        </w:rPr>
      </w:pPr>
      <w:r w:rsidRPr="0076356D">
        <w:rPr>
          <w:rFonts w:ascii="Arial" w:hAnsi="Arial" w:cs="Arial"/>
        </w:rPr>
        <w:t>These results underscore the pivotal role of teacher readiness in shaping students’ mental health awareness and coping capabilities. The study highlights the necessity of continuous professional development and targeted training programs to enhance teachers’ competence in addressing mental health issues. Strengthening teacher preparedness is vital to creating a supportive and responsive school environment that fosters mental wellness among students.</w:t>
      </w:r>
    </w:p>
    <w:p w14:paraId="114DDC21" w14:textId="5868BFD0" w:rsidR="00483663" w:rsidRDefault="00483663" w:rsidP="00483663">
      <w:pPr>
        <w:pStyle w:val="NormalWeb"/>
        <w:spacing w:before="0" w:beforeAutospacing="0" w:after="0" w:afterAutospacing="0"/>
        <w:ind w:firstLine="720"/>
        <w:jc w:val="both"/>
        <w:rPr>
          <w:rFonts w:ascii="Arial" w:hAnsi="Arial" w:cs="Arial"/>
        </w:rPr>
      </w:pPr>
      <w:r w:rsidRPr="00483663">
        <w:rPr>
          <w:rFonts w:ascii="Arial" w:hAnsi="Arial" w:cs="Arial"/>
        </w:rPr>
        <w:t>.</w:t>
      </w:r>
    </w:p>
    <w:p w14:paraId="730291E9" w14:textId="77777777" w:rsidR="00483663" w:rsidRDefault="00483663" w:rsidP="00483663">
      <w:pPr>
        <w:pStyle w:val="NormalWeb"/>
        <w:spacing w:before="0" w:beforeAutospacing="0" w:after="0" w:afterAutospacing="0"/>
        <w:ind w:firstLine="720"/>
        <w:jc w:val="both"/>
        <w:rPr>
          <w:rFonts w:ascii="Arial" w:hAnsi="Arial" w:cs="Arial"/>
        </w:rPr>
      </w:pPr>
    </w:p>
    <w:p w14:paraId="44A49320" w14:textId="45C2E0F8" w:rsidR="00483663" w:rsidRDefault="00483663" w:rsidP="00483663">
      <w:pPr>
        <w:pStyle w:val="NormalWeb"/>
        <w:spacing w:before="0" w:beforeAutospacing="0" w:after="0" w:afterAutospacing="0"/>
        <w:jc w:val="both"/>
        <w:rPr>
          <w:rFonts w:ascii="Arial" w:hAnsi="Arial" w:cs="Arial"/>
        </w:rPr>
      </w:pPr>
      <w:commentRangeStart w:id="3"/>
      <w:commentRangeStart w:id="4"/>
      <w:commentRangeStart w:id="5"/>
      <w:r>
        <w:rPr>
          <w:rFonts w:ascii="Arial" w:hAnsi="Arial" w:cs="Arial"/>
        </w:rPr>
        <w:t xml:space="preserve">Keywords: </w:t>
      </w:r>
      <w:r w:rsidR="007D30FD">
        <w:rPr>
          <w:rFonts w:ascii="Arial" w:hAnsi="Arial" w:cs="Arial"/>
        </w:rPr>
        <w:t>mental health literacy, readiness of teachers</w:t>
      </w:r>
      <w:commentRangeEnd w:id="3"/>
      <w:r w:rsidR="00F5022F">
        <w:rPr>
          <w:rStyle w:val="CommentReference"/>
          <w:rFonts w:ascii="Arial" w:eastAsiaTheme="minorHAnsi" w:hAnsi="Arial" w:cs="Arial"/>
        </w:rPr>
        <w:commentReference w:id="3"/>
      </w:r>
      <w:commentRangeEnd w:id="4"/>
      <w:r w:rsidR="00F5022F">
        <w:rPr>
          <w:rStyle w:val="CommentReference"/>
          <w:rFonts w:ascii="Arial" w:eastAsiaTheme="minorHAnsi" w:hAnsi="Arial" w:cs="Arial"/>
        </w:rPr>
        <w:commentReference w:id="4"/>
      </w:r>
      <w:commentRangeEnd w:id="5"/>
      <w:r w:rsidR="00F5022F">
        <w:rPr>
          <w:rStyle w:val="CommentReference"/>
          <w:rFonts w:ascii="Arial" w:eastAsiaTheme="minorHAnsi" w:hAnsi="Arial" w:cs="Arial"/>
        </w:rPr>
        <w:commentReference w:id="5"/>
      </w:r>
    </w:p>
    <w:p w14:paraId="78AD19A6" w14:textId="77777777" w:rsidR="00483663" w:rsidRDefault="00483663" w:rsidP="00483663">
      <w:pPr>
        <w:pStyle w:val="NormalWeb"/>
        <w:spacing w:before="0" w:beforeAutospacing="0" w:after="0" w:afterAutospacing="0"/>
        <w:jc w:val="both"/>
        <w:rPr>
          <w:rFonts w:ascii="Arial" w:hAnsi="Arial" w:cs="Arial"/>
        </w:rPr>
      </w:pPr>
    </w:p>
    <w:p w14:paraId="230F0CCA" w14:textId="77777777" w:rsidR="007110CF" w:rsidRDefault="007110CF" w:rsidP="00483663">
      <w:pPr>
        <w:pStyle w:val="NormalWeb"/>
        <w:spacing w:before="0" w:beforeAutospacing="0" w:after="0" w:afterAutospacing="0"/>
        <w:jc w:val="both"/>
        <w:rPr>
          <w:rFonts w:ascii="Arial" w:hAnsi="Arial" w:cs="Arial"/>
        </w:rPr>
      </w:pPr>
    </w:p>
    <w:p w14:paraId="5D9CFDEA" w14:textId="77777777" w:rsidR="00BB5E90" w:rsidRDefault="00BB5E90" w:rsidP="00483663">
      <w:pPr>
        <w:pStyle w:val="NormalWeb"/>
        <w:spacing w:before="0" w:beforeAutospacing="0" w:after="0" w:afterAutospacing="0"/>
        <w:jc w:val="both"/>
        <w:rPr>
          <w:rFonts w:ascii="Arial" w:hAnsi="Arial" w:cs="Arial"/>
          <w:b/>
        </w:rPr>
      </w:pPr>
    </w:p>
    <w:p w14:paraId="456ADA54" w14:textId="77777777" w:rsidR="00BB5E90" w:rsidRDefault="00BB5E90" w:rsidP="00483663">
      <w:pPr>
        <w:pStyle w:val="NormalWeb"/>
        <w:spacing w:before="0" w:beforeAutospacing="0" w:after="0" w:afterAutospacing="0"/>
        <w:jc w:val="both"/>
        <w:rPr>
          <w:rFonts w:ascii="Arial" w:hAnsi="Arial" w:cs="Arial"/>
          <w:b/>
        </w:rPr>
      </w:pPr>
    </w:p>
    <w:p w14:paraId="4281DDBB" w14:textId="77777777" w:rsidR="00BB5E90" w:rsidRDefault="00BB5E90" w:rsidP="00483663">
      <w:pPr>
        <w:pStyle w:val="NormalWeb"/>
        <w:spacing w:before="0" w:beforeAutospacing="0" w:after="0" w:afterAutospacing="0"/>
        <w:jc w:val="both"/>
        <w:rPr>
          <w:rFonts w:ascii="Arial" w:hAnsi="Arial" w:cs="Arial"/>
          <w:b/>
        </w:rPr>
      </w:pPr>
    </w:p>
    <w:p w14:paraId="07D227DC" w14:textId="77777777" w:rsidR="00BB5E90" w:rsidRDefault="00BB5E90" w:rsidP="00483663">
      <w:pPr>
        <w:pStyle w:val="NormalWeb"/>
        <w:spacing w:before="0" w:beforeAutospacing="0" w:after="0" w:afterAutospacing="0"/>
        <w:jc w:val="both"/>
        <w:rPr>
          <w:rFonts w:ascii="Arial" w:hAnsi="Arial" w:cs="Arial"/>
          <w:b/>
        </w:rPr>
      </w:pPr>
    </w:p>
    <w:p w14:paraId="277EC61B" w14:textId="77777777" w:rsidR="00BB5E90" w:rsidRDefault="00BB5E90" w:rsidP="00483663">
      <w:pPr>
        <w:pStyle w:val="NormalWeb"/>
        <w:spacing w:before="0" w:beforeAutospacing="0" w:after="0" w:afterAutospacing="0"/>
        <w:jc w:val="both"/>
        <w:rPr>
          <w:rFonts w:ascii="Arial" w:hAnsi="Arial" w:cs="Arial"/>
          <w:b/>
        </w:rPr>
      </w:pPr>
    </w:p>
    <w:p w14:paraId="5D250EAF" w14:textId="77777777" w:rsidR="00775D7A" w:rsidRDefault="00775D7A" w:rsidP="00483663">
      <w:pPr>
        <w:pStyle w:val="NormalWeb"/>
        <w:spacing w:before="0" w:beforeAutospacing="0" w:after="0" w:afterAutospacing="0"/>
        <w:jc w:val="both"/>
        <w:rPr>
          <w:rFonts w:ascii="Arial" w:hAnsi="Arial" w:cs="Arial"/>
          <w:b/>
        </w:rPr>
      </w:pPr>
    </w:p>
    <w:p w14:paraId="345ADB82" w14:textId="77777777" w:rsidR="00775D7A" w:rsidRDefault="00775D7A" w:rsidP="00483663">
      <w:pPr>
        <w:pStyle w:val="NormalWeb"/>
        <w:spacing w:before="0" w:beforeAutospacing="0" w:after="0" w:afterAutospacing="0"/>
        <w:jc w:val="both"/>
        <w:rPr>
          <w:rFonts w:ascii="Arial" w:hAnsi="Arial" w:cs="Arial"/>
          <w:b/>
        </w:rPr>
      </w:pPr>
    </w:p>
    <w:p w14:paraId="55FE3705" w14:textId="77777777" w:rsidR="00775D7A" w:rsidRDefault="00775D7A" w:rsidP="00483663">
      <w:pPr>
        <w:pStyle w:val="NormalWeb"/>
        <w:spacing w:before="0" w:beforeAutospacing="0" w:after="0" w:afterAutospacing="0"/>
        <w:jc w:val="both"/>
        <w:rPr>
          <w:rFonts w:ascii="Arial" w:hAnsi="Arial" w:cs="Arial"/>
          <w:b/>
        </w:rPr>
      </w:pPr>
    </w:p>
    <w:p w14:paraId="7F0EC2C3" w14:textId="6E51A822" w:rsidR="00483663" w:rsidRDefault="00483663" w:rsidP="00483663">
      <w:pPr>
        <w:pStyle w:val="NormalWeb"/>
        <w:spacing w:before="0" w:beforeAutospacing="0" w:after="0" w:afterAutospacing="0"/>
        <w:jc w:val="both"/>
        <w:rPr>
          <w:rFonts w:ascii="Arial" w:hAnsi="Arial" w:cs="Arial"/>
          <w:b/>
        </w:rPr>
      </w:pPr>
      <w:r w:rsidRPr="00627422">
        <w:rPr>
          <w:rFonts w:ascii="Arial" w:hAnsi="Arial" w:cs="Arial"/>
          <w:b/>
        </w:rPr>
        <w:t>INTRODUCTION</w:t>
      </w:r>
      <w:r w:rsidR="00F5022F">
        <w:rPr>
          <w:rFonts w:ascii="Arial" w:hAnsi="Arial" w:cs="Arial"/>
          <w:b/>
        </w:rPr>
        <w:t xml:space="preserve">  </w:t>
      </w:r>
    </w:p>
    <w:p w14:paraId="02764851" w14:textId="5050353C" w:rsidR="00851669" w:rsidRPr="00851669" w:rsidRDefault="00851669" w:rsidP="00851669">
      <w:pPr>
        <w:pStyle w:val="NormalWeb"/>
        <w:spacing w:before="0" w:beforeAutospacing="0" w:after="0" w:afterAutospacing="0"/>
        <w:jc w:val="both"/>
        <w:rPr>
          <w:rFonts w:ascii="Arial" w:hAnsi="Arial" w:cs="Arial"/>
          <w:b/>
        </w:rPr>
      </w:pPr>
      <w:r w:rsidRPr="00851669">
        <w:rPr>
          <w:rFonts w:ascii="Arial" w:hAnsi="Arial" w:cs="Arial"/>
        </w:rPr>
        <w:br/>
      </w:r>
      <w:r>
        <w:rPr>
          <w:rFonts w:ascii="Arial" w:hAnsi="Arial" w:cs="Arial"/>
        </w:rPr>
        <w:t xml:space="preserve">           </w:t>
      </w:r>
      <w:commentRangeStart w:id="6"/>
      <w:commentRangeStart w:id="7"/>
      <w:r w:rsidRPr="00851669">
        <w:rPr>
          <w:rFonts w:ascii="Arial" w:hAnsi="Arial" w:cs="Arial"/>
        </w:rPr>
        <w:t xml:space="preserve">Mental health awareness </w:t>
      </w:r>
      <w:commentRangeEnd w:id="6"/>
      <w:r w:rsidR="00EC0437">
        <w:rPr>
          <w:rStyle w:val="CommentReference"/>
          <w:rFonts w:ascii="Arial" w:eastAsiaTheme="minorHAnsi" w:hAnsi="Arial" w:cs="Arial"/>
        </w:rPr>
        <w:commentReference w:id="6"/>
      </w:r>
      <w:commentRangeEnd w:id="7"/>
      <w:r w:rsidR="00EC0437">
        <w:rPr>
          <w:rStyle w:val="CommentReference"/>
          <w:rFonts w:ascii="Arial" w:eastAsiaTheme="minorHAnsi" w:hAnsi="Arial" w:cs="Arial"/>
        </w:rPr>
        <w:commentReference w:id="7"/>
      </w:r>
      <w:r w:rsidRPr="00851669">
        <w:rPr>
          <w:rFonts w:ascii="Arial" w:hAnsi="Arial" w:cs="Arial"/>
        </w:rPr>
        <w:t xml:space="preserve">has gained global attention, especially after the COVID-19 pandemic, with increased recognition of its crucial role in overall well-being, </w:t>
      </w:r>
      <w:r w:rsidRPr="00851669">
        <w:rPr>
          <w:rFonts w:ascii="Arial" w:hAnsi="Arial" w:cs="Arial"/>
        </w:rPr>
        <w:lastRenderedPageBreak/>
        <w:t>impacting behavior, learning, relationships, and quality of life</w:t>
      </w:r>
      <w:r w:rsidR="000D0081">
        <w:rPr>
          <w:rFonts w:ascii="Arial" w:hAnsi="Arial" w:cs="Arial"/>
        </w:rPr>
        <w:t xml:space="preserve"> (</w:t>
      </w:r>
      <w:proofErr w:type="spellStart"/>
      <w:r w:rsidR="000D0081" w:rsidRPr="000D0081">
        <w:rPr>
          <w:rFonts w:ascii="Arial" w:hAnsi="Arial" w:cs="Arial"/>
        </w:rPr>
        <w:t>Özparlak</w:t>
      </w:r>
      <w:proofErr w:type="spellEnd"/>
      <w:r w:rsidR="000D0081">
        <w:rPr>
          <w:rFonts w:ascii="Arial" w:hAnsi="Arial" w:cs="Arial"/>
        </w:rPr>
        <w:t xml:space="preserve"> et al., 2023; </w:t>
      </w:r>
      <w:r w:rsidR="000D0081" w:rsidRPr="000D0081">
        <w:rPr>
          <w:rFonts w:ascii="Arial" w:hAnsi="Arial" w:cs="Arial"/>
        </w:rPr>
        <w:t>Mboweni</w:t>
      </w:r>
      <w:r w:rsidR="000D0081">
        <w:rPr>
          <w:rFonts w:ascii="Arial" w:hAnsi="Arial" w:cs="Arial"/>
        </w:rPr>
        <w:t xml:space="preserve"> et al., 2023)</w:t>
      </w:r>
      <w:r w:rsidRPr="00851669">
        <w:rPr>
          <w:rFonts w:ascii="Arial" w:hAnsi="Arial" w:cs="Arial"/>
        </w:rPr>
        <w:t>.</w:t>
      </w:r>
    </w:p>
    <w:p w14:paraId="0EC0FD7B" w14:textId="53143997" w:rsidR="00851669" w:rsidRPr="00851669" w:rsidRDefault="00851669" w:rsidP="00851669">
      <w:pPr>
        <w:jc w:val="both"/>
        <w:rPr>
          <w:rFonts w:eastAsia="Times New Roman"/>
        </w:rPr>
      </w:pPr>
      <w:r w:rsidRPr="00851669">
        <w:rPr>
          <w:rFonts w:eastAsia="Times New Roman"/>
        </w:rPr>
        <w:br/>
      </w:r>
      <w:r>
        <w:rPr>
          <w:rFonts w:eastAsia="Times New Roman"/>
        </w:rPr>
        <w:t xml:space="preserve">           </w:t>
      </w:r>
      <w:r w:rsidRPr="00851669">
        <w:rPr>
          <w:rFonts w:eastAsia="Times New Roman"/>
        </w:rPr>
        <w:t>Adolescence is a critical period for mental health, as many mental health issues emerge during this time, making it essential to assess adolescents' knowledge, attitudes, and beliefs—collectively known as mental health literacy</w:t>
      </w:r>
      <w:r w:rsidR="000E66E8">
        <w:rPr>
          <w:rFonts w:eastAsia="Times New Roman"/>
        </w:rPr>
        <w:t xml:space="preserve"> (</w:t>
      </w:r>
      <w:r w:rsidR="000E66E8" w:rsidRPr="000D0081">
        <w:rPr>
          <w:highlight w:val="yellow"/>
        </w:rPr>
        <w:t>Ahmad</w:t>
      </w:r>
      <w:r w:rsidR="000E66E8">
        <w:t xml:space="preserve"> et al., 2022; </w:t>
      </w:r>
      <w:r w:rsidR="000E66E8" w:rsidRPr="000D0081">
        <w:rPr>
          <w:highlight w:val="yellow"/>
        </w:rPr>
        <w:t>Chang</w:t>
      </w:r>
      <w:r w:rsidR="000E66E8">
        <w:t xml:space="preserve"> et al., 2023)</w:t>
      </w:r>
      <w:r w:rsidRPr="00851669">
        <w:rPr>
          <w:rFonts w:eastAsia="Times New Roman"/>
        </w:rPr>
        <w:t>.</w:t>
      </w:r>
    </w:p>
    <w:p w14:paraId="74A6D04A" w14:textId="355B2F42" w:rsidR="00342A2E" w:rsidRPr="00342A2E" w:rsidRDefault="00851669" w:rsidP="00342A2E">
      <w:pPr>
        <w:jc w:val="both"/>
        <w:rPr>
          <w:rFonts w:eastAsia="Times New Roman"/>
        </w:rPr>
      </w:pPr>
      <w:r w:rsidRPr="00851669">
        <w:rPr>
          <w:rFonts w:eastAsia="Times New Roman"/>
        </w:rPr>
        <w:br/>
      </w:r>
      <w:r>
        <w:rPr>
          <w:rFonts w:eastAsia="Times New Roman"/>
        </w:rPr>
        <w:t xml:space="preserve">           </w:t>
      </w:r>
      <w:r w:rsidR="00342A2E" w:rsidRPr="00342A2E">
        <w:rPr>
          <w:rFonts w:eastAsia="Times New Roman"/>
        </w:rPr>
        <w:t>Building on this understanding, mental health literacy has garnered growing attention worldwide as a key strategy for promoting psychological well-being and addressing mental health challenges across diverse populations</w:t>
      </w:r>
      <w:r w:rsidR="000E66E8">
        <w:rPr>
          <w:rFonts w:eastAsia="Times New Roman"/>
        </w:rPr>
        <w:t xml:space="preserve"> (</w:t>
      </w:r>
      <w:r w:rsidR="000E66E8" w:rsidRPr="000D0081">
        <w:rPr>
          <w:highlight w:val="yellow"/>
        </w:rPr>
        <w:t>Xu</w:t>
      </w:r>
      <w:r w:rsidR="000E66E8">
        <w:t xml:space="preserve"> et al., 2023)</w:t>
      </w:r>
      <w:r w:rsidR="00342A2E" w:rsidRPr="00342A2E">
        <w:rPr>
          <w:rFonts w:eastAsia="Times New Roman"/>
        </w:rPr>
        <w:t xml:space="preserve">. Coined by </w:t>
      </w:r>
      <w:proofErr w:type="spellStart"/>
      <w:r w:rsidR="00342A2E" w:rsidRPr="00342A2E">
        <w:rPr>
          <w:rFonts w:eastAsia="Times New Roman"/>
        </w:rPr>
        <w:t>Jorm</w:t>
      </w:r>
      <w:proofErr w:type="spellEnd"/>
      <w:r w:rsidR="00342A2E" w:rsidRPr="00342A2E">
        <w:rPr>
          <w:rFonts w:eastAsia="Times New Roman"/>
        </w:rPr>
        <w:t>, mental health literacy encompasses the knowledge and skills necessary to understand, manage and promote mental health. It involves recognizing symptoms, seeking appropriate support, reducing stigma, and fostering proactive help-seeking behaviors. Enhancing mental health literacy empowers individuals to take an active role in maintaining their mental health and supporting others</w:t>
      </w:r>
      <w:r w:rsidR="00E23CFA">
        <w:rPr>
          <w:rFonts w:eastAsia="Times New Roman"/>
        </w:rPr>
        <w:t xml:space="preserve"> (</w:t>
      </w:r>
      <w:r w:rsidR="00E23CFA" w:rsidRPr="0057237E">
        <w:t xml:space="preserve">Abdullah </w:t>
      </w:r>
      <w:proofErr w:type="spellStart"/>
      <w:r w:rsidR="00E23CFA" w:rsidRPr="0057237E">
        <w:t>Alhabeeb</w:t>
      </w:r>
      <w:proofErr w:type="spellEnd"/>
      <w:r w:rsidR="00E23CFA">
        <w:t xml:space="preserve"> et al., 2019)</w:t>
      </w:r>
      <w:r w:rsidR="00342A2E" w:rsidRPr="00342A2E">
        <w:rPr>
          <w:rFonts w:eastAsia="Times New Roman"/>
        </w:rPr>
        <w:t xml:space="preserve">. </w:t>
      </w:r>
    </w:p>
    <w:p w14:paraId="7C6EB5CB" w14:textId="77777777" w:rsidR="00342A2E" w:rsidRDefault="00342A2E" w:rsidP="00342A2E">
      <w:pPr>
        <w:ind w:firstLine="720"/>
        <w:jc w:val="both"/>
        <w:rPr>
          <w:rFonts w:eastAsia="Times New Roman"/>
        </w:rPr>
      </w:pPr>
    </w:p>
    <w:p w14:paraId="3E91A4B0" w14:textId="1D6D1296" w:rsidR="00342A2E" w:rsidRPr="00342A2E" w:rsidRDefault="00342A2E" w:rsidP="00342A2E">
      <w:pPr>
        <w:ind w:firstLine="720"/>
        <w:jc w:val="both"/>
        <w:rPr>
          <w:rFonts w:eastAsia="Times New Roman"/>
        </w:rPr>
      </w:pPr>
      <w:r w:rsidRPr="00342A2E">
        <w:rPr>
          <w:rFonts w:eastAsia="Times New Roman"/>
        </w:rPr>
        <w:t xml:space="preserve">The urgency of improving mental health literacy is underscored by global data. The World Health Organization (2023) reports that one in seven individuals aged 10–19 experiences a mental disorder, contributing to 15% of the global disease burden for this age group. Depression, anxiety, and behavioral disorders are among the leading causes of illness and disability among adolescents. </w:t>
      </w:r>
      <w:commentRangeStart w:id="8"/>
      <w:commentRangeStart w:id="9"/>
      <w:r w:rsidRPr="00342A2E">
        <w:rPr>
          <w:rFonts w:eastAsia="Times New Roman"/>
        </w:rPr>
        <w:t>Alarmingly</w:t>
      </w:r>
      <w:commentRangeEnd w:id="8"/>
      <w:r w:rsidR="005E4F71">
        <w:rPr>
          <w:rStyle w:val="CommentReference"/>
        </w:rPr>
        <w:commentReference w:id="8"/>
      </w:r>
      <w:commentRangeEnd w:id="9"/>
      <w:r w:rsidR="005E4F71">
        <w:rPr>
          <w:rStyle w:val="CommentReference"/>
        </w:rPr>
        <w:commentReference w:id="9"/>
      </w:r>
      <w:r w:rsidRPr="00342A2E">
        <w:rPr>
          <w:rFonts w:eastAsia="Times New Roman"/>
        </w:rPr>
        <w:t xml:space="preserve">, suicide ranks as the third leading cause of death among individuals aged 15–29. </w:t>
      </w:r>
    </w:p>
    <w:p w14:paraId="62A317D6" w14:textId="77777777" w:rsidR="00342A2E" w:rsidRDefault="00342A2E" w:rsidP="00342A2E">
      <w:pPr>
        <w:ind w:firstLine="720"/>
        <w:jc w:val="both"/>
        <w:rPr>
          <w:rFonts w:eastAsia="Times New Roman"/>
        </w:rPr>
      </w:pPr>
    </w:p>
    <w:p w14:paraId="7467CCE0" w14:textId="3E411A84" w:rsidR="00342A2E" w:rsidRPr="00342A2E" w:rsidRDefault="00342A2E" w:rsidP="00342A2E">
      <w:pPr>
        <w:ind w:firstLine="720"/>
        <w:jc w:val="both"/>
        <w:rPr>
          <w:rFonts w:eastAsia="Times New Roman"/>
        </w:rPr>
      </w:pPr>
      <w:r w:rsidRPr="00342A2E">
        <w:rPr>
          <w:rFonts w:eastAsia="Times New Roman"/>
        </w:rPr>
        <w:t>In the local context of Northern Samar, particularly in the pacific region, recent reports indicate a troubling prevalence of mental health concerns among senior high school students.  These concerns are compounded by limited awareness of available mental health services and entrenched cultural beliefs that inhibit help-seeking behavior. These dynamics suggest a significant gap in mental health literacy among students and highlight the critical need to assess and enhance teachers’ readiness to promote mental well-being in this unique socio-cultural setting.</w:t>
      </w:r>
    </w:p>
    <w:p w14:paraId="2BCB4C5C" w14:textId="77777777" w:rsidR="00342A2E" w:rsidRDefault="00342A2E" w:rsidP="00342A2E">
      <w:pPr>
        <w:ind w:firstLine="720"/>
        <w:jc w:val="both"/>
        <w:rPr>
          <w:rFonts w:eastAsia="Times New Roman"/>
        </w:rPr>
      </w:pPr>
    </w:p>
    <w:p w14:paraId="113B925B" w14:textId="57D12AB3" w:rsidR="00342A2E" w:rsidRDefault="00342A2E" w:rsidP="00342A2E">
      <w:pPr>
        <w:ind w:firstLine="720"/>
        <w:jc w:val="both"/>
        <w:rPr>
          <w:rFonts w:eastAsia="Times New Roman"/>
        </w:rPr>
      </w:pPr>
      <w:r w:rsidRPr="00342A2E">
        <w:rPr>
          <w:rFonts w:eastAsia="Times New Roman"/>
        </w:rPr>
        <w:t xml:space="preserve">Over time, growing concerns </w:t>
      </w:r>
      <w:commentRangeStart w:id="10"/>
      <w:commentRangeStart w:id="11"/>
      <w:r w:rsidR="005E4F71">
        <w:rPr>
          <w:rFonts w:eastAsia="Times New Roman"/>
        </w:rPr>
        <w:t xml:space="preserve">have </w:t>
      </w:r>
      <w:commentRangeEnd w:id="10"/>
      <w:r w:rsidR="005E4F71">
        <w:rPr>
          <w:rStyle w:val="CommentReference"/>
        </w:rPr>
        <w:commentReference w:id="10"/>
      </w:r>
      <w:commentRangeEnd w:id="11"/>
      <w:r w:rsidR="005E4F71">
        <w:rPr>
          <w:rStyle w:val="CommentReference"/>
        </w:rPr>
        <w:commentReference w:id="11"/>
      </w:r>
      <w:commentRangeStart w:id="12"/>
      <w:r w:rsidRPr="00342A2E">
        <w:rPr>
          <w:rFonts w:eastAsia="Times New Roman"/>
        </w:rPr>
        <w:t>been</w:t>
      </w:r>
      <w:commentRangeEnd w:id="12"/>
      <w:r w:rsidR="005E4F71">
        <w:rPr>
          <w:rStyle w:val="CommentReference"/>
        </w:rPr>
        <w:commentReference w:id="12"/>
      </w:r>
      <w:r w:rsidRPr="00342A2E">
        <w:rPr>
          <w:rFonts w:eastAsia="Times New Roman"/>
        </w:rPr>
        <w:t xml:space="preserve"> directed toward students’ mental health as more young people report experiencing emotional distress. Adolescence, a period of heightened vulnerability, is marked by academic pressures, shifting social expectations, environmental changes, and hormonal fluctuations—all of which can elevate the risk for anxiety, depression, and other psychological difficulties (Patel et al., 2018). </w:t>
      </w:r>
      <w:r w:rsidR="00851669">
        <w:rPr>
          <w:rFonts w:eastAsia="Times New Roman"/>
        </w:rPr>
        <w:t xml:space="preserve">          </w:t>
      </w:r>
    </w:p>
    <w:p w14:paraId="50AC6F69" w14:textId="77777777" w:rsidR="00342A2E" w:rsidRDefault="00342A2E" w:rsidP="00342A2E">
      <w:pPr>
        <w:ind w:firstLine="720"/>
        <w:jc w:val="both"/>
        <w:rPr>
          <w:rFonts w:eastAsia="Times New Roman"/>
        </w:rPr>
      </w:pPr>
    </w:p>
    <w:p w14:paraId="46148F4E" w14:textId="4B96251D" w:rsidR="00342A2E" w:rsidRDefault="00342A2E" w:rsidP="003871DF">
      <w:pPr>
        <w:ind w:firstLine="720"/>
        <w:jc w:val="both"/>
        <w:rPr>
          <w:rFonts w:eastAsia="Times New Roman"/>
        </w:rPr>
      </w:pPr>
      <w:r w:rsidRPr="00342A2E">
        <w:rPr>
          <w:rFonts w:eastAsia="Times New Roman"/>
        </w:rPr>
        <w:t xml:space="preserve">In response to these challenges, mental health has become a key concern across government sectors. Efforts to promote well-being and work-life balance include initiatives such as mental health breaks and wellness programs in schools. Notably, the recent passage of Republic Act No. 12080, known as the Basic Education Mental Health and Well-Being </w:t>
      </w:r>
      <w:commentRangeStart w:id="13"/>
      <w:r w:rsidRPr="00342A2E">
        <w:rPr>
          <w:rFonts w:eastAsia="Times New Roman"/>
        </w:rPr>
        <w:t>Act</w:t>
      </w:r>
      <w:commentRangeEnd w:id="13"/>
      <w:r w:rsidR="005E4F71">
        <w:rPr>
          <w:rStyle w:val="CommentReference"/>
        </w:rPr>
        <w:commentReference w:id="13"/>
      </w:r>
      <w:r w:rsidR="005E4F71">
        <w:rPr>
          <w:rFonts w:eastAsia="Times New Roman"/>
        </w:rPr>
        <w:t>,</w:t>
      </w:r>
      <w:r w:rsidRPr="00342A2E">
        <w:rPr>
          <w:rFonts w:eastAsia="Times New Roman"/>
        </w:rPr>
        <w:t xml:space="preserve"> reflects the Philippines’ n</w:t>
      </w:r>
      <w:r w:rsidR="005E4F71">
        <w:rPr>
          <w:rFonts w:eastAsia="Times New Roman"/>
        </w:rPr>
        <w:t xml:space="preserve">ational commitment to advancing </w:t>
      </w:r>
      <w:commentRangeStart w:id="14"/>
      <w:r w:rsidRPr="00342A2E">
        <w:rPr>
          <w:rFonts w:eastAsia="Times New Roman"/>
        </w:rPr>
        <w:t>mental</w:t>
      </w:r>
      <w:commentRangeEnd w:id="14"/>
      <w:r w:rsidR="005E4F71">
        <w:rPr>
          <w:rStyle w:val="CommentReference"/>
        </w:rPr>
        <w:commentReference w:id="14"/>
      </w:r>
      <w:r w:rsidRPr="00342A2E">
        <w:rPr>
          <w:rFonts w:eastAsia="Times New Roman"/>
        </w:rPr>
        <w:t xml:space="preserve"> health promotion in educational</w:t>
      </w:r>
      <w:r w:rsidR="003871DF">
        <w:rPr>
          <w:rFonts w:eastAsia="Times New Roman"/>
        </w:rPr>
        <w:t xml:space="preserve"> </w:t>
      </w:r>
      <w:r w:rsidRPr="00342A2E">
        <w:rPr>
          <w:rFonts w:eastAsia="Times New Roman"/>
        </w:rPr>
        <w:t>settings.</w:t>
      </w:r>
      <w:r w:rsidR="00851669" w:rsidRPr="00851669">
        <w:rPr>
          <w:rFonts w:eastAsia="Times New Roman"/>
        </w:rPr>
        <w:br/>
      </w:r>
      <w:r w:rsidR="00851669">
        <w:rPr>
          <w:rFonts w:eastAsia="Times New Roman"/>
        </w:rPr>
        <w:t xml:space="preserve">         </w:t>
      </w:r>
    </w:p>
    <w:p w14:paraId="3E22A027" w14:textId="1FBEACD9" w:rsidR="00851669" w:rsidRPr="00851669" w:rsidRDefault="00851669" w:rsidP="00342A2E">
      <w:pPr>
        <w:ind w:firstLine="720"/>
        <w:jc w:val="both"/>
        <w:rPr>
          <w:rFonts w:eastAsia="Times New Roman"/>
        </w:rPr>
      </w:pPr>
      <w:r w:rsidRPr="00851669">
        <w:rPr>
          <w:rFonts w:eastAsia="Times New Roman"/>
        </w:rPr>
        <w:t xml:space="preserve">Despite national efforts, Northern Samar's Pacific Region faces distinct barriers—geographic, resource-related, and cultural—that hinder mental health </w:t>
      </w:r>
      <w:r w:rsidRPr="00851669">
        <w:rPr>
          <w:rFonts w:eastAsia="Times New Roman"/>
        </w:rPr>
        <w:lastRenderedPageBreak/>
        <w:t>support, highlighting the importance of evaluating both students'</w:t>
      </w:r>
      <w:r w:rsidR="005E4F71">
        <w:rPr>
          <w:rFonts w:eastAsia="Times New Roman"/>
        </w:rPr>
        <w:t xml:space="preserve"> </w:t>
      </w:r>
      <w:commentRangeStart w:id="15"/>
      <w:r w:rsidR="005E4F71">
        <w:rPr>
          <w:rFonts w:eastAsia="Times New Roman"/>
        </w:rPr>
        <w:t>mental health</w:t>
      </w:r>
      <w:r w:rsidRPr="00851669">
        <w:rPr>
          <w:rFonts w:eastAsia="Times New Roman"/>
        </w:rPr>
        <w:t xml:space="preserve"> </w:t>
      </w:r>
      <w:commentRangeEnd w:id="15"/>
      <w:r w:rsidR="005E4F71">
        <w:rPr>
          <w:rStyle w:val="CommentReference"/>
        </w:rPr>
        <w:commentReference w:id="15"/>
      </w:r>
      <w:commentRangeStart w:id="16"/>
      <w:commentRangeStart w:id="17"/>
      <w:r w:rsidRPr="00851669">
        <w:rPr>
          <w:rFonts w:eastAsia="Times New Roman"/>
        </w:rPr>
        <w:t>literacy</w:t>
      </w:r>
      <w:commentRangeEnd w:id="16"/>
      <w:r w:rsidR="005E4F71">
        <w:rPr>
          <w:rStyle w:val="CommentReference"/>
        </w:rPr>
        <w:commentReference w:id="16"/>
      </w:r>
      <w:commentRangeEnd w:id="17"/>
      <w:r w:rsidR="005E4F71">
        <w:rPr>
          <w:rStyle w:val="CommentReference"/>
        </w:rPr>
        <w:commentReference w:id="17"/>
      </w:r>
      <w:r w:rsidRPr="00851669">
        <w:rPr>
          <w:rFonts w:eastAsia="Times New Roman"/>
        </w:rPr>
        <w:t xml:space="preserve"> and teachers’ readiness.</w:t>
      </w:r>
    </w:p>
    <w:p w14:paraId="5166C618" w14:textId="237F80F3" w:rsidR="00851669" w:rsidRPr="00851669" w:rsidRDefault="00851669" w:rsidP="00851669">
      <w:pPr>
        <w:jc w:val="both"/>
        <w:rPr>
          <w:rFonts w:eastAsia="Times New Roman"/>
        </w:rPr>
      </w:pPr>
      <w:r w:rsidRPr="00851669">
        <w:rPr>
          <w:rFonts w:eastAsia="Times New Roman"/>
        </w:rPr>
        <w:br/>
      </w:r>
      <w:r>
        <w:rPr>
          <w:rFonts w:eastAsia="Times New Roman"/>
        </w:rPr>
        <w:t xml:space="preserve">           </w:t>
      </w:r>
      <w:r w:rsidRPr="00851669">
        <w:rPr>
          <w:rFonts w:eastAsia="Times New Roman"/>
        </w:rPr>
        <w:t>The current study seeks to explore students’ mental health literacy and teacher readiness within this region, motivated by observed gaps in mental health resources and the impact of cultural beliefs, aiming to empower both groups through education and support.</w:t>
      </w:r>
    </w:p>
    <w:p w14:paraId="6ECA5CF5" w14:textId="4576CD86" w:rsidR="00851669" w:rsidRPr="00851669" w:rsidRDefault="00851669" w:rsidP="00851669">
      <w:pPr>
        <w:jc w:val="both"/>
        <w:rPr>
          <w:rFonts w:eastAsia="Times New Roman"/>
        </w:rPr>
      </w:pPr>
      <w:r w:rsidRPr="00851669">
        <w:rPr>
          <w:rFonts w:eastAsia="Times New Roman"/>
        </w:rPr>
        <w:br/>
      </w:r>
      <w:r>
        <w:rPr>
          <w:rFonts w:eastAsia="Times New Roman"/>
        </w:rPr>
        <w:t xml:space="preserve">          </w:t>
      </w:r>
      <w:commentRangeStart w:id="18"/>
      <w:commentRangeStart w:id="19"/>
      <w:r w:rsidRPr="00851669">
        <w:rPr>
          <w:rFonts w:eastAsia="Times New Roman"/>
        </w:rPr>
        <w:t>Cultural narratives and superstitions uniquely shape mental health perceptions in Northern Samar, and addressing these is essential for reducing stigma and promoting healthier behaviors among students.</w:t>
      </w:r>
    </w:p>
    <w:p w14:paraId="78B4BC92" w14:textId="05ADE277" w:rsidR="00851669" w:rsidRPr="00851669" w:rsidRDefault="00851669" w:rsidP="00851669">
      <w:pPr>
        <w:jc w:val="both"/>
        <w:rPr>
          <w:rFonts w:eastAsia="Times New Roman"/>
        </w:rPr>
      </w:pPr>
      <w:r w:rsidRPr="00851669">
        <w:rPr>
          <w:rFonts w:eastAsia="Times New Roman"/>
        </w:rPr>
        <w:br/>
      </w:r>
      <w:commentRangeEnd w:id="18"/>
      <w:r w:rsidR="005E4F71">
        <w:rPr>
          <w:rStyle w:val="CommentReference"/>
        </w:rPr>
        <w:commentReference w:id="18"/>
      </w:r>
      <w:commentRangeEnd w:id="19"/>
      <w:r w:rsidR="005E4F71">
        <w:rPr>
          <w:rStyle w:val="CommentReference"/>
        </w:rPr>
        <w:commentReference w:id="19"/>
      </w:r>
      <w:r>
        <w:rPr>
          <w:rFonts w:eastAsia="Times New Roman"/>
        </w:rPr>
        <w:t xml:space="preserve">          </w:t>
      </w:r>
      <w:commentRangeStart w:id="20"/>
      <w:commentRangeStart w:id="21"/>
      <w:r w:rsidRPr="00851669">
        <w:rPr>
          <w:rFonts w:eastAsia="Times New Roman"/>
        </w:rPr>
        <w:t xml:space="preserve">There is a clear and urgent need to assess students’ mental health literacy and teachers' </w:t>
      </w:r>
      <w:r w:rsidR="003871DF">
        <w:rPr>
          <w:rFonts w:eastAsia="Times New Roman"/>
        </w:rPr>
        <w:t>readiness</w:t>
      </w:r>
      <w:r w:rsidRPr="00851669">
        <w:rPr>
          <w:rFonts w:eastAsia="Times New Roman"/>
        </w:rPr>
        <w:t xml:space="preserve"> to support mental well-being in the region. </w:t>
      </w:r>
      <w:commentRangeStart w:id="22"/>
      <w:commentRangeStart w:id="23"/>
      <w:commentRangeStart w:id="24"/>
      <w:commentRangeEnd w:id="20"/>
      <w:r w:rsidR="00B67AA7">
        <w:rPr>
          <w:rStyle w:val="CommentReference"/>
        </w:rPr>
        <w:commentReference w:id="20"/>
      </w:r>
      <w:commentRangeEnd w:id="21"/>
      <w:r w:rsidR="00B67AA7">
        <w:rPr>
          <w:rStyle w:val="CommentReference"/>
        </w:rPr>
        <w:commentReference w:id="21"/>
      </w:r>
      <w:r w:rsidRPr="00851669">
        <w:rPr>
          <w:rFonts w:eastAsia="Times New Roman"/>
        </w:rPr>
        <w:t>The study aims to guide context-specific interventions and provide insights for stakeholders seeking to improve youth mental health in underserved communities.</w:t>
      </w:r>
      <w:commentRangeEnd w:id="22"/>
      <w:r w:rsidR="00B67AA7">
        <w:rPr>
          <w:rStyle w:val="CommentReference"/>
        </w:rPr>
        <w:commentReference w:id="22"/>
      </w:r>
      <w:commentRangeEnd w:id="23"/>
      <w:r w:rsidR="00F5022F">
        <w:rPr>
          <w:rFonts w:eastAsia="Times New Roman"/>
        </w:rPr>
        <w:t xml:space="preserve">     </w:t>
      </w:r>
      <w:r w:rsidR="00B67AA7">
        <w:rPr>
          <w:rStyle w:val="CommentReference"/>
        </w:rPr>
        <w:commentReference w:id="23"/>
      </w:r>
      <w:commentRangeEnd w:id="24"/>
      <w:r w:rsidR="00B67AA7">
        <w:rPr>
          <w:rStyle w:val="CommentReference"/>
        </w:rPr>
        <w:commentReference w:id="24"/>
      </w:r>
    </w:p>
    <w:p w14:paraId="7452C1A6" w14:textId="77777777" w:rsidR="00483663" w:rsidRDefault="00483663" w:rsidP="00483663">
      <w:pPr>
        <w:pStyle w:val="NormalWeb"/>
        <w:spacing w:before="0" w:beforeAutospacing="0" w:after="0" w:afterAutospacing="0"/>
        <w:jc w:val="both"/>
        <w:rPr>
          <w:rFonts w:ascii="Arial" w:hAnsi="Arial" w:cs="Arial"/>
        </w:rPr>
      </w:pPr>
    </w:p>
    <w:p w14:paraId="1681870F" w14:textId="77777777" w:rsidR="00F5022F" w:rsidRDefault="00F5022F" w:rsidP="00483663">
      <w:pPr>
        <w:pStyle w:val="NormalWeb"/>
        <w:spacing w:before="0" w:beforeAutospacing="0" w:after="0" w:afterAutospacing="0"/>
        <w:jc w:val="both"/>
        <w:rPr>
          <w:rFonts w:ascii="Arial" w:hAnsi="Arial" w:cs="Arial"/>
        </w:rPr>
      </w:pPr>
      <w:r>
        <w:rPr>
          <w:rStyle w:val="CommentReference"/>
          <w:rFonts w:ascii="Arial" w:eastAsiaTheme="minorHAnsi" w:hAnsi="Arial" w:cs="Arial"/>
        </w:rPr>
        <w:commentReference w:id="25"/>
      </w:r>
      <w:r>
        <w:rPr>
          <w:rStyle w:val="CommentReference"/>
          <w:rFonts w:ascii="Arial" w:eastAsiaTheme="minorHAnsi" w:hAnsi="Arial" w:cs="Arial"/>
        </w:rPr>
        <w:commentReference w:id="26"/>
      </w:r>
      <w:r>
        <w:rPr>
          <w:rStyle w:val="CommentReference"/>
          <w:rFonts w:ascii="Arial" w:eastAsiaTheme="minorHAnsi" w:hAnsi="Arial" w:cs="Arial"/>
        </w:rPr>
        <w:commentReference w:id="27"/>
      </w:r>
    </w:p>
    <w:p w14:paraId="7D87C67E" w14:textId="77777777" w:rsidR="0062202E" w:rsidRDefault="0062202E" w:rsidP="0062202E">
      <w:pPr>
        <w:pStyle w:val="NormalWeb"/>
        <w:spacing w:before="0" w:beforeAutospacing="0" w:after="0" w:afterAutospacing="0"/>
        <w:ind w:firstLine="720"/>
        <w:jc w:val="both"/>
        <w:rPr>
          <w:rFonts w:ascii="Arial" w:hAnsi="Arial" w:cs="Arial"/>
        </w:rPr>
      </w:pPr>
    </w:p>
    <w:p w14:paraId="5CD6DBAA" w14:textId="77777777" w:rsidR="0062202E" w:rsidRPr="0062202E" w:rsidRDefault="0062202E" w:rsidP="0062202E">
      <w:pPr>
        <w:pStyle w:val="NormalWeb"/>
        <w:spacing w:before="0" w:beforeAutospacing="0" w:after="0" w:afterAutospacing="0"/>
        <w:jc w:val="both"/>
        <w:rPr>
          <w:rFonts w:ascii="Arial" w:hAnsi="Arial" w:cs="Arial"/>
          <w:b/>
        </w:rPr>
      </w:pPr>
      <w:r w:rsidRPr="0062202E">
        <w:rPr>
          <w:rFonts w:ascii="Arial" w:hAnsi="Arial" w:cs="Arial"/>
          <w:b/>
        </w:rPr>
        <w:t>OBJECTIVES OF THE STUDY</w:t>
      </w:r>
    </w:p>
    <w:p w14:paraId="39B5E765" w14:textId="77777777" w:rsidR="0062202E" w:rsidRPr="0062202E" w:rsidRDefault="0062202E" w:rsidP="0062202E">
      <w:pPr>
        <w:pStyle w:val="NormalWeb"/>
        <w:spacing w:before="0" w:beforeAutospacing="0" w:after="0" w:afterAutospacing="0"/>
        <w:jc w:val="both"/>
        <w:rPr>
          <w:rFonts w:ascii="Arial" w:hAnsi="Arial" w:cs="Arial"/>
        </w:rPr>
      </w:pPr>
    </w:p>
    <w:p w14:paraId="17FFDB07" w14:textId="356F14E4" w:rsidR="00775D7A" w:rsidRDefault="0076356D" w:rsidP="0076356D">
      <w:pPr>
        <w:jc w:val="both"/>
      </w:pPr>
      <w:r>
        <w:t xml:space="preserve">    </w:t>
      </w:r>
      <w:r>
        <w:tab/>
      </w:r>
      <w:r w:rsidRPr="0076356D">
        <w:t>This study aimed to assess the level of readiness among teachers in promoting mental health within the school setting. Specifically, it evaluated teachers’ preparedness across key dimensions of mental health promotion, including social and emotional learning, resilience, and self-efficacy. Additionally, the study sought to determine the level of mental health literacy among senior high school students by examining their beliefs about mental health, knowledge of mental health problems, first aid skills an</w:t>
      </w:r>
      <w:r w:rsidR="00B67AA7">
        <w:t>d h</w:t>
      </w:r>
      <w:r w:rsidRPr="0076356D">
        <w:t>elp-seeking behaviors, and the self-help strategies they employ. Finally, the study aimed to investigate the relationship between teachers’ readiness and students’ mental health literacy, exploring how various aspects of teacher preparedness may influence or correlate with students’ understanding, attitudes, and ability to manage mental health effectively</w:t>
      </w:r>
      <w:r>
        <w:t>.</w:t>
      </w:r>
    </w:p>
    <w:p w14:paraId="455EE650" w14:textId="77777777" w:rsidR="0076356D" w:rsidRDefault="0076356D" w:rsidP="0076356D">
      <w:pPr>
        <w:jc w:val="both"/>
      </w:pPr>
    </w:p>
    <w:p w14:paraId="43A5EAF6" w14:textId="77777777" w:rsidR="0076356D" w:rsidRDefault="0076356D" w:rsidP="0076356D">
      <w:pPr>
        <w:jc w:val="both"/>
        <w:rPr>
          <w:rFonts w:eastAsia="Times New Roman"/>
          <w:b/>
        </w:rPr>
      </w:pPr>
    </w:p>
    <w:p w14:paraId="75E231A8" w14:textId="0197FAB0" w:rsidR="0076356D" w:rsidRPr="0062202E" w:rsidRDefault="0062202E" w:rsidP="0062202E">
      <w:pPr>
        <w:jc w:val="both"/>
        <w:rPr>
          <w:rFonts w:eastAsia="Times New Roman"/>
          <w:b/>
        </w:rPr>
      </w:pPr>
      <w:r w:rsidRPr="0062202E">
        <w:rPr>
          <w:rFonts w:eastAsia="Times New Roman"/>
          <w:b/>
        </w:rPr>
        <w:t>METHODOLOGY</w:t>
      </w:r>
    </w:p>
    <w:p w14:paraId="0BD3B43A" w14:textId="77777777" w:rsidR="0062202E" w:rsidRDefault="0062202E" w:rsidP="0062202E">
      <w:pPr>
        <w:jc w:val="both"/>
        <w:rPr>
          <w:rFonts w:eastAsia="Times New Roman"/>
        </w:rPr>
      </w:pPr>
    </w:p>
    <w:p w14:paraId="10585FA7" w14:textId="77777777" w:rsidR="0076356D" w:rsidRPr="0076356D" w:rsidRDefault="0076356D" w:rsidP="0076356D">
      <w:pPr>
        <w:ind w:firstLine="720"/>
        <w:jc w:val="both"/>
        <w:rPr>
          <w:rFonts w:eastAsia="Times New Roman"/>
        </w:rPr>
      </w:pPr>
      <w:r w:rsidRPr="0076356D">
        <w:rPr>
          <w:rFonts w:eastAsia="Times New Roman"/>
        </w:rPr>
        <w:t xml:space="preserve">The study was conducted during the </w:t>
      </w:r>
      <w:commentRangeStart w:id="28"/>
      <w:commentRangeStart w:id="29"/>
      <w:commentRangeStart w:id="30"/>
      <w:r w:rsidRPr="0076356D">
        <w:rPr>
          <w:rFonts w:eastAsia="Times New Roman"/>
        </w:rPr>
        <w:t xml:space="preserve">Academic Year </w:t>
      </w:r>
      <w:commentRangeEnd w:id="28"/>
      <w:r w:rsidR="00B67AA7">
        <w:rPr>
          <w:rStyle w:val="CommentReference"/>
        </w:rPr>
        <w:commentReference w:id="28"/>
      </w:r>
      <w:commentRangeEnd w:id="29"/>
      <w:r w:rsidR="00B67AA7">
        <w:rPr>
          <w:rStyle w:val="CommentReference"/>
        </w:rPr>
        <w:commentReference w:id="29"/>
      </w:r>
      <w:commentRangeEnd w:id="30"/>
      <w:r w:rsidR="00B67AA7">
        <w:rPr>
          <w:rStyle w:val="CommentReference"/>
        </w:rPr>
        <w:commentReference w:id="30"/>
      </w:r>
      <w:r w:rsidRPr="0076356D">
        <w:rPr>
          <w:rFonts w:eastAsia="Times New Roman"/>
        </w:rPr>
        <w:t xml:space="preserve">2024–2025 in selected senior high schools situated in the Pacific Area of the Second District, Division of Northern Samar. The participating institutions included </w:t>
      </w:r>
      <w:proofErr w:type="spellStart"/>
      <w:r w:rsidRPr="0076356D">
        <w:rPr>
          <w:rFonts w:eastAsia="Times New Roman"/>
        </w:rPr>
        <w:t>Laoang</w:t>
      </w:r>
      <w:proofErr w:type="spellEnd"/>
      <w:r w:rsidRPr="0076356D">
        <w:rPr>
          <w:rFonts w:eastAsia="Times New Roman"/>
        </w:rPr>
        <w:t xml:space="preserve"> National Technical High School in </w:t>
      </w:r>
      <w:proofErr w:type="spellStart"/>
      <w:r w:rsidRPr="0076356D">
        <w:rPr>
          <w:rFonts w:eastAsia="Times New Roman"/>
        </w:rPr>
        <w:t>Laoang</w:t>
      </w:r>
      <w:proofErr w:type="spellEnd"/>
      <w:r w:rsidRPr="0076356D">
        <w:rPr>
          <w:rFonts w:eastAsia="Times New Roman"/>
        </w:rPr>
        <w:t xml:space="preserve">, </w:t>
      </w:r>
      <w:proofErr w:type="spellStart"/>
      <w:r w:rsidRPr="0076356D">
        <w:rPr>
          <w:rFonts w:eastAsia="Times New Roman"/>
        </w:rPr>
        <w:t>Sumoroy</w:t>
      </w:r>
      <w:proofErr w:type="spellEnd"/>
      <w:r w:rsidRPr="0076356D">
        <w:rPr>
          <w:rFonts w:eastAsia="Times New Roman"/>
        </w:rPr>
        <w:t xml:space="preserve"> </w:t>
      </w:r>
      <w:proofErr w:type="spellStart"/>
      <w:r w:rsidRPr="0076356D">
        <w:rPr>
          <w:rFonts w:eastAsia="Times New Roman"/>
        </w:rPr>
        <w:t>Agro</w:t>
      </w:r>
      <w:proofErr w:type="spellEnd"/>
      <w:r w:rsidRPr="0076356D">
        <w:rPr>
          <w:rFonts w:eastAsia="Times New Roman"/>
        </w:rPr>
        <w:t xml:space="preserve">-Industrial School in </w:t>
      </w:r>
      <w:proofErr w:type="spellStart"/>
      <w:r w:rsidRPr="0076356D">
        <w:rPr>
          <w:rFonts w:eastAsia="Times New Roman"/>
        </w:rPr>
        <w:t>Palapag</w:t>
      </w:r>
      <w:proofErr w:type="spellEnd"/>
      <w:r w:rsidRPr="0076356D">
        <w:rPr>
          <w:rFonts w:eastAsia="Times New Roman"/>
        </w:rPr>
        <w:t xml:space="preserve">, </w:t>
      </w:r>
      <w:proofErr w:type="spellStart"/>
      <w:r w:rsidRPr="0076356D">
        <w:rPr>
          <w:rFonts w:eastAsia="Times New Roman"/>
        </w:rPr>
        <w:t>Mapanas</w:t>
      </w:r>
      <w:proofErr w:type="spellEnd"/>
      <w:r w:rsidRPr="0076356D">
        <w:rPr>
          <w:rFonts w:eastAsia="Times New Roman"/>
        </w:rPr>
        <w:t xml:space="preserve"> </w:t>
      </w:r>
      <w:proofErr w:type="spellStart"/>
      <w:r w:rsidRPr="0076356D">
        <w:rPr>
          <w:rFonts w:eastAsia="Times New Roman"/>
        </w:rPr>
        <w:t>Agro</w:t>
      </w:r>
      <w:proofErr w:type="spellEnd"/>
      <w:r w:rsidRPr="0076356D">
        <w:rPr>
          <w:rFonts w:eastAsia="Times New Roman"/>
        </w:rPr>
        <w:t xml:space="preserve">-Industrial School in </w:t>
      </w:r>
      <w:proofErr w:type="spellStart"/>
      <w:r w:rsidRPr="0076356D">
        <w:rPr>
          <w:rFonts w:eastAsia="Times New Roman"/>
        </w:rPr>
        <w:t>Mapanas</w:t>
      </w:r>
      <w:proofErr w:type="spellEnd"/>
      <w:r w:rsidRPr="0076356D">
        <w:rPr>
          <w:rFonts w:eastAsia="Times New Roman"/>
        </w:rPr>
        <w:t xml:space="preserve">, Gamay National High School in Gamay, and Lorenzo S. </w:t>
      </w:r>
      <w:proofErr w:type="spellStart"/>
      <w:r w:rsidRPr="0076356D">
        <w:rPr>
          <w:rFonts w:eastAsia="Times New Roman"/>
        </w:rPr>
        <w:t>Menzon</w:t>
      </w:r>
      <w:proofErr w:type="spellEnd"/>
      <w:r w:rsidRPr="0076356D">
        <w:rPr>
          <w:rFonts w:eastAsia="Times New Roman"/>
        </w:rPr>
        <w:t xml:space="preserve"> </w:t>
      </w:r>
      <w:proofErr w:type="spellStart"/>
      <w:r w:rsidRPr="0076356D">
        <w:rPr>
          <w:rFonts w:eastAsia="Times New Roman"/>
        </w:rPr>
        <w:t>Agro</w:t>
      </w:r>
      <w:proofErr w:type="spellEnd"/>
      <w:r w:rsidRPr="0076356D">
        <w:rPr>
          <w:rFonts w:eastAsia="Times New Roman"/>
        </w:rPr>
        <w:t xml:space="preserve">-Industrial School in </w:t>
      </w:r>
      <w:proofErr w:type="spellStart"/>
      <w:r w:rsidRPr="0076356D">
        <w:rPr>
          <w:rFonts w:eastAsia="Times New Roman"/>
        </w:rPr>
        <w:t>Lapinig</w:t>
      </w:r>
      <w:proofErr w:type="spellEnd"/>
      <w:r w:rsidRPr="0076356D">
        <w:rPr>
          <w:rFonts w:eastAsia="Times New Roman"/>
        </w:rPr>
        <w:t>. These schools were purposefully selected based on their high senior high school enrollment, representing the largest student populations in their respective municipalities within the Pacific Area.</w:t>
      </w:r>
    </w:p>
    <w:p w14:paraId="295A31FB" w14:textId="77777777" w:rsidR="0076356D" w:rsidRPr="0076356D" w:rsidRDefault="0076356D" w:rsidP="0076356D">
      <w:pPr>
        <w:ind w:firstLine="720"/>
        <w:jc w:val="both"/>
        <w:rPr>
          <w:rFonts w:eastAsia="Times New Roman"/>
        </w:rPr>
      </w:pPr>
    </w:p>
    <w:p w14:paraId="043C3963" w14:textId="77777777" w:rsidR="0076356D" w:rsidRPr="0076356D" w:rsidRDefault="0076356D" w:rsidP="0076356D">
      <w:pPr>
        <w:ind w:firstLine="720"/>
        <w:jc w:val="both"/>
        <w:rPr>
          <w:rFonts w:eastAsia="Times New Roman"/>
        </w:rPr>
      </w:pPr>
      <w:r w:rsidRPr="0076356D">
        <w:rPr>
          <w:rFonts w:eastAsia="Times New Roman"/>
        </w:rPr>
        <w:t xml:space="preserve">A descriptive-correlational research design was employed to comprehensively examine the phenomena under investigation. The descriptive component aimed to determine the levels of teacher readiness in promoting mental health, as well as the mental health literacy of students. Meanwhile, the correlational aspect sought to explore the strength and direction of the relationship between the independent </w:t>
      </w:r>
      <w:r w:rsidRPr="0076356D">
        <w:rPr>
          <w:rFonts w:eastAsia="Times New Roman"/>
        </w:rPr>
        <w:lastRenderedPageBreak/>
        <w:t>variables—teacher-related factors, specifically readiness in mental health promotion (encompassing social and emotional learning, resilience, and self-efficacy)—and the dependent variable, which was the level of mental health literacy among students. Student mental health literacy was measured across four domains: beliefs about mental health, knowledge of mental health problems, first aid skills and help-seeking behaviors, and self-help strategies.</w:t>
      </w:r>
    </w:p>
    <w:p w14:paraId="15723E38" w14:textId="77777777" w:rsidR="0076356D" w:rsidRPr="0076356D" w:rsidRDefault="0076356D" w:rsidP="0076356D">
      <w:pPr>
        <w:ind w:firstLine="720"/>
        <w:jc w:val="both"/>
        <w:rPr>
          <w:rFonts w:eastAsia="Times New Roman"/>
        </w:rPr>
      </w:pPr>
    </w:p>
    <w:p w14:paraId="5AC9A71C" w14:textId="77777777" w:rsidR="0076356D" w:rsidRPr="0076356D" w:rsidRDefault="0076356D" w:rsidP="0076356D">
      <w:pPr>
        <w:ind w:firstLine="720"/>
        <w:jc w:val="both"/>
        <w:rPr>
          <w:rFonts w:eastAsia="Times New Roman"/>
        </w:rPr>
      </w:pPr>
      <w:r w:rsidRPr="0076356D">
        <w:rPr>
          <w:rFonts w:eastAsia="Times New Roman"/>
        </w:rPr>
        <w:t xml:space="preserve">The respondents consisted of 342 senior high school students (173 from Grade 11 and 169 from Grade 12) and 83 senior high school teachers drawn from the five participating schools. Data were gathered using structured questionnaires designed to quantitatively capture both teacher readiness and student mental health literacy. The collected data were analyzed using both descriptive and </w:t>
      </w:r>
      <w:commentRangeStart w:id="31"/>
      <w:commentRangeStart w:id="32"/>
      <w:commentRangeStart w:id="33"/>
      <w:r w:rsidRPr="0076356D">
        <w:rPr>
          <w:rFonts w:eastAsia="Times New Roman"/>
        </w:rPr>
        <w:t>inferential</w:t>
      </w:r>
      <w:commentRangeEnd w:id="31"/>
      <w:r w:rsidR="00F5022F">
        <w:rPr>
          <w:rStyle w:val="CommentReference"/>
        </w:rPr>
        <w:commentReference w:id="31"/>
      </w:r>
      <w:commentRangeEnd w:id="32"/>
      <w:r w:rsidR="00F5022F">
        <w:rPr>
          <w:rStyle w:val="CommentReference"/>
        </w:rPr>
        <w:commentReference w:id="32"/>
      </w:r>
      <w:commentRangeEnd w:id="33"/>
      <w:r w:rsidR="00F5022F">
        <w:rPr>
          <w:rStyle w:val="CommentReference"/>
        </w:rPr>
        <w:commentReference w:id="33"/>
      </w:r>
      <w:r w:rsidRPr="0076356D">
        <w:rPr>
          <w:rFonts w:eastAsia="Times New Roman"/>
        </w:rPr>
        <w:t xml:space="preserve"> statistical methods. Descriptive statistics, particularly means, were utilized to summarize the levels of teacher readiness and student literacy. To determine the relationship between teacher readiness and student mental health literacy, Pearson’s correlation coefficient (r) was applied.</w:t>
      </w:r>
    </w:p>
    <w:p w14:paraId="051CC2EE" w14:textId="77777777" w:rsidR="0076356D" w:rsidRPr="0076356D" w:rsidRDefault="0076356D" w:rsidP="0076356D">
      <w:pPr>
        <w:ind w:firstLine="720"/>
        <w:jc w:val="both"/>
        <w:rPr>
          <w:rFonts w:eastAsia="Times New Roman"/>
        </w:rPr>
      </w:pPr>
    </w:p>
    <w:p w14:paraId="56E4A331" w14:textId="3B6ECB33" w:rsidR="008E1835" w:rsidRDefault="0076356D" w:rsidP="0076356D">
      <w:pPr>
        <w:ind w:firstLine="720"/>
        <w:jc w:val="both"/>
        <w:rPr>
          <w:rFonts w:eastAsia="Times New Roman"/>
        </w:rPr>
      </w:pPr>
      <w:r w:rsidRPr="0076356D">
        <w:rPr>
          <w:rFonts w:eastAsia="Times New Roman"/>
        </w:rPr>
        <w:t>This methodological framework enabled the study to yield comprehensive insights into the extent to which teacher preparedness in mental health promotion may influence or be associated with students’ awareness, attitudes, and mental health management strategies in the Pacific Area of Northern Samar.</w:t>
      </w:r>
    </w:p>
    <w:p w14:paraId="6695F6E6" w14:textId="77777777" w:rsidR="0076356D" w:rsidRDefault="0076356D" w:rsidP="0076356D">
      <w:pPr>
        <w:ind w:firstLine="720"/>
        <w:jc w:val="both"/>
        <w:rPr>
          <w:rFonts w:eastAsia="Times New Roman"/>
        </w:rPr>
      </w:pPr>
    </w:p>
    <w:p w14:paraId="4DE524E8" w14:textId="77777777" w:rsidR="0076356D" w:rsidRDefault="0076356D" w:rsidP="0076356D">
      <w:pPr>
        <w:ind w:firstLine="720"/>
        <w:jc w:val="both"/>
        <w:rPr>
          <w:rFonts w:eastAsia="Times New Roman"/>
        </w:rPr>
      </w:pPr>
    </w:p>
    <w:p w14:paraId="66BA8332" w14:textId="77777777" w:rsidR="00E1254C" w:rsidRDefault="00E1254C" w:rsidP="00E1254C">
      <w:pPr>
        <w:rPr>
          <w:rFonts w:eastAsia="Times New Roman"/>
          <w:b/>
        </w:rPr>
      </w:pPr>
      <w:r w:rsidRPr="00E1254C">
        <w:rPr>
          <w:rFonts w:eastAsia="Times New Roman"/>
          <w:b/>
        </w:rPr>
        <w:t>RESULTS AND DISCUSSION</w:t>
      </w:r>
    </w:p>
    <w:p w14:paraId="00197F5F" w14:textId="77777777" w:rsidR="00A60C43" w:rsidRPr="00E1254C" w:rsidRDefault="00A60C43" w:rsidP="00E1254C">
      <w:pPr>
        <w:rPr>
          <w:rFonts w:eastAsia="Times New Roman"/>
          <w:b/>
        </w:rPr>
      </w:pPr>
    </w:p>
    <w:p w14:paraId="52608C88" w14:textId="77777777" w:rsidR="00A60C43" w:rsidRPr="00A60C43" w:rsidRDefault="00A60C43" w:rsidP="00A60C43">
      <w:pPr>
        <w:jc w:val="both"/>
        <w:rPr>
          <w:rFonts w:eastAsia="Calibri"/>
          <w:b/>
          <w:bCs/>
          <w:kern w:val="2"/>
          <w:lang w:val="en-PH"/>
          <w14:ligatures w14:val="standardContextual"/>
        </w:rPr>
      </w:pPr>
      <w:r w:rsidRPr="00A60C43">
        <w:rPr>
          <w:rFonts w:eastAsia="Calibri"/>
          <w:b/>
          <w:bCs/>
          <w:kern w:val="2"/>
          <w:lang w:val="en-PH"/>
          <w14:ligatures w14:val="standardContextual"/>
        </w:rPr>
        <w:t xml:space="preserve">Level of Readiness of Teachers in Mental Health Promotion </w:t>
      </w:r>
    </w:p>
    <w:p w14:paraId="5CFC17EB" w14:textId="77777777" w:rsidR="00A60C43" w:rsidRPr="00A60C43" w:rsidRDefault="00A60C43" w:rsidP="00A60C43">
      <w:pPr>
        <w:jc w:val="both"/>
        <w:rPr>
          <w:rFonts w:ascii="Courier New" w:eastAsia="Calibri" w:hAnsi="Courier New" w:cs="Courier New"/>
          <w:b/>
          <w:bCs/>
          <w:kern w:val="2"/>
          <w:lang w:val="en-PH"/>
          <w14:ligatures w14:val="standardContextual"/>
        </w:rPr>
      </w:pPr>
    </w:p>
    <w:p w14:paraId="00DD3237" w14:textId="693C8F48" w:rsidR="00445AA0" w:rsidRDefault="00A60C43" w:rsidP="00A60C43">
      <w:pPr>
        <w:ind w:firstLine="720"/>
        <w:jc w:val="both"/>
        <w:rPr>
          <w:rFonts w:eastAsia="Calibri"/>
          <w:kern w:val="2"/>
          <w:lang w:val="en-PH"/>
          <w14:ligatures w14:val="standardContextual"/>
        </w:rPr>
      </w:pPr>
      <w:r w:rsidRPr="00A60C43">
        <w:rPr>
          <w:rFonts w:eastAsia="Calibri"/>
          <w:i/>
          <w:iCs/>
          <w:kern w:val="2"/>
          <w:lang w:val="en-PH"/>
          <w14:ligatures w14:val="standardContextual"/>
        </w:rPr>
        <w:t>Social and Emotional Learning.</w:t>
      </w:r>
      <w:r w:rsidRPr="00A60C43">
        <w:rPr>
          <w:rFonts w:eastAsia="Calibri"/>
          <w:kern w:val="2"/>
          <w:lang w:val="en-PH"/>
          <w14:ligatures w14:val="standardContextual"/>
        </w:rPr>
        <w:t xml:space="preserve"> Table </w:t>
      </w:r>
      <w:r w:rsidR="002D050B">
        <w:rPr>
          <w:rFonts w:eastAsia="Calibri"/>
          <w:kern w:val="2"/>
          <w:lang w:val="en-PH"/>
          <w14:ligatures w14:val="standardContextual"/>
        </w:rPr>
        <w:t xml:space="preserve">1 </w:t>
      </w:r>
      <w:r w:rsidRPr="00A60C43">
        <w:rPr>
          <w:rFonts w:eastAsia="Calibri"/>
          <w:kern w:val="2"/>
          <w:lang w:val="en-PH"/>
          <w14:ligatures w14:val="standardContextual"/>
        </w:rPr>
        <w:t>shows the readiness level of teachers in promoting mental health through social and emotional learning. The data indicates a strong preparedness across all indicators, with mean scores ranging from 4.48 to 4.75, falling within the "Very Much Ready" category.</w:t>
      </w:r>
    </w:p>
    <w:p w14:paraId="4E2E7C65" w14:textId="7D4FFE56" w:rsidR="00A60C43" w:rsidRPr="00A60C43" w:rsidRDefault="00A60C43" w:rsidP="00A60C43">
      <w:pPr>
        <w:ind w:firstLine="720"/>
        <w:jc w:val="both"/>
        <w:rPr>
          <w:rFonts w:eastAsia="Calibri"/>
          <w:kern w:val="2"/>
          <w:lang w:val="en-PH"/>
          <w14:ligatures w14:val="standardContextual"/>
        </w:rPr>
      </w:pPr>
      <w:r w:rsidRPr="00A60C43">
        <w:rPr>
          <w:rFonts w:eastAsia="Calibri"/>
          <w:kern w:val="2"/>
          <w:lang w:val="en-PH"/>
          <w14:ligatures w14:val="standardContextual"/>
        </w:rPr>
        <w:t xml:space="preserve"> </w:t>
      </w:r>
    </w:p>
    <w:p w14:paraId="6867095A" w14:textId="77777777" w:rsidR="00A60C43" w:rsidRDefault="00A60C43" w:rsidP="00A60C43">
      <w:pPr>
        <w:ind w:firstLine="720"/>
        <w:jc w:val="both"/>
        <w:rPr>
          <w:rFonts w:eastAsia="Calibri"/>
          <w:kern w:val="2"/>
          <w:lang w:val="en-PH" w:eastAsia="en-PH"/>
          <w14:ligatures w14:val="standardContextual"/>
        </w:rPr>
      </w:pPr>
      <w:r w:rsidRPr="00A60C43">
        <w:rPr>
          <w:rFonts w:eastAsia="Calibri"/>
          <w:kern w:val="2"/>
          <w:lang w:val="en-PH"/>
          <w14:ligatures w14:val="standardContextual"/>
        </w:rPr>
        <w:t xml:space="preserve">Teachers' ability to </w:t>
      </w:r>
      <w:r w:rsidRPr="00A60C43">
        <w:rPr>
          <w:rFonts w:eastAsia="Calibri"/>
          <w:kern w:val="2"/>
          <w:lang w:val="en-PH" w:eastAsia="en-PH"/>
          <w14:ligatures w14:val="standardContextual"/>
        </w:rPr>
        <w:t xml:space="preserve">recognize and respect the emotions of others garnered the highest mean score of 4.75, reflecting </w:t>
      </w:r>
      <w:r w:rsidRPr="00A60C43">
        <w:rPr>
          <w:rFonts w:eastAsia="Calibri"/>
          <w:kern w:val="2"/>
          <w:lang w:eastAsia="en-PH"/>
          <w14:ligatures w14:val="standardContextual"/>
        </w:rPr>
        <w:t xml:space="preserve">teachers’ </w:t>
      </w:r>
      <w:r w:rsidRPr="00A60C43">
        <w:rPr>
          <w:rFonts w:eastAsia="Calibri"/>
          <w:kern w:val="2"/>
          <w:lang w:val="en-PH" w:eastAsia="en-PH"/>
          <w14:ligatures w14:val="standardContextual"/>
        </w:rPr>
        <w:t xml:space="preserve">strong emotional intelligence and empathy. </w:t>
      </w:r>
    </w:p>
    <w:p w14:paraId="574FA697" w14:textId="77777777" w:rsidR="00445AA0" w:rsidRPr="00A60C43" w:rsidRDefault="00445AA0" w:rsidP="00A60C43">
      <w:pPr>
        <w:ind w:firstLine="720"/>
        <w:jc w:val="both"/>
        <w:rPr>
          <w:rFonts w:eastAsia="Calibri"/>
          <w:kern w:val="2"/>
          <w:lang w:val="en-PH" w:eastAsia="en-PH"/>
          <w14:ligatures w14:val="standardContextual"/>
        </w:rPr>
      </w:pPr>
    </w:p>
    <w:p w14:paraId="53DEB9A8" w14:textId="77777777" w:rsidR="00A60C43" w:rsidRPr="00A60C43" w:rsidRDefault="00A60C43" w:rsidP="00A60C43">
      <w:pPr>
        <w:ind w:firstLine="720"/>
        <w:jc w:val="both"/>
        <w:rPr>
          <w:rFonts w:eastAsia="Calibri"/>
          <w:kern w:val="2"/>
          <w:lang w:val="en-PH"/>
          <w14:ligatures w14:val="standardContextual"/>
        </w:rPr>
      </w:pPr>
      <w:r w:rsidRPr="00A60C43">
        <w:rPr>
          <w:rFonts w:eastAsia="Calibri"/>
          <w:kern w:val="2"/>
          <w:lang w:val="en-PH"/>
          <w14:ligatures w14:val="standardContextual"/>
        </w:rPr>
        <w:t xml:space="preserve">The grand mean of 4.62, interpreted as "Very Much Ready," underscores the overall preparedness of teachers in integrating social and emotional learning into their professional practices. </w:t>
      </w:r>
    </w:p>
    <w:p w14:paraId="22853474" w14:textId="77777777" w:rsidR="00A60C43" w:rsidRPr="00A60C43" w:rsidRDefault="00A60C43" w:rsidP="00A60C43">
      <w:pPr>
        <w:jc w:val="both"/>
        <w:rPr>
          <w:rFonts w:eastAsia="Calibri"/>
          <w:kern w:val="2"/>
          <w14:ligatures w14:val="standardContextual"/>
        </w:rPr>
      </w:pPr>
    </w:p>
    <w:p w14:paraId="6B3A187C" w14:textId="53A70223" w:rsidR="00A60C43" w:rsidRPr="00A60C43" w:rsidRDefault="00A60C43" w:rsidP="00445AA0">
      <w:pPr>
        <w:jc w:val="center"/>
        <w:rPr>
          <w:rFonts w:eastAsia="Calibri"/>
          <w:b/>
          <w:bCs/>
          <w:color w:val="0D0D0D" w:themeColor="text1" w:themeTint="F2"/>
          <w:kern w:val="2"/>
          <w:lang w:val="en-PH"/>
          <w14:ligatures w14:val="standardContextual"/>
        </w:rPr>
      </w:pPr>
      <w:bookmarkStart w:id="34" w:name="_Hlk197073946"/>
      <w:r w:rsidRPr="00A60C43">
        <w:rPr>
          <w:rFonts w:eastAsia="Calibri"/>
          <w:b/>
          <w:bCs/>
          <w:color w:val="0D0D0D" w:themeColor="text1" w:themeTint="F2"/>
          <w:kern w:val="2"/>
          <w:lang w:val="en-PH"/>
          <w14:ligatures w14:val="standardContextual"/>
        </w:rPr>
        <w:t xml:space="preserve">Table </w:t>
      </w:r>
      <w:r w:rsidR="002D050B">
        <w:rPr>
          <w:rFonts w:eastAsia="Calibri"/>
          <w:b/>
          <w:bCs/>
          <w:color w:val="0D0D0D" w:themeColor="text1" w:themeTint="F2"/>
          <w:kern w:val="2"/>
          <w:lang w:val="en-PH"/>
          <w14:ligatures w14:val="standardContextual"/>
        </w:rPr>
        <w:t xml:space="preserve">1 </w:t>
      </w:r>
      <w:r w:rsidRPr="00A60C43">
        <w:rPr>
          <w:rFonts w:eastAsia="Calibri"/>
          <w:b/>
          <w:bCs/>
          <w:color w:val="0D0D0D" w:themeColor="text1" w:themeTint="F2"/>
          <w:kern w:val="2"/>
          <w:lang w:val="en-PH"/>
          <w14:ligatures w14:val="standardContextual"/>
        </w:rPr>
        <w:t>Level of Readiness of Teachers in Mental Health Promotion in Terms of Social and Emotional Learning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5"/>
        <w:gridCol w:w="792"/>
        <w:gridCol w:w="2200"/>
      </w:tblGrid>
      <w:tr w:rsidR="00445AA0" w:rsidRPr="00445AA0" w14:paraId="583F1A7F" w14:textId="77777777" w:rsidTr="00B67AA7">
        <w:tc>
          <w:tcPr>
            <w:tcW w:w="6295" w:type="dxa"/>
            <w:tcBorders>
              <w:top w:val="single" w:sz="4" w:space="0" w:color="auto"/>
              <w:bottom w:val="single" w:sz="4" w:space="0" w:color="auto"/>
            </w:tcBorders>
          </w:tcPr>
          <w:bookmarkEnd w:id="34"/>
          <w:p w14:paraId="2ECA3ECA" w14:textId="77777777" w:rsidR="00A60C43" w:rsidRPr="00A60C43" w:rsidRDefault="00A60C43" w:rsidP="00445AA0">
            <w:pPr>
              <w:jc w:val="center"/>
              <w:rPr>
                <w:rFonts w:ascii="Arial" w:hAnsi="Arial" w:cs="Arial"/>
                <w:b/>
                <w:bCs/>
                <w:color w:val="0D0D0D" w:themeColor="text1" w:themeTint="F2"/>
                <w:lang w:eastAsia="en-PH"/>
              </w:rPr>
            </w:pPr>
            <w:r w:rsidRPr="00A60C43">
              <w:rPr>
                <w:rFonts w:ascii="Arial" w:hAnsi="Arial" w:cs="Arial"/>
                <w:b/>
                <w:bCs/>
                <w:color w:val="0D0D0D" w:themeColor="text1" w:themeTint="F2"/>
                <w:lang w:eastAsia="en-PH"/>
              </w:rPr>
              <w:t>Indicators</w:t>
            </w:r>
          </w:p>
        </w:tc>
        <w:tc>
          <w:tcPr>
            <w:tcW w:w="793" w:type="dxa"/>
            <w:tcBorders>
              <w:top w:val="single" w:sz="4" w:space="0" w:color="auto"/>
              <w:bottom w:val="single" w:sz="4" w:space="0" w:color="auto"/>
            </w:tcBorders>
          </w:tcPr>
          <w:p w14:paraId="1FD79B09" w14:textId="77777777" w:rsidR="00A60C43" w:rsidRPr="00A60C43" w:rsidRDefault="00A60C43" w:rsidP="00445AA0">
            <w:pPr>
              <w:jc w:val="center"/>
              <w:rPr>
                <w:rFonts w:ascii="Arial" w:hAnsi="Arial" w:cs="Arial"/>
                <w:b/>
                <w:bCs/>
                <w:color w:val="0D0D0D" w:themeColor="text1" w:themeTint="F2"/>
                <w:lang w:eastAsia="en-PH"/>
              </w:rPr>
            </w:pPr>
            <w:r w:rsidRPr="00A60C43">
              <w:rPr>
                <w:rFonts w:ascii="Arial" w:hAnsi="Arial" w:cs="Arial"/>
                <w:b/>
                <w:bCs/>
                <w:color w:val="0D0D0D" w:themeColor="text1" w:themeTint="F2"/>
                <w:lang w:eastAsia="en-PH"/>
              </w:rPr>
              <w:t>Mean</w:t>
            </w:r>
          </w:p>
        </w:tc>
        <w:tc>
          <w:tcPr>
            <w:tcW w:w="2233" w:type="dxa"/>
            <w:tcBorders>
              <w:top w:val="single" w:sz="4" w:space="0" w:color="auto"/>
              <w:bottom w:val="single" w:sz="4" w:space="0" w:color="auto"/>
            </w:tcBorders>
          </w:tcPr>
          <w:p w14:paraId="2D635EF8" w14:textId="77777777" w:rsidR="00A60C43" w:rsidRPr="00A60C43" w:rsidRDefault="00A60C43" w:rsidP="00445AA0">
            <w:pPr>
              <w:jc w:val="center"/>
              <w:rPr>
                <w:rFonts w:ascii="Arial" w:hAnsi="Arial" w:cs="Arial"/>
                <w:b/>
                <w:bCs/>
                <w:color w:val="0D0D0D" w:themeColor="text1" w:themeTint="F2"/>
                <w:lang w:eastAsia="en-PH"/>
              </w:rPr>
            </w:pPr>
            <w:r w:rsidRPr="00A60C43">
              <w:rPr>
                <w:rFonts w:ascii="Arial" w:hAnsi="Arial" w:cs="Arial"/>
                <w:b/>
                <w:bCs/>
                <w:color w:val="0D0D0D" w:themeColor="text1" w:themeTint="F2"/>
                <w:lang w:eastAsia="en-PH"/>
              </w:rPr>
              <w:t>Interpretation</w:t>
            </w:r>
          </w:p>
        </w:tc>
      </w:tr>
      <w:tr w:rsidR="00445AA0" w:rsidRPr="00445AA0" w14:paraId="5DB765F4" w14:textId="77777777" w:rsidTr="00B67AA7">
        <w:tc>
          <w:tcPr>
            <w:tcW w:w="6295" w:type="dxa"/>
            <w:tcBorders>
              <w:top w:val="single" w:sz="4" w:space="0" w:color="auto"/>
            </w:tcBorders>
          </w:tcPr>
          <w:p w14:paraId="07E86224" w14:textId="77777777" w:rsidR="00A60C43" w:rsidRPr="00A60C43" w:rsidRDefault="00A60C43" w:rsidP="00445AA0">
            <w:pPr>
              <w:spacing w:before="240"/>
              <w:rPr>
                <w:rFonts w:ascii="Arial" w:hAnsi="Arial" w:cs="Arial"/>
                <w:b/>
                <w:bCs/>
                <w:color w:val="0D0D0D" w:themeColor="text1" w:themeTint="F2"/>
                <w:u w:val="single"/>
                <w:lang w:eastAsia="en-PH"/>
              </w:rPr>
            </w:pPr>
            <w:r w:rsidRPr="00A60C43">
              <w:rPr>
                <w:rFonts w:ascii="Arial" w:hAnsi="Arial" w:cs="Arial"/>
                <w:b/>
                <w:bCs/>
                <w:color w:val="0D0D0D" w:themeColor="text1" w:themeTint="F2"/>
                <w:u w:val="single"/>
                <w:lang w:eastAsia="en-PH"/>
              </w:rPr>
              <w:t>Social and Emotional Learning</w:t>
            </w:r>
          </w:p>
        </w:tc>
        <w:tc>
          <w:tcPr>
            <w:tcW w:w="793" w:type="dxa"/>
            <w:tcBorders>
              <w:top w:val="single" w:sz="4" w:space="0" w:color="auto"/>
            </w:tcBorders>
          </w:tcPr>
          <w:p w14:paraId="7909B70C" w14:textId="77777777" w:rsidR="00A60C43" w:rsidRPr="00A60C43" w:rsidRDefault="00A60C43" w:rsidP="00445AA0">
            <w:pPr>
              <w:spacing w:before="240"/>
              <w:jc w:val="center"/>
              <w:rPr>
                <w:rFonts w:ascii="Arial" w:hAnsi="Arial" w:cs="Arial"/>
                <w:b/>
                <w:bCs/>
                <w:color w:val="0D0D0D" w:themeColor="text1" w:themeTint="F2"/>
                <w:lang w:eastAsia="en-PH"/>
              </w:rPr>
            </w:pPr>
          </w:p>
        </w:tc>
        <w:tc>
          <w:tcPr>
            <w:tcW w:w="2233" w:type="dxa"/>
            <w:tcBorders>
              <w:top w:val="single" w:sz="4" w:space="0" w:color="auto"/>
            </w:tcBorders>
          </w:tcPr>
          <w:p w14:paraId="04C03B81" w14:textId="77777777" w:rsidR="00A60C43" w:rsidRPr="00A60C43" w:rsidRDefault="00A60C43" w:rsidP="00445AA0">
            <w:pPr>
              <w:spacing w:before="240"/>
              <w:jc w:val="center"/>
              <w:rPr>
                <w:rFonts w:ascii="Arial" w:hAnsi="Arial" w:cs="Arial"/>
                <w:b/>
                <w:bCs/>
                <w:color w:val="0D0D0D" w:themeColor="text1" w:themeTint="F2"/>
                <w:lang w:eastAsia="en-PH"/>
              </w:rPr>
            </w:pPr>
          </w:p>
        </w:tc>
      </w:tr>
      <w:tr w:rsidR="00445AA0" w:rsidRPr="00445AA0" w14:paraId="30BD901F" w14:textId="77777777" w:rsidTr="00B67AA7">
        <w:tc>
          <w:tcPr>
            <w:tcW w:w="6295" w:type="dxa"/>
          </w:tcPr>
          <w:p w14:paraId="5FCF3447" w14:textId="77777777" w:rsidR="00A60C43" w:rsidRPr="00A60C43" w:rsidRDefault="00A60C43" w:rsidP="00445AA0">
            <w:pPr>
              <w:spacing w:before="240"/>
              <w:rPr>
                <w:rFonts w:ascii="Arial" w:hAnsi="Arial" w:cs="Arial"/>
                <w:bCs/>
                <w:color w:val="0D0D0D" w:themeColor="text1" w:themeTint="F2"/>
                <w:lang w:eastAsia="en-PH"/>
              </w:rPr>
            </w:pPr>
            <w:r w:rsidRPr="00A60C43">
              <w:rPr>
                <w:rFonts w:ascii="Arial" w:hAnsi="Arial" w:cs="Arial"/>
                <w:color w:val="0D0D0D" w:themeColor="text1" w:themeTint="F2"/>
                <w:lang w:eastAsia="en-PH"/>
              </w:rPr>
              <w:t>I am able to recognize and respect the emotions of others.</w:t>
            </w:r>
          </w:p>
        </w:tc>
        <w:tc>
          <w:tcPr>
            <w:tcW w:w="793" w:type="dxa"/>
          </w:tcPr>
          <w:p w14:paraId="2B15848D" w14:textId="77777777" w:rsidR="00A60C43" w:rsidRPr="00A60C43" w:rsidRDefault="00A60C43" w:rsidP="00445AA0">
            <w:pPr>
              <w:spacing w:before="240"/>
              <w:rPr>
                <w:rFonts w:ascii="Arial" w:hAnsi="Arial" w:cs="Arial"/>
                <w:bCs/>
                <w:color w:val="0D0D0D" w:themeColor="text1" w:themeTint="F2"/>
                <w:lang w:eastAsia="en-PH"/>
              </w:rPr>
            </w:pPr>
            <w:r w:rsidRPr="00A60C43">
              <w:rPr>
                <w:rFonts w:ascii="Arial" w:hAnsi="Arial" w:cs="Arial"/>
                <w:bCs/>
                <w:color w:val="0D0D0D" w:themeColor="text1" w:themeTint="F2"/>
                <w:lang w:eastAsia="en-PH"/>
              </w:rPr>
              <w:t>4.75</w:t>
            </w:r>
          </w:p>
        </w:tc>
        <w:tc>
          <w:tcPr>
            <w:tcW w:w="2233" w:type="dxa"/>
          </w:tcPr>
          <w:p w14:paraId="738AD941" w14:textId="77777777" w:rsidR="00A60C43" w:rsidRPr="00A60C43" w:rsidRDefault="00A60C43" w:rsidP="00445AA0">
            <w:pPr>
              <w:spacing w:before="240"/>
              <w:jc w:val="center"/>
              <w:rPr>
                <w:rFonts w:ascii="Arial" w:hAnsi="Arial" w:cs="Arial"/>
                <w:bCs/>
                <w:color w:val="0D0D0D" w:themeColor="text1" w:themeTint="F2"/>
                <w:lang w:eastAsia="en-PH"/>
              </w:rPr>
            </w:pPr>
            <w:r w:rsidRPr="00A60C43">
              <w:rPr>
                <w:rFonts w:ascii="Arial" w:hAnsi="Arial" w:cs="Arial"/>
                <w:bCs/>
                <w:color w:val="0D0D0D" w:themeColor="text1" w:themeTint="F2"/>
                <w:lang w:eastAsia="en-PH"/>
              </w:rPr>
              <w:t>Very Much Ready</w:t>
            </w:r>
          </w:p>
        </w:tc>
      </w:tr>
      <w:tr w:rsidR="00445AA0" w:rsidRPr="00445AA0" w14:paraId="207F08FD" w14:textId="77777777" w:rsidTr="00B67AA7">
        <w:tc>
          <w:tcPr>
            <w:tcW w:w="6295" w:type="dxa"/>
          </w:tcPr>
          <w:p w14:paraId="734EB253" w14:textId="77777777" w:rsidR="00A60C43" w:rsidRPr="00A60C43" w:rsidRDefault="00A60C43" w:rsidP="00445AA0">
            <w:pPr>
              <w:spacing w:before="240"/>
              <w:rPr>
                <w:rFonts w:ascii="Arial" w:hAnsi="Arial" w:cs="Arial"/>
                <w:color w:val="0D0D0D" w:themeColor="text1" w:themeTint="F2"/>
                <w:lang w:eastAsia="en-PH"/>
              </w:rPr>
            </w:pPr>
            <w:r w:rsidRPr="00A60C43">
              <w:rPr>
                <w:rFonts w:ascii="Arial" w:hAnsi="Arial" w:cs="Arial"/>
                <w:color w:val="0D0D0D" w:themeColor="text1" w:themeTint="F2"/>
                <w:lang w:eastAsia="en-PH"/>
              </w:rPr>
              <w:t>I am comfortable working collaboratively in group settings.</w:t>
            </w:r>
          </w:p>
        </w:tc>
        <w:tc>
          <w:tcPr>
            <w:tcW w:w="793" w:type="dxa"/>
          </w:tcPr>
          <w:p w14:paraId="2D1C1BC8" w14:textId="77777777" w:rsidR="00A60C43" w:rsidRPr="00A60C43" w:rsidRDefault="00A60C43" w:rsidP="00445AA0">
            <w:pPr>
              <w:spacing w:before="240"/>
              <w:rPr>
                <w:rFonts w:ascii="Arial" w:hAnsi="Arial" w:cs="Arial"/>
                <w:bCs/>
                <w:color w:val="0D0D0D" w:themeColor="text1" w:themeTint="F2"/>
                <w:lang w:eastAsia="en-PH"/>
              </w:rPr>
            </w:pPr>
            <w:r w:rsidRPr="00A60C43">
              <w:rPr>
                <w:rFonts w:ascii="Arial" w:hAnsi="Arial" w:cs="Arial"/>
                <w:bCs/>
                <w:color w:val="0D0D0D" w:themeColor="text1" w:themeTint="F2"/>
                <w:lang w:eastAsia="en-PH"/>
              </w:rPr>
              <w:t>4.65</w:t>
            </w:r>
          </w:p>
        </w:tc>
        <w:tc>
          <w:tcPr>
            <w:tcW w:w="2233" w:type="dxa"/>
          </w:tcPr>
          <w:p w14:paraId="2A62846D" w14:textId="77777777" w:rsidR="00A60C43" w:rsidRPr="00A60C43" w:rsidRDefault="00A60C43" w:rsidP="00445AA0">
            <w:pPr>
              <w:spacing w:before="240"/>
              <w:jc w:val="center"/>
              <w:rPr>
                <w:rFonts w:ascii="Arial" w:hAnsi="Arial" w:cs="Arial"/>
                <w:bCs/>
                <w:color w:val="0D0D0D" w:themeColor="text1" w:themeTint="F2"/>
                <w:lang w:eastAsia="en-PH"/>
              </w:rPr>
            </w:pPr>
            <w:r w:rsidRPr="00A60C43">
              <w:rPr>
                <w:rFonts w:ascii="Arial" w:hAnsi="Arial" w:cs="Arial"/>
                <w:bCs/>
                <w:color w:val="0D0D0D" w:themeColor="text1" w:themeTint="F2"/>
                <w:lang w:eastAsia="en-PH"/>
              </w:rPr>
              <w:t>Very Much Ready</w:t>
            </w:r>
          </w:p>
        </w:tc>
      </w:tr>
      <w:tr w:rsidR="00445AA0" w:rsidRPr="00445AA0" w14:paraId="519953E1" w14:textId="77777777" w:rsidTr="00B67AA7">
        <w:tc>
          <w:tcPr>
            <w:tcW w:w="6295" w:type="dxa"/>
          </w:tcPr>
          <w:p w14:paraId="44889F03" w14:textId="77777777" w:rsidR="00A60C43" w:rsidRPr="00A60C43" w:rsidRDefault="00A60C43" w:rsidP="00445AA0">
            <w:pPr>
              <w:spacing w:before="240"/>
              <w:rPr>
                <w:rFonts w:ascii="Arial" w:hAnsi="Arial" w:cs="Arial"/>
                <w:color w:val="0D0D0D" w:themeColor="text1" w:themeTint="F2"/>
                <w:lang w:eastAsia="en-PH"/>
              </w:rPr>
            </w:pPr>
            <w:r w:rsidRPr="00A60C43">
              <w:rPr>
                <w:rFonts w:ascii="Arial" w:hAnsi="Arial" w:cs="Arial"/>
                <w:color w:val="0D0D0D" w:themeColor="text1" w:themeTint="F2"/>
                <w:lang w:eastAsia="en-PH"/>
              </w:rPr>
              <w:lastRenderedPageBreak/>
              <w:t>I can maintain healthy and rewarding relationships with others.</w:t>
            </w:r>
          </w:p>
        </w:tc>
        <w:tc>
          <w:tcPr>
            <w:tcW w:w="793" w:type="dxa"/>
          </w:tcPr>
          <w:p w14:paraId="48490C68" w14:textId="77777777" w:rsidR="00A60C43" w:rsidRPr="00A60C43" w:rsidRDefault="00A60C43" w:rsidP="00445AA0">
            <w:pPr>
              <w:spacing w:before="240"/>
              <w:rPr>
                <w:rFonts w:ascii="Arial" w:hAnsi="Arial" w:cs="Arial"/>
                <w:bCs/>
                <w:color w:val="0D0D0D" w:themeColor="text1" w:themeTint="F2"/>
                <w:lang w:eastAsia="en-PH"/>
              </w:rPr>
            </w:pPr>
            <w:r w:rsidRPr="00A60C43">
              <w:rPr>
                <w:rFonts w:ascii="Arial" w:hAnsi="Arial" w:cs="Arial"/>
                <w:bCs/>
                <w:color w:val="0D0D0D" w:themeColor="text1" w:themeTint="F2"/>
                <w:lang w:eastAsia="en-PH"/>
              </w:rPr>
              <w:t>4.64</w:t>
            </w:r>
          </w:p>
        </w:tc>
        <w:tc>
          <w:tcPr>
            <w:tcW w:w="2233" w:type="dxa"/>
          </w:tcPr>
          <w:p w14:paraId="356DD536" w14:textId="77777777" w:rsidR="00A60C43" w:rsidRPr="00A60C43" w:rsidRDefault="00A60C43" w:rsidP="00445AA0">
            <w:pPr>
              <w:spacing w:before="240"/>
              <w:jc w:val="center"/>
              <w:rPr>
                <w:rFonts w:ascii="Arial" w:hAnsi="Arial" w:cs="Arial"/>
                <w:bCs/>
                <w:color w:val="0D0D0D" w:themeColor="text1" w:themeTint="F2"/>
                <w:lang w:eastAsia="en-PH"/>
              </w:rPr>
            </w:pPr>
            <w:r w:rsidRPr="00A60C43">
              <w:rPr>
                <w:rFonts w:ascii="Arial" w:hAnsi="Arial" w:cs="Arial"/>
                <w:bCs/>
                <w:color w:val="0D0D0D" w:themeColor="text1" w:themeTint="F2"/>
                <w:lang w:eastAsia="en-PH"/>
              </w:rPr>
              <w:t>Very Much Ready</w:t>
            </w:r>
          </w:p>
        </w:tc>
      </w:tr>
      <w:tr w:rsidR="00445AA0" w:rsidRPr="00445AA0" w14:paraId="6DBDC63B" w14:textId="77777777" w:rsidTr="00B67AA7">
        <w:tc>
          <w:tcPr>
            <w:tcW w:w="6295" w:type="dxa"/>
          </w:tcPr>
          <w:p w14:paraId="0233C1B9" w14:textId="77777777" w:rsidR="00A60C43" w:rsidRPr="00A60C43" w:rsidRDefault="00A60C43" w:rsidP="00445AA0">
            <w:pPr>
              <w:spacing w:before="240"/>
              <w:rPr>
                <w:rFonts w:ascii="Arial" w:hAnsi="Arial" w:cs="Arial"/>
                <w:color w:val="0D0D0D" w:themeColor="text1" w:themeTint="F2"/>
                <w:lang w:eastAsia="en-PH"/>
              </w:rPr>
            </w:pPr>
            <w:r w:rsidRPr="00A60C43">
              <w:rPr>
                <w:rFonts w:ascii="Arial" w:hAnsi="Arial" w:cs="Arial"/>
                <w:color w:val="0D0D0D" w:themeColor="text1" w:themeTint="F2"/>
                <w:lang w:eastAsia="en-PH"/>
              </w:rPr>
              <w:t>I feel confident in my ability to understand and manage my emotions.</w:t>
            </w:r>
          </w:p>
        </w:tc>
        <w:tc>
          <w:tcPr>
            <w:tcW w:w="793" w:type="dxa"/>
          </w:tcPr>
          <w:p w14:paraId="169B87AA" w14:textId="77777777" w:rsidR="00A60C43" w:rsidRPr="00A60C43" w:rsidRDefault="00A60C43" w:rsidP="00445AA0">
            <w:pPr>
              <w:spacing w:before="240"/>
              <w:rPr>
                <w:rFonts w:ascii="Arial" w:hAnsi="Arial" w:cs="Arial"/>
                <w:bCs/>
                <w:color w:val="0D0D0D" w:themeColor="text1" w:themeTint="F2"/>
                <w:lang w:eastAsia="en-PH"/>
              </w:rPr>
            </w:pPr>
            <w:r w:rsidRPr="00A60C43">
              <w:rPr>
                <w:rFonts w:ascii="Arial" w:hAnsi="Arial" w:cs="Arial"/>
                <w:bCs/>
                <w:color w:val="0D0D0D" w:themeColor="text1" w:themeTint="F2"/>
                <w:lang w:eastAsia="en-PH"/>
              </w:rPr>
              <w:t>4.59</w:t>
            </w:r>
          </w:p>
        </w:tc>
        <w:tc>
          <w:tcPr>
            <w:tcW w:w="2233" w:type="dxa"/>
          </w:tcPr>
          <w:p w14:paraId="67B033BD" w14:textId="77777777" w:rsidR="00A60C43" w:rsidRPr="00A60C43" w:rsidRDefault="00A60C43" w:rsidP="00445AA0">
            <w:pPr>
              <w:spacing w:before="240"/>
              <w:jc w:val="center"/>
              <w:rPr>
                <w:rFonts w:ascii="Arial" w:hAnsi="Arial" w:cs="Arial"/>
                <w:bCs/>
                <w:color w:val="0D0D0D" w:themeColor="text1" w:themeTint="F2"/>
                <w:lang w:eastAsia="en-PH"/>
              </w:rPr>
            </w:pPr>
            <w:r w:rsidRPr="00A60C43">
              <w:rPr>
                <w:rFonts w:ascii="Arial" w:hAnsi="Arial" w:cs="Arial"/>
                <w:bCs/>
                <w:color w:val="0D0D0D" w:themeColor="text1" w:themeTint="F2"/>
                <w:lang w:eastAsia="en-PH"/>
              </w:rPr>
              <w:t>Very Much Ready</w:t>
            </w:r>
          </w:p>
        </w:tc>
      </w:tr>
      <w:tr w:rsidR="00445AA0" w:rsidRPr="00445AA0" w14:paraId="347EAC73" w14:textId="77777777" w:rsidTr="00B67AA7">
        <w:tc>
          <w:tcPr>
            <w:tcW w:w="6295" w:type="dxa"/>
          </w:tcPr>
          <w:p w14:paraId="246AA6D8" w14:textId="77777777" w:rsidR="00A60C43" w:rsidRPr="00A60C43" w:rsidRDefault="00A60C43" w:rsidP="00445AA0">
            <w:pPr>
              <w:spacing w:before="240"/>
              <w:rPr>
                <w:rFonts w:ascii="Arial" w:hAnsi="Arial" w:cs="Arial"/>
                <w:color w:val="0D0D0D" w:themeColor="text1" w:themeTint="F2"/>
                <w:lang w:eastAsia="en-PH"/>
              </w:rPr>
            </w:pPr>
            <w:r w:rsidRPr="00A60C43">
              <w:rPr>
                <w:rFonts w:ascii="Arial" w:hAnsi="Arial" w:cs="Arial"/>
                <w:color w:val="0D0D0D" w:themeColor="text1" w:themeTint="F2"/>
                <w:lang w:eastAsia="en-PH"/>
              </w:rPr>
              <w:t>I can effectively communicate my thoughts and feelings to others.</w:t>
            </w:r>
          </w:p>
        </w:tc>
        <w:tc>
          <w:tcPr>
            <w:tcW w:w="793" w:type="dxa"/>
          </w:tcPr>
          <w:p w14:paraId="2A8F650B" w14:textId="77777777" w:rsidR="00A60C43" w:rsidRPr="00A60C43" w:rsidRDefault="00A60C43" w:rsidP="00445AA0">
            <w:pPr>
              <w:spacing w:before="240"/>
              <w:rPr>
                <w:rFonts w:ascii="Arial" w:hAnsi="Arial" w:cs="Arial"/>
                <w:bCs/>
                <w:color w:val="0D0D0D" w:themeColor="text1" w:themeTint="F2"/>
                <w:lang w:eastAsia="en-PH"/>
              </w:rPr>
            </w:pPr>
            <w:r w:rsidRPr="00A60C43">
              <w:rPr>
                <w:rFonts w:ascii="Arial" w:hAnsi="Arial" w:cs="Arial"/>
                <w:bCs/>
                <w:color w:val="0D0D0D" w:themeColor="text1" w:themeTint="F2"/>
                <w:lang w:eastAsia="en-PH"/>
              </w:rPr>
              <w:t>4.48</w:t>
            </w:r>
          </w:p>
        </w:tc>
        <w:tc>
          <w:tcPr>
            <w:tcW w:w="2233" w:type="dxa"/>
          </w:tcPr>
          <w:p w14:paraId="5A240FCA" w14:textId="77777777" w:rsidR="00A60C43" w:rsidRPr="00A60C43" w:rsidRDefault="00A60C43" w:rsidP="00445AA0">
            <w:pPr>
              <w:spacing w:before="240"/>
              <w:jc w:val="center"/>
              <w:rPr>
                <w:rFonts w:ascii="Arial" w:hAnsi="Arial" w:cs="Arial"/>
                <w:bCs/>
                <w:color w:val="0D0D0D" w:themeColor="text1" w:themeTint="F2"/>
                <w:lang w:eastAsia="en-PH"/>
              </w:rPr>
            </w:pPr>
            <w:r w:rsidRPr="00A60C43">
              <w:rPr>
                <w:rFonts w:ascii="Arial" w:hAnsi="Arial" w:cs="Arial"/>
                <w:bCs/>
                <w:color w:val="0D0D0D" w:themeColor="text1" w:themeTint="F2"/>
                <w:lang w:eastAsia="en-PH"/>
              </w:rPr>
              <w:t>Very Much Ready</w:t>
            </w:r>
          </w:p>
        </w:tc>
      </w:tr>
      <w:tr w:rsidR="00445AA0" w:rsidRPr="00445AA0" w14:paraId="3407F154" w14:textId="77777777" w:rsidTr="00B67AA7">
        <w:tc>
          <w:tcPr>
            <w:tcW w:w="6295" w:type="dxa"/>
            <w:tcBorders>
              <w:top w:val="single" w:sz="4" w:space="0" w:color="auto"/>
              <w:bottom w:val="single" w:sz="4" w:space="0" w:color="auto"/>
            </w:tcBorders>
          </w:tcPr>
          <w:p w14:paraId="7AAA791D" w14:textId="77777777" w:rsidR="00A60C43" w:rsidRPr="00A60C43" w:rsidRDefault="00A60C43" w:rsidP="00445AA0">
            <w:pPr>
              <w:jc w:val="right"/>
              <w:rPr>
                <w:rFonts w:ascii="Arial" w:hAnsi="Arial" w:cs="Arial"/>
                <w:b/>
                <w:bCs/>
                <w:color w:val="0D0D0D" w:themeColor="text1" w:themeTint="F2"/>
                <w:lang w:eastAsia="en-PH"/>
              </w:rPr>
            </w:pPr>
            <w:r w:rsidRPr="00A60C43">
              <w:rPr>
                <w:rFonts w:ascii="Arial" w:hAnsi="Arial" w:cs="Arial"/>
                <w:b/>
                <w:bCs/>
                <w:color w:val="0D0D0D" w:themeColor="text1" w:themeTint="F2"/>
                <w:lang w:eastAsia="en-PH"/>
              </w:rPr>
              <w:t>Grand Mean</w:t>
            </w:r>
          </w:p>
        </w:tc>
        <w:tc>
          <w:tcPr>
            <w:tcW w:w="793" w:type="dxa"/>
            <w:tcBorders>
              <w:top w:val="single" w:sz="4" w:space="0" w:color="auto"/>
              <w:bottom w:val="single" w:sz="4" w:space="0" w:color="auto"/>
            </w:tcBorders>
          </w:tcPr>
          <w:p w14:paraId="78F5365B" w14:textId="77777777" w:rsidR="00A60C43" w:rsidRPr="00A60C43" w:rsidRDefault="00A60C43" w:rsidP="00445AA0">
            <w:pPr>
              <w:rPr>
                <w:rFonts w:ascii="Arial" w:hAnsi="Arial" w:cs="Arial"/>
                <w:b/>
                <w:bCs/>
                <w:color w:val="0D0D0D" w:themeColor="text1" w:themeTint="F2"/>
                <w:lang w:eastAsia="en-PH"/>
              </w:rPr>
            </w:pPr>
            <w:r w:rsidRPr="00A60C43">
              <w:rPr>
                <w:rFonts w:ascii="Arial" w:hAnsi="Arial" w:cs="Arial"/>
                <w:b/>
                <w:bCs/>
                <w:color w:val="0D0D0D" w:themeColor="text1" w:themeTint="F2"/>
                <w:lang w:eastAsia="en-PH"/>
              </w:rPr>
              <w:t>4.62</w:t>
            </w:r>
          </w:p>
        </w:tc>
        <w:tc>
          <w:tcPr>
            <w:tcW w:w="2233" w:type="dxa"/>
            <w:tcBorders>
              <w:top w:val="single" w:sz="4" w:space="0" w:color="auto"/>
              <w:bottom w:val="single" w:sz="4" w:space="0" w:color="auto"/>
            </w:tcBorders>
          </w:tcPr>
          <w:p w14:paraId="723345C1" w14:textId="77777777" w:rsidR="00A60C43" w:rsidRPr="00A60C43" w:rsidRDefault="00A60C43" w:rsidP="00445AA0">
            <w:pPr>
              <w:jc w:val="center"/>
              <w:rPr>
                <w:rFonts w:ascii="Arial" w:hAnsi="Arial" w:cs="Arial"/>
                <w:b/>
                <w:color w:val="0D0D0D" w:themeColor="text1" w:themeTint="F2"/>
                <w:lang w:eastAsia="en-PH"/>
              </w:rPr>
            </w:pPr>
            <w:r w:rsidRPr="00A60C43">
              <w:rPr>
                <w:rFonts w:ascii="Arial" w:hAnsi="Arial" w:cs="Arial"/>
                <w:b/>
                <w:color w:val="0D0D0D" w:themeColor="text1" w:themeTint="F2"/>
                <w:lang w:eastAsia="en-PH"/>
              </w:rPr>
              <w:t>Very Much Ready</w:t>
            </w:r>
          </w:p>
        </w:tc>
      </w:tr>
    </w:tbl>
    <w:p w14:paraId="2FC1F2DE" w14:textId="77777777" w:rsidR="00A60C43" w:rsidRPr="00A60C43" w:rsidRDefault="00A60C43" w:rsidP="00445AA0">
      <w:pPr>
        <w:jc w:val="center"/>
        <w:rPr>
          <w:rFonts w:eastAsia="Calibri"/>
          <w:b/>
          <w:bCs/>
          <w:color w:val="0D0D0D" w:themeColor="text1" w:themeTint="F2"/>
          <w:kern w:val="2"/>
          <w:lang w:val="en-PH"/>
          <w14:ligatures w14:val="standardContextual"/>
        </w:rPr>
      </w:pPr>
    </w:p>
    <w:p w14:paraId="3E8EEFD6" w14:textId="1C3DBC76" w:rsidR="00A60C43" w:rsidRDefault="00A60C43" w:rsidP="00445AA0">
      <w:pPr>
        <w:jc w:val="both"/>
        <w:rPr>
          <w:rFonts w:eastAsia="Calibri"/>
          <w:color w:val="0D0D0D" w:themeColor="text1" w:themeTint="F2"/>
          <w:kern w:val="2"/>
          <w:lang w:val="en-PH"/>
          <w14:ligatures w14:val="standardContextual"/>
        </w:rPr>
      </w:pPr>
      <w:r w:rsidRPr="00A60C43">
        <w:rPr>
          <w:rFonts w:eastAsia="Calibri"/>
          <w:b/>
          <w:bCs/>
          <w:color w:val="0D0D0D" w:themeColor="text1" w:themeTint="F2"/>
          <w:kern w:val="2"/>
          <w:lang w:val="en-PH"/>
          <w14:ligatures w14:val="standardContextual"/>
        </w:rPr>
        <w:tab/>
      </w:r>
      <w:r w:rsidRPr="00A60C43">
        <w:rPr>
          <w:rFonts w:eastAsia="Calibri"/>
          <w:i/>
          <w:iCs/>
          <w:color w:val="0D0D0D" w:themeColor="text1" w:themeTint="F2"/>
          <w:kern w:val="2"/>
          <w:lang w:val="en-PH"/>
          <w14:ligatures w14:val="standardContextual"/>
        </w:rPr>
        <w:t>Resilience.</w:t>
      </w:r>
      <w:r w:rsidRPr="00A60C43">
        <w:rPr>
          <w:rFonts w:eastAsia="Calibri"/>
          <w:color w:val="0D0D0D" w:themeColor="text1" w:themeTint="F2"/>
          <w:kern w:val="2"/>
          <w:lang w:val="en-PH"/>
          <w14:ligatures w14:val="standardContextual"/>
        </w:rPr>
        <w:t xml:space="preserve"> </w:t>
      </w:r>
      <w:proofErr w:type="gramStart"/>
      <w:r w:rsidRPr="00A60C43">
        <w:rPr>
          <w:rFonts w:eastAsia="Calibri"/>
          <w:color w:val="0D0D0D" w:themeColor="text1" w:themeTint="F2"/>
          <w:kern w:val="2"/>
          <w:lang w:val="en-PH"/>
          <w14:ligatures w14:val="standardContextual"/>
        </w:rPr>
        <w:t>Table</w:t>
      </w:r>
      <w:r w:rsidR="002D050B">
        <w:rPr>
          <w:rFonts w:eastAsia="Calibri"/>
          <w:color w:val="0D0D0D" w:themeColor="text1" w:themeTint="F2"/>
          <w:kern w:val="2"/>
          <w:lang w:val="en-PH"/>
          <w14:ligatures w14:val="standardContextual"/>
        </w:rPr>
        <w:t xml:space="preserve"> </w:t>
      </w:r>
      <w:commentRangeStart w:id="35"/>
      <w:r w:rsidR="00EB2367">
        <w:rPr>
          <w:rFonts w:eastAsia="Calibri"/>
          <w:color w:val="0D0D0D" w:themeColor="text1" w:themeTint="F2"/>
          <w:kern w:val="2"/>
          <w:lang w:val="en-PH"/>
          <w14:ligatures w14:val="standardContextual"/>
        </w:rPr>
        <w:t>.</w:t>
      </w:r>
      <w:commentRangeEnd w:id="35"/>
      <w:proofErr w:type="gramEnd"/>
      <w:r w:rsidR="00B67AA7">
        <w:rPr>
          <w:rStyle w:val="CommentReference"/>
        </w:rPr>
        <w:commentReference w:id="35"/>
      </w:r>
      <w:r w:rsidRPr="00A60C43">
        <w:rPr>
          <w:rFonts w:eastAsia="Calibri"/>
          <w:color w:val="0D0D0D" w:themeColor="text1" w:themeTint="F2"/>
          <w:kern w:val="2"/>
          <w:lang w:val="en-PH"/>
          <w14:ligatures w14:val="standardContextual"/>
        </w:rPr>
        <w:t xml:space="preserve">2 presents teachers' readiness level in promoting mental health through resilience, showcasing strong adaptive capabilities across all indicators. The data reflect a consistently high level of preparedness, with mean scores ranging from 4.47 to 4.71, falling within the "Very Much Ready" category. </w:t>
      </w:r>
    </w:p>
    <w:p w14:paraId="205D2826" w14:textId="77777777" w:rsidR="00EB2367" w:rsidRPr="00A60C43" w:rsidRDefault="00EB2367" w:rsidP="00445AA0">
      <w:pPr>
        <w:jc w:val="both"/>
        <w:rPr>
          <w:rFonts w:eastAsia="Calibri"/>
          <w:color w:val="0D0D0D" w:themeColor="text1" w:themeTint="F2"/>
          <w:kern w:val="2"/>
          <w:lang w:val="en-PH"/>
          <w14:ligatures w14:val="standardContextual"/>
        </w:rPr>
      </w:pPr>
    </w:p>
    <w:p w14:paraId="0C93BFA2" w14:textId="77777777" w:rsidR="00A60C43" w:rsidRDefault="00A60C43" w:rsidP="00445AA0">
      <w:pPr>
        <w:jc w:val="both"/>
        <w:rPr>
          <w:rFonts w:eastAsia="Calibri"/>
          <w:color w:val="0D0D0D" w:themeColor="text1" w:themeTint="F2"/>
          <w:kern w:val="2"/>
          <w:lang w:val="en-PH"/>
          <w14:ligatures w14:val="standardContextual"/>
        </w:rPr>
      </w:pPr>
      <w:r w:rsidRPr="00A60C43">
        <w:rPr>
          <w:rFonts w:eastAsia="Calibri"/>
          <w:color w:val="0D0D0D" w:themeColor="text1" w:themeTint="F2"/>
          <w:kern w:val="2"/>
          <w:lang w:val="en-PH"/>
          <w14:ligatures w14:val="standardContextual"/>
        </w:rPr>
        <w:tab/>
        <w:t>Teachers' perspective on challenges as opportunities for growth and maintaining a positive outlook even in difficult times obtained the highest mean scores of 4.71. These highlight a constructive mindset that fosters personal and professional development and further reinforces the emotional fortitude of the teachers.</w:t>
      </w:r>
    </w:p>
    <w:p w14:paraId="3495F324" w14:textId="77777777" w:rsidR="00EB2367" w:rsidRPr="00A60C43" w:rsidRDefault="00EB2367" w:rsidP="00445AA0">
      <w:pPr>
        <w:jc w:val="both"/>
        <w:rPr>
          <w:rFonts w:eastAsia="Calibri"/>
          <w:color w:val="0D0D0D" w:themeColor="text1" w:themeTint="F2"/>
          <w:kern w:val="2"/>
          <w:lang w:val="en-PH"/>
          <w14:ligatures w14:val="standardContextual"/>
        </w:rPr>
      </w:pPr>
    </w:p>
    <w:p w14:paraId="1B2B69FE" w14:textId="77777777" w:rsidR="00A60C43" w:rsidRPr="00A60C43" w:rsidRDefault="00A60C43" w:rsidP="00445AA0">
      <w:pPr>
        <w:ind w:firstLine="720"/>
        <w:jc w:val="both"/>
        <w:rPr>
          <w:rFonts w:eastAsia="Calibri"/>
          <w:color w:val="0D0D0D" w:themeColor="text1" w:themeTint="F2"/>
          <w:kern w:val="2"/>
          <w:lang w:val="en-PH"/>
          <w14:ligatures w14:val="standardContextual"/>
        </w:rPr>
      </w:pPr>
      <w:r w:rsidRPr="00A60C43">
        <w:rPr>
          <w:rFonts w:eastAsia="Calibri"/>
          <w:color w:val="0D0D0D" w:themeColor="text1" w:themeTint="F2"/>
          <w:kern w:val="2"/>
          <w:lang w:val="en-PH"/>
          <w14:ligatures w14:val="standardContextual"/>
        </w:rPr>
        <w:t xml:space="preserve">The grand mean of 4.59, classified as "Very Much Ready," underscores a high degree of resilience among educators, demonstrating their ability to handle stress, adjust to challenges, and provide consistent support for students' well-being. </w:t>
      </w:r>
    </w:p>
    <w:p w14:paraId="6B8DFB54" w14:textId="77777777" w:rsidR="00A60C43" w:rsidRPr="00A60C43" w:rsidRDefault="00A60C43" w:rsidP="00445AA0">
      <w:pPr>
        <w:jc w:val="center"/>
        <w:rPr>
          <w:rFonts w:eastAsia="Calibri"/>
          <w:b/>
          <w:bCs/>
          <w:color w:val="0D0D0D" w:themeColor="text1" w:themeTint="F2"/>
          <w:kern w:val="2"/>
          <w:lang w:val="en-PH"/>
          <w14:ligatures w14:val="standardContextual"/>
        </w:rPr>
      </w:pPr>
    </w:p>
    <w:p w14:paraId="40EFBF59" w14:textId="0773CB92" w:rsidR="00A60C43" w:rsidRPr="00A60C43" w:rsidRDefault="00A60C43" w:rsidP="00445AA0">
      <w:pPr>
        <w:jc w:val="center"/>
        <w:rPr>
          <w:rFonts w:eastAsia="Calibri"/>
          <w:b/>
          <w:bCs/>
          <w:color w:val="0D0D0D" w:themeColor="text1" w:themeTint="F2"/>
          <w:kern w:val="2"/>
          <w:lang w:val="en-PH"/>
          <w14:ligatures w14:val="standardContextual"/>
        </w:rPr>
      </w:pPr>
      <w:r w:rsidRPr="00A60C43">
        <w:rPr>
          <w:rFonts w:eastAsia="Calibri"/>
          <w:b/>
          <w:bCs/>
          <w:color w:val="0D0D0D" w:themeColor="text1" w:themeTint="F2"/>
          <w:kern w:val="2"/>
          <w:lang w:val="en-PH"/>
          <w14:ligatures w14:val="standardContextual"/>
        </w:rPr>
        <w:t>Table 2 Level of Readiness of Teachers in Mental Health Promotion in Terms of Resilience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5"/>
        <w:gridCol w:w="792"/>
        <w:gridCol w:w="2200"/>
      </w:tblGrid>
      <w:tr w:rsidR="00445AA0" w:rsidRPr="00445AA0" w14:paraId="42D2DFF5" w14:textId="77777777" w:rsidTr="00B67AA7">
        <w:tc>
          <w:tcPr>
            <w:tcW w:w="6295" w:type="dxa"/>
            <w:tcBorders>
              <w:top w:val="single" w:sz="4" w:space="0" w:color="auto"/>
              <w:bottom w:val="single" w:sz="4" w:space="0" w:color="auto"/>
            </w:tcBorders>
          </w:tcPr>
          <w:p w14:paraId="488CA0A8" w14:textId="77777777" w:rsidR="00A60C43" w:rsidRPr="00A60C43" w:rsidRDefault="00A60C43" w:rsidP="00445AA0">
            <w:pPr>
              <w:jc w:val="center"/>
              <w:rPr>
                <w:rFonts w:ascii="Arial" w:hAnsi="Arial" w:cs="Arial"/>
                <w:b/>
                <w:bCs/>
                <w:color w:val="0D0D0D" w:themeColor="text1" w:themeTint="F2"/>
                <w:lang w:eastAsia="en-PH"/>
              </w:rPr>
            </w:pPr>
            <w:r w:rsidRPr="00A60C43">
              <w:rPr>
                <w:rFonts w:ascii="Arial" w:hAnsi="Arial" w:cs="Arial"/>
                <w:b/>
                <w:bCs/>
                <w:color w:val="0D0D0D" w:themeColor="text1" w:themeTint="F2"/>
                <w:lang w:eastAsia="en-PH"/>
              </w:rPr>
              <w:t>Indicators</w:t>
            </w:r>
          </w:p>
        </w:tc>
        <w:tc>
          <w:tcPr>
            <w:tcW w:w="793" w:type="dxa"/>
            <w:tcBorders>
              <w:top w:val="single" w:sz="4" w:space="0" w:color="auto"/>
              <w:bottom w:val="single" w:sz="4" w:space="0" w:color="auto"/>
            </w:tcBorders>
          </w:tcPr>
          <w:p w14:paraId="55FC3960" w14:textId="77777777" w:rsidR="00A60C43" w:rsidRPr="00A60C43" w:rsidRDefault="00A60C43" w:rsidP="00445AA0">
            <w:pPr>
              <w:jc w:val="center"/>
              <w:rPr>
                <w:rFonts w:ascii="Arial" w:hAnsi="Arial" w:cs="Arial"/>
                <w:b/>
                <w:bCs/>
                <w:color w:val="0D0D0D" w:themeColor="text1" w:themeTint="F2"/>
                <w:lang w:eastAsia="en-PH"/>
              </w:rPr>
            </w:pPr>
            <w:r w:rsidRPr="00A60C43">
              <w:rPr>
                <w:rFonts w:ascii="Arial" w:hAnsi="Arial" w:cs="Arial"/>
                <w:b/>
                <w:bCs/>
                <w:color w:val="0D0D0D" w:themeColor="text1" w:themeTint="F2"/>
                <w:lang w:eastAsia="en-PH"/>
              </w:rPr>
              <w:t>Mean</w:t>
            </w:r>
          </w:p>
        </w:tc>
        <w:tc>
          <w:tcPr>
            <w:tcW w:w="2233" w:type="dxa"/>
            <w:tcBorders>
              <w:top w:val="single" w:sz="4" w:space="0" w:color="auto"/>
              <w:bottom w:val="single" w:sz="4" w:space="0" w:color="auto"/>
            </w:tcBorders>
          </w:tcPr>
          <w:p w14:paraId="48320ABD" w14:textId="77777777" w:rsidR="00A60C43" w:rsidRPr="00A60C43" w:rsidRDefault="00A60C43" w:rsidP="00445AA0">
            <w:pPr>
              <w:jc w:val="center"/>
              <w:rPr>
                <w:rFonts w:ascii="Arial" w:hAnsi="Arial" w:cs="Arial"/>
                <w:b/>
                <w:bCs/>
                <w:color w:val="0D0D0D" w:themeColor="text1" w:themeTint="F2"/>
                <w:lang w:eastAsia="en-PH"/>
              </w:rPr>
            </w:pPr>
            <w:r w:rsidRPr="00A60C43">
              <w:rPr>
                <w:rFonts w:ascii="Arial" w:hAnsi="Arial" w:cs="Arial"/>
                <w:b/>
                <w:bCs/>
                <w:color w:val="0D0D0D" w:themeColor="text1" w:themeTint="F2"/>
                <w:lang w:eastAsia="en-PH"/>
              </w:rPr>
              <w:t>Interpretation</w:t>
            </w:r>
          </w:p>
        </w:tc>
      </w:tr>
      <w:tr w:rsidR="00445AA0" w:rsidRPr="00445AA0" w14:paraId="17E86A2D" w14:textId="77777777" w:rsidTr="00B67AA7">
        <w:tc>
          <w:tcPr>
            <w:tcW w:w="6295" w:type="dxa"/>
          </w:tcPr>
          <w:p w14:paraId="2EE6980A" w14:textId="77777777" w:rsidR="00A60C43" w:rsidRPr="00A60C43" w:rsidRDefault="00A60C43" w:rsidP="00445AA0">
            <w:pPr>
              <w:spacing w:before="240"/>
              <w:rPr>
                <w:rFonts w:ascii="Arial" w:hAnsi="Arial" w:cs="Arial"/>
                <w:bCs/>
                <w:color w:val="0D0D0D" w:themeColor="text1" w:themeTint="F2"/>
                <w:lang w:eastAsia="en-PH"/>
              </w:rPr>
            </w:pPr>
            <w:r w:rsidRPr="00A60C43">
              <w:rPr>
                <w:rFonts w:ascii="Arial" w:hAnsi="Arial" w:cs="Arial"/>
                <w:color w:val="0D0D0D" w:themeColor="text1" w:themeTint="F2"/>
                <w:lang w:eastAsia="en-PH"/>
              </w:rPr>
              <w:t>I view challenges as opportunities for personal growth.</w:t>
            </w:r>
          </w:p>
        </w:tc>
        <w:tc>
          <w:tcPr>
            <w:tcW w:w="793" w:type="dxa"/>
          </w:tcPr>
          <w:p w14:paraId="5F638FE6" w14:textId="77777777" w:rsidR="00A60C43" w:rsidRPr="00A60C43" w:rsidRDefault="00A60C43" w:rsidP="00445AA0">
            <w:pPr>
              <w:spacing w:before="240"/>
              <w:rPr>
                <w:rFonts w:ascii="Arial" w:hAnsi="Arial" w:cs="Arial"/>
                <w:bCs/>
                <w:color w:val="0D0D0D" w:themeColor="text1" w:themeTint="F2"/>
                <w:lang w:eastAsia="en-PH"/>
              </w:rPr>
            </w:pPr>
            <w:r w:rsidRPr="00A60C43">
              <w:rPr>
                <w:rFonts w:ascii="Arial" w:hAnsi="Arial" w:cs="Arial"/>
                <w:bCs/>
                <w:color w:val="0D0D0D" w:themeColor="text1" w:themeTint="F2"/>
                <w:lang w:eastAsia="en-PH"/>
              </w:rPr>
              <w:t>4.71</w:t>
            </w:r>
          </w:p>
        </w:tc>
        <w:tc>
          <w:tcPr>
            <w:tcW w:w="2233" w:type="dxa"/>
          </w:tcPr>
          <w:p w14:paraId="09944359" w14:textId="77777777" w:rsidR="00A60C43" w:rsidRPr="00A60C43" w:rsidRDefault="00A60C43" w:rsidP="00445AA0">
            <w:pPr>
              <w:spacing w:before="240"/>
              <w:jc w:val="center"/>
              <w:rPr>
                <w:rFonts w:ascii="Arial" w:hAnsi="Arial" w:cs="Arial"/>
                <w:bCs/>
                <w:color w:val="0D0D0D" w:themeColor="text1" w:themeTint="F2"/>
                <w:lang w:eastAsia="en-PH"/>
              </w:rPr>
            </w:pPr>
            <w:r w:rsidRPr="00A60C43">
              <w:rPr>
                <w:rFonts w:ascii="Arial" w:hAnsi="Arial" w:cs="Arial"/>
                <w:bCs/>
                <w:color w:val="0D0D0D" w:themeColor="text1" w:themeTint="F2"/>
                <w:lang w:eastAsia="en-PH"/>
              </w:rPr>
              <w:t>Very Much Ready</w:t>
            </w:r>
          </w:p>
        </w:tc>
      </w:tr>
      <w:tr w:rsidR="00445AA0" w:rsidRPr="00445AA0" w14:paraId="49E7C9D1" w14:textId="77777777" w:rsidTr="00B67AA7">
        <w:tc>
          <w:tcPr>
            <w:tcW w:w="6295" w:type="dxa"/>
            <w:tcBorders>
              <w:bottom w:val="nil"/>
            </w:tcBorders>
          </w:tcPr>
          <w:p w14:paraId="4A3E06B4" w14:textId="77777777" w:rsidR="00A60C43" w:rsidRPr="00A60C43" w:rsidRDefault="00A60C43" w:rsidP="00445AA0">
            <w:pPr>
              <w:spacing w:before="240"/>
              <w:rPr>
                <w:rFonts w:ascii="Arial" w:hAnsi="Arial" w:cs="Arial"/>
                <w:color w:val="0D0D0D" w:themeColor="text1" w:themeTint="F2"/>
                <w:lang w:eastAsia="en-PH"/>
              </w:rPr>
            </w:pPr>
            <w:r w:rsidRPr="00A60C43">
              <w:rPr>
                <w:rFonts w:ascii="Arial" w:hAnsi="Arial" w:cs="Arial"/>
                <w:color w:val="0D0D0D" w:themeColor="text1" w:themeTint="F2"/>
                <w:lang w:eastAsia="en-PH"/>
              </w:rPr>
              <w:t>I have a positive outlook on life, even in difficult times.</w:t>
            </w:r>
          </w:p>
        </w:tc>
        <w:tc>
          <w:tcPr>
            <w:tcW w:w="793" w:type="dxa"/>
            <w:tcBorders>
              <w:bottom w:val="nil"/>
            </w:tcBorders>
          </w:tcPr>
          <w:p w14:paraId="489416BC" w14:textId="77777777" w:rsidR="00A60C43" w:rsidRPr="00A60C43" w:rsidRDefault="00A60C43" w:rsidP="00445AA0">
            <w:pPr>
              <w:spacing w:before="240"/>
              <w:rPr>
                <w:rFonts w:ascii="Arial" w:hAnsi="Arial" w:cs="Arial"/>
                <w:bCs/>
                <w:color w:val="0D0D0D" w:themeColor="text1" w:themeTint="F2"/>
                <w:lang w:eastAsia="en-PH"/>
              </w:rPr>
            </w:pPr>
            <w:r w:rsidRPr="00A60C43">
              <w:rPr>
                <w:rFonts w:ascii="Arial" w:hAnsi="Arial" w:cs="Arial"/>
                <w:bCs/>
                <w:color w:val="0D0D0D" w:themeColor="text1" w:themeTint="F2"/>
                <w:lang w:eastAsia="en-PH"/>
              </w:rPr>
              <w:t>4.71</w:t>
            </w:r>
          </w:p>
        </w:tc>
        <w:tc>
          <w:tcPr>
            <w:tcW w:w="2233" w:type="dxa"/>
            <w:tcBorders>
              <w:bottom w:val="nil"/>
            </w:tcBorders>
          </w:tcPr>
          <w:p w14:paraId="743900FC" w14:textId="77777777" w:rsidR="00A60C43" w:rsidRPr="00A60C43" w:rsidRDefault="00A60C43" w:rsidP="00445AA0">
            <w:pPr>
              <w:spacing w:before="240"/>
              <w:jc w:val="center"/>
              <w:rPr>
                <w:rFonts w:ascii="Arial" w:hAnsi="Arial" w:cs="Arial"/>
                <w:bCs/>
                <w:color w:val="0D0D0D" w:themeColor="text1" w:themeTint="F2"/>
                <w:lang w:eastAsia="en-PH"/>
              </w:rPr>
            </w:pPr>
            <w:r w:rsidRPr="00A60C43">
              <w:rPr>
                <w:rFonts w:ascii="Arial" w:hAnsi="Arial" w:cs="Arial"/>
                <w:bCs/>
                <w:color w:val="0D0D0D" w:themeColor="text1" w:themeTint="F2"/>
                <w:lang w:eastAsia="en-PH"/>
              </w:rPr>
              <w:t>Very Much Ready</w:t>
            </w:r>
          </w:p>
        </w:tc>
      </w:tr>
      <w:tr w:rsidR="00445AA0" w:rsidRPr="00445AA0" w14:paraId="27318357" w14:textId="77777777" w:rsidTr="00B67AA7">
        <w:tc>
          <w:tcPr>
            <w:tcW w:w="6295" w:type="dxa"/>
            <w:tcBorders>
              <w:top w:val="nil"/>
            </w:tcBorders>
          </w:tcPr>
          <w:p w14:paraId="5C3643F2" w14:textId="77777777" w:rsidR="00A60C43" w:rsidRPr="00A60C43" w:rsidRDefault="00A60C43" w:rsidP="00445AA0">
            <w:pPr>
              <w:spacing w:before="240"/>
              <w:rPr>
                <w:rFonts w:ascii="Arial" w:hAnsi="Arial" w:cs="Arial"/>
                <w:color w:val="0D0D0D" w:themeColor="text1" w:themeTint="F2"/>
                <w:lang w:eastAsia="en-PH"/>
              </w:rPr>
            </w:pPr>
            <w:r w:rsidRPr="00A60C43">
              <w:rPr>
                <w:rFonts w:ascii="Arial" w:hAnsi="Arial" w:cs="Arial"/>
                <w:color w:val="0D0D0D" w:themeColor="text1" w:themeTint="F2"/>
                <w:lang w:eastAsia="en-PH"/>
              </w:rPr>
              <w:t>I am able to adapt to changing circumstances and challenges.</w:t>
            </w:r>
          </w:p>
        </w:tc>
        <w:tc>
          <w:tcPr>
            <w:tcW w:w="793" w:type="dxa"/>
            <w:tcBorders>
              <w:top w:val="nil"/>
            </w:tcBorders>
          </w:tcPr>
          <w:p w14:paraId="28D97FC5" w14:textId="77777777" w:rsidR="00A60C43" w:rsidRPr="00A60C43" w:rsidRDefault="00A60C43" w:rsidP="00445AA0">
            <w:pPr>
              <w:spacing w:before="240"/>
              <w:rPr>
                <w:rFonts w:ascii="Arial" w:hAnsi="Arial" w:cs="Arial"/>
                <w:bCs/>
                <w:color w:val="0D0D0D" w:themeColor="text1" w:themeTint="F2"/>
                <w:lang w:eastAsia="en-PH"/>
              </w:rPr>
            </w:pPr>
            <w:r w:rsidRPr="00A60C43">
              <w:rPr>
                <w:rFonts w:ascii="Arial" w:hAnsi="Arial" w:cs="Arial"/>
                <w:bCs/>
                <w:color w:val="0D0D0D" w:themeColor="text1" w:themeTint="F2"/>
                <w:lang w:eastAsia="en-PH"/>
              </w:rPr>
              <w:t>4.59</w:t>
            </w:r>
          </w:p>
        </w:tc>
        <w:tc>
          <w:tcPr>
            <w:tcW w:w="2233" w:type="dxa"/>
            <w:tcBorders>
              <w:top w:val="nil"/>
            </w:tcBorders>
          </w:tcPr>
          <w:p w14:paraId="3B076EC6" w14:textId="77777777" w:rsidR="00A60C43" w:rsidRPr="00A60C43" w:rsidRDefault="00A60C43" w:rsidP="00445AA0">
            <w:pPr>
              <w:spacing w:before="240"/>
              <w:jc w:val="center"/>
              <w:rPr>
                <w:rFonts w:ascii="Arial" w:hAnsi="Arial" w:cs="Arial"/>
                <w:bCs/>
                <w:color w:val="0D0D0D" w:themeColor="text1" w:themeTint="F2"/>
                <w:lang w:eastAsia="en-PH"/>
              </w:rPr>
            </w:pPr>
            <w:r w:rsidRPr="00A60C43">
              <w:rPr>
                <w:rFonts w:ascii="Arial" w:hAnsi="Arial" w:cs="Arial"/>
                <w:bCs/>
                <w:color w:val="0D0D0D" w:themeColor="text1" w:themeTint="F2"/>
                <w:lang w:eastAsia="en-PH"/>
              </w:rPr>
              <w:t>Very Much Ready</w:t>
            </w:r>
          </w:p>
        </w:tc>
      </w:tr>
      <w:tr w:rsidR="00445AA0" w:rsidRPr="00445AA0" w14:paraId="791B95CC" w14:textId="77777777" w:rsidTr="00B67AA7">
        <w:tc>
          <w:tcPr>
            <w:tcW w:w="6295" w:type="dxa"/>
          </w:tcPr>
          <w:p w14:paraId="3188592D" w14:textId="77777777" w:rsidR="00A60C43" w:rsidRPr="00A60C43" w:rsidRDefault="00A60C43" w:rsidP="00445AA0">
            <w:pPr>
              <w:spacing w:before="240"/>
              <w:rPr>
                <w:rFonts w:ascii="Arial" w:hAnsi="Arial" w:cs="Arial"/>
                <w:color w:val="0D0D0D" w:themeColor="text1" w:themeTint="F2"/>
                <w:lang w:eastAsia="en-PH"/>
              </w:rPr>
            </w:pPr>
            <w:r w:rsidRPr="00A60C43">
              <w:rPr>
                <w:rFonts w:ascii="Arial" w:hAnsi="Arial" w:cs="Arial"/>
                <w:color w:val="0D0D0D" w:themeColor="text1" w:themeTint="F2"/>
                <w:lang w:eastAsia="en-PH"/>
              </w:rPr>
              <w:t>I can stay calm and focused under pressure.</w:t>
            </w:r>
          </w:p>
        </w:tc>
        <w:tc>
          <w:tcPr>
            <w:tcW w:w="793" w:type="dxa"/>
          </w:tcPr>
          <w:p w14:paraId="56D1F281" w14:textId="77777777" w:rsidR="00A60C43" w:rsidRPr="00A60C43" w:rsidRDefault="00A60C43" w:rsidP="00445AA0">
            <w:pPr>
              <w:spacing w:before="240"/>
              <w:rPr>
                <w:rFonts w:ascii="Arial" w:hAnsi="Arial" w:cs="Arial"/>
                <w:bCs/>
                <w:color w:val="0D0D0D" w:themeColor="text1" w:themeTint="F2"/>
                <w:lang w:eastAsia="en-PH"/>
              </w:rPr>
            </w:pPr>
            <w:r w:rsidRPr="00A60C43">
              <w:rPr>
                <w:rFonts w:ascii="Arial" w:hAnsi="Arial" w:cs="Arial"/>
                <w:bCs/>
                <w:color w:val="0D0D0D" w:themeColor="text1" w:themeTint="F2"/>
                <w:lang w:eastAsia="en-PH"/>
              </w:rPr>
              <w:t>4.49</w:t>
            </w:r>
          </w:p>
        </w:tc>
        <w:tc>
          <w:tcPr>
            <w:tcW w:w="2233" w:type="dxa"/>
          </w:tcPr>
          <w:p w14:paraId="4F5132ED" w14:textId="77777777" w:rsidR="00A60C43" w:rsidRPr="00A60C43" w:rsidRDefault="00A60C43" w:rsidP="00445AA0">
            <w:pPr>
              <w:spacing w:before="240"/>
              <w:jc w:val="center"/>
              <w:rPr>
                <w:rFonts w:ascii="Arial" w:hAnsi="Arial" w:cs="Arial"/>
                <w:bCs/>
                <w:color w:val="0D0D0D" w:themeColor="text1" w:themeTint="F2"/>
                <w:lang w:eastAsia="en-PH"/>
              </w:rPr>
            </w:pPr>
            <w:r w:rsidRPr="00A60C43">
              <w:rPr>
                <w:rFonts w:ascii="Arial" w:hAnsi="Arial" w:cs="Arial"/>
                <w:bCs/>
                <w:color w:val="0D0D0D" w:themeColor="text1" w:themeTint="F2"/>
                <w:lang w:eastAsia="en-PH"/>
              </w:rPr>
              <w:t>Very Much Ready</w:t>
            </w:r>
          </w:p>
        </w:tc>
      </w:tr>
      <w:tr w:rsidR="00445AA0" w:rsidRPr="00445AA0" w14:paraId="4201E6CA" w14:textId="77777777" w:rsidTr="00B67AA7">
        <w:tc>
          <w:tcPr>
            <w:tcW w:w="6295" w:type="dxa"/>
          </w:tcPr>
          <w:p w14:paraId="324E9BEF" w14:textId="77777777" w:rsidR="00A60C43" w:rsidRPr="00A60C43" w:rsidRDefault="00A60C43" w:rsidP="00445AA0">
            <w:pPr>
              <w:spacing w:before="240"/>
              <w:rPr>
                <w:rFonts w:ascii="Arial" w:hAnsi="Arial" w:cs="Arial"/>
                <w:color w:val="0D0D0D" w:themeColor="text1" w:themeTint="F2"/>
                <w:lang w:eastAsia="en-PH"/>
              </w:rPr>
            </w:pPr>
            <w:r w:rsidRPr="00A60C43">
              <w:rPr>
                <w:rFonts w:ascii="Arial" w:hAnsi="Arial" w:cs="Arial"/>
                <w:color w:val="0D0D0D" w:themeColor="text1" w:themeTint="F2"/>
                <w:lang w:eastAsia="en-PH"/>
              </w:rPr>
              <w:t>I can bounce back quickly from setbacks or difficulties.</w:t>
            </w:r>
          </w:p>
        </w:tc>
        <w:tc>
          <w:tcPr>
            <w:tcW w:w="793" w:type="dxa"/>
          </w:tcPr>
          <w:p w14:paraId="0CC0FE2A" w14:textId="77777777" w:rsidR="00A60C43" w:rsidRPr="00A60C43" w:rsidRDefault="00A60C43" w:rsidP="00445AA0">
            <w:pPr>
              <w:spacing w:before="240"/>
              <w:rPr>
                <w:rFonts w:ascii="Arial" w:hAnsi="Arial" w:cs="Arial"/>
                <w:bCs/>
                <w:color w:val="0D0D0D" w:themeColor="text1" w:themeTint="F2"/>
                <w:lang w:eastAsia="en-PH"/>
              </w:rPr>
            </w:pPr>
            <w:r w:rsidRPr="00A60C43">
              <w:rPr>
                <w:rFonts w:ascii="Arial" w:hAnsi="Arial" w:cs="Arial"/>
                <w:bCs/>
                <w:color w:val="0D0D0D" w:themeColor="text1" w:themeTint="F2"/>
                <w:lang w:eastAsia="en-PH"/>
              </w:rPr>
              <w:t>4.47</w:t>
            </w:r>
          </w:p>
        </w:tc>
        <w:tc>
          <w:tcPr>
            <w:tcW w:w="2233" w:type="dxa"/>
          </w:tcPr>
          <w:p w14:paraId="62E338AB" w14:textId="77777777" w:rsidR="00A60C43" w:rsidRPr="00A60C43" w:rsidRDefault="00A60C43" w:rsidP="00445AA0">
            <w:pPr>
              <w:spacing w:before="240"/>
              <w:jc w:val="center"/>
              <w:rPr>
                <w:rFonts w:ascii="Arial" w:hAnsi="Arial" w:cs="Arial"/>
                <w:bCs/>
                <w:color w:val="0D0D0D" w:themeColor="text1" w:themeTint="F2"/>
                <w:lang w:eastAsia="en-PH"/>
              </w:rPr>
            </w:pPr>
            <w:r w:rsidRPr="00A60C43">
              <w:rPr>
                <w:rFonts w:ascii="Arial" w:hAnsi="Arial" w:cs="Arial"/>
                <w:bCs/>
                <w:color w:val="0D0D0D" w:themeColor="text1" w:themeTint="F2"/>
                <w:lang w:eastAsia="en-PH"/>
              </w:rPr>
              <w:t>Very Much Ready</w:t>
            </w:r>
          </w:p>
        </w:tc>
      </w:tr>
      <w:tr w:rsidR="00445AA0" w:rsidRPr="00445AA0" w14:paraId="3BB4931D" w14:textId="77777777" w:rsidTr="00B67AA7">
        <w:tc>
          <w:tcPr>
            <w:tcW w:w="6295" w:type="dxa"/>
            <w:tcBorders>
              <w:top w:val="single" w:sz="4" w:space="0" w:color="auto"/>
              <w:bottom w:val="single" w:sz="4" w:space="0" w:color="auto"/>
            </w:tcBorders>
          </w:tcPr>
          <w:p w14:paraId="5DFFB816" w14:textId="77777777" w:rsidR="00A60C43" w:rsidRPr="00A60C43" w:rsidRDefault="00A60C43" w:rsidP="00445AA0">
            <w:pPr>
              <w:jc w:val="right"/>
              <w:rPr>
                <w:rFonts w:ascii="Arial" w:hAnsi="Arial" w:cs="Arial"/>
                <w:b/>
                <w:bCs/>
                <w:color w:val="0D0D0D" w:themeColor="text1" w:themeTint="F2"/>
                <w:lang w:eastAsia="en-PH"/>
              </w:rPr>
            </w:pPr>
            <w:r w:rsidRPr="00A60C43">
              <w:rPr>
                <w:rFonts w:ascii="Arial" w:hAnsi="Arial" w:cs="Arial"/>
                <w:b/>
                <w:bCs/>
                <w:color w:val="0D0D0D" w:themeColor="text1" w:themeTint="F2"/>
                <w:lang w:eastAsia="en-PH"/>
              </w:rPr>
              <w:t>Grand Mean</w:t>
            </w:r>
          </w:p>
        </w:tc>
        <w:tc>
          <w:tcPr>
            <w:tcW w:w="793" w:type="dxa"/>
            <w:tcBorders>
              <w:top w:val="single" w:sz="4" w:space="0" w:color="auto"/>
              <w:bottom w:val="single" w:sz="4" w:space="0" w:color="auto"/>
            </w:tcBorders>
          </w:tcPr>
          <w:p w14:paraId="364602A1" w14:textId="77777777" w:rsidR="00A60C43" w:rsidRPr="00A60C43" w:rsidRDefault="00A60C43" w:rsidP="00445AA0">
            <w:pPr>
              <w:rPr>
                <w:rFonts w:ascii="Arial" w:hAnsi="Arial" w:cs="Arial"/>
                <w:b/>
                <w:bCs/>
                <w:color w:val="0D0D0D" w:themeColor="text1" w:themeTint="F2"/>
                <w:lang w:eastAsia="en-PH"/>
              </w:rPr>
            </w:pPr>
            <w:r w:rsidRPr="00A60C43">
              <w:rPr>
                <w:rFonts w:ascii="Arial" w:hAnsi="Arial" w:cs="Arial"/>
                <w:b/>
                <w:color w:val="0D0D0D" w:themeColor="text1" w:themeTint="F2"/>
                <w:lang w:eastAsia="en-PH"/>
              </w:rPr>
              <w:t>4.59</w:t>
            </w:r>
          </w:p>
        </w:tc>
        <w:tc>
          <w:tcPr>
            <w:tcW w:w="2233" w:type="dxa"/>
            <w:tcBorders>
              <w:top w:val="single" w:sz="4" w:space="0" w:color="auto"/>
              <w:bottom w:val="single" w:sz="4" w:space="0" w:color="auto"/>
            </w:tcBorders>
          </w:tcPr>
          <w:p w14:paraId="36DF9DC6" w14:textId="77777777" w:rsidR="00A60C43" w:rsidRPr="00A60C43" w:rsidRDefault="00A60C43" w:rsidP="00445AA0">
            <w:pPr>
              <w:jc w:val="center"/>
              <w:rPr>
                <w:rFonts w:ascii="Arial" w:hAnsi="Arial" w:cs="Arial"/>
                <w:b/>
                <w:color w:val="0D0D0D" w:themeColor="text1" w:themeTint="F2"/>
                <w:lang w:eastAsia="en-PH"/>
              </w:rPr>
            </w:pPr>
            <w:r w:rsidRPr="00A60C43">
              <w:rPr>
                <w:rFonts w:ascii="Arial" w:hAnsi="Arial" w:cs="Arial"/>
                <w:b/>
                <w:color w:val="0D0D0D" w:themeColor="text1" w:themeTint="F2"/>
                <w:lang w:eastAsia="en-PH"/>
              </w:rPr>
              <w:t>Very Much Ready</w:t>
            </w:r>
          </w:p>
        </w:tc>
      </w:tr>
    </w:tbl>
    <w:p w14:paraId="197CA5BD" w14:textId="77777777" w:rsidR="00A60C43" w:rsidRPr="00A60C43" w:rsidRDefault="00A60C43" w:rsidP="00445AA0">
      <w:pPr>
        <w:spacing w:after="160"/>
        <w:jc w:val="both"/>
        <w:rPr>
          <w:rFonts w:eastAsia="Calibri"/>
          <w:color w:val="0D0D0D" w:themeColor="text1" w:themeTint="F2"/>
          <w:kern w:val="2"/>
          <w14:ligatures w14:val="standardContextual"/>
        </w:rPr>
      </w:pPr>
    </w:p>
    <w:p w14:paraId="5DEF1435" w14:textId="00554535" w:rsidR="00A60C43" w:rsidRDefault="00A60C43" w:rsidP="00445AA0">
      <w:pPr>
        <w:jc w:val="both"/>
        <w:rPr>
          <w:rFonts w:eastAsia="Calibri"/>
          <w:color w:val="0D0D0D" w:themeColor="text1" w:themeTint="F2"/>
          <w:kern w:val="2"/>
          <w:lang w:val="en-PH"/>
          <w14:ligatures w14:val="standardContextual"/>
        </w:rPr>
      </w:pPr>
      <w:r w:rsidRPr="00A60C43">
        <w:rPr>
          <w:rFonts w:eastAsia="Calibri"/>
          <w:color w:val="0D0D0D" w:themeColor="text1" w:themeTint="F2"/>
          <w:kern w:val="2"/>
          <w14:ligatures w14:val="standardContextual"/>
        </w:rPr>
        <w:tab/>
      </w:r>
      <w:r w:rsidRPr="00A60C43">
        <w:rPr>
          <w:rFonts w:eastAsia="Calibri"/>
          <w:i/>
          <w:iCs/>
          <w:color w:val="0D0D0D" w:themeColor="text1" w:themeTint="F2"/>
          <w:kern w:val="2"/>
          <w14:ligatures w14:val="standardContextual"/>
        </w:rPr>
        <w:t>Self-Efficacy</w:t>
      </w:r>
      <w:r w:rsidRPr="00A60C43">
        <w:rPr>
          <w:rFonts w:eastAsia="Calibri"/>
          <w:color w:val="0D0D0D" w:themeColor="text1" w:themeTint="F2"/>
          <w:kern w:val="2"/>
          <w14:ligatures w14:val="standardContextual"/>
        </w:rPr>
        <w:t xml:space="preserve">. </w:t>
      </w:r>
      <w:r w:rsidRPr="00A60C43">
        <w:rPr>
          <w:rFonts w:eastAsia="Calibri"/>
          <w:color w:val="0D0D0D" w:themeColor="text1" w:themeTint="F2"/>
          <w:kern w:val="2"/>
          <w:lang w:val="en-PH"/>
          <w14:ligatures w14:val="standardContextual"/>
        </w:rPr>
        <w:t>Table 3 highlights the level of readiness of teachers in mental health promotion through self-efficacy, highlighting a strong sense of capability across all indicators. The data reflect a consistently high level of preparedness through self-efficacy, with mean scores ranging from 4.55 to 4.75, falling within the "Very Much Ready" category.</w:t>
      </w:r>
    </w:p>
    <w:p w14:paraId="6DC790E7" w14:textId="77777777" w:rsidR="00EB2367" w:rsidRPr="00A60C43" w:rsidRDefault="00EB2367" w:rsidP="00445AA0">
      <w:pPr>
        <w:jc w:val="both"/>
        <w:rPr>
          <w:rFonts w:eastAsia="Calibri"/>
          <w:color w:val="0D0D0D" w:themeColor="text1" w:themeTint="F2"/>
          <w:kern w:val="2"/>
          <w:lang w:val="en-PH"/>
          <w14:ligatures w14:val="standardContextual"/>
        </w:rPr>
      </w:pPr>
    </w:p>
    <w:p w14:paraId="37E71936" w14:textId="77777777" w:rsidR="00A60C43" w:rsidRDefault="00A60C43" w:rsidP="00445AA0">
      <w:pPr>
        <w:jc w:val="both"/>
        <w:rPr>
          <w:rFonts w:eastAsia="Calibri"/>
          <w:color w:val="0D0D0D" w:themeColor="text1" w:themeTint="F2"/>
          <w:kern w:val="2"/>
          <w:lang w:val="en-PH"/>
          <w14:ligatures w14:val="standardContextual"/>
        </w:rPr>
      </w:pPr>
      <w:r w:rsidRPr="00A60C43">
        <w:rPr>
          <w:rFonts w:eastAsia="Calibri"/>
          <w:color w:val="0D0D0D" w:themeColor="text1" w:themeTint="F2"/>
          <w:kern w:val="2"/>
          <w:lang w:val="en-PH"/>
          <w14:ligatures w14:val="standardContextual"/>
        </w:rPr>
        <w:tab/>
        <w:t>The statement, which suggests that teachers exhibit high confidence in their ability to set and achieve both personal and professional goals, achieved the highest mean score of 4.75, reinforcing their motivation and determination in various aspects of their lives.</w:t>
      </w:r>
    </w:p>
    <w:p w14:paraId="027EBC46" w14:textId="77777777" w:rsidR="00EB2367" w:rsidRPr="00A60C43" w:rsidRDefault="00EB2367" w:rsidP="00445AA0">
      <w:pPr>
        <w:jc w:val="both"/>
        <w:rPr>
          <w:rFonts w:eastAsia="Calibri"/>
          <w:color w:val="0D0D0D" w:themeColor="text1" w:themeTint="F2"/>
          <w:kern w:val="2"/>
          <w:lang w:val="en-PH"/>
          <w14:ligatures w14:val="standardContextual"/>
        </w:rPr>
      </w:pPr>
    </w:p>
    <w:p w14:paraId="37BEEBEF" w14:textId="77777777" w:rsidR="00A60C43" w:rsidRDefault="00A60C43" w:rsidP="00445AA0">
      <w:pPr>
        <w:ind w:firstLine="720"/>
        <w:jc w:val="both"/>
        <w:rPr>
          <w:rFonts w:eastAsia="Calibri"/>
          <w:color w:val="0D0D0D" w:themeColor="text1" w:themeTint="F2"/>
          <w:kern w:val="2"/>
          <w:lang w:val="en-PH"/>
          <w14:ligatures w14:val="standardContextual"/>
        </w:rPr>
      </w:pPr>
      <w:r w:rsidRPr="00A60C43">
        <w:rPr>
          <w:rFonts w:eastAsia="Calibri"/>
          <w:color w:val="0D0D0D" w:themeColor="text1" w:themeTint="F2"/>
          <w:kern w:val="2"/>
          <w:lang w:val="en-PH"/>
          <w14:ligatures w14:val="standardContextual"/>
        </w:rPr>
        <w:lastRenderedPageBreak/>
        <w:t xml:space="preserve">The grand mean of 4.62, categorized as "Very Much Ready," indicates a high level of self-efficacy among teachers, suggesting that they possess the confidence and determination necessary to address difficulties, maintain focus, and support mental health initiatives within their educational roles. </w:t>
      </w:r>
    </w:p>
    <w:p w14:paraId="5B7F5875" w14:textId="77777777" w:rsidR="00445AA0" w:rsidRPr="00A60C43" w:rsidRDefault="00445AA0" w:rsidP="00445AA0">
      <w:pPr>
        <w:ind w:firstLine="720"/>
        <w:jc w:val="both"/>
        <w:rPr>
          <w:rFonts w:eastAsia="Calibri"/>
          <w:color w:val="0D0D0D" w:themeColor="text1" w:themeTint="F2"/>
          <w:kern w:val="2"/>
          <w:lang w:val="en-PH"/>
          <w14:ligatures w14:val="standardContextual"/>
        </w:rPr>
      </w:pPr>
    </w:p>
    <w:p w14:paraId="326DF5F5" w14:textId="624CB953" w:rsidR="00A60C43" w:rsidRPr="00A60C43" w:rsidRDefault="00A60C43" w:rsidP="00445AA0">
      <w:pPr>
        <w:jc w:val="center"/>
        <w:rPr>
          <w:rFonts w:eastAsia="Calibri"/>
          <w:b/>
          <w:bCs/>
          <w:color w:val="0D0D0D" w:themeColor="text1" w:themeTint="F2"/>
          <w:kern w:val="2"/>
          <w:lang w:val="en-PH"/>
          <w14:ligatures w14:val="standardContextual"/>
        </w:rPr>
      </w:pPr>
      <w:r w:rsidRPr="00A60C43">
        <w:rPr>
          <w:rFonts w:eastAsia="Calibri"/>
          <w:b/>
          <w:bCs/>
          <w:color w:val="0D0D0D" w:themeColor="text1" w:themeTint="F2"/>
          <w:kern w:val="2"/>
          <w:lang w:val="en-PH"/>
          <w14:ligatures w14:val="standardContextual"/>
        </w:rPr>
        <w:t>Table.3 Level of Readiness of Teachers in Mental Health Promotion in Terms of Self-Efficacy</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4"/>
        <w:gridCol w:w="792"/>
        <w:gridCol w:w="2201"/>
      </w:tblGrid>
      <w:tr w:rsidR="00445AA0" w:rsidRPr="00445AA0" w14:paraId="3D105671" w14:textId="77777777" w:rsidTr="00B67AA7">
        <w:tc>
          <w:tcPr>
            <w:tcW w:w="6295" w:type="dxa"/>
            <w:tcBorders>
              <w:top w:val="single" w:sz="4" w:space="0" w:color="auto"/>
              <w:bottom w:val="single" w:sz="4" w:space="0" w:color="auto"/>
            </w:tcBorders>
          </w:tcPr>
          <w:p w14:paraId="3F819271" w14:textId="77777777" w:rsidR="00A60C43" w:rsidRPr="00A60C43" w:rsidRDefault="00A60C43" w:rsidP="00445AA0">
            <w:pPr>
              <w:jc w:val="center"/>
              <w:rPr>
                <w:rFonts w:ascii="Arial" w:hAnsi="Arial" w:cs="Arial"/>
                <w:b/>
                <w:bCs/>
                <w:color w:val="0D0D0D" w:themeColor="text1" w:themeTint="F2"/>
                <w:lang w:eastAsia="en-PH"/>
              </w:rPr>
            </w:pPr>
            <w:r w:rsidRPr="00A60C43">
              <w:rPr>
                <w:rFonts w:ascii="Arial" w:hAnsi="Arial" w:cs="Arial"/>
                <w:b/>
                <w:bCs/>
                <w:color w:val="0D0D0D" w:themeColor="text1" w:themeTint="F2"/>
                <w:lang w:eastAsia="en-PH"/>
              </w:rPr>
              <w:t>Indicators</w:t>
            </w:r>
          </w:p>
        </w:tc>
        <w:tc>
          <w:tcPr>
            <w:tcW w:w="793" w:type="dxa"/>
            <w:tcBorders>
              <w:top w:val="single" w:sz="4" w:space="0" w:color="auto"/>
              <w:bottom w:val="single" w:sz="4" w:space="0" w:color="auto"/>
            </w:tcBorders>
          </w:tcPr>
          <w:p w14:paraId="68DBDC1B" w14:textId="77777777" w:rsidR="00A60C43" w:rsidRPr="00A60C43" w:rsidRDefault="00A60C43" w:rsidP="00445AA0">
            <w:pPr>
              <w:jc w:val="center"/>
              <w:rPr>
                <w:rFonts w:ascii="Arial" w:hAnsi="Arial" w:cs="Arial"/>
                <w:b/>
                <w:bCs/>
                <w:color w:val="0D0D0D" w:themeColor="text1" w:themeTint="F2"/>
                <w:lang w:eastAsia="en-PH"/>
              </w:rPr>
            </w:pPr>
            <w:r w:rsidRPr="00A60C43">
              <w:rPr>
                <w:rFonts w:ascii="Arial" w:hAnsi="Arial" w:cs="Arial"/>
                <w:b/>
                <w:bCs/>
                <w:color w:val="0D0D0D" w:themeColor="text1" w:themeTint="F2"/>
                <w:lang w:eastAsia="en-PH"/>
              </w:rPr>
              <w:t>Mean</w:t>
            </w:r>
          </w:p>
        </w:tc>
        <w:tc>
          <w:tcPr>
            <w:tcW w:w="2233" w:type="dxa"/>
            <w:tcBorders>
              <w:top w:val="single" w:sz="4" w:space="0" w:color="auto"/>
              <w:bottom w:val="single" w:sz="4" w:space="0" w:color="auto"/>
            </w:tcBorders>
          </w:tcPr>
          <w:p w14:paraId="5597D698" w14:textId="77777777" w:rsidR="00A60C43" w:rsidRPr="00A60C43" w:rsidRDefault="00A60C43" w:rsidP="00445AA0">
            <w:pPr>
              <w:jc w:val="center"/>
              <w:rPr>
                <w:rFonts w:ascii="Arial" w:hAnsi="Arial" w:cs="Arial"/>
                <w:b/>
                <w:bCs/>
                <w:color w:val="0D0D0D" w:themeColor="text1" w:themeTint="F2"/>
                <w:lang w:eastAsia="en-PH"/>
              </w:rPr>
            </w:pPr>
            <w:r w:rsidRPr="00A60C43">
              <w:rPr>
                <w:rFonts w:ascii="Arial" w:hAnsi="Arial" w:cs="Arial"/>
                <w:b/>
                <w:bCs/>
                <w:color w:val="0D0D0D" w:themeColor="text1" w:themeTint="F2"/>
                <w:lang w:eastAsia="en-PH"/>
              </w:rPr>
              <w:t>Interpretation</w:t>
            </w:r>
          </w:p>
        </w:tc>
      </w:tr>
      <w:tr w:rsidR="00445AA0" w:rsidRPr="00445AA0" w14:paraId="68103382" w14:textId="77777777" w:rsidTr="00B67AA7">
        <w:tc>
          <w:tcPr>
            <w:tcW w:w="6295" w:type="dxa"/>
          </w:tcPr>
          <w:p w14:paraId="36D102FF" w14:textId="77777777" w:rsidR="00A60C43" w:rsidRPr="00A60C43" w:rsidRDefault="00A60C43" w:rsidP="00445AA0">
            <w:pPr>
              <w:spacing w:before="240"/>
              <w:rPr>
                <w:rFonts w:ascii="Arial" w:hAnsi="Arial" w:cs="Arial"/>
                <w:color w:val="0D0D0D" w:themeColor="text1" w:themeTint="F2"/>
                <w:lang w:eastAsia="en-PH"/>
              </w:rPr>
            </w:pPr>
            <w:r w:rsidRPr="00A60C43">
              <w:rPr>
                <w:rFonts w:ascii="Arial" w:hAnsi="Arial" w:cs="Arial"/>
                <w:color w:val="0D0D0D" w:themeColor="text1" w:themeTint="F2"/>
                <w:lang w:eastAsia="en-PH"/>
              </w:rPr>
              <w:t>I believe in my ability to achieve my personal and professional goals.</w:t>
            </w:r>
          </w:p>
        </w:tc>
        <w:tc>
          <w:tcPr>
            <w:tcW w:w="793" w:type="dxa"/>
          </w:tcPr>
          <w:p w14:paraId="0B6CB13A" w14:textId="77777777" w:rsidR="00A60C43" w:rsidRPr="00A60C43" w:rsidRDefault="00A60C43" w:rsidP="00445AA0">
            <w:pPr>
              <w:spacing w:before="240"/>
              <w:rPr>
                <w:rFonts w:ascii="Arial" w:hAnsi="Arial" w:cs="Arial"/>
                <w:bCs/>
                <w:color w:val="0D0D0D" w:themeColor="text1" w:themeTint="F2"/>
                <w:lang w:eastAsia="en-PH"/>
              </w:rPr>
            </w:pPr>
            <w:r w:rsidRPr="00A60C43">
              <w:rPr>
                <w:rFonts w:ascii="Arial" w:hAnsi="Arial" w:cs="Arial"/>
                <w:bCs/>
                <w:color w:val="0D0D0D" w:themeColor="text1" w:themeTint="F2"/>
                <w:lang w:eastAsia="en-PH"/>
              </w:rPr>
              <w:t>4.75</w:t>
            </w:r>
          </w:p>
        </w:tc>
        <w:tc>
          <w:tcPr>
            <w:tcW w:w="2233" w:type="dxa"/>
          </w:tcPr>
          <w:p w14:paraId="63D7C793" w14:textId="77777777" w:rsidR="00A60C43" w:rsidRPr="00A60C43" w:rsidRDefault="00A60C43" w:rsidP="00445AA0">
            <w:pPr>
              <w:spacing w:before="240"/>
              <w:jc w:val="center"/>
              <w:rPr>
                <w:rFonts w:ascii="Arial" w:hAnsi="Arial" w:cs="Arial"/>
                <w:bCs/>
                <w:color w:val="0D0D0D" w:themeColor="text1" w:themeTint="F2"/>
                <w:lang w:eastAsia="en-PH"/>
              </w:rPr>
            </w:pPr>
            <w:r w:rsidRPr="00A60C43">
              <w:rPr>
                <w:rFonts w:ascii="Arial" w:hAnsi="Arial" w:cs="Arial"/>
                <w:bCs/>
                <w:color w:val="0D0D0D" w:themeColor="text1" w:themeTint="F2"/>
                <w:lang w:eastAsia="en-PH"/>
              </w:rPr>
              <w:t>Very Much Ready</w:t>
            </w:r>
          </w:p>
        </w:tc>
      </w:tr>
      <w:tr w:rsidR="00445AA0" w:rsidRPr="00445AA0" w14:paraId="1106FA30" w14:textId="77777777" w:rsidTr="00B67AA7">
        <w:tc>
          <w:tcPr>
            <w:tcW w:w="6295" w:type="dxa"/>
          </w:tcPr>
          <w:p w14:paraId="5094EBA6" w14:textId="77777777" w:rsidR="00A60C43" w:rsidRPr="00A60C43" w:rsidRDefault="00A60C43" w:rsidP="00445AA0">
            <w:pPr>
              <w:spacing w:before="240"/>
              <w:rPr>
                <w:rFonts w:ascii="Arial" w:hAnsi="Arial" w:cs="Arial"/>
                <w:bCs/>
                <w:color w:val="0D0D0D" w:themeColor="text1" w:themeTint="F2"/>
                <w:lang w:eastAsia="en-PH"/>
              </w:rPr>
            </w:pPr>
            <w:r w:rsidRPr="00A60C43">
              <w:rPr>
                <w:rFonts w:ascii="Arial" w:hAnsi="Arial" w:cs="Arial"/>
                <w:color w:val="0D0D0D" w:themeColor="text1" w:themeTint="F2"/>
                <w:lang w:eastAsia="en-PH"/>
              </w:rPr>
              <w:t>I feel capable of overcoming obstacles that come my way.</w:t>
            </w:r>
          </w:p>
        </w:tc>
        <w:tc>
          <w:tcPr>
            <w:tcW w:w="793" w:type="dxa"/>
          </w:tcPr>
          <w:p w14:paraId="7C212EF2" w14:textId="77777777" w:rsidR="00A60C43" w:rsidRPr="00A60C43" w:rsidRDefault="00A60C43" w:rsidP="00445AA0">
            <w:pPr>
              <w:spacing w:before="240"/>
              <w:rPr>
                <w:rFonts w:ascii="Arial" w:hAnsi="Arial" w:cs="Arial"/>
                <w:bCs/>
                <w:color w:val="0D0D0D" w:themeColor="text1" w:themeTint="F2"/>
                <w:lang w:eastAsia="en-PH"/>
              </w:rPr>
            </w:pPr>
            <w:r w:rsidRPr="00A60C43">
              <w:rPr>
                <w:rFonts w:ascii="Arial" w:hAnsi="Arial" w:cs="Arial"/>
                <w:bCs/>
                <w:color w:val="0D0D0D" w:themeColor="text1" w:themeTint="F2"/>
                <w:lang w:eastAsia="en-PH"/>
              </w:rPr>
              <w:t>4.65</w:t>
            </w:r>
          </w:p>
        </w:tc>
        <w:tc>
          <w:tcPr>
            <w:tcW w:w="2233" w:type="dxa"/>
          </w:tcPr>
          <w:p w14:paraId="2012EC7B" w14:textId="77777777" w:rsidR="00A60C43" w:rsidRPr="00A60C43" w:rsidRDefault="00A60C43" w:rsidP="00445AA0">
            <w:pPr>
              <w:spacing w:before="240"/>
              <w:jc w:val="center"/>
              <w:rPr>
                <w:rFonts w:ascii="Arial" w:hAnsi="Arial" w:cs="Arial"/>
                <w:bCs/>
                <w:color w:val="0D0D0D" w:themeColor="text1" w:themeTint="F2"/>
                <w:lang w:eastAsia="en-PH"/>
              </w:rPr>
            </w:pPr>
            <w:r w:rsidRPr="00A60C43">
              <w:rPr>
                <w:rFonts w:ascii="Arial" w:hAnsi="Arial" w:cs="Arial"/>
                <w:bCs/>
                <w:color w:val="0D0D0D" w:themeColor="text1" w:themeTint="F2"/>
                <w:lang w:eastAsia="en-PH"/>
              </w:rPr>
              <w:t>Very Much Ready</w:t>
            </w:r>
          </w:p>
        </w:tc>
      </w:tr>
      <w:tr w:rsidR="00445AA0" w:rsidRPr="00445AA0" w14:paraId="2AECD154" w14:textId="77777777" w:rsidTr="00B67AA7">
        <w:tc>
          <w:tcPr>
            <w:tcW w:w="6295" w:type="dxa"/>
          </w:tcPr>
          <w:p w14:paraId="53B8AC33" w14:textId="77777777" w:rsidR="00A60C43" w:rsidRPr="00A60C43" w:rsidRDefault="00A60C43" w:rsidP="00445AA0">
            <w:pPr>
              <w:spacing w:before="240"/>
              <w:rPr>
                <w:rFonts w:ascii="Arial" w:hAnsi="Arial" w:cs="Arial"/>
                <w:color w:val="0D0D0D" w:themeColor="text1" w:themeTint="F2"/>
                <w:lang w:eastAsia="en-PH"/>
              </w:rPr>
            </w:pPr>
            <w:r w:rsidRPr="00A60C43">
              <w:rPr>
                <w:rFonts w:ascii="Arial" w:hAnsi="Arial" w:cs="Arial"/>
                <w:color w:val="0D0D0D" w:themeColor="text1" w:themeTint="F2"/>
                <w:lang w:eastAsia="en-PH"/>
              </w:rPr>
              <w:t>I can effectively manage my time and prioritize tasks.</w:t>
            </w:r>
          </w:p>
        </w:tc>
        <w:tc>
          <w:tcPr>
            <w:tcW w:w="793" w:type="dxa"/>
          </w:tcPr>
          <w:p w14:paraId="6EB2F32C" w14:textId="77777777" w:rsidR="00A60C43" w:rsidRPr="00A60C43" w:rsidRDefault="00A60C43" w:rsidP="00445AA0">
            <w:pPr>
              <w:spacing w:before="240"/>
              <w:rPr>
                <w:rFonts w:ascii="Arial" w:hAnsi="Arial" w:cs="Arial"/>
                <w:bCs/>
                <w:color w:val="0D0D0D" w:themeColor="text1" w:themeTint="F2"/>
                <w:lang w:eastAsia="en-PH"/>
              </w:rPr>
            </w:pPr>
            <w:r w:rsidRPr="00A60C43">
              <w:rPr>
                <w:rFonts w:ascii="Arial" w:hAnsi="Arial" w:cs="Arial"/>
                <w:bCs/>
                <w:color w:val="0D0D0D" w:themeColor="text1" w:themeTint="F2"/>
                <w:lang w:eastAsia="en-PH"/>
              </w:rPr>
              <w:t>4.58</w:t>
            </w:r>
          </w:p>
        </w:tc>
        <w:tc>
          <w:tcPr>
            <w:tcW w:w="2233" w:type="dxa"/>
          </w:tcPr>
          <w:p w14:paraId="6227C63C" w14:textId="77777777" w:rsidR="00A60C43" w:rsidRPr="00A60C43" w:rsidRDefault="00A60C43" w:rsidP="00445AA0">
            <w:pPr>
              <w:spacing w:before="240"/>
              <w:jc w:val="center"/>
              <w:rPr>
                <w:rFonts w:ascii="Arial" w:hAnsi="Arial" w:cs="Arial"/>
                <w:bCs/>
                <w:color w:val="0D0D0D" w:themeColor="text1" w:themeTint="F2"/>
                <w:lang w:eastAsia="en-PH"/>
              </w:rPr>
            </w:pPr>
            <w:r w:rsidRPr="00A60C43">
              <w:rPr>
                <w:rFonts w:ascii="Arial" w:hAnsi="Arial" w:cs="Arial"/>
                <w:bCs/>
                <w:color w:val="0D0D0D" w:themeColor="text1" w:themeTint="F2"/>
                <w:lang w:eastAsia="en-PH"/>
              </w:rPr>
              <w:t>Very Much Ready</w:t>
            </w:r>
          </w:p>
        </w:tc>
      </w:tr>
      <w:tr w:rsidR="00445AA0" w:rsidRPr="00445AA0" w14:paraId="47097B56" w14:textId="77777777" w:rsidTr="00B67AA7">
        <w:tc>
          <w:tcPr>
            <w:tcW w:w="6295" w:type="dxa"/>
          </w:tcPr>
          <w:p w14:paraId="5A273BB6" w14:textId="77777777" w:rsidR="00A60C43" w:rsidRPr="00A60C43" w:rsidRDefault="00A60C43" w:rsidP="00445AA0">
            <w:pPr>
              <w:spacing w:before="240"/>
              <w:rPr>
                <w:rFonts w:ascii="Arial" w:hAnsi="Arial" w:cs="Arial"/>
                <w:color w:val="0D0D0D" w:themeColor="text1" w:themeTint="F2"/>
                <w:lang w:eastAsia="en-PH"/>
              </w:rPr>
            </w:pPr>
            <w:r w:rsidRPr="00A60C43">
              <w:rPr>
                <w:rFonts w:ascii="Arial" w:hAnsi="Arial" w:cs="Arial"/>
                <w:color w:val="0D0D0D" w:themeColor="text1" w:themeTint="F2"/>
                <w:lang w:eastAsia="en-PH"/>
              </w:rPr>
              <w:t>I am confident in my problem-solving skills.</w:t>
            </w:r>
          </w:p>
        </w:tc>
        <w:tc>
          <w:tcPr>
            <w:tcW w:w="793" w:type="dxa"/>
          </w:tcPr>
          <w:p w14:paraId="2E2A97CD" w14:textId="77777777" w:rsidR="00A60C43" w:rsidRPr="00A60C43" w:rsidRDefault="00A60C43" w:rsidP="00445AA0">
            <w:pPr>
              <w:spacing w:before="240"/>
              <w:rPr>
                <w:rFonts w:ascii="Arial" w:hAnsi="Arial" w:cs="Arial"/>
                <w:bCs/>
                <w:color w:val="0D0D0D" w:themeColor="text1" w:themeTint="F2"/>
                <w:lang w:eastAsia="en-PH"/>
              </w:rPr>
            </w:pPr>
            <w:r w:rsidRPr="00A60C43">
              <w:rPr>
                <w:rFonts w:ascii="Arial" w:hAnsi="Arial" w:cs="Arial"/>
                <w:bCs/>
                <w:color w:val="0D0D0D" w:themeColor="text1" w:themeTint="F2"/>
                <w:lang w:eastAsia="en-PH"/>
              </w:rPr>
              <w:t>4.55</w:t>
            </w:r>
          </w:p>
        </w:tc>
        <w:tc>
          <w:tcPr>
            <w:tcW w:w="2233" w:type="dxa"/>
          </w:tcPr>
          <w:p w14:paraId="330E4F6B" w14:textId="77777777" w:rsidR="00A60C43" w:rsidRPr="00A60C43" w:rsidRDefault="00A60C43" w:rsidP="00445AA0">
            <w:pPr>
              <w:spacing w:before="240"/>
              <w:jc w:val="center"/>
              <w:rPr>
                <w:rFonts w:ascii="Arial" w:hAnsi="Arial" w:cs="Arial"/>
                <w:bCs/>
                <w:color w:val="0D0D0D" w:themeColor="text1" w:themeTint="F2"/>
                <w:lang w:eastAsia="en-PH"/>
              </w:rPr>
            </w:pPr>
            <w:r w:rsidRPr="00A60C43">
              <w:rPr>
                <w:rFonts w:ascii="Arial" w:hAnsi="Arial" w:cs="Arial"/>
                <w:bCs/>
                <w:color w:val="0D0D0D" w:themeColor="text1" w:themeTint="F2"/>
                <w:lang w:eastAsia="en-PH"/>
              </w:rPr>
              <w:t>Very Much Ready</w:t>
            </w:r>
          </w:p>
        </w:tc>
      </w:tr>
      <w:tr w:rsidR="00445AA0" w:rsidRPr="00445AA0" w14:paraId="7EFBA065" w14:textId="77777777" w:rsidTr="00B67AA7">
        <w:tc>
          <w:tcPr>
            <w:tcW w:w="6295" w:type="dxa"/>
            <w:tcBorders>
              <w:bottom w:val="single" w:sz="4" w:space="0" w:color="auto"/>
            </w:tcBorders>
          </w:tcPr>
          <w:p w14:paraId="51CD6650" w14:textId="77777777" w:rsidR="00A60C43" w:rsidRPr="00A60C43" w:rsidRDefault="00A60C43" w:rsidP="00445AA0">
            <w:pPr>
              <w:spacing w:before="240"/>
              <w:rPr>
                <w:rFonts w:ascii="Arial" w:hAnsi="Arial" w:cs="Arial"/>
                <w:color w:val="0D0D0D" w:themeColor="text1" w:themeTint="F2"/>
                <w:lang w:eastAsia="en-PH"/>
              </w:rPr>
            </w:pPr>
            <w:r w:rsidRPr="00A60C43">
              <w:rPr>
                <w:rFonts w:ascii="Arial" w:hAnsi="Arial" w:cs="Arial"/>
                <w:color w:val="0D0D0D" w:themeColor="text1" w:themeTint="F2"/>
                <w:lang w:eastAsia="en-PH"/>
              </w:rPr>
              <w:t>I am proactive in seeking solutions when faced with challenges.</w:t>
            </w:r>
          </w:p>
        </w:tc>
        <w:tc>
          <w:tcPr>
            <w:tcW w:w="793" w:type="dxa"/>
            <w:tcBorders>
              <w:bottom w:val="single" w:sz="4" w:space="0" w:color="auto"/>
            </w:tcBorders>
          </w:tcPr>
          <w:p w14:paraId="4FDADD42" w14:textId="77777777" w:rsidR="00A60C43" w:rsidRPr="00A60C43" w:rsidRDefault="00A60C43" w:rsidP="00445AA0">
            <w:pPr>
              <w:spacing w:before="240"/>
              <w:rPr>
                <w:rFonts w:ascii="Arial" w:hAnsi="Arial" w:cs="Arial"/>
                <w:bCs/>
                <w:color w:val="0D0D0D" w:themeColor="text1" w:themeTint="F2"/>
                <w:lang w:eastAsia="en-PH"/>
              </w:rPr>
            </w:pPr>
            <w:r w:rsidRPr="00A60C43">
              <w:rPr>
                <w:rFonts w:ascii="Arial" w:hAnsi="Arial" w:cs="Arial"/>
                <w:bCs/>
                <w:color w:val="0D0D0D" w:themeColor="text1" w:themeTint="F2"/>
                <w:lang w:eastAsia="en-PH"/>
              </w:rPr>
              <w:t>4.55</w:t>
            </w:r>
          </w:p>
        </w:tc>
        <w:tc>
          <w:tcPr>
            <w:tcW w:w="2233" w:type="dxa"/>
            <w:tcBorders>
              <w:bottom w:val="single" w:sz="4" w:space="0" w:color="auto"/>
            </w:tcBorders>
          </w:tcPr>
          <w:p w14:paraId="1A6710C9" w14:textId="77777777" w:rsidR="00A60C43" w:rsidRPr="00A60C43" w:rsidRDefault="00A60C43" w:rsidP="00445AA0">
            <w:pPr>
              <w:spacing w:before="240"/>
              <w:jc w:val="center"/>
              <w:rPr>
                <w:rFonts w:ascii="Arial" w:hAnsi="Arial" w:cs="Arial"/>
                <w:bCs/>
                <w:color w:val="0D0D0D" w:themeColor="text1" w:themeTint="F2"/>
                <w:lang w:eastAsia="en-PH"/>
              </w:rPr>
            </w:pPr>
            <w:r w:rsidRPr="00A60C43">
              <w:rPr>
                <w:rFonts w:ascii="Arial" w:hAnsi="Arial" w:cs="Arial"/>
                <w:bCs/>
                <w:color w:val="0D0D0D" w:themeColor="text1" w:themeTint="F2"/>
                <w:lang w:eastAsia="en-PH"/>
              </w:rPr>
              <w:t>Very Much Ready</w:t>
            </w:r>
          </w:p>
        </w:tc>
      </w:tr>
      <w:tr w:rsidR="00445AA0" w:rsidRPr="00445AA0" w14:paraId="247A56FC" w14:textId="77777777" w:rsidTr="00B67AA7">
        <w:tc>
          <w:tcPr>
            <w:tcW w:w="6295" w:type="dxa"/>
            <w:tcBorders>
              <w:top w:val="single" w:sz="4" w:space="0" w:color="auto"/>
              <w:bottom w:val="single" w:sz="4" w:space="0" w:color="auto"/>
            </w:tcBorders>
          </w:tcPr>
          <w:p w14:paraId="1645376F" w14:textId="77777777" w:rsidR="00A60C43" w:rsidRPr="00A60C43" w:rsidRDefault="00A60C43" w:rsidP="00445AA0">
            <w:pPr>
              <w:jc w:val="right"/>
              <w:rPr>
                <w:rFonts w:ascii="Arial" w:hAnsi="Arial" w:cs="Arial"/>
                <w:b/>
                <w:bCs/>
                <w:color w:val="0D0D0D" w:themeColor="text1" w:themeTint="F2"/>
                <w:lang w:eastAsia="en-PH"/>
              </w:rPr>
            </w:pPr>
            <w:r w:rsidRPr="00A60C43">
              <w:rPr>
                <w:rFonts w:ascii="Arial" w:hAnsi="Arial" w:cs="Arial"/>
                <w:b/>
                <w:bCs/>
                <w:color w:val="0D0D0D" w:themeColor="text1" w:themeTint="F2"/>
                <w:lang w:eastAsia="en-PH"/>
              </w:rPr>
              <w:t>Grand Mean</w:t>
            </w:r>
          </w:p>
        </w:tc>
        <w:tc>
          <w:tcPr>
            <w:tcW w:w="793" w:type="dxa"/>
            <w:tcBorders>
              <w:top w:val="single" w:sz="4" w:space="0" w:color="auto"/>
              <w:bottom w:val="single" w:sz="4" w:space="0" w:color="auto"/>
            </w:tcBorders>
          </w:tcPr>
          <w:p w14:paraId="786C50CC" w14:textId="77777777" w:rsidR="00A60C43" w:rsidRPr="00A60C43" w:rsidRDefault="00A60C43" w:rsidP="00445AA0">
            <w:pPr>
              <w:rPr>
                <w:rFonts w:ascii="Arial" w:hAnsi="Arial" w:cs="Arial"/>
                <w:b/>
                <w:bCs/>
                <w:color w:val="0D0D0D" w:themeColor="text1" w:themeTint="F2"/>
                <w:lang w:eastAsia="en-PH"/>
              </w:rPr>
            </w:pPr>
            <w:r w:rsidRPr="00A60C43">
              <w:rPr>
                <w:rFonts w:ascii="Arial" w:hAnsi="Arial" w:cs="Arial"/>
                <w:b/>
                <w:color w:val="0D0D0D" w:themeColor="text1" w:themeTint="F2"/>
                <w:lang w:eastAsia="en-PH"/>
              </w:rPr>
              <w:t>4.62</w:t>
            </w:r>
          </w:p>
        </w:tc>
        <w:tc>
          <w:tcPr>
            <w:tcW w:w="2233" w:type="dxa"/>
            <w:tcBorders>
              <w:top w:val="single" w:sz="4" w:space="0" w:color="auto"/>
              <w:bottom w:val="single" w:sz="4" w:space="0" w:color="auto"/>
            </w:tcBorders>
          </w:tcPr>
          <w:p w14:paraId="6E649A24" w14:textId="77777777" w:rsidR="00A60C43" w:rsidRPr="00A60C43" w:rsidRDefault="00A60C43" w:rsidP="00445AA0">
            <w:pPr>
              <w:jc w:val="center"/>
              <w:rPr>
                <w:rFonts w:ascii="Arial" w:hAnsi="Arial" w:cs="Arial"/>
                <w:b/>
                <w:color w:val="0D0D0D" w:themeColor="text1" w:themeTint="F2"/>
                <w:lang w:eastAsia="en-PH"/>
              </w:rPr>
            </w:pPr>
            <w:r w:rsidRPr="00A60C43">
              <w:rPr>
                <w:rFonts w:ascii="Arial" w:hAnsi="Arial" w:cs="Arial"/>
                <w:b/>
                <w:color w:val="0D0D0D" w:themeColor="text1" w:themeTint="F2"/>
                <w:lang w:eastAsia="en-PH"/>
              </w:rPr>
              <w:t>Very Much Ready</w:t>
            </w:r>
          </w:p>
        </w:tc>
      </w:tr>
    </w:tbl>
    <w:p w14:paraId="0467B76D" w14:textId="77777777" w:rsidR="00A60C43" w:rsidRPr="00A60C43" w:rsidRDefault="00A60C43" w:rsidP="00445AA0">
      <w:pPr>
        <w:spacing w:after="160"/>
        <w:jc w:val="both"/>
        <w:rPr>
          <w:rFonts w:eastAsia="Calibri"/>
          <w:color w:val="0D0D0D" w:themeColor="text1" w:themeTint="F2"/>
          <w:kern w:val="2"/>
          <w14:ligatures w14:val="standardContextual"/>
        </w:rPr>
      </w:pPr>
    </w:p>
    <w:p w14:paraId="1C47FC0B" w14:textId="77777777" w:rsidR="00E1254C" w:rsidRPr="00445AA0" w:rsidRDefault="00E1254C" w:rsidP="00445AA0">
      <w:pPr>
        <w:rPr>
          <w:rFonts w:eastAsia="Times New Roman"/>
          <w:color w:val="0D0D0D" w:themeColor="text1" w:themeTint="F2"/>
        </w:rPr>
      </w:pPr>
    </w:p>
    <w:p w14:paraId="09A4EF9C" w14:textId="77777777" w:rsidR="00A60C43" w:rsidRDefault="00A60C43" w:rsidP="00445AA0">
      <w:pPr>
        <w:rPr>
          <w:rFonts w:eastAsia="Calibri"/>
          <w:b/>
          <w:color w:val="0D0D0D" w:themeColor="text1" w:themeTint="F2"/>
          <w:kern w:val="2"/>
          <w14:ligatures w14:val="standardContextual"/>
        </w:rPr>
      </w:pPr>
      <w:r w:rsidRPr="00A60C43">
        <w:rPr>
          <w:rFonts w:eastAsia="Calibri"/>
          <w:b/>
          <w:color w:val="0D0D0D" w:themeColor="text1" w:themeTint="F2"/>
          <w:kern w:val="2"/>
          <w14:ligatures w14:val="standardContextual"/>
        </w:rPr>
        <w:t>Mental Health Literacy</w:t>
      </w:r>
    </w:p>
    <w:p w14:paraId="3B19CE9B" w14:textId="77777777" w:rsidR="00445AA0" w:rsidRPr="00A60C43" w:rsidRDefault="00445AA0" w:rsidP="00445AA0">
      <w:pPr>
        <w:rPr>
          <w:rFonts w:eastAsia="Calibri"/>
          <w:b/>
          <w:color w:val="0D0D0D" w:themeColor="text1" w:themeTint="F2"/>
          <w:kern w:val="2"/>
          <w14:ligatures w14:val="standardContextual"/>
        </w:rPr>
      </w:pPr>
    </w:p>
    <w:p w14:paraId="1788F3F7" w14:textId="5D3ED127" w:rsidR="00A60C43" w:rsidRDefault="00A60C43" w:rsidP="00445AA0">
      <w:pPr>
        <w:jc w:val="both"/>
        <w:rPr>
          <w:rFonts w:eastAsia="Calibri"/>
          <w:bCs/>
          <w:color w:val="0D0D0D" w:themeColor="text1" w:themeTint="F2"/>
          <w:kern w:val="2"/>
          <w14:ligatures w14:val="standardContextual"/>
        </w:rPr>
      </w:pPr>
      <w:r w:rsidRPr="00A60C43">
        <w:rPr>
          <w:rFonts w:eastAsia="Calibri"/>
          <w:b/>
          <w:color w:val="0D0D0D" w:themeColor="text1" w:themeTint="F2"/>
          <w:kern w:val="2"/>
          <w14:ligatures w14:val="standardContextual"/>
        </w:rPr>
        <w:tab/>
      </w:r>
      <w:r w:rsidRPr="00A60C43">
        <w:rPr>
          <w:rFonts w:eastAsia="Calibri"/>
          <w:bCs/>
          <w:i/>
          <w:iCs/>
          <w:color w:val="0D0D0D" w:themeColor="text1" w:themeTint="F2"/>
          <w:kern w:val="2"/>
          <w14:ligatures w14:val="standardContextual"/>
        </w:rPr>
        <w:t>Beliefs.</w:t>
      </w:r>
      <w:r w:rsidRPr="00A60C43">
        <w:rPr>
          <w:rFonts w:eastAsia="Calibri"/>
          <w:bCs/>
          <w:color w:val="0D0D0D" w:themeColor="text1" w:themeTint="F2"/>
          <w:kern w:val="2"/>
          <w14:ligatures w14:val="standardContextual"/>
        </w:rPr>
        <w:t xml:space="preserve"> Table </w:t>
      </w:r>
      <w:r w:rsidR="002D050B">
        <w:rPr>
          <w:rFonts w:eastAsia="Calibri"/>
          <w:bCs/>
          <w:color w:val="0D0D0D" w:themeColor="text1" w:themeTint="F2"/>
          <w:kern w:val="2"/>
          <w14:ligatures w14:val="standardContextual"/>
        </w:rPr>
        <w:t xml:space="preserve">4 </w:t>
      </w:r>
      <w:r w:rsidRPr="00A60C43">
        <w:rPr>
          <w:rFonts w:eastAsia="Calibri"/>
          <w:bCs/>
          <w:color w:val="0D0D0D" w:themeColor="text1" w:themeTint="F2"/>
          <w:kern w:val="2"/>
          <w14:ligatures w14:val="standardContextual"/>
        </w:rPr>
        <w:t>presents data on respondents’ level of mental health literacy in terms of beliefs. The grand mean of 3.97, interpreted as "Much literate," indicates that, overall, students possess a good understanding of mental health concepts and hold generally positive and accurate beliefs about mental health.</w:t>
      </w:r>
    </w:p>
    <w:p w14:paraId="0FD6A82C" w14:textId="77777777" w:rsidR="00EB2367" w:rsidRPr="00A60C43" w:rsidRDefault="00EB2367" w:rsidP="00445AA0">
      <w:pPr>
        <w:jc w:val="both"/>
        <w:rPr>
          <w:rFonts w:eastAsia="Calibri"/>
          <w:bCs/>
          <w:color w:val="0D0D0D" w:themeColor="text1" w:themeTint="F2"/>
          <w:kern w:val="2"/>
          <w14:ligatures w14:val="standardContextual"/>
        </w:rPr>
      </w:pPr>
    </w:p>
    <w:p w14:paraId="7C03F85C" w14:textId="77777777" w:rsidR="00A60C43" w:rsidRDefault="00A60C43" w:rsidP="00445AA0">
      <w:pPr>
        <w:ind w:firstLine="720"/>
        <w:jc w:val="both"/>
        <w:rPr>
          <w:rFonts w:eastAsia="Calibri"/>
          <w:bCs/>
          <w:color w:val="0D0D0D" w:themeColor="text1" w:themeTint="F2"/>
          <w:kern w:val="2"/>
          <w14:ligatures w14:val="standardContextual"/>
        </w:rPr>
      </w:pPr>
      <w:r w:rsidRPr="00A60C43">
        <w:rPr>
          <w:rFonts w:eastAsia="Calibri"/>
          <w:bCs/>
          <w:color w:val="0D0D0D" w:themeColor="text1" w:themeTint="F2"/>
          <w:kern w:val="2"/>
          <w14:ligatures w14:val="standardContextual"/>
        </w:rPr>
        <w:t>The highest mean scores were recorded for the statements “Only adults have mental disorders” (Mean = 4.31), “If a friend of mine developed a mental disorder, I would listen to her/him without judging or criticizing” (Mean = 4.29), and “Mental disorders do not affect people’s behaviors” (Mean = 4.23), all interpreted as “Very much literate.” These findings suggest that respondents are well aware that mental disorders can affect individuals of all ages, are capable of demonstrating empathy and non-judgmental support toward friends with mental health conditions, and understand that mental health issues may impact behaviors and feelings.</w:t>
      </w:r>
    </w:p>
    <w:p w14:paraId="1307E2AF" w14:textId="77777777" w:rsidR="00EB2367" w:rsidRPr="00A60C43" w:rsidRDefault="00EB2367" w:rsidP="00445AA0">
      <w:pPr>
        <w:ind w:firstLine="720"/>
        <w:jc w:val="both"/>
        <w:rPr>
          <w:rFonts w:eastAsia="Calibri"/>
          <w:bCs/>
          <w:color w:val="0D0D0D" w:themeColor="text1" w:themeTint="F2"/>
          <w:kern w:val="2"/>
          <w14:ligatures w14:val="standardContextual"/>
        </w:rPr>
      </w:pPr>
    </w:p>
    <w:p w14:paraId="3F5BD303" w14:textId="77777777" w:rsidR="00A60C43" w:rsidRDefault="00A60C43" w:rsidP="00445AA0">
      <w:pPr>
        <w:ind w:firstLine="720"/>
        <w:jc w:val="both"/>
        <w:rPr>
          <w:rFonts w:eastAsia="Calibri"/>
          <w:bCs/>
          <w:color w:val="0D0D0D" w:themeColor="text1" w:themeTint="F2"/>
          <w:kern w:val="2"/>
          <w14:ligatures w14:val="standardContextual"/>
        </w:rPr>
      </w:pPr>
      <w:r w:rsidRPr="00A60C43">
        <w:rPr>
          <w:rFonts w:eastAsia="Calibri"/>
          <w:bCs/>
          <w:color w:val="0D0D0D" w:themeColor="text1" w:themeTint="F2"/>
          <w:kern w:val="2"/>
          <w14:ligatures w14:val="standardContextual"/>
        </w:rPr>
        <w:t>Statements such as “Depression is not a true mental disorder” (Mean = 4.14) and “If a friend of mine developed a mental disorder, I would not be able to help her/him” (Mean = 4.11) received a rating of “Much literate,” indicating that while some misconceptions may still persist, most respondents correctly identify depression as a legitimate mental disorder and recognize their own potential to support peers.</w:t>
      </w:r>
    </w:p>
    <w:p w14:paraId="229056B2" w14:textId="77777777" w:rsidR="00EB2367" w:rsidRPr="00A60C43" w:rsidRDefault="00EB2367" w:rsidP="00445AA0">
      <w:pPr>
        <w:ind w:firstLine="720"/>
        <w:jc w:val="both"/>
        <w:rPr>
          <w:rFonts w:eastAsia="Calibri"/>
          <w:bCs/>
          <w:color w:val="0D0D0D" w:themeColor="text1" w:themeTint="F2"/>
          <w:kern w:val="2"/>
          <w14:ligatures w14:val="standardContextual"/>
        </w:rPr>
      </w:pPr>
    </w:p>
    <w:p w14:paraId="40BB0204" w14:textId="77777777" w:rsidR="00A60C43" w:rsidRPr="00A60C43" w:rsidRDefault="00A60C43" w:rsidP="00445AA0">
      <w:pPr>
        <w:ind w:firstLine="720"/>
        <w:jc w:val="both"/>
        <w:rPr>
          <w:rFonts w:eastAsia="Calibri"/>
          <w:bCs/>
          <w:color w:val="0D0D0D" w:themeColor="text1" w:themeTint="F2"/>
          <w:kern w:val="2"/>
          <w14:ligatures w14:val="standardContextual"/>
        </w:rPr>
      </w:pPr>
      <w:r w:rsidRPr="00A60C43">
        <w:rPr>
          <w:rFonts w:eastAsia="Calibri"/>
          <w:bCs/>
          <w:color w:val="0D0D0D" w:themeColor="text1" w:themeTint="F2"/>
          <w:kern w:val="2"/>
          <w14:ligatures w14:val="standardContextual"/>
        </w:rPr>
        <w:t xml:space="preserve">However, lower mean scores were observed for the statements “If I had a mental disorder, I would seek my friends' help” (Mean = 3.59), “The sooner mental disorders are identified and treated, the better” (Mean = 3.50), and “People with mental disorders come from families with little money” (Mean = 3.39), the latter of which was only interpreted as “Moderately literate.” This finding suggests that some students still </w:t>
      </w:r>
      <w:r w:rsidRPr="00A60C43">
        <w:rPr>
          <w:rFonts w:eastAsia="Calibri"/>
          <w:bCs/>
          <w:color w:val="0D0D0D" w:themeColor="text1" w:themeTint="F2"/>
          <w:kern w:val="2"/>
          <w14:ligatures w14:val="standardContextual"/>
        </w:rPr>
        <w:lastRenderedPageBreak/>
        <w:t>hold residual misconceptions about the socioeconomic causes of mental illness and that help-seeking behavior could be further encouraged through education.</w:t>
      </w:r>
    </w:p>
    <w:p w14:paraId="35CBA12D" w14:textId="77777777" w:rsidR="0076356D" w:rsidRDefault="0076356D" w:rsidP="00445AA0">
      <w:pPr>
        <w:spacing w:after="160"/>
        <w:jc w:val="center"/>
        <w:rPr>
          <w:rFonts w:eastAsia="Calibri"/>
          <w:b/>
          <w:color w:val="0D0D0D" w:themeColor="text1" w:themeTint="F2"/>
          <w:kern w:val="2"/>
          <w14:ligatures w14:val="standardContextual"/>
        </w:rPr>
      </w:pPr>
      <w:bookmarkStart w:id="36" w:name="_Hlk197074530"/>
    </w:p>
    <w:p w14:paraId="61492AD1" w14:textId="13A545C5" w:rsidR="00A60C43" w:rsidRPr="00A60C43" w:rsidRDefault="00A60C43" w:rsidP="00445AA0">
      <w:pPr>
        <w:spacing w:after="160"/>
        <w:jc w:val="center"/>
        <w:rPr>
          <w:rFonts w:eastAsia="Calibri"/>
          <w:b/>
          <w:color w:val="0D0D0D" w:themeColor="text1" w:themeTint="F2"/>
          <w:kern w:val="2"/>
          <w14:ligatures w14:val="standardContextual"/>
        </w:rPr>
      </w:pPr>
      <w:r w:rsidRPr="00A60C43">
        <w:rPr>
          <w:rFonts w:eastAsia="Calibri"/>
          <w:b/>
          <w:color w:val="0D0D0D" w:themeColor="text1" w:themeTint="F2"/>
          <w:kern w:val="2"/>
          <w14:ligatures w14:val="standardContextual"/>
        </w:rPr>
        <w:t xml:space="preserve">Table </w:t>
      </w:r>
      <w:proofErr w:type="gramStart"/>
      <w:r w:rsidR="002D050B">
        <w:rPr>
          <w:rFonts w:eastAsia="Calibri"/>
          <w:b/>
          <w:color w:val="0D0D0D" w:themeColor="text1" w:themeTint="F2"/>
          <w:kern w:val="2"/>
          <w14:ligatures w14:val="standardContextual"/>
        </w:rPr>
        <w:t xml:space="preserve">4 </w:t>
      </w:r>
      <w:r w:rsidRPr="00A60C43">
        <w:rPr>
          <w:rFonts w:eastAsia="Calibri"/>
          <w:b/>
          <w:color w:val="0D0D0D" w:themeColor="text1" w:themeTint="F2"/>
          <w:kern w:val="2"/>
          <w14:ligatures w14:val="standardContextual"/>
        </w:rPr>
        <w:t xml:space="preserve"> Level</w:t>
      </w:r>
      <w:proofErr w:type="gramEnd"/>
      <w:r w:rsidRPr="00A60C43">
        <w:rPr>
          <w:rFonts w:eastAsia="Calibri"/>
          <w:b/>
          <w:color w:val="0D0D0D" w:themeColor="text1" w:themeTint="F2"/>
          <w:kern w:val="2"/>
          <w14:ligatures w14:val="standardContextual"/>
        </w:rPr>
        <w:t xml:space="preserve"> of Mental Health Literacy in terms of Beliefs</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65"/>
        <w:gridCol w:w="900"/>
        <w:gridCol w:w="2502"/>
      </w:tblGrid>
      <w:tr w:rsidR="00445AA0" w:rsidRPr="00445AA0" w14:paraId="7A6FB2C0" w14:textId="77777777" w:rsidTr="00B67AA7">
        <w:tc>
          <w:tcPr>
            <w:tcW w:w="5665" w:type="dxa"/>
            <w:tcBorders>
              <w:top w:val="single" w:sz="4" w:space="0" w:color="auto"/>
              <w:bottom w:val="single" w:sz="4" w:space="0" w:color="auto"/>
            </w:tcBorders>
          </w:tcPr>
          <w:bookmarkEnd w:id="36"/>
          <w:p w14:paraId="4EFC8C2F" w14:textId="77777777" w:rsidR="00A60C43" w:rsidRPr="00A60C43" w:rsidRDefault="00A60C43" w:rsidP="00445AA0">
            <w:pPr>
              <w:jc w:val="center"/>
              <w:rPr>
                <w:rFonts w:ascii="Arial" w:hAnsi="Arial" w:cs="Arial"/>
                <w:b/>
                <w:bCs/>
                <w:color w:val="0D0D0D" w:themeColor="text1" w:themeTint="F2"/>
                <w:lang w:val="en-PH"/>
              </w:rPr>
            </w:pPr>
            <w:r w:rsidRPr="00A60C43">
              <w:rPr>
                <w:rFonts w:ascii="Arial" w:hAnsi="Arial" w:cs="Arial"/>
                <w:b/>
                <w:bCs/>
                <w:color w:val="0D0D0D" w:themeColor="text1" w:themeTint="F2"/>
                <w:lang w:val="en-PH"/>
              </w:rPr>
              <w:t>Indicators</w:t>
            </w:r>
          </w:p>
        </w:tc>
        <w:tc>
          <w:tcPr>
            <w:tcW w:w="900" w:type="dxa"/>
            <w:tcBorders>
              <w:top w:val="single" w:sz="4" w:space="0" w:color="auto"/>
              <w:bottom w:val="single" w:sz="4" w:space="0" w:color="auto"/>
            </w:tcBorders>
          </w:tcPr>
          <w:p w14:paraId="499AD55E" w14:textId="77777777" w:rsidR="00A60C43" w:rsidRPr="00A60C43" w:rsidRDefault="00A60C43" w:rsidP="00445AA0">
            <w:pPr>
              <w:jc w:val="center"/>
              <w:rPr>
                <w:rFonts w:ascii="Arial" w:hAnsi="Arial" w:cs="Arial"/>
                <w:b/>
                <w:bCs/>
                <w:color w:val="0D0D0D" w:themeColor="text1" w:themeTint="F2"/>
                <w:lang w:val="en-PH"/>
              </w:rPr>
            </w:pPr>
            <w:r w:rsidRPr="00A60C43">
              <w:rPr>
                <w:rFonts w:ascii="Arial" w:hAnsi="Arial" w:cs="Arial"/>
                <w:b/>
                <w:bCs/>
                <w:color w:val="0D0D0D" w:themeColor="text1" w:themeTint="F2"/>
                <w:lang w:val="en-PH"/>
              </w:rPr>
              <w:t>Mean</w:t>
            </w:r>
          </w:p>
        </w:tc>
        <w:tc>
          <w:tcPr>
            <w:tcW w:w="2502" w:type="dxa"/>
            <w:tcBorders>
              <w:top w:val="single" w:sz="4" w:space="0" w:color="auto"/>
              <w:bottom w:val="single" w:sz="4" w:space="0" w:color="auto"/>
            </w:tcBorders>
          </w:tcPr>
          <w:p w14:paraId="53F85F5F" w14:textId="77777777" w:rsidR="00A60C43" w:rsidRPr="00A60C43" w:rsidRDefault="00A60C43" w:rsidP="00445AA0">
            <w:pPr>
              <w:jc w:val="center"/>
              <w:rPr>
                <w:rFonts w:ascii="Arial" w:hAnsi="Arial" w:cs="Arial"/>
                <w:b/>
                <w:bCs/>
                <w:color w:val="0D0D0D" w:themeColor="text1" w:themeTint="F2"/>
                <w:lang w:val="en-PH"/>
              </w:rPr>
            </w:pPr>
            <w:r w:rsidRPr="00A60C43">
              <w:rPr>
                <w:rFonts w:ascii="Arial" w:hAnsi="Arial" w:cs="Arial"/>
                <w:b/>
                <w:bCs/>
                <w:color w:val="0D0D0D" w:themeColor="text1" w:themeTint="F2"/>
                <w:lang w:val="en-PH"/>
              </w:rPr>
              <w:t>Interpretation</w:t>
            </w:r>
          </w:p>
        </w:tc>
      </w:tr>
      <w:tr w:rsidR="00445AA0" w:rsidRPr="00445AA0" w14:paraId="79A75327" w14:textId="77777777" w:rsidTr="00B67AA7">
        <w:tc>
          <w:tcPr>
            <w:tcW w:w="5665" w:type="dxa"/>
          </w:tcPr>
          <w:p w14:paraId="2A295787" w14:textId="77777777" w:rsidR="00A60C43" w:rsidRPr="00A60C43" w:rsidRDefault="00A60C43" w:rsidP="00445AA0">
            <w:pPr>
              <w:spacing w:before="240"/>
              <w:jc w:val="both"/>
              <w:rPr>
                <w:rFonts w:ascii="Arial" w:hAnsi="Arial" w:cs="Arial"/>
                <w:color w:val="0D0D0D" w:themeColor="text1" w:themeTint="F2"/>
                <w:lang w:val="en-PH"/>
              </w:rPr>
            </w:pPr>
            <w:r w:rsidRPr="00A60C43">
              <w:rPr>
                <w:rFonts w:ascii="Arial" w:hAnsi="Arial" w:cs="Arial"/>
                <w:color w:val="0D0D0D" w:themeColor="text1" w:themeTint="F2"/>
                <w:lang w:val="en-PH"/>
              </w:rPr>
              <w:t>Only adults have mental disorders.</w:t>
            </w:r>
          </w:p>
        </w:tc>
        <w:tc>
          <w:tcPr>
            <w:tcW w:w="900" w:type="dxa"/>
          </w:tcPr>
          <w:p w14:paraId="0F0F9F8D" w14:textId="77777777" w:rsidR="00A60C43" w:rsidRPr="00A60C43" w:rsidRDefault="00A60C43" w:rsidP="00445AA0">
            <w:pPr>
              <w:spacing w:before="240"/>
              <w:jc w:val="both"/>
              <w:rPr>
                <w:rFonts w:ascii="Arial" w:hAnsi="Arial" w:cs="Arial"/>
                <w:color w:val="0D0D0D" w:themeColor="text1" w:themeTint="F2"/>
                <w:lang w:val="en-PH"/>
              </w:rPr>
            </w:pPr>
            <w:r w:rsidRPr="00A60C43">
              <w:rPr>
                <w:rFonts w:ascii="Arial" w:hAnsi="Arial" w:cs="Arial"/>
                <w:color w:val="0D0D0D" w:themeColor="text1" w:themeTint="F2"/>
                <w:lang w:val="en-PH"/>
              </w:rPr>
              <w:t>4.31</w:t>
            </w:r>
          </w:p>
        </w:tc>
        <w:tc>
          <w:tcPr>
            <w:tcW w:w="2502" w:type="dxa"/>
          </w:tcPr>
          <w:p w14:paraId="65689EF7"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Very much literate</w:t>
            </w:r>
          </w:p>
        </w:tc>
      </w:tr>
      <w:tr w:rsidR="00445AA0" w:rsidRPr="00445AA0" w14:paraId="688E076C" w14:textId="77777777" w:rsidTr="00B67AA7">
        <w:tc>
          <w:tcPr>
            <w:tcW w:w="5665" w:type="dxa"/>
          </w:tcPr>
          <w:p w14:paraId="232DEED0" w14:textId="77777777" w:rsidR="00A60C43" w:rsidRPr="00A60C43" w:rsidRDefault="00A60C43" w:rsidP="00445AA0">
            <w:pPr>
              <w:spacing w:before="240"/>
              <w:jc w:val="both"/>
              <w:rPr>
                <w:rFonts w:ascii="Arial" w:hAnsi="Arial" w:cs="Arial"/>
                <w:color w:val="0D0D0D" w:themeColor="text1" w:themeTint="F2"/>
                <w:lang w:val="en-PH"/>
              </w:rPr>
            </w:pPr>
            <w:r w:rsidRPr="00A60C43">
              <w:rPr>
                <w:rFonts w:ascii="Arial" w:hAnsi="Arial" w:cs="Arial"/>
                <w:color w:val="0D0D0D" w:themeColor="text1" w:themeTint="F2"/>
                <w:lang w:val="en-PH"/>
              </w:rPr>
              <w:t>If a friend of mine developed a mental disorder, I would listen to her/him without judging or criticizing.</w:t>
            </w:r>
          </w:p>
        </w:tc>
        <w:tc>
          <w:tcPr>
            <w:tcW w:w="900" w:type="dxa"/>
          </w:tcPr>
          <w:p w14:paraId="342F6DEA" w14:textId="77777777" w:rsidR="00A60C43" w:rsidRPr="00A60C43" w:rsidRDefault="00A60C43" w:rsidP="00445AA0">
            <w:pPr>
              <w:spacing w:before="240"/>
              <w:jc w:val="both"/>
              <w:rPr>
                <w:rFonts w:ascii="Arial" w:hAnsi="Arial" w:cs="Arial"/>
                <w:color w:val="0D0D0D" w:themeColor="text1" w:themeTint="F2"/>
                <w:lang w:val="en-PH"/>
              </w:rPr>
            </w:pPr>
            <w:r w:rsidRPr="00A60C43">
              <w:rPr>
                <w:rFonts w:ascii="Arial" w:hAnsi="Arial" w:cs="Arial"/>
                <w:color w:val="0D0D0D" w:themeColor="text1" w:themeTint="F2"/>
                <w:lang w:val="en-PH"/>
              </w:rPr>
              <w:t>4.29</w:t>
            </w:r>
          </w:p>
        </w:tc>
        <w:tc>
          <w:tcPr>
            <w:tcW w:w="2502" w:type="dxa"/>
          </w:tcPr>
          <w:p w14:paraId="1A98875F"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Very much literate</w:t>
            </w:r>
          </w:p>
        </w:tc>
      </w:tr>
      <w:tr w:rsidR="00445AA0" w:rsidRPr="00445AA0" w14:paraId="7EA5A9A6" w14:textId="77777777" w:rsidTr="00B67AA7">
        <w:tc>
          <w:tcPr>
            <w:tcW w:w="5665" w:type="dxa"/>
          </w:tcPr>
          <w:p w14:paraId="2BBFB81E" w14:textId="77777777" w:rsidR="00A60C43" w:rsidRPr="00A60C43" w:rsidRDefault="00A60C43" w:rsidP="00445AA0">
            <w:pPr>
              <w:spacing w:before="240"/>
              <w:jc w:val="both"/>
              <w:rPr>
                <w:rFonts w:ascii="Arial" w:hAnsi="Arial" w:cs="Arial"/>
                <w:color w:val="0D0D0D" w:themeColor="text1" w:themeTint="F2"/>
                <w:lang w:val="en-PH"/>
              </w:rPr>
            </w:pPr>
            <w:r w:rsidRPr="00A60C43">
              <w:rPr>
                <w:rFonts w:ascii="Arial" w:hAnsi="Arial" w:cs="Arial"/>
                <w:color w:val="0D0D0D" w:themeColor="text1" w:themeTint="F2"/>
                <w:lang w:val="en-PH"/>
              </w:rPr>
              <w:t xml:space="preserve">Mental disorders do not affect </w:t>
            </w:r>
            <w:r w:rsidRPr="00A60C43">
              <w:rPr>
                <w:rFonts w:ascii="Arial" w:hAnsi="Arial" w:cs="Arial"/>
                <w:color w:val="0D0D0D" w:themeColor="text1" w:themeTint="F2"/>
              </w:rPr>
              <w:t>pe</w:t>
            </w:r>
            <w:proofErr w:type="spellStart"/>
            <w:r w:rsidRPr="00A60C43">
              <w:rPr>
                <w:rFonts w:ascii="Arial" w:hAnsi="Arial" w:cs="Arial"/>
                <w:color w:val="0D0D0D" w:themeColor="text1" w:themeTint="F2"/>
                <w:lang w:val="en-PH"/>
              </w:rPr>
              <w:t>ople’s</w:t>
            </w:r>
            <w:proofErr w:type="spellEnd"/>
            <w:r w:rsidRPr="00A60C43">
              <w:rPr>
                <w:rFonts w:ascii="Arial" w:hAnsi="Arial" w:cs="Arial"/>
                <w:color w:val="0D0D0D" w:themeColor="text1" w:themeTint="F2"/>
                <w:lang w:val="en-PH"/>
              </w:rPr>
              <w:t xml:space="preserve"> behaviors.</w:t>
            </w:r>
          </w:p>
        </w:tc>
        <w:tc>
          <w:tcPr>
            <w:tcW w:w="900" w:type="dxa"/>
          </w:tcPr>
          <w:p w14:paraId="7507105E" w14:textId="77777777" w:rsidR="00A60C43" w:rsidRPr="00A60C43" w:rsidRDefault="00A60C43" w:rsidP="00445AA0">
            <w:pPr>
              <w:spacing w:before="240"/>
              <w:jc w:val="both"/>
              <w:rPr>
                <w:rFonts w:ascii="Arial" w:hAnsi="Arial" w:cs="Arial"/>
                <w:color w:val="0D0D0D" w:themeColor="text1" w:themeTint="F2"/>
                <w:lang w:val="en-PH"/>
              </w:rPr>
            </w:pPr>
            <w:r w:rsidRPr="00A60C43">
              <w:rPr>
                <w:rFonts w:ascii="Arial" w:hAnsi="Arial" w:cs="Arial"/>
                <w:color w:val="0D0D0D" w:themeColor="text1" w:themeTint="F2"/>
                <w:lang w:val="en-PH"/>
              </w:rPr>
              <w:t>4.23</w:t>
            </w:r>
          </w:p>
        </w:tc>
        <w:tc>
          <w:tcPr>
            <w:tcW w:w="2502" w:type="dxa"/>
          </w:tcPr>
          <w:p w14:paraId="2B0BCC34"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Very much literate</w:t>
            </w:r>
          </w:p>
        </w:tc>
      </w:tr>
      <w:tr w:rsidR="00445AA0" w:rsidRPr="00445AA0" w14:paraId="161B9AA6" w14:textId="77777777" w:rsidTr="00B67AA7">
        <w:tc>
          <w:tcPr>
            <w:tcW w:w="5665" w:type="dxa"/>
            <w:tcBorders>
              <w:bottom w:val="nil"/>
            </w:tcBorders>
          </w:tcPr>
          <w:p w14:paraId="346A3F70" w14:textId="77777777" w:rsidR="00A60C43" w:rsidRPr="00A60C43" w:rsidRDefault="00A60C43" w:rsidP="00445AA0">
            <w:pPr>
              <w:spacing w:before="240"/>
              <w:jc w:val="both"/>
              <w:rPr>
                <w:rFonts w:ascii="Arial" w:hAnsi="Arial" w:cs="Arial"/>
                <w:color w:val="0D0D0D" w:themeColor="text1" w:themeTint="F2"/>
                <w:lang w:val="en-PH"/>
              </w:rPr>
            </w:pPr>
            <w:r w:rsidRPr="00A60C43">
              <w:rPr>
                <w:rFonts w:ascii="Arial" w:hAnsi="Arial" w:cs="Arial"/>
                <w:color w:val="0D0D0D" w:themeColor="text1" w:themeTint="F2"/>
                <w:lang w:val="en-PH"/>
              </w:rPr>
              <w:t>Mental disorders do not affect people’s feelings.</w:t>
            </w:r>
          </w:p>
        </w:tc>
        <w:tc>
          <w:tcPr>
            <w:tcW w:w="900" w:type="dxa"/>
            <w:tcBorders>
              <w:bottom w:val="nil"/>
            </w:tcBorders>
          </w:tcPr>
          <w:p w14:paraId="6B108885" w14:textId="77777777" w:rsidR="00A60C43" w:rsidRPr="00A60C43" w:rsidRDefault="00A60C43" w:rsidP="00445AA0">
            <w:pPr>
              <w:spacing w:before="240"/>
              <w:jc w:val="both"/>
              <w:rPr>
                <w:rFonts w:ascii="Arial" w:hAnsi="Arial" w:cs="Arial"/>
                <w:color w:val="0D0D0D" w:themeColor="text1" w:themeTint="F2"/>
                <w:lang w:val="en-PH"/>
              </w:rPr>
            </w:pPr>
            <w:r w:rsidRPr="00A60C43">
              <w:rPr>
                <w:rFonts w:ascii="Arial" w:hAnsi="Arial" w:cs="Arial"/>
                <w:color w:val="0D0D0D" w:themeColor="text1" w:themeTint="F2"/>
                <w:lang w:val="en-PH"/>
              </w:rPr>
              <w:t>4.21</w:t>
            </w:r>
          </w:p>
        </w:tc>
        <w:tc>
          <w:tcPr>
            <w:tcW w:w="2502" w:type="dxa"/>
            <w:tcBorders>
              <w:bottom w:val="nil"/>
            </w:tcBorders>
          </w:tcPr>
          <w:p w14:paraId="7452588A"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Very much literate</w:t>
            </w:r>
          </w:p>
        </w:tc>
      </w:tr>
      <w:tr w:rsidR="00445AA0" w:rsidRPr="00445AA0" w14:paraId="4BDCC78C" w14:textId="77777777" w:rsidTr="00B67AA7">
        <w:tc>
          <w:tcPr>
            <w:tcW w:w="5665" w:type="dxa"/>
            <w:tcBorders>
              <w:top w:val="nil"/>
            </w:tcBorders>
          </w:tcPr>
          <w:p w14:paraId="3C08972A" w14:textId="77777777" w:rsidR="00A60C43" w:rsidRPr="00A60C43" w:rsidRDefault="00A60C43" w:rsidP="00445AA0">
            <w:pPr>
              <w:spacing w:before="240"/>
              <w:jc w:val="both"/>
              <w:rPr>
                <w:rFonts w:ascii="Arial" w:hAnsi="Arial" w:cs="Arial"/>
                <w:color w:val="0D0D0D" w:themeColor="text1" w:themeTint="F2"/>
                <w:lang w:val="en-PH"/>
              </w:rPr>
            </w:pPr>
            <w:r w:rsidRPr="00A60C43">
              <w:rPr>
                <w:rFonts w:ascii="Arial" w:hAnsi="Arial" w:cs="Arial"/>
                <w:color w:val="0D0D0D" w:themeColor="text1" w:themeTint="F2"/>
                <w:lang w:val="en-PH"/>
              </w:rPr>
              <w:t>Depression is not a true mental disorder.</w:t>
            </w:r>
          </w:p>
        </w:tc>
        <w:tc>
          <w:tcPr>
            <w:tcW w:w="900" w:type="dxa"/>
            <w:tcBorders>
              <w:top w:val="nil"/>
            </w:tcBorders>
          </w:tcPr>
          <w:p w14:paraId="309BFD53" w14:textId="77777777" w:rsidR="00A60C43" w:rsidRPr="00A60C43" w:rsidRDefault="00A60C43" w:rsidP="00445AA0">
            <w:pPr>
              <w:spacing w:before="240"/>
              <w:jc w:val="both"/>
              <w:rPr>
                <w:rFonts w:ascii="Arial" w:hAnsi="Arial" w:cs="Arial"/>
                <w:color w:val="0D0D0D" w:themeColor="text1" w:themeTint="F2"/>
                <w:lang w:val="en-PH"/>
              </w:rPr>
            </w:pPr>
            <w:r w:rsidRPr="00A60C43">
              <w:rPr>
                <w:rFonts w:ascii="Arial" w:hAnsi="Arial" w:cs="Arial"/>
                <w:color w:val="0D0D0D" w:themeColor="text1" w:themeTint="F2"/>
                <w:lang w:val="en-PH"/>
              </w:rPr>
              <w:t>4.14</w:t>
            </w:r>
          </w:p>
        </w:tc>
        <w:tc>
          <w:tcPr>
            <w:tcW w:w="2502" w:type="dxa"/>
            <w:tcBorders>
              <w:top w:val="nil"/>
            </w:tcBorders>
          </w:tcPr>
          <w:p w14:paraId="6B523589"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5A2654B6" w14:textId="77777777" w:rsidTr="00B67AA7">
        <w:tc>
          <w:tcPr>
            <w:tcW w:w="5665" w:type="dxa"/>
          </w:tcPr>
          <w:p w14:paraId="6FE02C95" w14:textId="77777777" w:rsidR="00A60C43" w:rsidRPr="00A60C43" w:rsidRDefault="00A60C43" w:rsidP="00445AA0">
            <w:pPr>
              <w:spacing w:before="240"/>
              <w:jc w:val="both"/>
              <w:rPr>
                <w:rFonts w:ascii="Arial" w:hAnsi="Arial" w:cs="Arial"/>
                <w:color w:val="0D0D0D" w:themeColor="text1" w:themeTint="F2"/>
                <w:lang w:val="en-PH"/>
              </w:rPr>
            </w:pPr>
            <w:r w:rsidRPr="00A60C43">
              <w:rPr>
                <w:rFonts w:ascii="Arial" w:hAnsi="Arial" w:cs="Arial"/>
                <w:color w:val="0D0D0D" w:themeColor="text1" w:themeTint="F2"/>
                <w:lang w:val="en-PH"/>
              </w:rPr>
              <w:t>If a friend of mine developed a mental disorder, I would not be able to help her/him.</w:t>
            </w:r>
          </w:p>
        </w:tc>
        <w:tc>
          <w:tcPr>
            <w:tcW w:w="900" w:type="dxa"/>
          </w:tcPr>
          <w:p w14:paraId="061B5176" w14:textId="77777777" w:rsidR="00A60C43" w:rsidRPr="00A60C43" w:rsidRDefault="00A60C43" w:rsidP="00445AA0">
            <w:pPr>
              <w:spacing w:before="240"/>
              <w:jc w:val="both"/>
              <w:rPr>
                <w:rFonts w:ascii="Arial" w:hAnsi="Arial" w:cs="Arial"/>
                <w:color w:val="0D0D0D" w:themeColor="text1" w:themeTint="F2"/>
                <w:lang w:val="en-PH"/>
              </w:rPr>
            </w:pPr>
            <w:r w:rsidRPr="00A60C43">
              <w:rPr>
                <w:rFonts w:ascii="Arial" w:hAnsi="Arial" w:cs="Arial"/>
                <w:color w:val="0D0D0D" w:themeColor="text1" w:themeTint="F2"/>
                <w:lang w:val="en-PH"/>
              </w:rPr>
              <w:t>4.11</w:t>
            </w:r>
          </w:p>
        </w:tc>
        <w:tc>
          <w:tcPr>
            <w:tcW w:w="2502" w:type="dxa"/>
          </w:tcPr>
          <w:p w14:paraId="6110BCC2"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34EFB8AD" w14:textId="77777777" w:rsidTr="00B67AA7">
        <w:tc>
          <w:tcPr>
            <w:tcW w:w="5665" w:type="dxa"/>
            <w:tcBorders>
              <w:bottom w:val="nil"/>
            </w:tcBorders>
          </w:tcPr>
          <w:p w14:paraId="0B8CBC16" w14:textId="77777777" w:rsidR="00A60C43" w:rsidRPr="00A60C43" w:rsidRDefault="00A60C43" w:rsidP="00445AA0">
            <w:pPr>
              <w:spacing w:before="240"/>
              <w:jc w:val="both"/>
              <w:rPr>
                <w:rFonts w:ascii="Arial" w:hAnsi="Arial" w:cs="Arial"/>
                <w:color w:val="0D0D0D" w:themeColor="text1" w:themeTint="F2"/>
                <w:lang w:val="en-PH"/>
              </w:rPr>
            </w:pPr>
            <w:r w:rsidRPr="00A60C43">
              <w:rPr>
                <w:rFonts w:ascii="Arial" w:hAnsi="Arial" w:cs="Arial"/>
                <w:color w:val="0D0D0D" w:themeColor="text1" w:themeTint="F2"/>
                <w:lang w:val="en-PH"/>
              </w:rPr>
              <w:t>If I had a mental disorder, I would seek my friends' help.</w:t>
            </w:r>
          </w:p>
        </w:tc>
        <w:tc>
          <w:tcPr>
            <w:tcW w:w="900" w:type="dxa"/>
            <w:tcBorders>
              <w:bottom w:val="nil"/>
            </w:tcBorders>
          </w:tcPr>
          <w:p w14:paraId="31185609" w14:textId="77777777" w:rsidR="00A60C43" w:rsidRPr="00A60C43" w:rsidRDefault="00A60C43" w:rsidP="00445AA0">
            <w:pPr>
              <w:spacing w:before="240"/>
              <w:jc w:val="both"/>
              <w:rPr>
                <w:rFonts w:ascii="Arial" w:hAnsi="Arial" w:cs="Arial"/>
                <w:color w:val="0D0D0D" w:themeColor="text1" w:themeTint="F2"/>
                <w:lang w:val="en-PH"/>
              </w:rPr>
            </w:pPr>
            <w:r w:rsidRPr="00A60C43">
              <w:rPr>
                <w:rFonts w:ascii="Arial" w:hAnsi="Arial" w:cs="Arial"/>
                <w:color w:val="0D0D0D" w:themeColor="text1" w:themeTint="F2"/>
                <w:lang w:val="en-PH"/>
              </w:rPr>
              <w:t>3.59</w:t>
            </w:r>
          </w:p>
        </w:tc>
        <w:tc>
          <w:tcPr>
            <w:tcW w:w="2502" w:type="dxa"/>
            <w:tcBorders>
              <w:bottom w:val="nil"/>
            </w:tcBorders>
          </w:tcPr>
          <w:p w14:paraId="0DA95A09"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5449BCBE" w14:textId="77777777" w:rsidTr="00B67AA7">
        <w:tc>
          <w:tcPr>
            <w:tcW w:w="5665" w:type="dxa"/>
            <w:tcBorders>
              <w:top w:val="nil"/>
            </w:tcBorders>
          </w:tcPr>
          <w:p w14:paraId="6B8CA188" w14:textId="77777777" w:rsidR="00A60C43" w:rsidRPr="00A60C43" w:rsidRDefault="00A60C43" w:rsidP="00445AA0">
            <w:pPr>
              <w:spacing w:before="240"/>
              <w:jc w:val="both"/>
              <w:rPr>
                <w:rFonts w:ascii="Arial" w:hAnsi="Arial" w:cs="Arial"/>
                <w:color w:val="0D0D0D" w:themeColor="text1" w:themeTint="F2"/>
                <w:lang w:val="en-PH"/>
              </w:rPr>
            </w:pPr>
            <w:r w:rsidRPr="00A60C43">
              <w:rPr>
                <w:rFonts w:ascii="Arial" w:hAnsi="Arial" w:cs="Arial"/>
                <w:color w:val="0D0D0D" w:themeColor="text1" w:themeTint="F2"/>
                <w:lang w:val="en-PH"/>
              </w:rPr>
              <w:t>The sooner mental disorders are identified and treated, the better.</w:t>
            </w:r>
          </w:p>
        </w:tc>
        <w:tc>
          <w:tcPr>
            <w:tcW w:w="900" w:type="dxa"/>
            <w:tcBorders>
              <w:top w:val="nil"/>
            </w:tcBorders>
          </w:tcPr>
          <w:p w14:paraId="0D1DD2B3" w14:textId="77777777" w:rsidR="00A60C43" w:rsidRPr="00A60C43" w:rsidRDefault="00A60C43" w:rsidP="00445AA0">
            <w:pPr>
              <w:spacing w:before="240"/>
              <w:jc w:val="both"/>
              <w:rPr>
                <w:rFonts w:ascii="Arial" w:hAnsi="Arial" w:cs="Arial"/>
                <w:color w:val="0D0D0D" w:themeColor="text1" w:themeTint="F2"/>
                <w:lang w:val="en-PH"/>
              </w:rPr>
            </w:pPr>
            <w:r w:rsidRPr="00A60C43">
              <w:rPr>
                <w:rFonts w:ascii="Arial" w:hAnsi="Arial" w:cs="Arial"/>
                <w:color w:val="0D0D0D" w:themeColor="text1" w:themeTint="F2"/>
                <w:lang w:val="en-PH"/>
              </w:rPr>
              <w:t>3.50</w:t>
            </w:r>
          </w:p>
        </w:tc>
        <w:tc>
          <w:tcPr>
            <w:tcW w:w="2502" w:type="dxa"/>
            <w:tcBorders>
              <w:top w:val="nil"/>
            </w:tcBorders>
          </w:tcPr>
          <w:p w14:paraId="4C28CCE8"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3DC52CFF" w14:textId="77777777" w:rsidTr="00B67AA7">
        <w:tc>
          <w:tcPr>
            <w:tcW w:w="5665" w:type="dxa"/>
          </w:tcPr>
          <w:p w14:paraId="2BDAA469" w14:textId="77777777" w:rsidR="00A60C43" w:rsidRPr="00A60C43" w:rsidRDefault="00A60C43" w:rsidP="00445AA0">
            <w:pPr>
              <w:spacing w:before="240"/>
              <w:jc w:val="both"/>
              <w:rPr>
                <w:rFonts w:ascii="Arial" w:hAnsi="Arial" w:cs="Arial"/>
                <w:color w:val="0D0D0D" w:themeColor="text1" w:themeTint="F2"/>
                <w:lang w:val="en-PH"/>
              </w:rPr>
            </w:pPr>
            <w:r w:rsidRPr="00A60C43">
              <w:rPr>
                <w:rFonts w:ascii="Arial" w:hAnsi="Arial" w:cs="Arial"/>
                <w:color w:val="0D0D0D" w:themeColor="text1" w:themeTint="F2"/>
                <w:lang w:val="en-PH"/>
              </w:rPr>
              <w:t>People with mental disorders come from families with little money.</w:t>
            </w:r>
          </w:p>
        </w:tc>
        <w:tc>
          <w:tcPr>
            <w:tcW w:w="900" w:type="dxa"/>
          </w:tcPr>
          <w:p w14:paraId="7DE20C62" w14:textId="77777777" w:rsidR="00A60C43" w:rsidRPr="00A60C43" w:rsidRDefault="00A60C43" w:rsidP="00445AA0">
            <w:pPr>
              <w:spacing w:before="240"/>
              <w:jc w:val="both"/>
              <w:rPr>
                <w:rFonts w:ascii="Arial" w:hAnsi="Arial" w:cs="Arial"/>
                <w:color w:val="0D0D0D" w:themeColor="text1" w:themeTint="F2"/>
                <w:lang w:val="en-PH"/>
              </w:rPr>
            </w:pPr>
            <w:r w:rsidRPr="00A60C43">
              <w:rPr>
                <w:rFonts w:ascii="Arial" w:hAnsi="Arial" w:cs="Arial"/>
                <w:color w:val="0D0D0D" w:themeColor="text1" w:themeTint="F2"/>
                <w:lang w:val="en-PH"/>
              </w:rPr>
              <w:t>3.39</w:t>
            </w:r>
          </w:p>
        </w:tc>
        <w:tc>
          <w:tcPr>
            <w:tcW w:w="2502" w:type="dxa"/>
          </w:tcPr>
          <w:p w14:paraId="64020D4D"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Moderately literate</w:t>
            </w:r>
          </w:p>
        </w:tc>
      </w:tr>
      <w:tr w:rsidR="00445AA0" w:rsidRPr="00445AA0" w14:paraId="768E3C36" w14:textId="77777777" w:rsidTr="00B67AA7">
        <w:tc>
          <w:tcPr>
            <w:tcW w:w="5665" w:type="dxa"/>
            <w:tcBorders>
              <w:top w:val="single" w:sz="4" w:space="0" w:color="auto"/>
              <w:bottom w:val="single" w:sz="4" w:space="0" w:color="auto"/>
            </w:tcBorders>
          </w:tcPr>
          <w:p w14:paraId="505C0D4D" w14:textId="77777777" w:rsidR="00A60C43" w:rsidRPr="00A60C43" w:rsidRDefault="00A60C43" w:rsidP="00445AA0">
            <w:pPr>
              <w:spacing w:before="240"/>
              <w:jc w:val="right"/>
              <w:rPr>
                <w:rFonts w:ascii="Arial" w:hAnsi="Arial" w:cs="Arial"/>
                <w:b/>
                <w:bCs/>
                <w:color w:val="0D0D0D" w:themeColor="text1" w:themeTint="F2"/>
                <w:lang w:val="en-PH"/>
              </w:rPr>
            </w:pPr>
            <w:r w:rsidRPr="00A60C43">
              <w:rPr>
                <w:rFonts w:ascii="Arial" w:hAnsi="Arial" w:cs="Arial"/>
                <w:b/>
                <w:color w:val="0D0D0D" w:themeColor="text1" w:themeTint="F2"/>
                <w:lang w:val="en-PH"/>
              </w:rPr>
              <w:t>Grand Mean</w:t>
            </w:r>
          </w:p>
        </w:tc>
        <w:tc>
          <w:tcPr>
            <w:tcW w:w="900" w:type="dxa"/>
            <w:tcBorders>
              <w:top w:val="single" w:sz="4" w:space="0" w:color="auto"/>
              <w:bottom w:val="single" w:sz="4" w:space="0" w:color="auto"/>
            </w:tcBorders>
          </w:tcPr>
          <w:p w14:paraId="76771491" w14:textId="77777777" w:rsidR="00A60C43" w:rsidRPr="00A60C43" w:rsidRDefault="00A60C43" w:rsidP="00445AA0">
            <w:pPr>
              <w:spacing w:before="240"/>
              <w:jc w:val="both"/>
              <w:rPr>
                <w:rFonts w:ascii="Arial" w:hAnsi="Arial" w:cs="Arial"/>
                <w:b/>
                <w:bCs/>
                <w:color w:val="0D0D0D" w:themeColor="text1" w:themeTint="F2"/>
                <w:lang w:val="en-PH"/>
              </w:rPr>
            </w:pPr>
            <w:r w:rsidRPr="00A60C43">
              <w:rPr>
                <w:rFonts w:ascii="Arial" w:hAnsi="Arial" w:cs="Arial"/>
                <w:b/>
                <w:bCs/>
                <w:color w:val="0D0D0D" w:themeColor="text1" w:themeTint="F2"/>
                <w:lang w:val="en-PH"/>
              </w:rPr>
              <w:t>3.97</w:t>
            </w:r>
          </w:p>
        </w:tc>
        <w:tc>
          <w:tcPr>
            <w:tcW w:w="2502" w:type="dxa"/>
            <w:tcBorders>
              <w:top w:val="single" w:sz="4" w:space="0" w:color="auto"/>
              <w:bottom w:val="single" w:sz="4" w:space="0" w:color="auto"/>
            </w:tcBorders>
          </w:tcPr>
          <w:p w14:paraId="515CF776" w14:textId="77777777" w:rsidR="00A60C43" w:rsidRPr="00A60C43" w:rsidRDefault="00A60C43" w:rsidP="00445AA0">
            <w:pPr>
              <w:spacing w:before="240"/>
              <w:jc w:val="center"/>
              <w:rPr>
                <w:rFonts w:ascii="Arial" w:hAnsi="Arial" w:cs="Arial"/>
                <w:b/>
                <w:bCs/>
                <w:color w:val="0D0D0D" w:themeColor="text1" w:themeTint="F2"/>
                <w:lang w:val="en-PH"/>
              </w:rPr>
            </w:pPr>
            <w:r w:rsidRPr="00A60C43">
              <w:rPr>
                <w:rFonts w:ascii="Arial" w:hAnsi="Arial" w:cs="Arial"/>
                <w:b/>
                <w:bCs/>
                <w:color w:val="0D0D0D" w:themeColor="text1" w:themeTint="F2"/>
                <w:lang w:val="en-PH"/>
              </w:rPr>
              <w:t>Much literate</w:t>
            </w:r>
          </w:p>
        </w:tc>
      </w:tr>
    </w:tbl>
    <w:p w14:paraId="49A8D55C" w14:textId="77777777" w:rsidR="00A60C43" w:rsidRPr="00A60C43" w:rsidRDefault="00A60C43" w:rsidP="00445AA0">
      <w:pPr>
        <w:spacing w:after="160"/>
        <w:rPr>
          <w:rFonts w:eastAsia="Calibri"/>
          <w:b/>
          <w:color w:val="0D0D0D" w:themeColor="text1" w:themeTint="F2"/>
          <w:kern w:val="2"/>
          <w14:ligatures w14:val="standardContextual"/>
        </w:rPr>
      </w:pPr>
    </w:p>
    <w:p w14:paraId="6D0DFA11" w14:textId="2D9D0AFC" w:rsidR="00A60C43" w:rsidRDefault="00A60C43" w:rsidP="00445AA0">
      <w:pPr>
        <w:jc w:val="both"/>
        <w:rPr>
          <w:rFonts w:eastAsia="Calibri"/>
          <w:bCs/>
          <w:color w:val="0D0D0D" w:themeColor="text1" w:themeTint="F2"/>
          <w:kern w:val="2"/>
          <w14:ligatures w14:val="standardContextual"/>
        </w:rPr>
      </w:pPr>
      <w:r w:rsidRPr="00A60C43">
        <w:rPr>
          <w:rFonts w:eastAsia="Calibri"/>
          <w:b/>
          <w:color w:val="0D0D0D" w:themeColor="text1" w:themeTint="F2"/>
          <w:kern w:val="2"/>
          <w14:ligatures w14:val="standardContextual"/>
        </w:rPr>
        <w:tab/>
      </w:r>
      <w:r w:rsidRPr="00A60C43">
        <w:rPr>
          <w:rFonts w:eastAsia="Calibri"/>
          <w:bCs/>
          <w:i/>
          <w:iCs/>
          <w:color w:val="0D0D0D" w:themeColor="text1" w:themeTint="F2"/>
          <w:kern w:val="2"/>
          <w14:ligatures w14:val="standardContextual"/>
        </w:rPr>
        <w:t xml:space="preserve">Knowledge on Mental Health Problems. </w:t>
      </w:r>
      <w:r w:rsidRPr="00A60C43">
        <w:rPr>
          <w:rFonts w:eastAsia="Calibri"/>
          <w:bCs/>
          <w:color w:val="0D0D0D" w:themeColor="text1" w:themeTint="F2"/>
          <w:kern w:val="2"/>
          <w14:ligatures w14:val="standardContextual"/>
        </w:rPr>
        <w:t xml:space="preserve">The results presented in Table </w:t>
      </w:r>
      <w:r w:rsidR="002D050B">
        <w:rPr>
          <w:rFonts w:eastAsia="Calibri"/>
          <w:bCs/>
          <w:color w:val="0D0D0D" w:themeColor="text1" w:themeTint="F2"/>
          <w:kern w:val="2"/>
          <w14:ligatures w14:val="standardContextual"/>
        </w:rPr>
        <w:t>5</w:t>
      </w:r>
      <w:r w:rsidRPr="00A60C43">
        <w:rPr>
          <w:rFonts w:eastAsia="Calibri"/>
          <w:bCs/>
          <w:color w:val="0D0D0D" w:themeColor="text1" w:themeTint="F2"/>
          <w:kern w:val="2"/>
          <w14:ligatures w14:val="standardContextual"/>
        </w:rPr>
        <w:t xml:space="preserve"> indicate that respondents possess a high level of mental health literacy in terms of their knowledge of mental health problems, as reflected by a grand mean of 3.85, interpreted as “Much Literate.” This suggests that students demonstrate a strong understanding of key mental health concepts, symptoms, and risk factors, which is crucial in fostering early recognition, prevention, and appropriate help-seeking behaviors.</w:t>
      </w:r>
    </w:p>
    <w:p w14:paraId="30265D95" w14:textId="77777777" w:rsidR="00EB2367" w:rsidRPr="00A60C43" w:rsidRDefault="00EB2367" w:rsidP="00445AA0">
      <w:pPr>
        <w:jc w:val="both"/>
        <w:rPr>
          <w:rFonts w:eastAsia="Calibri"/>
          <w:bCs/>
          <w:i/>
          <w:iCs/>
          <w:color w:val="0D0D0D" w:themeColor="text1" w:themeTint="F2"/>
          <w:kern w:val="2"/>
          <w14:ligatures w14:val="standardContextual"/>
        </w:rPr>
      </w:pPr>
    </w:p>
    <w:p w14:paraId="4C3F6199" w14:textId="77777777" w:rsidR="00A60C43" w:rsidRDefault="00A60C43" w:rsidP="00445AA0">
      <w:pPr>
        <w:ind w:firstLine="720"/>
        <w:jc w:val="both"/>
        <w:rPr>
          <w:rFonts w:eastAsia="Calibri"/>
          <w:bCs/>
          <w:color w:val="0D0D0D" w:themeColor="text1" w:themeTint="F2"/>
          <w:kern w:val="2"/>
          <w14:ligatures w14:val="standardContextual"/>
        </w:rPr>
      </w:pPr>
      <w:r w:rsidRPr="00A60C43">
        <w:rPr>
          <w:rFonts w:eastAsia="Calibri"/>
          <w:bCs/>
          <w:color w:val="0D0D0D" w:themeColor="text1" w:themeTint="F2"/>
          <w:kern w:val="2"/>
          <w14:ligatures w14:val="standardContextual"/>
        </w:rPr>
        <w:t>Across the indicators, the highest-rated statements include “Mental disorders affect people’s thoughts” (Mean = 4.11) and “Drug addiction may cause mental disorders” (Mean = 4.10), both of which reflect a clear understanding that mental health conditions can influence cognitive processes and that substance use is a significant risk factor for the development of mental health disorders. Similarly, students demonstrated a solid grasp of common symptoms of anxiety and depression, as seen in high mean scores for statements such as “A person with an anxiety disorder may panic in situations that she/he fears” (Mean = 4.09) and “A person with depression feels very miserable” (Mean = 3.97).</w:t>
      </w:r>
    </w:p>
    <w:p w14:paraId="3401F32C" w14:textId="77777777" w:rsidR="00EB2367" w:rsidRPr="00A60C43" w:rsidRDefault="00EB2367" w:rsidP="00445AA0">
      <w:pPr>
        <w:ind w:firstLine="720"/>
        <w:jc w:val="both"/>
        <w:rPr>
          <w:rFonts w:eastAsia="Calibri"/>
          <w:bCs/>
          <w:color w:val="0D0D0D" w:themeColor="text1" w:themeTint="F2"/>
          <w:kern w:val="2"/>
          <w14:ligatures w14:val="standardContextual"/>
        </w:rPr>
      </w:pPr>
    </w:p>
    <w:p w14:paraId="36901B80" w14:textId="77777777" w:rsidR="00A60C43" w:rsidRDefault="00A60C43" w:rsidP="00445AA0">
      <w:pPr>
        <w:ind w:firstLine="720"/>
        <w:jc w:val="both"/>
        <w:rPr>
          <w:rFonts w:eastAsia="Calibri"/>
          <w:bCs/>
          <w:color w:val="0D0D0D" w:themeColor="text1" w:themeTint="F2"/>
          <w:kern w:val="2"/>
          <w14:ligatures w14:val="standardContextual"/>
        </w:rPr>
      </w:pPr>
      <w:r w:rsidRPr="00A60C43">
        <w:rPr>
          <w:rFonts w:eastAsia="Calibri"/>
          <w:bCs/>
          <w:color w:val="0D0D0D" w:themeColor="text1" w:themeTint="F2"/>
          <w:kern w:val="2"/>
          <w14:ligatures w14:val="standardContextual"/>
        </w:rPr>
        <w:t xml:space="preserve">Furthermore, the findings suggest that respondents recognize the role of stress and biological factors in the development of mental disorders, as reflected in statements like “Highly stressful situations may cause mental disorders” (Mean = 4.06) </w:t>
      </w:r>
      <w:r w:rsidRPr="00A60C43">
        <w:rPr>
          <w:rFonts w:eastAsia="Calibri"/>
          <w:bCs/>
          <w:color w:val="0D0D0D" w:themeColor="text1" w:themeTint="F2"/>
          <w:kern w:val="2"/>
          <w14:ligatures w14:val="standardContextual"/>
        </w:rPr>
        <w:lastRenderedPageBreak/>
        <w:t>and “Brain malfunctioning may cause the development of mental disorders” (Mean = 3.84). This indicates an encouraging understanding of the multifactorial nature of mental health issues.</w:t>
      </w:r>
    </w:p>
    <w:p w14:paraId="641FC8C8" w14:textId="77777777" w:rsidR="00EB2367" w:rsidRPr="00A60C43" w:rsidRDefault="00EB2367" w:rsidP="00445AA0">
      <w:pPr>
        <w:ind w:firstLine="720"/>
        <w:jc w:val="both"/>
        <w:rPr>
          <w:rFonts w:eastAsia="Calibri"/>
          <w:bCs/>
          <w:color w:val="0D0D0D" w:themeColor="text1" w:themeTint="F2"/>
          <w:kern w:val="2"/>
          <w14:ligatures w14:val="standardContextual"/>
        </w:rPr>
      </w:pPr>
    </w:p>
    <w:p w14:paraId="517BCD13" w14:textId="77777777" w:rsidR="00A60C43" w:rsidRPr="00A60C43" w:rsidRDefault="00A60C43" w:rsidP="00445AA0">
      <w:pPr>
        <w:ind w:firstLine="720"/>
        <w:jc w:val="both"/>
        <w:rPr>
          <w:rFonts w:eastAsia="Calibri"/>
          <w:bCs/>
          <w:color w:val="0D0D0D" w:themeColor="text1" w:themeTint="F2"/>
          <w:kern w:val="2"/>
          <w14:ligatures w14:val="standardContextual"/>
        </w:rPr>
      </w:pPr>
      <w:r w:rsidRPr="00A60C43">
        <w:rPr>
          <w:rFonts w:eastAsia="Calibri"/>
          <w:bCs/>
          <w:color w:val="0D0D0D" w:themeColor="text1" w:themeTint="F2"/>
          <w:kern w:val="2"/>
          <w14:ligatures w14:val="standardContextual"/>
        </w:rPr>
        <w:t xml:space="preserve">Respondents also exhibited awareness of specific diagnostic considerations and symptoms, as shown by their responses to statements regarding the duration of symptoms (Mean = 3.64) and symptoms of eating disorders such as bulimia nervosa (Mean = 3.62) and anorexia nervosa (Mean = 3.56). While these indicators received slightly lower mean scores compared to other items, they still fall within the “Much Literate” range, suggesting that </w:t>
      </w:r>
      <w:commentRangeStart w:id="37"/>
      <w:commentRangeStart w:id="38"/>
      <w:commentRangeStart w:id="39"/>
      <w:r w:rsidRPr="00A60C43">
        <w:rPr>
          <w:rFonts w:eastAsia="Calibri"/>
          <w:bCs/>
          <w:color w:val="0D0D0D" w:themeColor="text1" w:themeTint="F2"/>
          <w:kern w:val="2"/>
          <w14:ligatures w14:val="standardContextual"/>
        </w:rPr>
        <w:t>while</w:t>
      </w:r>
      <w:commentRangeEnd w:id="37"/>
      <w:r w:rsidR="00B67AA7">
        <w:rPr>
          <w:rStyle w:val="CommentReference"/>
        </w:rPr>
        <w:commentReference w:id="37"/>
      </w:r>
      <w:commentRangeEnd w:id="38"/>
      <w:r w:rsidR="00B67AA7">
        <w:rPr>
          <w:rStyle w:val="CommentReference"/>
        </w:rPr>
        <w:commentReference w:id="38"/>
      </w:r>
      <w:commentRangeEnd w:id="39"/>
      <w:r w:rsidR="00B67AA7">
        <w:rPr>
          <w:rStyle w:val="CommentReference"/>
        </w:rPr>
        <w:commentReference w:id="39"/>
      </w:r>
      <w:r w:rsidRPr="00A60C43">
        <w:rPr>
          <w:rFonts w:eastAsia="Calibri"/>
          <w:bCs/>
          <w:color w:val="0D0D0D" w:themeColor="text1" w:themeTint="F2"/>
          <w:kern w:val="2"/>
          <w14:ligatures w14:val="standardContextual"/>
        </w:rPr>
        <w:t xml:space="preserve"> students are knowledgeable, these more nuanced areas of mental health may benefit from further reinforcement through targeted education.</w:t>
      </w:r>
    </w:p>
    <w:p w14:paraId="0B9BE67F" w14:textId="77777777" w:rsidR="00EB2367" w:rsidRDefault="00EB2367" w:rsidP="00445AA0">
      <w:pPr>
        <w:spacing w:after="160"/>
        <w:jc w:val="center"/>
        <w:rPr>
          <w:rFonts w:eastAsia="Calibri"/>
          <w:b/>
          <w:color w:val="0D0D0D" w:themeColor="text1" w:themeTint="F2"/>
          <w:kern w:val="2"/>
          <w14:ligatures w14:val="standardContextual"/>
        </w:rPr>
      </w:pPr>
    </w:p>
    <w:p w14:paraId="157727FF" w14:textId="471CE2F6" w:rsidR="00A60C43" w:rsidRPr="00A60C43" w:rsidRDefault="00A60C43" w:rsidP="00445AA0">
      <w:pPr>
        <w:spacing w:after="160"/>
        <w:jc w:val="center"/>
        <w:rPr>
          <w:rFonts w:eastAsia="Calibri"/>
          <w:b/>
          <w:color w:val="0D0D0D" w:themeColor="text1" w:themeTint="F2"/>
          <w:kern w:val="2"/>
          <w14:ligatures w14:val="standardContextual"/>
        </w:rPr>
      </w:pPr>
      <w:r w:rsidRPr="00A60C43">
        <w:rPr>
          <w:rFonts w:eastAsia="Calibri"/>
          <w:b/>
          <w:color w:val="0D0D0D" w:themeColor="text1" w:themeTint="F2"/>
          <w:kern w:val="2"/>
          <w14:ligatures w14:val="standardContextual"/>
        </w:rPr>
        <w:t xml:space="preserve">Table </w:t>
      </w:r>
      <w:proofErr w:type="gramStart"/>
      <w:r w:rsidR="002D050B">
        <w:rPr>
          <w:rFonts w:eastAsia="Calibri"/>
          <w:b/>
          <w:color w:val="0D0D0D" w:themeColor="text1" w:themeTint="F2"/>
          <w:kern w:val="2"/>
          <w14:ligatures w14:val="standardContextual"/>
        </w:rPr>
        <w:t xml:space="preserve">5 </w:t>
      </w:r>
      <w:r w:rsidRPr="00A60C43">
        <w:rPr>
          <w:rFonts w:eastAsia="Calibri"/>
          <w:b/>
          <w:color w:val="0D0D0D" w:themeColor="text1" w:themeTint="F2"/>
          <w:kern w:val="2"/>
          <w14:ligatures w14:val="standardContextual"/>
        </w:rPr>
        <w:t xml:space="preserve"> Level</w:t>
      </w:r>
      <w:proofErr w:type="gramEnd"/>
      <w:r w:rsidRPr="00A60C43">
        <w:rPr>
          <w:rFonts w:eastAsia="Calibri"/>
          <w:b/>
          <w:color w:val="0D0D0D" w:themeColor="text1" w:themeTint="F2"/>
          <w:kern w:val="2"/>
          <w14:ligatures w14:val="standardContextual"/>
        </w:rPr>
        <w:t xml:space="preserve"> of Mental Health Literacy in terms of Knowledge on Mental Health Problems</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49"/>
        <w:gridCol w:w="850"/>
        <w:gridCol w:w="2268"/>
      </w:tblGrid>
      <w:tr w:rsidR="00445AA0" w:rsidRPr="00445AA0" w14:paraId="748E6683" w14:textId="77777777" w:rsidTr="00B67AA7">
        <w:tc>
          <w:tcPr>
            <w:tcW w:w="5949" w:type="dxa"/>
            <w:tcBorders>
              <w:top w:val="single" w:sz="4" w:space="0" w:color="auto"/>
              <w:bottom w:val="single" w:sz="4" w:space="0" w:color="auto"/>
            </w:tcBorders>
          </w:tcPr>
          <w:p w14:paraId="1746302A" w14:textId="77777777" w:rsidR="00A60C43" w:rsidRPr="00A60C43" w:rsidRDefault="00A60C43" w:rsidP="00445AA0">
            <w:pPr>
              <w:jc w:val="center"/>
              <w:rPr>
                <w:rFonts w:ascii="Arial" w:hAnsi="Arial" w:cs="Arial"/>
                <w:b/>
                <w:bCs/>
                <w:color w:val="0D0D0D" w:themeColor="text1" w:themeTint="F2"/>
                <w:lang w:val="en-PH"/>
              </w:rPr>
            </w:pPr>
            <w:r w:rsidRPr="00A60C43">
              <w:rPr>
                <w:rFonts w:ascii="Arial" w:hAnsi="Arial" w:cs="Arial"/>
                <w:b/>
                <w:bCs/>
                <w:color w:val="0D0D0D" w:themeColor="text1" w:themeTint="F2"/>
                <w:lang w:val="en-PH"/>
              </w:rPr>
              <w:t>Indicators</w:t>
            </w:r>
          </w:p>
        </w:tc>
        <w:tc>
          <w:tcPr>
            <w:tcW w:w="850" w:type="dxa"/>
            <w:tcBorders>
              <w:top w:val="single" w:sz="4" w:space="0" w:color="auto"/>
              <w:bottom w:val="single" w:sz="4" w:space="0" w:color="auto"/>
            </w:tcBorders>
          </w:tcPr>
          <w:p w14:paraId="7AB27C84" w14:textId="77777777" w:rsidR="00A60C43" w:rsidRPr="00A60C43" w:rsidRDefault="00A60C43" w:rsidP="00445AA0">
            <w:pPr>
              <w:jc w:val="center"/>
              <w:rPr>
                <w:rFonts w:ascii="Arial" w:hAnsi="Arial" w:cs="Arial"/>
                <w:b/>
                <w:bCs/>
                <w:color w:val="0D0D0D" w:themeColor="text1" w:themeTint="F2"/>
                <w:lang w:val="en-PH"/>
              </w:rPr>
            </w:pPr>
            <w:r w:rsidRPr="00A60C43">
              <w:rPr>
                <w:rFonts w:ascii="Arial" w:hAnsi="Arial" w:cs="Arial"/>
                <w:b/>
                <w:bCs/>
                <w:color w:val="0D0D0D" w:themeColor="text1" w:themeTint="F2"/>
                <w:lang w:val="en-PH"/>
              </w:rPr>
              <w:t>Mean</w:t>
            </w:r>
          </w:p>
        </w:tc>
        <w:tc>
          <w:tcPr>
            <w:tcW w:w="2268" w:type="dxa"/>
            <w:tcBorders>
              <w:top w:val="single" w:sz="4" w:space="0" w:color="auto"/>
              <w:bottom w:val="single" w:sz="4" w:space="0" w:color="auto"/>
            </w:tcBorders>
          </w:tcPr>
          <w:p w14:paraId="2C5FDC2D" w14:textId="77777777" w:rsidR="00A60C43" w:rsidRPr="00A60C43" w:rsidRDefault="00A60C43" w:rsidP="00445AA0">
            <w:pPr>
              <w:jc w:val="center"/>
              <w:rPr>
                <w:rFonts w:ascii="Arial" w:hAnsi="Arial" w:cs="Arial"/>
                <w:b/>
                <w:bCs/>
                <w:color w:val="0D0D0D" w:themeColor="text1" w:themeTint="F2"/>
                <w:lang w:val="en-PH"/>
              </w:rPr>
            </w:pPr>
            <w:r w:rsidRPr="00A60C43">
              <w:rPr>
                <w:rFonts w:ascii="Arial" w:hAnsi="Arial" w:cs="Arial"/>
                <w:b/>
                <w:bCs/>
                <w:color w:val="0D0D0D" w:themeColor="text1" w:themeTint="F2"/>
                <w:lang w:val="en-PH"/>
              </w:rPr>
              <w:t>Interpretation</w:t>
            </w:r>
          </w:p>
        </w:tc>
      </w:tr>
      <w:tr w:rsidR="00445AA0" w:rsidRPr="00445AA0" w14:paraId="599D378B" w14:textId="77777777" w:rsidTr="00B67AA7">
        <w:tc>
          <w:tcPr>
            <w:tcW w:w="5949" w:type="dxa"/>
            <w:tcBorders>
              <w:top w:val="single" w:sz="4" w:space="0" w:color="auto"/>
            </w:tcBorders>
          </w:tcPr>
          <w:p w14:paraId="15FFAA53"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Mental disorders affect people's thoughts.</w:t>
            </w:r>
          </w:p>
        </w:tc>
        <w:tc>
          <w:tcPr>
            <w:tcW w:w="850" w:type="dxa"/>
            <w:tcBorders>
              <w:top w:val="single" w:sz="4" w:space="0" w:color="auto"/>
            </w:tcBorders>
          </w:tcPr>
          <w:p w14:paraId="0C35FA03"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4.11</w:t>
            </w:r>
          </w:p>
        </w:tc>
        <w:tc>
          <w:tcPr>
            <w:tcW w:w="2268" w:type="dxa"/>
            <w:tcBorders>
              <w:top w:val="single" w:sz="4" w:space="0" w:color="auto"/>
            </w:tcBorders>
          </w:tcPr>
          <w:p w14:paraId="0DC4FFFD"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065D4EEE" w14:textId="77777777" w:rsidTr="00B67AA7">
        <w:tc>
          <w:tcPr>
            <w:tcW w:w="5949" w:type="dxa"/>
          </w:tcPr>
          <w:p w14:paraId="7F68B6E5"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Drug addiction may cause mental disorders.</w:t>
            </w:r>
          </w:p>
        </w:tc>
        <w:tc>
          <w:tcPr>
            <w:tcW w:w="850" w:type="dxa"/>
          </w:tcPr>
          <w:p w14:paraId="6F3D6281"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4.10</w:t>
            </w:r>
          </w:p>
        </w:tc>
        <w:tc>
          <w:tcPr>
            <w:tcW w:w="2268" w:type="dxa"/>
          </w:tcPr>
          <w:p w14:paraId="20F8DDAF"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6BE3F8D1" w14:textId="77777777" w:rsidTr="00B67AA7">
        <w:tc>
          <w:tcPr>
            <w:tcW w:w="5949" w:type="dxa"/>
          </w:tcPr>
          <w:p w14:paraId="44A9B775"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A person with an anxiety disorder may panic in situations that she/he fear.</w:t>
            </w:r>
          </w:p>
        </w:tc>
        <w:tc>
          <w:tcPr>
            <w:tcW w:w="850" w:type="dxa"/>
          </w:tcPr>
          <w:p w14:paraId="3DEFE9C8"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4.09</w:t>
            </w:r>
          </w:p>
        </w:tc>
        <w:tc>
          <w:tcPr>
            <w:tcW w:w="2268" w:type="dxa"/>
          </w:tcPr>
          <w:p w14:paraId="37E8752C"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66D09342" w14:textId="77777777" w:rsidTr="00B67AA7">
        <w:tc>
          <w:tcPr>
            <w:tcW w:w="5949" w:type="dxa"/>
          </w:tcPr>
          <w:p w14:paraId="23CD4FFB"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Highly stressful situations may cause mental disorders.</w:t>
            </w:r>
          </w:p>
        </w:tc>
        <w:tc>
          <w:tcPr>
            <w:tcW w:w="850" w:type="dxa"/>
          </w:tcPr>
          <w:p w14:paraId="168212F3"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4.06</w:t>
            </w:r>
          </w:p>
        </w:tc>
        <w:tc>
          <w:tcPr>
            <w:tcW w:w="2268" w:type="dxa"/>
          </w:tcPr>
          <w:p w14:paraId="171DA1B0"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28D4D343" w14:textId="77777777" w:rsidTr="00B67AA7">
        <w:tc>
          <w:tcPr>
            <w:tcW w:w="5949" w:type="dxa"/>
          </w:tcPr>
          <w:p w14:paraId="6AAE3F43"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A person with depression feels very miserable.</w:t>
            </w:r>
          </w:p>
        </w:tc>
        <w:tc>
          <w:tcPr>
            <w:tcW w:w="850" w:type="dxa"/>
          </w:tcPr>
          <w:p w14:paraId="39BDE9F2"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3.97</w:t>
            </w:r>
          </w:p>
        </w:tc>
        <w:tc>
          <w:tcPr>
            <w:tcW w:w="2268" w:type="dxa"/>
          </w:tcPr>
          <w:p w14:paraId="45C4C560"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39B3238E" w14:textId="77777777" w:rsidTr="00B67AA7">
        <w:tc>
          <w:tcPr>
            <w:tcW w:w="5949" w:type="dxa"/>
          </w:tcPr>
          <w:p w14:paraId="07B96D96"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One of the symptoms of depression is the loss of interest or pleasure in most things.</w:t>
            </w:r>
          </w:p>
        </w:tc>
        <w:tc>
          <w:tcPr>
            <w:tcW w:w="850" w:type="dxa"/>
          </w:tcPr>
          <w:p w14:paraId="6FADC877"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3.92</w:t>
            </w:r>
          </w:p>
        </w:tc>
        <w:tc>
          <w:tcPr>
            <w:tcW w:w="2268" w:type="dxa"/>
          </w:tcPr>
          <w:p w14:paraId="78F0672D"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7279F87E" w14:textId="77777777" w:rsidTr="00B67AA7">
        <w:tc>
          <w:tcPr>
            <w:tcW w:w="5949" w:type="dxa"/>
          </w:tcPr>
          <w:p w14:paraId="2867E251"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Brain malfunctioning may cause the development of mental disorders.</w:t>
            </w:r>
          </w:p>
        </w:tc>
        <w:tc>
          <w:tcPr>
            <w:tcW w:w="850" w:type="dxa"/>
          </w:tcPr>
          <w:p w14:paraId="34620E33"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3.84</w:t>
            </w:r>
          </w:p>
        </w:tc>
        <w:tc>
          <w:tcPr>
            <w:tcW w:w="2268" w:type="dxa"/>
          </w:tcPr>
          <w:p w14:paraId="30C78D06"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041A2517" w14:textId="77777777" w:rsidTr="00B67AA7">
        <w:tc>
          <w:tcPr>
            <w:tcW w:w="5949" w:type="dxa"/>
          </w:tcPr>
          <w:p w14:paraId="4C3EE765"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A person with anxiety disorder avoids situations that may cause her/his distress.</w:t>
            </w:r>
          </w:p>
        </w:tc>
        <w:tc>
          <w:tcPr>
            <w:tcW w:w="850" w:type="dxa"/>
          </w:tcPr>
          <w:p w14:paraId="243FDDA4"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3.74</w:t>
            </w:r>
          </w:p>
        </w:tc>
        <w:tc>
          <w:tcPr>
            <w:tcW w:w="2268" w:type="dxa"/>
          </w:tcPr>
          <w:p w14:paraId="4126AF26"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5526F015" w14:textId="77777777" w:rsidTr="00B67AA7">
        <w:tc>
          <w:tcPr>
            <w:tcW w:w="5949" w:type="dxa"/>
          </w:tcPr>
          <w:p w14:paraId="7A0DA67D"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The symptoms' length is one of the important aspects to determine whether a person has, or has not a mental disorder.</w:t>
            </w:r>
          </w:p>
        </w:tc>
        <w:tc>
          <w:tcPr>
            <w:tcW w:w="850" w:type="dxa"/>
          </w:tcPr>
          <w:p w14:paraId="78B90005"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3.64</w:t>
            </w:r>
          </w:p>
        </w:tc>
        <w:tc>
          <w:tcPr>
            <w:tcW w:w="2268" w:type="dxa"/>
          </w:tcPr>
          <w:p w14:paraId="6C42AE55"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3038DF5D" w14:textId="77777777" w:rsidTr="00B67AA7">
        <w:tc>
          <w:tcPr>
            <w:tcW w:w="5949" w:type="dxa"/>
            <w:tcBorders>
              <w:bottom w:val="nil"/>
            </w:tcBorders>
          </w:tcPr>
          <w:p w14:paraId="51D5438C"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In bulimia nervosa, to compensate for overeating and to prevent weight gain, the person is forced to vomit or exercise vigorously, or use laxatives inappropriately.</w:t>
            </w:r>
          </w:p>
        </w:tc>
        <w:tc>
          <w:tcPr>
            <w:tcW w:w="850" w:type="dxa"/>
            <w:tcBorders>
              <w:bottom w:val="nil"/>
            </w:tcBorders>
          </w:tcPr>
          <w:p w14:paraId="7D8D3D9A"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3.62</w:t>
            </w:r>
          </w:p>
        </w:tc>
        <w:tc>
          <w:tcPr>
            <w:tcW w:w="2268" w:type="dxa"/>
            <w:tcBorders>
              <w:bottom w:val="nil"/>
            </w:tcBorders>
          </w:tcPr>
          <w:p w14:paraId="2E8144CB"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691CF902" w14:textId="77777777" w:rsidTr="00B67AA7">
        <w:tc>
          <w:tcPr>
            <w:tcW w:w="5949" w:type="dxa"/>
            <w:tcBorders>
              <w:top w:val="nil"/>
            </w:tcBorders>
          </w:tcPr>
          <w:p w14:paraId="10DDAE6E"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Anorexia nervosa is a type of eating disorder that can lead to death.</w:t>
            </w:r>
          </w:p>
        </w:tc>
        <w:tc>
          <w:tcPr>
            <w:tcW w:w="850" w:type="dxa"/>
            <w:tcBorders>
              <w:top w:val="nil"/>
            </w:tcBorders>
          </w:tcPr>
          <w:p w14:paraId="23797BEB"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3.56</w:t>
            </w:r>
          </w:p>
        </w:tc>
        <w:tc>
          <w:tcPr>
            <w:tcW w:w="2268" w:type="dxa"/>
            <w:tcBorders>
              <w:top w:val="nil"/>
            </w:tcBorders>
          </w:tcPr>
          <w:p w14:paraId="0693A491"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749A1E84" w14:textId="77777777" w:rsidTr="00B67AA7">
        <w:tc>
          <w:tcPr>
            <w:tcW w:w="5949" w:type="dxa"/>
          </w:tcPr>
          <w:p w14:paraId="1789B39F"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Alcohol use may cause mental disorders.</w:t>
            </w:r>
          </w:p>
        </w:tc>
        <w:tc>
          <w:tcPr>
            <w:tcW w:w="850" w:type="dxa"/>
          </w:tcPr>
          <w:p w14:paraId="18BC91D6"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3.52</w:t>
            </w:r>
          </w:p>
        </w:tc>
        <w:tc>
          <w:tcPr>
            <w:tcW w:w="2268" w:type="dxa"/>
          </w:tcPr>
          <w:p w14:paraId="153385A1"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5F63839D" w14:textId="77777777" w:rsidTr="00B67AA7">
        <w:tc>
          <w:tcPr>
            <w:tcW w:w="5949" w:type="dxa"/>
            <w:tcBorders>
              <w:top w:val="single" w:sz="4" w:space="0" w:color="auto"/>
              <w:bottom w:val="single" w:sz="4" w:space="0" w:color="auto"/>
            </w:tcBorders>
          </w:tcPr>
          <w:p w14:paraId="5791B486" w14:textId="77777777" w:rsidR="00A60C43" w:rsidRPr="00A60C43" w:rsidRDefault="00A60C43" w:rsidP="00445AA0">
            <w:pPr>
              <w:jc w:val="right"/>
              <w:rPr>
                <w:rFonts w:ascii="Arial" w:hAnsi="Arial" w:cs="Arial"/>
                <w:b/>
                <w:bCs/>
                <w:color w:val="0D0D0D" w:themeColor="text1" w:themeTint="F2"/>
                <w:lang w:val="en-PH"/>
              </w:rPr>
            </w:pPr>
            <w:r w:rsidRPr="00A60C43">
              <w:rPr>
                <w:rFonts w:ascii="Arial" w:hAnsi="Arial" w:cs="Arial"/>
                <w:b/>
                <w:color w:val="0D0D0D" w:themeColor="text1" w:themeTint="F2"/>
                <w:lang w:val="en-PH"/>
              </w:rPr>
              <w:t>Grand Mean</w:t>
            </w:r>
          </w:p>
        </w:tc>
        <w:tc>
          <w:tcPr>
            <w:tcW w:w="850" w:type="dxa"/>
            <w:tcBorders>
              <w:top w:val="single" w:sz="4" w:space="0" w:color="auto"/>
              <w:bottom w:val="single" w:sz="4" w:space="0" w:color="auto"/>
            </w:tcBorders>
          </w:tcPr>
          <w:p w14:paraId="0BC75B37" w14:textId="77777777" w:rsidR="00A60C43" w:rsidRPr="00A60C43" w:rsidRDefault="00A60C43" w:rsidP="00445AA0">
            <w:pPr>
              <w:jc w:val="both"/>
              <w:rPr>
                <w:rFonts w:ascii="Arial" w:hAnsi="Arial" w:cs="Arial"/>
                <w:b/>
                <w:bCs/>
                <w:color w:val="0D0D0D" w:themeColor="text1" w:themeTint="F2"/>
                <w:lang w:val="en-PH"/>
              </w:rPr>
            </w:pPr>
            <w:r w:rsidRPr="00A60C43">
              <w:rPr>
                <w:rFonts w:ascii="Arial" w:hAnsi="Arial" w:cs="Arial"/>
                <w:b/>
                <w:bCs/>
                <w:color w:val="0D0D0D" w:themeColor="text1" w:themeTint="F2"/>
                <w:lang w:val="en-PH"/>
              </w:rPr>
              <w:t>3.85</w:t>
            </w:r>
          </w:p>
        </w:tc>
        <w:tc>
          <w:tcPr>
            <w:tcW w:w="2268" w:type="dxa"/>
            <w:tcBorders>
              <w:top w:val="single" w:sz="4" w:space="0" w:color="auto"/>
              <w:bottom w:val="single" w:sz="4" w:space="0" w:color="auto"/>
            </w:tcBorders>
          </w:tcPr>
          <w:p w14:paraId="7A02FAFC" w14:textId="77777777" w:rsidR="00A60C43" w:rsidRPr="00A60C43" w:rsidRDefault="00A60C43" w:rsidP="00445AA0">
            <w:pPr>
              <w:jc w:val="center"/>
              <w:rPr>
                <w:rFonts w:ascii="Arial" w:hAnsi="Arial" w:cs="Arial"/>
                <w:b/>
                <w:bCs/>
                <w:color w:val="0D0D0D" w:themeColor="text1" w:themeTint="F2"/>
                <w:lang w:val="en-PH"/>
              </w:rPr>
            </w:pPr>
            <w:r w:rsidRPr="00A60C43">
              <w:rPr>
                <w:rFonts w:ascii="Arial" w:hAnsi="Arial" w:cs="Arial"/>
                <w:b/>
                <w:bCs/>
                <w:color w:val="0D0D0D" w:themeColor="text1" w:themeTint="F2"/>
                <w:lang w:val="en-PH"/>
              </w:rPr>
              <w:t>Much literate</w:t>
            </w:r>
          </w:p>
        </w:tc>
      </w:tr>
    </w:tbl>
    <w:p w14:paraId="07BD17CC" w14:textId="77777777" w:rsidR="00A60C43" w:rsidRPr="00A60C43" w:rsidRDefault="00A60C43" w:rsidP="00445AA0">
      <w:pPr>
        <w:spacing w:after="160"/>
        <w:rPr>
          <w:rFonts w:eastAsia="Calibri"/>
          <w:b/>
          <w:color w:val="0D0D0D" w:themeColor="text1" w:themeTint="F2"/>
          <w:kern w:val="2"/>
          <w14:ligatures w14:val="standardContextual"/>
        </w:rPr>
      </w:pPr>
    </w:p>
    <w:p w14:paraId="7C46A6F3" w14:textId="0B10CEC1" w:rsidR="00A60C43" w:rsidRDefault="00A60C43" w:rsidP="00445AA0">
      <w:pPr>
        <w:jc w:val="both"/>
        <w:rPr>
          <w:rFonts w:eastAsia="Calibri"/>
          <w:bCs/>
          <w:color w:val="0D0D0D" w:themeColor="text1" w:themeTint="F2"/>
          <w:kern w:val="2"/>
          <w14:ligatures w14:val="standardContextual"/>
        </w:rPr>
      </w:pPr>
      <w:r w:rsidRPr="00A60C43">
        <w:rPr>
          <w:rFonts w:eastAsia="Calibri"/>
          <w:b/>
          <w:color w:val="0D0D0D" w:themeColor="text1" w:themeTint="F2"/>
          <w:kern w:val="2"/>
          <w14:ligatures w14:val="standardContextual"/>
        </w:rPr>
        <w:lastRenderedPageBreak/>
        <w:tab/>
      </w:r>
      <w:r w:rsidRPr="00A60C43">
        <w:rPr>
          <w:rFonts w:eastAsia="Calibri"/>
          <w:bCs/>
          <w:i/>
          <w:iCs/>
          <w:color w:val="0D0D0D" w:themeColor="text1" w:themeTint="F2"/>
          <w:kern w:val="2"/>
          <w14:ligatures w14:val="standardContextual"/>
        </w:rPr>
        <w:t>First Aid Skills and Help-Seeking Behavior.</w:t>
      </w:r>
      <w:r w:rsidRPr="00A60C43">
        <w:rPr>
          <w:rFonts w:eastAsia="Calibri"/>
          <w:bCs/>
          <w:color w:val="0D0D0D" w:themeColor="text1" w:themeTint="F2"/>
          <w:kern w:val="2"/>
          <w14:ligatures w14:val="standardContextual"/>
        </w:rPr>
        <w:t xml:space="preserve"> Table </w:t>
      </w:r>
      <w:commentRangeStart w:id="40"/>
      <w:commentRangeStart w:id="41"/>
      <w:commentRangeStart w:id="42"/>
      <w:proofErr w:type="gramStart"/>
      <w:r w:rsidR="002D050B">
        <w:rPr>
          <w:rFonts w:eastAsia="Calibri"/>
          <w:bCs/>
          <w:color w:val="0D0D0D" w:themeColor="text1" w:themeTint="F2"/>
          <w:kern w:val="2"/>
          <w14:ligatures w14:val="standardContextual"/>
        </w:rPr>
        <w:t xml:space="preserve">6 </w:t>
      </w:r>
      <w:r w:rsidRPr="00A60C43">
        <w:rPr>
          <w:rFonts w:eastAsia="Calibri"/>
          <w:bCs/>
          <w:color w:val="0D0D0D" w:themeColor="text1" w:themeTint="F2"/>
          <w:kern w:val="2"/>
          <w14:ligatures w14:val="standardContextual"/>
        </w:rPr>
        <w:t xml:space="preserve"> presents</w:t>
      </w:r>
      <w:proofErr w:type="gramEnd"/>
      <w:r w:rsidRPr="00A60C43">
        <w:rPr>
          <w:rFonts w:eastAsia="Calibri"/>
          <w:bCs/>
          <w:color w:val="0D0D0D" w:themeColor="text1" w:themeTint="F2"/>
          <w:kern w:val="2"/>
          <w14:ligatures w14:val="standardContextual"/>
        </w:rPr>
        <w:t xml:space="preserve"> </w:t>
      </w:r>
      <w:commentRangeEnd w:id="40"/>
      <w:r w:rsidR="00B67AA7">
        <w:rPr>
          <w:rStyle w:val="CommentReference"/>
        </w:rPr>
        <w:commentReference w:id="40"/>
      </w:r>
      <w:commentRangeEnd w:id="41"/>
      <w:r w:rsidR="00B67AA7">
        <w:rPr>
          <w:rStyle w:val="CommentReference"/>
        </w:rPr>
        <w:commentReference w:id="41"/>
      </w:r>
      <w:commentRangeEnd w:id="42"/>
      <w:r w:rsidR="00B67AA7">
        <w:rPr>
          <w:rStyle w:val="CommentReference"/>
        </w:rPr>
        <w:commentReference w:id="42"/>
      </w:r>
      <w:r w:rsidRPr="00A60C43">
        <w:rPr>
          <w:rFonts w:eastAsia="Calibri"/>
          <w:bCs/>
          <w:color w:val="0D0D0D" w:themeColor="text1" w:themeTint="F2"/>
          <w:kern w:val="2"/>
          <w14:ligatures w14:val="standardContextual"/>
        </w:rPr>
        <w:t>data on the respondents’ mental health literacy specifically in the area of first aid skills and help-seeking behavior, with a grand mean of 3.89, interpreted as “Much Literate.” The results suggest that respondents generally demonstrate a high level of competence and readiness in offering initial support to peers with mental health issues and in knowing how and where to seek appropriate help, both for others and for themselves.</w:t>
      </w:r>
    </w:p>
    <w:p w14:paraId="25EE0CD4" w14:textId="77777777" w:rsidR="00EB2367" w:rsidRPr="00A60C43" w:rsidRDefault="00EB2367" w:rsidP="00445AA0">
      <w:pPr>
        <w:jc w:val="both"/>
        <w:rPr>
          <w:rFonts w:eastAsia="Calibri"/>
          <w:bCs/>
          <w:color w:val="0D0D0D" w:themeColor="text1" w:themeTint="F2"/>
          <w:kern w:val="2"/>
          <w14:ligatures w14:val="standardContextual"/>
        </w:rPr>
      </w:pPr>
    </w:p>
    <w:p w14:paraId="3D7FC12C" w14:textId="77777777" w:rsidR="00A60C43" w:rsidRDefault="00A60C43" w:rsidP="00445AA0">
      <w:pPr>
        <w:ind w:firstLine="720"/>
        <w:jc w:val="both"/>
        <w:rPr>
          <w:rFonts w:eastAsia="Calibri"/>
          <w:bCs/>
          <w:color w:val="0D0D0D" w:themeColor="text1" w:themeTint="F2"/>
          <w:kern w:val="2"/>
          <w14:ligatures w14:val="standardContextual"/>
        </w:rPr>
      </w:pPr>
      <w:r w:rsidRPr="00A60C43">
        <w:rPr>
          <w:rFonts w:eastAsia="Calibri"/>
          <w:bCs/>
          <w:color w:val="0D0D0D" w:themeColor="text1" w:themeTint="F2"/>
          <w:kern w:val="2"/>
          <w14:ligatures w14:val="standardContextual"/>
        </w:rPr>
        <w:t>The highest-rated item, “If a friend of mine developed a mental disorder, I would encourage her/him to look for a psychologist” (Mean = 4.06), indicates that respondents are aware of the importance of professional mental health services and are prepared to guide their peers toward appropriate care. Similarly, offering emotional support to peers is highly valued, as shown by the nearly equivalent rating for “I would offer her/his support” (Mean = 4.04). These results reflect a compassionate and proactive attitude toward helping friends cope with mental health challenges.</w:t>
      </w:r>
    </w:p>
    <w:p w14:paraId="12BA6AD5" w14:textId="77777777" w:rsidR="00EB2367" w:rsidRPr="00A60C43" w:rsidRDefault="00EB2367" w:rsidP="00445AA0">
      <w:pPr>
        <w:ind w:firstLine="720"/>
        <w:jc w:val="both"/>
        <w:rPr>
          <w:rFonts w:eastAsia="Calibri"/>
          <w:bCs/>
          <w:color w:val="0D0D0D" w:themeColor="text1" w:themeTint="F2"/>
          <w:kern w:val="2"/>
          <w14:ligatures w14:val="standardContextual"/>
        </w:rPr>
      </w:pPr>
    </w:p>
    <w:p w14:paraId="6922896D" w14:textId="77777777" w:rsidR="00A60C43" w:rsidRDefault="00A60C43" w:rsidP="00445AA0">
      <w:pPr>
        <w:ind w:firstLine="720"/>
        <w:jc w:val="both"/>
        <w:rPr>
          <w:rFonts w:eastAsia="Calibri"/>
          <w:bCs/>
          <w:color w:val="0D0D0D" w:themeColor="text1" w:themeTint="F2"/>
          <w:kern w:val="2"/>
          <w14:ligatures w14:val="standardContextual"/>
        </w:rPr>
      </w:pPr>
      <w:r w:rsidRPr="00A60C43">
        <w:rPr>
          <w:rFonts w:eastAsia="Calibri"/>
          <w:bCs/>
          <w:color w:val="0D0D0D" w:themeColor="text1" w:themeTint="F2"/>
          <w:kern w:val="2"/>
          <w14:ligatures w14:val="standardContextual"/>
        </w:rPr>
        <w:t>Importantly, respondents also demonstrated an understanding of the need for personal help-seeking, as evidenced by their readiness to seek help from family (Mean = 4.00) and mental health professionals (Mean = 3.97) if they themselves experienced a mental disorder. These findings highlight a growing willingness to reach out and access support networks, both informal (family) and formal (mental health professionals), which is a critical aspect of positive help-seeking behavior.</w:t>
      </w:r>
    </w:p>
    <w:p w14:paraId="040BE805" w14:textId="77777777" w:rsidR="00EB2367" w:rsidRPr="00A60C43" w:rsidRDefault="00EB2367" w:rsidP="00445AA0">
      <w:pPr>
        <w:ind w:firstLine="720"/>
        <w:jc w:val="both"/>
        <w:rPr>
          <w:rFonts w:eastAsia="Calibri"/>
          <w:bCs/>
          <w:color w:val="0D0D0D" w:themeColor="text1" w:themeTint="F2"/>
          <w:kern w:val="2"/>
          <w14:ligatures w14:val="standardContextual"/>
        </w:rPr>
      </w:pPr>
    </w:p>
    <w:p w14:paraId="6CFF0FA2" w14:textId="77777777" w:rsidR="00A60C43" w:rsidRPr="00A60C43" w:rsidRDefault="00A60C43" w:rsidP="00445AA0">
      <w:pPr>
        <w:ind w:firstLine="720"/>
        <w:jc w:val="both"/>
        <w:rPr>
          <w:rFonts w:eastAsia="Calibri"/>
          <w:bCs/>
          <w:color w:val="0D0D0D" w:themeColor="text1" w:themeTint="F2"/>
          <w:kern w:val="2"/>
          <w14:ligatures w14:val="standardContextual"/>
        </w:rPr>
      </w:pPr>
      <w:r w:rsidRPr="00A60C43">
        <w:rPr>
          <w:rFonts w:eastAsia="Calibri"/>
          <w:bCs/>
          <w:color w:val="0D0D0D" w:themeColor="text1" w:themeTint="F2"/>
          <w:kern w:val="2"/>
          <w14:ligatures w14:val="standardContextual"/>
        </w:rPr>
        <w:t>Similarly, respondents recognized the role of medical professionals, with encouraging a friend to see a doctor also scoring 3.97, reinforcing their understanding that mental health issues require professional attention. However, involving other adults, such as a friend’s parents (Mean = 3.74) or teachers (Mean = 3.47), received relatively lower mean scores, though still within the “Much Literate” range. This suggests that while students value peer support and professional help, they may feel somewhat less comfortable or less certain about engaging other adults in the process of supporting a friend.</w:t>
      </w:r>
    </w:p>
    <w:p w14:paraId="3C48CE30" w14:textId="77777777" w:rsidR="00EB2367" w:rsidRDefault="00EB2367" w:rsidP="00445AA0">
      <w:pPr>
        <w:spacing w:after="160"/>
        <w:jc w:val="center"/>
        <w:rPr>
          <w:rFonts w:eastAsia="Calibri"/>
          <w:b/>
          <w:color w:val="0D0D0D" w:themeColor="text1" w:themeTint="F2"/>
          <w:kern w:val="2"/>
          <w14:ligatures w14:val="standardContextual"/>
        </w:rPr>
      </w:pPr>
    </w:p>
    <w:p w14:paraId="1007AF6B" w14:textId="53D15DB8" w:rsidR="00A60C43" w:rsidRPr="00A60C43" w:rsidRDefault="00A60C43" w:rsidP="00445AA0">
      <w:pPr>
        <w:spacing w:after="160"/>
        <w:jc w:val="center"/>
        <w:rPr>
          <w:rFonts w:eastAsia="Calibri"/>
          <w:b/>
          <w:bCs/>
          <w:color w:val="0D0D0D" w:themeColor="text1" w:themeTint="F2"/>
          <w:kern w:val="2"/>
          <w:lang w:val="en-PH"/>
          <w14:ligatures w14:val="standardContextual"/>
        </w:rPr>
      </w:pPr>
      <w:r w:rsidRPr="00A60C43">
        <w:rPr>
          <w:rFonts w:eastAsia="Calibri"/>
          <w:b/>
          <w:color w:val="0D0D0D" w:themeColor="text1" w:themeTint="F2"/>
          <w:kern w:val="2"/>
          <w14:ligatures w14:val="standardContextual"/>
        </w:rPr>
        <w:t xml:space="preserve">Table </w:t>
      </w:r>
      <w:proofErr w:type="gramStart"/>
      <w:r w:rsidR="002D050B">
        <w:rPr>
          <w:rFonts w:eastAsia="Calibri"/>
          <w:b/>
          <w:color w:val="0D0D0D" w:themeColor="text1" w:themeTint="F2"/>
          <w:kern w:val="2"/>
          <w14:ligatures w14:val="standardContextual"/>
        </w:rPr>
        <w:t xml:space="preserve">6 </w:t>
      </w:r>
      <w:r w:rsidRPr="00A60C43">
        <w:rPr>
          <w:rFonts w:eastAsia="Calibri"/>
          <w:b/>
          <w:color w:val="0D0D0D" w:themeColor="text1" w:themeTint="F2"/>
          <w:kern w:val="2"/>
          <w14:ligatures w14:val="standardContextual"/>
        </w:rPr>
        <w:t xml:space="preserve"> Level</w:t>
      </w:r>
      <w:proofErr w:type="gramEnd"/>
      <w:r w:rsidRPr="00A60C43">
        <w:rPr>
          <w:rFonts w:eastAsia="Calibri"/>
          <w:b/>
          <w:color w:val="0D0D0D" w:themeColor="text1" w:themeTint="F2"/>
          <w:kern w:val="2"/>
          <w14:ligatures w14:val="standardContextual"/>
        </w:rPr>
        <w:t xml:space="preserve"> of Mental Health Literacy in terms of </w:t>
      </w:r>
      <w:r w:rsidRPr="00A60C43">
        <w:rPr>
          <w:rFonts w:eastAsia="Calibri"/>
          <w:b/>
          <w:bCs/>
          <w:color w:val="0D0D0D" w:themeColor="text1" w:themeTint="F2"/>
          <w:kern w:val="2"/>
          <w:lang w:val="en-PH"/>
          <w14:ligatures w14:val="standardContextual"/>
        </w:rPr>
        <w:t>First Aid Skills and Help-Seeking Behavior</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49"/>
        <w:gridCol w:w="850"/>
        <w:gridCol w:w="2268"/>
      </w:tblGrid>
      <w:tr w:rsidR="00445AA0" w:rsidRPr="00445AA0" w14:paraId="4153AFEF" w14:textId="77777777" w:rsidTr="00B67AA7">
        <w:tc>
          <w:tcPr>
            <w:tcW w:w="5949" w:type="dxa"/>
            <w:tcBorders>
              <w:top w:val="single" w:sz="4" w:space="0" w:color="auto"/>
              <w:bottom w:val="single" w:sz="4" w:space="0" w:color="auto"/>
            </w:tcBorders>
          </w:tcPr>
          <w:p w14:paraId="11E14F33" w14:textId="77777777" w:rsidR="00A60C43" w:rsidRPr="00A60C43" w:rsidRDefault="00A60C43" w:rsidP="00445AA0">
            <w:pPr>
              <w:jc w:val="center"/>
              <w:rPr>
                <w:rFonts w:ascii="Arial" w:hAnsi="Arial" w:cs="Arial"/>
                <w:b/>
                <w:bCs/>
                <w:color w:val="0D0D0D" w:themeColor="text1" w:themeTint="F2"/>
                <w:lang w:val="en-PH"/>
              </w:rPr>
            </w:pPr>
            <w:r w:rsidRPr="00A60C43">
              <w:rPr>
                <w:rFonts w:ascii="Arial" w:hAnsi="Arial" w:cs="Arial"/>
                <w:b/>
                <w:bCs/>
                <w:color w:val="0D0D0D" w:themeColor="text1" w:themeTint="F2"/>
                <w:lang w:val="en-PH"/>
              </w:rPr>
              <w:t>Indicators</w:t>
            </w:r>
          </w:p>
        </w:tc>
        <w:tc>
          <w:tcPr>
            <w:tcW w:w="850" w:type="dxa"/>
            <w:tcBorders>
              <w:top w:val="single" w:sz="4" w:space="0" w:color="auto"/>
              <w:bottom w:val="single" w:sz="4" w:space="0" w:color="auto"/>
            </w:tcBorders>
          </w:tcPr>
          <w:p w14:paraId="0BA81B44" w14:textId="77777777" w:rsidR="00A60C43" w:rsidRPr="00A60C43" w:rsidRDefault="00A60C43" w:rsidP="00445AA0">
            <w:pPr>
              <w:jc w:val="center"/>
              <w:rPr>
                <w:rFonts w:ascii="Arial" w:hAnsi="Arial" w:cs="Arial"/>
                <w:b/>
                <w:bCs/>
                <w:color w:val="0D0D0D" w:themeColor="text1" w:themeTint="F2"/>
                <w:lang w:val="en-PH"/>
              </w:rPr>
            </w:pPr>
            <w:r w:rsidRPr="00A60C43">
              <w:rPr>
                <w:rFonts w:ascii="Arial" w:hAnsi="Arial" w:cs="Arial"/>
                <w:b/>
                <w:bCs/>
                <w:color w:val="0D0D0D" w:themeColor="text1" w:themeTint="F2"/>
                <w:lang w:val="en-PH"/>
              </w:rPr>
              <w:t>Mean</w:t>
            </w:r>
          </w:p>
        </w:tc>
        <w:tc>
          <w:tcPr>
            <w:tcW w:w="2268" w:type="dxa"/>
            <w:tcBorders>
              <w:top w:val="single" w:sz="4" w:space="0" w:color="auto"/>
              <w:bottom w:val="single" w:sz="4" w:space="0" w:color="auto"/>
            </w:tcBorders>
          </w:tcPr>
          <w:p w14:paraId="4B2ABAF9" w14:textId="77777777" w:rsidR="00A60C43" w:rsidRPr="00A60C43" w:rsidRDefault="00A60C43" w:rsidP="00445AA0">
            <w:pPr>
              <w:jc w:val="center"/>
              <w:rPr>
                <w:rFonts w:ascii="Arial" w:hAnsi="Arial" w:cs="Arial"/>
                <w:b/>
                <w:bCs/>
                <w:color w:val="0D0D0D" w:themeColor="text1" w:themeTint="F2"/>
                <w:lang w:val="en-PH"/>
              </w:rPr>
            </w:pPr>
            <w:r w:rsidRPr="00A60C43">
              <w:rPr>
                <w:rFonts w:ascii="Arial" w:hAnsi="Arial" w:cs="Arial"/>
                <w:b/>
                <w:bCs/>
                <w:color w:val="0D0D0D" w:themeColor="text1" w:themeTint="F2"/>
                <w:lang w:val="en-PH"/>
              </w:rPr>
              <w:t>Interpretation</w:t>
            </w:r>
          </w:p>
        </w:tc>
      </w:tr>
      <w:tr w:rsidR="00445AA0" w:rsidRPr="00445AA0" w14:paraId="3048CCDD" w14:textId="77777777" w:rsidTr="00B67AA7">
        <w:tc>
          <w:tcPr>
            <w:tcW w:w="5949" w:type="dxa"/>
            <w:tcBorders>
              <w:top w:val="single" w:sz="4" w:space="0" w:color="auto"/>
            </w:tcBorders>
          </w:tcPr>
          <w:p w14:paraId="4291369F" w14:textId="77777777" w:rsidR="00A60C43" w:rsidRPr="00A60C43" w:rsidRDefault="00A60C43" w:rsidP="00445AA0">
            <w:pPr>
              <w:spacing w:before="240"/>
              <w:rPr>
                <w:rFonts w:ascii="Arial" w:hAnsi="Arial" w:cs="Arial"/>
                <w:color w:val="0D0D0D" w:themeColor="text1" w:themeTint="F2"/>
                <w:lang w:val="en-PH"/>
              </w:rPr>
            </w:pPr>
            <w:r w:rsidRPr="00A60C43">
              <w:rPr>
                <w:rFonts w:ascii="Arial" w:hAnsi="Arial" w:cs="Arial"/>
                <w:color w:val="0D0D0D" w:themeColor="text1" w:themeTint="F2"/>
                <w:lang w:val="en-PH"/>
              </w:rPr>
              <w:t>If a friend of mine developed a mental disorder, I would encourage her/him to look for a psychologist.</w:t>
            </w:r>
          </w:p>
        </w:tc>
        <w:tc>
          <w:tcPr>
            <w:tcW w:w="850" w:type="dxa"/>
            <w:tcBorders>
              <w:top w:val="single" w:sz="4" w:space="0" w:color="auto"/>
            </w:tcBorders>
          </w:tcPr>
          <w:p w14:paraId="57E94096" w14:textId="77777777" w:rsidR="00A60C43" w:rsidRPr="00A60C43" w:rsidRDefault="00A60C43" w:rsidP="00445AA0">
            <w:pPr>
              <w:spacing w:before="240"/>
              <w:rPr>
                <w:rFonts w:ascii="Arial" w:hAnsi="Arial" w:cs="Arial"/>
                <w:color w:val="0D0D0D" w:themeColor="text1" w:themeTint="F2"/>
                <w:lang w:val="en-PH"/>
              </w:rPr>
            </w:pPr>
            <w:r w:rsidRPr="00A60C43">
              <w:rPr>
                <w:rFonts w:ascii="Arial" w:hAnsi="Arial" w:cs="Arial"/>
                <w:color w:val="0D0D0D" w:themeColor="text1" w:themeTint="F2"/>
                <w:lang w:val="en-PH"/>
              </w:rPr>
              <w:t>4.06</w:t>
            </w:r>
          </w:p>
        </w:tc>
        <w:tc>
          <w:tcPr>
            <w:tcW w:w="2268" w:type="dxa"/>
            <w:tcBorders>
              <w:top w:val="single" w:sz="4" w:space="0" w:color="auto"/>
            </w:tcBorders>
          </w:tcPr>
          <w:p w14:paraId="2A5F97A1"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21203395" w14:textId="77777777" w:rsidTr="00B67AA7">
        <w:tc>
          <w:tcPr>
            <w:tcW w:w="5949" w:type="dxa"/>
          </w:tcPr>
          <w:p w14:paraId="73E7F7CC" w14:textId="77777777" w:rsidR="00A60C43" w:rsidRPr="00A60C43" w:rsidRDefault="00A60C43" w:rsidP="00445AA0">
            <w:pPr>
              <w:spacing w:before="240"/>
              <w:rPr>
                <w:rFonts w:ascii="Arial" w:hAnsi="Arial" w:cs="Arial"/>
                <w:color w:val="0D0D0D" w:themeColor="text1" w:themeTint="F2"/>
                <w:lang w:val="en-PH"/>
              </w:rPr>
            </w:pPr>
            <w:r w:rsidRPr="00A60C43">
              <w:rPr>
                <w:rFonts w:ascii="Arial" w:hAnsi="Arial" w:cs="Arial"/>
                <w:color w:val="0D0D0D" w:themeColor="text1" w:themeTint="F2"/>
                <w:lang w:val="en-PH"/>
              </w:rPr>
              <w:t>If a friend of mine developed a mental disorder, I would offer her/his support.</w:t>
            </w:r>
          </w:p>
        </w:tc>
        <w:tc>
          <w:tcPr>
            <w:tcW w:w="850" w:type="dxa"/>
          </w:tcPr>
          <w:p w14:paraId="251A522F" w14:textId="77777777" w:rsidR="00A60C43" w:rsidRPr="00A60C43" w:rsidRDefault="00A60C43" w:rsidP="00445AA0">
            <w:pPr>
              <w:spacing w:before="240"/>
              <w:rPr>
                <w:rFonts w:ascii="Arial" w:hAnsi="Arial" w:cs="Arial"/>
                <w:color w:val="0D0D0D" w:themeColor="text1" w:themeTint="F2"/>
                <w:lang w:val="en-PH"/>
              </w:rPr>
            </w:pPr>
            <w:r w:rsidRPr="00A60C43">
              <w:rPr>
                <w:rFonts w:ascii="Arial" w:hAnsi="Arial" w:cs="Arial"/>
                <w:color w:val="0D0D0D" w:themeColor="text1" w:themeTint="F2"/>
                <w:lang w:val="en-PH"/>
              </w:rPr>
              <w:t>4.04</w:t>
            </w:r>
          </w:p>
        </w:tc>
        <w:tc>
          <w:tcPr>
            <w:tcW w:w="2268" w:type="dxa"/>
          </w:tcPr>
          <w:p w14:paraId="7DCF9F53"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5BA8BF3F" w14:textId="77777777" w:rsidTr="00B67AA7">
        <w:tc>
          <w:tcPr>
            <w:tcW w:w="5949" w:type="dxa"/>
          </w:tcPr>
          <w:p w14:paraId="6B679B7D" w14:textId="77777777" w:rsidR="00A60C43" w:rsidRPr="00A60C43" w:rsidRDefault="00A60C43" w:rsidP="00445AA0">
            <w:pPr>
              <w:spacing w:before="240"/>
              <w:rPr>
                <w:rFonts w:ascii="Arial" w:hAnsi="Arial" w:cs="Arial"/>
                <w:color w:val="0D0D0D" w:themeColor="text1" w:themeTint="F2"/>
                <w:lang w:val="en-PH"/>
              </w:rPr>
            </w:pPr>
            <w:r w:rsidRPr="00A60C43">
              <w:rPr>
                <w:rFonts w:ascii="Arial" w:hAnsi="Arial" w:cs="Arial"/>
                <w:color w:val="0D0D0D" w:themeColor="text1" w:themeTint="F2"/>
                <w:lang w:val="en-PH"/>
              </w:rPr>
              <w:t>If I had a mental disorder, I would seek my family's help.</w:t>
            </w:r>
          </w:p>
        </w:tc>
        <w:tc>
          <w:tcPr>
            <w:tcW w:w="850" w:type="dxa"/>
          </w:tcPr>
          <w:p w14:paraId="00C50BBE" w14:textId="77777777" w:rsidR="00A60C43" w:rsidRPr="00A60C43" w:rsidRDefault="00A60C43" w:rsidP="00445AA0">
            <w:pPr>
              <w:spacing w:before="240"/>
              <w:rPr>
                <w:rFonts w:ascii="Arial" w:hAnsi="Arial" w:cs="Arial"/>
                <w:color w:val="0D0D0D" w:themeColor="text1" w:themeTint="F2"/>
                <w:lang w:val="en-PH"/>
              </w:rPr>
            </w:pPr>
            <w:r w:rsidRPr="00A60C43">
              <w:rPr>
                <w:rFonts w:ascii="Arial" w:hAnsi="Arial" w:cs="Arial"/>
                <w:color w:val="0D0D0D" w:themeColor="text1" w:themeTint="F2"/>
                <w:lang w:val="en-PH"/>
              </w:rPr>
              <w:t>4.00</w:t>
            </w:r>
          </w:p>
        </w:tc>
        <w:tc>
          <w:tcPr>
            <w:tcW w:w="2268" w:type="dxa"/>
          </w:tcPr>
          <w:p w14:paraId="226018EB"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2FAAB5C7" w14:textId="77777777" w:rsidTr="00B67AA7">
        <w:tc>
          <w:tcPr>
            <w:tcW w:w="5949" w:type="dxa"/>
          </w:tcPr>
          <w:p w14:paraId="73BDAAFD" w14:textId="77777777" w:rsidR="00A60C43" w:rsidRPr="00A60C43" w:rsidRDefault="00A60C43" w:rsidP="00445AA0">
            <w:pPr>
              <w:spacing w:before="240"/>
              <w:rPr>
                <w:rFonts w:ascii="Arial" w:hAnsi="Arial" w:cs="Arial"/>
                <w:color w:val="0D0D0D" w:themeColor="text1" w:themeTint="F2"/>
                <w:lang w:val="en-PH"/>
              </w:rPr>
            </w:pPr>
            <w:r w:rsidRPr="00A60C43">
              <w:rPr>
                <w:rFonts w:ascii="Arial" w:hAnsi="Arial" w:cs="Arial"/>
                <w:color w:val="0D0D0D" w:themeColor="text1" w:themeTint="F2"/>
                <w:lang w:val="en-PH"/>
              </w:rPr>
              <w:t>If I had a mental disorder, I would seek mental health professionals.</w:t>
            </w:r>
          </w:p>
        </w:tc>
        <w:tc>
          <w:tcPr>
            <w:tcW w:w="850" w:type="dxa"/>
          </w:tcPr>
          <w:p w14:paraId="4E559F00" w14:textId="77777777" w:rsidR="00A60C43" w:rsidRPr="00A60C43" w:rsidRDefault="00A60C43" w:rsidP="00445AA0">
            <w:pPr>
              <w:spacing w:before="240"/>
              <w:rPr>
                <w:rFonts w:ascii="Arial" w:hAnsi="Arial" w:cs="Arial"/>
                <w:color w:val="0D0D0D" w:themeColor="text1" w:themeTint="F2"/>
                <w:lang w:val="en-PH"/>
              </w:rPr>
            </w:pPr>
            <w:r w:rsidRPr="00A60C43">
              <w:rPr>
                <w:rFonts w:ascii="Arial" w:hAnsi="Arial" w:cs="Arial"/>
                <w:color w:val="0D0D0D" w:themeColor="text1" w:themeTint="F2"/>
                <w:lang w:val="en-PH"/>
              </w:rPr>
              <w:t>3.97</w:t>
            </w:r>
          </w:p>
        </w:tc>
        <w:tc>
          <w:tcPr>
            <w:tcW w:w="2268" w:type="dxa"/>
          </w:tcPr>
          <w:p w14:paraId="45C19CD7"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51EA0C0C" w14:textId="77777777" w:rsidTr="00B67AA7">
        <w:tc>
          <w:tcPr>
            <w:tcW w:w="5949" w:type="dxa"/>
          </w:tcPr>
          <w:p w14:paraId="430C6CAF" w14:textId="77777777" w:rsidR="00A60C43" w:rsidRPr="00A60C43" w:rsidRDefault="00A60C43" w:rsidP="00445AA0">
            <w:pPr>
              <w:spacing w:before="240"/>
              <w:rPr>
                <w:rFonts w:ascii="Arial" w:hAnsi="Arial" w:cs="Arial"/>
                <w:color w:val="0D0D0D" w:themeColor="text1" w:themeTint="F2"/>
                <w:lang w:val="en-PH"/>
              </w:rPr>
            </w:pPr>
            <w:r w:rsidRPr="00A60C43">
              <w:rPr>
                <w:rFonts w:ascii="Arial" w:hAnsi="Arial" w:cs="Arial"/>
                <w:color w:val="0D0D0D" w:themeColor="text1" w:themeTint="F2"/>
                <w:lang w:val="en-PH"/>
              </w:rPr>
              <w:t>If a friend of mine developed a mental disorder, I would encourage her/him to go to a doctor.</w:t>
            </w:r>
          </w:p>
        </w:tc>
        <w:tc>
          <w:tcPr>
            <w:tcW w:w="850" w:type="dxa"/>
          </w:tcPr>
          <w:p w14:paraId="4EB243CC" w14:textId="77777777" w:rsidR="00A60C43" w:rsidRPr="00A60C43" w:rsidRDefault="00A60C43" w:rsidP="00445AA0">
            <w:pPr>
              <w:spacing w:before="240"/>
              <w:rPr>
                <w:rFonts w:ascii="Arial" w:hAnsi="Arial" w:cs="Arial"/>
                <w:color w:val="0D0D0D" w:themeColor="text1" w:themeTint="F2"/>
                <w:lang w:val="en-PH"/>
              </w:rPr>
            </w:pPr>
            <w:r w:rsidRPr="00A60C43">
              <w:rPr>
                <w:rFonts w:ascii="Arial" w:hAnsi="Arial" w:cs="Arial"/>
                <w:color w:val="0D0D0D" w:themeColor="text1" w:themeTint="F2"/>
                <w:lang w:val="en-PH"/>
              </w:rPr>
              <w:t>3.97</w:t>
            </w:r>
          </w:p>
        </w:tc>
        <w:tc>
          <w:tcPr>
            <w:tcW w:w="2268" w:type="dxa"/>
          </w:tcPr>
          <w:p w14:paraId="27DFDB3A"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704491A7" w14:textId="77777777" w:rsidTr="00B67AA7">
        <w:tc>
          <w:tcPr>
            <w:tcW w:w="5949" w:type="dxa"/>
            <w:tcBorders>
              <w:bottom w:val="nil"/>
            </w:tcBorders>
          </w:tcPr>
          <w:p w14:paraId="1ADD093F" w14:textId="77777777" w:rsidR="00A60C43" w:rsidRPr="00A60C43" w:rsidRDefault="00A60C43" w:rsidP="00445AA0">
            <w:pPr>
              <w:spacing w:before="240"/>
              <w:rPr>
                <w:rFonts w:ascii="Arial" w:hAnsi="Arial" w:cs="Arial"/>
                <w:color w:val="0D0D0D" w:themeColor="text1" w:themeTint="F2"/>
                <w:lang w:val="en-PH"/>
              </w:rPr>
            </w:pPr>
            <w:r w:rsidRPr="00A60C43">
              <w:rPr>
                <w:rFonts w:ascii="Arial" w:hAnsi="Arial" w:cs="Arial"/>
                <w:color w:val="0D0D0D" w:themeColor="text1" w:themeTint="F2"/>
                <w:lang w:val="en-PH"/>
              </w:rPr>
              <w:t>If a friend of mine developed a mental disorder, I would talk to her/his parents.</w:t>
            </w:r>
          </w:p>
        </w:tc>
        <w:tc>
          <w:tcPr>
            <w:tcW w:w="850" w:type="dxa"/>
            <w:tcBorders>
              <w:bottom w:val="nil"/>
            </w:tcBorders>
          </w:tcPr>
          <w:p w14:paraId="2CB8640B" w14:textId="77777777" w:rsidR="00A60C43" w:rsidRPr="00A60C43" w:rsidRDefault="00A60C43" w:rsidP="00445AA0">
            <w:pPr>
              <w:spacing w:before="240"/>
              <w:rPr>
                <w:rFonts w:ascii="Arial" w:hAnsi="Arial" w:cs="Arial"/>
                <w:color w:val="0D0D0D" w:themeColor="text1" w:themeTint="F2"/>
                <w:lang w:val="en-PH"/>
              </w:rPr>
            </w:pPr>
            <w:r w:rsidRPr="00A60C43">
              <w:rPr>
                <w:rFonts w:ascii="Arial" w:hAnsi="Arial" w:cs="Arial"/>
                <w:color w:val="0D0D0D" w:themeColor="text1" w:themeTint="F2"/>
                <w:lang w:val="en-PH"/>
              </w:rPr>
              <w:t>3.74</w:t>
            </w:r>
          </w:p>
        </w:tc>
        <w:tc>
          <w:tcPr>
            <w:tcW w:w="2268" w:type="dxa"/>
            <w:tcBorders>
              <w:bottom w:val="nil"/>
            </w:tcBorders>
          </w:tcPr>
          <w:p w14:paraId="38E2CFA4"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04470141" w14:textId="77777777" w:rsidTr="00B67AA7">
        <w:tc>
          <w:tcPr>
            <w:tcW w:w="5949" w:type="dxa"/>
            <w:tcBorders>
              <w:top w:val="nil"/>
            </w:tcBorders>
          </w:tcPr>
          <w:p w14:paraId="1194B406" w14:textId="77777777" w:rsidR="00A60C43" w:rsidRPr="00A60C43" w:rsidRDefault="00A60C43" w:rsidP="00445AA0">
            <w:pPr>
              <w:spacing w:before="240"/>
              <w:rPr>
                <w:rFonts w:ascii="Arial" w:hAnsi="Arial" w:cs="Arial"/>
                <w:color w:val="0D0D0D" w:themeColor="text1" w:themeTint="F2"/>
                <w:lang w:val="en-PH"/>
              </w:rPr>
            </w:pPr>
            <w:r w:rsidRPr="00A60C43">
              <w:rPr>
                <w:rFonts w:ascii="Arial" w:hAnsi="Arial" w:cs="Arial"/>
                <w:color w:val="0D0D0D" w:themeColor="text1" w:themeTint="F2"/>
                <w:lang w:val="en-PH"/>
              </w:rPr>
              <w:lastRenderedPageBreak/>
              <w:t>If a friend of mine developed a mental disorder, I would talk to the former teacher or another teacher.</w:t>
            </w:r>
          </w:p>
        </w:tc>
        <w:tc>
          <w:tcPr>
            <w:tcW w:w="850" w:type="dxa"/>
            <w:tcBorders>
              <w:top w:val="nil"/>
            </w:tcBorders>
          </w:tcPr>
          <w:p w14:paraId="10CB0381" w14:textId="77777777" w:rsidR="00A60C43" w:rsidRPr="00A60C43" w:rsidRDefault="00A60C43" w:rsidP="00445AA0">
            <w:pPr>
              <w:spacing w:before="240"/>
              <w:rPr>
                <w:rFonts w:ascii="Arial" w:hAnsi="Arial" w:cs="Arial"/>
                <w:color w:val="0D0D0D" w:themeColor="text1" w:themeTint="F2"/>
                <w:lang w:val="en-PH"/>
              </w:rPr>
            </w:pPr>
            <w:r w:rsidRPr="00A60C43">
              <w:rPr>
                <w:rFonts w:ascii="Arial" w:hAnsi="Arial" w:cs="Arial"/>
                <w:color w:val="0D0D0D" w:themeColor="text1" w:themeTint="F2"/>
                <w:lang w:val="en-PH"/>
              </w:rPr>
              <w:t>3.47</w:t>
            </w:r>
          </w:p>
        </w:tc>
        <w:tc>
          <w:tcPr>
            <w:tcW w:w="2268" w:type="dxa"/>
            <w:tcBorders>
              <w:top w:val="nil"/>
            </w:tcBorders>
          </w:tcPr>
          <w:p w14:paraId="57521D9D"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6658D9B3" w14:textId="77777777" w:rsidTr="00B67AA7">
        <w:tc>
          <w:tcPr>
            <w:tcW w:w="5949" w:type="dxa"/>
            <w:tcBorders>
              <w:top w:val="single" w:sz="4" w:space="0" w:color="auto"/>
              <w:bottom w:val="single" w:sz="4" w:space="0" w:color="auto"/>
            </w:tcBorders>
          </w:tcPr>
          <w:p w14:paraId="3307DFB3" w14:textId="77777777" w:rsidR="00A60C43" w:rsidRPr="00A60C43" w:rsidRDefault="00A60C43" w:rsidP="00445AA0">
            <w:pPr>
              <w:jc w:val="right"/>
              <w:rPr>
                <w:rFonts w:ascii="Arial" w:hAnsi="Arial" w:cs="Arial"/>
                <w:b/>
                <w:bCs/>
                <w:color w:val="0D0D0D" w:themeColor="text1" w:themeTint="F2"/>
                <w:lang w:val="en-PH"/>
              </w:rPr>
            </w:pPr>
            <w:r w:rsidRPr="00A60C43">
              <w:rPr>
                <w:rFonts w:ascii="Arial" w:hAnsi="Arial" w:cs="Arial"/>
                <w:b/>
                <w:color w:val="0D0D0D" w:themeColor="text1" w:themeTint="F2"/>
                <w:lang w:val="en-PH"/>
              </w:rPr>
              <w:t>Grand Mean</w:t>
            </w:r>
          </w:p>
        </w:tc>
        <w:tc>
          <w:tcPr>
            <w:tcW w:w="850" w:type="dxa"/>
            <w:tcBorders>
              <w:top w:val="single" w:sz="4" w:space="0" w:color="auto"/>
              <w:bottom w:val="single" w:sz="4" w:space="0" w:color="auto"/>
            </w:tcBorders>
          </w:tcPr>
          <w:p w14:paraId="501D9BA3" w14:textId="77777777" w:rsidR="00A60C43" w:rsidRPr="00A60C43" w:rsidRDefault="00A60C43" w:rsidP="00445AA0">
            <w:pPr>
              <w:jc w:val="both"/>
              <w:rPr>
                <w:rFonts w:ascii="Arial" w:hAnsi="Arial" w:cs="Arial"/>
                <w:b/>
                <w:bCs/>
                <w:color w:val="0D0D0D" w:themeColor="text1" w:themeTint="F2"/>
                <w:lang w:val="en-PH"/>
              </w:rPr>
            </w:pPr>
            <w:r w:rsidRPr="00A60C43">
              <w:rPr>
                <w:rFonts w:ascii="Arial" w:hAnsi="Arial" w:cs="Arial"/>
                <w:b/>
                <w:bCs/>
                <w:color w:val="0D0D0D" w:themeColor="text1" w:themeTint="F2"/>
                <w:lang w:val="en-PH"/>
              </w:rPr>
              <w:t>3.89</w:t>
            </w:r>
          </w:p>
        </w:tc>
        <w:tc>
          <w:tcPr>
            <w:tcW w:w="2268" w:type="dxa"/>
            <w:tcBorders>
              <w:top w:val="single" w:sz="4" w:space="0" w:color="auto"/>
              <w:bottom w:val="single" w:sz="4" w:space="0" w:color="auto"/>
            </w:tcBorders>
          </w:tcPr>
          <w:p w14:paraId="1AE88C3E" w14:textId="77777777" w:rsidR="00A60C43" w:rsidRPr="00A60C43" w:rsidRDefault="00A60C43" w:rsidP="00445AA0">
            <w:pPr>
              <w:jc w:val="center"/>
              <w:rPr>
                <w:rFonts w:ascii="Arial" w:hAnsi="Arial" w:cs="Arial"/>
                <w:b/>
                <w:bCs/>
                <w:color w:val="0D0D0D" w:themeColor="text1" w:themeTint="F2"/>
                <w:lang w:val="en-PH"/>
              </w:rPr>
            </w:pPr>
            <w:r w:rsidRPr="00A60C43">
              <w:rPr>
                <w:rFonts w:ascii="Arial" w:hAnsi="Arial" w:cs="Arial"/>
                <w:b/>
                <w:bCs/>
                <w:color w:val="0D0D0D" w:themeColor="text1" w:themeTint="F2"/>
                <w:lang w:val="en-PH"/>
              </w:rPr>
              <w:t>Much literate</w:t>
            </w:r>
          </w:p>
        </w:tc>
      </w:tr>
    </w:tbl>
    <w:p w14:paraId="79A48430" w14:textId="77777777" w:rsidR="00A60C43" w:rsidRPr="00A60C43" w:rsidRDefault="00A60C43" w:rsidP="00445AA0">
      <w:pPr>
        <w:spacing w:after="160"/>
        <w:rPr>
          <w:rFonts w:eastAsia="Calibri"/>
          <w:b/>
          <w:bCs/>
          <w:color w:val="0D0D0D" w:themeColor="text1" w:themeTint="F2"/>
          <w:kern w:val="2"/>
          <w:lang w:val="en-PH"/>
          <w14:ligatures w14:val="standardContextual"/>
        </w:rPr>
      </w:pPr>
    </w:p>
    <w:p w14:paraId="37700F50" w14:textId="3E8739A0" w:rsidR="00A60C43" w:rsidRDefault="00A60C43" w:rsidP="00445AA0">
      <w:pPr>
        <w:jc w:val="both"/>
        <w:rPr>
          <w:rFonts w:eastAsia="Calibri"/>
          <w:color w:val="0D0D0D" w:themeColor="text1" w:themeTint="F2"/>
          <w:kern w:val="2"/>
          <w:lang w:val="en-PH"/>
          <w14:ligatures w14:val="standardContextual"/>
        </w:rPr>
      </w:pPr>
      <w:r w:rsidRPr="00A60C43">
        <w:rPr>
          <w:rFonts w:eastAsia="Calibri"/>
          <w:b/>
          <w:bCs/>
          <w:color w:val="0D0D0D" w:themeColor="text1" w:themeTint="F2"/>
          <w:kern w:val="2"/>
          <w:lang w:val="en-PH"/>
          <w14:ligatures w14:val="standardContextual"/>
        </w:rPr>
        <w:tab/>
      </w:r>
      <w:r w:rsidRPr="00A60C43">
        <w:rPr>
          <w:rFonts w:eastAsia="Calibri"/>
          <w:i/>
          <w:iCs/>
          <w:color w:val="0D0D0D" w:themeColor="text1" w:themeTint="F2"/>
          <w:kern w:val="2"/>
          <w:lang w:val="en-PH"/>
          <w14:ligatures w14:val="standardContextual"/>
        </w:rPr>
        <w:t>Self-help Strategies.</w:t>
      </w:r>
      <w:r w:rsidRPr="00A60C43">
        <w:rPr>
          <w:rFonts w:eastAsia="Calibri"/>
          <w:color w:val="0D0D0D" w:themeColor="text1" w:themeTint="F2"/>
          <w:kern w:val="2"/>
          <w:lang w:val="en-PH"/>
          <w14:ligatures w14:val="standardContextual"/>
        </w:rPr>
        <w:t xml:space="preserve"> The results presented in Table </w:t>
      </w:r>
      <w:r w:rsidR="002D050B">
        <w:rPr>
          <w:rFonts w:eastAsia="Calibri"/>
          <w:color w:val="0D0D0D" w:themeColor="text1" w:themeTint="F2"/>
          <w:kern w:val="2"/>
          <w:lang w:val="en-PH"/>
          <w14:ligatures w14:val="standardContextual"/>
        </w:rPr>
        <w:t>7</w:t>
      </w:r>
      <w:r w:rsidRPr="00A60C43">
        <w:rPr>
          <w:rFonts w:eastAsia="Calibri"/>
          <w:color w:val="0D0D0D" w:themeColor="text1" w:themeTint="F2"/>
          <w:kern w:val="2"/>
          <w:lang w:val="en-PH"/>
          <w14:ligatures w14:val="standardContextual"/>
        </w:rPr>
        <w:t xml:space="preserve"> show that respondents demonstrate a very high level of mental health literacy regarding self-help strategies, as indicated by a grand mean of 4.36, interpreted as “Very Much Literate.” This suggests that students possess a strong understanding of how personal lifestyle choices and self-care behaviors contribute to mental well-being, which is an essential component of fostering resilience and promoting positive mental health.</w:t>
      </w:r>
    </w:p>
    <w:p w14:paraId="7D77605F" w14:textId="77777777" w:rsidR="00EB2367" w:rsidRPr="00A60C43" w:rsidRDefault="00EB2367" w:rsidP="00445AA0">
      <w:pPr>
        <w:jc w:val="both"/>
        <w:rPr>
          <w:rFonts w:eastAsia="Calibri"/>
          <w:color w:val="0D0D0D" w:themeColor="text1" w:themeTint="F2"/>
          <w:kern w:val="2"/>
          <w:lang w:val="en-PH"/>
          <w14:ligatures w14:val="standardContextual"/>
        </w:rPr>
      </w:pPr>
    </w:p>
    <w:p w14:paraId="61083CDD" w14:textId="77777777" w:rsidR="00A60C43" w:rsidRDefault="00A60C43" w:rsidP="00445AA0">
      <w:pPr>
        <w:ind w:firstLine="720"/>
        <w:jc w:val="both"/>
        <w:rPr>
          <w:rFonts w:eastAsia="Calibri"/>
          <w:color w:val="0D0D0D" w:themeColor="text1" w:themeTint="F2"/>
          <w:kern w:val="2"/>
          <w:lang w:val="en-PH"/>
          <w14:ligatures w14:val="standardContextual"/>
        </w:rPr>
      </w:pPr>
      <w:r w:rsidRPr="00A60C43">
        <w:rPr>
          <w:rFonts w:eastAsia="Calibri"/>
          <w:color w:val="0D0D0D" w:themeColor="text1" w:themeTint="F2"/>
          <w:kern w:val="2"/>
          <w:lang w:val="en-PH"/>
          <w14:ligatures w14:val="standardContextual"/>
        </w:rPr>
        <w:t>The highest-rated statement was “Good sleep helps to improve mental health” (Mean = 4.53), highlighting that respondents are highly aware of the critical role that sleep plays in maintaining emotional balance and cognitive functioning. Given that sleep disturbances are common contributors to mental health issues such as anxiety and depression, this knowledge is particularly valuable in encouraging preventive self-care.</w:t>
      </w:r>
    </w:p>
    <w:p w14:paraId="43BA885D" w14:textId="77777777" w:rsidR="00EB2367" w:rsidRPr="00A60C43" w:rsidRDefault="00EB2367" w:rsidP="00445AA0">
      <w:pPr>
        <w:ind w:firstLine="720"/>
        <w:jc w:val="both"/>
        <w:rPr>
          <w:rFonts w:eastAsia="Calibri"/>
          <w:color w:val="0D0D0D" w:themeColor="text1" w:themeTint="F2"/>
          <w:kern w:val="2"/>
          <w:lang w:val="en-PH"/>
          <w14:ligatures w14:val="standardContextual"/>
        </w:rPr>
      </w:pPr>
    </w:p>
    <w:p w14:paraId="1413CB18" w14:textId="77777777" w:rsidR="00A60C43" w:rsidRDefault="00A60C43" w:rsidP="00445AA0">
      <w:pPr>
        <w:ind w:firstLine="720"/>
        <w:jc w:val="both"/>
        <w:rPr>
          <w:rFonts w:eastAsia="Calibri"/>
          <w:color w:val="0D0D0D" w:themeColor="text1" w:themeTint="F2"/>
          <w:kern w:val="2"/>
          <w:lang w:val="en-PH"/>
          <w14:ligatures w14:val="standardContextual"/>
        </w:rPr>
      </w:pPr>
      <w:r w:rsidRPr="00A60C43">
        <w:rPr>
          <w:rFonts w:eastAsia="Calibri"/>
          <w:color w:val="0D0D0D" w:themeColor="text1" w:themeTint="F2"/>
          <w:kern w:val="2"/>
          <w:lang w:val="en-PH"/>
          <w14:ligatures w14:val="standardContextual"/>
        </w:rPr>
        <w:t>Similarly, respondents recognized the importance of engaging in enjoyable activities (Mean = 4.42) and physical exercise (Mean = 4.39) as effective self-help strategies. These findings reflect an understanding that positive experiences and regular physical activity can boost mood, reduce stress, and promote overall well-being. Encouragingly, respondents also acknowledged the role of balanced nutrition (Mean = 4.25) in supporting mental health, showing a holistic appreciation for the mind-body connection.</w:t>
      </w:r>
    </w:p>
    <w:p w14:paraId="481449FF" w14:textId="77777777" w:rsidR="00EB2367" w:rsidRPr="00A60C43" w:rsidRDefault="00EB2367" w:rsidP="00445AA0">
      <w:pPr>
        <w:ind w:firstLine="720"/>
        <w:jc w:val="both"/>
        <w:rPr>
          <w:rFonts w:eastAsia="Calibri"/>
          <w:color w:val="0D0D0D" w:themeColor="text1" w:themeTint="F2"/>
          <w:kern w:val="2"/>
          <w:lang w:val="en-PH"/>
          <w14:ligatures w14:val="standardContextual"/>
        </w:rPr>
      </w:pPr>
    </w:p>
    <w:p w14:paraId="56632545" w14:textId="77777777" w:rsidR="00A60C43" w:rsidRPr="00A60C43" w:rsidRDefault="00A60C43" w:rsidP="00445AA0">
      <w:pPr>
        <w:ind w:firstLine="720"/>
        <w:jc w:val="both"/>
        <w:rPr>
          <w:rFonts w:eastAsia="Calibri"/>
          <w:color w:val="0D0D0D" w:themeColor="text1" w:themeTint="F2"/>
          <w:kern w:val="2"/>
          <w:lang w:val="en-PH"/>
          <w14:ligatures w14:val="standardContextual"/>
        </w:rPr>
      </w:pPr>
      <w:r w:rsidRPr="00A60C43">
        <w:rPr>
          <w:rFonts w:eastAsia="Calibri"/>
          <w:color w:val="0D0D0D" w:themeColor="text1" w:themeTint="F2"/>
          <w:kern w:val="2"/>
          <w:lang w:val="en-PH"/>
          <w14:ligatures w14:val="standardContextual"/>
        </w:rPr>
        <w:t>Additionally, respondents rated talking over problems with someone (Mean = 4.23) as a helpful self-help strategy, demonstrating a recognition of the value of social support and open communication in managing mental health challenges. This is a particularly important insight, as fostering a culture where students feel comfortable discussing their problems can lead to early intervention and reduced stigma.</w:t>
      </w:r>
    </w:p>
    <w:p w14:paraId="3499A1D5" w14:textId="77777777" w:rsidR="00A60C43" w:rsidRPr="00A60C43" w:rsidRDefault="00A60C43" w:rsidP="00445AA0">
      <w:pPr>
        <w:ind w:firstLine="720"/>
        <w:jc w:val="both"/>
        <w:rPr>
          <w:rFonts w:eastAsia="Calibri"/>
          <w:color w:val="0D0D0D" w:themeColor="text1" w:themeTint="F2"/>
          <w:kern w:val="2"/>
          <w:lang w:val="en-PH"/>
          <w14:ligatures w14:val="standardContextual"/>
        </w:rPr>
      </w:pPr>
    </w:p>
    <w:p w14:paraId="04E23316" w14:textId="60621D37" w:rsidR="00A60C43" w:rsidRPr="00A60C43" w:rsidRDefault="00A60C43" w:rsidP="00445AA0">
      <w:pPr>
        <w:jc w:val="center"/>
        <w:rPr>
          <w:rFonts w:eastAsia="Calibri"/>
          <w:b/>
          <w:color w:val="0D0D0D" w:themeColor="text1" w:themeTint="F2"/>
          <w:kern w:val="2"/>
          <w14:ligatures w14:val="standardContextual"/>
        </w:rPr>
      </w:pPr>
      <w:r w:rsidRPr="00A60C43">
        <w:rPr>
          <w:rFonts w:eastAsia="Calibri"/>
          <w:b/>
          <w:color w:val="0D0D0D" w:themeColor="text1" w:themeTint="F2"/>
          <w:kern w:val="2"/>
          <w14:ligatures w14:val="standardContextual"/>
        </w:rPr>
        <w:t xml:space="preserve">Table </w:t>
      </w:r>
      <w:r w:rsidR="002D050B">
        <w:rPr>
          <w:rFonts w:eastAsia="Calibri"/>
          <w:b/>
          <w:color w:val="0D0D0D" w:themeColor="text1" w:themeTint="F2"/>
          <w:kern w:val="2"/>
          <w14:ligatures w14:val="standardContextual"/>
        </w:rPr>
        <w:t>7</w:t>
      </w:r>
      <w:r w:rsidRPr="00A60C43">
        <w:rPr>
          <w:rFonts w:eastAsia="Calibri"/>
          <w:b/>
          <w:color w:val="0D0D0D" w:themeColor="text1" w:themeTint="F2"/>
          <w:kern w:val="2"/>
          <w14:ligatures w14:val="standardContextual"/>
        </w:rPr>
        <w:t xml:space="preserve"> Level of Mental Health Literacy in terms of </w:t>
      </w:r>
    </w:p>
    <w:p w14:paraId="74CE8A23" w14:textId="77777777" w:rsidR="00A60C43" w:rsidRPr="00A60C43" w:rsidRDefault="00A60C43" w:rsidP="00445AA0">
      <w:pPr>
        <w:jc w:val="center"/>
        <w:rPr>
          <w:rFonts w:eastAsia="Calibri"/>
          <w:b/>
          <w:bCs/>
          <w:color w:val="0D0D0D" w:themeColor="text1" w:themeTint="F2"/>
          <w:kern w:val="2"/>
          <w:lang w:val="en-PH"/>
          <w14:ligatures w14:val="standardContextual"/>
        </w:rPr>
      </w:pPr>
      <w:r w:rsidRPr="00A60C43">
        <w:rPr>
          <w:rFonts w:eastAsia="Calibri"/>
          <w:b/>
          <w:bCs/>
          <w:color w:val="0D0D0D" w:themeColor="text1" w:themeTint="F2"/>
          <w:kern w:val="2"/>
          <w:lang w:val="en-PH"/>
          <w14:ligatures w14:val="standardContextual"/>
        </w:rPr>
        <w:t>Self-help Strategies</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49"/>
        <w:gridCol w:w="850"/>
        <w:gridCol w:w="2268"/>
      </w:tblGrid>
      <w:tr w:rsidR="00445AA0" w:rsidRPr="00445AA0" w14:paraId="131A01A4" w14:textId="77777777" w:rsidTr="00B67AA7">
        <w:tc>
          <w:tcPr>
            <w:tcW w:w="5949" w:type="dxa"/>
            <w:tcBorders>
              <w:top w:val="single" w:sz="4" w:space="0" w:color="auto"/>
              <w:bottom w:val="single" w:sz="4" w:space="0" w:color="auto"/>
            </w:tcBorders>
          </w:tcPr>
          <w:p w14:paraId="329654EE" w14:textId="77777777" w:rsidR="00A60C43" w:rsidRPr="00A60C43" w:rsidRDefault="00A60C43" w:rsidP="00445AA0">
            <w:pPr>
              <w:jc w:val="center"/>
              <w:rPr>
                <w:rFonts w:ascii="Arial" w:hAnsi="Arial" w:cs="Arial"/>
                <w:b/>
                <w:bCs/>
                <w:color w:val="0D0D0D" w:themeColor="text1" w:themeTint="F2"/>
                <w:lang w:val="en-PH"/>
              </w:rPr>
            </w:pPr>
            <w:r w:rsidRPr="00A60C43">
              <w:rPr>
                <w:rFonts w:ascii="Arial" w:hAnsi="Arial" w:cs="Arial"/>
                <w:b/>
                <w:bCs/>
                <w:color w:val="0D0D0D" w:themeColor="text1" w:themeTint="F2"/>
                <w:lang w:val="en-PH"/>
              </w:rPr>
              <w:t>Indicators</w:t>
            </w:r>
          </w:p>
        </w:tc>
        <w:tc>
          <w:tcPr>
            <w:tcW w:w="850" w:type="dxa"/>
            <w:tcBorders>
              <w:top w:val="single" w:sz="4" w:space="0" w:color="auto"/>
              <w:bottom w:val="single" w:sz="4" w:space="0" w:color="auto"/>
            </w:tcBorders>
          </w:tcPr>
          <w:p w14:paraId="4C44FDCF" w14:textId="77777777" w:rsidR="00A60C43" w:rsidRPr="00A60C43" w:rsidRDefault="00A60C43" w:rsidP="00445AA0">
            <w:pPr>
              <w:jc w:val="center"/>
              <w:rPr>
                <w:rFonts w:ascii="Arial" w:hAnsi="Arial" w:cs="Arial"/>
                <w:b/>
                <w:bCs/>
                <w:color w:val="0D0D0D" w:themeColor="text1" w:themeTint="F2"/>
                <w:lang w:val="en-PH"/>
              </w:rPr>
            </w:pPr>
            <w:r w:rsidRPr="00A60C43">
              <w:rPr>
                <w:rFonts w:ascii="Arial" w:hAnsi="Arial" w:cs="Arial"/>
                <w:b/>
                <w:bCs/>
                <w:color w:val="0D0D0D" w:themeColor="text1" w:themeTint="F2"/>
                <w:lang w:val="en-PH"/>
              </w:rPr>
              <w:t>Mean</w:t>
            </w:r>
          </w:p>
        </w:tc>
        <w:tc>
          <w:tcPr>
            <w:tcW w:w="2268" w:type="dxa"/>
            <w:tcBorders>
              <w:top w:val="single" w:sz="4" w:space="0" w:color="auto"/>
              <w:bottom w:val="single" w:sz="4" w:space="0" w:color="auto"/>
            </w:tcBorders>
          </w:tcPr>
          <w:p w14:paraId="0DC9D5C1" w14:textId="77777777" w:rsidR="00A60C43" w:rsidRPr="00A60C43" w:rsidRDefault="00A60C43" w:rsidP="00445AA0">
            <w:pPr>
              <w:jc w:val="center"/>
              <w:rPr>
                <w:rFonts w:ascii="Arial" w:hAnsi="Arial" w:cs="Arial"/>
                <w:b/>
                <w:bCs/>
                <w:color w:val="0D0D0D" w:themeColor="text1" w:themeTint="F2"/>
                <w:lang w:val="en-PH"/>
              </w:rPr>
            </w:pPr>
            <w:r w:rsidRPr="00A60C43">
              <w:rPr>
                <w:rFonts w:ascii="Arial" w:hAnsi="Arial" w:cs="Arial"/>
                <w:b/>
                <w:bCs/>
                <w:color w:val="0D0D0D" w:themeColor="text1" w:themeTint="F2"/>
                <w:lang w:val="en-PH"/>
              </w:rPr>
              <w:t>Interpretation</w:t>
            </w:r>
          </w:p>
        </w:tc>
      </w:tr>
      <w:tr w:rsidR="00445AA0" w:rsidRPr="00445AA0" w14:paraId="11F7524B" w14:textId="77777777" w:rsidTr="00B67AA7">
        <w:tc>
          <w:tcPr>
            <w:tcW w:w="5949" w:type="dxa"/>
            <w:tcBorders>
              <w:top w:val="single" w:sz="4" w:space="0" w:color="auto"/>
            </w:tcBorders>
          </w:tcPr>
          <w:p w14:paraId="67BDB0B7" w14:textId="77777777" w:rsidR="00A60C43" w:rsidRPr="00A60C43" w:rsidRDefault="00A60C43" w:rsidP="00445AA0">
            <w:pPr>
              <w:spacing w:before="240"/>
              <w:rPr>
                <w:rFonts w:ascii="Arial" w:hAnsi="Arial" w:cs="Arial"/>
                <w:color w:val="0D0D0D" w:themeColor="text1" w:themeTint="F2"/>
                <w:lang w:val="en-PH"/>
              </w:rPr>
            </w:pPr>
            <w:r w:rsidRPr="00A60C43">
              <w:rPr>
                <w:rFonts w:ascii="Arial" w:hAnsi="Arial" w:cs="Arial"/>
                <w:color w:val="0D0D0D" w:themeColor="text1" w:themeTint="F2"/>
                <w:lang w:val="en-PH"/>
              </w:rPr>
              <w:t>Good sleep helps to improve mental health.</w:t>
            </w:r>
          </w:p>
        </w:tc>
        <w:tc>
          <w:tcPr>
            <w:tcW w:w="850" w:type="dxa"/>
            <w:tcBorders>
              <w:top w:val="single" w:sz="4" w:space="0" w:color="auto"/>
            </w:tcBorders>
          </w:tcPr>
          <w:p w14:paraId="733148E6"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4.53</w:t>
            </w:r>
          </w:p>
        </w:tc>
        <w:tc>
          <w:tcPr>
            <w:tcW w:w="2268" w:type="dxa"/>
            <w:tcBorders>
              <w:top w:val="single" w:sz="4" w:space="0" w:color="auto"/>
            </w:tcBorders>
          </w:tcPr>
          <w:p w14:paraId="44C69963"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Very much literate</w:t>
            </w:r>
          </w:p>
        </w:tc>
      </w:tr>
      <w:tr w:rsidR="00445AA0" w:rsidRPr="00445AA0" w14:paraId="41B9CB4C" w14:textId="77777777" w:rsidTr="00B67AA7">
        <w:tc>
          <w:tcPr>
            <w:tcW w:w="5949" w:type="dxa"/>
          </w:tcPr>
          <w:p w14:paraId="581CCD3A" w14:textId="77777777" w:rsidR="00A60C43" w:rsidRPr="00A60C43" w:rsidRDefault="00A60C43" w:rsidP="00445AA0">
            <w:pPr>
              <w:spacing w:before="240"/>
              <w:rPr>
                <w:rFonts w:ascii="Arial" w:hAnsi="Arial" w:cs="Arial"/>
                <w:color w:val="0D0D0D" w:themeColor="text1" w:themeTint="F2"/>
                <w:lang w:val="en-PH"/>
              </w:rPr>
            </w:pPr>
            <w:r w:rsidRPr="00A60C43">
              <w:rPr>
                <w:rFonts w:ascii="Arial" w:hAnsi="Arial" w:cs="Arial"/>
                <w:color w:val="0D0D0D" w:themeColor="text1" w:themeTint="F2"/>
                <w:lang w:val="en-PH"/>
              </w:rPr>
              <w:t>Doing something enjoyable helps to improve mental health.</w:t>
            </w:r>
          </w:p>
        </w:tc>
        <w:tc>
          <w:tcPr>
            <w:tcW w:w="850" w:type="dxa"/>
          </w:tcPr>
          <w:p w14:paraId="63FA1CEF"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4.42</w:t>
            </w:r>
          </w:p>
        </w:tc>
        <w:tc>
          <w:tcPr>
            <w:tcW w:w="2268" w:type="dxa"/>
          </w:tcPr>
          <w:p w14:paraId="0D34E820"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Very much literate</w:t>
            </w:r>
          </w:p>
        </w:tc>
      </w:tr>
      <w:tr w:rsidR="00445AA0" w:rsidRPr="00445AA0" w14:paraId="5B8A6D96" w14:textId="77777777" w:rsidTr="00B67AA7">
        <w:tc>
          <w:tcPr>
            <w:tcW w:w="5949" w:type="dxa"/>
          </w:tcPr>
          <w:p w14:paraId="0FB8FAE1" w14:textId="77777777" w:rsidR="00A60C43" w:rsidRPr="00A60C43" w:rsidRDefault="00A60C43" w:rsidP="00445AA0">
            <w:pPr>
              <w:spacing w:before="240"/>
              <w:rPr>
                <w:rFonts w:ascii="Arial" w:hAnsi="Arial" w:cs="Arial"/>
                <w:color w:val="0D0D0D" w:themeColor="text1" w:themeTint="F2"/>
                <w:lang w:val="en-PH"/>
              </w:rPr>
            </w:pPr>
            <w:r w:rsidRPr="00A60C43">
              <w:rPr>
                <w:rFonts w:ascii="Arial" w:hAnsi="Arial" w:cs="Arial"/>
                <w:color w:val="0D0D0D" w:themeColor="text1" w:themeTint="F2"/>
                <w:lang w:val="en-PH"/>
              </w:rPr>
              <w:t>Physical exercise helps to improve mental health.</w:t>
            </w:r>
          </w:p>
        </w:tc>
        <w:tc>
          <w:tcPr>
            <w:tcW w:w="850" w:type="dxa"/>
          </w:tcPr>
          <w:p w14:paraId="467D3C2A"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4.39</w:t>
            </w:r>
          </w:p>
        </w:tc>
        <w:tc>
          <w:tcPr>
            <w:tcW w:w="2268" w:type="dxa"/>
          </w:tcPr>
          <w:p w14:paraId="4D79FA76"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Very much literate</w:t>
            </w:r>
          </w:p>
        </w:tc>
      </w:tr>
      <w:tr w:rsidR="00445AA0" w:rsidRPr="00445AA0" w14:paraId="363B3075" w14:textId="77777777" w:rsidTr="00B67AA7">
        <w:tc>
          <w:tcPr>
            <w:tcW w:w="5949" w:type="dxa"/>
          </w:tcPr>
          <w:p w14:paraId="689B02D5" w14:textId="77777777" w:rsidR="00A60C43" w:rsidRPr="00A60C43" w:rsidRDefault="00A60C43" w:rsidP="00445AA0">
            <w:pPr>
              <w:spacing w:before="240"/>
              <w:rPr>
                <w:rFonts w:ascii="Arial" w:hAnsi="Arial" w:cs="Arial"/>
                <w:color w:val="0D0D0D" w:themeColor="text1" w:themeTint="F2"/>
                <w:lang w:val="en-PH"/>
              </w:rPr>
            </w:pPr>
            <w:r w:rsidRPr="00A60C43">
              <w:rPr>
                <w:rFonts w:ascii="Arial" w:hAnsi="Arial" w:cs="Arial"/>
                <w:color w:val="0D0D0D" w:themeColor="text1" w:themeTint="F2"/>
                <w:lang w:val="en-PH"/>
              </w:rPr>
              <w:t>Having a balanced diet helps to improve mental health.</w:t>
            </w:r>
          </w:p>
        </w:tc>
        <w:tc>
          <w:tcPr>
            <w:tcW w:w="850" w:type="dxa"/>
          </w:tcPr>
          <w:p w14:paraId="1DC8A270"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4.25</w:t>
            </w:r>
          </w:p>
        </w:tc>
        <w:tc>
          <w:tcPr>
            <w:tcW w:w="2268" w:type="dxa"/>
          </w:tcPr>
          <w:p w14:paraId="350C5C3C"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Very much literate</w:t>
            </w:r>
          </w:p>
        </w:tc>
      </w:tr>
      <w:tr w:rsidR="00445AA0" w:rsidRPr="00445AA0" w14:paraId="2BF5BD50" w14:textId="77777777" w:rsidTr="00B67AA7">
        <w:tc>
          <w:tcPr>
            <w:tcW w:w="5949" w:type="dxa"/>
            <w:tcBorders>
              <w:bottom w:val="single" w:sz="4" w:space="0" w:color="auto"/>
            </w:tcBorders>
          </w:tcPr>
          <w:p w14:paraId="17BEB6FF" w14:textId="77777777" w:rsidR="00A60C43" w:rsidRPr="00A60C43" w:rsidRDefault="00A60C43" w:rsidP="00445AA0">
            <w:pPr>
              <w:spacing w:before="240"/>
              <w:rPr>
                <w:rFonts w:ascii="Arial" w:hAnsi="Arial" w:cs="Arial"/>
                <w:color w:val="0D0D0D" w:themeColor="text1" w:themeTint="F2"/>
                <w:lang w:val="en-PH"/>
              </w:rPr>
            </w:pPr>
            <w:r w:rsidRPr="00A60C43">
              <w:rPr>
                <w:rFonts w:ascii="Arial" w:hAnsi="Arial" w:cs="Arial"/>
                <w:color w:val="0D0D0D" w:themeColor="text1" w:themeTint="F2"/>
                <w:lang w:val="en-PH"/>
              </w:rPr>
              <w:t>Talking over problems with someone helps to improve mental health.</w:t>
            </w:r>
          </w:p>
        </w:tc>
        <w:tc>
          <w:tcPr>
            <w:tcW w:w="850" w:type="dxa"/>
            <w:tcBorders>
              <w:bottom w:val="single" w:sz="4" w:space="0" w:color="auto"/>
            </w:tcBorders>
          </w:tcPr>
          <w:p w14:paraId="0A7F1AD9"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4.23</w:t>
            </w:r>
          </w:p>
        </w:tc>
        <w:tc>
          <w:tcPr>
            <w:tcW w:w="2268" w:type="dxa"/>
            <w:tcBorders>
              <w:bottom w:val="single" w:sz="4" w:space="0" w:color="auto"/>
            </w:tcBorders>
          </w:tcPr>
          <w:p w14:paraId="4935B1E0"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Very much literate</w:t>
            </w:r>
          </w:p>
        </w:tc>
      </w:tr>
      <w:tr w:rsidR="00445AA0" w:rsidRPr="00445AA0" w14:paraId="6E2709B0" w14:textId="77777777" w:rsidTr="00B67AA7">
        <w:tc>
          <w:tcPr>
            <w:tcW w:w="5949" w:type="dxa"/>
            <w:tcBorders>
              <w:top w:val="single" w:sz="4" w:space="0" w:color="auto"/>
              <w:bottom w:val="single" w:sz="4" w:space="0" w:color="auto"/>
            </w:tcBorders>
          </w:tcPr>
          <w:p w14:paraId="0D6C5EDD" w14:textId="77777777" w:rsidR="00A60C43" w:rsidRPr="00A60C43" w:rsidRDefault="00A60C43" w:rsidP="00445AA0">
            <w:pPr>
              <w:jc w:val="right"/>
              <w:rPr>
                <w:rFonts w:ascii="Arial" w:hAnsi="Arial" w:cs="Arial"/>
                <w:b/>
                <w:bCs/>
                <w:color w:val="0D0D0D" w:themeColor="text1" w:themeTint="F2"/>
                <w:lang w:val="en-PH"/>
              </w:rPr>
            </w:pPr>
            <w:r w:rsidRPr="00A60C43">
              <w:rPr>
                <w:rFonts w:ascii="Arial" w:hAnsi="Arial" w:cs="Arial"/>
                <w:b/>
                <w:color w:val="0D0D0D" w:themeColor="text1" w:themeTint="F2"/>
                <w:lang w:val="en-PH"/>
              </w:rPr>
              <w:t>Grand Mean</w:t>
            </w:r>
          </w:p>
        </w:tc>
        <w:tc>
          <w:tcPr>
            <w:tcW w:w="850" w:type="dxa"/>
            <w:tcBorders>
              <w:top w:val="single" w:sz="4" w:space="0" w:color="auto"/>
              <w:bottom w:val="single" w:sz="4" w:space="0" w:color="auto"/>
            </w:tcBorders>
          </w:tcPr>
          <w:p w14:paraId="117FEBA0" w14:textId="77777777" w:rsidR="00A60C43" w:rsidRPr="00A60C43" w:rsidRDefault="00A60C43" w:rsidP="00445AA0">
            <w:pPr>
              <w:jc w:val="both"/>
              <w:rPr>
                <w:rFonts w:ascii="Arial" w:hAnsi="Arial" w:cs="Arial"/>
                <w:b/>
                <w:bCs/>
                <w:color w:val="0D0D0D" w:themeColor="text1" w:themeTint="F2"/>
                <w:lang w:val="en-PH"/>
              </w:rPr>
            </w:pPr>
            <w:r w:rsidRPr="00A60C43">
              <w:rPr>
                <w:rFonts w:ascii="Arial" w:hAnsi="Arial" w:cs="Arial"/>
                <w:b/>
                <w:bCs/>
                <w:color w:val="0D0D0D" w:themeColor="text1" w:themeTint="F2"/>
                <w:lang w:val="en-PH"/>
              </w:rPr>
              <w:t>4.36</w:t>
            </w:r>
          </w:p>
        </w:tc>
        <w:tc>
          <w:tcPr>
            <w:tcW w:w="2268" w:type="dxa"/>
            <w:tcBorders>
              <w:top w:val="single" w:sz="4" w:space="0" w:color="auto"/>
              <w:bottom w:val="single" w:sz="4" w:space="0" w:color="auto"/>
            </w:tcBorders>
          </w:tcPr>
          <w:p w14:paraId="737F1A76" w14:textId="77777777" w:rsidR="00A60C43" w:rsidRPr="00A60C43" w:rsidRDefault="00A60C43" w:rsidP="00445AA0">
            <w:pPr>
              <w:jc w:val="center"/>
              <w:rPr>
                <w:rFonts w:ascii="Arial" w:hAnsi="Arial" w:cs="Arial"/>
                <w:b/>
                <w:bCs/>
                <w:color w:val="0D0D0D" w:themeColor="text1" w:themeTint="F2"/>
                <w:lang w:val="en-PH"/>
              </w:rPr>
            </w:pPr>
            <w:r w:rsidRPr="00A60C43">
              <w:rPr>
                <w:rFonts w:ascii="Arial" w:hAnsi="Arial" w:cs="Arial"/>
                <w:b/>
                <w:bCs/>
                <w:color w:val="0D0D0D" w:themeColor="text1" w:themeTint="F2"/>
                <w:lang w:val="en-PH"/>
              </w:rPr>
              <w:t>Very much literate</w:t>
            </w:r>
          </w:p>
        </w:tc>
      </w:tr>
    </w:tbl>
    <w:p w14:paraId="23CB2036" w14:textId="77777777" w:rsidR="00A60C43" w:rsidRPr="00445AA0" w:rsidRDefault="00A60C43" w:rsidP="00445AA0">
      <w:pPr>
        <w:rPr>
          <w:rFonts w:eastAsia="Times New Roman"/>
          <w:color w:val="0D0D0D" w:themeColor="text1" w:themeTint="F2"/>
        </w:rPr>
      </w:pPr>
    </w:p>
    <w:p w14:paraId="33A235AA" w14:textId="77777777" w:rsidR="00A60C43" w:rsidRPr="00445AA0" w:rsidRDefault="00A60C43" w:rsidP="00445AA0">
      <w:pPr>
        <w:rPr>
          <w:rFonts w:eastAsia="Times New Roman"/>
          <w:color w:val="0D0D0D" w:themeColor="text1" w:themeTint="F2"/>
        </w:rPr>
      </w:pPr>
    </w:p>
    <w:p w14:paraId="5BAADC7D" w14:textId="77777777" w:rsidR="00956A95" w:rsidRDefault="00956A95" w:rsidP="00445AA0">
      <w:pPr>
        <w:jc w:val="both"/>
        <w:rPr>
          <w:rFonts w:eastAsia="Calibri"/>
          <w:b/>
          <w:color w:val="0D0D0D" w:themeColor="text1" w:themeTint="F2"/>
          <w:kern w:val="2"/>
          <w14:ligatures w14:val="standardContextual"/>
        </w:rPr>
      </w:pPr>
    </w:p>
    <w:p w14:paraId="692BCFCE" w14:textId="77777777" w:rsidR="00956A95" w:rsidRDefault="00956A95" w:rsidP="00445AA0">
      <w:pPr>
        <w:jc w:val="both"/>
        <w:rPr>
          <w:rFonts w:eastAsia="Calibri"/>
          <w:b/>
          <w:color w:val="0D0D0D" w:themeColor="text1" w:themeTint="F2"/>
          <w:kern w:val="2"/>
          <w14:ligatures w14:val="standardContextual"/>
        </w:rPr>
      </w:pPr>
    </w:p>
    <w:p w14:paraId="57205486" w14:textId="77777777" w:rsidR="00956A95" w:rsidRDefault="00956A95" w:rsidP="00445AA0">
      <w:pPr>
        <w:jc w:val="both"/>
        <w:rPr>
          <w:rFonts w:eastAsia="Calibri"/>
          <w:b/>
          <w:color w:val="0D0D0D" w:themeColor="text1" w:themeTint="F2"/>
          <w:kern w:val="2"/>
          <w14:ligatures w14:val="standardContextual"/>
        </w:rPr>
      </w:pPr>
    </w:p>
    <w:p w14:paraId="4B724E41" w14:textId="77777777" w:rsidR="00956A95" w:rsidRDefault="00956A95" w:rsidP="00445AA0">
      <w:pPr>
        <w:jc w:val="both"/>
        <w:rPr>
          <w:rFonts w:eastAsia="Calibri"/>
          <w:b/>
          <w:color w:val="0D0D0D" w:themeColor="text1" w:themeTint="F2"/>
          <w:kern w:val="2"/>
          <w14:ligatures w14:val="standardContextual"/>
        </w:rPr>
      </w:pPr>
    </w:p>
    <w:p w14:paraId="1F61D050" w14:textId="0E57700D" w:rsidR="00A60C43" w:rsidRPr="00A60C43" w:rsidRDefault="00A60C43" w:rsidP="00445AA0">
      <w:pPr>
        <w:jc w:val="both"/>
        <w:rPr>
          <w:rFonts w:eastAsia="Calibri"/>
          <w:bCs/>
          <w:color w:val="0D0D0D" w:themeColor="text1" w:themeTint="F2"/>
          <w:kern w:val="2"/>
          <w14:ligatures w14:val="standardContextual"/>
        </w:rPr>
      </w:pPr>
      <w:r w:rsidRPr="00A60C43">
        <w:rPr>
          <w:rFonts w:eastAsia="Calibri"/>
          <w:b/>
          <w:color w:val="0D0D0D" w:themeColor="text1" w:themeTint="F2"/>
          <w:kern w:val="2"/>
          <w14:ligatures w14:val="standardContextual"/>
        </w:rPr>
        <w:t>Significant Relationship between the Teacher’s Readiness and the Respondents’ Mental Health Literacy Level</w:t>
      </w:r>
    </w:p>
    <w:p w14:paraId="068160D6" w14:textId="77777777" w:rsidR="00A60C43" w:rsidRPr="00A60C43" w:rsidRDefault="00A60C43" w:rsidP="00445AA0">
      <w:pPr>
        <w:rPr>
          <w:rFonts w:eastAsia="Calibri"/>
          <w:b/>
          <w:color w:val="0D0D0D" w:themeColor="text1" w:themeTint="F2"/>
          <w:kern w:val="2"/>
          <w14:ligatures w14:val="standardContextual"/>
        </w:rPr>
      </w:pPr>
    </w:p>
    <w:p w14:paraId="0B330D62" w14:textId="5512CE8B" w:rsidR="0076356D" w:rsidRPr="0076356D" w:rsidRDefault="0076356D" w:rsidP="0076356D">
      <w:pPr>
        <w:ind w:firstLine="720"/>
        <w:jc w:val="both"/>
        <w:rPr>
          <w:rFonts w:eastAsia="Calibri"/>
          <w:bCs/>
          <w:color w:val="0D0D0D" w:themeColor="text1" w:themeTint="F2"/>
          <w:kern w:val="2"/>
          <w:lang w:val="en-PH"/>
          <w14:ligatures w14:val="standardContextual"/>
        </w:rPr>
      </w:pPr>
      <w:r w:rsidRPr="0076356D">
        <w:rPr>
          <w:rFonts w:eastAsia="Calibri"/>
          <w:bCs/>
          <w:color w:val="0D0D0D" w:themeColor="text1" w:themeTint="F2"/>
          <w:kern w:val="2"/>
          <w:lang w:val="en-PH"/>
          <w14:ligatures w14:val="standardContextual"/>
        </w:rPr>
        <w:t xml:space="preserve">Table </w:t>
      </w:r>
      <w:r w:rsidR="002D050B">
        <w:rPr>
          <w:rFonts w:eastAsia="Calibri"/>
          <w:bCs/>
          <w:color w:val="0D0D0D" w:themeColor="text1" w:themeTint="F2"/>
          <w:kern w:val="2"/>
          <w:lang w:val="en-PH"/>
          <w14:ligatures w14:val="standardContextual"/>
        </w:rPr>
        <w:t>8</w:t>
      </w:r>
      <w:r w:rsidRPr="0076356D">
        <w:rPr>
          <w:rFonts w:eastAsia="Calibri"/>
          <w:bCs/>
          <w:color w:val="0D0D0D" w:themeColor="text1" w:themeTint="F2"/>
          <w:kern w:val="2"/>
          <w:lang w:val="en-PH"/>
          <w14:ligatures w14:val="standardContextual"/>
        </w:rPr>
        <w:t xml:space="preserve"> presents the Pearson correlation coefficients examining the relationships between teachers' readiness in mental health promotion—specifically Social and Emotional Learning (SEL), Resilience, and Self-Efficacy—and the four components of students’ mental health literacy: Beliefs about Mental Health, Knowledge of Mental Health Problems, First Aid Skills and Help-Seeking Behavior, and Self-Help Strategies.</w:t>
      </w:r>
    </w:p>
    <w:p w14:paraId="409528D1" w14:textId="77777777" w:rsidR="0076356D" w:rsidRPr="0076356D" w:rsidRDefault="0076356D" w:rsidP="0076356D">
      <w:pPr>
        <w:jc w:val="both"/>
        <w:rPr>
          <w:rFonts w:eastAsia="Calibri"/>
          <w:bCs/>
          <w:color w:val="0D0D0D" w:themeColor="text1" w:themeTint="F2"/>
          <w:kern w:val="2"/>
          <w:lang w:val="en-PH"/>
          <w14:ligatures w14:val="standardContextual"/>
        </w:rPr>
      </w:pPr>
    </w:p>
    <w:p w14:paraId="354BA6F4" w14:textId="77777777" w:rsidR="0076356D" w:rsidRPr="0076356D" w:rsidRDefault="0076356D" w:rsidP="0076356D">
      <w:pPr>
        <w:ind w:firstLine="720"/>
        <w:jc w:val="both"/>
        <w:rPr>
          <w:rFonts w:eastAsia="Calibri"/>
          <w:bCs/>
          <w:color w:val="0D0D0D" w:themeColor="text1" w:themeTint="F2"/>
          <w:kern w:val="2"/>
          <w:lang w:val="en-PH"/>
          <w14:ligatures w14:val="standardContextual"/>
        </w:rPr>
      </w:pPr>
      <w:r w:rsidRPr="0076356D">
        <w:rPr>
          <w:rFonts w:eastAsia="Calibri"/>
          <w:bCs/>
          <w:color w:val="0D0D0D" w:themeColor="text1" w:themeTint="F2"/>
          <w:kern w:val="2"/>
          <w:lang w:val="en-PH"/>
          <w14:ligatures w14:val="standardContextual"/>
        </w:rPr>
        <w:t>Among the dimensions of teacher readiness, resilience demonstrated a statistically significant positive correlation with both students’ beliefs about mental health [</w:t>
      </w:r>
      <w:proofErr w:type="gramStart"/>
      <w:r w:rsidRPr="0076356D">
        <w:rPr>
          <w:rFonts w:eastAsia="Calibri"/>
          <w:bCs/>
          <w:color w:val="0D0D0D" w:themeColor="text1" w:themeTint="F2"/>
          <w:kern w:val="2"/>
          <w:lang w:val="en-PH"/>
          <w14:ligatures w14:val="standardContextual"/>
        </w:rPr>
        <w:t>r(</w:t>
      </w:r>
      <w:proofErr w:type="gramEnd"/>
      <w:r w:rsidRPr="0076356D">
        <w:rPr>
          <w:rFonts w:eastAsia="Calibri"/>
          <w:bCs/>
          <w:color w:val="0D0D0D" w:themeColor="text1" w:themeTint="F2"/>
          <w:kern w:val="2"/>
          <w:lang w:val="en-PH"/>
          <w14:ligatures w14:val="standardContextual"/>
        </w:rPr>
        <w:t>340) = .113, p = .037] and their reported use of self-help strategies [r(340) = .109, p = .043]. These findings suggest that students are more likely to possess positive mental health beliefs and engage in self-help strategies when their teachers exhibit higher levels of resilience.</w:t>
      </w:r>
    </w:p>
    <w:p w14:paraId="3250ADFE" w14:textId="77777777" w:rsidR="0076356D" w:rsidRPr="0076356D" w:rsidRDefault="0076356D" w:rsidP="0076356D">
      <w:pPr>
        <w:jc w:val="both"/>
        <w:rPr>
          <w:rFonts w:eastAsia="Calibri"/>
          <w:bCs/>
          <w:color w:val="0D0D0D" w:themeColor="text1" w:themeTint="F2"/>
          <w:kern w:val="2"/>
          <w:lang w:val="en-PH"/>
          <w14:ligatures w14:val="standardContextual"/>
        </w:rPr>
      </w:pPr>
    </w:p>
    <w:p w14:paraId="5C2FAA76" w14:textId="77777777" w:rsidR="0076356D" w:rsidRPr="0076356D" w:rsidRDefault="0076356D" w:rsidP="0076356D">
      <w:pPr>
        <w:ind w:firstLine="720"/>
        <w:jc w:val="both"/>
        <w:rPr>
          <w:rFonts w:eastAsia="Calibri"/>
          <w:bCs/>
          <w:color w:val="0D0D0D" w:themeColor="text1" w:themeTint="F2"/>
          <w:kern w:val="2"/>
          <w:lang w:val="en-PH"/>
          <w14:ligatures w14:val="standardContextual"/>
        </w:rPr>
      </w:pPr>
      <w:r w:rsidRPr="0076356D">
        <w:rPr>
          <w:rFonts w:eastAsia="Calibri"/>
          <w:bCs/>
          <w:color w:val="0D0D0D" w:themeColor="text1" w:themeTint="F2"/>
          <w:kern w:val="2"/>
          <w:lang w:val="en-PH"/>
          <w14:ligatures w14:val="standardContextual"/>
        </w:rPr>
        <w:t>Similarly, teachers’ self-efficacy was found to be significantly and positively associated with students’ beliefs about mental health [r(340) = .110, p = .043], indicating that greater confidence among teachers in managing mental health-related challenges corresponded with more favorable student beliefs toward mental health.</w:t>
      </w:r>
    </w:p>
    <w:p w14:paraId="2BAB4BC2" w14:textId="77777777" w:rsidR="0076356D" w:rsidRPr="0076356D" w:rsidRDefault="0076356D" w:rsidP="0076356D">
      <w:pPr>
        <w:jc w:val="both"/>
        <w:rPr>
          <w:rFonts w:eastAsia="Calibri"/>
          <w:bCs/>
          <w:color w:val="0D0D0D" w:themeColor="text1" w:themeTint="F2"/>
          <w:kern w:val="2"/>
          <w:lang w:val="en-PH"/>
          <w14:ligatures w14:val="standardContextual"/>
        </w:rPr>
      </w:pPr>
    </w:p>
    <w:p w14:paraId="4C4E5CD7" w14:textId="6586119D" w:rsidR="00956A95" w:rsidRDefault="0076356D" w:rsidP="0076356D">
      <w:pPr>
        <w:ind w:firstLine="720"/>
        <w:jc w:val="both"/>
        <w:rPr>
          <w:rFonts w:eastAsia="Calibri"/>
          <w:bCs/>
          <w:color w:val="0D0D0D" w:themeColor="text1" w:themeTint="F2"/>
          <w:kern w:val="2"/>
          <w:lang w:val="en-PH"/>
          <w14:ligatures w14:val="standardContextual"/>
        </w:rPr>
      </w:pPr>
      <w:r w:rsidRPr="0076356D">
        <w:rPr>
          <w:rFonts w:eastAsia="Calibri"/>
          <w:bCs/>
          <w:color w:val="0D0D0D" w:themeColor="text1" w:themeTint="F2"/>
          <w:kern w:val="2"/>
          <w:lang w:val="en-PH"/>
          <w14:ligatures w14:val="standardContextual"/>
        </w:rPr>
        <w:t>In contrast, teachers’ social and emotional learning did not show any statistically significant correlation with the mental health literacy dimensions of the student respondents (p &gt; .05 across all domains). This suggests that while SEL is a critical component of teacher readiness, it may not directly influence students' mental health literacy within the context of this study.</w:t>
      </w:r>
    </w:p>
    <w:p w14:paraId="14805C1F" w14:textId="77777777" w:rsidR="00956A95" w:rsidRDefault="00956A95" w:rsidP="00956A95">
      <w:pPr>
        <w:jc w:val="both"/>
        <w:rPr>
          <w:rFonts w:eastAsia="Calibri"/>
          <w:bCs/>
          <w:color w:val="0D0D0D" w:themeColor="text1" w:themeTint="F2"/>
          <w:kern w:val="2"/>
          <w:lang w:val="en-PH"/>
          <w14:ligatures w14:val="standardContextual"/>
        </w:rPr>
        <w:sectPr w:rsidR="00956A95" w:rsidSect="00A60C43">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1440" w:left="1440" w:header="706" w:footer="706" w:gutter="0"/>
          <w:cols w:space="708"/>
          <w:docGrid w:linePitch="360"/>
        </w:sectPr>
      </w:pPr>
    </w:p>
    <w:p w14:paraId="600808F5" w14:textId="573FDAB0" w:rsidR="00A60C43" w:rsidRPr="00956A95" w:rsidRDefault="00A60C43" w:rsidP="00956A95">
      <w:pPr>
        <w:jc w:val="both"/>
        <w:rPr>
          <w:rFonts w:eastAsia="Calibri"/>
          <w:bCs/>
          <w:color w:val="0D0D0D" w:themeColor="text1" w:themeTint="F2"/>
          <w:kern w:val="2"/>
          <w:lang w:val="en-PH"/>
          <w14:ligatures w14:val="standardContextual"/>
        </w:rPr>
      </w:pPr>
      <w:bookmarkStart w:id="43" w:name="_Hlk197074943"/>
      <w:r w:rsidRPr="00A60C43">
        <w:rPr>
          <w:rFonts w:ascii="Courier New" w:eastAsia="Calibri" w:hAnsi="Courier New" w:cs="Courier New"/>
          <w:b/>
          <w:kern w:val="2"/>
          <w:sz w:val="22"/>
          <w:szCs w:val="22"/>
          <w14:ligatures w14:val="standardContextual"/>
        </w:rPr>
        <w:lastRenderedPageBreak/>
        <w:t xml:space="preserve">Table </w:t>
      </w:r>
      <w:r w:rsidR="002D050B">
        <w:rPr>
          <w:rFonts w:ascii="Courier New" w:eastAsia="Calibri" w:hAnsi="Courier New" w:cs="Courier New"/>
          <w:b/>
          <w:kern w:val="2"/>
          <w:sz w:val="22"/>
          <w:szCs w:val="22"/>
          <w14:ligatures w14:val="standardContextual"/>
        </w:rPr>
        <w:t>8</w:t>
      </w:r>
      <w:r w:rsidRPr="00A60C43">
        <w:rPr>
          <w:rFonts w:ascii="Courier New" w:eastAsia="Calibri" w:hAnsi="Courier New" w:cs="Courier New"/>
          <w:b/>
          <w:kern w:val="2"/>
          <w:sz w:val="22"/>
          <w:szCs w:val="22"/>
          <w14:ligatures w14:val="standardContextual"/>
        </w:rPr>
        <w:t>. Significant Relationship between the Teacher’s Readiness and the Respondents’ Mental Health Literacy Level</w:t>
      </w:r>
    </w:p>
    <w:bookmarkEnd w:id="43"/>
    <w:tbl>
      <w:tblPr>
        <w:tblW w:w="14742" w:type="dxa"/>
        <w:tblInd w:w="-20" w:type="dxa"/>
        <w:tblLayout w:type="fixed"/>
        <w:tblCellMar>
          <w:left w:w="30" w:type="dxa"/>
          <w:right w:w="30" w:type="dxa"/>
        </w:tblCellMar>
        <w:tblLook w:val="04A0" w:firstRow="1" w:lastRow="0" w:firstColumn="1" w:lastColumn="0" w:noHBand="0" w:noVBand="1"/>
      </w:tblPr>
      <w:tblGrid>
        <w:gridCol w:w="3402"/>
        <w:gridCol w:w="3402"/>
        <w:gridCol w:w="1276"/>
        <w:gridCol w:w="2268"/>
        <w:gridCol w:w="2268"/>
        <w:gridCol w:w="2126"/>
      </w:tblGrid>
      <w:tr w:rsidR="00A60C43" w:rsidRPr="00A60C43" w14:paraId="0CBD5BEE" w14:textId="77777777" w:rsidTr="00B67AA7">
        <w:trPr>
          <w:cantSplit/>
          <w:tblHeader/>
        </w:trPr>
        <w:tc>
          <w:tcPr>
            <w:tcW w:w="3402" w:type="dxa"/>
            <w:tcBorders>
              <w:top w:val="single" w:sz="4" w:space="0" w:color="auto"/>
              <w:bottom w:val="single" w:sz="4" w:space="0" w:color="auto"/>
            </w:tcBorders>
            <w:shd w:val="clear" w:color="auto" w:fill="FFFFFF"/>
            <w:tcMar>
              <w:top w:w="30" w:type="dxa"/>
              <w:left w:w="30" w:type="dxa"/>
              <w:bottom w:w="30" w:type="dxa"/>
              <w:right w:w="30" w:type="dxa"/>
            </w:tcMar>
          </w:tcPr>
          <w:p w14:paraId="2F4C9B16" w14:textId="77777777" w:rsidR="00A60C43" w:rsidRPr="00A60C43" w:rsidRDefault="00A60C43" w:rsidP="00A60C43">
            <w:pPr>
              <w:rPr>
                <w:rFonts w:ascii="Arial Narrow" w:eastAsia="Calibri" w:hAnsi="Arial Narrow" w:cs="Times New Roman"/>
                <w:kern w:val="2"/>
                <w:sz w:val="22"/>
                <w:szCs w:val="22"/>
                <w:lang w:val="en-PH"/>
                <w14:ligatures w14:val="standardContextual"/>
              </w:rPr>
            </w:pPr>
          </w:p>
        </w:tc>
        <w:tc>
          <w:tcPr>
            <w:tcW w:w="3402" w:type="dxa"/>
            <w:tcBorders>
              <w:top w:val="single" w:sz="4" w:space="0" w:color="auto"/>
              <w:bottom w:val="single" w:sz="4" w:space="0" w:color="auto"/>
            </w:tcBorders>
            <w:shd w:val="clear" w:color="auto" w:fill="FFFFFF"/>
            <w:tcMar>
              <w:top w:w="30" w:type="dxa"/>
              <w:left w:w="30" w:type="dxa"/>
              <w:bottom w:w="30" w:type="dxa"/>
              <w:right w:w="30" w:type="dxa"/>
            </w:tcMar>
          </w:tcPr>
          <w:p w14:paraId="28E66D0A" w14:textId="77777777" w:rsidR="00A60C43" w:rsidRPr="00A60C43" w:rsidRDefault="00A60C43" w:rsidP="00A60C43">
            <w:pPr>
              <w:rPr>
                <w:rFonts w:ascii="Arial Narrow" w:eastAsia="Calibri" w:hAnsi="Arial Narrow" w:cs="Times New Roman"/>
                <w:kern w:val="2"/>
                <w:sz w:val="22"/>
                <w:szCs w:val="22"/>
                <w:lang w:val="en-PH"/>
                <w14:ligatures w14:val="standardContextual"/>
              </w:rPr>
            </w:pPr>
          </w:p>
        </w:tc>
        <w:tc>
          <w:tcPr>
            <w:tcW w:w="1276" w:type="dxa"/>
            <w:tcBorders>
              <w:top w:val="single" w:sz="4" w:space="0" w:color="auto"/>
              <w:bottom w:val="single" w:sz="4" w:space="0" w:color="auto"/>
            </w:tcBorders>
            <w:shd w:val="clear" w:color="auto" w:fill="FFFFFF"/>
            <w:tcMar>
              <w:top w:w="30" w:type="dxa"/>
              <w:left w:w="30" w:type="dxa"/>
              <w:bottom w:w="30" w:type="dxa"/>
              <w:right w:w="30" w:type="dxa"/>
            </w:tcMar>
            <w:vAlign w:val="bottom"/>
          </w:tcPr>
          <w:p w14:paraId="2AF1EE81"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b/>
                <w:bCs/>
                <w:kern w:val="2"/>
                <w:sz w:val="22"/>
                <w:szCs w:val="22"/>
                <w:lang w:val="en-PH"/>
                <w14:ligatures w14:val="standardContextual"/>
              </w:rPr>
              <w:t>Beliefs</w:t>
            </w:r>
          </w:p>
        </w:tc>
        <w:tc>
          <w:tcPr>
            <w:tcW w:w="2268" w:type="dxa"/>
            <w:tcBorders>
              <w:top w:val="single" w:sz="4" w:space="0" w:color="auto"/>
              <w:bottom w:val="single" w:sz="4" w:space="0" w:color="auto"/>
            </w:tcBorders>
            <w:shd w:val="clear" w:color="auto" w:fill="FFFFFF"/>
            <w:tcMar>
              <w:top w:w="30" w:type="dxa"/>
              <w:left w:w="30" w:type="dxa"/>
              <w:bottom w:w="30" w:type="dxa"/>
              <w:right w:w="30" w:type="dxa"/>
            </w:tcMar>
            <w:vAlign w:val="bottom"/>
          </w:tcPr>
          <w:p w14:paraId="1E57847C"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b/>
                <w:bCs/>
                <w:kern w:val="2"/>
                <w:sz w:val="22"/>
                <w:szCs w:val="22"/>
                <w:lang w:val="en-PH"/>
                <w14:ligatures w14:val="standardContextual"/>
              </w:rPr>
              <w:t>Knowledge of Mental Health Problems</w:t>
            </w:r>
          </w:p>
        </w:tc>
        <w:tc>
          <w:tcPr>
            <w:tcW w:w="2268" w:type="dxa"/>
            <w:tcBorders>
              <w:top w:val="single" w:sz="4" w:space="0" w:color="auto"/>
              <w:bottom w:val="single" w:sz="4" w:space="0" w:color="auto"/>
            </w:tcBorders>
            <w:shd w:val="clear" w:color="auto" w:fill="FFFFFF"/>
            <w:tcMar>
              <w:top w:w="30" w:type="dxa"/>
              <w:left w:w="30" w:type="dxa"/>
              <w:bottom w:w="30" w:type="dxa"/>
              <w:right w:w="30" w:type="dxa"/>
            </w:tcMar>
            <w:vAlign w:val="bottom"/>
          </w:tcPr>
          <w:p w14:paraId="1E8256AD"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b/>
                <w:bCs/>
                <w:kern w:val="2"/>
                <w:sz w:val="22"/>
                <w:szCs w:val="22"/>
                <w:lang w:val="en-PH"/>
                <w14:ligatures w14:val="standardContextual"/>
              </w:rPr>
              <w:t>First Aid Skills and Help-Seeking Behavior</w:t>
            </w:r>
          </w:p>
        </w:tc>
        <w:tc>
          <w:tcPr>
            <w:tcW w:w="2126" w:type="dxa"/>
            <w:tcBorders>
              <w:top w:val="single" w:sz="4" w:space="0" w:color="auto"/>
              <w:bottom w:val="single" w:sz="4" w:space="0" w:color="auto"/>
            </w:tcBorders>
            <w:shd w:val="clear" w:color="auto" w:fill="FFFFFF"/>
            <w:tcMar>
              <w:top w:w="30" w:type="dxa"/>
              <w:left w:w="30" w:type="dxa"/>
              <w:bottom w:w="30" w:type="dxa"/>
              <w:right w:w="30" w:type="dxa"/>
            </w:tcMar>
            <w:vAlign w:val="bottom"/>
          </w:tcPr>
          <w:p w14:paraId="0943E538"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b/>
                <w:bCs/>
                <w:kern w:val="2"/>
                <w:sz w:val="22"/>
                <w:szCs w:val="22"/>
                <w:lang w:val="en-PH"/>
                <w14:ligatures w14:val="standardContextual"/>
              </w:rPr>
              <w:t>Self-help Strategies</w:t>
            </w:r>
          </w:p>
        </w:tc>
      </w:tr>
      <w:tr w:rsidR="00A60C43" w:rsidRPr="00A60C43" w14:paraId="185810D6" w14:textId="77777777" w:rsidTr="00B67AA7">
        <w:trPr>
          <w:cantSplit/>
          <w:tblHeader/>
        </w:trPr>
        <w:tc>
          <w:tcPr>
            <w:tcW w:w="3402" w:type="dxa"/>
            <w:vMerge w:val="restart"/>
            <w:tcBorders>
              <w:top w:val="single" w:sz="4" w:space="0" w:color="auto"/>
            </w:tcBorders>
            <w:shd w:val="clear" w:color="auto" w:fill="FFFFFF"/>
            <w:tcMar>
              <w:top w:w="30" w:type="dxa"/>
              <w:left w:w="30" w:type="dxa"/>
              <w:bottom w:w="30" w:type="dxa"/>
              <w:right w:w="30" w:type="dxa"/>
            </w:tcMar>
          </w:tcPr>
          <w:p w14:paraId="577C70FB" w14:textId="77777777" w:rsidR="00A60C43" w:rsidRPr="00A60C43" w:rsidRDefault="00A60C43" w:rsidP="00A60C43">
            <w:pPr>
              <w:rPr>
                <w:rFonts w:ascii="Courier New" w:eastAsia="Calibri" w:hAnsi="Courier New" w:cs="Courier New"/>
                <w:b/>
                <w:bCs/>
                <w:kern w:val="2"/>
                <w:sz w:val="22"/>
                <w:szCs w:val="22"/>
                <w:lang w:val="en-PH"/>
                <w14:ligatures w14:val="standardContextual"/>
              </w:rPr>
            </w:pPr>
            <w:r w:rsidRPr="00A60C43">
              <w:rPr>
                <w:rFonts w:ascii="Courier New" w:eastAsia="Calibri" w:hAnsi="Courier New" w:cs="Courier New"/>
                <w:b/>
                <w:bCs/>
                <w:kern w:val="2"/>
                <w:sz w:val="22"/>
                <w:szCs w:val="22"/>
                <w:lang w:val="en-PH"/>
                <w14:ligatures w14:val="standardContextual"/>
              </w:rPr>
              <w:t xml:space="preserve">Social and Emotional </w:t>
            </w:r>
          </w:p>
          <w:p w14:paraId="5C073DE0" w14:textId="77777777" w:rsidR="00A60C43" w:rsidRPr="00A60C43" w:rsidRDefault="00A60C43" w:rsidP="00A60C43">
            <w:pPr>
              <w:rPr>
                <w:rFonts w:ascii="Courier New" w:eastAsia="Calibri" w:hAnsi="Courier New" w:cs="Courier New"/>
                <w:b/>
                <w:bCs/>
                <w:kern w:val="2"/>
                <w:sz w:val="22"/>
                <w:szCs w:val="22"/>
                <w:lang w:val="en-PH"/>
                <w14:ligatures w14:val="standardContextual"/>
              </w:rPr>
            </w:pPr>
            <w:r w:rsidRPr="00A60C43">
              <w:rPr>
                <w:rFonts w:ascii="Courier New" w:eastAsia="Calibri" w:hAnsi="Courier New" w:cs="Courier New"/>
                <w:b/>
                <w:bCs/>
                <w:kern w:val="2"/>
                <w:sz w:val="22"/>
                <w:szCs w:val="22"/>
                <w:lang w:val="en-PH"/>
                <w14:ligatures w14:val="standardContextual"/>
              </w:rPr>
              <w:t>Learning</w:t>
            </w:r>
          </w:p>
        </w:tc>
        <w:tc>
          <w:tcPr>
            <w:tcW w:w="3402" w:type="dxa"/>
            <w:tcBorders>
              <w:top w:val="single" w:sz="4" w:space="0" w:color="auto"/>
            </w:tcBorders>
            <w:shd w:val="clear" w:color="auto" w:fill="FFFFFF"/>
            <w:tcMar>
              <w:top w:w="30" w:type="dxa"/>
              <w:left w:w="30" w:type="dxa"/>
              <w:bottom w:w="30" w:type="dxa"/>
              <w:right w:w="30" w:type="dxa"/>
            </w:tcMar>
          </w:tcPr>
          <w:p w14:paraId="1CDD9B69" w14:textId="77777777" w:rsidR="00A60C43" w:rsidRPr="00A60C43" w:rsidRDefault="00A60C43" w:rsidP="00A60C43">
            <w:pPr>
              <w:rPr>
                <w:rFonts w:ascii="Courier New" w:eastAsia="Calibri" w:hAnsi="Courier New" w:cs="Courier New"/>
                <w:i/>
                <w:iCs/>
                <w:kern w:val="2"/>
                <w:sz w:val="22"/>
                <w:szCs w:val="22"/>
                <w:lang w:val="en-PH"/>
                <w14:ligatures w14:val="standardContextual"/>
              </w:rPr>
            </w:pPr>
            <w:r w:rsidRPr="00A60C43">
              <w:rPr>
                <w:rFonts w:ascii="Courier New" w:eastAsia="Calibri" w:hAnsi="Courier New" w:cs="Courier New"/>
                <w:i/>
                <w:iCs/>
                <w:kern w:val="2"/>
                <w:sz w:val="22"/>
                <w:szCs w:val="22"/>
                <w:lang w:val="en-PH"/>
                <w14:ligatures w14:val="standardContextual"/>
              </w:rPr>
              <w:t>Pearson Correlation</w:t>
            </w:r>
          </w:p>
        </w:tc>
        <w:tc>
          <w:tcPr>
            <w:tcW w:w="1276" w:type="dxa"/>
            <w:tcBorders>
              <w:top w:val="single" w:sz="4" w:space="0" w:color="auto"/>
            </w:tcBorders>
            <w:shd w:val="clear" w:color="auto" w:fill="FFFFFF"/>
            <w:tcMar>
              <w:top w:w="30" w:type="dxa"/>
              <w:left w:w="30" w:type="dxa"/>
              <w:bottom w:w="30" w:type="dxa"/>
              <w:right w:w="30" w:type="dxa"/>
            </w:tcMar>
            <w:vAlign w:val="center"/>
          </w:tcPr>
          <w:p w14:paraId="7C9FC73C"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.077</w:t>
            </w:r>
          </w:p>
        </w:tc>
        <w:tc>
          <w:tcPr>
            <w:tcW w:w="2268" w:type="dxa"/>
            <w:tcBorders>
              <w:top w:val="single" w:sz="4" w:space="0" w:color="auto"/>
            </w:tcBorders>
            <w:shd w:val="clear" w:color="auto" w:fill="FFFFFF"/>
            <w:tcMar>
              <w:top w:w="30" w:type="dxa"/>
              <w:left w:w="30" w:type="dxa"/>
              <w:bottom w:w="30" w:type="dxa"/>
              <w:right w:w="30" w:type="dxa"/>
            </w:tcMar>
            <w:vAlign w:val="center"/>
          </w:tcPr>
          <w:p w14:paraId="18AB3C90"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.036</w:t>
            </w:r>
          </w:p>
        </w:tc>
        <w:tc>
          <w:tcPr>
            <w:tcW w:w="2268" w:type="dxa"/>
            <w:tcBorders>
              <w:top w:val="single" w:sz="4" w:space="0" w:color="auto"/>
            </w:tcBorders>
            <w:shd w:val="clear" w:color="auto" w:fill="FFFFFF"/>
            <w:tcMar>
              <w:top w:w="30" w:type="dxa"/>
              <w:left w:w="30" w:type="dxa"/>
              <w:bottom w:w="30" w:type="dxa"/>
              <w:right w:w="30" w:type="dxa"/>
            </w:tcMar>
            <w:vAlign w:val="center"/>
          </w:tcPr>
          <w:p w14:paraId="7C3F2C36"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-.059</w:t>
            </w:r>
          </w:p>
        </w:tc>
        <w:tc>
          <w:tcPr>
            <w:tcW w:w="2126" w:type="dxa"/>
            <w:tcBorders>
              <w:top w:val="single" w:sz="4" w:space="0" w:color="auto"/>
            </w:tcBorders>
            <w:shd w:val="clear" w:color="auto" w:fill="FFFFFF"/>
            <w:tcMar>
              <w:top w:w="30" w:type="dxa"/>
              <w:left w:w="30" w:type="dxa"/>
              <w:bottom w:w="30" w:type="dxa"/>
              <w:right w:w="30" w:type="dxa"/>
            </w:tcMar>
            <w:vAlign w:val="center"/>
          </w:tcPr>
          <w:p w14:paraId="1E9013E6"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.079</w:t>
            </w:r>
          </w:p>
        </w:tc>
      </w:tr>
      <w:tr w:rsidR="00A60C43" w:rsidRPr="00A60C43" w14:paraId="21BF514B" w14:textId="77777777" w:rsidTr="00B67AA7">
        <w:trPr>
          <w:cantSplit/>
          <w:tblHeader/>
        </w:trPr>
        <w:tc>
          <w:tcPr>
            <w:tcW w:w="3402" w:type="dxa"/>
            <w:vMerge/>
            <w:shd w:val="clear" w:color="auto" w:fill="FFFFFF"/>
            <w:tcMar>
              <w:top w:w="30" w:type="dxa"/>
              <w:left w:w="30" w:type="dxa"/>
              <w:bottom w:w="30" w:type="dxa"/>
              <w:right w:w="30" w:type="dxa"/>
            </w:tcMar>
          </w:tcPr>
          <w:p w14:paraId="058A90A7" w14:textId="77777777" w:rsidR="00A60C43" w:rsidRPr="00A60C43" w:rsidRDefault="00A60C43" w:rsidP="00A60C43">
            <w:pPr>
              <w:rPr>
                <w:rFonts w:ascii="Courier New" w:eastAsia="Calibri" w:hAnsi="Courier New" w:cs="Courier New"/>
                <w:b/>
                <w:bCs/>
                <w:kern w:val="2"/>
                <w:sz w:val="22"/>
                <w:szCs w:val="22"/>
                <w:lang w:val="en-PH"/>
                <w14:ligatures w14:val="standardContextual"/>
              </w:rPr>
            </w:pPr>
          </w:p>
        </w:tc>
        <w:tc>
          <w:tcPr>
            <w:tcW w:w="3402" w:type="dxa"/>
            <w:shd w:val="clear" w:color="auto" w:fill="FFFFFF"/>
            <w:tcMar>
              <w:top w:w="30" w:type="dxa"/>
              <w:left w:w="30" w:type="dxa"/>
              <w:bottom w:w="30" w:type="dxa"/>
              <w:right w:w="30" w:type="dxa"/>
            </w:tcMar>
          </w:tcPr>
          <w:p w14:paraId="2FDBFEE8" w14:textId="77777777" w:rsidR="00A60C43" w:rsidRPr="00A60C43" w:rsidRDefault="00A60C43" w:rsidP="00A60C43">
            <w:pPr>
              <w:rPr>
                <w:rFonts w:ascii="Courier New" w:eastAsia="Calibri" w:hAnsi="Courier New" w:cs="Courier New"/>
                <w:i/>
                <w:iCs/>
                <w:kern w:val="2"/>
                <w:sz w:val="22"/>
                <w:szCs w:val="22"/>
                <w:lang w:val="en-PH"/>
                <w14:ligatures w14:val="standardContextual"/>
              </w:rPr>
            </w:pPr>
            <w:r w:rsidRPr="00A60C43">
              <w:rPr>
                <w:rFonts w:ascii="Courier New" w:eastAsia="Calibri" w:hAnsi="Courier New" w:cs="Courier New"/>
                <w:i/>
                <w:iCs/>
                <w:kern w:val="2"/>
                <w:sz w:val="22"/>
                <w:szCs w:val="22"/>
                <w:lang w:val="en-PH"/>
                <w14:ligatures w14:val="standardContextual"/>
              </w:rPr>
              <w:t>Sig. (2-tailed)</w:t>
            </w:r>
          </w:p>
        </w:tc>
        <w:tc>
          <w:tcPr>
            <w:tcW w:w="1276" w:type="dxa"/>
            <w:shd w:val="clear" w:color="auto" w:fill="FFFFFF"/>
            <w:tcMar>
              <w:top w:w="30" w:type="dxa"/>
              <w:left w:w="30" w:type="dxa"/>
              <w:bottom w:w="30" w:type="dxa"/>
              <w:right w:w="30" w:type="dxa"/>
            </w:tcMar>
            <w:vAlign w:val="center"/>
          </w:tcPr>
          <w:p w14:paraId="25CED284"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.158</w:t>
            </w:r>
          </w:p>
        </w:tc>
        <w:tc>
          <w:tcPr>
            <w:tcW w:w="2268" w:type="dxa"/>
            <w:shd w:val="clear" w:color="auto" w:fill="FFFFFF"/>
            <w:tcMar>
              <w:top w:w="30" w:type="dxa"/>
              <w:left w:w="30" w:type="dxa"/>
              <w:bottom w:w="30" w:type="dxa"/>
              <w:right w:w="30" w:type="dxa"/>
            </w:tcMar>
            <w:vAlign w:val="center"/>
          </w:tcPr>
          <w:p w14:paraId="0A6EC954"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.512</w:t>
            </w:r>
          </w:p>
        </w:tc>
        <w:tc>
          <w:tcPr>
            <w:tcW w:w="2268" w:type="dxa"/>
            <w:shd w:val="clear" w:color="auto" w:fill="FFFFFF"/>
            <w:tcMar>
              <w:top w:w="30" w:type="dxa"/>
              <w:left w:w="30" w:type="dxa"/>
              <w:bottom w:w="30" w:type="dxa"/>
              <w:right w:w="30" w:type="dxa"/>
            </w:tcMar>
            <w:vAlign w:val="center"/>
          </w:tcPr>
          <w:p w14:paraId="572E57E8"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.280</w:t>
            </w:r>
          </w:p>
        </w:tc>
        <w:tc>
          <w:tcPr>
            <w:tcW w:w="2126" w:type="dxa"/>
            <w:shd w:val="clear" w:color="auto" w:fill="FFFFFF"/>
            <w:tcMar>
              <w:top w:w="30" w:type="dxa"/>
              <w:left w:w="30" w:type="dxa"/>
              <w:bottom w:w="30" w:type="dxa"/>
              <w:right w:w="30" w:type="dxa"/>
            </w:tcMar>
            <w:vAlign w:val="center"/>
          </w:tcPr>
          <w:p w14:paraId="27EF488F"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.144</w:t>
            </w:r>
          </w:p>
        </w:tc>
      </w:tr>
      <w:tr w:rsidR="00A60C43" w:rsidRPr="00A60C43" w14:paraId="1B3AA325" w14:textId="77777777" w:rsidTr="00B67AA7">
        <w:trPr>
          <w:cantSplit/>
          <w:tblHeader/>
        </w:trPr>
        <w:tc>
          <w:tcPr>
            <w:tcW w:w="3402" w:type="dxa"/>
            <w:vMerge/>
            <w:shd w:val="clear" w:color="auto" w:fill="FFFFFF"/>
            <w:tcMar>
              <w:top w:w="30" w:type="dxa"/>
              <w:left w:w="30" w:type="dxa"/>
              <w:bottom w:w="30" w:type="dxa"/>
              <w:right w:w="30" w:type="dxa"/>
            </w:tcMar>
          </w:tcPr>
          <w:p w14:paraId="439E7EB1" w14:textId="77777777" w:rsidR="00A60C43" w:rsidRPr="00A60C43" w:rsidRDefault="00A60C43" w:rsidP="00A60C43">
            <w:pPr>
              <w:rPr>
                <w:rFonts w:ascii="Courier New" w:eastAsia="Calibri" w:hAnsi="Courier New" w:cs="Courier New"/>
                <w:b/>
                <w:bCs/>
                <w:kern w:val="2"/>
                <w:sz w:val="22"/>
                <w:szCs w:val="22"/>
                <w:lang w:val="en-PH"/>
                <w14:ligatures w14:val="standardContextual"/>
              </w:rPr>
            </w:pPr>
          </w:p>
        </w:tc>
        <w:tc>
          <w:tcPr>
            <w:tcW w:w="3402" w:type="dxa"/>
            <w:tcBorders>
              <w:bottom w:val="single" w:sz="4" w:space="0" w:color="auto"/>
            </w:tcBorders>
            <w:shd w:val="clear" w:color="auto" w:fill="FFFFFF"/>
            <w:tcMar>
              <w:top w:w="30" w:type="dxa"/>
              <w:left w:w="30" w:type="dxa"/>
              <w:bottom w:w="30" w:type="dxa"/>
              <w:right w:w="30" w:type="dxa"/>
            </w:tcMar>
          </w:tcPr>
          <w:p w14:paraId="326F1AFA" w14:textId="77777777" w:rsidR="00A60C43" w:rsidRPr="00A60C43" w:rsidRDefault="00A60C43" w:rsidP="00A60C43">
            <w:pPr>
              <w:rPr>
                <w:rFonts w:ascii="Courier New" w:eastAsia="Calibri" w:hAnsi="Courier New" w:cs="Courier New"/>
                <w:i/>
                <w:iCs/>
                <w:kern w:val="2"/>
                <w:sz w:val="22"/>
                <w:szCs w:val="22"/>
                <w:lang w:val="en-PH"/>
                <w14:ligatures w14:val="standardContextual"/>
              </w:rPr>
            </w:pPr>
            <w:r w:rsidRPr="00A60C43">
              <w:rPr>
                <w:rFonts w:ascii="Courier New" w:eastAsia="Calibri" w:hAnsi="Courier New" w:cs="Courier New"/>
                <w:i/>
                <w:iCs/>
                <w:kern w:val="2"/>
                <w:sz w:val="22"/>
                <w:szCs w:val="22"/>
                <w:lang w:val="en-PH"/>
                <w14:ligatures w14:val="standardContextual"/>
              </w:rPr>
              <w:t>Interpretation</w:t>
            </w:r>
          </w:p>
        </w:tc>
        <w:tc>
          <w:tcPr>
            <w:tcW w:w="1276" w:type="dxa"/>
            <w:tcBorders>
              <w:bottom w:val="single" w:sz="4" w:space="0" w:color="auto"/>
            </w:tcBorders>
            <w:shd w:val="clear" w:color="auto" w:fill="FFFFFF"/>
            <w:tcMar>
              <w:top w:w="30" w:type="dxa"/>
              <w:left w:w="30" w:type="dxa"/>
              <w:bottom w:w="30" w:type="dxa"/>
              <w:right w:w="30" w:type="dxa"/>
            </w:tcMar>
            <w:vAlign w:val="center"/>
          </w:tcPr>
          <w:p w14:paraId="6B6AB804"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NS</w:t>
            </w:r>
          </w:p>
        </w:tc>
        <w:tc>
          <w:tcPr>
            <w:tcW w:w="2268" w:type="dxa"/>
            <w:tcBorders>
              <w:bottom w:val="single" w:sz="4" w:space="0" w:color="auto"/>
            </w:tcBorders>
            <w:shd w:val="clear" w:color="auto" w:fill="FFFFFF"/>
            <w:tcMar>
              <w:top w:w="30" w:type="dxa"/>
              <w:left w:w="30" w:type="dxa"/>
              <w:bottom w:w="30" w:type="dxa"/>
              <w:right w:w="30" w:type="dxa"/>
            </w:tcMar>
          </w:tcPr>
          <w:p w14:paraId="7822716D"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NS</w:t>
            </w:r>
          </w:p>
        </w:tc>
        <w:tc>
          <w:tcPr>
            <w:tcW w:w="2268" w:type="dxa"/>
            <w:tcBorders>
              <w:bottom w:val="single" w:sz="4" w:space="0" w:color="auto"/>
            </w:tcBorders>
            <w:shd w:val="clear" w:color="auto" w:fill="FFFFFF"/>
            <w:tcMar>
              <w:top w:w="30" w:type="dxa"/>
              <w:left w:w="30" w:type="dxa"/>
              <w:bottom w:w="30" w:type="dxa"/>
              <w:right w:w="30" w:type="dxa"/>
            </w:tcMar>
          </w:tcPr>
          <w:p w14:paraId="5C666C17"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NS</w:t>
            </w:r>
          </w:p>
        </w:tc>
        <w:tc>
          <w:tcPr>
            <w:tcW w:w="2126" w:type="dxa"/>
            <w:tcBorders>
              <w:bottom w:val="single" w:sz="4" w:space="0" w:color="auto"/>
            </w:tcBorders>
            <w:shd w:val="clear" w:color="auto" w:fill="FFFFFF"/>
            <w:tcMar>
              <w:top w:w="30" w:type="dxa"/>
              <w:left w:w="30" w:type="dxa"/>
              <w:bottom w:w="30" w:type="dxa"/>
              <w:right w:w="30" w:type="dxa"/>
            </w:tcMar>
          </w:tcPr>
          <w:p w14:paraId="604D942E"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NS</w:t>
            </w:r>
          </w:p>
        </w:tc>
      </w:tr>
      <w:tr w:rsidR="00A60C43" w:rsidRPr="00A60C43" w14:paraId="0E7B4B78" w14:textId="77777777" w:rsidTr="00B67AA7">
        <w:trPr>
          <w:cantSplit/>
          <w:tblHeader/>
        </w:trPr>
        <w:tc>
          <w:tcPr>
            <w:tcW w:w="3402" w:type="dxa"/>
            <w:vMerge w:val="restart"/>
            <w:shd w:val="clear" w:color="auto" w:fill="FFFFFF"/>
            <w:tcMar>
              <w:top w:w="30" w:type="dxa"/>
              <w:left w:w="30" w:type="dxa"/>
              <w:bottom w:w="30" w:type="dxa"/>
              <w:right w:w="30" w:type="dxa"/>
            </w:tcMar>
          </w:tcPr>
          <w:p w14:paraId="339194A4" w14:textId="77777777" w:rsidR="00A60C43" w:rsidRPr="00A60C43" w:rsidRDefault="00A60C43" w:rsidP="00A60C43">
            <w:pPr>
              <w:rPr>
                <w:rFonts w:ascii="Courier New" w:eastAsia="Calibri" w:hAnsi="Courier New" w:cs="Courier New"/>
                <w:b/>
                <w:bCs/>
                <w:kern w:val="2"/>
                <w:sz w:val="22"/>
                <w:szCs w:val="22"/>
                <w:lang w:val="en-PH"/>
                <w14:ligatures w14:val="standardContextual"/>
              </w:rPr>
            </w:pPr>
            <w:r w:rsidRPr="00A60C43">
              <w:rPr>
                <w:rFonts w:ascii="Courier New" w:eastAsia="Calibri" w:hAnsi="Courier New" w:cs="Courier New"/>
                <w:b/>
                <w:bCs/>
                <w:kern w:val="2"/>
                <w:sz w:val="22"/>
                <w:szCs w:val="22"/>
                <w:lang w:val="en-PH"/>
                <w14:ligatures w14:val="standardContextual"/>
              </w:rPr>
              <w:t>Resilience</w:t>
            </w:r>
          </w:p>
        </w:tc>
        <w:tc>
          <w:tcPr>
            <w:tcW w:w="3402" w:type="dxa"/>
            <w:tcBorders>
              <w:top w:val="single" w:sz="4" w:space="0" w:color="auto"/>
            </w:tcBorders>
            <w:shd w:val="clear" w:color="auto" w:fill="FFFFFF"/>
            <w:tcMar>
              <w:top w:w="30" w:type="dxa"/>
              <w:left w:w="30" w:type="dxa"/>
              <w:bottom w:w="30" w:type="dxa"/>
              <w:right w:w="30" w:type="dxa"/>
            </w:tcMar>
          </w:tcPr>
          <w:p w14:paraId="73001504" w14:textId="77777777" w:rsidR="00A60C43" w:rsidRPr="00A60C43" w:rsidRDefault="00A60C43" w:rsidP="00A60C43">
            <w:pPr>
              <w:rPr>
                <w:rFonts w:ascii="Courier New" w:eastAsia="Calibri" w:hAnsi="Courier New" w:cs="Courier New"/>
                <w:i/>
                <w:iCs/>
                <w:kern w:val="2"/>
                <w:sz w:val="22"/>
                <w:szCs w:val="22"/>
                <w:lang w:val="en-PH"/>
                <w14:ligatures w14:val="standardContextual"/>
              </w:rPr>
            </w:pPr>
            <w:r w:rsidRPr="00A60C43">
              <w:rPr>
                <w:rFonts w:ascii="Courier New" w:eastAsia="Calibri" w:hAnsi="Courier New" w:cs="Courier New"/>
                <w:i/>
                <w:iCs/>
                <w:kern w:val="2"/>
                <w:sz w:val="22"/>
                <w:szCs w:val="22"/>
                <w:lang w:val="en-PH"/>
                <w14:ligatures w14:val="standardContextual"/>
              </w:rPr>
              <w:t>Pearson Correlation</w:t>
            </w:r>
          </w:p>
        </w:tc>
        <w:tc>
          <w:tcPr>
            <w:tcW w:w="1276" w:type="dxa"/>
            <w:tcBorders>
              <w:top w:val="single" w:sz="4" w:space="0" w:color="auto"/>
            </w:tcBorders>
            <w:shd w:val="clear" w:color="auto" w:fill="FFFFFF"/>
            <w:tcMar>
              <w:top w:w="30" w:type="dxa"/>
              <w:left w:w="30" w:type="dxa"/>
              <w:bottom w:w="30" w:type="dxa"/>
              <w:right w:w="30" w:type="dxa"/>
            </w:tcMar>
            <w:vAlign w:val="center"/>
          </w:tcPr>
          <w:p w14:paraId="6533388E" w14:textId="77777777" w:rsidR="00A60C43" w:rsidRPr="00A60C43" w:rsidRDefault="00A60C43" w:rsidP="00A60C43">
            <w:pPr>
              <w:jc w:val="center"/>
              <w:rPr>
                <w:rFonts w:ascii="Courier New" w:eastAsia="Calibri" w:hAnsi="Courier New" w:cs="Courier New"/>
                <w:b/>
                <w:bCs/>
                <w:kern w:val="2"/>
                <w:sz w:val="22"/>
                <w:szCs w:val="22"/>
                <w:lang w:val="en-PH"/>
                <w14:ligatures w14:val="standardContextual"/>
              </w:rPr>
            </w:pPr>
            <w:r w:rsidRPr="00A60C43">
              <w:rPr>
                <w:rFonts w:ascii="Courier New" w:eastAsia="Calibri" w:hAnsi="Courier New" w:cs="Courier New"/>
                <w:b/>
                <w:bCs/>
                <w:kern w:val="2"/>
                <w:sz w:val="22"/>
                <w:szCs w:val="22"/>
                <w:lang w:val="en-PH"/>
                <w14:ligatures w14:val="standardContextual"/>
              </w:rPr>
              <w:t>.113</w:t>
            </w:r>
            <w:r w:rsidRPr="00A60C43">
              <w:rPr>
                <w:rFonts w:ascii="Courier New" w:eastAsia="Calibri" w:hAnsi="Courier New" w:cs="Courier New"/>
                <w:b/>
                <w:bCs/>
                <w:kern w:val="2"/>
                <w:sz w:val="22"/>
                <w:szCs w:val="22"/>
                <w:vertAlign w:val="superscript"/>
                <w:lang w:val="en-PH"/>
                <w14:ligatures w14:val="standardContextual"/>
              </w:rPr>
              <w:t>*</w:t>
            </w:r>
          </w:p>
        </w:tc>
        <w:tc>
          <w:tcPr>
            <w:tcW w:w="2268" w:type="dxa"/>
            <w:tcBorders>
              <w:top w:val="single" w:sz="4" w:space="0" w:color="auto"/>
            </w:tcBorders>
            <w:shd w:val="clear" w:color="auto" w:fill="FFFFFF"/>
            <w:tcMar>
              <w:top w:w="30" w:type="dxa"/>
              <w:left w:w="30" w:type="dxa"/>
              <w:bottom w:w="30" w:type="dxa"/>
              <w:right w:w="30" w:type="dxa"/>
            </w:tcMar>
            <w:vAlign w:val="center"/>
          </w:tcPr>
          <w:p w14:paraId="790D9465"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.052</w:t>
            </w:r>
          </w:p>
        </w:tc>
        <w:tc>
          <w:tcPr>
            <w:tcW w:w="2268" w:type="dxa"/>
            <w:tcBorders>
              <w:top w:val="single" w:sz="4" w:space="0" w:color="auto"/>
            </w:tcBorders>
            <w:shd w:val="clear" w:color="auto" w:fill="FFFFFF"/>
            <w:tcMar>
              <w:top w:w="30" w:type="dxa"/>
              <w:left w:w="30" w:type="dxa"/>
              <w:bottom w:w="30" w:type="dxa"/>
              <w:right w:w="30" w:type="dxa"/>
            </w:tcMar>
            <w:vAlign w:val="center"/>
          </w:tcPr>
          <w:p w14:paraId="1902EDB7"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-.093</w:t>
            </w:r>
          </w:p>
        </w:tc>
        <w:tc>
          <w:tcPr>
            <w:tcW w:w="2126" w:type="dxa"/>
            <w:tcBorders>
              <w:top w:val="single" w:sz="4" w:space="0" w:color="auto"/>
            </w:tcBorders>
            <w:shd w:val="clear" w:color="auto" w:fill="FFFFFF"/>
            <w:tcMar>
              <w:top w:w="30" w:type="dxa"/>
              <w:left w:w="30" w:type="dxa"/>
              <w:bottom w:w="30" w:type="dxa"/>
              <w:right w:w="30" w:type="dxa"/>
            </w:tcMar>
            <w:vAlign w:val="center"/>
          </w:tcPr>
          <w:p w14:paraId="2066453F" w14:textId="77777777" w:rsidR="00A60C43" w:rsidRPr="00A60C43" w:rsidRDefault="00A60C43" w:rsidP="00A60C43">
            <w:pPr>
              <w:jc w:val="center"/>
              <w:rPr>
                <w:rFonts w:ascii="Courier New" w:eastAsia="Calibri" w:hAnsi="Courier New" w:cs="Courier New"/>
                <w:b/>
                <w:bCs/>
                <w:kern w:val="2"/>
                <w:sz w:val="22"/>
                <w:szCs w:val="22"/>
                <w:lang w:val="en-PH"/>
                <w14:ligatures w14:val="standardContextual"/>
              </w:rPr>
            </w:pPr>
            <w:r w:rsidRPr="00A60C43">
              <w:rPr>
                <w:rFonts w:ascii="Courier New" w:eastAsia="Calibri" w:hAnsi="Courier New" w:cs="Courier New"/>
                <w:b/>
                <w:bCs/>
                <w:kern w:val="2"/>
                <w:sz w:val="22"/>
                <w:szCs w:val="22"/>
                <w:lang w:val="en-PH"/>
                <w14:ligatures w14:val="standardContextual"/>
              </w:rPr>
              <w:t>.109</w:t>
            </w:r>
            <w:r w:rsidRPr="00A60C43">
              <w:rPr>
                <w:rFonts w:ascii="Courier New" w:eastAsia="Calibri" w:hAnsi="Courier New" w:cs="Courier New"/>
                <w:b/>
                <w:bCs/>
                <w:kern w:val="2"/>
                <w:sz w:val="22"/>
                <w:szCs w:val="22"/>
                <w:vertAlign w:val="superscript"/>
                <w:lang w:val="en-PH"/>
                <w14:ligatures w14:val="standardContextual"/>
              </w:rPr>
              <w:t>*</w:t>
            </w:r>
          </w:p>
        </w:tc>
      </w:tr>
      <w:tr w:rsidR="00A60C43" w:rsidRPr="00A60C43" w14:paraId="2213855A" w14:textId="77777777" w:rsidTr="00B67AA7">
        <w:trPr>
          <w:cantSplit/>
          <w:tblHeader/>
        </w:trPr>
        <w:tc>
          <w:tcPr>
            <w:tcW w:w="3402" w:type="dxa"/>
            <w:vMerge/>
            <w:shd w:val="clear" w:color="auto" w:fill="FFFFFF"/>
            <w:tcMar>
              <w:top w:w="30" w:type="dxa"/>
              <w:left w:w="30" w:type="dxa"/>
              <w:bottom w:w="30" w:type="dxa"/>
              <w:right w:w="30" w:type="dxa"/>
            </w:tcMar>
          </w:tcPr>
          <w:p w14:paraId="2B0AFC4F" w14:textId="77777777" w:rsidR="00A60C43" w:rsidRPr="00A60C43" w:rsidRDefault="00A60C43" w:rsidP="00A60C43">
            <w:pPr>
              <w:rPr>
                <w:rFonts w:ascii="Courier New" w:eastAsia="Calibri" w:hAnsi="Courier New" w:cs="Courier New"/>
                <w:b/>
                <w:bCs/>
                <w:kern w:val="2"/>
                <w:sz w:val="22"/>
                <w:szCs w:val="22"/>
                <w:lang w:val="en-PH"/>
                <w14:ligatures w14:val="standardContextual"/>
              </w:rPr>
            </w:pPr>
          </w:p>
        </w:tc>
        <w:tc>
          <w:tcPr>
            <w:tcW w:w="3402" w:type="dxa"/>
            <w:shd w:val="clear" w:color="auto" w:fill="FFFFFF"/>
            <w:tcMar>
              <w:top w:w="30" w:type="dxa"/>
              <w:left w:w="30" w:type="dxa"/>
              <w:bottom w:w="30" w:type="dxa"/>
              <w:right w:w="30" w:type="dxa"/>
            </w:tcMar>
          </w:tcPr>
          <w:p w14:paraId="5F7E21A3" w14:textId="77777777" w:rsidR="00A60C43" w:rsidRPr="00A60C43" w:rsidRDefault="00A60C43" w:rsidP="00A60C43">
            <w:pPr>
              <w:rPr>
                <w:rFonts w:ascii="Courier New" w:eastAsia="Calibri" w:hAnsi="Courier New" w:cs="Courier New"/>
                <w:i/>
                <w:iCs/>
                <w:kern w:val="2"/>
                <w:sz w:val="22"/>
                <w:szCs w:val="22"/>
                <w:lang w:val="en-PH"/>
                <w14:ligatures w14:val="standardContextual"/>
              </w:rPr>
            </w:pPr>
            <w:r w:rsidRPr="00A60C43">
              <w:rPr>
                <w:rFonts w:ascii="Courier New" w:eastAsia="Calibri" w:hAnsi="Courier New" w:cs="Courier New"/>
                <w:i/>
                <w:iCs/>
                <w:kern w:val="2"/>
                <w:sz w:val="22"/>
                <w:szCs w:val="22"/>
                <w:lang w:val="en-PH"/>
                <w14:ligatures w14:val="standardContextual"/>
              </w:rPr>
              <w:t>Sig. (2-tailed)</w:t>
            </w:r>
          </w:p>
        </w:tc>
        <w:tc>
          <w:tcPr>
            <w:tcW w:w="1276" w:type="dxa"/>
            <w:shd w:val="clear" w:color="auto" w:fill="FFFFFF"/>
            <w:tcMar>
              <w:top w:w="30" w:type="dxa"/>
              <w:left w:w="30" w:type="dxa"/>
              <w:bottom w:w="30" w:type="dxa"/>
              <w:right w:w="30" w:type="dxa"/>
            </w:tcMar>
            <w:vAlign w:val="center"/>
          </w:tcPr>
          <w:p w14:paraId="04DD5A3D" w14:textId="77777777" w:rsidR="00A60C43" w:rsidRPr="00A60C43" w:rsidRDefault="00A60C43" w:rsidP="00A60C43">
            <w:pPr>
              <w:jc w:val="center"/>
              <w:rPr>
                <w:rFonts w:ascii="Courier New" w:eastAsia="Calibri" w:hAnsi="Courier New" w:cs="Courier New"/>
                <w:b/>
                <w:bCs/>
                <w:kern w:val="2"/>
                <w:sz w:val="22"/>
                <w:szCs w:val="22"/>
                <w:lang w:val="en-PH"/>
                <w14:ligatures w14:val="standardContextual"/>
              </w:rPr>
            </w:pPr>
            <w:r w:rsidRPr="00A60C43">
              <w:rPr>
                <w:rFonts w:ascii="Courier New" w:eastAsia="Calibri" w:hAnsi="Courier New" w:cs="Courier New"/>
                <w:b/>
                <w:bCs/>
                <w:kern w:val="2"/>
                <w:sz w:val="22"/>
                <w:szCs w:val="22"/>
                <w:lang w:val="en-PH"/>
                <w14:ligatures w14:val="standardContextual"/>
              </w:rPr>
              <w:t>.037</w:t>
            </w:r>
          </w:p>
        </w:tc>
        <w:tc>
          <w:tcPr>
            <w:tcW w:w="2268" w:type="dxa"/>
            <w:shd w:val="clear" w:color="auto" w:fill="FFFFFF"/>
            <w:tcMar>
              <w:top w:w="30" w:type="dxa"/>
              <w:left w:w="30" w:type="dxa"/>
              <w:bottom w:w="30" w:type="dxa"/>
              <w:right w:w="30" w:type="dxa"/>
            </w:tcMar>
            <w:vAlign w:val="center"/>
          </w:tcPr>
          <w:p w14:paraId="3ADB787A"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.338</w:t>
            </w:r>
          </w:p>
        </w:tc>
        <w:tc>
          <w:tcPr>
            <w:tcW w:w="2268" w:type="dxa"/>
            <w:shd w:val="clear" w:color="auto" w:fill="FFFFFF"/>
            <w:tcMar>
              <w:top w:w="30" w:type="dxa"/>
              <w:left w:w="30" w:type="dxa"/>
              <w:bottom w:w="30" w:type="dxa"/>
              <w:right w:w="30" w:type="dxa"/>
            </w:tcMar>
            <w:vAlign w:val="center"/>
          </w:tcPr>
          <w:p w14:paraId="10A9C181"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.087</w:t>
            </w:r>
          </w:p>
        </w:tc>
        <w:tc>
          <w:tcPr>
            <w:tcW w:w="2126" w:type="dxa"/>
            <w:shd w:val="clear" w:color="auto" w:fill="FFFFFF"/>
            <w:tcMar>
              <w:top w:w="30" w:type="dxa"/>
              <w:left w:w="30" w:type="dxa"/>
              <w:bottom w:w="30" w:type="dxa"/>
              <w:right w:w="30" w:type="dxa"/>
            </w:tcMar>
            <w:vAlign w:val="center"/>
          </w:tcPr>
          <w:p w14:paraId="5B713BE4" w14:textId="77777777" w:rsidR="00A60C43" w:rsidRPr="00A60C43" w:rsidRDefault="00A60C43" w:rsidP="00A60C43">
            <w:pPr>
              <w:jc w:val="center"/>
              <w:rPr>
                <w:rFonts w:ascii="Courier New" w:eastAsia="Calibri" w:hAnsi="Courier New" w:cs="Courier New"/>
                <w:b/>
                <w:bCs/>
                <w:kern w:val="2"/>
                <w:sz w:val="22"/>
                <w:szCs w:val="22"/>
                <w:lang w:val="en-PH"/>
                <w14:ligatures w14:val="standardContextual"/>
              </w:rPr>
            </w:pPr>
            <w:r w:rsidRPr="00A60C43">
              <w:rPr>
                <w:rFonts w:ascii="Courier New" w:eastAsia="Calibri" w:hAnsi="Courier New" w:cs="Courier New"/>
                <w:b/>
                <w:bCs/>
                <w:kern w:val="2"/>
                <w:sz w:val="22"/>
                <w:szCs w:val="22"/>
                <w:lang w:val="en-PH"/>
                <w14:ligatures w14:val="standardContextual"/>
              </w:rPr>
              <w:t>.043</w:t>
            </w:r>
          </w:p>
        </w:tc>
      </w:tr>
      <w:tr w:rsidR="00A60C43" w:rsidRPr="00A60C43" w14:paraId="112DD95D" w14:textId="77777777" w:rsidTr="00B67AA7">
        <w:trPr>
          <w:cantSplit/>
          <w:tblHeader/>
        </w:trPr>
        <w:tc>
          <w:tcPr>
            <w:tcW w:w="3402" w:type="dxa"/>
            <w:vMerge/>
            <w:shd w:val="clear" w:color="auto" w:fill="FFFFFF"/>
            <w:tcMar>
              <w:top w:w="30" w:type="dxa"/>
              <w:left w:w="30" w:type="dxa"/>
              <w:bottom w:w="30" w:type="dxa"/>
              <w:right w:w="30" w:type="dxa"/>
            </w:tcMar>
          </w:tcPr>
          <w:p w14:paraId="61EF9A45" w14:textId="77777777" w:rsidR="00A60C43" w:rsidRPr="00A60C43" w:rsidRDefault="00A60C43" w:rsidP="00A60C43">
            <w:pPr>
              <w:rPr>
                <w:rFonts w:ascii="Courier New" w:eastAsia="Calibri" w:hAnsi="Courier New" w:cs="Courier New"/>
                <w:b/>
                <w:bCs/>
                <w:kern w:val="2"/>
                <w:sz w:val="22"/>
                <w:szCs w:val="22"/>
                <w:lang w:val="en-PH"/>
                <w14:ligatures w14:val="standardContextual"/>
              </w:rPr>
            </w:pPr>
          </w:p>
        </w:tc>
        <w:tc>
          <w:tcPr>
            <w:tcW w:w="3402" w:type="dxa"/>
            <w:tcBorders>
              <w:bottom w:val="single" w:sz="4" w:space="0" w:color="auto"/>
            </w:tcBorders>
            <w:shd w:val="clear" w:color="auto" w:fill="FFFFFF"/>
            <w:tcMar>
              <w:top w:w="30" w:type="dxa"/>
              <w:left w:w="30" w:type="dxa"/>
              <w:bottom w:w="30" w:type="dxa"/>
              <w:right w:w="30" w:type="dxa"/>
            </w:tcMar>
          </w:tcPr>
          <w:p w14:paraId="3FFE3B55" w14:textId="77777777" w:rsidR="00A60C43" w:rsidRPr="00A60C43" w:rsidRDefault="00A60C43" w:rsidP="00A60C43">
            <w:pPr>
              <w:rPr>
                <w:rFonts w:ascii="Courier New" w:eastAsia="Calibri" w:hAnsi="Courier New" w:cs="Courier New"/>
                <w:i/>
                <w:iCs/>
                <w:kern w:val="2"/>
                <w:sz w:val="22"/>
                <w:szCs w:val="22"/>
                <w:lang w:val="en-PH"/>
                <w14:ligatures w14:val="standardContextual"/>
              </w:rPr>
            </w:pPr>
            <w:r w:rsidRPr="00A60C43">
              <w:rPr>
                <w:rFonts w:ascii="Courier New" w:eastAsia="Calibri" w:hAnsi="Courier New" w:cs="Courier New"/>
                <w:i/>
                <w:iCs/>
                <w:kern w:val="2"/>
                <w:sz w:val="22"/>
                <w:szCs w:val="22"/>
                <w:lang w:val="en-PH"/>
                <w14:ligatures w14:val="standardContextual"/>
              </w:rPr>
              <w:t>Interpretation</w:t>
            </w:r>
          </w:p>
        </w:tc>
        <w:tc>
          <w:tcPr>
            <w:tcW w:w="1276" w:type="dxa"/>
            <w:tcBorders>
              <w:bottom w:val="single" w:sz="4" w:space="0" w:color="auto"/>
            </w:tcBorders>
            <w:shd w:val="clear" w:color="auto" w:fill="FFFFFF"/>
            <w:tcMar>
              <w:top w:w="30" w:type="dxa"/>
              <w:left w:w="30" w:type="dxa"/>
              <w:bottom w:w="30" w:type="dxa"/>
              <w:right w:w="30" w:type="dxa"/>
            </w:tcMar>
            <w:vAlign w:val="center"/>
          </w:tcPr>
          <w:p w14:paraId="173705CC" w14:textId="77777777" w:rsidR="00A60C43" w:rsidRPr="00A60C43" w:rsidRDefault="00A60C43" w:rsidP="00A60C43">
            <w:pPr>
              <w:jc w:val="center"/>
              <w:rPr>
                <w:rFonts w:ascii="Courier New" w:eastAsia="Calibri" w:hAnsi="Courier New" w:cs="Courier New"/>
                <w:b/>
                <w:bCs/>
                <w:kern w:val="2"/>
                <w:sz w:val="22"/>
                <w:szCs w:val="22"/>
                <w:lang w:val="en-PH"/>
                <w14:ligatures w14:val="standardContextual"/>
              </w:rPr>
            </w:pPr>
            <w:r w:rsidRPr="00A60C43">
              <w:rPr>
                <w:rFonts w:ascii="Courier New" w:eastAsia="Calibri" w:hAnsi="Courier New" w:cs="Courier New"/>
                <w:b/>
                <w:bCs/>
                <w:kern w:val="2"/>
                <w:sz w:val="22"/>
                <w:szCs w:val="22"/>
                <w:lang w:val="en-PH"/>
                <w14:ligatures w14:val="standardContextual"/>
              </w:rPr>
              <w:t>S</w:t>
            </w:r>
          </w:p>
        </w:tc>
        <w:tc>
          <w:tcPr>
            <w:tcW w:w="2268" w:type="dxa"/>
            <w:tcBorders>
              <w:bottom w:val="single" w:sz="4" w:space="0" w:color="auto"/>
            </w:tcBorders>
            <w:shd w:val="clear" w:color="auto" w:fill="FFFFFF"/>
            <w:tcMar>
              <w:top w:w="30" w:type="dxa"/>
              <w:left w:w="30" w:type="dxa"/>
              <w:bottom w:w="30" w:type="dxa"/>
              <w:right w:w="30" w:type="dxa"/>
            </w:tcMar>
          </w:tcPr>
          <w:p w14:paraId="34E61563"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NS</w:t>
            </w:r>
          </w:p>
        </w:tc>
        <w:tc>
          <w:tcPr>
            <w:tcW w:w="2268" w:type="dxa"/>
            <w:tcBorders>
              <w:bottom w:val="single" w:sz="4" w:space="0" w:color="auto"/>
            </w:tcBorders>
            <w:shd w:val="clear" w:color="auto" w:fill="FFFFFF"/>
            <w:tcMar>
              <w:top w:w="30" w:type="dxa"/>
              <w:left w:w="30" w:type="dxa"/>
              <w:bottom w:w="30" w:type="dxa"/>
              <w:right w:w="30" w:type="dxa"/>
            </w:tcMar>
          </w:tcPr>
          <w:p w14:paraId="79CF4C3B"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NS</w:t>
            </w:r>
          </w:p>
        </w:tc>
        <w:tc>
          <w:tcPr>
            <w:tcW w:w="2126" w:type="dxa"/>
            <w:tcBorders>
              <w:bottom w:val="single" w:sz="4" w:space="0" w:color="auto"/>
            </w:tcBorders>
            <w:shd w:val="clear" w:color="auto" w:fill="FFFFFF"/>
            <w:tcMar>
              <w:top w:w="30" w:type="dxa"/>
              <w:left w:w="30" w:type="dxa"/>
              <w:bottom w:w="30" w:type="dxa"/>
              <w:right w:w="30" w:type="dxa"/>
            </w:tcMar>
            <w:vAlign w:val="center"/>
          </w:tcPr>
          <w:p w14:paraId="20AC6866" w14:textId="77777777" w:rsidR="00A60C43" w:rsidRPr="00A60C43" w:rsidRDefault="00A60C43" w:rsidP="00A60C43">
            <w:pPr>
              <w:jc w:val="center"/>
              <w:rPr>
                <w:rFonts w:ascii="Courier New" w:eastAsia="Calibri" w:hAnsi="Courier New" w:cs="Courier New"/>
                <w:b/>
                <w:bCs/>
                <w:kern w:val="2"/>
                <w:sz w:val="22"/>
                <w:szCs w:val="22"/>
                <w:lang w:val="en-PH"/>
                <w14:ligatures w14:val="standardContextual"/>
              </w:rPr>
            </w:pPr>
            <w:r w:rsidRPr="00A60C43">
              <w:rPr>
                <w:rFonts w:ascii="Courier New" w:eastAsia="Calibri" w:hAnsi="Courier New" w:cs="Courier New"/>
                <w:b/>
                <w:bCs/>
                <w:kern w:val="2"/>
                <w:sz w:val="22"/>
                <w:szCs w:val="22"/>
                <w:lang w:val="en-PH"/>
                <w14:ligatures w14:val="standardContextual"/>
              </w:rPr>
              <w:t>S</w:t>
            </w:r>
          </w:p>
        </w:tc>
      </w:tr>
      <w:tr w:rsidR="00A60C43" w:rsidRPr="00A60C43" w14:paraId="715D0D2F" w14:textId="77777777" w:rsidTr="00B67AA7">
        <w:trPr>
          <w:cantSplit/>
          <w:tblHeader/>
        </w:trPr>
        <w:tc>
          <w:tcPr>
            <w:tcW w:w="3402" w:type="dxa"/>
            <w:vMerge w:val="restart"/>
            <w:shd w:val="clear" w:color="auto" w:fill="FFFFFF"/>
            <w:tcMar>
              <w:top w:w="30" w:type="dxa"/>
              <w:left w:w="30" w:type="dxa"/>
              <w:bottom w:w="30" w:type="dxa"/>
              <w:right w:w="30" w:type="dxa"/>
            </w:tcMar>
          </w:tcPr>
          <w:p w14:paraId="26F88321" w14:textId="77777777" w:rsidR="00A60C43" w:rsidRPr="00A60C43" w:rsidRDefault="00A60C43" w:rsidP="00A60C43">
            <w:pPr>
              <w:rPr>
                <w:rFonts w:ascii="Courier New" w:eastAsia="Calibri" w:hAnsi="Courier New" w:cs="Courier New"/>
                <w:b/>
                <w:bCs/>
                <w:kern w:val="2"/>
                <w:sz w:val="22"/>
                <w:szCs w:val="22"/>
                <w:lang w:val="en-PH"/>
                <w14:ligatures w14:val="standardContextual"/>
              </w:rPr>
            </w:pPr>
            <w:r w:rsidRPr="00A60C43">
              <w:rPr>
                <w:rFonts w:ascii="Courier New" w:eastAsia="Calibri" w:hAnsi="Courier New" w:cs="Courier New"/>
                <w:b/>
                <w:bCs/>
                <w:kern w:val="2"/>
                <w:sz w:val="22"/>
                <w:szCs w:val="22"/>
                <w:lang w:val="en-PH"/>
                <w14:ligatures w14:val="standardContextual"/>
              </w:rPr>
              <w:t>Self-Efficacy</w:t>
            </w:r>
          </w:p>
        </w:tc>
        <w:tc>
          <w:tcPr>
            <w:tcW w:w="3402" w:type="dxa"/>
            <w:tcBorders>
              <w:top w:val="single" w:sz="4" w:space="0" w:color="auto"/>
            </w:tcBorders>
            <w:shd w:val="clear" w:color="auto" w:fill="FFFFFF"/>
            <w:tcMar>
              <w:top w:w="30" w:type="dxa"/>
              <w:left w:w="30" w:type="dxa"/>
              <w:bottom w:w="30" w:type="dxa"/>
              <w:right w:w="30" w:type="dxa"/>
            </w:tcMar>
          </w:tcPr>
          <w:p w14:paraId="26CB4143" w14:textId="77777777" w:rsidR="00A60C43" w:rsidRPr="00A60C43" w:rsidRDefault="00A60C43" w:rsidP="00A60C43">
            <w:pPr>
              <w:rPr>
                <w:rFonts w:ascii="Courier New" w:eastAsia="Calibri" w:hAnsi="Courier New" w:cs="Courier New"/>
                <w:i/>
                <w:iCs/>
                <w:kern w:val="2"/>
                <w:sz w:val="22"/>
                <w:szCs w:val="22"/>
                <w:lang w:val="en-PH"/>
                <w14:ligatures w14:val="standardContextual"/>
              </w:rPr>
            </w:pPr>
            <w:r w:rsidRPr="00A60C43">
              <w:rPr>
                <w:rFonts w:ascii="Courier New" w:eastAsia="Calibri" w:hAnsi="Courier New" w:cs="Courier New"/>
                <w:i/>
                <w:iCs/>
                <w:kern w:val="2"/>
                <w:sz w:val="22"/>
                <w:szCs w:val="22"/>
                <w:lang w:val="en-PH"/>
                <w14:ligatures w14:val="standardContextual"/>
              </w:rPr>
              <w:t>Pearson Correlation</w:t>
            </w:r>
          </w:p>
        </w:tc>
        <w:tc>
          <w:tcPr>
            <w:tcW w:w="1276" w:type="dxa"/>
            <w:tcBorders>
              <w:top w:val="single" w:sz="4" w:space="0" w:color="auto"/>
            </w:tcBorders>
            <w:shd w:val="clear" w:color="auto" w:fill="FFFFFF"/>
            <w:tcMar>
              <w:top w:w="30" w:type="dxa"/>
              <w:left w:w="30" w:type="dxa"/>
              <w:bottom w:w="30" w:type="dxa"/>
              <w:right w:w="30" w:type="dxa"/>
            </w:tcMar>
            <w:vAlign w:val="center"/>
          </w:tcPr>
          <w:p w14:paraId="5E936AA0" w14:textId="77777777" w:rsidR="00A60C43" w:rsidRPr="00A60C43" w:rsidRDefault="00A60C43" w:rsidP="00A60C43">
            <w:pPr>
              <w:jc w:val="center"/>
              <w:rPr>
                <w:rFonts w:ascii="Courier New" w:eastAsia="Calibri" w:hAnsi="Courier New" w:cs="Courier New"/>
                <w:b/>
                <w:bCs/>
                <w:kern w:val="2"/>
                <w:sz w:val="22"/>
                <w:szCs w:val="22"/>
                <w:lang w:val="en-PH"/>
                <w14:ligatures w14:val="standardContextual"/>
              </w:rPr>
            </w:pPr>
            <w:r w:rsidRPr="00A60C43">
              <w:rPr>
                <w:rFonts w:ascii="Courier New" w:eastAsia="Calibri" w:hAnsi="Courier New" w:cs="Courier New"/>
                <w:b/>
                <w:bCs/>
                <w:kern w:val="2"/>
                <w:sz w:val="22"/>
                <w:szCs w:val="22"/>
                <w:lang w:val="en-PH"/>
                <w14:ligatures w14:val="standardContextual"/>
              </w:rPr>
              <w:t>.110</w:t>
            </w:r>
            <w:r w:rsidRPr="00A60C43">
              <w:rPr>
                <w:rFonts w:ascii="Courier New" w:eastAsia="Calibri" w:hAnsi="Courier New" w:cs="Courier New"/>
                <w:b/>
                <w:bCs/>
                <w:kern w:val="2"/>
                <w:sz w:val="22"/>
                <w:szCs w:val="22"/>
                <w:vertAlign w:val="superscript"/>
                <w:lang w:val="en-PH"/>
                <w14:ligatures w14:val="standardContextual"/>
              </w:rPr>
              <w:t>*</w:t>
            </w:r>
          </w:p>
        </w:tc>
        <w:tc>
          <w:tcPr>
            <w:tcW w:w="2268" w:type="dxa"/>
            <w:tcBorders>
              <w:top w:val="single" w:sz="4" w:space="0" w:color="auto"/>
            </w:tcBorders>
            <w:shd w:val="clear" w:color="auto" w:fill="FFFFFF"/>
            <w:tcMar>
              <w:top w:w="30" w:type="dxa"/>
              <w:left w:w="30" w:type="dxa"/>
              <w:bottom w:w="30" w:type="dxa"/>
              <w:right w:w="30" w:type="dxa"/>
            </w:tcMar>
            <w:vAlign w:val="center"/>
          </w:tcPr>
          <w:p w14:paraId="586E5A4F"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.055</w:t>
            </w:r>
          </w:p>
        </w:tc>
        <w:tc>
          <w:tcPr>
            <w:tcW w:w="2268" w:type="dxa"/>
            <w:tcBorders>
              <w:top w:val="single" w:sz="4" w:space="0" w:color="auto"/>
            </w:tcBorders>
            <w:shd w:val="clear" w:color="auto" w:fill="FFFFFF"/>
            <w:tcMar>
              <w:top w:w="30" w:type="dxa"/>
              <w:left w:w="30" w:type="dxa"/>
              <w:bottom w:w="30" w:type="dxa"/>
              <w:right w:w="30" w:type="dxa"/>
            </w:tcMar>
            <w:vAlign w:val="center"/>
          </w:tcPr>
          <w:p w14:paraId="1C8B6EE7"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-.054</w:t>
            </w:r>
          </w:p>
        </w:tc>
        <w:tc>
          <w:tcPr>
            <w:tcW w:w="2126" w:type="dxa"/>
            <w:tcBorders>
              <w:top w:val="single" w:sz="4" w:space="0" w:color="auto"/>
            </w:tcBorders>
            <w:shd w:val="clear" w:color="auto" w:fill="FFFFFF"/>
            <w:tcMar>
              <w:top w:w="30" w:type="dxa"/>
              <w:left w:w="30" w:type="dxa"/>
              <w:bottom w:w="30" w:type="dxa"/>
              <w:right w:w="30" w:type="dxa"/>
            </w:tcMar>
            <w:vAlign w:val="center"/>
          </w:tcPr>
          <w:p w14:paraId="2C2A6478"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.096</w:t>
            </w:r>
          </w:p>
        </w:tc>
      </w:tr>
      <w:tr w:rsidR="00A60C43" w:rsidRPr="00A60C43" w14:paraId="232E6F7C" w14:textId="77777777" w:rsidTr="00B67AA7">
        <w:trPr>
          <w:cantSplit/>
          <w:tblHeader/>
        </w:trPr>
        <w:tc>
          <w:tcPr>
            <w:tcW w:w="3402" w:type="dxa"/>
            <w:vMerge/>
            <w:shd w:val="clear" w:color="auto" w:fill="FFFFFF"/>
            <w:tcMar>
              <w:top w:w="30" w:type="dxa"/>
              <w:left w:w="30" w:type="dxa"/>
              <w:bottom w:w="30" w:type="dxa"/>
              <w:right w:w="30" w:type="dxa"/>
            </w:tcMar>
          </w:tcPr>
          <w:p w14:paraId="19CFA9C1" w14:textId="77777777" w:rsidR="00A60C43" w:rsidRPr="00A60C43" w:rsidRDefault="00A60C43" w:rsidP="00A60C43">
            <w:pPr>
              <w:rPr>
                <w:rFonts w:ascii="Courier New" w:eastAsia="Calibri" w:hAnsi="Courier New" w:cs="Courier New"/>
                <w:b/>
                <w:bCs/>
                <w:kern w:val="2"/>
                <w:sz w:val="22"/>
                <w:szCs w:val="22"/>
                <w:lang w:val="en-PH"/>
                <w14:ligatures w14:val="standardContextual"/>
              </w:rPr>
            </w:pPr>
          </w:p>
        </w:tc>
        <w:tc>
          <w:tcPr>
            <w:tcW w:w="3402" w:type="dxa"/>
            <w:shd w:val="clear" w:color="auto" w:fill="FFFFFF"/>
            <w:tcMar>
              <w:top w:w="30" w:type="dxa"/>
              <w:left w:w="30" w:type="dxa"/>
              <w:bottom w:w="30" w:type="dxa"/>
              <w:right w:w="30" w:type="dxa"/>
            </w:tcMar>
          </w:tcPr>
          <w:p w14:paraId="4EB01752" w14:textId="77777777" w:rsidR="00A60C43" w:rsidRPr="00A60C43" w:rsidRDefault="00A60C43" w:rsidP="00A60C43">
            <w:pPr>
              <w:rPr>
                <w:rFonts w:ascii="Courier New" w:eastAsia="Calibri" w:hAnsi="Courier New" w:cs="Courier New"/>
                <w:i/>
                <w:iCs/>
                <w:kern w:val="2"/>
                <w:sz w:val="22"/>
                <w:szCs w:val="22"/>
                <w:lang w:val="en-PH"/>
                <w14:ligatures w14:val="standardContextual"/>
              </w:rPr>
            </w:pPr>
            <w:r w:rsidRPr="00A60C43">
              <w:rPr>
                <w:rFonts w:ascii="Courier New" w:eastAsia="Calibri" w:hAnsi="Courier New" w:cs="Courier New"/>
                <w:i/>
                <w:iCs/>
                <w:kern w:val="2"/>
                <w:sz w:val="22"/>
                <w:szCs w:val="22"/>
                <w:lang w:val="en-PH"/>
                <w14:ligatures w14:val="standardContextual"/>
              </w:rPr>
              <w:t>Sig. (2-tailed)</w:t>
            </w:r>
          </w:p>
        </w:tc>
        <w:tc>
          <w:tcPr>
            <w:tcW w:w="1276" w:type="dxa"/>
            <w:shd w:val="clear" w:color="auto" w:fill="FFFFFF"/>
            <w:tcMar>
              <w:top w:w="30" w:type="dxa"/>
              <w:left w:w="30" w:type="dxa"/>
              <w:bottom w:w="30" w:type="dxa"/>
              <w:right w:w="30" w:type="dxa"/>
            </w:tcMar>
            <w:vAlign w:val="center"/>
          </w:tcPr>
          <w:p w14:paraId="547B8632" w14:textId="77777777" w:rsidR="00A60C43" w:rsidRPr="00A60C43" w:rsidRDefault="00A60C43" w:rsidP="00A60C43">
            <w:pPr>
              <w:jc w:val="center"/>
              <w:rPr>
                <w:rFonts w:ascii="Courier New" w:eastAsia="Calibri" w:hAnsi="Courier New" w:cs="Courier New"/>
                <w:b/>
                <w:bCs/>
                <w:kern w:val="2"/>
                <w:sz w:val="22"/>
                <w:szCs w:val="22"/>
                <w:lang w:val="en-PH"/>
                <w14:ligatures w14:val="standardContextual"/>
              </w:rPr>
            </w:pPr>
            <w:r w:rsidRPr="00A60C43">
              <w:rPr>
                <w:rFonts w:ascii="Courier New" w:eastAsia="Calibri" w:hAnsi="Courier New" w:cs="Courier New"/>
                <w:b/>
                <w:bCs/>
                <w:kern w:val="2"/>
                <w:sz w:val="22"/>
                <w:szCs w:val="22"/>
                <w:lang w:val="en-PH"/>
                <w14:ligatures w14:val="standardContextual"/>
              </w:rPr>
              <w:t>.043</w:t>
            </w:r>
          </w:p>
        </w:tc>
        <w:tc>
          <w:tcPr>
            <w:tcW w:w="2268" w:type="dxa"/>
            <w:shd w:val="clear" w:color="auto" w:fill="FFFFFF"/>
            <w:tcMar>
              <w:top w:w="30" w:type="dxa"/>
              <w:left w:w="30" w:type="dxa"/>
              <w:bottom w:w="30" w:type="dxa"/>
              <w:right w:w="30" w:type="dxa"/>
            </w:tcMar>
            <w:vAlign w:val="center"/>
          </w:tcPr>
          <w:p w14:paraId="21D80B1A"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.307</w:t>
            </w:r>
          </w:p>
        </w:tc>
        <w:tc>
          <w:tcPr>
            <w:tcW w:w="2268" w:type="dxa"/>
            <w:shd w:val="clear" w:color="auto" w:fill="FFFFFF"/>
            <w:tcMar>
              <w:top w:w="30" w:type="dxa"/>
              <w:left w:w="30" w:type="dxa"/>
              <w:bottom w:w="30" w:type="dxa"/>
              <w:right w:w="30" w:type="dxa"/>
            </w:tcMar>
            <w:vAlign w:val="center"/>
          </w:tcPr>
          <w:p w14:paraId="782E9D3D"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.319</w:t>
            </w:r>
          </w:p>
        </w:tc>
        <w:tc>
          <w:tcPr>
            <w:tcW w:w="2126" w:type="dxa"/>
            <w:shd w:val="clear" w:color="auto" w:fill="FFFFFF"/>
            <w:tcMar>
              <w:top w:w="30" w:type="dxa"/>
              <w:left w:w="30" w:type="dxa"/>
              <w:bottom w:w="30" w:type="dxa"/>
              <w:right w:w="30" w:type="dxa"/>
            </w:tcMar>
            <w:vAlign w:val="center"/>
          </w:tcPr>
          <w:p w14:paraId="2F53213A"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.076</w:t>
            </w:r>
          </w:p>
        </w:tc>
      </w:tr>
      <w:tr w:rsidR="00A60C43" w:rsidRPr="00A60C43" w14:paraId="483C05AA" w14:textId="77777777" w:rsidTr="00B67AA7">
        <w:trPr>
          <w:cantSplit/>
          <w:tblHeader/>
        </w:trPr>
        <w:tc>
          <w:tcPr>
            <w:tcW w:w="3402" w:type="dxa"/>
            <w:vMerge/>
            <w:shd w:val="clear" w:color="auto" w:fill="FFFFFF"/>
            <w:tcMar>
              <w:top w:w="30" w:type="dxa"/>
              <w:left w:w="30" w:type="dxa"/>
              <w:bottom w:w="30" w:type="dxa"/>
              <w:right w:w="30" w:type="dxa"/>
            </w:tcMar>
          </w:tcPr>
          <w:p w14:paraId="4777B17A" w14:textId="77777777" w:rsidR="00A60C43" w:rsidRPr="00A60C43" w:rsidRDefault="00A60C43" w:rsidP="00A60C43">
            <w:pPr>
              <w:rPr>
                <w:rFonts w:ascii="Courier New" w:eastAsia="Calibri" w:hAnsi="Courier New" w:cs="Courier New"/>
                <w:b/>
                <w:bCs/>
                <w:kern w:val="2"/>
                <w:sz w:val="22"/>
                <w:szCs w:val="22"/>
                <w:lang w:val="en-PH"/>
                <w14:ligatures w14:val="standardContextual"/>
              </w:rPr>
            </w:pPr>
          </w:p>
        </w:tc>
        <w:tc>
          <w:tcPr>
            <w:tcW w:w="3402" w:type="dxa"/>
            <w:tcBorders>
              <w:bottom w:val="single" w:sz="4" w:space="0" w:color="auto"/>
            </w:tcBorders>
            <w:shd w:val="clear" w:color="auto" w:fill="FFFFFF"/>
            <w:tcMar>
              <w:top w:w="30" w:type="dxa"/>
              <w:left w:w="30" w:type="dxa"/>
              <w:bottom w:w="30" w:type="dxa"/>
              <w:right w:w="30" w:type="dxa"/>
            </w:tcMar>
          </w:tcPr>
          <w:p w14:paraId="55E06F75" w14:textId="77777777" w:rsidR="00A60C43" w:rsidRPr="00A60C43" w:rsidRDefault="00A60C43" w:rsidP="00A60C43">
            <w:pPr>
              <w:rPr>
                <w:rFonts w:ascii="Courier New" w:eastAsia="Calibri" w:hAnsi="Courier New" w:cs="Courier New"/>
                <w:i/>
                <w:iCs/>
                <w:kern w:val="2"/>
                <w:sz w:val="22"/>
                <w:szCs w:val="22"/>
                <w:lang w:val="en-PH"/>
                <w14:ligatures w14:val="standardContextual"/>
              </w:rPr>
            </w:pPr>
            <w:r w:rsidRPr="00A60C43">
              <w:rPr>
                <w:rFonts w:ascii="Courier New" w:eastAsia="Calibri" w:hAnsi="Courier New" w:cs="Courier New"/>
                <w:i/>
                <w:iCs/>
                <w:kern w:val="2"/>
                <w:sz w:val="22"/>
                <w:szCs w:val="22"/>
                <w:lang w:val="en-PH"/>
                <w14:ligatures w14:val="standardContextual"/>
              </w:rPr>
              <w:t>Interpretation</w:t>
            </w:r>
          </w:p>
        </w:tc>
        <w:tc>
          <w:tcPr>
            <w:tcW w:w="1276" w:type="dxa"/>
            <w:tcBorders>
              <w:bottom w:val="single" w:sz="4" w:space="0" w:color="auto"/>
            </w:tcBorders>
            <w:shd w:val="clear" w:color="auto" w:fill="FFFFFF"/>
            <w:tcMar>
              <w:top w:w="30" w:type="dxa"/>
              <w:left w:w="30" w:type="dxa"/>
              <w:bottom w:w="30" w:type="dxa"/>
              <w:right w:w="30" w:type="dxa"/>
            </w:tcMar>
            <w:vAlign w:val="center"/>
          </w:tcPr>
          <w:p w14:paraId="1E20C90D" w14:textId="77777777" w:rsidR="00A60C43" w:rsidRPr="00A60C43" w:rsidRDefault="00A60C43" w:rsidP="00A60C43">
            <w:pPr>
              <w:jc w:val="center"/>
              <w:rPr>
                <w:rFonts w:ascii="Courier New" w:eastAsia="Calibri" w:hAnsi="Courier New" w:cs="Courier New"/>
                <w:b/>
                <w:bCs/>
                <w:kern w:val="2"/>
                <w:sz w:val="22"/>
                <w:szCs w:val="22"/>
                <w:lang w:val="en-PH"/>
                <w14:ligatures w14:val="standardContextual"/>
              </w:rPr>
            </w:pPr>
            <w:r w:rsidRPr="00A60C43">
              <w:rPr>
                <w:rFonts w:ascii="Courier New" w:eastAsia="Calibri" w:hAnsi="Courier New" w:cs="Courier New"/>
                <w:b/>
                <w:bCs/>
                <w:kern w:val="2"/>
                <w:sz w:val="22"/>
                <w:szCs w:val="22"/>
                <w:lang w:val="en-PH"/>
                <w14:ligatures w14:val="standardContextual"/>
              </w:rPr>
              <w:t>S</w:t>
            </w:r>
          </w:p>
        </w:tc>
        <w:tc>
          <w:tcPr>
            <w:tcW w:w="2268" w:type="dxa"/>
            <w:tcBorders>
              <w:bottom w:val="single" w:sz="4" w:space="0" w:color="auto"/>
            </w:tcBorders>
            <w:shd w:val="clear" w:color="auto" w:fill="FFFFFF"/>
            <w:tcMar>
              <w:top w:w="30" w:type="dxa"/>
              <w:left w:w="30" w:type="dxa"/>
              <w:bottom w:w="30" w:type="dxa"/>
              <w:right w:w="30" w:type="dxa"/>
            </w:tcMar>
          </w:tcPr>
          <w:p w14:paraId="6ACDC0A0"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NS</w:t>
            </w:r>
          </w:p>
        </w:tc>
        <w:tc>
          <w:tcPr>
            <w:tcW w:w="2268" w:type="dxa"/>
            <w:tcBorders>
              <w:bottom w:val="single" w:sz="4" w:space="0" w:color="auto"/>
            </w:tcBorders>
            <w:shd w:val="clear" w:color="auto" w:fill="FFFFFF"/>
            <w:tcMar>
              <w:top w:w="30" w:type="dxa"/>
              <w:left w:w="30" w:type="dxa"/>
              <w:bottom w:w="30" w:type="dxa"/>
              <w:right w:w="30" w:type="dxa"/>
            </w:tcMar>
          </w:tcPr>
          <w:p w14:paraId="7263B036"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NS</w:t>
            </w:r>
          </w:p>
        </w:tc>
        <w:tc>
          <w:tcPr>
            <w:tcW w:w="2126" w:type="dxa"/>
            <w:tcBorders>
              <w:bottom w:val="single" w:sz="4" w:space="0" w:color="auto"/>
            </w:tcBorders>
            <w:shd w:val="clear" w:color="auto" w:fill="FFFFFF"/>
            <w:tcMar>
              <w:top w:w="30" w:type="dxa"/>
              <w:left w:w="30" w:type="dxa"/>
              <w:bottom w:w="30" w:type="dxa"/>
              <w:right w:w="30" w:type="dxa"/>
            </w:tcMar>
          </w:tcPr>
          <w:p w14:paraId="756BEBA5"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NS</w:t>
            </w:r>
          </w:p>
        </w:tc>
      </w:tr>
    </w:tbl>
    <w:p w14:paraId="6474AB05" w14:textId="77777777" w:rsidR="00A60C43" w:rsidRPr="00A60C43" w:rsidRDefault="00A60C43" w:rsidP="00A60C43">
      <w:pPr>
        <w:rPr>
          <w:rFonts w:ascii="Arial Narrow" w:eastAsia="Calibri" w:hAnsi="Arial Narrow" w:cs="Times New Roman"/>
          <w:bCs/>
          <w:i/>
          <w:iCs/>
          <w:kern w:val="2"/>
          <w:sz w:val="22"/>
          <w:szCs w:val="22"/>
          <w14:ligatures w14:val="standardContextual"/>
        </w:rPr>
      </w:pPr>
      <w:r w:rsidRPr="00A60C43">
        <w:rPr>
          <w:rFonts w:ascii="Arial Narrow" w:eastAsia="Calibri" w:hAnsi="Arial Narrow" w:cs="Times New Roman"/>
          <w:bCs/>
          <w:i/>
          <w:iCs/>
          <w:kern w:val="2"/>
          <w:sz w:val="22"/>
          <w:szCs w:val="22"/>
          <w14:ligatures w14:val="standardContextual"/>
        </w:rPr>
        <w:t>*S – Significant</w:t>
      </w:r>
    </w:p>
    <w:p w14:paraId="0AF54764" w14:textId="5F72641C" w:rsidR="00956A95" w:rsidRDefault="00A60C43" w:rsidP="00A60C43">
      <w:pPr>
        <w:rPr>
          <w:rFonts w:ascii="Arial Narrow" w:eastAsia="Calibri" w:hAnsi="Arial Narrow" w:cs="Times New Roman"/>
          <w:bCs/>
          <w:i/>
          <w:iCs/>
          <w:kern w:val="2"/>
          <w:sz w:val="22"/>
          <w:szCs w:val="22"/>
          <w14:ligatures w14:val="standardContextual"/>
        </w:rPr>
        <w:sectPr w:rsidR="00956A95" w:rsidSect="00956A95">
          <w:pgSz w:w="16839" w:h="11907" w:orient="landscape" w:code="9"/>
          <w:pgMar w:top="1440" w:right="1440" w:bottom="1440" w:left="1440" w:header="706" w:footer="706" w:gutter="0"/>
          <w:cols w:space="708"/>
          <w:docGrid w:linePitch="360"/>
        </w:sectPr>
      </w:pPr>
      <w:r w:rsidRPr="00A60C43">
        <w:rPr>
          <w:rFonts w:ascii="Arial Narrow" w:eastAsia="Calibri" w:hAnsi="Arial Narrow" w:cs="Times New Roman"/>
          <w:bCs/>
          <w:i/>
          <w:iCs/>
          <w:kern w:val="2"/>
          <w:sz w:val="22"/>
          <w:szCs w:val="22"/>
          <w14:ligatures w14:val="standardContextual"/>
        </w:rPr>
        <w:t>NS-Not Significan</w:t>
      </w:r>
      <w:r w:rsidR="00C62D5A">
        <w:rPr>
          <w:rFonts w:ascii="Arial Narrow" w:eastAsia="Calibri" w:hAnsi="Arial Narrow" w:cs="Times New Roman"/>
          <w:bCs/>
          <w:i/>
          <w:iCs/>
          <w:kern w:val="2"/>
          <w:sz w:val="22"/>
          <w:szCs w:val="22"/>
          <w14:ligatures w14:val="standardContextual"/>
        </w:rPr>
        <w:t>t</w:t>
      </w:r>
    </w:p>
    <w:p w14:paraId="5B0CE988" w14:textId="7EC06D45" w:rsidR="008D1467" w:rsidRPr="00A60C43" w:rsidRDefault="008D1467" w:rsidP="00483663">
      <w:r w:rsidRPr="008D1467">
        <w:rPr>
          <w:b/>
        </w:rPr>
        <w:lastRenderedPageBreak/>
        <w:t>CONCLUSIONS</w:t>
      </w:r>
    </w:p>
    <w:p w14:paraId="70CC6A0E" w14:textId="77777777" w:rsidR="003E1146" w:rsidRDefault="003E1146" w:rsidP="003E1146">
      <w:pPr>
        <w:ind w:firstLine="720"/>
        <w:jc w:val="both"/>
      </w:pPr>
    </w:p>
    <w:p w14:paraId="4414ED91" w14:textId="77777777" w:rsidR="0076356D" w:rsidRDefault="0076356D" w:rsidP="0076356D">
      <w:pPr>
        <w:ind w:firstLine="720"/>
        <w:jc w:val="both"/>
      </w:pPr>
      <w:r>
        <w:t>Building on the preceding analyses, the findings reveal that senior high school teachers exhibit a high level of readiness in promoting mental health, particularly in the areas of social and emotional learning, resilience, and self-efficacy. Across all measured indicators, teachers consistently fell within the "Very Much Ready" category, reflecting strong emotional intelligence, adaptability, and confidence in their professional competencies. These results suggest that teachers are well-equipped to recognize and regulate emotions, cultivate supportive relationships, remain resilient in the face of adversity, and adopt proactive, solution-oriented approaches. Such readiness positions them as key contributors to fostering a mentally healthy school environment and actively supporting students' emotional and psychological well-being.</w:t>
      </w:r>
    </w:p>
    <w:p w14:paraId="71EAAE43" w14:textId="77777777" w:rsidR="0076356D" w:rsidRDefault="0076356D" w:rsidP="0076356D">
      <w:pPr>
        <w:jc w:val="both"/>
      </w:pPr>
    </w:p>
    <w:p w14:paraId="532C3155" w14:textId="77777777" w:rsidR="0076356D" w:rsidRDefault="0076356D" w:rsidP="0076356D">
      <w:pPr>
        <w:ind w:firstLine="720"/>
        <w:jc w:val="both"/>
      </w:pPr>
      <w:r>
        <w:t>Correspondingly, students demonstrated a high level of mental health literacy across all four assessed domains: beliefs about mental health, knowledge of mental health problems, first aid skills and help-seeking behavior, and self-help strategies. On average, students were rated as “Much Literate,” with particularly strong competencies in self-help strategies and an awareness of the positive influence of healthy lifestyle habits on mental health. They displayed empathy toward peers experiencing mental health issues, recognized the importance of professional mental health services, and expressed a willingness to seek help when needed. Nonetheless, some gaps remain, particularly in understanding specific causes and symptoms of mental disorders and in seeking help from trusted adults such as teachers. These findings underscore the need for ongoing mental health education and the reinforcement of help-seeking norms among adolescents.</w:t>
      </w:r>
    </w:p>
    <w:p w14:paraId="616D606B" w14:textId="77777777" w:rsidR="0076356D" w:rsidRDefault="0076356D" w:rsidP="0076356D">
      <w:pPr>
        <w:jc w:val="both"/>
      </w:pPr>
    </w:p>
    <w:p w14:paraId="3C18E135" w14:textId="77777777" w:rsidR="0076356D" w:rsidRDefault="0076356D" w:rsidP="0076356D">
      <w:pPr>
        <w:ind w:firstLine="720"/>
        <w:jc w:val="both"/>
      </w:pPr>
      <w:r>
        <w:t>Finally, the study identified a significant positive relationship between teachers’ readiness and students’ mental health literacy. Specifically, teacher resilience and self-efficacy were positively correlated with students’ beliefs about mental health and their use of self-help strategies. This suggests that when teachers are resilient and confident in addressing mental health-related challenges, students are more likely to internalize positive beliefs and adopt proactive coping mechanisms. Interestingly, the dimension of social and emotional learning among teachers did not exhibit a statistically significant relationship with any student literacy domains. Despite this, the overall findings emphasize the critical role that well-prepared and mentally resilient teachers play in shaping students' mental health awareness and practices. Continued professional development for teachers, alongside comprehensive student-focused mental health initiatives, remains essential for cultivating a supportive and mentally healthy school environment.</w:t>
      </w:r>
    </w:p>
    <w:p w14:paraId="2D376755" w14:textId="77777777" w:rsidR="000069A2" w:rsidRDefault="000069A2" w:rsidP="00483663"/>
    <w:p w14:paraId="1F17A23C" w14:textId="77777777" w:rsidR="007110CF" w:rsidRDefault="007110CF" w:rsidP="00483663">
      <w:pPr>
        <w:rPr>
          <w:b/>
        </w:rPr>
      </w:pPr>
    </w:p>
    <w:p w14:paraId="08E98886" w14:textId="2EE4EAFC" w:rsidR="008D1467" w:rsidRPr="008D1467" w:rsidRDefault="008D1467" w:rsidP="00483663">
      <w:pPr>
        <w:rPr>
          <w:b/>
        </w:rPr>
      </w:pPr>
      <w:r w:rsidRPr="008D1467">
        <w:rPr>
          <w:b/>
        </w:rPr>
        <w:t>RECOMMENDATIONS</w:t>
      </w:r>
    </w:p>
    <w:p w14:paraId="02273029" w14:textId="77777777" w:rsidR="008D1467" w:rsidRDefault="008D1467" w:rsidP="00DD7148">
      <w:pPr>
        <w:jc w:val="both"/>
      </w:pPr>
    </w:p>
    <w:p w14:paraId="6BEA8126" w14:textId="77777777" w:rsidR="00DD2302" w:rsidRDefault="007110CF" w:rsidP="00DD2302">
      <w:pPr>
        <w:jc w:val="both"/>
      </w:pPr>
      <w:r>
        <w:tab/>
      </w:r>
      <w:r w:rsidR="00DD2302">
        <w:t xml:space="preserve">In light of the findings indicating a high level of teacher readiness in promoting mental health—particularly in the areas of resilience and self-efficacy—it is strongly recommended that schools invest further in sustained and targeted professional development programs. Although teachers have demonstrated strong competencies, continuous learning opportunities such as specialized workshops, coaching, and reflective practices should be prioritized to deepen their skills in emotional regulation, relationship-building, and adaptive problem-solving. These initiatives will not only </w:t>
      </w:r>
      <w:r w:rsidR="00DD2302">
        <w:lastRenderedPageBreak/>
        <w:t>reinforce existing strengths but also ensure long-term effectiveness in supporting student mental well-being.</w:t>
      </w:r>
    </w:p>
    <w:p w14:paraId="1E696EA4" w14:textId="77777777" w:rsidR="00DD2302" w:rsidRDefault="00DD2302" w:rsidP="00DD2302">
      <w:pPr>
        <w:jc w:val="both"/>
      </w:pPr>
    </w:p>
    <w:p w14:paraId="4DC64957" w14:textId="77777777" w:rsidR="00DD2302" w:rsidRDefault="00DD2302" w:rsidP="00DD2302">
      <w:pPr>
        <w:ind w:firstLine="720"/>
        <w:jc w:val="both"/>
      </w:pPr>
      <w:r>
        <w:t>Given that students also exhibited a generally high level of mental health literacy—especially in the domains of self-help strategies and positive beliefs—there is an opportunity to enhance these outcomes further by integrating comprehensive mental health education into the formal curriculum. This should include structured modules designed to address persistent misconceptions, encourage help-seeking behaviors from trusted adults such as teachers and counselors, and expand students’ understanding of the causes and symptoms of mental health conditions. In addition, peer-led education programs and school-wide mental health awareness campaigns can be effective in reinforcing key concepts and fostering a more empathetic, supportive school climate.</w:t>
      </w:r>
    </w:p>
    <w:p w14:paraId="4AF87E8C" w14:textId="77777777" w:rsidR="00DD2302" w:rsidRDefault="00DD2302" w:rsidP="00DD2302">
      <w:pPr>
        <w:jc w:val="both"/>
      </w:pPr>
    </w:p>
    <w:p w14:paraId="3A1BA8EF" w14:textId="77777777" w:rsidR="00DD2302" w:rsidRDefault="00DD2302" w:rsidP="00DD2302">
      <w:pPr>
        <w:ind w:firstLine="720"/>
        <w:jc w:val="both"/>
      </w:pPr>
      <w:r>
        <w:t>Finally, the study’s finding of a significant positive correlation between teacher readiness and student mental health literacy highlights the critical role of teacher development as a strategic lever for improving student outcomes. School administrators and policymakers should consider aligning teacher capacity-building initiatives with student mental health goals. Collaborative programs—such as mentorship systems, joint intervention planning, and structured teacher-student dialogues—can serve as practical platforms for strengthening this connection. Moreover, the absence of a significant relationship between teachers’ social and emotional learning and student outcomes warrants further investigation. This may involve reevaluating how SEL is taught, modeled, and integrated into classroom practices to maximize its impact on students.</w:t>
      </w:r>
    </w:p>
    <w:p w14:paraId="522CBE20" w14:textId="77777777" w:rsidR="00DD2302" w:rsidRDefault="00DD2302" w:rsidP="00DD2302">
      <w:pPr>
        <w:jc w:val="both"/>
      </w:pPr>
    </w:p>
    <w:p w14:paraId="6FE4040E" w14:textId="431548F1" w:rsidR="005C5DFB" w:rsidRPr="00DE273B" w:rsidRDefault="005C5DFB" w:rsidP="005C5DFB">
      <w:pPr>
        <w:jc w:val="both"/>
        <w:rPr>
          <w:rFonts w:eastAsia="Calibri"/>
          <w:b/>
          <w:color w:val="000000" w:themeColor="text1"/>
          <w:kern w:val="2"/>
        </w:rPr>
      </w:pPr>
      <w:bookmarkStart w:id="44" w:name="_Hlk180402183"/>
      <w:bookmarkStart w:id="45" w:name="_Hlk183680988"/>
      <w:r w:rsidRPr="00DE273B">
        <w:rPr>
          <w:rFonts w:eastAsia="Calibri"/>
          <w:b/>
          <w:color w:val="000000" w:themeColor="text1"/>
          <w:kern w:val="2"/>
        </w:rPr>
        <w:t>Disclaimer (Artificial intelligence)</w:t>
      </w:r>
    </w:p>
    <w:p w14:paraId="197C90E3" w14:textId="77777777" w:rsidR="005C5DFB" w:rsidRPr="00DE273B" w:rsidRDefault="005C5DFB" w:rsidP="005C5DFB">
      <w:pPr>
        <w:jc w:val="both"/>
        <w:rPr>
          <w:rFonts w:eastAsia="Calibri"/>
          <w:color w:val="000000" w:themeColor="text1"/>
          <w:kern w:val="2"/>
        </w:rPr>
      </w:pPr>
    </w:p>
    <w:p w14:paraId="5ACF1B6C" w14:textId="77777777" w:rsidR="005C5DFB" w:rsidRPr="00DE273B" w:rsidRDefault="005C5DFB" w:rsidP="005C5DFB">
      <w:pPr>
        <w:ind w:firstLine="720"/>
        <w:jc w:val="both"/>
        <w:rPr>
          <w:color w:val="000000" w:themeColor="text1"/>
        </w:rPr>
      </w:pPr>
      <w:r w:rsidRPr="00DE273B">
        <w:rPr>
          <w:color w:val="000000" w:themeColor="text1"/>
        </w:rPr>
        <w:t>This research utilized ChatGPT, a language model developed by OpenAI, for paraphrasing paragraphs and checking grammatical errors. The Free ChatGPT App was employed as a tool to enhance the clarity and readability of the text, ensuring that ideas were effectively communicated while maintaining the original meaning. The use of ChatGPT contributed to refining the language and structure of the manuscript.</w:t>
      </w:r>
    </w:p>
    <w:p w14:paraId="565BD899" w14:textId="77777777" w:rsidR="005C5DFB" w:rsidRPr="00DE273B" w:rsidRDefault="005C5DFB" w:rsidP="005C5DFB">
      <w:pPr>
        <w:jc w:val="both"/>
        <w:rPr>
          <w:color w:val="000000" w:themeColor="text1"/>
        </w:rPr>
      </w:pPr>
    </w:p>
    <w:p w14:paraId="1C9141AC" w14:textId="77777777" w:rsidR="005C5DFB" w:rsidRPr="00DE273B" w:rsidRDefault="005C5DFB" w:rsidP="005C5DFB">
      <w:pPr>
        <w:jc w:val="both"/>
        <w:rPr>
          <w:rFonts w:eastAsia="Calibri"/>
          <w:color w:val="000000" w:themeColor="text1"/>
          <w:kern w:val="2"/>
        </w:rPr>
      </w:pPr>
      <w:r w:rsidRPr="00DE273B">
        <w:rPr>
          <w:rFonts w:eastAsia="Calibri"/>
          <w:color w:val="000000" w:themeColor="text1"/>
          <w:kern w:val="2"/>
        </w:rPr>
        <w:t>Details of the AI usage are given below:</w:t>
      </w:r>
    </w:p>
    <w:p w14:paraId="0B912008" w14:textId="77777777" w:rsidR="005C5DFB" w:rsidRPr="00DE273B" w:rsidRDefault="005C5DFB" w:rsidP="005C5DFB">
      <w:pPr>
        <w:jc w:val="both"/>
        <w:rPr>
          <w:rFonts w:eastAsia="Calibri"/>
          <w:color w:val="000000" w:themeColor="text1"/>
          <w:kern w:val="2"/>
        </w:rPr>
      </w:pPr>
    </w:p>
    <w:p w14:paraId="59867D64" w14:textId="77777777" w:rsidR="005C5DFB" w:rsidRPr="00DE273B" w:rsidRDefault="005C5DFB" w:rsidP="005C5DFB">
      <w:pPr>
        <w:pStyle w:val="ListParagraph"/>
        <w:numPr>
          <w:ilvl w:val="0"/>
          <w:numId w:val="6"/>
        </w:numPr>
        <w:spacing w:after="0" w:line="240" w:lineRule="auto"/>
        <w:jc w:val="both"/>
        <w:rPr>
          <w:rFonts w:ascii="Arial" w:eastAsia="Calibri" w:hAnsi="Arial" w:cs="Arial"/>
          <w:color w:val="000000" w:themeColor="text1"/>
          <w:kern w:val="2"/>
          <w:sz w:val="24"/>
          <w:szCs w:val="24"/>
          <w:lang w:val="en-US"/>
        </w:rPr>
      </w:pPr>
      <w:r w:rsidRPr="00DE273B">
        <w:rPr>
          <w:rFonts w:ascii="Arial" w:eastAsia="Calibri" w:hAnsi="Arial" w:cs="Arial"/>
          <w:color w:val="000000" w:themeColor="text1"/>
          <w:kern w:val="2"/>
          <w:sz w:val="24"/>
          <w:szCs w:val="24"/>
          <w:lang w:val="en-US"/>
        </w:rPr>
        <w:t xml:space="preserve">Used the </w:t>
      </w:r>
      <w:proofErr w:type="spellStart"/>
      <w:r w:rsidRPr="00DE273B">
        <w:rPr>
          <w:rFonts w:ascii="Arial" w:eastAsia="Calibri" w:hAnsi="Arial" w:cs="Arial"/>
          <w:color w:val="000000" w:themeColor="text1"/>
          <w:kern w:val="2"/>
          <w:sz w:val="24"/>
          <w:szCs w:val="24"/>
          <w:lang w:val="en-US"/>
        </w:rPr>
        <w:t>ChatGPTA</w:t>
      </w:r>
      <w:proofErr w:type="spellEnd"/>
      <w:r w:rsidRPr="00DE273B">
        <w:rPr>
          <w:rFonts w:ascii="Arial" w:eastAsia="Calibri" w:hAnsi="Arial" w:cs="Arial"/>
          <w:color w:val="000000" w:themeColor="text1"/>
          <w:kern w:val="2"/>
          <w:sz w:val="24"/>
          <w:szCs w:val="24"/>
          <w:lang w:val="en-US"/>
        </w:rPr>
        <w:t xml:space="preserve"> for paraphrasing the paragraphs for clarity and readability of text.</w:t>
      </w:r>
    </w:p>
    <w:p w14:paraId="17853ECC" w14:textId="77777777" w:rsidR="005C5DFB" w:rsidRPr="00DE273B" w:rsidRDefault="005C5DFB" w:rsidP="005C5DFB">
      <w:pPr>
        <w:pStyle w:val="ListParagraph"/>
        <w:numPr>
          <w:ilvl w:val="0"/>
          <w:numId w:val="6"/>
        </w:numPr>
        <w:spacing w:after="0" w:line="240" w:lineRule="auto"/>
        <w:jc w:val="both"/>
        <w:rPr>
          <w:rFonts w:ascii="Arial" w:eastAsia="Calibri" w:hAnsi="Arial" w:cs="Arial"/>
          <w:color w:val="000000" w:themeColor="text1"/>
          <w:kern w:val="2"/>
          <w:sz w:val="24"/>
          <w:szCs w:val="24"/>
          <w:lang w:val="en-US"/>
        </w:rPr>
      </w:pPr>
      <w:r w:rsidRPr="00DE273B">
        <w:rPr>
          <w:rFonts w:ascii="Arial" w:eastAsia="Calibri" w:hAnsi="Arial" w:cs="Arial"/>
          <w:color w:val="000000" w:themeColor="text1"/>
          <w:kern w:val="2"/>
          <w:sz w:val="24"/>
          <w:szCs w:val="24"/>
          <w:lang w:val="en-US"/>
        </w:rPr>
        <w:t>Used the ChatGPT for checking the language/grammar.</w:t>
      </w:r>
    </w:p>
    <w:bookmarkEnd w:id="44"/>
    <w:bookmarkEnd w:id="45"/>
    <w:p w14:paraId="7DC7D197" w14:textId="77777777" w:rsidR="005A5E04" w:rsidRDefault="005A5E04" w:rsidP="00483663">
      <w:pPr>
        <w:rPr>
          <w:b/>
        </w:rPr>
      </w:pPr>
    </w:p>
    <w:p w14:paraId="7422A922" w14:textId="77777777" w:rsidR="005A5E04" w:rsidRDefault="005A5E04" w:rsidP="00483663">
      <w:pPr>
        <w:rPr>
          <w:b/>
        </w:rPr>
      </w:pPr>
    </w:p>
    <w:p w14:paraId="79D33770" w14:textId="77777777" w:rsidR="00C62D5A" w:rsidRDefault="00C62D5A" w:rsidP="00483663">
      <w:pPr>
        <w:rPr>
          <w:b/>
        </w:rPr>
      </w:pPr>
    </w:p>
    <w:p w14:paraId="69147E6D" w14:textId="34E9F545" w:rsidR="008D1467" w:rsidRPr="008D1467" w:rsidRDefault="0050321D" w:rsidP="00483663">
      <w:pPr>
        <w:rPr>
          <w:b/>
        </w:rPr>
      </w:pPr>
      <w:r>
        <w:rPr>
          <w:b/>
        </w:rPr>
        <w:t>References</w:t>
      </w:r>
      <w:commentRangeStart w:id="46"/>
      <w:commentRangeStart w:id="47"/>
      <w:commentRangeStart w:id="48"/>
      <w:r>
        <w:rPr>
          <w:b/>
        </w:rPr>
        <w:t xml:space="preserve"> </w:t>
      </w:r>
      <w:commentRangeEnd w:id="46"/>
      <w:r w:rsidR="00F5022F">
        <w:rPr>
          <w:rStyle w:val="CommentReference"/>
        </w:rPr>
        <w:commentReference w:id="46"/>
      </w:r>
      <w:commentRangeEnd w:id="47"/>
      <w:r w:rsidR="00F5022F">
        <w:rPr>
          <w:rStyle w:val="CommentReference"/>
        </w:rPr>
        <w:commentReference w:id="47"/>
      </w:r>
      <w:commentRangeEnd w:id="48"/>
      <w:r w:rsidR="00F5022F">
        <w:rPr>
          <w:rStyle w:val="CommentReference"/>
        </w:rPr>
        <w:commentReference w:id="48"/>
      </w:r>
    </w:p>
    <w:p w14:paraId="5242F908" w14:textId="77777777" w:rsidR="008D1467" w:rsidRDefault="008D1467" w:rsidP="00117ED1">
      <w:pPr>
        <w:jc w:val="both"/>
      </w:pPr>
    </w:p>
    <w:p w14:paraId="3BAE17BB" w14:textId="3795DC2A" w:rsidR="00117ED1" w:rsidRDefault="00117ED1" w:rsidP="00117ED1">
      <w:pPr>
        <w:jc w:val="both"/>
      </w:pPr>
      <w:r>
        <w:t>Division of Northern Samar Mental Health Report (2020-2024)</w:t>
      </w:r>
    </w:p>
    <w:p w14:paraId="44F9539A" w14:textId="77777777" w:rsidR="00117ED1" w:rsidRDefault="00117ED1" w:rsidP="00117ED1">
      <w:pPr>
        <w:jc w:val="both"/>
      </w:pPr>
    </w:p>
    <w:p w14:paraId="20D13E99" w14:textId="77777777" w:rsidR="00117ED1" w:rsidRDefault="0029068D" w:rsidP="00117ED1">
      <w:pPr>
        <w:jc w:val="both"/>
      </w:pPr>
      <w:hyperlink r:id="rId17" w:history="1">
        <w:r w:rsidR="00117ED1" w:rsidRPr="00733509">
          <w:rPr>
            <w:rStyle w:val="Hyperlink"/>
          </w:rPr>
          <w:t>https://lawphil.net/statutes/repacts/ra2024/ra_12080_2024.html?form=MG0AV3</w:t>
        </w:r>
      </w:hyperlink>
    </w:p>
    <w:p w14:paraId="73389725" w14:textId="77777777" w:rsidR="00117ED1" w:rsidRDefault="00117ED1" w:rsidP="00117ED1">
      <w:pPr>
        <w:jc w:val="both"/>
      </w:pPr>
    </w:p>
    <w:p w14:paraId="165B2902" w14:textId="77777777" w:rsidR="00117ED1" w:rsidRDefault="00117ED1" w:rsidP="00117ED1">
      <w:pPr>
        <w:jc w:val="both"/>
      </w:pPr>
      <w:r w:rsidRPr="00117ED1">
        <w:t xml:space="preserve">Jimenez, E. C. (2021). Impact of mental health and stress level of teachers to learning resource development. </w:t>
      </w:r>
      <w:proofErr w:type="spellStart"/>
      <w:r w:rsidRPr="00117ED1">
        <w:t>Shanlax</w:t>
      </w:r>
      <w:proofErr w:type="spellEnd"/>
      <w:r w:rsidRPr="00117ED1">
        <w:t xml:space="preserve"> International</w:t>
      </w:r>
    </w:p>
    <w:p w14:paraId="24A6D0B5" w14:textId="77777777" w:rsidR="00117ED1" w:rsidRDefault="00117ED1" w:rsidP="00117ED1">
      <w:pPr>
        <w:jc w:val="both"/>
      </w:pPr>
    </w:p>
    <w:p w14:paraId="4240F8C2" w14:textId="7A3D81BB" w:rsidR="00117ED1" w:rsidRDefault="00117ED1" w:rsidP="00117ED1">
      <w:pPr>
        <w:jc w:val="both"/>
      </w:pPr>
      <w:proofErr w:type="spellStart"/>
      <w:r w:rsidRPr="00FE7607">
        <w:t>Jorm</w:t>
      </w:r>
      <w:proofErr w:type="spellEnd"/>
      <w:r w:rsidRPr="00FE7607">
        <w:t xml:space="preserve">, A. </w:t>
      </w:r>
      <w:proofErr w:type="gramStart"/>
      <w:r w:rsidRPr="00FE7607">
        <w:t>F.(</w:t>
      </w:r>
      <w:proofErr w:type="gramEnd"/>
      <w:r w:rsidRPr="00FE7607">
        <w:t xml:space="preserve">2019). The concept of mental health literacy as cited by </w:t>
      </w:r>
      <w:proofErr w:type="spellStart"/>
      <w:r w:rsidRPr="00FE7607">
        <w:t>Chitalah</w:t>
      </w:r>
      <w:proofErr w:type="spellEnd"/>
      <w:r w:rsidRPr="00FE7607">
        <w:t xml:space="preserve">, B. C., Nanda, I., </w:t>
      </w:r>
      <w:proofErr w:type="spellStart"/>
      <w:r w:rsidRPr="00FE7607">
        <w:t>Nyali</w:t>
      </w:r>
      <w:proofErr w:type="spellEnd"/>
      <w:r w:rsidRPr="00FE7607">
        <w:t xml:space="preserve">, J., Chirwa, G., &amp; Jumbe, S. (2024). Assessing the mental health literacy of young adults from rural and urban communities in Malawi. </w:t>
      </w:r>
      <w:proofErr w:type="spellStart"/>
      <w:r w:rsidRPr="00FE7607">
        <w:t>medRxiv</w:t>
      </w:r>
      <w:proofErr w:type="spellEnd"/>
      <w:r w:rsidRPr="00FE7607">
        <w:t xml:space="preserve">. </w:t>
      </w:r>
      <w:hyperlink r:id="rId18" w:history="1">
        <w:r w:rsidRPr="00733509">
          <w:rPr>
            <w:rStyle w:val="Hyperlink"/>
          </w:rPr>
          <w:t>https://doi.org/10.1101/2024.12.03.24318388</w:t>
        </w:r>
      </w:hyperlink>
    </w:p>
    <w:p w14:paraId="0103D920" w14:textId="77777777" w:rsidR="00117ED1" w:rsidRDefault="00117ED1" w:rsidP="00117ED1">
      <w:pPr>
        <w:jc w:val="both"/>
      </w:pPr>
    </w:p>
    <w:p w14:paraId="51940BCF" w14:textId="2EA16747" w:rsidR="00117ED1" w:rsidRDefault="00117ED1" w:rsidP="00117ED1">
      <w:pPr>
        <w:jc w:val="both"/>
      </w:pPr>
      <w:r>
        <w:t xml:space="preserve">Patel, </w:t>
      </w:r>
      <w:proofErr w:type="spellStart"/>
      <w:proofErr w:type="gramStart"/>
      <w:r>
        <w:t>V.,Lu</w:t>
      </w:r>
      <w:proofErr w:type="spellEnd"/>
      <w:proofErr w:type="gramEnd"/>
      <w:r>
        <w:t xml:space="preserve"> C., Li, Z., (2018). Global child and adolescent mental health: The orphan of development assistance for health. </w:t>
      </w:r>
      <w:proofErr w:type="spellStart"/>
      <w:r>
        <w:t>PLoS</w:t>
      </w:r>
      <w:proofErr w:type="spellEnd"/>
      <w:r>
        <w:t xml:space="preserve"> Medicine, 15(3), e1002524. </w:t>
      </w:r>
      <w:hyperlink r:id="rId19" w:history="1">
        <w:r w:rsidRPr="00733509">
          <w:rPr>
            <w:rStyle w:val="Hyperlink"/>
          </w:rPr>
          <w:t>https://doi.org/10.1371/journal.pmed.1002524</w:t>
        </w:r>
      </w:hyperlink>
    </w:p>
    <w:p w14:paraId="69D31532" w14:textId="728A6EDF" w:rsidR="00FE7607" w:rsidRDefault="00FE7607" w:rsidP="00FE7607"/>
    <w:p w14:paraId="43CC5DC4" w14:textId="123612AE" w:rsidR="00D718BF" w:rsidRDefault="00D718BF" w:rsidP="00FE7607"/>
    <w:p w14:paraId="3F7754F5" w14:textId="7CF7659A" w:rsidR="00D718BF" w:rsidRPr="00A03466" w:rsidRDefault="00D718BF" w:rsidP="00FE7607">
      <w:proofErr w:type="spellStart"/>
      <w:r w:rsidRPr="00A03466">
        <w:t>Özparlak</w:t>
      </w:r>
      <w:proofErr w:type="spellEnd"/>
      <w:r w:rsidRPr="00A03466">
        <w:t xml:space="preserve">, A., </w:t>
      </w:r>
      <w:proofErr w:type="spellStart"/>
      <w:r w:rsidRPr="00A03466">
        <w:t>Karakaya</w:t>
      </w:r>
      <w:proofErr w:type="spellEnd"/>
      <w:r w:rsidRPr="00A03466">
        <w:t xml:space="preserve">, D., &amp; </w:t>
      </w:r>
      <w:proofErr w:type="spellStart"/>
      <w:r w:rsidRPr="00A03466">
        <w:t>Özer</w:t>
      </w:r>
      <w:proofErr w:type="spellEnd"/>
      <w:r w:rsidRPr="00A03466">
        <w:t>, Z. (2023). The association of mental health literacy with mental well-being and help-seeking in young people: a systematic review and meta-analysis. </w:t>
      </w:r>
      <w:r w:rsidRPr="00A03466">
        <w:rPr>
          <w:i/>
          <w:iCs/>
        </w:rPr>
        <w:t>Journal of pediatric nursing</w:t>
      </w:r>
      <w:r w:rsidRPr="00A03466">
        <w:t>, </w:t>
      </w:r>
      <w:r w:rsidRPr="00A03466">
        <w:rPr>
          <w:i/>
          <w:iCs/>
        </w:rPr>
        <w:t>73</w:t>
      </w:r>
      <w:r w:rsidRPr="00A03466">
        <w:t>, e243-e250.</w:t>
      </w:r>
    </w:p>
    <w:p w14:paraId="3A01B0B1" w14:textId="7FAEC95F" w:rsidR="000A0C85" w:rsidRPr="00A03466" w:rsidRDefault="000A0C85" w:rsidP="00FE7607"/>
    <w:p w14:paraId="6F704AC7" w14:textId="544BB829" w:rsidR="000A0C85" w:rsidRPr="00A03466" w:rsidRDefault="000A0C85" w:rsidP="00FE7607">
      <w:r w:rsidRPr="00A03466">
        <w:t xml:space="preserve">Mboweni, E. N., </w:t>
      </w:r>
      <w:proofErr w:type="spellStart"/>
      <w:r w:rsidRPr="00A03466">
        <w:t>Mphasha</w:t>
      </w:r>
      <w:proofErr w:type="spellEnd"/>
      <w:r w:rsidRPr="00A03466">
        <w:t xml:space="preserve">, M. H., &amp; </w:t>
      </w:r>
      <w:proofErr w:type="spellStart"/>
      <w:r w:rsidRPr="00A03466">
        <w:t>Skaal</w:t>
      </w:r>
      <w:proofErr w:type="spellEnd"/>
      <w:r w:rsidRPr="00A03466">
        <w:t xml:space="preserve">, L. (2023, December). Exploring mental health awareness: a study on knowledge and perceptions of mental health disorders among residents of </w:t>
      </w:r>
      <w:proofErr w:type="spellStart"/>
      <w:r w:rsidRPr="00A03466">
        <w:t>Matsafeni</w:t>
      </w:r>
      <w:proofErr w:type="spellEnd"/>
      <w:r w:rsidRPr="00A03466">
        <w:t xml:space="preserve"> village, Mbombela, Mpumalanga Province. In </w:t>
      </w:r>
      <w:r w:rsidRPr="00A03466">
        <w:rPr>
          <w:i/>
          <w:iCs/>
        </w:rPr>
        <w:t>Healthcare</w:t>
      </w:r>
      <w:r w:rsidRPr="00A03466">
        <w:t> (Vol. 12, No. 1, p. 85). MDPI.</w:t>
      </w:r>
    </w:p>
    <w:p w14:paraId="6E45247B" w14:textId="37CE3059" w:rsidR="00D718BF" w:rsidRPr="00A03466" w:rsidRDefault="00D718BF" w:rsidP="00FE7607"/>
    <w:p w14:paraId="7C21906F" w14:textId="25D62207" w:rsidR="00D718BF" w:rsidRPr="00A03466" w:rsidRDefault="00D718BF" w:rsidP="00FE7607">
      <w:r w:rsidRPr="00A03466">
        <w:t xml:space="preserve">Ahmad, A., Salve, H. R., </w:t>
      </w:r>
      <w:proofErr w:type="spellStart"/>
      <w:r w:rsidRPr="00A03466">
        <w:t>Nongkynrih</w:t>
      </w:r>
      <w:proofErr w:type="spellEnd"/>
      <w:r w:rsidRPr="00A03466">
        <w:t>, B., Sagar, R., &amp; Krishnan, A. (2022). Mental health literacy among adolescents: evidence from a community-based study in Delhi. </w:t>
      </w:r>
      <w:r w:rsidRPr="00A03466">
        <w:rPr>
          <w:i/>
          <w:iCs/>
        </w:rPr>
        <w:t>International Journal of Social Psychiatry</w:t>
      </w:r>
      <w:r w:rsidRPr="00A03466">
        <w:t>, </w:t>
      </w:r>
      <w:r w:rsidRPr="00A03466">
        <w:rPr>
          <w:i/>
          <w:iCs/>
        </w:rPr>
        <w:t>68</w:t>
      </w:r>
      <w:r w:rsidRPr="00A03466">
        <w:t>(4), 791-797.</w:t>
      </w:r>
    </w:p>
    <w:p w14:paraId="22E435D2" w14:textId="27F17383" w:rsidR="00D718BF" w:rsidRPr="00A03466" w:rsidRDefault="00D718BF" w:rsidP="00FE7607"/>
    <w:p w14:paraId="74E9213C" w14:textId="6EFFA909" w:rsidR="00D718BF" w:rsidRPr="00A03466" w:rsidRDefault="00D718BF" w:rsidP="00FE7607">
      <w:r w:rsidRPr="00A03466">
        <w:t>Chang, F. C., Chang, C., &amp; Tao, C. C. (2023). Adolescent pursuit of health information online during the COVID-19 pandemic: The roles played by eHealth literacy and psychological distress. </w:t>
      </w:r>
      <w:r w:rsidRPr="00A03466">
        <w:rPr>
          <w:i/>
          <w:iCs/>
        </w:rPr>
        <w:t>Cambridge Prisms: Global Mental Health</w:t>
      </w:r>
      <w:r w:rsidRPr="00A03466">
        <w:t>, </w:t>
      </w:r>
      <w:r w:rsidRPr="00A03466">
        <w:rPr>
          <w:i/>
          <w:iCs/>
        </w:rPr>
        <w:t>10</w:t>
      </w:r>
      <w:r w:rsidRPr="00A03466">
        <w:t>, e51.</w:t>
      </w:r>
    </w:p>
    <w:p w14:paraId="6104AE83" w14:textId="572BF0D1" w:rsidR="00D718BF" w:rsidRPr="00A03466" w:rsidRDefault="00D718BF" w:rsidP="00FE7607"/>
    <w:p w14:paraId="4BC25D30" w14:textId="77801E29" w:rsidR="00D718BF" w:rsidRPr="00A03466" w:rsidRDefault="00D718BF" w:rsidP="00FE7607">
      <w:r w:rsidRPr="00A03466">
        <w:t>Xu, R. H., Bao, X. L., Shi, L. S. B., &amp; Wang, D. (2023). Associations between eHealth literacy, mental health-seeking attitude, and mental wellbeing among young electronic media users in China during the COVID-19 pandemic. </w:t>
      </w:r>
      <w:r w:rsidRPr="00A03466">
        <w:rPr>
          <w:i/>
          <w:iCs/>
        </w:rPr>
        <w:t>Frontiers in public health</w:t>
      </w:r>
      <w:r w:rsidRPr="00A03466">
        <w:t>, </w:t>
      </w:r>
      <w:r w:rsidRPr="00A03466">
        <w:rPr>
          <w:i/>
          <w:iCs/>
        </w:rPr>
        <w:t>11</w:t>
      </w:r>
      <w:r w:rsidRPr="00A03466">
        <w:t>, 1139786.</w:t>
      </w:r>
    </w:p>
    <w:p w14:paraId="09120302" w14:textId="2487BDCA" w:rsidR="00D21568" w:rsidRPr="000D0081" w:rsidRDefault="00D21568" w:rsidP="00FE7607">
      <w:pPr>
        <w:rPr>
          <w:highlight w:val="yellow"/>
        </w:rPr>
      </w:pPr>
    </w:p>
    <w:p w14:paraId="0688A95B" w14:textId="04124B3E" w:rsidR="00D21568" w:rsidRDefault="0057237E" w:rsidP="00FE7607">
      <w:r w:rsidRPr="0057237E">
        <w:t xml:space="preserve">Abdullah </w:t>
      </w:r>
      <w:proofErr w:type="spellStart"/>
      <w:r w:rsidRPr="0057237E">
        <w:t>Alhabeeb</w:t>
      </w:r>
      <w:proofErr w:type="spellEnd"/>
      <w:r w:rsidRPr="0057237E">
        <w:t xml:space="preserve">, A., Salem </w:t>
      </w:r>
      <w:proofErr w:type="spellStart"/>
      <w:r w:rsidRPr="0057237E">
        <w:t>Alasmari</w:t>
      </w:r>
      <w:proofErr w:type="spellEnd"/>
      <w:r w:rsidRPr="0057237E">
        <w:t xml:space="preserve">, S., Abdullah </w:t>
      </w:r>
      <w:proofErr w:type="spellStart"/>
      <w:r w:rsidRPr="0057237E">
        <w:t>Alduraihem</w:t>
      </w:r>
      <w:proofErr w:type="spellEnd"/>
      <w:r w:rsidRPr="0057237E">
        <w:t>, R., &amp; Akhtar Qureshi, N. (2019). Mental Health Awareness Phone Polling Survey: Focus on Community Knowledge, Attitude and Practice, Saudi Arabia. </w:t>
      </w:r>
      <w:r w:rsidRPr="0057237E">
        <w:rPr>
          <w:i/>
          <w:iCs/>
        </w:rPr>
        <w:t>International Neuropsychiatric Disease Journal</w:t>
      </w:r>
      <w:r w:rsidRPr="0057237E">
        <w:t>, </w:t>
      </w:r>
      <w:r w:rsidRPr="0057237E">
        <w:rPr>
          <w:i/>
          <w:iCs/>
        </w:rPr>
        <w:t>13</w:t>
      </w:r>
      <w:r w:rsidRPr="0057237E">
        <w:t xml:space="preserve">(2), 1–14. </w:t>
      </w:r>
      <w:hyperlink r:id="rId20" w:history="1">
        <w:r w:rsidR="008A7301" w:rsidRPr="00AA700F">
          <w:rPr>
            <w:rStyle w:val="Hyperlink"/>
          </w:rPr>
          <w:t>https://doi.org/10.9734/indj/2019/v13i230106</w:t>
        </w:r>
      </w:hyperlink>
    </w:p>
    <w:p w14:paraId="7090701F" w14:textId="77777777" w:rsidR="008A7301" w:rsidRDefault="008A7301" w:rsidP="00FE7607"/>
    <w:p w14:paraId="4CDD4936" w14:textId="77777777" w:rsidR="008A7301" w:rsidRDefault="008A7301" w:rsidP="00FE7607"/>
    <w:p w14:paraId="604E8597" w14:textId="77777777" w:rsidR="008A7301" w:rsidRDefault="008A7301" w:rsidP="00FE7607"/>
    <w:p w14:paraId="3F67DE0D" w14:textId="77777777" w:rsidR="008A7301" w:rsidRDefault="008A7301" w:rsidP="00FE7607"/>
    <w:p w14:paraId="0EBE7DA8" w14:textId="77777777" w:rsidR="008A7301" w:rsidRDefault="008A7301" w:rsidP="00FE7607"/>
    <w:p w14:paraId="3CE73CD8" w14:textId="77777777" w:rsidR="008A7301" w:rsidRDefault="008A7301" w:rsidP="00FE7607"/>
    <w:p w14:paraId="0E1607C2" w14:textId="77777777" w:rsidR="008A7301" w:rsidRDefault="008A7301" w:rsidP="00FE7607"/>
    <w:p w14:paraId="7E34566B" w14:textId="77777777" w:rsidR="008A7301" w:rsidRDefault="008A7301" w:rsidP="00FE7607"/>
    <w:p w14:paraId="38E448DF" w14:textId="77777777" w:rsidR="008A7301" w:rsidRDefault="008A7301" w:rsidP="00FE7607"/>
    <w:p w14:paraId="28CC728C" w14:textId="77777777" w:rsidR="008A7301" w:rsidRDefault="008A7301" w:rsidP="00FE7607"/>
    <w:p w14:paraId="418B7B45" w14:textId="77777777" w:rsidR="008A7301" w:rsidRPr="00483663" w:rsidRDefault="008A7301" w:rsidP="00FE7607">
      <w:bookmarkStart w:id="49" w:name="_GoBack"/>
      <w:bookmarkEnd w:id="49"/>
    </w:p>
    <w:sectPr w:rsidR="008A7301" w:rsidRPr="00483663" w:rsidSect="00956A95">
      <w:pgSz w:w="11907" w:h="16839" w:code="9"/>
      <w:pgMar w:top="1440" w:right="1440" w:bottom="1440" w:left="1440"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icrosoft account" w:date="2025-06-23T18:46:00Z" w:initials="Ma">
    <w:p w14:paraId="0D9454E7" w14:textId="77777777" w:rsidR="00B67AA7" w:rsidRDefault="00B67AA7">
      <w:pPr>
        <w:pStyle w:val="CommentText"/>
      </w:pPr>
      <w:r>
        <w:rPr>
          <w:rStyle w:val="CommentReference"/>
        </w:rPr>
        <w:annotationRef/>
      </w:r>
    </w:p>
    <w:p w14:paraId="2350BE06" w14:textId="36A22C95" w:rsidR="00B67AA7" w:rsidRDefault="0029068D">
      <w:pPr>
        <w:pStyle w:val="CommentText"/>
      </w:pPr>
      <w:r>
        <w:rPr>
          <w:rFonts w:eastAsia="Times New Roman"/>
        </w:rPr>
        <w:pict w14:anchorId="5AD77D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7pt;height:19.85pt" strokeweight="1pt">
            <v:stroke endcap="round"/>
            <v:imagedata r:id="rId1" o:title="" croptop="-36240f" cropbottom="-42316f" cropleft="-454874f" cropright="-75618f"/>
            <v:path shadowok="f" fillok="f" insetpenok="f"/>
            <o:lock v:ext="edit" rotation="t" verticies="t" text="t" shapetype="t"/>
            <o:ink i="AKQBHQIMFgEgWM9UiuaXxU+PBvi60uGbIgBoDAAAAAAAwAAAAAAAAEYDHWUFFEYAAAAASBVFIxsC&#10;OYsARiMbAjmLAFcNAAAABQILZBkUMggArBUCAHBVQjMIAIAMAlVVVUIRq6rTQQoYBIL8ffj2wIL8&#10;DfgkCgARINDKxwJW5NsBChEBB2QEcAoAESAw9WQDVuTbAQoRAQdkBHAKABEg4NCIA1bk2wH=&#10;" annotation="t"/>
          </v:shape>
        </w:pict>
      </w:r>
    </w:p>
  </w:comment>
  <w:comment w:id="1" w:author="Microsoft account" w:date="2025-06-23T18:47:00Z" w:initials="Ma">
    <w:p w14:paraId="323AF2A4" w14:textId="77777777" w:rsidR="00B67AA7" w:rsidRDefault="00B67AA7">
      <w:pPr>
        <w:pStyle w:val="CommentText"/>
      </w:pPr>
      <w:r>
        <w:rPr>
          <w:rStyle w:val="CommentReference"/>
        </w:rPr>
        <w:annotationRef/>
      </w:r>
    </w:p>
    <w:p w14:paraId="183BB084" w14:textId="184A4FC8" w:rsidR="00B67AA7" w:rsidRDefault="0029068D">
      <w:pPr>
        <w:pStyle w:val="CommentText"/>
      </w:pPr>
      <w:r>
        <w:rPr>
          <w:rFonts w:eastAsia="Times New Roman"/>
        </w:rPr>
        <w:pict w14:anchorId="055D3D82">
          <v:shape id="_x0000_i1028" type="#_x0000_t75" style="width:37.25pt;height:2.5pt" strokeweight="0">
            <v:stroke endcap="round"/>
            <v:imagedata r:id="rId2" o:title=""/>
            <v:path shadowok="f" fillok="f" insetpenok="f"/>
            <o:lock v:ext="edit" rotation="t" verticies="t" text="t" shapetype="t"/>
            <o:ink i="AAB=&#10;" annotation="t"/>
          </v:shape>
        </w:pict>
      </w:r>
    </w:p>
  </w:comment>
  <w:comment w:id="2" w:author="Microsoft account" w:date="2025-06-23T18:48:00Z" w:initials="Ma">
    <w:p w14:paraId="7592E0F0" w14:textId="77777777" w:rsidR="00B67AA7" w:rsidRDefault="00B67AA7">
      <w:pPr>
        <w:pStyle w:val="CommentText"/>
      </w:pPr>
      <w:r>
        <w:rPr>
          <w:rStyle w:val="CommentReference"/>
        </w:rPr>
        <w:annotationRef/>
      </w:r>
      <w:r>
        <w:t>the directives of the department of education</w:t>
      </w:r>
    </w:p>
    <w:p w14:paraId="00C5673C" w14:textId="77777777" w:rsidR="00B67AA7" w:rsidRDefault="00B67AA7">
      <w:pPr>
        <w:pStyle w:val="CommentText"/>
      </w:pPr>
    </w:p>
    <w:p w14:paraId="3AD9CC9D" w14:textId="3FA5413E" w:rsidR="00B67AA7" w:rsidRDefault="00B67AA7">
      <w:pPr>
        <w:pStyle w:val="CommentText"/>
      </w:pPr>
      <w:r>
        <w:t>Also make the abstract one paragraph</w:t>
      </w:r>
    </w:p>
  </w:comment>
  <w:comment w:id="3" w:author="Microsoft account" w:date="2025-06-23T19:59:00Z" w:initials="Ma">
    <w:p w14:paraId="08710FB0" w14:textId="77777777" w:rsidR="00F5022F" w:rsidRDefault="00F5022F">
      <w:pPr>
        <w:pStyle w:val="CommentText"/>
      </w:pPr>
      <w:r>
        <w:rPr>
          <w:rStyle w:val="CommentReference"/>
        </w:rPr>
        <w:annotationRef/>
      </w:r>
    </w:p>
    <w:p w14:paraId="5B79CEA7" w14:textId="472990B9" w:rsidR="00F5022F" w:rsidRDefault="0029068D">
      <w:pPr>
        <w:pStyle w:val="CommentText"/>
      </w:pPr>
      <w:r>
        <w:rPr>
          <w:rFonts w:eastAsia="Times New Roman"/>
        </w:rPr>
        <w:pict w14:anchorId="0EC4A483">
          <v:shape id="_x0000_i1030" type="#_x0000_t75" style="width:37.25pt;height:2.5pt" strokeweight="0">
            <v:stroke endcap="round"/>
            <v:imagedata r:id="rId2" o:title=""/>
            <v:path shadowok="f" fillok="f" insetpenok="f"/>
            <o:lock v:ext="edit" rotation="t" verticies="t" text="t" shapetype="t"/>
            <o:ink i="AAA=&#10;" annotation="t"/>
          </v:shape>
        </w:pict>
      </w:r>
    </w:p>
  </w:comment>
  <w:comment w:id="4" w:author="Microsoft account" w:date="2025-06-23T19:59:00Z" w:initials="Ma">
    <w:p w14:paraId="225AB581" w14:textId="0CF1EA50" w:rsidR="00F5022F" w:rsidRDefault="00A40161">
      <w:pPr>
        <w:pStyle w:val="CommentText"/>
      </w:pPr>
      <w:r>
        <w:rPr>
          <w:noProof/>
        </w:rPr>
        <w:t>Use single words not phrases</w:t>
      </w:r>
      <w:r w:rsidR="00F5022F">
        <w:rPr>
          <w:rStyle w:val="CommentReference"/>
        </w:rPr>
        <w:annotationRef/>
      </w:r>
    </w:p>
  </w:comment>
  <w:comment w:id="5" w:author="Microsoft account" w:date="2025-06-23T19:59:00Z" w:initials="Ma">
    <w:p w14:paraId="67BA6F71" w14:textId="76523583" w:rsidR="00F5022F" w:rsidRDefault="00F5022F">
      <w:pPr>
        <w:pStyle w:val="CommentText"/>
      </w:pPr>
      <w:r>
        <w:rPr>
          <w:rStyle w:val="CommentReference"/>
        </w:rPr>
        <w:annotationRef/>
      </w:r>
    </w:p>
  </w:comment>
  <w:comment w:id="6" w:author="Microsoft account" w:date="2025-06-23T18:51:00Z" w:initials="Ma">
    <w:p w14:paraId="255B6847" w14:textId="77777777" w:rsidR="00B67AA7" w:rsidRDefault="00B67AA7">
      <w:pPr>
        <w:pStyle w:val="CommentText"/>
      </w:pPr>
      <w:r>
        <w:rPr>
          <w:rStyle w:val="CommentReference"/>
        </w:rPr>
        <w:annotationRef/>
      </w:r>
    </w:p>
    <w:p w14:paraId="28BE44A1" w14:textId="2ECE9F20" w:rsidR="00B67AA7" w:rsidRDefault="0029068D">
      <w:pPr>
        <w:pStyle w:val="CommentText"/>
      </w:pPr>
      <w:r>
        <w:rPr>
          <w:rFonts w:eastAsia="Times New Roman"/>
        </w:rPr>
        <w:pict w14:anchorId="5424D36D">
          <v:shape id="_x0000_i1032" type="#_x0000_t75" style="width:37.25pt;height:2.5pt" strokeweight="0">
            <v:stroke endcap="round"/>
            <v:imagedata r:id="rId2" o:title=""/>
            <v:path shadowok="f" fillok="f" insetpenok="f"/>
            <o:lock v:ext="edit" rotation="t" verticies="t" text="t" shapetype="t"/>
            <o:ink i="AAA=&#10;" annotation="t"/>
          </v:shape>
        </w:pict>
      </w:r>
    </w:p>
  </w:comment>
  <w:comment w:id="7" w:author="Microsoft account" w:date="2025-06-23T18:51:00Z" w:initials="Ma">
    <w:p w14:paraId="667DB6B0" w14:textId="7279F767" w:rsidR="00B67AA7" w:rsidRDefault="00B67AA7">
      <w:pPr>
        <w:pStyle w:val="CommentText"/>
      </w:pPr>
      <w:r>
        <w:rPr>
          <w:rStyle w:val="CommentReference"/>
        </w:rPr>
        <w:annotationRef/>
      </w:r>
      <w:r>
        <w:t>Define mental health literacy from the onset</w:t>
      </w:r>
    </w:p>
  </w:comment>
  <w:comment w:id="8" w:author="Microsoft account" w:date="2025-06-23T18:54:00Z" w:initials="Ma">
    <w:p w14:paraId="5C703C3D" w14:textId="77777777" w:rsidR="00B67AA7" w:rsidRDefault="00B67AA7">
      <w:pPr>
        <w:pStyle w:val="CommentText"/>
      </w:pPr>
      <w:r>
        <w:rPr>
          <w:rStyle w:val="CommentReference"/>
        </w:rPr>
        <w:annotationRef/>
      </w:r>
    </w:p>
    <w:p w14:paraId="77789BDF" w14:textId="1D6CAF9E" w:rsidR="00B67AA7" w:rsidRDefault="0029068D">
      <w:pPr>
        <w:pStyle w:val="CommentText"/>
      </w:pPr>
      <w:r>
        <w:rPr>
          <w:rFonts w:eastAsia="Times New Roman"/>
        </w:rPr>
        <w:pict w14:anchorId="6E5F232C">
          <v:shape id="_x0000_i1034" type="#_x0000_t75" style="width:37.25pt;height:2.5pt" strokeweight="0">
            <v:stroke endcap="round"/>
            <v:imagedata r:id="rId2" o:title=""/>
            <v:path shadowok="f" fillok="f" insetpenok="f"/>
            <o:lock v:ext="edit" rotation="t" verticies="t" text="t" shapetype="t"/>
            <o:ink i="AAA=&#10;" annotation="t"/>
          </v:shape>
        </w:pict>
      </w:r>
    </w:p>
  </w:comment>
  <w:comment w:id="9" w:author="Microsoft account" w:date="2025-06-23T18:54:00Z" w:initials="Ma">
    <w:p w14:paraId="74EEFCD0" w14:textId="2ABDB2D7" w:rsidR="00B67AA7" w:rsidRDefault="00B67AA7">
      <w:pPr>
        <w:pStyle w:val="CommentText"/>
      </w:pPr>
      <w:r>
        <w:rPr>
          <w:rStyle w:val="CommentReference"/>
        </w:rPr>
        <w:annotationRef/>
      </w:r>
      <w:r>
        <w:t>This arouses too much emotions. Replace with a word not so strong.</w:t>
      </w:r>
    </w:p>
  </w:comment>
  <w:comment w:id="10" w:author="Microsoft account" w:date="2025-06-23T18:57:00Z" w:initials="Ma">
    <w:p w14:paraId="3C5CFA41" w14:textId="77777777" w:rsidR="00B67AA7" w:rsidRDefault="00B67AA7">
      <w:pPr>
        <w:pStyle w:val="CommentText"/>
      </w:pPr>
      <w:r>
        <w:rPr>
          <w:rStyle w:val="CommentReference"/>
        </w:rPr>
        <w:annotationRef/>
      </w:r>
    </w:p>
    <w:p w14:paraId="588DECB2" w14:textId="3A5BC883" w:rsidR="00B67AA7" w:rsidRDefault="0029068D">
      <w:pPr>
        <w:pStyle w:val="CommentText"/>
      </w:pPr>
      <w:r>
        <w:rPr>
          <w:rFonts w:eastAsia="Times New Roman"/>
        </w:rPr>
        <w:pict w14:anchorId="5D690C23">
          <v:shape id="_x0000_i1036" type="#_x0000_t75" style="width:37.25pt;height:2.5pt" strokeweight="0">
            <v:stroke endcap="round"/>
            <v:imagedata r:id="rId2" o:title=""/>
            <v:path shadowok="f" fillok="f" insetpenok="f"/>
            <o:lock v:ext="edit" rotation="t" verticies="t" text="t" shapetype="t"/>
            <o:ink i="AAB=&#10;" annotation="t"/>
          </v:shape>
        </w:pict>
      </w:r>
    </w:p>
  </w:comment>
  <w:comment w:id="11" w:author="Microsoft account" w:date="2025-06-23T18:57:00Z" w:initials="Ma">
    <w:p w14:paraId="430F00F5" w14:textId="64E62772" w:rsidR="00B67AA7" w:rsidRDefault="00B67AA7">
      <w:pPr>
        <w:pStyle w:val="CommentText"/>
      </w:pPr>
      <w:r>
        <w:rPr>
          <w:rStyle w:val="CommentReference"/>
        </w:rPr>
        <w:annotationRef/>
      </w:r>
      <w:r>
        <w:t>Have not has</w:t>
      </w:r>
    </w:p>
  </w:comment>
  <w:comment w:id="12" w:author="Microsoft account" w:date="2025-06-23T18:56:00Z" w:initials="Ma">
    <w:p w14:paraId="46CB1D67" w14:textId="77777777" w:rsidR="00B67AA7" w:rsidRDefault="00B67AA7">
      <w:pPr>
        <w:pStyle w:val="CommentText"/>
      </w:pPr>
      <w:r>
        <w:rPr>
          <w:rStyle w:val="CommentReference"/>
        </w:rPr>
        <w:annotationRef/>
      </w:r>
    </w:p>
    <w:p w14:paraId="0E5FF850" w14:textId="543BB854" w:rsidR="00B67AA7" w:rsidRDefault="0029068D">
      <w:pPr>
        <w:pStyle w:val="CommentText"/>
      </w:pPr>
      <w:r>
        <w:rPr>
          <w:rFonts w:eastAsia="Times New Roman"/>
        </w:rPr>
        <w:pict w14:anchorId="53ABA46F">
          <v:shape id="_x0000_i1038" type="#_x0000_t75" style="width:37.25pt;height:2.5pt" strokeweight="0">
            <v:stroke endcap="round"/>
            <v:imagedata r:id="rId2" o:title=""/>
            <v:path shadowok="f" fillok="f" insetpenok="f"/>
            <o:lock v:ext="edit" rotation="t" verticies="t" text="t" shapetype="t"/>
            <o:ink i="AAA=&#10;" annotation="t"/>
          </v:shape>
        </w:pict>
      </w:r>
    </w:p>
  </w:comment>
  <w:comment w:id="13" w:author="Microsoft account" w:date="2025-06-23T18:59:00Z" w:initials="Ma">
    <w:p w14:paraId="7385584C" w14:textId="77777777" w:rsidR="00B67AA7" w:rsidRDefault="00B67AA7">
      <w:pPr>
        <w:pStyle w:val="CommentText"/>
      </w:pPr>
      <w:r>
        <w:rPr>
          <w:rStyle w:val="CommentReference"/>
        </w:rPr>
        <w:annotationRef/>
      </w:r>
    </w:p>
    <w:p w14:paraId="380DF264" w14:textId="5C93AA22" w:rsidR="00B67AA7" w:rsidRDefault="0029068D">
      <w:pPr>
        <w:pStyle w:val="CommentText"/>
      </w:pPr>
      <w:r>
        <w:rPr>
          <w:rFonts w:eastAsia="Times New Roman"/>
        </w:rPr>
        <w:pict w14:anchorId="5E9235D3">
          <v:shape id="_x0000_i1040" type="#_x0000_t75" style="width:37.25pt;height:2.5pt" strokeweight="0">
            <v:stroke endcap="round"/>
            <v:imagedata r:id="rId2" o:title=""/>
            <v:path shadowok="f" fillok="f" insetpenok="f"/>
            <o:lock v:ext="edit" rotation="t" verticies="t" text="t" shapetype="t"/>
            <o:ink i="AAA=&#10;" annotation="t"/>
          </v:shape>
        </w:pict>
      </w:r>
    </w:p>
  </w:comment>
  <w:comment w:id="14" w:author="Microsoft account" w:date="2025-06-23T18:59:00Z" w:initials="Ma">
    <w:p w14:paraId="27530B08" w14:textId="77777777" w:rsidR="00B67AA7" w:rsidRDefault="00B67AA7">
      <w:pPr>
        <w:pStyle w:val="CommentText"/>
      </w:pPr>
      <w:r>
        <w:rPr>
          <w:rStyle w:val="CommentReference"/>
        </w:rPr>
        <w:annotationRef/>
      </w:r>
    </w:p>
    <w:p w14:paraId="0E351D68" w14:textId="7B2EA67E" w:rsidR="00B67AA7" w:rsidRDefault="0029068D">
      <w:pPr>
        <w:pStyle w:val="CommentText"/>
      </w:pPr>
      <w:r>
        <w:rPr>
          <w:rFonts w:eastAsia="Times New Roman"/>
        </w:rPr>
        <w:pict w14:anchorId="6628550B">
          <v:shape id="_x0000_i1042" type="#_x0000_t75" style="width:37.25pt;height:2.5pt" strokeweight="0">
            <v:stroke endcap="round"/>
            <v:imagedata r:id="rId2" o:title=""/>
            <v:path shadowok="f" fillok="f" insetpenok="f"/>
            <o:lock v:ext="edit" rotation="t" verticies="t" text="t" shapetype="t"/>
            <o:ink i="AAB=&#10;" annotation="t"/>
          </v:shape>
        </w:pict>
      </w:r>
    </w:p>
  </w:comment>
  <w:comment w:id="15" w:author="Microsoft account" w:date="2025-06-23T19:01:00Z" w:initials="Ma">
    <w:p w14:paraId="7D4FC7F1" w14:textId="77777777" w:rsidR="00B67AA7" w:rsidRDefault="00B67AA7">
      <w:pPr>
        <w:pStyle w:val="CommentText"/>
      </w:pPr>
      <w:r>
        <w:rPr>
          <w:rStyle w:val="CommentReference"/>
        </w:rPr>
        <w:annotationRef/>
      </w:r>
    </w:p>
    <w:p w14:paraId="70F9C8D6" w14:textId="2643D82C" w:rsidR="00B67AA7" w:rsidRDefault="0029068D">
      <w:pPr>
        <w:pStyle w:val="CommentText"/>
      </w:pPr>
      <w:r>
        <w:rPr>
          <w:rFonts w:eastAsia="Times New Roman"/>
        </w:rPr>
        <w:pict w14:anchorId="0542CF74">
          <v:shape id="_x0000_i1044" type="#_x0000_t75" style="width:37.25pt;height:2.5pt" strokeweight="0">
            <v:stroke endcap="round"/>
            <v:imagedata r:id="rId2" o:title=""/>
            <v:path shadowok="f" fillok="f" insetpenok="f"/>
            <o:lock v:ext="edit" rotation="t" verticies="t" text="t" shapetype="t"/>
            <o:ink i="AAA=&#10;" annotation="t"/>
          </v:shape>
        </w:pict>
      </w:r>
    </w:p>
  </w:comment>
  <w:comment w:id="16" w:author="Microsoft account" w:date="2025-06-23T19:00:00Z" w:initials="Ma">
    <w:p w14:paraId="041BD05C" w14:textId="77777777" w:rsidR="00B67AA7" w:rsidRDefault="00B67AA7">
      <w:pPr>
        <w:pStyle w:val="CommentText"/>
      </w:pPr>
      <w:r>
        <w:rPr>
          <w:rStyle w:val="CommentReference"/>
        </w:rPr>
        <w:annotationRef/>
      </w:r>
    </w:p>
    <w:p w14:paraId="5A1A9E81" w14:textId="6C1712A2" w:rsidR="00B67AA7" w:rsidRDefault="0029068D">
      <w:pPr>
        <w:pStyle w:val="CommentText"/>
      </w:pPr>
      <w:r>
        <w:rPr>
          <w:rFonts w:eastAsia="Times New Roman"/>
        </w:rPr>
        <w:pict w14:anchorId="54F8A116">
          <v:shape id="_x0000_i1046" type="#_x0000_t75" style="width:37.25pt;height:2.5pt" strokeweight="0">
            <v:stroke endcap="round"/>
            <v:imagedata r:id="rId2" o:title=""/>
            <v:path shadowok="f" fillok="f" insetpenok="f"/>
            <o:lock v:ext="edit" rotation="t" verticies="t" text="t" shapetype="t"/>
            <o:ink i="AAA=&#10;" annotation="t"/>
          </v:shape>
        </w:pict>
      </w:r>
    </w:p>
  </w:comment>
  <w:comment w:id="17" w:author="Microsoft account" w:date="2025-06-23T19:01:00Z" w:initials="Ma">
    <w:p w14:paraId="40F1B48F" w14:textId="51CBDF2D" w:rsidR="00B67AA7" w:rsidRDefault="00B67AA7">
      <w:pPr>
        <w:pStyle w:val="CommentText"/>
      </w:pPr>
      <w:r>
        <w:rPr>
          <w:rStyle w:val="CommentReference"/>
        </w:rPr>
        <w:annotationRef/>
      </w:r>
      <w:r>
        <w:t>Consider adding mental health for clarity</w:t>
      </w:r>
    </w:p>
  </w:comment>
  <w:comment w:id="18" w:author="Microsoft account" w:date="2025-06-23T19:03:00Z" w:initials="Ma">
    <w:p w14:paraId="4459110A" w14:textId="77777777" w:rsidR="00B67AA7" w:rsidRDefault="00B67AA7">
      <w:pPr>
        <w:pStyle w:val="CommentText"/>
      </w:pPr>
      <w:r>
        <w:rPr>
          <w:rStyle w:val="CommentReference"/>
        </w:rPr>
        <w:annotationRef/>
      </w:r>
    </w:p>
    <w:p w14:paraId="1883CF99" w14:textId="0D98C9B3" w:rsidR="00B67AA7" w:rsidRDefault="0029068D">
      <w:pPr>
        <w:pStyle w:val="CommentText"/>
      </w:pPr>
      <w:r>
        <w:rPr>
          <w:rFonts w:eastAsia="Times New Roman"/>
        </w:rPr>
        <w:pict w14:anchorId="2B208077">
          <v:shape id="_x0000_i1048" type="#_x0000_t75" style="width:37.25pt;height:2.5pt" strokeweight="0">
            <v:stroke endcap="round"/>
            <v:imagedata r:id="rId2" o:title=""/>
            <v:path shadowok="f" fillok="f" insetpenok="f"/>
            <o:lock v:ext="edit" rotation="t" verticies="t" text="t" shapetype="t"/>
            <o:ink i="AAA=&#10;" annotation="t"/>
          </v:shape>
        </w:pict>
      </w:r>
    </w:p>
  </w:comment>
  <w:comment w:id="19" w:author="Microsoft account" w:date="2025-06-23T19:03:00Z" w:initials="Ma">
    <w:p w14:paraId="499C95EE" w14:textId="33A1C8BC" w:rsidR="00B67AA7" w:rsidRDefault="00B67AA7">
      <w:pPr>
        <w:pStyle w:val="CommentText"/>
      </w:pPr>
      <w:r>
        <w:rPr>
          <w:rStyle w:val="CommentReference"/>
        </w:rPr>
        <w:annotationRef/>
      </w:r>
      <w:r>
        <w:t>Reorganize this paragraph. It could be an illustration to the previous paragraph beginning ‘Despite national effort</w:t>
      </w:r>
    </w:p>
  </w:comment>
  <w:comment w:id="20" w:author="Microsoft account" w:date="2025-06-23T19:06:00Z" w:initials="Ma">
    <w:p w14:paraId="0799E5D2" w14:textId="77777777" w:rsidR="00B67AA7" w:rsidRDefault="00B67AA7">
      <w:pPr>
        <w:pStyle w:val="CommentText"/>
      </w:pPr>
      <w:r>
        <w:rPr>
          <w:rStyle w:val="CommentReference"/>
        </w:rPr>
        <w:annotationRef/>
      </w:r>
    </w:p>
    <w:p w14:paraId="73B1B0AB" w14:textId="64DDE0EB" w:rsidR="00B67AA7" w:rsidRDefault="0029068D">
      <w:pPr>
        <w:pStyle w:val="CommentText"/>
      </w:pPr>
      <w:r>
        <w:rPr>
          <w:rFonts w:eastAsia="Times New Roman"/>
        </w:rPr>
        <w:pict w14:anchorId="77D726E0">
          <v:shape id="_x0000_i1050" type="#_x0000_t75" style="width:37.25pt;height:2.5pt" strokeweight="0">
            <v:stroke endcap="round"/>
            <v:imagedata r:id="rId2" o:title=""/>
            <v:path shadowok="f" fillok="f" insetpenok="f"/>
            <o:lock v:ext="edit" rotation="t" verticies="t" text="t" shapetype="t"/>
            <o:ink i="AAA=&#10;" annotation="t"/>
          </v:shape>
        </w:pict>
      </w:r>
    </w:p>
  </w:comment>
  <w:comment w:id="21" w:author="Microsoft account" w:date="2025-06-23T19:06:00Z" w:initials="Ma">
    <w:p w14:paraId="6CE7777D" w14:textId="3B02A0A9" w:rsidR="00B67AA7" w:rsidRDefault="00B67AA7">
      <w:pPr>
        <w:pStyle w:val="CommentText"/>
      </w:pPr>
      <w:r>
        <w:rPr>
          <w:rStyle w:val="CommentReference"/>
        </w:rPr>
        <w:annotationRef/>
      </w:r>
      <w:r>
        <w:t>This is redundant as it had been mentioned in the previous paragraph. Consider reorganizing</w:t>
      </w:r>
    </w:p>
  </w:comment>
  <w:comment w:id="22" w:author="Microsoft account" w:date="2025-06-23T19:08:00Z" w:initials="Ma">
    <w:p w14:paraId="514DB377" w14:textId="77777777" w:rsidR="00B67AA7" w:rsidRDefault="00B67AA7">
      <w:pPr>
        <w:pStyle w:val="CommentText"/>
      </w:pPr>
      <w:r>
        <w:rPr>
          <w:rStyle w:val="CommentReference"/>
        </w:rPr>
        <w:annotationRef/>
      </w:r>
    </w:p>
    <w:p w14:paraId="58AC4177" w14:textId="2272E095" w:rsidR="00B67AA7" w:rsidRDefault="0029068D">
      <w:pPr>
        <w:pStyle w:val="CommentText"/>
      </w:pPr>
      <w:r>
        <w:rPr>
          <w:rStyle w:val="CommentReference"/>
        </w:rPr>
        <w:pict w14:anchorId="424F2E1C">
          <v:shape id="_x0000_i1052" type="#_x0000_t75" style="width:37.25pt;height:2.5pt" strokeweight="0">
            <v:stroke endcap="round"/>
            <v:imagedata r:id="rId2" o:title=""/>
            <v:path shadowok="f" fillok="f" insetpenok="f"/>
            <o:lock v:ext="edit" rotation="t" verticies="t" text="t" shapetype="t"/>
            <o:ink i="AAD=&#10;" annotation="t"/>
          </v:shape>
        </w:pict>
      </w:r>
    </w:p>
  </w:comment>
  <w:comment w:id="23" w:author="Microsoft account" w:date="2025-06-23T19:08:00Z" w:initials="Ma">
    <w:p w14:paraId="3A9A9840" w14:textId="77777777" w:rsidR="00B67AA7" w:rsidRDefault="00B67AA7">
      <w:pPr>
        <w:pStyle w:val="CommentText"/>
      </w:pPr>
      <w:r>
        <w:rPr>
          <w:rStyle w:val="CommentReference"/>
        </w:rPr>
        <w:annotationRef/>
      </w:r>
    </w:p>
    <w:p w14:paraId="2C9EFB4D" w14:textId="5CC37B58" w:rsidR="00B67AA7" w:rsidRDefault="0029068D">
      <w:pPr>
        <w:pStyle w:val="CommentText"/>
      </w:pPr>
      <w:r>
        <w:rPr>
          <w:rStyle w:val="CommentReference"/>
        </w:rPr>
        <w:pict w14:anchorId="52DEDCD0">
          <v:shape id="_x0000_i1054" type="#_x0000_t75" style="width:37.25pt;height:2.5pt" strokeweight="0">
            <v:stroke endcap="round"/>
            <v:imagedata r:id="rId2" o:title=""/>
            <v:path shadowok="f" fillok="f" insetpenok="f"/>
            <o:lock v:ext="edit" rotation="t" verticies="t" text="t" shapetype="t"/>
            <o:ink i="AAA=&#10;" annotation="t"/>
          </v:shape>
        </w:pict>
      </w:r>
    </w:p>
  </w:comment>
  <w:comment w:id="24" w:author="Microsoft account" w:date="2025-06-23T19:12:00Z" w:initials="Ma">
    <w:p w14:paraId="555D7F5A" w14:textId="54357596" w:rsidR="00B67AA7" w:rsidRDefault="00B67AA7">
      <w:pPr>
        <w:pStyle w:val="CommentText"/>
      </w:pPr>
      <w:r>
        <w:rPr>
          <w:noProof/>
        </w:rPr>
        <w:t>T</w:t>
      </w:r>
      <w:r>
        <w:rPr>
          <w:rStyle w:val="CommentReference"/>
        </w:rPr>
        <w:annotationRef/>
      </w:r>
      <w:r>
        <w:rPr>
          <w:noProof/>
        </w:rPr>
        <w:t>ie this to the previous paragraph beginning the current study seeks and make it the last paragraph in this section.</w:t>
      </w:r>
    </w:p>
  </w:comment>
  <w:comment w:id="25" w:author="Microsoft account" w:date="2025-06-23T19:54:00Z" w:initials="Ma">
    <w:p w14:paraId="511C6AC9" w14:textId="77777777" w:rsidR="00F5022F" w:rsidRDefault="00F5022F">
      <w:pPr>
        <w:pStyle w:val="CommentText"/>
      </w:pPr>
      <w:r>
        <w:rPr>
          <w:rStyle w:val="CommentReference"/>
        </w:rPr>
        <w:annotationRef/>
      </w:r>
    </w:p>
    <w:p w14:paraId="0226FB4E" w14:textId="234A1ADA" w:rsidR="00F5022F" w:rsidRDefault="0029068D">
      <w:pPr>
        <w:pStyle w:val="CommentText"/>
      </w:pPr>
      <w:r>
        <w:rPr>
          <w:rFonts w:eastAsia="Times New Roman"/>
        </w:rPr>
        <w:pict w14:anchorId="19E8FE92">
          <v:shape id="_x0000_i1056" type="#_x0000_t75" style="width:37.25pt;height:2.5pt" strokeweight="0">
            <v:stroke endcap="round"/>
            <v:imagedata r:id="rId2" o:title=""/>
            <v:path shadowok="f" fillok="f" insetpenok="f"/>
            <o:lock v:ext="edit" rotation="t" verticies="t" text="t" shapetype="t"/>
            <o:ink i="AAB=&#10;" annotation="t"/>
          </v:shape>
        </w:pict>
      </w:r>
    </w:p>
  </w:comment>
  <w:comment w:id="26" w:author="Microsoft account" w:date="2025-06-23T19:54:00Z" w:initials="Ma">
    <w:p w14:paraId="065C8DD9" w14:textId="27BA6AF1" w:rsidR="00F5022F" w:rsidRDefault="00F5022F">
      <w:pPr>
        <w:pStyle w:val="CommentText"/>
      </w:pPr>
      <w:r>
        <w:rPr>
          <w:rStyle w:val="CommentReference"/>
        </w:rPr>
        <w:annotationRef/>
      </w:r>
      <w:r w:rsidR="00A40161">
        <w:rPr>
          <w:noProof/>
        </w:rPr>
        <w:t>Consider beefing up literatute review from global to local studies and identify gaps in the studies to be addressed</w:t>
      </w:r>
    </w:p>
  </w:comment>
  <w:comment w:id="27" w:author="Microsoft account" w:date="2025-06-23T19:55:00Z" w:initials="Ma">
    <w:p w14:paraId="4C297111" w14:textId="6CE36C45" w:rsidR="00F5022F" w:rsidRDefault="00F5022F">
      <w:pPr>
        <w:pStyle w:val="CommentText"/>
      </w:pPr>
      <w:r>
        <w:rPr>
          <w:rStyle w:val="CommentReference"/>
        </w:rPr>
        <w:annotationRef/>
      </w:r>
    </w:p>
  </w:comment>
  <w:comment w:id="28" w:author="Microsoft account" w:date="2025-06-23T19:17:00Z" w:initials="Ma">
    <w:p w14:paraId="24784E01" w14:textId="77777777" w:rsidR="00B67AA7" w:rsidRDefault="00B67AA7">
      <w:pPr>
        <w:pStyle w:val="CommentText"/>
      </w:pPr>
      <w:r>
        <w:rPr>
          <w:rStyle w:val="CommentReference"/>
        </w:rPr>
        <w:annotationRef/>
      </w:r>
    </w:p>
    <w:p w14:paraId="56D9F555" w14:textId="1ACD7815" w:rsidR="00B67AA7" w:rsidRDefault="0029068D">
      <w:pPr>
        <w:pStyle w:val="CommentText"/>
      </w:pPr>
      <w:r>
        <w:rPr>
          <w:rFonts w:eastAsia="Times New Roman"/>
        </w:rPr>
        <w:pict w14:anchorId="7D35F27C">
          <v:shape id="_x0000_i1058" type="#_x0000_t75" style="width:37.25pt;height:2.5pt" strokeweight="0">
            <v:stroke endcap="round"/>
            <v:imagedata r:id="rId2" o:title=""/>
            <v:path shadowok="f" fillok="f" insetpenok="f"/>
            <o:lock v:ext="edit" rotation="t" verticies="t" text="t" shapetype="t"/>
            <o:ink i="AAA=&#10;" annotation="t"/>
          </v:shape>
        </w:pict>
      </w:r>
    </w:p>
  </w:comment>
  <w:comment w:id="29" w:author="Microsoft account" w:date="2025-06-23T19:18:00Z" w:initials="Ma">
    <w:p w14:paraId="412686B0" w14:textId="7E09E946" w:rsidR="00B67AA7" w:rsidRDefault="00B67AA7">
      <w:pPr>
        <w:pStyle w:val="CommentText"/>
      </w:pPr>
      <w:r>
        <w:rPr>
          <w:rStyle w:val="CommentReference"/>
        </w:rPr>
        <w:annotationRef/>
      </w:r>
      <w:r>
        <w:rPr>
          <w:noProof/>
        </w:rPr>
        <w:t>Check use of capital letters</w:t>
      </w:r>
    </w:p>
  </w:comment>
  <w:comment w:id="30" w:author="Microsoft account" w:date="2025-06-23T19:18:00Z" w:initials="Ma">
    <w:p w14:paraId="4AF6702A" w14:textId="6B39CAE7" w:rsidR="00B67AA7" w:rsidRDefault="00B67AA7">
      <w:pPr>
        <w:pStyle w:val="CommentText"/>
      </w:pPr>
      <w:r>
        <w:rPr>
          <w:rStyle w:val="CommentReference"/>
        </w:rPr>
        <w:annotationRef/>
      </w:r>
    </w:p>
  </w:comment>
  <w:comment w:id="31" w:author="Microsoft account" w:date="2025-06-23T19:56:00Z" w:initials="Ma">
    <w:p w14:paraId="4D2FB0EC" w14:textId="77777777" w:rsidR="00F5022F" w:rsidRDefault="00F5022F">
      <w:pPr>
        <w:pStyle w:val="CommentText"/>
      </w:pPr>
      <w:r>
        <w:rPr>
          <w:rStyle w:val="CommentReference"/>
        </w:rPr>
        <w:annotationRef/>
      </w:r>
    </w:p>
    <w:p w14:paraId="7BF7A908" w14:textId="1CD64769" w:rsidR="00F5022F" w:rsidRDefault="0029068D">
      <w:pPr>
        <w:pStyle w:val="CommentText"/>
      </w:pPr>
      <w:r>
        <w:rPr>
          <w:rFonts w:eastAsia="Times New Roman"/>
        </w:rPr>
        <w:pict w14:anchorId="460F0319">
          <v:shape id="_x0000_i1060" type="#_x0000_t75" style="width:37.25pt;height:2.5pt" strokeweight="0">
            <v:stroke endcap="round"/>
            <v:imagedata r:id="rId2" o:title=""/>
            <v:path shadowok="f" fillok="f" insetpenok="f"/>
            <o:lock v:ext="edit" rotation="t" verticies="t" text="t" shapetype="t"/>
            <o:ink i="AAA=&#10;" annotation="t"/>
          </v:shape>
        </w:pict>
      </w:r>
    </w:p>
  </w:comment>
  <w:comment w:id="32" w:author="Microsoft account" w:date="2025-06-23T19:56:00Z" w:initials="Ma">
    <w:p w14:paraId="3FD8D9AE" w14:textId="7D23AB91" w:rsidR="00F5022F" w:rsidRDefault="00F5022F">
      <w:pPr>
        <w:pStyle w:val="CommentText"/>
      </w:pPr>
      <w:r>
        <w:rPr>
          <w:rStyle w:val="CommentReference"/>
        </w:rPr>
        <w:annotationRef/>
      </w:r>
      <w:r w:rsidR="00A40161">
        <w:rPr>
          <w:noProof/>
        </w:rPr>
        <w:t>Is it inferential or correlational?</w:t>
      </w:r>
    </w:p>
  </w:comment>
  <w:comment w:id="33" w:author="Microsoft account" w:date="2025-06-23T19:57:00Z" w:initials="Ma">
    <w:p w14:paraId="15A82B18" w14:textId="6F8A02B6" w:rsidR="00F5022F" w:rsidRDefault="00F5022F">
      <w:pPr>
        <w:pStyle w:val="CommentText"/>
      </w:pPr>
      <w:r>
        <w:rPr>
          <w:rStyle w:val="CommentReference"/>
        </w:rPr>
        <w:annotationRef/>
      </w:r>
    </w:p>
  </w:comment>
  <w:comment w:id="35" w:author="Microsoft account" w:date="2025-06-23T19:23:00Z" w:initials="Ma">
    <w:p w14:paraId="11396CBD" w14:textId="77777777" w:rsidR="00B67AA7" w:rsidRDefault="00B67AA7">
      <w:pPr>
        <w:pStyle w:val="CommentText"/>
      </w:pPr>
      <w:r>
        <w:rPr>
          <w:rStyle w:val="CommentReference"/>
        </w:rPr>
        <w:annotationRef/>
      </w:r>
    </w:p>
    <w:p w14:paraId="01814F1D" w14:textId="6DCE1CC2" w:rsidR="00B67AA7" w:rsidRDefault="0029068D">
      <w:pPr>
        <w:pStyle w:val="CommentText"/>
      </w:pPr>
      <w:r>
        <w:rPr>
          <w:rFonts w:eastAsia="Calibri"/>
          <w:color w:val="0D0D0D" w:themeColor="text1" w:themeTint="F2"/>
          <w:kern w:val="2"/>
          <w:lang w:val="en-PH"/>
          <w14:ligatures w14:val="standardContextual"/>
        </w:rPr>
        <w:pict w14:anchorId="0DBD9541">
          <v:shape id="_x0000_i1062" type="#_x0000_t75" style="width:37.25pt;height:2.5pt" strokeweight="0">
            <v:stroke endcap="round"/>
            <v:imagedata r:id="rId2" o:title=""/>
            <v:path shadowok="f" fillok="f" insetpenok="f"/>
            <o:lock v:ext="edit" rotation="t" verticies="t" text="t" shapetype="t"/>
            <o:ink i="AAB=&#10;" annotation="t"/>
          </v:shape>
        </w:pict>
      </w:r>
    </w:p>
  </w:comment>
  <w:comment w:id="37" w:author="Microsoft account" w:date="2025-06-23T19:34:00Z" w:initials="Ma">
    <w:p w14:paraId="2ED2EE85" w14:textId="77777777" w:rsidR="00B67AA7" w:rsidRDefault="00B67AA7">
      <w:pPr>
        <w:pStyle w:val="CommentText"/>
      </w:pPr>
      <w:r>
        <w:rPr>
          <w:rStyle w:val="CommentReference"/>
        </w:rPr>
        <w:annotationRef/>
      </w:r>
    </w:p>
    <w:p w14:paraId="40ACADC9" w14:textId="0D7FC616" w:rsidR="00B67AA7" w:rsidRDefault="0029068D">
      <w:pPr>
        <w:pStyle w:val="CommentText"/>
      </w:pPr>
      <w:r>
        <w:rPr>
          <w:rFonts w:eastAsia="Calibri"/>
          <w:bCs/>
          <w:color w:val="0D0D0D" w:themeColor="text1" w:themeTint="F2"/>
          <w:kern w:val="2"/>
          <w14:ligatures w14:val="standardContextual"/>
        </w:rPr>
        <w:pict w14:anchorId="62323F62">
          <v:shape id="_x0000_i1064" type="#_x0000_t75" style="width:37.25pt;height:2.5pt" strokeweight="0">
            <v:stroke endcap="round"/>
            <v:imagedata r:id="rId2" o:title=""/>
            <v:path shadowok="f" fillok="f" insetpenok="f"/>
            <o:lock v:ext="edit" rotation="t" verticies="t" text="t" shapetype="t"/>
            <o:ink i="AAB=&#10;" annotation="t"/>
          </v:shape>
        </w:pict>
      </w:r>
    </w:p>
  </w:comment>
  <w:comment w:id="38" w:author="Microsoft account" w:date="2025-06-23T19:34:00Z" w:initials="Ma">
    <w:p w14:paraId="5EE5711B" w14:textId="2330FE7D" w:rsidR="00B67AA7" w:rsidRDefault="00B67AA7">
      <w:pPr>
        <w:pStyle w:val="CommentText"/>
      </w:pPr>
      <w:r>
        <w:rPr>
          <w:rStyle w:val="CommentReference"/>
        </w:rPr>
        <w:annotationRef/>
      </w:r>
      <w:r>
        <w:rPr>
          <w:noProof/>
        </w:rPr>
        <w:t>Use an alternative word as this has been used earler in the same sentence</w:t>
      </w:r>
    </w:p>
  </w:comment>
  <w:comment w:id="39" w:author="Microsoft account" w:date="2025-06-23T19:34:00Z" w:initials="Ma">
    <w:p w14:paraId="63353929" w14:textId="0BDEB2B0" w:rsidR="00B67AA7" w:rsidRDefault="00B67AA7">
      <w:pPr>
        <w:pStyle w:val="CommentText"/>
      </w:pPr>
      <w:r>
        <w:rPr>
          <w:rStyle w:val="CommentReference"/>
        </w:rPr>
        <w:annotationRef/>
      </w:r>
    </w:p>
  </w:comment>
  <w:comment w:id="40" w:author="Microsoft account" w:date="2025-06-23T19:35:00Z" w:initials="Ma">
    <w:p w14:paraId="6024821C" w14:textId="77777777" w:rsidR="00B67AA7" w:rsidRDefault="00B67AA7">
      <w:pPr>
        <w:pStyle w:val="CommentText"/>
      </w:pPr>
      <w:r>
        <w:rPr>
          <w:rStyle w:val="CommentReference"/>
        </w:rPr>
        <w:annotationRef/>
      </w:r>
    </w:p>
    <w:p w14:paraId="1449D42A" w14:textId="681A678B" w:rsidR="00B67AA7" w:rsidRDefault="0029068D">
      <w:pPr>
        <w:pStyle w:val="CommentText"/>
      </w:pPr>
      <w:r>
        <w:rPr>
          <w:rFonts w:eastAsia="Calibri"/>
          <w:bCs/>
          <w:color w:val="0D0D0D" w:themeColor="text1" w:themeTint="F2"/>
          <w:kern w:val="2"/>
          <w14:ligatures w14:val="standardContextual"/>
        </w:rPr>
        <w:pict w14:anchorId="6B78FB68">
          <v:shape id="_x0000_i1066" type="#_x0000_t75" style="width:37.25pt;height:2.5pt" strokeweight="0">
            <v:stroke endcap="round"/>
            <v:imagedata r:id="rId2" o:title=""/>
            <v:path shadowok="f" fillok="f" insetpenok="f"/>
            <o:lock v:ext="edit" rotation="t" verticies="t" text="t" shapetype="t"/>
            <o:ink i="AAB=&#10;" annotation="t"/>
          </v:shape>
        </w:pict>
      </w:r>
    </w:p>
  </w:comment>
  <w:comment w:id="41" w:author="Microsoft account" w:date="2025-06-23T19:35:00Z" w:initials="Ma">
    <w:p w14:paraId="2C455686" w14:textId="7B151E5B" w:rsidR="00B67AA7" w:rsidRDefault="00B67AA7">
      <w:pPr>
        <w:pStyle w:val="CommentText"/>
      </w:pPr>
      <w:r>
        <w:rPr>
          <w:rStyle w:val="CommentReference"/>
        </w:rPr>
        <w:annotationRef/>
      </w:r>
      <w:r>
        <w:rPr>
          <w:noProof/>
        </w:rPr>
        <w:t>Work on word spacing</w:t>
      </w:r>
    </w:p>
  </w:comment>
  <w:comment w:id="42" w:author="Microsoft account" w:date="2025-06-23T19:35:00Z" w:initials="Ma">
    <w:p w14:paraId="67134E49" w14:textId="6AAF3855" w:rsidR="00B67AA7" w:rsidRDefault="00B67AA7">
      <w:pPr>
        <w:pStyle w:val="CommentText"/>
      </w:pPr>
      <w:r>
        <w:rPr>
          <w:rStyle w:val="CommentReference"/>
        </w:rPr>
        <w:annotationRef/>
      </w:r>
    </w:p>
  </w:comment>
  <w:comment w:id="46" w:author="Microsoft account" w:date="2025-06-23T19:50:00Z" w:initials="Ma">
    <w:p w14:paraId="5CF8AAF0" w14:textId="77777777" w:rsidR="00F5022F" w:rsidRDefault="00F5022F">
      <w:pPr>
        <w:pStyle w:val="CommentText"/>
      </w:pPr>
      <w:r>
        <w:rPr>
          <w:rStyle w:val="CommentReference"/>
        </w:rPr>
        <w:annotationRef/>
      </w:r>
    </w:p>
    <w:p w14:paraId="777FBEFA" w14:textId="0C2E1235" w:rsidR="00F5022F" w:rsidRDefault="0029068D">
      <w:pPr>
        <w:pStyle w:val="CommentText"/>
      </w:pPr>
      <w:r>
        <w:rPr>
          <w:b/>
        </w:rPr>
        <w:pict w14:anchorId="29BC951B">
          <v:shape id="_x0000_i1068" type="#_x0000_t75" style="width:37.25pt;height:2.5pt" strokeweight="0">
            <v:stroke endcap="round"/>
            <v:imagedata r:id="rId2" o:title=""/>
            <v:path shadowok="f" fillok="f" insetpenok="f"/>
            <o:lock v:ext="edit" rotation="t" verticies="t" text="t" shapetype="t"/>
            <o:ink i="AAA=&#10;" annotation="t"/>
          </v:shape>
        </w:pict>
      </w:r>
    </w:p>
  </w:comment>
  <w:comment w:id="47" w:author="Microsoft account" w:date="2025-06-23T19:50:00Z" w:initials="Ma">
    <w:p w14:paraId="53854AF6" w14:textId="3B99A891" w:rsidR="00F5022F" w:rsidRDefault="00A40161">
      <w:pPr>
        <w:pStyle w:val="CommentText"/>
      </w:pPr>
      <w:r>
        <w:rPr>
          <w:noProof/>
        </w:rPr>
        <w:t>Use APA format for referencing, starting with the surname and indenting appropriately</w:t>
      </w:r>
      <w:r w:rsidR="00F5022F">
        <w:rPr>
          <w:rStyle w:val="CommentReference"/>
        </w:rPr>
        <w:annotationRef/>
      </w:r>
    </w:p>
  </w:comment>
  <w:comment w:id="48" w:author="Microsoft account" w:date="2025-06-23T19:51:00Z" w:initials="Ma">
    <w:p w14:paraId="79652789" w14:textId="38AAB8D1" w:rsidR="00F5022F" w:rsidRDefault="00F5022F">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50BE06" w15:done="0"/>
  <w15:commentEx w15:paraId="183BB084" w15:done="0"/>
  <w15:commentEx w15:paraId="3AD9CC9D" w15:paraIdParent="183BB084" w15:done="0"/>
  <w15:commentEx w15:paraId="5B79CEA7" w15:done="0"/>
  <w15:commentEx w15:paraId="225AB581" w15:paraIdParent="5B79CEA7" w15:done="0"/>
  <w15:commentEx w15:paraId="67BA6F71" w15:paraIdParent="5B79CEA7" w15:done="0"/>
  <w15:commentEx w15:paraId="28BE44A1" w15:done="0"/>
  <w15:commentEx w15:paraId="667DB6B0" w15:paraIdParent="28BE44A1" w15:done="0"/>
  <w15:commentEx w15:paraId="77789BDF" w15:done="0"/>
  <w15:commentEx w15:paraId="74EEFCD0" w15:paraIdParent="77789BDF" w15:done="0"/>
  <w15:commentEx w15:paraId="588DECB2" w15:done="0"/>
  <w15:commentEx w15:paraId="430F00F5" w15:paraIdParent="588DECB2" w15:done="0"/>
  <w15:commentEx w15:paraId="0E5FF850" w15:done="0"/>
  <w15:commentEx w15:paraId="380DF264" w15:done="0"/>
  <w15:commentEx w15:paraId="0E351D68" w15:done="0"/>
  <w15:commentEx w15:paraId="70F9C8D6" w15:done="0"/>
  <w15:commentEx w15:paraId="5A1A9E81" w15:done="0"/>
  <w15:commentEx w15:paraId="40F1B48F" w15:paraIdParent="5A1A9E81" w15:done="0"/>
  <w15:commentEx w15:paraId="1883CF99" w15:done="0"/>
  <w15:commentEx w15:paraId="499C95EE" w15:paraIdParent="1883CF99" w15:done="0"/>
  <w15:commentEx w15:paraId="73B1B0AB" w15:done="0"/>
  <w15:commentEx w15:paraId="6CE7777D" w15:paraIdParent="73B1B0AB" w15:done="0"/>
  <w15:commentEx w15:paraId="58AC4177" w15:done="0"/>
  <w15:commentEx w15:paraId="2C9EFB4D" w15:done="0"/>
  <w15:commentEx w15:paraId="555D7F5A" w15:paraIdParent="2C9EFB4D" w15:done="0"/>
  <w15:commentEx w15:paraId="0226FB4E" w15:done="0"/>
  <w15:commentEx w15:paraId="065C8DD9" w15:paraIdParent="0226FB4E" w15:done="0"/>
  <w15:commentEx w15:paraId="4C297111" w15:paraIdParent="0226FB4E" w15:done="0"/>
  <w15:commentEx w15:paraId="56D9F555" w15:done="0"/>
  <w15:commentEx w15:paraId="412686B0" w15:paraIdParent="56D9F555" w15:done="0"/>
  <w15:commentEx w15:paraId="4AF6702A" w15:paraIdParent="56D9F555" w15:done="0"/>
  <w15:commentEx w15:paraId="7BF7A908" w15:done="0"/>
  <w15:commentEx w15:paraId="3FD8D9AE" w15:paraIdParent="7BF7A908" w15:done="0"/>
  <w15:commentEx w15:paraId="15A82B18" w15:paraIdParent="7BF7A908" w15:done="0"/>
  <w15:commentEx w15:paraId="01814F1D" w15:done="0"/>
  <w15:commentEx w15:paraId="40ACADC9" w15:done="0"/>
  <w15:commentEx w15:paraId="5EE5711B" w15:paraIdParent="40ACADC9" w15:done="0"/>
  <w15:commentEx w15:paraId="63353929" w15:paraIdParent="40ACADC9" w15:done="0"/>
  <w15:commentEx w15:paraId="1449D42A" w15:done="0"/>
  <w15:commentEx w15:paraId="2C455686" w15:paraIdParent="1449D42A" w15:done="0"/>
  <w15:commentEx w15:paraId="67134E49" w15:paraIdParent="1449D42A" w15:done="0"/>
  <w15:commentEx w15:paraId="777FBEFA" w15:done="0"/>
  <w15:commentEx w15:paraId="53854AF6" w15:paraIdParent="777FBEFA" w15:done="0"/>
  <w15:commentEx w15:paraId="79652789" w15:paraIdParent="777FBE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50BE06" w16cid:durableId="2C04FFCE"/>
  <w16cid:commentId w16cid:paraId="183BB084" w16cid:durableId="2C04FFCF"/>
  <w16cid:commentId w16cid:paraId="3AD9CC9D" w16cid:durableId="2C04FFD0"/>
  <w16cid:commentId w16cid:paraId="5B79CEA7" w16cid:durableId="2C04FFD1"/>
  <w16cid:commentId w16cid:paraId="225AB581" w16cid:durableId="2C04FFD2"/>
  <w16cid:commentId w16cid:paraId="67BA6F71" w16cid:durableId="2C04FFD3"/>
  <w16cid:commentId w16cid:paraId="28BE44A1" w16cid:durableId="2C04FFD4"/>
  <w16cid:commentId w16cid:paraId="667DB6B0" w16cid:durableId="2C04FFD5"/>
  <w16cid:commentId w16cid:paraId="77789BDF" w16cid:durableId="2C04FFD6"/>
  <w16cid:commentId w16cid:paraId="74EEFCD0" w16cid:durableId="2C04FFD7"/>
  <w16cid:commentId w16cid:paraId="588DECB2" w16cid:durableId="2C04FFD8"/>
  <w16cid:commentId w16cid:paraId="430F00F5" w16cid:durableId="2C04FFD9"/>
  <w16cid:commentId w16cid:paraId="0E5FF850" w16cid:durableId="2C04FFDA"/>
  <w16cid:commentId w16cid:paraId="380DF264" w16cid:durableId="2C04FFDB"/>
  <w16cid:commentId w16cid:paraId="0E351D68" w16cid:durableId="2C04FFDC"/>
  <w16cid:commentId w16cid:paraId="70F9C8D6" w16cid:durableId="2C04FFDD"/>
  <w16cid:commentId w16cid:paraId="5A1A9E81" w16cid:durableId="2C04FFDE"/>
  <w16cid:commentId w16cid:paraId="40F1B48F" w16cid:durableId="2C04FFDF"/>
  <w16cid:commentId w16cid:paraId="1883CF99" w16cid:durableId="2C04FFE0"/>
  <w16cid:commentId w16cid:paraId="499C95EE" w16cid:durableId="2C04FFE1"/>
  <w16cid:commentId w16cid:paraId="73B1B0AB" w16cid:durableId="2C04FFE2"/>
  <w16cid:commentId w16cid:paraId="6CE7777D" w16cid:durableId="2C04FFE3"/>
  <w16cid:commentId w16cid:paraId="58AC4177" w16cid:durableId="2C04FFE4"/>
  <w16cid:commentId w16cid:paraId="2C9EFB4D" w16cid:durableId="2C04FFE5"/>
  <w16cid:commentId w16cid:paraId="555D7F5A" w16cid:durableId="2C04FFE6"/>
  <w16cid:commentId w16cid:paraId="56D9F555" w16cid:durableId="2C04FFE7"/>
  <w16cid:commentId w16cid:paraId="412686B0" w16cid:durableId="2C04FFE8"/>
  <w16cid:commentId w16cid:paraId="4AF6702A" w16cid:durableId="2C04FFE9"/>
  <w16cid:commentId w16cid:paraId="7BF7A908" w16cid:durableId="2C04FFEA"/>
  <w16cid:commentId w16cid:paraId="3FD8D9AE" w16cid:durableId="2C04FFEB"/>
  <w16cid:commentId w16cid:paraId="15A82B18" w16cid:durableId="2C04FFEC"/>
  <w16cid:commentId w16cid:paraId="01814F1D" w16cid:durableId="2C04FFED"/>
  <w16cid:commentId w16cid:paraId="40ACADC9" w16cid:durableId="2C04FFEE"/>
  <w16cid:commentId w16cid:paraId="5EE5711B" w16cid:durableId="2C04FFEF"/>
  <w16cid:commentId w16cid:paraId="63353929" w16cid:durableId="2C04FFF0"/>
  <w16cid:commentId w16cid:paraId="1449D42A" w16cid:durableId="2C04FFF1"/>
  <w16cid:commentId w16cid:paraId="2C455686" w16cid:durableId="2C04FFF2"/>
  <w16cid:commentId w16cid:paraId="67134E49" w16cid:durableId="2C04FFF3"/>
  <w16cid:commentId w16cid:paraId="777FBEFA" w16cid:durableId="2C04FFF4"/>
  <w16cid:commentId w16cid:paraId="53854AF6" w16cid:durableId="2C04FFF5"/>
  <w16cid:commentId w16cid:paraId="79652789" w16cid:durableId="2C04FF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B320A" w14:textId="77777777" w:rsidR="0029068D" w:rsidRDefault="0029068D" w:rsidP="00196A3E">
      <w:r>
        <w:separator/>
      </w:r>
    </w:p>
  </w:endnote>
  <w:endnote w:type="continuationSeparator" w:id="0">
    <w:p w14:paraId="7EA16B96" w14:textId="77777777" w:rsidR="0029068D" w:rsidRDefault="0029068D" w:rsidP="00196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74787" w14:textId="77777777" w:rsidR="00B67AA7" w:rsidRDefault="00B67A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60AD5" w14:textId="77777777" w:rsidR="00B67AA7" w:rsidRDefault="00B67A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794A2" w14:textId="77777777" w:rsidR="00B67AA7" w:rsidRDefault="00B67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1D8F4" w14:textId="77777777" w:rsidR="0029068D" w:rsidRDefault="0029068D" w:rsidP="00196A3E">
      <w:r>
        <w:separator/>
      </w:r>
    </w:p>
  </w:footnote>
  <w:footnote w:type="continuationSeparator" w:id="0">
    <w:p w14:paraId="6B4280D2" w14:textId="77777777" w:rsidR="0029068D" w:rsidRDefault="0029068D" w:rsidP="00196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832EB" w14:textId="6EAF228E" w:rsidR="00B67AA7" w:rsidRDefault="0029068D">
    <w:pPr>
      <w:pStyle w:val="Header"/>
    </w:pPr>
    <w:r>
      <w:rPr>
        <w:noProof/>
      </w:rPr>
      <w:pict w14:anchorId="6FD58D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557719"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40B9D" w14:textId="7D2401BE" w:rsidR="00B67AA7" w:rsidRDefault="0029068D">
    <w:pPr>
      <w:pStyle w:val="Header"/>
    </w:pPr>
    <w:r>
      <w:rPr>
        <w:noProof/>
      </w:rPr>
      <w:pict w14:anchorId="7FD72E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557720"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E54D" w14:textId="1AD5AEEE" w:rsidR="00B67AA7" w:rsidRDefault="0029068D">
    <w:pPr>
      <w:pStyle w:val="Header"/>
    </w:pPr>
    <w:r>
      <w:rPr>
        <w:noProof/>
      </w:rPr>
      <w:pict w14:anchorId="16AA35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557718"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4749D"/>
    <w:multiLevelType w:val="multilevel"/>
    <w:tmpl w:val="EE304968"/>
    <w:lvl w:ilvl="0">
      <w:start w:val="3"/>
      <w:numFmt w:val="decimal"/>
      <w:lvlText w:val="%1"/>
      <w:lvlJc w:val="left"/>
      <w:pPr>
        <w:ind w:left="435" w:hanging="435"/>
      </w:pPr>
      <w:rPr>
        <w:rFonts w:hint="default"/>
      </w:rPr>
    </w:lvl>
    <w:lvl w:ilvl="1">
      <w:start w:val="1"/>
      <w:numFmt w:val="decimal"/>
      <w:lvlText w:val="%1.%2"/>
      <w:lvlJc w:val="left"/>
      <w:pPr>
        <w:ind w:left="1845" w:hanging="72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940" w:hanging="1440"/>
      </w:pPr>
      <w:rPr>
        <w:rFonts w:hint="default"/>
      </w:rPr>
    </w:lvl>
    <w:lvl w:ilvl="5">
      <w:start w:val="1"/>
      <w:numFmt w:val="decimal"/>
      <w:lvlText w:val="%1.%2.%3.%4.%5.%6"/>
      <w:lvlJc w:val="left"/>
      <w:pPr>
        <w:ind w:left="7425" w:hanging="1800"/>
      </w:pPr>
      <w:rPr>
        <w:rFonts w:hint="default"/>
      </w:rPr>
    </w:lvl>
    <w:lvl w:ilvl="6">
      <w:start w:val="1"/>
      <w:numFmt w:val="decimal"/>
      <w:lvlText w:val="%1.%2.%3.%4.%5.%6.%7"/>
      <w:lvlJc w:val="left"/>
      <w:pPr>
        <w:ind w:left="8910" w:hanging="2160"/>
      </w:pPr>
      <w:rPr>
        <w:rFonts w:hint="default"/>
      </w:rPr>
    </w:lvl>
    <w:lvl w:ilvl="7">
      <w:start w:val="1"/>
      <w:numFmt w:val="decimal"/>
      <w:lvlText w:val="%1.%2.%3.%4.%5.%6.%7.%8"/>
      <w:lvlJc w:val="left"/>
      <w:pPr>
        <w:ind w:left="10035" w:hanging="2160"/>
      </w:pPr>
      <w:rPr>
        <w:rFonts w:hint="default"/>
      </w:rPr>
    </w:lvl>
    <w:lvl w:ilvl="8">
      <w:start w:val="1"/>
      <w:numFmt w:val="decimal"/>
      <w:lvlText w:val="%1.%2.%3.%4.%5.%6.%7.%8.%9"/>
      <w:lvlJc w:val="left"/>
      <w:pPr>
        <w:ind w:left="11520" w:hanging="2520"/>
      </w:pPr>
      <w:rPr>
        <w:rFonts w:hint="default"/>
      </w:rPr>
    </w:lvl>
  </w:abstractNum>
  <w:abstractNum w:abstractNumId="1" w15:restartNumberingAfterBreak="0">
    <w:nsid w:val="48FD66B9"/>
    <w:multiLevelType w:val="multilevel"/>
    <w:tmpl w:val="48FD66B9"/>
    <w:lvl w:ilvl="0">
      <w:start w:val="1"/>
      <w:numFmt w:val="decimal"/>
      <w:lvlText w:val="%1."/>
      <w:lvlJc w:val="left"/>
      <w:pPr>
        <w:ind w:left="720" w:hanging="360"/>
      </w:pPr>
      <w:rPr>
        <w:rFonts w:ascii="Courier New" w:eastAsiaTheme="minorHAnsi" w:hAnsi="Courier New" w:cs="Courier New" w:hint="default"/>
      </w:rPr>
    </w:lvl>
    <w:lvl w:ilvl="1">
      <w:start w:val="1"/>
      <w:numFmt w:val="lowerLetter"/>
      <w:lvlText w:val="%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BD6252D"/>
    <w:multiLevelType w:val="hybridMultilevel"/>
    <w:tmpl w:val="6026F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645FC6"/>
    <w:multiLevelType w:val="multilevel"/>
    <w:tmpl w:val="D3D888FC"/>
    <w:lvl w:ilvl="0">
      <w:start w:val="4"/>
      <w:numFmt w:val="decimal"/>
      <w:lvlText w:val="%1"/>
      <w:lvlJc w:val="left"/>
      <w:pPr>
        <w:ind w:left="435" w:hanging="435"/>
      </w:pPr>
      <w:rPr>
        <w:rFonts w:hint="default"/>
      </w:rPr>
    </w:lvl>
    <w:lvl w:ilvl="1">
      <w:start w:val="1"/>
      <w:numFmt w:val="decimal"/>
      <w:lvlText w:val="%1.%2"/>
      <w:lvlJc w:val="left"/>
      <w:pPr>
        <w:ind w:left="1845" w:hanging="72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940" w:hanging="1440"/>
      </w:pPr>
      <w:rPr>
        <w:rFonts w:hint="default"/>
      </w:rPr>
    </w:lvl>
    <w:lvl w:ilvl="5">
      <w:start w:val="1"/>
      <w:numFmt w:val="decimal"/>
      <w:lvlText w:val="%1.%2.%3.%4.%5.%6"/>
      <w:lvlJc w:val="left"/>
      <w:pPr>
        <w:ind w:left="7425" w:hanging="1800"/>
      </w:pPr>
      <w:rPr>
        <w:rFonts w:hint="default"/>
      </w:rPr>
    </w:lvl>
    <w:lvl w:ilvl="6">
      <w:start w:val="1"/>
      <w:numFmt w:val="decimal"/>
      <w:lvlText w:val="%1.%2.%3.%4.%5.%6.%7"/>
      <w:lvlJc w:val="left"/>
      <w:pPr>
        <w:ind w:left="8910" w:hanging="2160"/>
      </w:pPr>
      <w:rPr>
        <w:rFonts w:hint="default"/>
      </w:rPr>
    </w:lvl>
    <w:lvl w:ilvl="7">
      <w:start w:val="1"/>
      <w:numFmt w:val="decimal"/>
      <w:lvlText w:val="%1.%2.%3.%4.%5.%6.%7.%8"/>
      <w:lvlJc w:val="left"/>
      <w:pPr>
        <w:ind w:left="10035" w:hanging="2160"/>
      </w:pPr>
      <w:rPr>
        <w:rFonts w:hint="default"/>
      </w:rPr>
    </w:lvl>
    <w:lvl w:ilvl="8">
      <w:start w:val="1"/>
      <w:numFmt w:val="decimal"/>
      <w:lvlText w:val="%1.%2.%3.%4.%5.%6.%7.%8.%9"/>
      <w:lvlJc w:val="left"/>
      <w:pPr>
        <w:ind w:left="11520" w:hanging="2520"/>
      </w:pPr>
      <w:rPr>
        <w:rFonts w:hint="default"/>
      </w:rPr>
    </w:lvl>
  </w:abstractNum>
  <w:abstractNum w:abstractNumId="4" w15:restartNumberingAfterBreak="0">
    <w:nsid w:val="5F767FCF"/>
    <w:multiLevelType w:val="multilevel"/>
    <w:tmpl w:val="AF9ECF70"/>
    <w:lvl w:ilvl="0">
      <w:start w:val="1"/>
      <w:numFmt w:val="decimal"/>
      <w:lvlText w:val="%1"/>
      <w:lvlJc w:val="left"/>
      <w:pPr>
        <w:ind w:left="435" w:hanging="435"/>
      </w:pPr>
      <w:rPr>
        <w:rFonts w:hint="default"/>
      </w:rPr>
    </w:lvl>
    <w:lvl w:ilvl="1">
      <w:start w:val="1"/>
      <w:numFmt w:val="decimal"/>
      <w:lvlText w:val="%1.%2"/>
      <w:lvlJc w:val="left"/>
      <w:pPr>
        <w:ind w:left="1845" w:hanging="72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940" w:hanging="1440"/>
      </w:pPr>
      <w:rPr>
        <w:rFonts w:hint="default"/>
      </w:rPr>
    </w:lvl>
    <w:lvl w:ilvl="5">
      <w:start w:val="1"/>
      <w:numFmt w:val="decimal"/>
      <w:lvlText w:val="%1.%2.%3.%4.%5.%6"/>
      <w:lvlJc w:val="left"/>
      <w:pPr>
        <w:ind w:left="7425" w:hanging="1800"/>
      </w:pPr>
      <w:rPr>
        <w:rFonts w:hint="default"/>
      </w:rPr>
    </w:lvl>
    <w:lvl w:ilvl="6">
      <w:start w:val="1"/>
      <w:numFmt w:val="decimal"/>
      <w:lvlText w:val="%1.%2.%3.%4.%5.%6.%7"/>
      <w:lvlJc w:val="left"/>
      <w:pPr>
        <w:ind w:left="8910" w:hanging="2160"/>
      </w:pPr>
      <w:rPr>
        <w:rFonts w:hint="default"/>
      </w:rPr>
    </w:lvl>
    <w:lvl w:ilvl="7">
      <w:start w:val="1"/>
      <w:numFmt w:val="decimal"/>
      <w:lvlText w:val="%1.%2.%3.%4.%5.%6.%7.%8"/>
      <w:lvlJc w:val="left"/>
      <w:pPr>
        <w:ind w:left="10035" w:hanging="2160"/>
      </w:pPr>
      <w:rPr>
        <w:rFonts w:hint="default"/>
      </w:rPr>
    </w:lvl>
    <w:lvl w:ilvl="8">
      <w:start w:val="1"/>
      <w:numFmt w:val="decimal"/>
      <w:lvlText w:val="%1.%2.%3.%4.%5.%6.%7.%8.%9"/>
      <w:lvlJc w:val="left"/>
      <w:pPr>
        <w:ind w:left="11520" w:hanging="2520"/>
      </w:pPr>
      <w:rPr>
        <w:rFonts w:hint="default"/>
      </w:rPr>
    </w:lvl>
  </w:abstractNum>
  <w:abstractNum w:abstractNumId="5" w15:restartNumberingAfterBreak="0">
    <w:nsid w:val="7ED867BA"/>
    <w:multiLevelType w:val="multilevel"/>
    <w:tmpl w:val="1FA8F63E"/>
    <w:lvl w:ilvl="0">
      <w:start w:val="2"/>
      <w:numFmt w:val="decimal"/>
      <w:lvlText w:val="%1"/>
      <w:lvlJc w:val="left"/>
      <w:pPr>
        <w:ind w:left="435" w:hanging="435"/>
      </w:pPr>
      <w:rPr>
        <w:rFonts w:hint="default"/>
      </w:rPr>
    </w:lvl>
    <w:lvl w:ilvl="1">
      <w:start w:val="1"/>
      <w:numFmt w:val="decimal"/>
      <w:lvlText w:val="%1.%2"/>
      <w:lvlJc w:val="left"/>
      <w:pPr>
        <w:ind w:left="1845" w:hanging="72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940" w:hanging="1440"/>
      </w:pPr>
      <w:rPr>
        <w:rFonts w:hint="default"/>
      </w:rPr>
    </w:lvl>
    <w:lvl w:ilvl="5">
      <w:start w:val="1"/>
      <w:numFmt w:val="decimal"/>
      <w:lvlText w:val="%1.%2.%3.%4.%5.%6"/>
      <w:lvlJc w:val="left"/>
      <w:pPr>
        <w:ind w:left="7425" w:hanging="1800"/>
      </w:pPr>
      <w:rPr>
        <w:rFonts w:hint="default"/>
      </w:rPr>
    </w:lvl>
    <w:lvl w:ilvl="6">
      <w:start w:val="1"/>
      <w:numFmt w:val="decimal"/>
      <w:lvlText w:val="%1.%2.%3.%4.%5.%6.%7"/>
      <w:lvlJc w:val="left"/>
      <w:pPr>
        <w:ind w:left="8910" w:hanging="2160"/>
      </w:pPr>
      <w:rPr>
        <w:rFonts w:hint="default"/>
      </w:rPr>
    </w:lvl>
    <w:lvl w:ilvl="7">
      <w:start w:val="1"/>
      <w:numFmt w:val="decimal"/>
      <w:lvlText w:val="%1.%2.%3.%4.%5.%6.%7.%8"/>
      <w:lvlJc w:val="left"/>
      <w:pPr>
        <w:ind w:left="10035" w:hanging="2160"/>
      </w:pPr>
      <w:rPr>
        <w:rFonts w:hint="default"/>
      </w:rPr>
    </w:lvl>
    <w:lvl w:ilvl="8">
      <w:start w:val="1"/>
      <w:numFmt w:val="decimal"/>
      <w:lvlText w:val="%1.%2.%3.%4.%5.%6.%7.%8.%9"/>
      <w:lvlJc w:val="left"/>
      <w:pPr>
        <w:ind w:left="11520" w:hanging="2520"/>
      </w:pPr>
      <w:rPr>
        <w:rFonts w:hint="default"/>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account">
    <w15:presenceInfo w15:providerId="Windows Live" w15:userId="3dfe2a188909a9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3tDA3NzEwNDQ3MTdW0lEKTi0uzszPAykwrAUAmThsziwAAAA="/>
  </w:docVars>
  <w:rsids>
    <w:rsidRoot w:val="00483663"/>
    <w:rsid w:val="000069A2"/>
    <w:rsid w:val="00063B20"/>
    <w:rsid w:val="000A0C85"/>
    <w:rsid w:val="000A46E8"/>
    <w:rsid w:val="000C23A6"/>
    <w:rsid w:val="000D0081"/>
    <w:rsid w:val="000D6E36"/>
    <w:rsid w:val="000E66E8"/>
    <w:rsid w:val="00117ED1"/>
    <w:rsid w:val="0018537A"/>
    <w:rsid w:val="00196A3E"/>
    <w:rsid w:val="00275E6A"/>
    <w:rsid w:val="00281D07"/>
    <w:rsid w:val="0029068D"/>
    <w:rsid w:val="002D050B"/>
    <w:rsid w:val="00342A2E"/>
    <w:rsid w:val="00351A9C"/>
    <w:rsid w:val="003871DF"/>
    <w:rsid w:val="003E1146"/>
    <w:rsid w:val="003F59B4"/>
    <w:rsid w:val="00433760"/>
    <w:rsid w:val="00445AA0"/>
    <w:rsid w:val="00483663"/>
    <w:rsid w:val="0050321D"/>
    <w:rsid w:val="005109B3"/>
    <w:rsid w:val="0051534E"/>
    <w:rsid w:val="0057237E"/>
    <w:rsid w:val="005A5E04"/>
    <w:rsid w:val="005C5DFB"/>
    <w:rsid w:val="005E4427"/>
    <w:rsid w:val="005E4F71"/>
    <w:rsid w:val="005F21B1"/>
    <w:rsid w:val="0062202E"/>
    <w:rsid w:val="00627422"/>
    <w:rsid w:val="00633712"/>
    <w:rsid w:val="007110CF"/>
    <w:rsid w:val="00746542"/>
    <w:rsid w:val="00747D89"/>
    <w:rsid w:val="0076356D"/>
    <w:rsid w:val="00775D7A"/>
    <w:rsid w:val="007A0FB7"/>
    <w:rsid w:val="007D30FD"/>
    <w:rsid w:val="0081457E"/>
    <w:rsid w:val="00851669"/>
    <w:rsid w:val="00897FE9"/>
    <w:rsid w:val="008A481A"/>
    <w:rsid w:val="008A7301"/>
    <w:rsid w:val="008A7855"/>
    <w:rsid w:val="008B313A"/>
    <w:rsid w:val="008D1467"/>
    <w:rsid w:val="008D5B38"/>
    <w:rsid w:val="008E013F"/>
    <w:rsid w:val="008E1835"/>
    <w:rsid w:val="009274E5"/>
    <w:rsid w:val="00944FEF"/>
    <w:rsid w:val="00956A95"/>
    <w:rsid w:val="00981B29"/>
    <w:rsid w:val="009B2317"/>
    <w:rsid w:val="00A03466"/>
    <w:rsid w:val="00A40161"/>
    <w:rsid w:val="00A52A3D"/>
    <w:rsid w:val="00A60C43"/>
    <w:rsid w:val="00AD12C3"/>
    <w:rsid w:val="00B01653"/>
    <w:rsid w:val="00B350A4"/>
    <w:rsid w:val="00B67AA7"/>
    <w:rsid w:val="00B858CA"/>
    <w:rsid w:val="00BB5E90"/>
    <w:rsid w:val="00BC061B"/>
    <w:rsid w:val="00C014D5"/>
    <w:rsid w:val="00C26FCE"/>
    <w:rsid w:val="00C34A90"/>
    <w:rsid w:val="00C62D5A"/>
    <w:rsid w:val="00C85004"/>
    <w:rsid w:val="00C851F6"/>
    <w:rsid w:val="00C911DC"/>
    <w:rsid w:val="00CB3FB3"/>
    <w:rsid w:val="00CB7314"/>
    <w:rsid w:val="00D21568"/>
    <w:rsid w:val="00D718BF"/>
    <w:rsid w:val="00DB6A70"/>
    <w:rsid w:val="00DD2302"/>
    <w:rsid w:val="00DD7148"/>
    <w:rsid w:val="00DE273B"/>
    <w:rsid w:val="00E1254C"/>
    <w:rsid w:val="00E23CFA"/>
    <w:rsid w:val="00E35458"/>
    <w:rsid w:val="00E9029C"/>
    <w:rsid w:val="00EB2367"/>
    <w:rsid w:val="00EC0437"/>
    <w:rsid w:val="00EC387C"/>
    <w:rsid w:val="00ED384A"/>
    <w:rsid w:val="00EE26EF"/>
    <w:rsid w:val="00F006B3"/>
    <w:rsid w:val="00F5022F"/>
    <w:rsid w:val="00FB39F9"/>
    <w:rsid w:val="00FB61E9"/>
    <w:rsid w:val="00FE7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5A5C1E"/>
  <w15:chartTrackingRefBased/>
  <w15:docId w15:val="{8B85EC7D-11D7-4B6F-9788-DADBE96A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8A7301"/>
    <w:pPr>
      <w:keepNext/>
      <w:jc w:val="both"/>
      <w:outlineLvl w:val="1"/>
    </w:pPr>
    <w:rPr>
      <w:rFonts w:ascii="Helvetica" w:eastAsia="MS Mincho" w:hAnsi="Helvetica" w:cs="Helvetica"/>
      <w:b/>
      <w:bCs/>
      <w:sz w:val="20"/>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83663"/>
    <w:rPr>
      <w:b/>
      <w:bCs/>
    </w:rPr>
  </w:style>
  <w:style w:type="paragraph" w:styleId="NormalWeb">
    <w:name w:val="Normal (Web)"/>
    <w:basedOn w:val="Normal"/>
    <w:unhideWhenUsed/>
    <w:rsid w:val="00483663"/>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62202E"/>
    <w:rPr>
      <w:i/>
      <w:iCs/>
    </w:rPr>
  </w:style>
  <w:style w:type="paragraph" w:styleId="ListParagraph">
    <w:name w:val="List Paragraph"/>
    <w:basedOn w:val="Normal"/>
    <w:link w:val="ListParagraphChar"/>
    <w:uiPriority w:val="34"/>
    <w:qFormat/>
    <w:rsid w:val="0062202E"/>
    <w:pPr>
      <w:spacing w:after="160" w:line="259" w:lineRule="auto"/>
      <w:ind w:left="720"/>
      <w:contextualSpacing/>
    </w:pPr>
    <w:rPr>
      <w:rFonts w:asciiTheme="minorHAnsi" w:hAnsiTheme="minorHAnsi" w:cstheme="minorBidi"/>
      <w:sz w:val="22"/>
      <w:szCs w:val="22"/>
      <w:lang w:val="en-PH"/>
    </w:rPr>
  </w:style>
  <w:style w:type="character" w:customStyle="1" w:styleId="ListParagraphChar">
    <w:name w:val="List Paragraph Char"/>
    <w:basedOn w:val="DefaultParagraphFont"/>
    <w:link w:val="ListParagraph"/>
    <w:uiPriority w:val="34"/>
    <w:qFormat/>
    <w:rsid w:val="0062202E"/>
    <w:rPr>
      <w:rFonts w:asciiTheme="minorHAnsi" w:hAnsiTheme="minorHAnsi" w:cstheme="minorBidi"/>
      <w:sz w:val="22"/>
      <w:szCs w:val="22"/>
      <w:lang w:val="en-PH"/>
    </w:rPr>
  </w:style>
  <w:style w:type="table" w:styleId="TableGrid">
    <w:name w:val="Table Grid"/>
    <w:basedOn w:val="TableNormal"/>
    <w:uiPriority w:val="39"/>
    <w:rsid w:val="00C851F6"/>
    <w:rPr>
      <w:rFonts w:ascii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1467"/>
    <w:rPr>
      <w:color w:val="0000FF"/>
      <w:u w:val="single"/>
    </w:rPr>
  </w:style>
  <w:style w:type="paragraph" w:styleId="BalloonText">
    <w:name w:val="Balloon Text"/>
    <w:basedOn w:val="Normal"/>
    <w:link w:val="BalloonTextChar"/>
    <w:uiPriority w:val="99"/>
    <w:semiHidden/>
    <w:unhideWhenUsed/>
    <w:rsid w:val="007A0F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FB7"/>
    <w:rPr>
      <w:rFonts w:ascii="Segoe UI" w:hAnsi="Segoe UI" w:cs="Segoe UI"/>
      <w:sz w:val="18"/>
      <w:szCs w:val="18"/>
    </w:rPr>
  </w:style>
  <w:style w:type="character" w:customStyle="1" w:styleId="UnresolvedMention1">
    <w:name w:val="Unresolved Mention1"/>
    <w:basedOn w:val="DefaultParagraphFont"/>
    <w:uiPriority w:val="99"/>
    <w:semiHidden/>
    <w:unhideWhenUsed/>
    <w:rsid w:val="00FB61E9"/>
    <w:rPr>
      <w:color w:val="605E5C"/>
      <w:shd w:val="clear" w:color="auto" w:fill="E1DFDD"/>
    </w:rPr>
  </w:style>
  <w:style w:type="table" w:customStyle="1" w:styleId="TableGrid1">
    <w:name w:val="Table Grid1"/>
    <w:basedOn w:val="TableNormal"/>
    <w:uiPriority w:val="39"/>
    <w:qFormat/>
    <w:rsid w:val="00A60C43"/>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A60C43"/>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6A3E"/>
    <w:pPr>
      <w:tabs>
        <w:tab w:val="center" w:pos="4680"/>
        <w:tab w:val="right" w:pos="9360"/>
      </w:tabs>
    </w:pPr>
  </w:style>
  <w:style w:type="character" w:customStyle="1" w:styleId="HeaderChar">
    <w:name w:val="Header Char"/>
    <w:basedOn w:val="DefaultParagraphFont"/>
    <w:link w:val="Header"/>
    <w:uiPriority w:val="99"/>
    <w:rsid w:val="00196A3E"/>
  </w:style>
  <w:style w:type="paragraph" w:styleId="Footer">
    <w:name w:val="footer"/>
    <w:basedOn w:val="Normal"/>
    <w:link w:val="FooterChar"/>
    <w:uiPriority w:val="99"/>
    <w:unhideWhenUsed/>
    <w:rsid w:val="00196A3E"/>
    <w:pPr>
      <w:tabs>
        <w:tab w:val="center" w:pos="4680"/>
        <w:tab w:val="right" w:pos="9360"/>
      </w:tabs>
    </w:pPr>
  </w:style>
  <w:style w:type="character" w:customStyle="1" w:styleId="FooterChar">
    <w:name w:val="Footer Char"/>
    <w:basedOn w:val="DefaultParagraphFont"/>
    <w:link w:val="Footer"/>
    <w:uiPriority w:val="99"/>
    <w:rsid w:val="00196A3E"/>
  </w:style>
  <w:style w:type="character" w:styleId="CommentReference">
    <w:name w:val="annotation reference"/>
    <w:basedOn w:val="DefaultParagraphFont"/>
    <w:uiPriority w:val="99"/>
    <w:semiHidden/>
    <w:unhideWhenUsed/>
    <w:rsid w:val="00EC0437"/>
    <w:rPr>
      <w:sz w:val="16"/>
      <w:szCs w:val="16"/>
    </w:rPr>
  </w:style>
  <w:style w:type="paragraph" w:styleId="CommentText">
    <w:name w:val="annotation text"/>
    <w:basedOn w:val="Normal"/>
    <w:link w:val="CommentTextChar"/>
    <w:uiPriority w:val="99"/>
    <w:semiHidden/>
    <w:unhideWhenUsed/>
    <w:rsid w:val="00EC0437"/>
    <w:rPr>
      <w:sz w:val="20"/>
      <w:szCs w:val="20"/>
    </w:rPr>
  </w:style>
  <w:style w:type="character" w:customStyle="1" w:styleId="CommentTextChar">
    <w:name w:val="Comment Text Char"/>
    <w:basedOn w:val="DefaultParagraphFont"/>
    <w:link w:val="CommentText"/>
    <w:uiPriority w:val="99"/>
    <w:semiHidden/>
    <w:rsid w:val="00EC0437"/>
    <w:rPr>
      <w:sz w:val="20"/>
      <w:szCs w:val="20"/>
    </w:rPr>
  </w:style>
  <w:style w:type="paragraph" w:styleId="CommentSubject">
    <w:name w:val="annotation subject"/>
    <w:basedOn w:val="CommentText"/>
    <w:next w:val="CommentText"/>
    <w:link w:val="CommentSubjectChar"/>
    <w:uiPriority w:val="99"/>
    <w:semiHidden/>
    <w:unhideWhenUsed/>
    <w:rsid w:val="00EC0437"/>
    <w:rPr>
      <w:b/>
      <w:bCs/>
    </w:rPr>
  </w:style>
  <w:style w:type="character" w:customStyle="1" w:styleId="CommentSubjectChar">
    <w:name w:val="Comment Subject Char"/>
    <w:basedOn w:val="CommentTextChar"/>
    <w:link w:val="CommentSubject"/>
    <w:uiPriority w:val="99"/>
    <w:semiHidden/>
    <w:rsid w:val="00EC0437"/>
    <w:rPr>
      <w:b/>
      <w:bCs/>
      <w:sz w:val="20"/>
      <w:szCs w:val="20"/>
    </w:rPr>
  </w:style>
  <w:style w:type="paragraph" w:styleId="Revision">
    <w:name w:val="Revision"/>
    <w:hidden/>
    <w:uiPriority w:val="99"/>
    <w:semiHidden/>
    <w:rsid w:val="00EC0437"/>
  </w:style>
  <w:style w:type="character" w:customStyle="1" w:styleId="Heading2Char">
    <w:name w:val="Heading 2 Char"/>
    <w:basedOn w:val="DefaultParagraphFont"/>
    <w:link w:val="Heading2"/>
    <w:rsid w:val="008A7301"/>
    <w:rPr>
      <w:rFonts w:ascii="Helvetica" w:eastAsia="MS Mincho" w:hAnsi="Helvetica" w:cs="Helvetica"/>
      <w:b/>
      <w:bCs/>
      <w:sz w:val="20"/>
      <w:szCs w:val="20"/>
      <w:lang w:val="fr-FR"/>
    </w:rPr>
  </w:style>
  <w:style w:type="paragraph" w:styleId="BodyText">
    <w:name w:val="Body Text"/>
    <w:basedOn w:val="Normal"/>
    <w:link w:val="BodyTextChar"/>
    <w:rsid w:val="008A7301"/>
    <w:pPr>
      <w:jc w:val="both"/>
    </w:pPr>
    <w:rPr>
      <w:rFonts w:ascii="Helvetica" w:eastAsia="MS Mincho" w:hAnsi="Helvetica" w:cs="Helvetica"/>
      <w:lang w:val="fr-FR"/>
    </w:rPr>
  </w:style>
  <w:style w:type="character" w:customStyle="1" w:styleId="BodyTextChar">
    <w:name w:val="Body Text Char"/>
    <w:basedOn w:val="DefaultParagraphFont"/>
    <w:link w:val="BodyText"/>
    <w:rsid w:val="008A7301"/>
    <w:rPr>
      <w:rFonts w:ascii="Helvetica" w:eastAsia="MS Mincho" w:hAnsi="Helvetica" w:cs="Helvetica"/>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715775">
      <w:bodyDiv w:val="1"/>
      <w:marLeft w:val="0"/>
      <w:marRight w:val="0"/>
      <w:marTop w:val="0"/>
      <w:marBottom w:val="0"/>
      <w:divBdr>
        <w:top w:val="none" w:sz="0" w:space="0" w:color="auto"/>
        <w:left w:val="none" w:sz="0" w:space="0" w:color="auto"/>
        <w:bottom w:val="none" w:sz="0" w:space="0" w:color="auto"/>
        <w:right w:val="none" w:sz="0" w:space="0" w:color="auto"/>
      </w:divBdr>
    </w:div>
    <w:div w:id="233052900">
      <w:bodyDiv w:val="1"/>
      <w:marLeft w:val="0"/>
      <w:marRight w:val="0"/>
      <w:marTop w:val="0"/>
      <w:marBottom w:val="0"/>
      <w:divBdr>
        <w:top w:val="none" w:sz="0" w:space="0" w:color="auto"/>
        <w:left w:val="none" w:sz="0" w:space="0" w:color="auto"/>
        <w:bottom w:val="none" w:sz="0" w:space="0" w:color="auto"/>
        <w:right w:val="none" w:sz="0" w:space="0" w:color="auto"/>
      </w:divBdr>
    </w:div>
    <w:div w:id="342325432">
      <w:bodyDiv w:val="1"/>
      <w:marLeft w:val="0"/>
      <w:marRight w:val="0"/>
      <w:marTop w:val="0"/>
      <w:marBottom w:val="0"/>
      <w:divBdr>
        <w:top w:val="none" w:sz="0" w:space="0" w:color="auto"/>
        <w:left w:val="none" w:sz="0" w:space="0" w:color="auto"/>
        <w:bottom w:val="none" w:sz="0" w:space="0" w:color="auto"/>
        <w:right w:val="none" w:sz="0" w:space="0" w:color="auto"/>
      </w:divBdr>
    </w:div>
    <w:div w:id="369765118">
      <w:bodyDiv w:val="1"/>
      <w:marLeft w:val="0"/>
      <w:marRight w:val="0"/>
      <w:marTop w:val="0"/>
      <w:marBottom w:val="0"/>
      <w:divBdr>
        <w:top w:val="none" w:sz="0" w:space="0" w:color="auto"/>
        <w:left w:val="none" w:sz="0" w:space="0" w:color="auto"/>
        <w:bottom w:val="none" w:sz="0" w:space="0" w:color="auto"/>
        <w:right w:val="none" w:sz="0" w:space="0" w:color="auto"/>
      </w:divBdr>
    </w:div>
    <w:div w:id="406852190">
      <w:bodyDiv w:val="1"/>
      <w:marLeft w:val="0"/>
      <w:marRight w:val="0"/>
      <w:marTop w:val="0"/>
      <w:marBottom w:val="0"/>
      <w:divBdr>
        <w:top w:val="none" w:sz="0" w:space="0" w:color="auto"/>
        <w:left w:val="none" w:sz="0" w:space="0" w:color="auto"/>
        <w:bottom w:val="none" w:sz="0" w:space="0" w:color="auto"/>
        <w:right w:val="none" w:sz="0" w:space="0" w:color="auto"/>
      </w:divBdr>
    </w:div>
    <w:div w:id="424811865">
      <w:bodyDiv w:val="1"/>
      <w:marLeft w:val="0"/>
      <w:marRight w:val="0"/>
      <w:marTop w:val="0"/>
      <w:marBottom w:val="0"/>
      <w:divBdr>
        <w:top w:val="none" w:sz="0" w:space="0" w:color="auto"/>
        <w:left w:val="none" w:sz="0" w:space="0" w:color="auto"/>
        <w:bottom w:val="none" w:sz="0" w:space="0" w:color="auto"/>
        <w:right w:val="none" w:sz="0" w:space="0" w:color="auto"/>
      </w:divBdr>
    </w:div>
    <w:div w:id="447698597">
      <w:bodyDiv w:val="1"/>
      <w:marLeft w:val="0"/>
      <w:marRight w:val="0"/>
      <w:marTop w:val="0"/>
      <w:marBottom w:val="0"/>
      <w:divBdr>
        <w:top w:val="none" w:sz="0" w:space="0" w:color="auto"/>
        <w:left w:val="none" w:sz="0" w:space="0" w:color="auto"/>
        <w:bottom w:val="none" w:sz="0" w:space="0" w:color="auto"/>
        <w:right w:val="none" w:sz="0" w:space="0" w:color="auto"/>
      </w:divBdr>
    </w:div>
    <w:div w:id="564341525">
      <w:bodyDiv w:val="1"/>
      <w:marLeft w:val="0"/>
      <w:marRight w:val="0"/>
      <w:marTop w:val="0"/>
      <w:marBottom w:val="0"/>
      <w:divBdr>
        <w:top w:val="none" w:sz="0" w:space="0" w:color="auto"/>
        <w:left w:val="none" w:sz="0" w:space="0" w:color="auto"/>
        <w:bottom w:val="none" w:sz="0" w:space="0" w:color="auto"/>
        <w:right w:val="none" w:sz="0" w:space="0" w:color="auto"/>
      </w:divBdr>
    </w:div>
    <w:div w:id="637497277">
      <w:bodyDiv w:val="1"/>
      <w:marLeft w:val="0"/>
      <w:marRight w:val="0"/>
      <w:marTop w:val="0"/>
      <w:marBottom w:val="0"/>
      <w:divBdr>
        <w:top w:val="none" w:sz="0" w:space="0" w:color="auto"/>
        <w:left w:val="none" w:sz="0" w:space="0" w:color="auto"/>
        <w:bottom w:val="none" w:sz="0" w:space="0" w:color="auto"/>
        <w:right w:val="none" w:sz="0" w:space="0" w:color="auto"/>
      </w:divBdr>
    </w:div>
    <w:div w:id="796871070">
      <w:bodyDiv w:val="1"/>
      <w:marLeft w:val="0"/>
      <w:marRight w:val="0"/>
      <w:marTop w:val="0"/>
      <w:marBottom w:val="0"/>
      <w:divBdr>
        <w:top w:val="none" w:sz="0" w:space="0" w:color="auto"/>
        <w:left w:val="none" w:sz="0" w:space="0" w:color="auto"/>
        <w:bottom w:val="none" w:sz="0" w:space="0" w:color="auto"/>
        <w:right w:val="none" w:sz="0" w:space="0" w:color="auto"/>
      </w:divBdr>
    </w:div>
    <w:div w:id="806051494">
      <w:bodyDiv w:val="1"/>
      <w:marLeft w:val="0"/>
      <w:marRight w:val="0"/>
      <w:marTop w:val="0"/>
      <w:marBottom w:val="0"/>
      <w:divBdr>
        <w:top w:val="none" w:sz="0" w:space="0" w:color="auto"/>
        <w:left w:val="none" w:sz="0" w:space="0" w:color="auto"/>
        <w:bottom w:val="none" w:sz="0" w:space="0" w:color="auto"/>
        <w:right w:val="none" w:sz="0" w:space="0" w:color="auto"/>
      </w:divBdr>
    </w:div>
    <w:div w:id="954945017">
      <w:bodyDiv w:val="1"/>
      <w:marLeft w:val="0"/>
      <w:marRight w:val="0"/>
      <w:marTop w:val="0"/>
      <w:marBottom w:val="0"/>
      <w:divBdr>
        <w:top w:val="none" w:sz="0" w:space="0" w:color="auto"/>
        <w:left w:val="none" w:sz="0" w:space="0" w:color="auto"/>
        <w:bottom w:val="none" w:sz="0" w:space="0" w:color="auto"/>
        <w:right w:val="none" w:sz="0" w:space="0" w:color="auto"/>
      </w:divBdr>
    </w:div>
    <w:div w:id="1164082736">
      <w:bodyDiv w:val="1"/>
      <w:marLeft w:val="0"/>
      <w:marRight w:val="0"/>
      <w:marTop w:val="0"/>
      <w:marBottom w:val="0"/>
      <w:divBdr>
        <w:top w:val="none" w:sz="0" w:space="0" w:color="auto"/>
        <w:left w:val="none" w:sz="0" w:space="0" w:color="auto"/>
        <w:bottom w:val="none" w:sz="0" w:space="0" w:color="auto"/>
        <w:right w:val="none" w:sz="0" w:space="0" w:color="auto"/>
      </w:divBdr>
    </w:div>
    <w:div w:id="1184904531">
      <w:bodyDiv w:val="1"/>
      <w:marLeft w:val="0"/>
      <w:marRight w:val="0"/>
      <w:marTop w:val="0"/>
      <w:marBottom w:val="0"/>
      <w:divBdr>
        <w:top w:val="none" w:sz="0" w:space="0" w:color="auto"/>
        <w:left w:val="none" w:sz="0" w:space="0" w:color="auto"/>
        <w:bottom w:val="none" w:sz="0" w:space="0" w:color="auto"/>
        <w:right w:val="none" w:sz="0" w:space="0" w:color="auto"/>
      </w:divBdr>
    </w:div>
    <w:div w:id="1362784150">
      <w:bodyDiv w:val="1"/>
      <w:marLeft w:val="0"/>
      <w:marRight w:val="0"/>
      <w:marTop w:val="0"/>
      <w:marBottom w:val="0"/>
      <w:divBdr>
        <w:top w:val="none" w:sz="0" w:space="0" w:color="auto"/>
        <w:left w:val="none" w:sz="0" w:space="0" w:color="auto"/>
        <w:bottom w:val="none" w:sz="0" w:space="0" w:color="auto"/>
        <w:right w:val="none" w:sz="0" w:space="0" w:color="auto"/>
      </w:divBdr>
    </w:div>
    <w:div w:id="1388142677">
      <w:bodyDiv w:val="1"/>
      <w:marLeft w:val="0"/>
      <w:marRight w:val="0"/>
      <w:marTop w:val="0"/>
      <w:marBottom w:val="0"/>
      <w:divBdr>
        <w:top w:val="none" w:sz="0" w:space="0" w:color="auto"/>
        <w:left w:val="none" w:sz="0" w:space="0" w:color="auto"/>
        <w:bottom w:val="none" w:sz="0" w:space="0" w:color="auto"/>
        <w:right w:val="none" w:sz="0" w:space="0" w:color="auto"/>
      </w:divBdr>
    </w:div>
    <w:div w:id="1461999951">
      <w:bodyDiv w:val="1"/>
      <w:marLeft w:val="0"/>
      <w:marRight w:val="0"/>
      <w:marTop w:val="0"/>
      <w:marBottom w:val="0"/>
      <w:divBdr>
        <w:top w:val="none" w:sz="0" w:space="0" w:color="auto"/>
        <w:left w:val="none" w:sz="0" w:space="0" w:color="auto"/>
        <w:bottom w:val="none" w:sz="0" w:space="0" w:color="auto"/>
        <w:right w:val="none" w:sz="0" w:space="0" w:color="auto"/>
      </w:divBdr>
    </w:div>
    <w:div w:id="1463226859">
      <w:bodyDiv w:val="1"/>
      <w:marLeft w:val="0"/>
      <w:marRight w:val="0"/>
      <w:marTop w:val="0"/>
      <w:marBottom w:val="0"/>
      <w:divBdr>
        <w:top w:val="none" w:sz="0" w:space="0" w:color="auto"/>
        <w:left w:val="none" w:sz="0" w:space="0" w:color="auto"/>
        <w:bottom w:val="none" w:sz="0" w:space="0" w:color="auto"/>
        <w:right w:val="none" w:sz="0" w:space="0" w:color="auto"/>
      </w:divBdr>
    </w:div>
    <w:div w:id="1647852113">
      <w:bodyDiv w:val="1"/>
      <w:marLeft w:val="0"/>
      <w:marRight w:val="0"/>
      <w:marTop w:val="0"/>
      <w:marBottom w:val="0"/>
      <w:divBdr>
        <w:top w:val="none" w:sz="0" w:space="0" w:color="auto"/>
        <w:left w:val="none" w:sz="0" w:space="0" w:color="auto"/>
        <w:bottom w:val="none" w:sz="0" w:space="0" w:color="auto"/>
        <w:right w:val="none" w:sz="0" w:space="0" w:color="auto"/>
      </w:divBdr>
    </w:div>
    <w:div w:id="1700816825">
      <w:bodyDiv w:val="1"/>
      <w:marLeft w:val="0"/>
      <w:marRight w:val="0"/>
      <w:marTop w:val="0"/>
      <w:marBottom w:val="0"/>
      <w:divBdr>
        <w:top w:val="none" w:sz="0" w:space="0" w:color="auto"/>
        <w:left w:val="none" w:sz="0" w:space="0" w:color="auto"/>
        <w:bottom w:val="none" w:sz="0" w:space="0" w:color="auto"/>
        <w:right w:val="none" w:sz="0" w:space="0" w:color="auto"/>
      </w:divBdr>
    </w:div>
    <w:div w:id="1989435591">
      <w:bodyDiv w:val="1"/>
      <w:marLeft w:val="0"/>
      <w:marRight w:val="0"/>
      <w:marTop w:val="0"/>
      <w:marBottom w:val="0"/>
      <w:divBdr>
        <w:top w:val="none" w:sz="0" w:space="0" w:color="auto"/>
        <w:left w:val="none" w:sz="0" w:space="0" w:color="auto"/>
        <w:bottom w:val="none" w:sz="0" w:space="0" w:color="auto"/>
        <w:right w:val="none" w:sz="0" w:space="0" w:color="auto"/>
      </w:divBdr>
    </w:div>
    <w:div w:id="20444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gif"/></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yperlink" Target="https://doi.org/10.1101/2024.12.03.2431838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lawphil.net/statutes/repacts/ra2024/ra_12080_2024.html?form=MG0AV3"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doi.org/10.9734/indj/2019/v13i2301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doi.org/10.1371/journal.pmed.1002524"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64751-2AD8-4CB4-BD1D-4C4798449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15</Pages>
  <Words>5439</Words>
  <Characters>31003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UEPLLHS</dc:creator>
  <cp:keywords/>
  <dc:description/>
  <cp:lastModifiedBy>SDI 1167</cp:lastModifiedBy>
  <cp:revision>124</cp:revision>
  <cp:lastPrinted>2025-06-10T10:22:00Z</cp:lastPrinted>
  <dcterms:created xsi:type="dcterms:W3CDTF">2025-06-10T08:25:00Z</dcterms:created>
  <dcterms:modified xsi:type="dcterms:W3CDTF">2025-06-24T05:13:00Z</dcterms:modified>
</cp:coreProperties>
</file>