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AD59" w14:textId="77777777" w:rsidR="00A13AC6" w:rsidRPr="00A13AC6" w:rsidRDefault="00A13AC6" w:rsidP="00A13AC6">
      <w:pPr>
        <w:jc w:val="both"/>
        <w:rPr>
          <w:rFonts w:ascii="Times New Roman" w:hAnsi="Times New Roman" w:cs="Times New Roman"/>
          <w:b/>
          <w:bCs/>
          <w:i/>
          <w:iCs/>
          <w:sz w:val="36"/>
          <w:szCs w:val="36"/>
          <w:u w:val="single"/>
          <w:lang w:val="en-US"/>
        </w:rPr>
      </w:pPr>
      <w:r w:rsidRPr="00A13AC6">
        <w:rPr>
          <w:rFonts w:ascii="Times New Roman" w:hAnsi="Times New Roman" w:cs="Times New Roman"/>
          <w:b/>
          <w:bCs/>
          <w:i/>
          <w:iCs/>
          <w:sz w:val="36"/>
          <w:szCs w:val="36"/>
          <w:u w:val="single"/>
          <w:lang w:val="en-US"/>
        </w:rPr>
        <w:t>Review Article</w:t>
      </w:r>
    </w:p>
    <w:p w14:paraId="73858F60" w14:textId="31B7F40C" w:rsidR="00A47E4E" w:rsidRPr="007C7E4D" w:rsidRDefault="00E27D64" w:rsidP="00CA2DA6">
      <w:pPr>
        <w:jc w:val="both"/>
        <w:rPr>
          <w:rFonts w:ascii="Times New Roman" w:hAnsi="Times New Roman" w:cs="Times New Roman"/>
          <w:b/>
          <w:bCs/>
          <w:sz w:val="36"/>
          <w:szCs w:val="36"/>
        </w:rPr>
      </w:pPr>
      <w:r w:rsidRPr="007C7E4D">
        <w:rPr>
          <w:rFonts w:ascii="Times New Roman" w:hAnsi="Times New Roman" w:cs="Times New Roman"/>
          <w:b/>
          <w:bCs/>
          <w:sz w:val="36"/>
          <w:szCs w:val="36"/>
        </w:rPr>
        <w:t xml:space="preserve">The Enzymatic action on </w:t>
      </w:r>
      <w:r w:rsidR="00225C85" w:rsidRPr="007C7E4D">
        <w:rPr>
          <w:rFonts w:ascii="Times New Roman" w:hAnsi="Times New Roman" w:cs="Times New Roman"/>
          <w:b/>
          <w:bCs/>
          <w:sz w:val="36"/>
          <w:szCs w:val="36"/>
        </w:rPr>
        <w:t>Plastic Degrad</w:t>
      </w:r>
      <w:r w:rsidRPr="007C7E4D">
        <w:rPr>
          <w:rFonts w:ascii="Times New Roman" w:hAnsi="Times New Roman" w:cs="Times New Roman"/>
          <w:b/>
          <w:bCs/>
          <w:sz w:val="36"/>
          <w:szCs w:val="36"/>
        </w:rPr>
        <w:t>ation</w:t>
      </w:r>
      <w:r w:rsidR="00225C85" w:rsidRPr="007C7E4D">
        <w:rPr>
          <w:rFonts w:ascii="Times New Roman" w:hAnsi="Times New Roman" w:cs="Times New Roman"/>
          <w:b/>
          <w:bCs/>
          <w:sz w:val="36"/>
          <w:szCs w:val="36"/>
        </w:rPr>
        <w:t>: A</w:t>
      </w:r>
      <w:r w:rsidRPr="007C7E4D">
        <w:rPr>
          <w:rFonts w:ascii="Times New Roman" w:hAnsi="Times New Roman" w:cs="Times New Roman"/>
          <w:b/>
          <w:bCs/>
          <w:sz w:val="36"/>
          <w:szCs w:val="36"/>
        </w:rPr>
        <w:t xml:space="preserve"> Fruitful Approach for reduce the plastic Garbage.</w:t>
      </w:r>
    </w:p>
    <w:p w14:paraId="185D1F77" w14:textId="61F07FF0" w:rsidR="00E34D3C" w:rsidRDefault="00E34D3C" w:rsidP="00CA2DA6">
      <w:pPr>
        <w:pStyle w:val="ListParagraph"/>
        <w:jc w:val="both"/>
        <w:rPr>
          <w:rFonts w:ascii="Times New Roman" w:hAnsi="Times New Roman" w:cs="Times New Roman"/>
          <w:b/>
          <w:bCs/>
          <w:sz w:val="24"/>
          <w:szCs w:val="24"/>
        </w:rPr>
      </w:pPr>
    </w:p>
    <w:p w14:paraId="62690F39" w14:textId="77777777" w:rsidR="00574A8E" w:rsidRPr="007C7E4D" w:rsidRDefault="00574A8E" w:rsidP="00CA2DA6">
      <w:pPr>
        <w:pStyle w:val="ListParagraph"/>
        <w:jc w:val="both"/>
        <w:rPr>
          <w:rFonts w:ascii="Times New Roman" w:hAnsi="Times New Roman" w:cs="Times New Roman"/>
          <w:b/>
          <w:bCs/>
          <w:sz w:val="24"/>
          <w:szCs w:val="24"/>
        </w:rPr>
      </w:pPr>
    </w:p>
    <w:p w14:paraId="7C073F84" w14:textId="77777777" w:rsidR="007C7E4D" w:rsidRDefault="007C7E4D" w:rsidP="00CA2DA6">
      <w:pPr>
        <w:pStyle w:val="ListParagraph"/>
        <w:jc w:val="both"/>
        <w:rPr>
          <w:rFonts w:ascii="Times New Roman" w:hAnsi="Times New Roman" w:cs="Times New Roman"/>
          <w:b/>
          <w:bCs/>
          <w:sz w:val="24"/>
          <w:szCs w:val="24"/>
        </w:rPr>
      </w:pPr>
    </w:p>
    <w:p w14:paraId="102755F4" w14:textId="3D2FD905" w:rsidR="00225C85" w:rsidRPr="007C7E4D" w:rsidRDefault="007C7E4D" w:rsidP="00CA2DA6">
      <w:pPr>
        <w:jc w:val="both"/>
        <w:rPr>
          <w:rFonts w:ascii="Arial" w:hAnsi="Arial" w:cs="Arial"/>
          <w:b/>
          <w:bCs/>
        </w:rPr>
      </w:pPr>
      <w:r w:rsidRPr="007C7E4D">
        <w:rPr>
          <w:rFonts w:ascii="Arial" w:hAnsi="Arial" w:cs="Arial"/>
          <w:b/>
          <w:bCs/>
        </w:rPr>
        <w:t>ABSTRACT</w:t>
      </w:r>
    </w:p>
    <w:p w14:paraId="016AD4B8" w14:textId="6C6E1B36" w:rsidR="00244C59" w:rsidRDefault="00636E0B" w:rsidP="00CA2DA6">
      <w:pPr>
        <w:pStyle w:val="NormalWeb"/>
        <w:spacing w:line="360" w:lineRule="auto"/>
        <w:jc w:val="both"/>
        <w:rPr>
          <w:rFonts w:ascii="Arial" w:hAnsi="Arial" w:cs="Arial"/>
          <w:color w:val="252525"/>
          <w:sz w:val="20"/>
          <w:szCs w:val="20"/>
        </w:rPr>
      </w:pPr>
      <w:r w:rsidRPr="007C7E4D">
        <w:rPr>
          <w:rFonts w:ascii="Arial" w:hAnsi="Arial" w:cs="Arial"/>
          <w:color w:val="252525"/>
          <w:sz w:val="20"/>
          <w:szCs w:val="20"/>
        </w:rPr>
        <w:t xml:space="preserve">Plastic pollution is a significant issue globally. Plastic pollution in the environment and its entry into the food chain are detrimental to humans, animals, and plants. There are many drawbacks </w:t>
      </w:r>
      <w:r w:rsidR="00EB7176" w:rsidRPr="007C7E4D">
        <w:rPr>
          <w:rFonts w:ascii="Arial" w:hAnsi="Arial" w:cs="Arial"/>
          <w:color w:val="252525"/>
          <w:sz w:val="20"/>
          <w:szCs w:val="20"/>
        </w:rPr>
        <w:t>to</w:t>
      </w:r>
      <w:r w:rsidRPr="007C7E4D">
        <w:rPr>
          <w:rFonts w:ascii="Arial" w:hAnsi="Arial" w:cs="Arial"/>
          <w:color w:val="252525"/>
          <w:sz w:val="20"/>
          <w:szCs w:val="20"/>
        </w:rPr>
        <w:t xml:space="preserve"> using traditional approaches to tackle plastic pollution. A proposed solution to this problem is the biodegradation of plastics by microbial enzymes. Enzymes produced by bacteria and fungi have a propensity to completely break down polymers. This </w:t>
      </w:r>
      <w:r w:rsidR="005E0DB8" w:rsidRPr="007C7E4D">
        <w:rPr>
          <w:rFonts w:ascii="Arial" w:hAnsi="Arial" w:cs="Arial"/>
          <w:color w:val="252525"/>
          <w:sz w:val="20"/>
          <w:szCs w:val="20"/>
        </w:rPr>
        <w:t>review included</w:t>
      </w:r>
      <w:r w:rsidRPr="007C7E4D">
        <w:rPr>
          <w:rFonts w:ascii="Arial" w:hAnsi="Arial" w:cs="Arial"/>
          <w:color w:val="252525"/>
          <w:sz w:val="20"/>
          <w:szCs w:val="20"/>
        </w:rPr>
        <w:t xml:space="preserve"> </w:t>
      </w:r>
      <w:r w:rsidR="005E0DB8" w:rsidRPr="007C7E4D">
        <w:rPr>
          <w:rFonts w:ascii="Arial" w:hAnsi="Arial" w:cs="Arial"/>
          <w:color w:val="252525"/>
          <w:sz w:val="20"/>
          <w:szCs w:val="20"/>
        </w:rPr>
        <w:t xml:space="preserve">level and causes of </w:t>
      </w:r>
      <w:r w:rsidRPr="007C7E4D">
        <w:rPr>
          <w:rFonts w:ascii="Arial" w:hAnsi="Arial" w:cs="Arial"/>
          <w:color w:val="252525"/>
          <w:sz w:val="20"/>
          <w:szCs w:val="20"/>
        </w:rPr>
        <w:t>plastic pollution</w:t>
      </w:r>
      <w:r w:rsidR="006838AC" w:rsidRPr="007C7E4D">
        <w:rPr>
          <w:rFonts w:ascii="Arial" w:hAnsi="Arial" w:cs="Arial"/>
          <w:color w:val="252525"/>
          <w:sz w:val="20"/>
          <w:szCs w:val="20"/>
        </w:rPr>
        <w:t xml:space="preserve"> and the </w:t>
      </w:r>
      <w:r w:rsidRPr="007C7E4D">
        <w:rPr>
          <w:rFonts w:ascii="Arial" w:hAnsi="Arial" w:cs="Arial"/>
          <w:color w:val="252525"/>
          <w:sz w:val="20"/>
          <w:szCs w:val="20"/>
        </w:rPr>
        <w:t>conventional ways for reducing plastic pollution, the biodegradation of plastics using plastic-degrading</w:t>
      </w:r>
      <w:r w:rsidR="005E0DB8" w:rsidRPr="007C7E4D">
        <w:rPr>
          <w:rFonts w:ascii="Arial" w:hAnsi="Arial" w:cs="Arial"/>
          <w:color w:val="252525"/>
          <w:sz w:val="20"/>
          <w:szCs w:val="20"/>
        </w:rPr>
        <w:t xml:space="preserve"> microbial</w:t>
      </w:r>
      <w:r w:rsidRPr="007C7E4D">
        <w:rPr>
          <w:rFonts w:ascii="Arial" w:hAnsi="Arial" w:cs="Arial"/>
          <w:color w:val="252525"/>
          <w:sz w:val="20"/>
          <w:szCs w:val="20"/>
        </w:rPr>
        <w:t xml:space="preserve"> enzymes, </w:t>
      </w:r>
      <w:r w:rsidR="005E0DB8" w:rsidRPr="007C7E4D">
        <w:rPr>
          <w:rFonts w:ascii="Arial" w:hAnsi="Arial" w:cs="Arial"/>
          <w:color w:val="252525"/>
          <w:sz w:val="20"/>
          <w:szCs w:val="20"/>
        </w:rPr>
        <w:t xml:space="preserve">which included various sources of </w:t>
      </w:r>
      <w:r w:rsidRPr="007C7E4D">
        <w:rPr>
          <w:rFonts w:ascii="Arial" w:hAnsi="Arial" w:cs="Arial"/>
          <w:color w:val="252525"/>
          <w:sz w:val="20"/>
          <w:szCs w:val="20"/>
        </w:rPr>
        <w:t xml:space="preserve">bacterial and fungal </w:t>
      </w:r>
      <w:r w:rsidR="005E0DB8" w:rsidRPr="007C7E4D">
        <w:rPr>
          <w:rFonts w:ascii="Arial" w:hAnsi="Arial" w:cs="Arial"/>
          <w:color w:val="252525"/>
          <w:sz w:val="20"/>
          <w:szCs w:val="20"/>
        </w:rPr>
        <w:t>originated</w:t>
      </w:r>
      <w:r w:rsidRPr="007C7E4D">
        <w:rPr>
          <w:rFonts w:ascii="Arial" w:hAnsi="Arial" w:cs="Arial"/>
          <w:color w:val="252525"/>
          <w:sz w:val="20"/>
          <w:szCs w:val="20"/>
        </w:rPr>
        <w:t xml:space="preserve"> enzymes</w:t>
      </w:r>
      <w:r w:rsidR="005E0DB8" w:rsidRPr="007C7E4D">
        <w:rPr>
          <w:rFonts w:ascii="Arial" w:hAnsi="Arial" w:cs="Arial"/>
          <w:color w:val="252525"/>
          <w:sz w:val="20"/>
          <w:szCs w:val="20"/>
        </w:rPr>
        <w:t xml:space="preserve"> to breakdown the plastic contents</w:t>
      </w:r>
      <w:r w:rsidRPr="007C7E4D">
        <w:rPr>
          <w:rFonts w:ascii="Arial" w:hAnsi="Arial" w:cs="Arial"/>
          <w:color w:val="252525"/>
          <w:sz w:val="20"/>
          <w:szCs w:val="20"/>
        </w:rPr>
        <w:t>.</w:t>
      </w:r>
    </w:p>
    <w:p w14:paraId="2EC03ADF" w14:textId="1228A062" w:rsidR="007C7E4D" w:rsidRPr="007C7E4D" w:rsidRDefault="007C7E4D" w:rsidP="00CA2DA6">
      <w:pPr>
        <w:pStyle w:val="NormalWeb"/>
        <w:spacing w:line="360" w:lineRule="auto"/>
        <w:jc w:val="both"/>
        <w:rPr>
          <w:rFonts w:ascii="Arial" w:hAnsi="Arial" w:cs="Arial"/>
          <w:color w:val="252525"/>
          <w:sz w:val="20"/>
          <w:szCs w:val="20"/>
        </w:rPr>
      </w:pPr>
      <w:r>
        <w:rPr>
          <w:rFonts w:ascii="Arial" w:hAnsi="Arial" w:cs="Arial"/>
          <w:color w:val="252525"/>
          <w:sz w:val="20"/>
          <w:szCs w:val="20"/>
        </w:rPr>
        <w:t xml:space="preserve">Keywords – </w:t>
      </w:r>
      <w:r w:rsidRPr="00145FD3">
        <w:rPr>
          <w:rFonts w:ascii="Arial" w:hAnsi="Arial" w:cs="Arial"/>
          <w:color w:val="252525"/>
          <w:sz w:val="20"/>
          <w:szCs w:val="20"/>
        </w:rPr>
        <w:t>Plastic, Enzymes, Biodegradation, Polymers, Bacteria, Challenges</w:t>
      </w:r>
      <w:r>
        <w:rPr>
          <w:rFonts w:ascii="Arial" w:hAnsi="Arial" w:cs="Arial"/>
          <w:color w:val="252525"/>
          <w:sz w:val="20"/>
          <w:szCs w:val="20"/>
        </w:rPr>
        <w:t xml:space="preserve"> </w:t>
      </w:r>
    </w:p>
    <w:p w14:paraId="06119DA7" w14:textId="2B4049E9" w:rsidR="00636E0B" w:rsidRPr="00145FD3" w:rsidRDefault="00145FD3" w:rsidP="00CA2DA6">
      <w:pPr>
        <w:pStyle w:val="ListParagraph"/>
        <w:numPr>
          <w:ilvl w:val="0"/>
          <w:numId w:val="2"/>
        </w:numPr>
        <w:spacing w:line="360" w:lineRule="auto"/>
        <w:jc w:val="both"/>
        <w:rPr>
          <w:rFonts w:ascii="Arial" w:hAnsi="Arial" w:cs="Arial"/>
          <w:b/>
          <w:bCs/>
        </w:rPr>
      </w:pPr>
      <w:r w:rsidRPr="00145FD3">
        <w:rPr>
          <w:rFonts w:ascii="Arial" w:hAnsi="Arial" w:cs="Arial"/>
          <w:b/>
          <w:bCs/>
        </w:rPr>
        <w:t>INTRODUCTION</w:t>
      </w:r>
    </w:p>
    <w:p w14:paraId="0A88EE42" w14:textId="7C29B04F" w:rsidR="00303064" w:rsidRPr="008752FA" w:rsidRDefault="0060513F" w:rsidP="00CA2DA6">
      <w:pPr>
        <w:jc w:val="both"/>
      </w:pPr>
      <w:r w:rsidRPr="008752FA">
        <w:t xml:space="preserve">Plastic pollution has emerged as one of the most pressing environmental challenges on a global scale, largely due to the non-biodegradable nature of plastics. The rapid expansion of plastic manufacturing, usage, and waste output, </w:t>
      </w:r>
      <w:r w:rsidR="00CA2DA6" w:rsidRPr="008752FA">
        <w:t>fuelled</w:t>
      </w:r>
      <w:r w:rsidRPr="008752FA">
        <w:t xml:space="preserve"> by rapid globalization, has resulted in an alarming surge in plastic production over recent decades. In 1950, a modest 1.5 million metric tonnes (MT) of plastic were produced annually; however, by 2019, this figure skyrocketed to a staggering 368 million MT, with China leading in production (Tiseo, 2021). Projections indicate that the annual production of plastics could reach an astounding 2000 million MT by 2050 (Tiseo, 2021). This exponential increase in plastic usage has led to an overwhelming accumulation of plastic waste worldwide, giving rise to what is now commonly referred to as "white pollution"</w:t>
      </w:r>
      <w:r w:rsidR="00C378C8" w:rsidRPr="008752FA">
        <w:t xml:space="preserve">. </w:t>
      </w:r>
      <w:r w:rsidR="008F339B" w:rsidRPr="008752FA">
        <w:t>Research</w:t>
      </w:r>
      <w:r w:rsidR="00BB3765" w:rsidRPr="008752FA">
        <w:t xml:space="preserve"> by the World-Wide Fund for Nature (WWF) and the University of Newcastle in Australia indicates that individuals may ingest an average of 5 g of plastic every week through food, water, and air, depending on their consumption habits (Molina Velásquez &amp; Darío Giraldo, 2021). The large-scale accumulation of plastics on our planet presents a grave concern. Various methods, such as landfilling, incineration, and recycling, have been employed to address plastic pollution. While each approach has its merits, they also have limitations. In recent years, a method that has gained attention is plastic biodegradation by microorganisms, which proves to be an environmentally </w:t>
      </w:r>
      <w:proofErr w:type="spellStart"/>
      <w:r w:rsidR="00BB3765" w:rsidRPr="008752FA">
        <w:t>favorable</w:t>
      </w:r>
      <w:proofErr w:type="spellEnd"/>
      <w:r w:rsidR="00BB3765" w:rsidRPr="008752FA">
        <w:t xml:space="preserve"> approach (Gan &amp; Zhang, 2019). The biodegradation of plastic waste by microbes, using plastic-degrading enzymes, offers a promising pathway to rid the environment of plastic waste.</w:t>
      </w:r>
    </w:p>
    <w:p w14:paraId="707D0858" w14:textId="243B1B09" w:rsidR="00244C59" w:rsidRPr="008752FA" w:rsidRDefault="00BB3765" w:rsidP="00CA2DA6">
      <w:pPr>
        <w:jc w:val="both"/>
      </w:pPr>
      <w:r w:rsidRPr="008752FA">
        <w:t xml:space="preserve">In this study, we explore the topic of plastics-degrading enzymes and their processes, focusing on the biodegradation of plastics by microorganisms. We also examine various types of these enzymes derived from fungi and bacteria, discussing their potential in tackling the serious issue of plastic </w:t>
      </w:r>
      <w:r w:rsidRPr="008752FA">
        <w:lastRenderedPageBreak/>
        <w:t>pollution. Furthermore, we assess the challenges associated with conventional plastic waste management methods and the urgent need for sustainable solutions to combat plastic pollution effectively.</w:t>
      </w:r>
    </w:p>
    <w:p w14:paraId="7402728F" w14:textId="17BCFA55" w:rsidR="001B0170" w:rsidRPr="00D72895" w:rsidRDefault="001B0170" w:rsidP="00CA2DA6">
      <w:pPr>
        <w:jc w:val="both"/>
        <w:rPr>
          <w:rFonts w:ascii="Arial" w:hAnsi="Arial" w:cs="Arial"/>
          <w:sz w:val="20"/>
          <w:szCs w:val="20"/>
          <w:u w:val="single"/>
        </w:rPr>
      </w:pPr>
      <w:r w:rsidRPr="00D72895">
        <w:rPr>
          <w:rFonts w:ascii="Arial" w:hAnsi="Arial" w:cs="Arial"/>
          <w:b/>
          <w:bCs/>
          <w:sz w:val="20"/>
          <w:szCs w:val="20"/>
          <w:u w:val="single"/>
        </w:rPr>
        <w:t xml:space="preserve">Plastics pollution and </w:t>
      </w:r>
      <w:r w:rsidR="00BB3765" w:rsidRPr="00D72895">
        <w:rPr>
          <w:rFonts w:ascii="Arial" w:hAnsi="Arial" w:cs="Arial"/>
          <w:b/>
          <w:bCs/>
          <w:sz w:val="20"/>
          <w:szCs w:val="20"/>
          <w:u w:val="single"/>
        </w:rPr>
        <w:t xml:space="preserve">conventional strategies to </w:t>
      </w:r>
      <w:r w:rsidR="00CD2DAD" w:rsidRPr="00D72895">
        <w:rPr>
          <w:rFonts w:ascii="Arial" w:hAnsi="Arial" w:cs="Arial"/>
          <w:b/>
          <w:bCs/>
          <w:sz w:val="20"/>
          <w:szCs w:val="20"/>
          <w:u w:val="single"/>
        </w:rPr>
        <w:t>deal with it</w:t>
      </w:r>
    </w:p>
    <w:p w14:paraId="331FCA3B" w14:textId="523972FD" w:rsidR="00812C14" w:rsidRPr="008752FA" w:rsidRDefault="00812C14" w:rsidP="00CA2DA6">
      <w:pPr>
        <w:jc w:val="both"/>
      </w:pPr>
      <w:r w:rsidRPr="008752FA">
        <w:t>Plastics are synthetic or semi-synthetic materials primarily composed of polymers, created through the process of polymerization. The term "plastics" is derived from the Greek word "</w:t>
      </w:r>
      <w:proofErr w:type="spellStart"/>
      <w:r w:rsidRPr="008752FA">
        <w:t>plastikos</w:t>
      </w:r>
      <w:proofErr w:type="spellEnd"/>
      <w:r w:rsidRPr="008752FA">
        <w:t xml:space="preserve">," meaning "able to be </w:t>
      </w:r>
      <w:proofErr w:type="spellStart"/>
      <w:r w:rsidRPr="008752FA">
        <w:t>molded</w:t>
      </w:r>
      <w:proofErr w:type="spellEnd"/>
      <w:r w:rsidRPr="008752FA">
        <w:t xml:space="preserve"> or sculpted." Their widespread adoption across various industries is due to their lightweight, versatile, and durable nature. Plastics are composed of long, intricately linked chains of molecules, providing them with strength and flexibility. Commonly produced polymers include polyethylene (PE), polyethylene terephthalate (PET), polypropylene (PP), polystyrene (PS), polyurethane (PUR), and polyvinyl chloride (PVC) (</w:t>
      </w:r>
      <w:proofErr w:type="spellStart"/>
      <w:r w:rsidRPr="008752FA">
        <w:t>Clunies</w:t>
      </w:r>
      <w:proofErr w:type="spellEnd"/>
      <w:r w:rsidRPr="008752FA">
        <w:t>-Ross, 2019). The chemical composition and structural makeup make these plastics resistant to natural degradation</w:t>
      </w:r>
      <w:r w:rsidR="00527C61" w:rsidRPr="008752FA">
        <w:t xml:space="preserve"> </w:t>
      </w:r>
      <w:r w:rsidRPr="008752FA">
        <w:t>(Zeenat et al., 2021).</w:t>
      </w:r>
      <w:r w:rsidR="00527C61" w:rsidRPr="008752FA">
        <w:t xml:space="preserve"> Plastics and synthetic polymers like Bakelite existed </w:t>
      </w:r>
      <w:r w:rsidR="00926D31" w:rsidRPr="008752FA">
        <w:t>from</w:t>
      </w:r>
      <w:r w:rsidR="00527C61" w:rsidRPr="008752FA">
        <w:t xml:space="preserve"> the early 20th </w:t>
      </w:r>
      <w:r w:rsidR="00926D31" w:rsidRPr="008752FA">
        <w:t xml:space="preserve">century, and </w:t>
      </w:r>
      <w:r w:rsidR="00527C61" w:rsidRPr="008752FA">
        <w:t>after World War II plastics</w:t>
      </w:r>
      <w:r w:rsidR="00351B30" w:rsidRPr="008752FA">
        <w:t xml:space="preserve"> usage</w:t>
      </w:r>
      <w:r w:rsidR="00527C61" w:rsidRPr="008752FA">
        <w:t xml:space="preserve"> </w:t>
      </w:r>
      <w:r w:rsidR="00351B30" w:rsidRPr="008752FA">
        <w:t>has</w:t>
      </w:r>
      <w:r w:rsidR="00926D31" w:rsidRPr="008752FA">
        <w:t xml:space="preserve"> been </w:t>
      </w:r>
      <w:r w:rsidR="00527C61" w:rsidRPr="008752FA">
        <w:t>extensive</w:t>
      </w:r>
      <w:r w:rsidR="00926D31" w:rsidRPr="008752FA">
        <w:t>ly</w:t>
      </w:r>
      <w:r w:rsidR="00527C61" w:rsidRPr="008752FA">
        <w:t xml:space="preserve"> </w:t>
      </w:r>
      <w:r w:rsidR="00351B30" w:rsidRPr="008752FA">
        <w:t xml:space="preserve">done </w:t>
      </w:r>
      <w:r w:rsidR="00527C61" w:rsidRPr="008752FA">
        <w:t>in non-military applications. Since then, their production</w:t>
      </w:r>
      <w:r w:rsidR="008D0DD0" w:rsidRPr="008752FA">
        <w:t xml:space="preserve"> and hence accumulation in the environment </w:t>
      </w:r>
      <w:r w:rsidR="00527C61" w:rsidRPr="008752FA">
        <w:t>has grown exponentially (Geyer et al., 2017).</w:t>
      </w:r>
    </w:p>
    <w:p w14:paraId="0B5DF599" w14:textId="77777777" w:rsidR="008D0DD0" w:rsidRPr="008752FA" w:rsidRDefault="00E8291F" w:rsidP="00CA2DA6">
      <w:pPr>
        <w:jc w:val="both"/>
      </w:pPr>
      <w:r w:rsidRPr="008752FA">
        <w:t>The introduction of plastics into the environment, regardless of their sizes, forms, or varieties, can be referred to as plastic pollution. This can pose risks to the environment, species, or even human health. The main features of plastic pollution in the environment are: 1. Diversity - because they are present in every sector and can thus infiltrate the ecosystem either directly or indirectly, 2. Persistence - because of their distinctive chemical compositions, they tend to endure in the environment and decomposition is quite difficult, 4. Global issues - due to their stability and durability, they persist in the environment and pose a threat to living things, 4. Combined pollution -  meaning they serve as a vehicle for other environmental pollutants to enter and 5. Threats to organisms and human health - may result in physical harm, chemical harm, and biological concerns (Ivar do Sul &amp; Costa, 2014, Wang et al., 2018, Li et al., 2020)</w:t>
      </w:r>
      <w:r w:rsidR="00815A80" w:rsidRPr="008752FA">
        <w:t xml:space="preserve">. </w:t>
      </w:r>
    </w:p>
    <w:p w14:paraId="1A017AEF" w14:textId="1690F36F" w:rsidR="00BB3765" w:rsidRPr="008752FA" w:rsidRDefault="00842271" w:rsidP="00CA2DA6">
      <w:pPr>
        <w:jc w:val="both"/>
      </w:pPr>
      <w:r w:rsidRPr="008752FA">
        <w:t xml:space="preserve">Plastics are widely employed in all industries due to their many </w:t>
      </w:r>
      <w:r w:rsidR="00EF4E2C" w:rsidRPr="008752FA">
        <w:t>favourable</w:t>
      </w:r>
      <w:r w:rsidRPr="008752FA">
        <w:t xml:space="preserve"> characteristics, notably structural features, chemical makeup, and low cost. Between 2005 and 2017, more plastics were manufactured overall than in the previous 50 years. It was predicted that up to 23 million tonnes of plastics entered the world in 2016, and waste management systems around the world are failing to keep up with the flood of rubbish that has resulted.</w:t>
      </w:r>
      <w:r w:rsidR="008D0DD0" w:rsidRPr="008752FA">
        <w:t xml:space="preserve"> </w:t>
      </w:r>
      <w:r w:rsidRPr="008752FA">
        <w:t>Even with aggressive reduction goals, it is anticipated that this amount will quadruple by 2030 and grow by 300–400% by 2050</w:t>
      </w:r>
      <w:r w:rsidR="001B0170" w:rsidRPr="008752FA">
        <w:t xml:space="preserve">. </w:t>
      </w:r>
      <w:r w:rsidR="006C07B1" w:rsidRPr="008752FA">
        <w:t xml:space="preserve">Plastic waste can pollute land, waterways, and coastlines, and lifeforms, especially those that live in marine habitats, may be affected by it. Some significant sources contribute significantly to plastic pollution in both land and water. Freshwater input, domestic and residential activities, tourism, and other economic activities, such as </w:t>
      </w:r>
      <w:r w:rsidR="00EF4E2C" w:rsidRPr="008752FA">
        <w:t>harbour</w:t>
      </w:r>
      <w:r w:rsidR="006C07B1" w:rsidRPr="008752FA">
        <w:t xml:space="preserve"> operations, are illustrations of land-based sources and commercial fisheries, navigational activities, waste disposal, and shellfish and fish culture are some ocean-based. </w:t>
      </w:r>
      <w:r w:rsidR="00553401" w:rsidRPr="008752FA">
        <w:t xml:space="preserve">Plastics harm the ecosystem by destroying habitat, entangling marine life, aiding in the spread of invasive species, and depositing in sediments, which may influence creatures that inhabit and forage in the benthos. They have negative physical (blockage of </w:t>
      </w:r>
      <w:r w:rsidR="00F908DE" w:rsidRPr="008752FA">
        <w:t xml:space="preserve">the </w:t>
      </w:r>
      <w:r w:rsidR="00553401" w:rsidRPr="008752FA">
        <w:t xml:space="preserve">digestive tract and entanglement) and chemical effects (release of toxins) on marine animals when they </w:t>
      </w:r>
      <w:r w:rsidR="0089013E" w:rsidRPr="008752FA">
        <w:t>swathe</w:t>
      </w:r>
      <w:r w:rsidR="00553401" w:rsidRPr="008752FA">
        <w:t xml:space="preserve"> it. </w:t>
      </w:r>
      <w:r w:rsidR="002C39B0" w:rsidRPr="008752FA">
        <w:t>This can migrate to both humans and land animals and lead to serious consequences</w:t>
      </w:r>
      <w:r w:rsidR="001B0170" w:rsidRPr="008752FA">
        <w:t xml:space="preserve"> (Horton, 2022, Rhodes, 2018, Thushari &amp; Senevirathna, 2020).</w:t>
      </w:r>
      <w:r w:rsidR="00244C59" w:rsidRPr="008752FA">
        <w:t xml:space="preserve"> </w:t>
      </w:r>
      <w:r w:rsidR="00485AC6" w:rsidRPr="008752FA">
        <w:t xml:space="preserve">In land animals, plastics can enter due to improper disposal and can cause </w:t>
      </w:r>
      <w:r w:rsidR="00D71B93" w:rsidRPr="008752FA">
        <w:t>ingestion or entanglement.</w:t>
      </w:r>
      <w:r w:rsidR="00485AC6" w:rsidRPr="008752FA">
        <w:t xml:space="preserve"> </w:t>
      </w:r>
      <w:r w:rsidR="005F2C63" w:rsidRPr="008752FA">
        <w:t xml:space="preserve">Plastics can also enter into organisms through inhalation too due to </w:t>
      </w:r>
      <w:r w:rsidR="007B0ED7" w:rsidRPr="008752FA">
        <w:t xml:space="preserve">the </w:t>
      </w:r>
      <w:r w:rsidR="005F2C63" w:rsidRPr="008752FA">
        <w:t xml:space="preserve">presence of minute plastics that is microplastics in </w:t>
      </w:r>
      <w:r w:rsidR="000121A6" w:rsidRPr="008752FA">
        <w:t xml:space="preserve">the </w:t>
      </w:r>
      <w:r w:rsidR="005F2C63" w:rsidRPr="008752FA">
        <w:t>atmosphere</w:t>
      </w:r>
      <w:r w:rsidR="001B0170" w:rsidRPr="008752FA">
        <w:t xml:space="preserve">. </w:t>
      </w:r>
      <w:r w:rsidR="009D6883" w:rsidRPr="008752FA">
        <w:t xml:space="preserve">As plastics ascend the food chain, they transport </w:t>
      </w:r>
      <w:r w:rsidR="000121A6" w:rsidRPr="008752FA">
        <w:t>their</w:t>
      </w:r>
      <w:r w:rsidR="009D6883" w:rsidRPr="008752FA">
        <w:t xml:space="preserve"> chemicals, pathogens, or parasites that may have attached themselves to the plastics as well as additives from the production process and can lead to </w:t>
      </w:r>
      <w:r w:rsidR="009D6883" w:rsidRPr="008752FA">
        <w:lastRenderedPageBreak/>
        <w:t xml:space="preserve">major ailments in humans. </w:t>
      </w:r>
      <w:r w:rsidR="005F2C63" w:rsidRPr="008752FA">
        <w:t xml:space="preserve"> </w:t>
      </w:r>
      <w:r w:rsidR="00485AC6" w:rsidRPr="008752FA">
        <w:t>Humans can be exposed to these chemicals through the nose, mouth, or skin. Plastic has harmful effects that could prove to be carcinogenic or promote endocrine disruption</w:t>
      </w:r>
      <w:r w:rsidR="0007382F" w:rsidRPr="008752FA">
        <w:t xml:space="preserve">. </w:t>
      </w:r>
      <w:r w:rsidR="005F2C63" w:rsidRPr="008752FA">
        <w:t>At the level of the individual, assemblage, and ecosystem, plastic pollution has a variety of ecological effects.  Plastic pollutants mix with other harmful chemical substances, such as heavy metal ions, antibiotics, and POPs, to progressively cause ecotoxicological effects</w:t>
      </w:r>
      <w:r w:rsidR="009D6883" w:rsidRPr="008752FA">
        <w:t>.</w:t>
      </w:r>
      <w:r w:rsidR="00D71B93" w:rsidRPr="008752FA">
        <w:t xml:space="preserve"> </w:t>
      </w:r>
      <w:r w:rsidR="009D6883" w:rsidRPr="008752FA">
        <w:t>In addition, soil contamination brought on by inappropriate soil dumping of plastic waste makes soil infertile, which negatively impacts both plants and soil organisms.</w:t>
      </w:r>
      <w:r w:rsidR="00D71B93" w:rsidRPr="008752FA">
        <w:t xml:space="preserve"> </w:t>
      </w:r>
      <w:r w:rsidR="0007382F" w:rsidRPr="008752FA">
        <w:t xml:space="preserve">In addition, the damage to assets caused by plastic pollution </w:t>
      </w:r>
      <w:r w:rsidR="00E57492" w:rsidRPr="008752FA">
        <w:t>influences</w:t>
      </w:r>
      <w:r w:rsidR="0007382F" w:rsidRPr="008752FA">
        <w:t xml:space="preserve"> socio-economic status. (Schmaltz et al., 2020, Chauhan &amp; Wani, 2019, Thushari &amp; Senevirathna, 2020, Chae &amp; An, 2018)</w:t>
      </w:r>
      <w:r w:rsidR="001B0170" w:rsidRPr="008752FA">
        <w:t>.</w:t>
      </w:r>
      <w:r w:rsidR="00BB3765" w:rsidRPr="008752FA">
        <w:t xml:space="preserve"> </w:t>
      </w:r>
    </w:p>
    <w:p w14:paraId="0EFF3653" w14:textId="4DA598D3" w:rsidR="00E03580" w:rsidRPr="008752FA" w:rsidRDefault="00DF48A3" w:rsidP="00CA2DA6">
      <w:pPr>
        <w:jc w:val="both"/>
        <w:rPr>
          <w:noProof/>
        </w:rPr>
      </w:pPr>
      <w:r w:rsidRPr="008752FA">
        <w:t xml:space="preserve">Several methods from the past have been developed to address the issues posed by plastic waste. </w:t>
      </w:r>
      <w:r w:rsidR="005060F6" w:rsidRPr="008752FA">
        <w:rPr>
          <w:color w:val="252525"/>
        </w:rPr>
        <w:t xml:space="preserve">The three main plastic disposal methods that have been used </w:t>
      </w:r>
      <w:r w:rsidRPr="008752FA">
        <w:rPr>
          <w:color w:val="252525"/>
        </w:rPr>
        <w:t xml:space="preserve">from the beginning </w:t>
      </w:r>
      <w:r w:rsidR="005060F6" w:rsidRPr="008752FA">
        <w:rPr>
          <w:color w:val="252525"/>
        </w:rPr>
        <w:t xml:space="preserve">are landfilling, incineration, and recycling, each of which has certain drawbacks. Landfilling results in the overuse of space, the growth of hazardous bacteria, the release of toxins into the environment, a prolonged lifetime, and a slower rate of decomposition. Waste incineration produces </w:t>
      </w:r>
      <w:r w:rsidR="00BE7466" w:rsidRPr="008752FA">
        <w:rPr>
          <w:color w:val="252525"/>
        </w:rPr>
        <w:t>a few</w:t>
      </w:r>
      <w:r w:rsidR="005060F6" w:rsidRPr="008752FA">
        <w:rPr>
          <w:color w:val="252525"/>
        </w:rPr>
        <w:t xml:space="preserve"> dangerous compounds, some of which are released into the atmosphere. Recycling is a very expensive and ineffective process since additives and contaminants can make it more difficult to recycle materials and lower the yield and quality of the recovered product (Webb et al., 2012).</w:t>
      </w:r>
      <w:r w:rsidRPr="008752FA">
        <w:rPr>
          <w:color w:val="252525"/>
        </w:rPr>
        <w:t xml:space="preserve"> </w:t>
      </w:r>
      <w:r w:rsidR="001F7A26" w:rsidRPr="008752FA">
        <w:rPr>
          <w:color w:val="252525"/>
        </w:rPr>
        <w:t xml:space="preserve">As there </w:t>
      </w:r>
      <w:r w:rsidRPr="008752FA">
        <w:rPr>
          <w:color w:val="252525"/>
        </w:rPr>
        <w:t>was</w:t>
      </w:r>
      <w:r w:rsidR="001F7A26" w:rsidRPr="008752FA">
        <w:rPr>
          <w:color w:val="252525"/>
        </w:rPr>
        <w:t xml:space="preserve"> no reliable method for eliminating plastic waste from the environment, its degradation </w:t>
      </w:r>
      <w:r w:rsidRPr="008752FA">
        <w:rPr>
          <w:color w:val="252525"/>
        </w:rPr>
        <w:t xml:space="preserve">is </w:t>
      </w:r>
      <w:r w:rsidR="00BE7466" w:rsidRPr="008752FA">
        <w:rPr>
          <w:color w:val="252525"/>
        </w:rPr>
        <w:t>necessary</w:t>
      </w:r>
      <w:r w:rsidR="001F7A26" w:rsidRPr="008752FA">
        <w:rPr>
          <w:color w:val="252525"/>
        </w:rPr>
        <w:t xml:space="preserve">. </w:t>
      </w:r>
      <w:r w:rsidR="000121A6" w:rsidRPr="008752FA">
        <w:rPr>
          <w:color w:val="252525"/>
        </w:rPr>
        <w:t>Plastic</w:t>
      </w:r>
      <w:r w:rsidR="001F7A26" w:rsidRPr="008752FA">
        <w:rPr>
          <w:color w:val="252525"/>
        </w:rPr>
        <w:t xml:space="preserve"> degradation</w:t>
      </w:r>
      <w:r w:rsidRPr="008752FA">
        <w:rPr>
          <w:color w:val="252525"/>
        </w:rPr>
        <w:t xml:space="preserve"> conventionally can be done via two methods</w:t>
      </w:r>
      <w:r w:rsidR="001F7A26" w:rsidRPr="008752FA">
        <w:rPr>
          <w:color w:val="252525"/>
        </w:rPr>
        <w:t xml:space="preserve">. One method is the abiotic deterioration of plastics </w:t>
      </w:r>
      <w:r w:rsidR="000121A6" w:rsidRPr="008752FA">
        <w:rPr>
          <w:color w:val="252525"/>
        </w:rPr>
        <w:t>utilizing</w:t>
      </w:r>
      <w:r w:rsidR="001F7A26" w:rsidRPr="008752FA">
        <w:rPr>
          <w:color w:val="252525"/>
        </w:rPr>
        <w:t xml:space="preserve"> UV radiation, heat, mechanical stress, and chemicals. </w:t>
      </w:r>
      <w:r w:rsidR="00867E4B" w:rsidRPr="008752FA">
        <w:rPr>
          <w:color w:val="252525"/>
        </w:rPr>
        <w:t>These methods are found to be non-environment</w:t>
      </w:r>
      <w:r w:rsidR="00867E4B" w:rsidRPr="00E6778F">
        <w:rPr>
          <w:color w:val="EE0000"/>
        </w:rPr>
        <w:t>al</w:t>
      </w:r>
      <w:r w:rsidR="00867E4B" w:rsidRPr="00A713FD">
        <w:rPr>
          <w:strike/>
          <w:color w:val="EE0000"/>
        </w:rPr>
        <w:t>ly</w:t>
      </w:r>
      <w:r w:rsidR="00867E4B" w:rsidRPr="008752FA">
        <w:rPr>
          <w:color w:val="252525"/>
        </w:rPr>
        <w:t xml:space="preserve"> friendly, </w:t>
      </w:r>
      <w:r w:rsidR="00BE7466" w:rsidRPr="008752FA">
        <w:rPr>
          <w:color w:val="252525"/>
        </w:rPr>
        <w:t>expensive,</w:t>
      </w:r>
      <w:r w:rsidR="00867E4B" w:rsidRPr="008752FA">
        <w:rPr>
          <w:color w:val="252525"/>
        </w:rPr>
        <w:t xml:space="preserve"> and less efficient as eventually</w:t>
      </w:r>
      <w:r w:rsidR="00BD315B" w:rsidRPr="008752FA">
        <w:rPr>
          <w:color w:val="252525"/>
        </w:rPr>
        <w:t>,</w:t>
      </w:r>
      <w:r w:rsidR="00867E4B" w:rsidRPr="008752FA">
        <w:rPr>
          <w:color w:val="252525"/>
        </w:rPr>
        <w:t xml:space="preserve"> plastics sustain as microplastics in the environment. </w:t>
      </w:r>
      <w:r w:rsidR="000121A6" w:rsidRPr="008752FA">
        <w:rPr>
          <w:color w:val="252525"/>
        </w:rPr>
        <w:t>Another</w:t>
      </w:r>
      <w:r w:rsidR="00867E4B" w:rsidRPr="008752FA">
        <w:rPr>
          <w:color w:val="252525"/>
        </w:rPr>
        <w:t xml:space="preserve"> way is biotic degradation, which means using organisms to degrade plastics </w:t>
      </w:r>
      <w:r w:rsidR="00867E4B" w:rsidRPr="008752FA">
        <w:t>(Zhang et al., 2021).</w:t>
      </w:r>
      <w:r w:rsidR="00746F2F" w:rsidRPr="008752FA">
        <w:t xml:space="preserve"> Biodegradation is an intriguing alternative to existing waste disposal </w:t>
      </w:r>
      <w:r w:rsidR="00F908DE" w:rsidRPr="008752FA">
        <w:t>practices</w:t>
      </w:r>
      <w:r w:rsidR="00746F2F" w:rsidRPr="008752FA">
        <w:t xml:space="preserve"> it is generally a less expensive procedure </w:t>
      </w:r>
      <w:r w:rsidR="006F18F4" w:rsidRPr="008752FA">
        <w:t>that</w:t>
      </w:r>
      <w:r w:rsidR="00746F2F" w:rsidRPr="008752FA">
        <w:t xml:space="preserve"> has the potential to be considerably more efficient and does not produce secondary pollutants such as those associated with incineration and landfill </w:t>
      </w:r>
      <w:r w:rsidR="00746F2F" w:rsidRPr="008752FA">
        <w:rPr>
          <w:color w:val="252525"/>
        </w:rPr>
        <w:t>(Webb et al., 2012).</w:t>
      </w:r>
      <w:r w:rsidR="003E0595" w:rsidRPr="008752FA">
        <w:rPr>
          <w:color w:val="252525"/>
        </w:rPr>
        <w:t xml:space="preserve"> The impact of plastics on environment and conventional approaches to deal with it </w:t>
      </w:r>
      <w:r w:rsidR="00C815C7" w:rsidRPr="008752FA">
        <w:rPr>
          <w:color w:val="252525"/>
        </w:rPr>
        <w:t xml:space="preserve">can be seen in Figure 1. </w:t>
      </w:r>
    </w:p>
    <w:p w14:paraId="3B7775F8" w14:textId="5B1F87E6" w:rsidR="00E03580" w:rsidRDefault="00E03580" w:rsidP="00CA2DA6">
      <w:pPr>
        <w:pStyle w:val="NormalWeb"/>
        <w:spacing w:line="360" w:lineRule="auto"/>
        <w:jc w:val="both"/>
        <w:rPr>
          <w:color w:val="252525"/>
        </w:rPr>
      </w:pPr>
      <w:r w:rsidRPr="00FC2AF5">
        <w:rPr>
          <w:noProof/>
        </w:rPr>
        <w:drawing>
          <wp:anchor distT="0" distB="0" distL="114300" distR="114300" simplePos="0" relativeHeight="251659264" behindDoc="1" locked="0" layoutInCell="1" allowOverlap="1" wp14:anchorId="7A20516D" wp14:editId="0399666F">
            <wp:simplePos x="0" y="0"/>
            <wp:positionH relativeFrom="margin">
              <wp:posOffset>0</wp:posOffset>
            </wp:positionH>
            <wp:positionV relativeFrom="paragraph">
              <wp:posOffset>200025</wp:posOffset>
            </wp:positionV>
            <wp:extent cx="6210300" cy="2819400"/>
            <wp:effectExtent l="19050" t="19050" r="19050" b="19050"/>
            <wp:wrapTight wrapText="bothSides">
              <wp:wrapPolygon edited="0">
                <wp:start x="-66" y="-146"/>
                <wp:lineTo x="-66" y="21600"/>
                <wp:lineTo x="21600" y="21600"/>
                <wp:lineTo x="21600" y="-146"/>
                <wp:lineTo x="-66" y="-14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b="7122"/>
                    <a:stretch/>
                  </pic:blipFill>
                  <pic:spPr bwMode="auto">
                    <a:xfrm>
                      <a:off x="0" y="0"/>
                      <a:ext cx="6210300" cy="2819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476A7" w14:textId="3B9698E8" w:rsidR="00C815C7" w:rsidRPr="00D72895" w:rsidRDefault="00C815C7" w:rsidP="00CA2DA6">
      <w:pPr>
        <w:spacing w:line="360" w:lineRule="auto"/>
        <w:jc w:val="both"/>
        <w:rPr>
          <w:rFonts w:ascii="Arial" w:hAnsi="Arial" w:cs="Arial"/>
          <w:b/>
          <w:bCs/>
          <w:sz w:val="20"/>
          <w:szCs w:val="20"/>
          <w:u w:val="single"/>
        </w:rPr>
      </w:pPr>
      <w:r w:rsidRPr="00D72895">
        <w:rPr>
          <w:rFonts w:ascii="Arial" w:hAnsi="Arial" w:cs="Arial"/>
          <w:b/>
          <w:bCs/>
          <w:sz w:val="20"/>
          <w:szCs w:val="20"/>
          <w:u w:val="single"/>
        </w:rPr>
        <w:lastRenderedPageBreak/>
        <w:t>Figure 1: Plastic pollution and Conventional approaches to deal with it</w:t>
      </w:r>
      <w:r w:rsidR="00E03580" w:rsidRPr="00D72895">
        <w:rPr>
          <w:rFonts w:ascii="Arial" w:hAnsi="Arial" w:cs="Arial"/>
          <w:b/>
          <w:bCs/>
          <w:sz w:val="20"/>
          <w:szCs w:val="20"/>
          <w:u w:val="single"/>
        </w:rPr>
        <w:t>.</w:t>
      </w:r>
    </w:p>
    <w:p w14:paraId="53282937" w14:textId="62069DA1" w:rsidR="00B64FC6" w:rsidRPr="00D72895" w:rsidRDefault="00B64FC6" w:rsidP="00CA2DA6">
      <w:pPr>
        <w:pStyle w:val="ListParagraph"/>
        <w:numPr>
          <w:ilvl w:val="0"/>
          <w:numId w:val="2"/>
        </w:numPr>
        <w:spacing w:line="360" w:lineRule="auto"/>
        <w:jc w:val="both"/>
        <w:rPr>
          <w:rFonts w:ascii="Arial" w:hAnsi="Arial" w:cs="Arial"/>
          <w:b/>
          <w:bCs/>
          <w:sz w:val="20"/>
          <w:szCs w:val="20"/>
          <w:u w:val="single"/>
        </w:rPr>
      </w:pPr>
      <w:r w:rsidRPr="00D72895">
        <w:rPr>
          <w:rFonts w:ascii="Arial" w:hAnsi="Arial" w:cs="Arial"/>
          <w:b/>
          <w:bCs/>
          <w:sz w:val="20"/>
          <w:szCs w:val="20"/>
          <w:u w:val="single"/>
        </w:rPr>
        <w:t xml:space="preserve">Biodegradation of </w:t>
      </w:r>
      <w:r w:rsidR="00C815C7" w:rsidRPr="00D72895">
        <w:rPr>
          <w:rFonts w:ascii="Arial" w:hAnsi="Arial" w:cs="Arial"/>
          <w:b/>
          <w:bCs/>
          <w:sz w:val="20"/>
          <w:szCs w:val="20"/>
          <w:u w:val="single"/>
        </w:rPr>
        <w:t>p</w:t>
      </w:r>
      <w:r w:rsidRPr="00D72895">
        <w:rPr>
          <w:rFonts w:ascii="Arial" w:hAnsi="Arial" w:cs="Arial"/>
          <w:b/>
          <w:bCs/>
          <w:sz w:val="20"/>
          <w:szCs w:val="20"/>
          <w:u w:val="single"/>
        </w:rPr>
        <w:t xml:space="preserve">lastic </w:t>
      </w:r>
      <w:r w:rsidR="00C815C7" w:rsidRPr="00D72895">
        <w:rPr>
          <w:rFonts w:ascii="Arial" w:hAnsi="Arial" w:cs="Arial"/>
          <w:b/>
          <w:bCs/>
          <w:sz w:val="20"/>
          <w:szCs w:val="20"/>
          <w:u w:val="single"/>
        </w:rPr>
        <w:t>w</w:t>
      </w:r>
      <w:r w:rsidRPr="00D72895">
        <w:rPr>
          <w:rFonts w:ascii="Arial" w:hAnsi="Arial" w:cs="Arial"/>
          <w:b/>
          <w:bCs/>
          <w:sz w:val="20"/>
          <w:szCs w:val="20"/>
          <w:u w:val="single"/>
        </w:rPr>
        <w:t xml:space="preserve">aste </w:t>
      </w:r>
      <w:r w:rsidR="00C815C7" w:rsidRPr="00D72895">
        <w:rPr>
          <w:rFonts w:ascii="Arial" w:hAnsi="Arial" w:cs="Arial"/>
          <w:b/>
          <w:bCs/>
          <w:sz w:val="20"/>
          <w:szCs w:val="20"/>
          <w:u w:val="single"/>
        </w:rPr>
        <w:t>u</w:t>
      </w:r>
      <w:r w:rsidRPr="00D72895">
        <w:rPr>
          <w:rFonts w:ascii="Arial" w:hAnsi="Arial" w:cs="Arial"/>
          <w:b/>
          <w:bCs/>
          <w:sz w:val="20"/>
          <w:szCs w:val="20"/>
          <w:u w:val="single"/>
        </w:rPr>
        <w:t xml:space="preserve">sing </w:t>
      </w:r>
      <w:r w:rsidR="00C815C7" w:rsidRPr="00D72895">
        <w:rPr>
          <w:rFonts w:ascii="Arial" w:hAnsi="Arial" w:cs="Arial"/>
          <w:b/>
          <w:bCs/>
          <w:sz w:val="20"/>
          <w:szCs w:val="20"/>
          <w:u w:val="single"/>
        </w:rPr>
        <w:t>mi</w:t>
      </w:r>
      <w:r w:rsidRPr="00D72895">
        <w:rPr>
          <w:rFonts w:ascii="Arial" w:hAnsi="Arial" w:cs="Arial"/>
          <w:b/>
          <w:bCs/>
          <w:sz w:val="20"/>
          <w:szCs w:val="20"/>
          <w:u w:val="single"/>
        </w:rPr>
        <w:t xml:space="preserve">crobial </w:t>
      </w:r>
      <w:r w:rsidR="00C815C7" w:rsidRPr="00D72895">
        <w:rPr>
          <w:rFonts w:ascii="Arial" w:hAnsi="Arial" w:cs="Arial"/>
          <w:b/>
          <w:bCs/>
          <w:sz w:val="20"/>
          <w:szCs w:val="20"/>
          <w:u w:val="single"/>
        </w:rPr>
        <w:t>e</w:t>
      </w:r>
      <w:r w:rsidRPr="00D72895">
        <w:rPr>
          <w:rFonts w:ascii="Arial" w:hAnsi="Arial" w:cs="Arial"/>
          <w:b/>
          <w:bCs/>
          <w:sz w:val="20"/>
          <w:szCs w:val="20"/>
          <w:u w:val="single"/>
        </w:rPr>
        <w:t>nzymes</w:t>
      </w:r>
    </w:p>
    <w:p w14:paraId="06809189" w14:textId="6459D2AC" w:rsidR="00BE7466" w:rsidRPr="00D72895" w:rsidRDefault="00B64FC6" w:rsidP="00CA2DA6">
      <w:pPr>
        <w:jc w:val="both"/>
        <w:rPr>
          <w:b/>
          <w:bCs/>
          <w:sz w:val="20"/>
          <w:szCs w:val="20"/>
        </w:rPr>
      </w:pPr>
      <w:r w:rsidRPr="00D72895">
        <w:rPr>
          <w:sz w:val="20"/>
          <w:szCs w:val="20"/>
        </w:rPr>
        <w:t xml:space="preserve">Biodegradation is referred </w:t>
      </w:r>
      <w:r w:rsidR="000121A6" w:rsidRPr="00D72895">
        <w:rPr>
          <w:sz w:val="20"/>
          <w:szCs w:val="20"/>
        </w:rPr>
        <w:t xml:space="preserve">to </w:t>
      </w:r>
      <w:r w:rsidRPr="00D72895">
        <w:rPr>
          <w:sz w:val="20"/>
          <w:szCs w:val="20"/>
        </w:rPr>
        <w:t xml:space="preserve">as </w:t>
      </w:r>
      <w:r w:rsidR="004430CA" w:rsidRPr="00D72895">
        <w:rPr>
          <w:sz w:val="20"/>
          <w:szCs w:val="20"/>
        </w:rPr>
        <w:t xml:space="preserve">the </w:t>
      </w:r>
      <w:r w:rsidRPr="00D72895">
        <w:rPr>
          <w:sz w:val="20"/>
          <w:szCs w:val="20"/>
        </w:rPr>
        <w:t>breakdown of organic materials by living organisms. In plastic degradation, microorganisms proved to have a great impact as they breakdown the polymer waste by physical, chemical, or enzymatic action. Both synthetic and natural polymers are subject to degradation and deterioration by micro</w:t>
      </w:r>
      <w:r w:rsidR="00162D6C" w:rsidRPr="00D72895">
        <w:rPr>
          <w:sz w:val="20"/>
          <w:szCs w:val="20"/>
        </w:rPr>
        <w:t>bes</w:t>
      </w:r>
      <w:r w:rsidRPr="00D72895">
        <w:rPr>
          <w:sz w:val="20"/>
          <w:szCs w:val="20"/>
        </w:rPr>
        <w:t xml:space="preserve"> (Devi, 2015). The idea of using microbes to clean up waste is widely accepte</w:t>
      </w:r>
      <w:r w:rsidR="00D72F42" w:rsidRPr="00D72895">
        <w:rPr>
          <w:sz w:val="20"/>
          <w:szCs w:val="20"/>
        </w:rPr>
        <w:t>d as they</w:t>
      </w:r>
      <w:r w:rsidRPr="00D72895">
        <w:rPr>
          <w:sz w:val="20"/>
          <w:szCs w:val="20"/>
        </w:rPr>
        <w:t xml:space="preserve"> have a remarkable capacity for dissolving complex compounds and advanced polymers, including chitin, lignin, pectin, keratin, and even polythene. They can adapt quickly to every environment on</w:t>
      </w:r>
      <w:r w:rsidRPr="00A713FD">
        <w:rPr>
          <w:color w:val="EE0000"/>
          <w:sz w:val="20"/>
          <w:szCs w:val="20"/>
        </w:rPr>
        <w:t xml:space="preserve"> </w:t>
      </w:r>
      <w:r w:rsidR="00A713FD" w:rsidRPr="00A713FD">
        <w:rPr>
          <w:color w:val="EE0000"/>
          <w:sz w:val="20"/>
          <w:szCs w:val="20"/>
        </w:rPr>
        <w:t>the e</w:t>
      </w:r>
      <w:r w:rsidRPr="00D72895">
        <w:rPr>
          <w:sz w:val="20"/>
          <w:szCs w:val="20"/>
        </w:rPr>
        <w:t xml:space="preserve">arth </w:t>
      </w:r>
      <w:r w:rsidR="00355C7F" w:rsidRPr="00D72895">
        <w:rPr>
          <w:sz w:val="20"/>
          <w:szCs w:val="20"/>
        </w:rPr>
        <w:t>acting</w:t>
      </w:r>
      <w:r w:rsidRPr="00D72895">
        <w:rPr>
          <w:sz w:val="20"/>
          <w:szCs w:val="20"/>
        </w:rPr>
        <w:t xml:space="preserve"> as the "natural ecosystem engineer" for habitat restoration. With a variety of catalytic tools present in the microbes, they are highly proficient at breaking down extremely complex carbon-based chemicals into simpler ones (Purohit et al., 2020). Microbes adhere to the surface of polymers and break down these polymers by secreting enzymes to get energy for their growth</w:t>
      </w:r>
      <w:r w:rsidR="000E31CC" w:rsidRPr="00D72895">
        <w:rPr>
          <w:sz w:val="20"/>
          <w:szCs w:val="20"/>
        </w:rPr>
        <w:t xml:space="preserve"> as seen in Figure 2</w:t>
      </w:r>
      <w:r w:rsidRPr="00D72895">
        <w:rPr>
          <w:sz w:val="20"/>
          <w:szCs w:val="20"/>
        </w:rPr>
        <w:t>. (Zeenat et al., 2021). Algae, actinomycetes, bacteria</w:t>
      </w:r>
      <w:r w:rsidR="00EB7176" w:rsidRPr="00D72895">
        <w:rPr>
          <w:sz w:val="20"/>
          <w:szCs w:val="20"/>
        </w:rPr>
        <w:t>,</w:t>
      </w:r>
      <w:r w:rsidRPr="00D72895">
        <w:rPr>
          <w:sz w:val="20"/>
          <w:szCs w:val="20"/>
        </w:rPr>
        <w:t xml:space="preserve"> and fungi are the microbes known to cause the breakdown of </w:t>
      </w:r>
      <w:r w:rsidR="00F908DE" w:rsidRPr="00D72895">
        <w:rPr>
          <w:sz w:val="20"/>
          <w:szCs w:val="20"/>
        </w:rPr>
        <w:t>plastics’</w:t>
      </w:r>
      <w:r w:rsidRPr="00D72895">
        <w:rPr>
          <w:sz w:val="20"/>
          <w:szCs w:val="20"/>
        </w:rPr>
        <w:t xml:space="preserve"> polymers </w:t>
      </w:r>
      <w:r w:rsidRPr="00D72895">
        <w:rPr>
          <w:sz w:val="20"/>
          <w:szCs w:val="20"/>
          <w:shd w:val="clear" w:color="auto" w:fill="FFFFFF"/>
        </w:rPr>
        <w:t>(Urbanek et al., 2020).</w:t>
      </w:r>
      <w:r w:rsidRPr="00D72895">
        <w:rPr>
          <w:sz w:val="20"/>
          <w:szCs w:val="20"/>
        </w:rPr>
        <w:t xml:space="preserve"> </w:t>
      </w:r>
      <w:r w:rsidR="005135A9" w:rsidRPr="00D72895">
        <w:rPr>
          <w:sz w:val="20"/>
          <w:szCs w:val="20"/>
        </w:rPr>
        <w:t>Bacteria and fungi are the most common source (17 genera of bacteria and 9 genera of fungi).</w:t>
      </w:r>
      <w:r w:rsidR="007E2A4B" w:rsidRPr="00D72895">
        <w:rPr>
          <w:sz w:val="20"/>
          <w:szCs w:val="20"/>
        </w:rPr>
        <w:t xml:space="preserve"> (</w:t>
      </w:r>
      <w:proofErr w:type="spellStart"/>
      <w:r w:rsidR="007E2A4B" w:rsidRPr="00D72895">
        <w:rPr>
          <w:sz w:val="20"/>
          <w:szCs w:val="20"/>
        </w:rPr>
        <w:t>Raziyafathima</w:t>
      </w:r>
      <w:proofErr w:type="spellEnd"/>
      <w:r w:rsidR="007E2A4B" w:rsidRPr="00D72895">
        <w:rPr>
          <w:sz w:val="20"/>
          <w:szCs w:val="20"/>
        </w:rPr>
        <w:t xml:space="preserve"> et al. 2016)</w:t>
      </w:r>
      <w:r w:rsidR="004750F6" w:rsidRPr="00D72895">
        <w:rPr>
          <w:sz w:val="20"/>
          <w:szCs w:val="20"/>
        </w:rPr>
        <w:t xml:space="preserve"> </w:t>
      </w:r>
      <w:r w:rsidR="00B22A30" w:rsidRPr="00D72895">
        <w:rPr>
          <w:sz w:val="20"/>
          <w:szCs w:val="20"/>
        </w:rPr>
        <w:t>(Refer</w:t>
      </w:r>
      <w:r w:rsidR="004750F6" w:rsidRPr="00D72895">
        <w:rPr>
          <w:sz w:val="20"/>
          <w:szCs w:val="20"/>
        </w:rPr>
        <w:t xml:space="preserve"> to Table 1 for </w:t>
      </w:r>
      <w:r w:rsidR="00355C7F" w:rsidRPr="00D72895">
        <w:rPr>
          <w:sz w:val="20"/>
          <w:szCs w:val="20"/>
        </w:rPr>
        <w:t xml:space="preserve">a </w:t>
      </w:r>
      <w:r w:rsidR="004750F6" w:rsidRPr="00D72895">
        <w:rPr>
          <w:sz w:val="20"/>
          <w:szCs w:val="20"/>
        </w:rPr>
        <w:t>list of bacterial and fungal sources).</w:t>
      </w:r>
      <w:r w:rsidR="005135A9" w:rsidRPr="00D72895">
        <w:rPr>
          <w:sz w:val="20"/>
          <w:szCs w:val="20"/>
        </w:rPr>
        <w:t xml:space="preserve"> </w:t>
      </w:r>
      <w:r w:rsidR="00B05A66" w:rsidRPr="00D72895">
        <w:rPr>
          <w:sz w:val="20"/>
          <w:szCs w:val="20"/>
        </w:rPr>
        <w:t>These microbes secrete extracellular and intracellular enzymes which then are</w:t>
      </w:r>
      <w:r w:rsidR="00355C7F" w:rsidRPr="00D72895">
        <w:rPr>
          <w:sz w:val="20"/>
          <w:szCs w:val="20"/>
        </w:rPr>
        <w:t xml:space="preserve"> ut</w:t>
      </w:r>
      <w:r w:rsidR="00804971" w:rsidRPr="00D72895">
        <w:rPr>
          <w:sz w:val="20"/>
          <w:szCs w:val="20"/>
        </w:rPr>
        <w:t>ilized</w:t>
      </w:r>
      <w:r w:rsidR="00B05A66" w:rsidRPr="00D72895">
        <w:rPr>
          <w:sz w:val="20"/>
          <w:szCs w:val="20"/>
        </w:rPr>
        <w:t xml:space="preserve"> </w:t>
      </w:r>
      <w:r w:rsidR="00355C7F" w:rsidRPr="00D72895">
        <w:rPr>
          <w:sz w:val="20"/>
          <w:szCs w:val="20"/>
        </w:rPr>
        <w:t>for pl</w:t>
      </w:r>
      <w:r w:rsidR="00B05A66" w:rsidRPr="00D72895">
        <w:rPr>
          <w:sz w:val="20"/>
          <w:szCs w:val="20"/>
        </w:rPr>
        <w:t xml:space="preserve">astics degradation. </w:t>
      </w:r>
      <w:r w:rsidR="00F67230" w:rsidRPr="00D72895">
        <w:rPr>
          <w:sz w:val="20"/>
          <w:szCs w:val="20"/>
        </w:rPr>
        <w:t xml:space="preserve">Bano et al. </w:t>
      </w:r>
      <w:r w:rsidR="00A713FD" w:rsidRPr="00A713FD">
        <w:rPr>
          <w:color w:val="EE0000"/>
          <w:sz w:val="20"/>
          <w:szCs w:val="20"/>
        </w:rPr>
        <w:t>(Reference needed)</w:t>
      </w:r>
      <w:r w:rsidR="00A713FD">
        <w:rPr>
          <w:color w:val="EE0000"/>
          <w:sz w:val="20"/>
          <w:szCs w:val="20"/>
        </w:rPr>
        <w:t xml:space="preserve"> </w:t>
      </w:r>
      <w:r w:rsidR="00F67230" w:rsidRPr="00D72895">
        <w:rPr>
          <w:sz w:val="20"/>
          <w:szCs w:val="20"/>
        </w:rPr>
        <w:t>exp</w:t>
      </w:r>
      <w:r w:rsidR="00355C7F" w:rsidRPr="00D72895">
        <w:rPr>
          <w:sz w:val="20"/>
          <w:szCs w:val="20"/>
        </w:rPr>
        <w:t>lain</w:t>
      </w:r>
      <w:r w:rsidR="00F67230" w:rsidRPr="00D72895">
        <w:rPr>
          <w:sz w:val="20"/>
          <w:szCs w:val="20"/>
        </w:rPr>
        <w:t xml:space="preserve"> </w:t>
      </w:r>
      <w:r w:rsidR="00355C7F" w:rsidRPr="00D72895">
        <w:rPr>
          <w:sz w:val="20"/>
          <w:szCs w:val="20"/>
        </w:rPr>
        <w:t xml:space="preserve">the </w:t>
      </w:r>
      <w:r w:rsidR="00F67230" w:rsidRPr="00D72895">
        <w:rPr>
          <w:sz w:val="20"/>
          <w:szCs w:val="20"/>
        </w:rPr>
        <w:t xml:space="preserve">general mechanism of plastic degradation via microbial enzymes as an intriguing and environmentally responsible way to get rid of plastics. Due to the actions of high temperature, ambient moisture, and sunlight that condense the discharged product and produce more tenacious lasting residues, this degradation process differs significantly from typical biological degradation, which ends with the disintegration of </w:t>
      </w:r>
      <w:r w:rsidR="00355C7F" w:rsidRPr="00D72895">
        <w:rPr>
          <w:sz w:val="20"/>
          <w:szCs w:val="20"/>
        </w:rPr>
        <w:t xml:space="preserve">the </w:t>
      </w:r>
      <w:r w:rsidR="00F67230" w:rsidRPr="00D72895">
        <w:rPr>
          <w:sz w:val="20"/>
          <w:szCs w:val="20"/>
        </w:rPr>
        <w:t>polymer. Thus, the term "biodegradation of plastics by enzymes" describes an attack by desirable microorganisms on water-impermeable plastic polymers. Enzymatic activity of certain microbial flora causes a chain fragmentation of polymer into monomers, which is how plastics are broken down. (Bano et al., 2017)</w:t>
      </w:r>
      <w:r w:rsidR="002E2336" w:rsidRPr="00D72895">
        <w:rPr>
          <w:sz w:val="20"/>
          <w:szCs w:val="20"/>
        </w:rPr>
        <w:t xml:space="preserve">. </w:t>
      </w:r>
      <w:r w:rsidR="00F67230" w:rsidRPr="00D72895">
        <w:rPr>
          <w:sz w:val="20"/>
          <w:szCs w:val="20"/>
        </w:rPr>
        <w:t>The qualities of the polymer, the type of organism, and the method of pre-treatment all play a significant role in how quickly microorganisms can degrade plastics. The degradation of plastics is significantly influenced by the properties of the polymer, including its mobility, crystallinity, molecular weight, kind of functional groups and substituents present in its structure, as well as any plasticizers or additives added to the polymer. Abiotic elements including temperature, moisture, pH, and UV rays as well as biotic factors, mainly enzymes</w:t>
      </w:r>
      <w:r w:rsidR="00355C7F" w:rsidRPr="00D72895">
        <w:rPr>
          <w:sz w:val="20"/>
          <w:szCs w:val="20"/>
        </w:rPr>
        <w:t>,</w:t>
      </w:r>
      <w:r w:rsidR="00F67230" w:rsidRPr="00D72895">
        <w:rPr>
          <w:sz w:val="20"/>
          <w:szCs w:val="20"/>
        </w:rPr>
        <w:t xml:space="preserve"> and their interactions, are crucial in the microbial breakdown of plastics (Rajendran et al., 2016). </w:t>
      </w:r>
    </w:p>
    <w:p w14:paraId="23AA73E0" w14:textId="5D2C2720" w:rsidR="00561BC6" w:rsidRPr="00FC2AF5" w:rsidRDefault="00561BC6" w:rsidP="00CA2DA6">
      <w:pPr>
        <w:spacing w:line="360" w:lineRule="auto"/>
        <w:jc w:val="both"/>
        <w:rPr>
          <w:rFonts w:ascii="Times New Roman" w:hAnsi="Times New Roman" w:cs="Times New Roman"/>
          <w:color w:val="000000" w:themeColor="text1"/>
          <w:sz w:val="24"/>
          <w:szCs w:val="24"/>
        </w:rPr>
      </w:pPr>
      <w:r>
        <w:rPr>
          <w:noProof/>
          <w:color w:val="252525"/>
        </w:rPr>
        <w:drawing>
          <wp:inline distT="0" distB="0" distL="0" distR="0" wp14:anchorId="01E5CCCC" wp14:editId="3CD9F7EE">
            <wp:extent cx="5731510" cy="3257550"/>
            <wp:effectExtent l="19050" t="19050" r="21590" b="19050"/>
            <wp:docPr id="1003112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12068" name="Picture 1003112068"/>
                    <pic:cNvPicPr/>
                  </pic:nvPicPr>
                  <pic:blipFill rotWithShape="1">
                    <a:blip r:embed="rId9">
                      <a:extLst>
                        <a:ext uri="{28A0092B-C50C-407E-A947-70E740481C1C}">
                          <a14:useLocalDpi xmlns:a14="http://schemas.microsoft.com/office/drawing/2010/main" val="0"/>
                        </a:ext>
                      </a:extLst>
                    </a:blip>
                    <a:srcRect b="5746"/>
                    <a:stretch/>
                  </pic:blipFill>
                  <pic:spPr bwMode="auto">
                    <a:xfrm>
                      <a:off x="0" y="0"/>
                      <a:ext cx="5731510" cy="32575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F85B413" w14:textId="4AF932A8" w:rsidR="00303064" w:rsidRPr="00EB6558" w:rsidRDefault="00FC2AF5" w:rsidP="00EB6558">
      <w:pPr>
        <w:spacing w:line="360" w:lineRule="auto"/>
        <w:jc w:val="center"/>
        <w:rPr>
          <w:rFonts w:ascii="Arial" w:hAnsi="Arial" w:cs="Arial"/>
          <w:color w:val="000000" w:themeColor="text1"/>
          <w:sz w:val="20"/>
          <w:szCs w:val="20"/>
        </w:rPr>
      </w:pPr>
      <w:r w:rsidRPr="00EB6558">
        <w:rPr>
          <w:rFonts w:ascii="Arial" w:hAnsi="Arial" w:cs="Arial"/>
          <w:b/>
          <w:bCs/>
          <w:color w:val="000000" w:themeColor="text1"/>
          <w:sz w:val="20"/>
          <w:szCs w:val="20"/>
          <w:u w:val="single"/>
        </w:rPr>
        <w:lastRenderedPageBreak/>
        <w:t xml:space="preserve">Figure 2: Microbial </w:t>
      </w:r>
      <w:r w:rsidR="00C815C7" w:rsidRPr="00EB6558">
        <w:rPr>
          <w:rFonts w:ascii="Arial" w:hAnsi="Arial" w:cs="Arial"/>
          <w:b/>
          <w:bCs/>
          <w:color w:val="000000" w:themeColor="text1"/>
          <w:sz w:val="20"/>
          <w:szCs w:val="20"/>
          <w:u w:val="single"/>
        </w:rPr>
        <w:t>d</w:t>
      </w:r>
      <w:r w:rsidRPr="00EB6558">
        <w:rPr>
          <w:rFonts w:ascii="Arial" w:hAnsi="Arial" w:cs="Arial"/>
          <w:b/>
          <w:bCs/>
          <w:color w:val="000000" w:themeColor="text1"/>
          <w:sz w:val="20"/>
          <w:szCs w:val="20"/>
          <w:u w:val="single"/>
        </w:rPr>
        <w:t xml:space="preserve">egradation of </w:t>
      </w:r>
      <w:r w:rsidR="00C815C7" w:rsidRPr="00EB6558">
        <w:rPr>
          <w:rFonts w:ascii="Arial" w:hAnsi="Arial" w:cs="Arial"/>
          <w:b/>
          <w:bCs/>
          <w:color w:val="000000" w:themeColor="text1"/>
          <w:sz w:val="20"/>
          <w:szCs w:val="20"/>
          <w:u w:val="single"/>
        </w:rPr>
        <w:t>p</w:t>
      </w:r>
      <w:r w:rsidRPr="00EB6558">
        <w:rPr>
          <w:rFonts w:ascii="Arial" w:hAnsi="Arial" w:cs="Arial"/>
          <w:b/>
          <w:bCs/>
          <w:color w:val="000000" w:themeColor="text1"/>
          <w:sz w:val="20"/>
          <w:szCs w:val="20"/>
          <w:u w:val="single"/>
        </w:rPr>
        <w:t>lastics</w:t>
      </w:r>
      <w:r w:rsidRPr="00EB6558">
        <w:rPr>
          <w:rFonts w:ascii="Arial" w:hAnsi="Arial" w:cs="Arial"/>
          <w:color w:val="000000" w:themeColor="text1"/>
          <w:sz w:val="20"/>
          <w:szCs w:val="20"/>
        </w:rPr>
        <w:t>.</w:t>
      </w:r>
    </w:p>
    <w:p w14:paraId="413B5AC8" w14:textId="77777777" w:rsidR="00303064" w:rsidRPr="00EB6558" w:rsidRDefault="00303064" w:rsidP="00CA2DA6">
      <w:pPr>
        <w:spacing w:line="360" w:lineRule="auto"/>
        <w:jc w:val="both"/>
        <w:rPr>
          <w:rFonts w:ascii="Arial" w:hAnsi="Arial" w:cs="Arial"/>
          <w:b/>
          <w:bCs/>
          <w:color w:val="000000" w:themeColor="text1"/>
          <w:sz w:val="20"/>
          <w:szCs w:val="20"/>
          <w:u w:val="single"/>
        </w:rPr>
      </w:pPr>
    </w:p>
    <w:p w14:paraId="5EC29E0B" w14:textId="75AFCC5C" w:rsidR="008C229B" w:rsidRPr="00D72895" w:rsidRDefault="009E520A" w:rsidP="00CA2DA6">
      <w:pPr>
        <w:pStyle w:val="ListParagraph"/>
        <w:numPr>
          <w:ilvl w:val="0"/>
          <w:numId w:val="2"/>
        </w:numPr>
        <w:spacing w:line="360" w:lineRule="auto"/>
        <w:jc w:val="both"/>
        <w:rPr>
          <w:rFonts w:ascii="Arial" w:hAnsi="Arial" w:cs="Arial"/>
          <w:b/>
          <w:bCs/>
          <w:color w:val="000000" w:themeColor="text1"/>
          <w:u w:val="single"/>
        </w:rPr>
      </w:pPr>
      <w:r w:rsidRPr="00D72895">
        <w:rPr>
          <w:rFonts w:ascii="Arial" w:hAnsi="Arial" w:cs="Arial"/>
          <w:b/>
          <w:bCs/>
          <w:color w:val="000000" w:themeColor="text1"/>
          <w:u w:val="single"/>
        </w:rPr>
        <w:t xml:space="preserve">Plastic </w:t>
      </w:r>
      <w:r w:rsidR="00C815C7" w:rsidRPr="00D72895">
        <w:rPr>
          <w:rFonts w:ascii="Arial" w:hAnsi="Arial" w:cs="Arial"/>
          <w:b/>
          <w:bCs/>
          <w:color w:val="000000" w:themeColor="text1"/>
          <w:u w:val="single"/>
        </w:rPr>
        <w:t>d</w:t>
      </w:r>
      <w:r w:rsidRPr="00D72895">
        <w:rPr>
          <w:rFonts w:ascii="Arial" w:hAnsi="Arial" w:cs="Arial"/>
          <w:b/>
          <w:bCs/>
          <w:color w:val="000000" w:themeColor="text1"/>
          <w:u w:val="single"/>
        </w:rPr>
        <w:t>egrading</w:t>
      </w:r>
      <w:r w:rsidR="005135A9" w:rsidRPr="00D72895">
        <w:rPr>
          <w:rFonts w:ascii="Arial" w:hAnsi="Arial" w:cs="Arial"/>
          <w:b/>
          <w:bCs/>
          <w:color w:val="000000" w:themeColor="text1"/>
          <w:u w:val="single"/>
        </w:rPr>
        <w:t xml:space="preserve"> </w:t>
      </w:r>
      <w:r w:rsidR="00C815C7" w:rsidRPr="00D72895">
        <w:rPr>
          <w:rFonts w:ascii="Arial" w:hAnsi="Arial" w:cs="Arial"/>
          <w:b/>
          <w:bCs/>
          <w:color w:val="000000" w:themeColor="text1"/>
          <w:u w:val="single"/>
        </w:rPr>
        <w:t>e</w:t>
      </w:r>
      <w:r w:rsidRPr="00D72895">
        <w:rPr>
          <w:rFonts w:ascii="Arial" w:hAnsi="Arial" w:cs="Arial"/>
          <w:b/>
          <w:bCs/>
          <w:color w:val="000000" w:themeColor="text1"/>
          <w:u w:val="single"/>
        </w:rPr>
        <w:t>nzymes</w:t>
      </w:r>
      <w:r w:rsidR="005135A9" w:rsidRPr="00D72895">
        <w:rPr>
          <w:rFonts w:ascii="Arial" w:hAnsi="Arial" w:cs="Arial"/>
          <w:b/>
          <w:bCs/>
          <w:color w:val="000000" w:themeColor="text1"/>
          <w:u w:val="single"/>
        </w:rPr>
        <w:t xml:space="preserve"> </w:t>
      </w:r>
      <w:r w:rsidR="00900948" w:rsidRPr="00D72895">
        <w:rPr>
          <w:rFonts w:ascii="Arial" w:hAnsi="Arial" w:cs="Arial"/>
          <w:b/>
          <w:bCs/>
          <w:color w:val="000000" w:themeColor="text1"/>
          <w:u w:val="single"/>
        </w:rPr>
        <w:t>(PDE’s)</w:t>
      </w:r>
    </w:p>
    <w:p w14:paraId="022841DC" w14:textId="77777777" w:rsidR="00303064" w:rsidRPr="00D72895" w:rsidRDefault="00B05A66"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Enzymes are biocatalysts that take part in reactions, act on certain substrates, and enhance the transformation of those substrates into useful products. Enzymes, rather the plastic degrading </w:t>
      </w:r>
      <w:r w:rsidR="00900948" w:rsidRPr="00D72895">
        <w:rPr>
          <w:rFonts w:ascii="Arial" w:hAnsi="Arial" w:cs="Arial"/>
          <w:color w:val="000000" w:themeColor="text1"/>
          <w:sz w:val="20"/>
          <w:szCs w:val="20"/>
        </w:rPr>
        <w:t>enzymes found</w:t>
      </w:r>
      <w:r w:rsidRPr="00D72895">
        <w:rPr>
          <w:rFonts w:ascii="Arial" w:hAnsi="Arial" w:cs="Arial"/>
          <w:color w:val="000000" w:themeColor="text1"/>
          <w:sz w:val="20"/>
          <w:szCs w:val="20"/>
        </w:rPr>
        <w:t xml:space="preserve"> in microbial cells—both extracellular and intracellular—help with degradation by breaking down polymer chains through cellular absorption and generating metabolic by</w:t>
      </w:r>
      <w:r w:rsidR="00F908DE" w:rsidRPr="00D72895">
        <w:rPr>
          <w:rFonts w:ascii="Arial" w:hAnsi="Arial" w:cs="Arial"/>
          <w:color w:val="000000" w:themeColor="text1"/>
          <w:sz w:val="20"/>
          <w:szCs w:val="20"/>
        </w:rPr>
        <w:t>-</w:t>
      </w:r>
      <w:r w:rsidRPr="00D72895">
        <w:rPr>
          <w:rFonts w:ascii="Arial" w:hAnsi="Arial" w:cs="Arial"/>
          <w:color w:val="000000" w:themeColor="text1"/>
          <w:sz w:val="20"/>
          <w:szCs w:val="20"/>
        </w:rPr>
        <w:t xml:space="preserve">products such </w:t>
      </w:r>
      <w:r w:rsidR="00F908DE" w:rsidRPr="00D72895">
        <w:rPr>
          <w:rFonts w:ascii="Arial" w:hAnsi="Arial" w:cs="Arial"/>
          <w:color w:val="000000" w:themeColor="text1"/>
          <w:sz w:val="20"/>
          <w:szCs w:val="20"/>
        </w:rPr>
        <w:t xml:space="preserve">as </w:t>
      </w:r>
      <w:r w:rsidRPr="00D72895">
        <w:rPr>
          <w:rFonts w:ascii="Arial" w:hAnsi="Arial" w:cs="Arial"/>
          <w:color w:val="000000" w:themeColor="text1"/>
          <w:sz w:val="20"/>
          <w:szCs w:val="20"/>
        </w:rPr>
        <w:t xml:space="preserve">CO2, H2O, CH4, and N2, which are then </w:t>
      </w:r>
      <w:r w:rsidR="00F908DE" w:rsidRPr="00D72895">
        <w:rPr>
          <w:rFonts w:ascii="Arial" w:hAnsi="Arial" w:cs="Arial"/>
          <w:color w:val="000000" w:themeColor="text1"/>
          <w:sz w:val="20"/>
          <w:szCs w:val="20"/>
        </w:rPr>
        <w:t>utilized</w:t>
      </w:r>
      <w:r w:rsidRPr="00D72895">
        <w:rPr>
          <w:rFonts w:ascii="Arial" w:hAnsi="Arial" w:cs="Arial"/>
          <w:color w:val="000000" w:themeColor="text1"/>
          <w:sz w:val="20"/>
          <w:szCs w:val="20"/>
        </w:rPr>
        <w:t xml:space="preserve"> in the environment (</w:t>
      </w:r>
      <w:proofErr w:type="spellStart"/>
      <w:r w:rsidRPr="00D72895">
        <w:rPr>
          <w:rFonts w:ascii="Arial" w:hAnsi="Arial" w:cs="Arial"/>
          <w:color w:val="000000" w:themeColor="text1"/>
          <w:sz w:val="20"/>
          <w:szCs w:val="20"/>
        </w:rPr>
        <w:t>Amobonye</w:t>
      </w:r>
      <w:proofErr w:type="spellEnd"/>
      <w:r w:rsidRPr="00D72895">
        <w:rPr>
          <w:rFonts w:ascii="Arial" w:hAnsi="Arial" w:cs="Arial"/>
          <w:color w:val="000000" w:themeColor="text1"/>
          <w:sz w:val="20"/>
          <w:szCs w:val="20"/>
        </w:rPr>
        <w:t xml:space="preserve"> et al., 2021). </w:t>
      </w:r>
      <w:r w:rsidR="009E2206" w:rsidRPr="00D72895">
        <w:rPr>
          <w:rFonts w:ascii="Arial" w:hAnsi="Arial" w:cs="Arial"/>
          <w:color w:val="000000" w:themeColor="text1"/>
          <w:sz w:val="20"/>
          <w:szCs w:val="20"/>
        </w:rPr>
        <w:t xml:space="preserve"> </w:t>
      </w:r>
      <w:r w:rsidR="00A541D6" w:rsidRPr="00D72895">
        <w:rPr>
          <w:rFonts w:ascii="Arial" w:hAnsi="Arial" w:cs="Arial"/>
          <w:color w:val="000000" w:themeColor="text1"/>
          <w:sz w:val="20"/>
          <w:szCs w:val="20"/>
        </w:rPr>
        <w:t>The class hydrolase enzymes including e</w:t>
      </w:r>
      <w:r w:rsidR="009E2206" w:rsidRPr="00D72895">
        <w:rPr>
          <w:rFonts w:ascii="Arial" w:hAnsi="Arial" w:cs="Arial"/>
          <w:color w:val="000000" w:themeColor="text1"/>
          <w:sz w:val="20"/>
          <w:szCs w:val="20"/>
        </w:rPr>
        <w:t xml:space="preserve">sterase, </w:t>
      </w:r>
      <w:proofErr w:type="spellStart"/>
      <w:r w:rsidR="009E2206" w:rsidRPr="00D72895">
        <w:rPr>
          <w:rFonts w:ascii="Arial" w:hAnsi="Arial" w:cs="Arial"/>
          <w:color w:val="000000" w:themeColor="text1"/>
          <w:sz w:val="20"/>
          <w:szCs w:val="20"/>
        </w:rPr>
        <w:t>cutinase</w:t>
      </w:r>
      <w:proofErr w:type="spellEnd"/>
      <w:r w:rsidR="009E2206" w:rsidRPr="00D72895">
        <w:rPr>
          <w:rFonts w:ascii="Arial" w:hAnsi="Arial" w:cs="Arial"/>
          <w:color w:val="000000" w:themeColor="text1"/>
          <w:sz w:val="20"/>
          <w:szCs w:val="20"/>
        </w:rPr>
        <w:t>, depolymerase, lipase</w:t>
      </w:r>
      <w:r w:rsidR="00804971" w:rsidRPr="00D72895">
        <w:rPr>
          <w:rFonts w:ascii="Arial" w:hAnsi="Arial" w:cs="Arial"/>
          <w:color w:val="000000" w:themeColor="text1"/>
          <w:sz w:val="20"/>
          <w:szCs w:val="20"/>
        </w:rPr>
        <w:t>,</w:t>
      </w:r>
      <w:r w:rsidR="00A541D6" w:rsidRPr="00D72895">
        <w:rPr>
          <w:rFonts w:ascii="Arial" w:hAnsi="Arial" w:cs="Arial"/>
          <w:color w:val="000000" w:themeColor="text1"/>
          <w:sz w:val="20"/>
          <w:szCs w:val="20"/>
        </w:rPr>
        <w:t xml:space="preserve"> and the class oxidoreductase enzymes comprising </w:t>
      </w:r>
      <w:r w:rsidR="009E2206" w:rsidRPr="00D72895">
        <w:rPr>
          <w:rFonts w:ascii="Arial" w:hAnsi="Arial" w:cs="Arial"/>
          <w:color w:val="000000" w:themeColor="text1"/>
          <w:sz w:val="20"/>
          <w:szCs w:val="20"/>
        </w:rPr>
        <w:t>laccase, and peroxidase are some of the enzymes that are primarily in charge of plastic degradation (</w:t>
      </w:r>
      <w:proofErr w:type="spellStart"/>
      <w:r w:rsidR="009E2206" w:rsidRPr="00D72895">
        <w:rPr>
          <w:rFonts w:ascii="Arial" w:hAnsi="Arial" w:cs="Arial"/>
          <w:color w:val="000000" w:themeColor="text1"/>
          <w:sz w:val="20"/>
          <w:szCs w:val="20"/>
        </w:rPr>
        <w:t>Temporiti</w:t>
      </w:r>
      <w:proofErr w:type="spellEnd"/>
      <w:r w:rsidR="009E2206" w:rsidRPr="00D72895">
        <w:rPr>
          <w:rFonts w:ascii="Arial" w:hAnsi="Arial" w:cs="Arial"/>
          <w:color w:val="000000" w:themeColor="text1"/>
          <w:sz w:val="20"/>
          <w:szCs w:val="20"/>
        </w:rPr>
        <w:t xml:space="preserve"> et al., 2022).</w:t>
      </w:r>
      <w:r w:rsidR="00A541D6" w:rsidRPr="00D72895">
        <w:rPr>
          <w:rFonts w:ascii="Arial" w:hAnsi="Arial" w:cs="Arial"/>
          <w:color w:val="000000" w:themeColor="text1"/>
          <w:sz w:val="20"/>
          <w:szCs w:val="20"/>
        </w:rPr>
        <w:t xml:space="preserve"> </w:t>
      </w:r>
      <w:r w:rsidRPr="00D72895">
        <w:rPr>
          <w:rFonts w:ascii="Arial" w:hAnsi="Arial" w:cs="Arial"/>
          <w:color w:val="000000" w:themeColor="text1"/>
          <w:sz w:val="20"/>
          <w:szCs w:val="20"/>
        </w:rPr>
        <w:t>Th</w:t>
      </w:r>
      <w:r w:rsidR="009E2206" w:rsidRPr="00D72895">
        <w:rPr>
          <w:rFonts w:ascii="Arial" w:hAnsi="Arial" w:cs="Arial"/>
          <w:color w:val="000000" w:themeColor="text1"/>
          <w:sz w:val="20"/>
          <w:szCs w:val="20"/>
        </w:rPr>
        <w:t>e</w:t>
      </w:r>
      <w:r w:rsidRPr="00D72895">
        <w:rPr>
          <w:rFonts w:ascii="Arial" w:hAnsi="Arial" w:cs="Arial"/>
          <w:color w:val="000000" w:themeColor="text1"/>
          <w:sz w:val="20"/>
          <w:szCs w:val="20"/>
        </w:rPr>
        <w:t xml:space="preserve"> class "Hydrolases</w:t>
      </w:r>
      <w:r w:rsidR="008D327C" w:rsidRPr="00D72895">
        <w:rPr>
          <w:rFonts w:ascii="Arial" w:hAnsi="Arial" w:cs="Arial"/>
          <w:color w:val="000000" w:themeColor="text1"/>
          <w:sz w:val="20"/>
          <w:szCs w:val="20"/>
        </w:rPr>
        <w:t>” participates</w:t>
      </w:r>
      <w:r w:rsidRPr="00D72895">
        <w:rPr>
          <w:rFonts w:ascii="Arial" w:hAnsi="Arial" w:cs="Arial"/>
          <w:color w:val="000000" w:themeColor="text1"/>
          <w:sz w:val="20"/>
          <w:szCs w:val="20"/>
        </w:rPr>
        <w:t xml:space="preserve"> in a catalytic reaction that, in the presence of water, results in the dissociation of the chemical bonds of the substrate. </w:t>
      </w:r>
      <w:r w:rsidR="00B22A30" w:rsidRPr="00D72895">
        <w:rPr>
          <w:rFonts w:ascii="Arial" w:hAnsi="Arial" w:cs="Arial"/>
          <w:color w:val="000000" w:themeColor="text1"/>
          <w:sz w:val="20"/>
          <w:szCs w:val="20"/>
        </w:rPr>
        <w:t>Many hydrolases from various fungi and bacteria have been discovered and tested for activity against various aliphatic polyesters (PHA, PBS, PBSA, PCL, PLA), aromatic polyesters (PET, PBT, PMT), and co-polyesters (PBST, PBAT, PBSTIL</w:t>
      </w:r>
      <w:r w:rsidR="00356070" w:rsidRPr="00D72895">
        <w:rPr>
          <w:rFonts w:ascii="Arial" w:hAnsi="Arial" w:cs="Arial"/>
          <w:color w:val="000000" w:themeColor="text1"/>
          <w:sz w:val="20"/>
          <w:szCs w:val="20"/>
        </w:rPr>
        <w:t>). The</w:t>
      </w:r>
      <w:r w:rsidR="00340B87" w:rsidRPr="00D72895">
        <w:rPr>
          <w:rFonts w:ascii="Arial" w:hAnsi="Arial" w:cs="Arial"/>
          <w:color w:val="000000" w:themeColor="text1"/>
          <w:sz w:val="20"/>
          <w:szCs w:val="20"/>
        </w:rPr>
        <w:t xml:space="preserve"> esterase enzyme from the yeast </w:t>
      </w:r>
      <w:proofErr w:type="spellStart"/>
      <w:r w:rsidR="00340B87" w:rsidRPr="00D72895">
        <w:rPr>
          <w:rFonts w:ascii="Arial" w:hAnsi="Arial" w:cs="Arial"/>
          <w:color w:val="000000" w:themeColor="text1"/>
          <w:sz w:val="20"/>
          <w:szCs w:val="20"/>
        </w:rPr>
        <w:t>Pseudozyma</w:t>
      </w:r>
      <w:proofErr w:type="spellEnd"/>
      <w:r w:rsidR="00340B87" w:rsidRPr="00D72895">
        <w:rPr>
          <w:rFonts w:ascii="Arial" w:hAnsi="Arial" w:cs="Arial"/>
          <w:color w:val="000000" w:themeColor="text1"/>
          <w:sz w:val="20"/>
          <w:szCs w:val="20"/>
        </w:rPr>
        <w:t xml:space="preserve"> antarctica has recently been found to expedite the disintegration process of plastic waste films kept in </w:t>
      </w:r>
      <w:r w:rsidR="00340B87" w:rsidRPr="000C53C2">
        <w:rPr>
          <w:rFonts w:ascii="Arial" w:hAnsi="Arial" w:cs="Arial"/>
          <w:color w:val="EE0000"/>
          <w:sz w:val="20"/>
          <w:szCs w:val="20"/>
        </w:rPr>
        <w:t>laborious</w:t>
      </w:r>
      <w:r w:rsidR="00340B87" w:rsidRPr="00D72895">
        <w:rPr>
          <w:rFonts w:ascii="Arial" w:hAnsi="Arial" w:cs="Arial"/>
          <w:color w:val="000000" w:themeColor="text1"/>
          <w:sz w:val="20"/>
          <w:szCs w:val="20"/>
        </w:rPr>
        <w:t xml:space="preserve"> circumstances.</w:t>
      </w:r>
      <w:r w:rsidR="00340B87" w:rsidRPr="00D72895">
        <w:rPr>
          <w:rFonts w:ascii="Arial" w:hAnsi="Arial" w:cs="Arial"/>
          <w:sz w:val="20"/>
          <w:szCs w:val="20"/>
        </w:rPr>
        <w:t xml:space="preserve"> </w:t>
      </w:r>
    </w:p>
    <w:p w14:paraId="6AD185BE" w14:textId="1188CD25" w:rsidR="00E03580" w:rsidRPr="00D72895" w:rsidRDefault="00340B87" w:rsidP="00CA2DA6">
      <w:pPr>
        <w:spacing w:line="360" w:lineRule="auto"/>
        <w:jc w:val="both"/>
        <w:rPr>
          <w:rFonts w:ascii="Arial" w:hAnsi="Arial" w:cs="Arial"/>
          <w:b/>
          <w:bCs/>
          <w:color w:val="000000" w:themeColor="text1"/>
          <w:sz w:val="20"/>
          <w:szCs w:val="20"/>
        </w:rPr>
      </w:pPr>
      <w:r w:rsidRPr="00D72895">
        <w:rPr>
          <w:rFonts w:ascii="Arial" w:hAnsi="Arial" w:cs="Arial"/>
          <w:color w:val="000000" w:themeColor="text1"/>
          <w:sz w:val="20"/>
          <w:szCs w:val="20"/>
        </w:rPr>
        <w:t>In the hydrolysis of polybutylene succinate (PBS) and polybutylene succinate-co-adipate (PBSA), a lipase enzyme isolated from the yeast Cryptococcus sp. MTCC 5455 cultured on residual agricultural waste demonstrated a very good potential.</w:t>
      </w:r>
      <w:r w:rsidRPr="00D72895">
        <w:rPr>
          <w:rFonts w:ascii="Arial" w:hAnsi="Arial" w:cs="Arial"/>
          <w:sz w:val="20"/>
          <w:szCs w:val="20"/>
        </w:rPr>
        <w:t xml:space="preserve"> </w:t>
      </w:r>
      <w:proofErr w:type="spellStart"/>
      <w:r w:rsidRPr="00D72895">
        <w:rPr>
          <w:rFonts w:ascii="Arial" w:hAnsi="Arial" w:cs="Arial"/>
          <w:color w:val="000000" w:themeColor="text1"/>
          <w:sz w:val="20"/>
          <w:szCs w:val="20"/>
        </w:rPr>
        <w:t>Cutinase</w:t>
      </w:r>
      <w:proofErr w:type="spellEnd"/>
      <w:r w:rsidRPr="00D72895">
        <w:rPr>
          <w:rFonts w:ascii="Arial" w:hAnsi="Arial" w:cs="Arial"/>
          <w:color w:val="000000" w:themeColor="text1"/>
          <w:sz w:val="20"/>
          <w:szCs w:val="20"/>
        </w:rPr>
        <w:t xml:space="preserve"> from Fusarium </w:t>
      </w:r>
      <w:proofErr w:type="spellStart"/>
      <w:r w:rsidRPr="00D72895">
        <w:rPr>
          <w:rFonts w:ascii="Arial" w:hAnsi="Arial" w:cs="Arial"/>
          <w:color w:val="000000" w:themeColor="text1"/>
          <w:sz w:val="20"/>
          <w:szCs w:val="20"/>
        </w:rPr>
        <w:t>solani</w:t>
      </w:r>
      <w:proofErr w:type="spellEnd"/>
      <w:r w:rsidRPr="00D72895">
        <w:rPr>
          <w:rFonts w:ascii="Arial" w:hAnsi="Arial" w:cs="Arial"/>
          <w:color w:val="000000" w:themeColor="text1"/>
          <w:sz w:val="20"/>
          <w:szCs w:val="20"/>
        </w:rPr>
        <w:t xml:space="preserve"> has also been expressed in Pichia pastoris for overexpression of the enzyme </w:t>
      </w:r>
      <w:r w:rsidR="004C1F34" w:rsidRPr="00D72895">
        <w:rPr>
          <w:rFonts w:ascii="Arial" w:hAnsi="Arial" w:cs="Arial"/>
          <w:color w:val="000000" w:themeColor="text1"/>
          <w:sz w:val="20"/>
          <w:szCs w:val="20"/>
        </w:rPr>
        <w:t>to</w:t>
      </w:r>
      <w:r w:rsidRPr="00D72895">
        <w:rPr>
          <w:rFonts w:ascii="Arial" w:hAnsi="Arial" w:cs="Arial"/>
          <w:color w:val="000000" w:themeColor="text1"/>
          <w:sz w:val="20"/>
          <w:szCs w:val="20"/>
        </w:rPr>
        <w:t xml:space="preserve"> dissolve PBS plastic.</w:t>
      </w:r>
      <w:r w:rsidR="004C1F34" w:rsidRPr="00D72895">
        <w:rPr>
          <w:rFonts w:ascii="Arial" w:hAnsi="Arial" w:cs="Arial"/>
          <w:color w:val="2E2E2E"/>
          <w:sz w:val="20"/>
          <w:szCs w:val="20"/>
        </w:rPr>
        <w:t xml:space="preserve"> A fusion of </w:t>
      </w:r>
      <w:proofErr w:type="spellStart"/>
      <w:r w:rsidR="004C1F34" w:rsidRPr="00D72895">
        <w:rPr>
          <w:rFonts w:ascii="Arial" w:hAnsi="Arial" w:cs="Arial"/>
          <w:color w:val="2E2E2E"/>
          <w:sz w:val="20"/>
          <w:szCs w:val="20"/>
        </w:rPr>
        <w:t>cutinase</w:t>
      </w:r>
      <w:proofErr w:type="spellEnd"/>
      <w:r w:rsidR="004C1F34" w:rsidRPr="00D72895">
        <w:rPr>
          <w:rFonts w:ascii="Arial" w:hAnsi="Arial" w:cs="Arial"/>
          <w:color w:val="2E2E2E"/>
          <w:sz w:val="20"/>
          <w:szCs w:val="20"/>
        </w:rPr>
        <w:t xml:space="preserve"> and </w:t>
      </w:r>
      <w:r w:rsidR="00BE5968" w:rsidRPr="00D72895">
        <w:rPr>
          <w:rFonts w:ascii="Arial" w:hAnsi="Arial" w:cs="Arial"/>
          <w:color w:val="2E2E2E"/>
          <w:sz w:val="20"/>
          <w:szCs w:val="20"/>
        </w:rPr>
        <w:t>lipase proved</w:t>
      </w:r>
      <w:r w:rsidR="004C1F34" w:rsidRPr="00D72895">
        <w:rPr>
          <w:rFonts w:ascii="Arial" w:hAnsi="Arial" w:cs="Arial"/>
          <w:color w:val="2E2E2E"/>
          <w:sz w:val="20"/>
          <w:szCs w:val="20"/>
        </w:rPr>
        <w:t xml:space="preserve"> to be suitable for the biological degradation of the plastic material poly Ɛ-caprolactone (</w:t>
      </w:r>
      <w:r w:rsidR="00280DCD" w:rsidRPr="00D72895">
        <w:rPr>
          <w:rFonts w:ascii="Arial" w:hAnsi="Arial" w:cs="Arial"/>
          <w:color w:val="2E2E2E"/>
          <w:sz w:val="20"/>
          <w:szCs w:val="20"/>
        </w:rPr>
        <w:t>PCL) too</w:t>
      </w:r>
      <w:r w:rsidR="00A816CF" w:rsidRPr="00D72895">
        <w:rPr>
          <w:rFonts w:ascii="Arial" w:hAnsi="Arial" w:cs="Arial"/>
          <w:color w:val="2E2E2E"/>
          <w:sz w:val="20"/>
          <w:szCs w:val="20"/>
        </w:rPr>
        <w:t xml:space="preserve">. </w:t>
      </w:r>
      <w:r w:rsidR="008D327C" w:rsidRPr="00D72895">
        <w:rPr>
          <w:rFonts w:ascii="Arial" w:hAnsi="Arial" w:cs="Arial"/>
          <w:color w:val="2E2E2E"/>
          <w:sz w:val="20"/>
          <w:szCs w:val="20"/>
        </w:rPr>
        <w:t xml:space="preserve"> </w:t>
      </w:r>
      <w:r w:rsidR="008D327C" w:rsidRPr="00D72895">
        <w:rPr>
          <w:rFonts w:ascii="Arial" w:hAnsi="Arial" w:cs="Arial"/>
          <w:sz w:val="20"/>
          <w:szCs w:val="20"/>
        </w:rPr>
        <w:t>(Kaushal et al., 2021)</w:t>
      </w:r>
      <w:r w:rsidR="00BE7466" w:rsidRPr="00D72895">
        <w:rPr>
          <w:rFonts w:ascii="Arial" w:hAnsi="Arial" w:cs="Arial"/>
          <w:sz w:val="20"/>
          <w:szCs w:val="20"/>
        </w:rPr>
        <w:t xml:space="preserve"> (Urbanek et al., 2020</w:t>
      </w:r>
      <w:r w:rsidR="00D7119B" w:rsidRPr="00D72895">
        <w:rPr>
          <w:rFonts w:ascii="Arial" w:hAnsi="Arial" w:cs="Arial"/>
          <w:sz w:val="20"/>
          <w:szCs w:val="20"/>
        </w:rPr>
        <w:t>).</w:t>
      </w:r>
      <w:r w:rsidR="00D7119B" w:rsidRPr="00D72895">
        <w:rPr>
          <w:rFonts w:ascii="Arial" w:hAnsi="Arial" w:cs="Arial"/>
          <w:color w:val="2E2E2E"/>
          <w:sz w:val="20"/>
          <w:szCs w:val="20"/>
        </w:rPr>
        <w:t xml:space="preserve"> Esterase</w:t>
      </w:r>
      <w:r w:rsidR="00757112" w:rsidRPr="00D72895">
        <w:rPr>
          <w:rFonts w:ascii="Arial" w:hAnsi="Arial" w:cs="Arial"/>
          <w:color w:val="2E2E2E"/>
          <w:sz w:val="20"/>
          <w:szCs w:val="20"/>
        </w:rPr>
        <w:t xml:space="preserve"> was reported as an active enzyme </w:t>
      </w:r>
      <w:r w:rsidR="00804971" w:rsidRPr="00D72895">
        <w:rPr>
          <w:rFonts w:ascii="Arial" w:hAnsi="Arial" w:cs="Arial"/>
          <w:color w:val="2E2E2E"/>
          <w:sz w:val="20"/>
          <w:szCs w:val="20"/>
        </w:rPr>
        <w:t>that</w:t>
      </w:r>
      <w:r w:rsidR="00757112" w:rsidRPr="00D72895">
        <w:rPr>
          <w:rFonts w:ascii="Arial" w:hAnsi="Arial" w:cs="Arial"/>
          <w:color w:val="2E2E2E"/>
          <w:sz w:val="20"/>
          <w:szCs w:val="20"/>
        </w:rPr>
        <w:t xml:space="preserve"> enhanced the degradation of </w:t>
      </w:r>
      <w:r w:rsidR="00757112" w:rsidRPr="00D72895">
        <w:rPr>
          <w:rFonts w:ascii="Arial" w:hAnsi="Arial" w:cs="Arial"/>
          <w:sz w:val="20"/>
          <w:szCs w:val="20"/>
        </w:rPr>
        <w:t>polyester polyurethane in Aspergillus flavus</w:t>
      </w:r>
      <w:r w:rsidR="008D327C" w:rsidRPr="00D72895">
        <w:rPr>
          <w:rFonts w:ascii="Arial" w:hAnsi="Arial" w:cs="Arial"/>
          <w:sz w:val="20"/>
          <w:szCs w:val="20"/>
        </w:rPr>
        <w:t xml:space="preserve"> (Ma &amp; Wong, 2013).</w:t>
      </w:r>
      <w:r w:rsidR="001B4E0A" w:rsidRPr="00D72895">
        <w:rPr>
          <w:rFonts w:ascii="Arial" w:hAnsi="Arial" w:cs="Arial"/>
          <w:color w:val="000000" w:themeColor="text1"/>
          <w:sz w:val="20"/>
          <w:szCs w:val="20"/>
        </w:rPr>
        <w:t xml:space="preserve"> </w:t>
      </w:r>
      <w:r w:rsidR="005A4237" w:rsidRPr="00D72895">
        <w:rPr>
          <w:rFonts w:ascii="Arial" w:hAnsi="Arial" w:cs="Arial"/>
          <w:color w:val="000000" w:themeColor="text1"/>
          <w:sz w:val="20"/>
          <w:szCs w:val="20"/>
        </w:rPr>
        <w:t xml:space="preserve">A microbial </w:t>
      </w:r>
      <w:r w:rsidR="004430CA" w:rsidRPr="00D72895">
        <w:rPr>
          <w:rFonts w:ascii="Arial" w:hAnsi="Arial" w:cs="Arial"/>
          <w:color w:val="000000" w:themeColor="text1"/>
          <w:sz w:val="20"/>
          <w:szCs w:val="20"/>
        </w:rPr>
        <w:t>consortium</w:t>
      </w:r>
      <w:r w:rsidR="005A4237" w:rsidRPr="00D72895">
        <w:rPr>
          <w:rFonts w:ascii="Arial" w:hAnsi="Arial" w:cs="Arial"/>
          <w:color w:val="000000" w:themeColor="text1"/>
          <w:sz w:val="20"/>
          <w:szCs w:val="20"/>
        </w:rPr>
        <w:t xml:space="preserve"> was created in a study in Bangalore to </w:t>
      </w:r>
      <w:r w:rsidR="004430CA" w:rsidRPr="00D72895">
        <w:rPr>
          <w:rFonts w:ascii="Arial" w:hAnsi="Arial" w:cs="Arial"/>
          <w:color w:val="000000" w:themeColor="text1"/>
          <w:sz w:val="20"/>
          <w:szCs w:val="20"/>
        </w:rPr>
        <w:t>break down</w:t>
      </w:r>
      <w:r w:rsidR="005A4237" w:rsidRPr="00D72895">
        <w:rPr>
          <w:rFonts w:ascii="Arial" w:hAnsi="Arial" w:cs="Arial"/>
          <w:color w:val="000000" w:themeColor="text1"/>
          <w:sz w:val="20"/>
          <w:szCs w:val="20"/>
        </w:rPr>
        <w:t xml:space="preserve"> plastic trash. A 40% reduction in plastic was noticed, and it was discovered that the two bacteria responsible for garbage decomposition were Pseudomonas spp., and the key enzyme responsible was lipase.</w:t>
      </w:r>
      <w:r w:rsidR="00B7657C" w:rsidRPr="00D72895">
        <w:rPr>
          <w:rFonts w:ascii="Arial" w:hAnsi="Arial" w:cs="Arial"/>
          <w:color w:val="000000" w:themeColor="text1"/>
          <w:sz w:val="20"/>
          <w:szCs w:val="20"/>
        </w:rPr>
        <w:t xml:space="preserve"> </w:t>
      </w:r>
      <w:r w:rsidR="003B1B67" w:rsidRPr="00D72895">
        <w:rPr>
          <w:rFonts w:ascii="Arial" w:hAnsi="Arial" w:cs="Arial"/>
          <w:sz w:val="20"/>
          <w:szCs w:val="20"/>
        </w:rPr>
        <w:t>(</w:t>
      </w:r>
      <w:proofErr w:type="spellStart"/>
      <w:r w:rsidR="003B1B67" w:rsidRPr="00D72895">
        <w:rPr>
          <w:rFonts w:ascii="Arial" w:hAnsi="Arial" w:cs="Arial"/>
          <w:sz w:val="20"/>
          <w:szCs w:val="20"/>
        </w:rPr>
        <w:t>Skariyachan</w:t>
      </w:r>
      <w:proofErr w:type="spellEnd"/>
      <w:r w:rsidR="003B1B67" w:rsidRPr="00D72895">
        <w:rPr>
          <w:rFonts w:ascii="Arial" w:hAnsi="Arial" w:cs="Arial"/>
          <w:sz w:val="20"/>
          <w:szCs w:val="20"/>
        </w:rPr>
        <w:t xml:space="preserve"> et al., 2014)</w:t>
      </w:r>
      <w:r w:rsidR="004822E5" w:rsidRPr="00D72895">
        <w:rPr>
          <w:rFonts w:ascii="Arial" w:hAnsi="Arial" w:cs="Arial"/>
          <w:sz w:val="20"/>
          <w:szCs w:val="20"/>
        </w:rPr>
        <w:t xml:space="preserve">. </w:t>
      </w:r>
      <w:proofErr w:type="spellStart"/>
      <w:r w:rsidR="00750EAB" w:rsidRPr="00D72895">
        <w:rPr>
          <w:rFonts w:ascii="Arial" w:hAnsi="Arial" w:cs="Arial"/>
          <w:sz w:val="20"/>
          <w:szCs w:val="20"/>
        </w:rPr>
        <w:t>Cutinases</w:t>
      </w:r>
      <w:proofErr w:type="spellEnd"/>
      <w:r w:rsidR="00750EAB" w:rsidRPr="00D72895">
        <w:rPr>
          <w:rFonts w:ascii="Arial" w:hAnsi="Arial" w:cs="Arial"/>
          <w:sz w:val="20"/>
          <w:szCs w:val="20"/>
        </w:rPr>
        <w:t xml:space="preserve"> from </w:t>
      </w:r>
      <w:proofErr w:type="spellStart"/>
      <w:r w:rsidR="00750EAB" w:rsidRPr="00D72895">
        <w:rPr>
          <w:rFonts w:ascii="Arial" w:hAnsi="Arial" w:cs="Arial"/>
          <w:sz w:val="20"/>
          <w:szCs w:val="20"/>
        </w:rPr>
        <w:t>Thermobifida</w:t>
      </w:r>
      <w:proofErr w:type="spellEnd"/>
      <w:r w:rsidR="00750EAB" w:rsidRPr="00D72895">
        <w:rPr>
          <w:rFonts w:ascii="Arial" w:hAnsi="Arial" w:cs="Arial"/>
          <w:sz w:val="20"/>
          <w:szCs w:val="20"/>
        </w:rPr>
        <w:t xml:space="preserve">, </w:t>
      </w:r>
      <w:proofErr w:type="spellStart"/>
      <w:r w:rsidR="00355C7F" w:rsidRPr="00D72895">
        <w:rPr>
          <w:rFonts w:ascii="Arial" w:hAnsi="Arial" w:cs="Arial"/>
          <w:sz w:val="20"/>
          <w:szCs w:val="20"/>
        </w:rPr>
        <w:t>Pseudomonas</w:t>
      </w:r>
      <w:r w:rsidR="00750EAB" w:rsidRPr="00D72895">
        <w:rPr>
          <w:rFonts w:ascii="Arial" w:hAnsi="Arial" w:cs="Arial"/>
          <w:sz w:val="20"/>
          <w:szCs w:val="20"/>
        </w:rPr>
        <w:t>and</w:t>
      </w:r>
      <w:proofErr w:type="spellEnd"/>
      <w:r w:rsidR="00750EAB" w:rsidRPr="00D72895">
        <w:rPr>
          <w:rFonts w:ascii="Arial" w:hAnsi="Arial" w:cs="Arial"/>
          <w:sz w:val="20"/>
          <w:szCs w:val="20"/>
        </w:rPr>
        <w:t xml:space="preserve"> Streptomyces</w:t>
      </w:r>
      <w:r w:rsidR="009E08B3" w:rsidRPr="00D72895">
        <w:rPr>
          <w:rFonts w:ascii="Arial" w:hAnsi="Arial" w:cs="Arial"/>
          <w:sz w:val="20"/>
          <w:szCs w:val="20"/>
        </w:rPr>
        <w:t xml:space="preserve"> can degrade PET, polycaprolactone (PCL), polybutylene succinate (PBS) and other synthetic polyesters </w:t>
      </w:r>
      <w:r w:rsidR="000F07CB" w:rsidRPr="00D72895">
        <w:rPr>
          <w:rFonts w:ascii="Arial" w:hAnsi="Arial" w:cs="Arial"/>
          <w:sz w:val="20"/>
          <w:szCs w:val="20"/>
        </w:rPr>
        <w:t xml:space="preserve">(Xu, 2020). </w:t>
      </w:r>
      <w:r w:rsidR="00182663" w:rsidRPr="00D72895">
        <w:rPr>
          <w:rFonts w:ascii="Arial" w:hAnsi="Arial" w:cs="Arial"/>
          <w:sz w:val="20"/>
          <w:szCs w:val="20"/>
        </w:rPr>
        <w:t xml:space="preserve">Pseudomonas aeruginosa strain S3 demonstrated high </w:t>
      </w:r>
      <w:proofErr w:type="spellStart"/>
      <w:r w:rsidR="00182663" w:rsidRPr="00D72895">
        <w:rPr>
          <w:rFonts w:ascii="Arial" w:hAnsi="Arial" w:cs="Arial"/>
          <w:sz w:val="20"/>
          <w:szCs w:val="20"/>
        </w:rPr>
        <w:t>esterolytic</w:t>
      </w:r>
      <w:proofErr w:type="spellEnd"/>
      <w:r w:rsidR="00182663" w:rsidRPr="00D72895">
        <w:rPr>
          <w:rFonts w:ascii="Arial" w:hAnsi="Arial" w:cs="Arial"/>
          <w:sz w:val="20"/>
          <w:szCs w:val="20"/>
        </w:rPr>
        <w:t xml:space="preserve"> activity against polylactic acid</w:t>
      </w:r>
      <w:r w:rsidR="00DF2884" w:rsidRPr="00D72895">
        <w:rPr>
          <w:rFonts w:ascii="Arial" w:hAnsi="Arial" w:cs="Arial"/>
          <w:sz w:val="20"/>
          <w:szCs w:val="20"/>
        </w:rPr>
        <w:t xml:space="preserve"> </w:t>
      </w:r>
      <w:r w:rsidR="00182663" w:rsidRPr="00D72895">
        <w:rPr>
          <w:rFonts w:ascii="Arial" w:hAnsi="Arial" w:cs="Arial"/>
          <w:sz w:val="20"/>
          <w:szCs w:val="20"/>
        </w:rPr>
        <w:t xml:space="preserve">(PLA) at </w:t>
      </w:r>
      <w:r w:rsidR="00182663" w:rsidRPr="008E14B0">
        <w:rPr>
          <w:rFonts w:ascii="Arial" w:hAnsi="Arial" w:cs="Arial"/>
          <w:color w:val="EE0000"/>
          <w:sz w:val="20"/>
          <w:szCs w:val="20"/>
        </w:rPr>
        <w:t>three different ambient temperatures (30°C)</w:t>
      </w:r>
      <w:r w:rsidR="008A10EF" w:rsidRPr="008E14B0">
        <w:rPr>
          <w:rFonts w:ascii="Arial" w:hAnsi="Arial" w:cs="Arial"/>
          <w:color w:val="EE0000"/>
          <w:sz w:val="20"/>
          <w:szCs w:val="20"/>
        </w:rPr>
        <w:t xml:space="preserve"> </w:t>
      </w:r>
      <w:r w:rsidR="000C3466" w:rsidRPr="00D72895">
        <w:rPr>
          <w:rFonts w:ascii="Arial" w:hAnsi="Arial" w:cs="Arial"/>
          <w:sz w:val="20"/>
          <w:szCs w:val="20"/>
        </w:rPr>
        <w:t xml:space="preserve">(Noor et al., 2020). </w:t>
      </w:r>
      <w:r w:rsidR="00D9762A" w:rsidRPr="00D72895">
        <w:rPr>
          <w:rFonts w:ascii="Arial" w:hAnsi="Arial" w:cs="Arial"/>
          <w:sz w:val="20"/>
          <w:szCs w:val="20"/>
        </w:rPr>
        <w:t xml:space="preserve">Oxidoreductases (EC-1) </w:t>
      </w:r>
      <w:r w:rsidR="00B6364B" w:rsidRPr="00D72895">
        <w:rPr>
          <w:rFonts w:ascii="Arial" w:hAnsi="Arial" w:cs="Arial"/>
          <w:sz w:val="20"/>
          <w:szCs w:val="20"/>
        </w:rPr>
        <w:t>stimulate</w:t>
      </w:r>
      <w:r w:rsidR="00D9762A" w:rsidRPr="00D72895">
        <w:rPr>
          <w:rFonts w:ascii="Arial" w:hAnsi="Arial" w:cs="Arial"/>
          <w:sz w:val="20"/>
          <w:szCs w:val="20"/>
        </w:rPr>
        <w:t xml:space="preserve"> </w:t>
      </w:r>
      <w:r w:rsidR="0089013E" w:rsidRPr="00D72895">
        <w:rPr>
          <w:rFonts w:ascii="Arial" w:hAnsi="Arial" w:cs="Arial"/>
          <w:sz w:val="20"/>
          <w:szCs w:val="20"/>
        </w:rPr>
        <w:t xml:space="preserve">the </w:t>
      </w:r>
      <w:r w:rsidR="00D9762A" w:rsidRPr="00D72895">
        <w:rPr>
          <w:rFonts w:ascii="Arial" w:hAnsi="Arial" w:cs="Arial"/>
          <w:sz w:val="20"/>
          <w:szCs w:val="20"/>
        </w:rPr>
        <w:t xml:space="preserve">exchange of electrons between the donor and acceptor molecules, in reactions </w:t>
      </w:r>
      <w:r w:rsidR="006F18F4" w:rsidRPr="00D72895">
        <w:rPr>
          <w:rFonts w:ascii="Arial" w:hAnsi="Arial" w:cs="Arial"/>
          <w:sz w:val="20"/>
          <w:szCs w:val="20"/>
        </w:rPr>
        <w:t>Involves tiny</w:t>
      </w:r>
      <w:r w:rsidR="00D9762A" w:rsidRPr="00D72895">
        <w:rPr>
          <w:rFonts w:ascii="Arial" w:hAnsi="Arial" w:cs="Arial"/>
          <w:sz w:val="20"/>
          <w:szCs w:val="20"/>
        </w:rPr>
        <w:t xml:space="preserve"> electron transfer, proton/hydrogen extraction, hydride transfer, oxygen insertion, or other important steps. The laccases and peroxidases which are popular in plastic degradation </w:t>
      </w:r>
      <w:r w:rsidR="0089013E" w:rsidRPr="00D72895">
        <w:rPr>
          <w:rFonts w:ascii="Arial" w:hAnsi="Arial" w:cs="Arial"/>
          <w:sz w:val="20"/>
          <w:szCs w:val="20"/>
        </w:rPr>
        <w:t>are</w:t>
      </w:r>
      <w:r w:rsidR="00D9762A" w:rsidRPr="00D72895">
        <w:rPr>
          <w:rFonts w:ascii="Arial" w:hAnsi="Arial" w:cs="Arial"/>
          <w:sz w:val="20"/>
          <w:szCs w:val="20"/>
        </w:rPr>
        <w:t xml:space="preserve"> from this class of </w:t>
      </w:r>
      <w:r w:rsidR="00B6364B" w:rsidRPr="00D72895">
        <w:rPr>
          <w:rFonts w:ascii="Arial" w:hAnsi="Arial" w:cs="Arial"/>
          <w:sz w:val="20"/>
          <w:szCs w:val="20"/>
        </w:rPr>
        <w:t>enzymes. In</w:t>
      </w:r>
      <w:r w:rsidR="00355C7F" w:rsidRPr="00D72895">
        <w:rPr>
          <w:rFonts w:ascii="Arial" w:hAnsi="Arial" w:cs="Arial"/>
          <w:sz w:val="20"/>
          <w:szCs w:val="20"/>
        </w:rPr>
        <w:t xml:space="preserve"> a</w:t>
      </w:r>
      <w:r w:rsidR="003F5114" w:rsidRPr="00D72895">
        <w:rPr>
          <w:rFonts w:ascii="Arial" w:hAnsi="Arial" w:cs="Arial"/>
          <w:sz w:val="20"/>
          <w:szCs w:val="20"/>
        </w:rPr>
        <w:t xml:space="preserve">n </w:t>
      </w:r>
      <w:proofErr w:type="spellStart"/>
      <w:r w:rsidR="003F5114" w:rsidRPr="00D72895">
        <w:rPr>
          <w:rFonts w:ascii="Arial" w:hAnsi="Arial" w:cs="Arial"/>
          <w:i/>
          <w:iCs/>
          <w:sz w:val="20"/>
          <w:szCs w:val="20"/>
        </w:rPr>
        <w:t>In</w:t>
      </w:r>
      <w:r w:rsidR="00A541D6" w:rsidRPr="00D72895">
        <w:rPr>
          <w:rFonts w:ascii="Arial" w:hAnsi="Arial" w:cs="Arial"/>
          <w:i/>
          <w:iCs/>
          <w:sz w:val="20"/>
          <w:szCs w:val="20"/>
        </w:rPr>
        <w:t>silico</w:t>
      </w:r>
      <w:proofErr w:type="spellEnd"/>
      <w:r w:rsidR="00A541D6" w:rsidRPr="00D72895">
        <w:rPr>
          <w:rFonts w:ascii="Arial" w:hAnsi="Arial" w:cs="Arial"/>
          <w:sz w:val="20"/>
          <w:szCs w:val="20"/>
        </w:rPr>
        <w:t xml:space="preserve"> study of</w:t>
      </w:r>
      <w:r w:rsidR="00A541D6" w:rsidRPr="00D72895">
        <w:rPr>
          <w:rFonts w:ascii="Arial" w:hAnsi="Arial" w:cs="Arial"/>
          <w:sz w:val="20"/>
          <w:szCs w:val="20"/>
          <w:lang w:val="en-US"/>
        </w:rPr>
        <w:t> </w:t>
      </w:r>
      <w:r w:rsidR="0089013E" w:rsidRPr="00D72895">
        <w:rPr>
          <w:rFonts w:ascii="Arial" w:hAnsi="Arial" w:cs="Arial"/>
          <w:sz w:val="20"/>
          <w:szCs w:val="20"/>
          <w:lang w:val="en-US"/>
        </w:rPr>
        <w:t xml:space="preserve">the </w:t>
      </w:r>
      <w:r w:rsidR="00A541D6" w:rsidRPr="00D72895">
        <w:rPr>
          <w:rFonts w:ascii="Arial" w:hAnsi="Arial" w:cs="Arial"/>
          <w:sz w:val="20"/>
          <w:szCs w:val="20"/>
          <w:lang w:val="en-US"/>
        </w:rPr>
        <w:t xml:space="preserve">binding affinity of </w:t>
      </w:r>
      <w:r w:rsidR="00A541D6" w:rsidRPr="00D72895">
        <w:rPr>
          <w:rFonts w:ascii="Arial" w:hAnsi="Arial" w:cs="Arial"/>
          <w:sz w:val="20"/>
          <w:szCs w:val="20"/>
        </w:rPr>
        <w:t>microbial enzymes</w:t>
      </w:r>
      <w:r w:rsidR="007F7EA2" w:rsidRPr="00D72895">
        <w:rPr>
          <w:rFonts w:ascii="Arial" w:hAnsi="Arial" w:cs="Arial"/>
          <w:sz w:val="20"/>
          <w:szCs w:val="20"/>
        </w:rPr>
        <w:t xml:space="preserve"> against </w:t>
      </w:r>
      <w:r w:rsidR="007F7EA2" w:rsidRPr="00D72895">
        <w:rPr>
          <w:rFonts w:ascii="Arial" w:hAnsi="Arial" w:cs="Arial"/>
          <w:color w:val="2E2E2E"/>
          <w:sz w:val="20"/>
          <w:szCs w:val="20"/>
        </w:rPr>
        <w:t xml:space="preserve">plastic compounds polyamide (PA), </w:t>
      </w:r>
      <w:r w:rsidR="0089013E" w:rsidRPr="00D72895">
        <w:rPr>
          <w:rFonts w:ascii="Arial" w:hAnsi="Arial" w:cs="Arial"/>
          <w:color w:val="2E2E2E"/>
          <w:sz w:val="20"/>
          <w:szCs w:val="20"/>
        </w:rPr>
        <w:t>polyvinyl</w:t>
      </w:r>
      <w:r w:rsidR="007F7EA2" w:rsidRPr="00D72895">
        <w:rPr>
          <w:rFonts w:ascii="Arial" w:hAnsi="Arial" w:cs="Arial"/>
          <w:color w:val="2E2E2E"/>
          <w:sz w:val="20"/>
          <w:szCs w:val="20"/>
        </w:rPr>
        <w:t xml:space="preserve"> chloride (PVC), polycarbonate (PC), polyethylene terephthalate (PET), polymethyl methacrylate (</w:t>
      </w:r>
      <w:r w:rsidR="009904D4" w:rsidRPr="00D72895">
        <w:rPr>
          <w:rFonts w:ascii="Arial" w:hAnsi="Arial" w:cs="Arial"/>
          <w:color w:val="2E2E2E"/>
          <w:sz w:val="20"/>
          <w:szCs w:val="20"/>
        </w:rPr>
        <w:t>PM</w:t>
      </w:r>
      <w:r w:rsidR="007F7EA2" w:rsidRPr="00D72895">
        <w:rPr>
          <w:rFonts w:ascii="Arial" w:hAnsi="Arial" w:cs="Arial"/>
          <w:color w:val="2E2E2E"/>
          <w:sz w:val="20"/>
          <w:szCs w:val="20"/>
        </w:rPr>
        <w:t>M) and polyurethane (PUR)</w:t>
      </w:r>
      <w:r w:rsidR="00A541D6" w:rsidRPr="00D72895">
        <w:rPr>
          <w:rFonts w:ascii="Arial" w:hAnsi="Arial" w:cs="Arial"/>
          <w:sz w:val="20"/>
          <w:szCs w:val="20"/>
        </w:rPr>
        <w:t xml:space="preserve">, it was found that </w:t>
      </w:r>
      <w:r w:rsidR="00397F84" w:rsidRPr="00D72895">
        <w:rPr>
          <w:rFonts w:ascii="Arial" w:hAnsi="Arial" w:cs="Arial"/>
          <w:sz w:val="20"/>
          <w:szCs w:val="20"/>
        </w:rPr>
        <w:t>Manganese peroxidase enzyme showed the best degradation for all studied plastics</w:t>
      </w:r>
      <w:r w:rsidR="00B6364B" w:rsidRPr="00D72895">
        <w:rPr>
          <w:rFonts w:ascii="Arial" w:hAnsi="Arial" w:cs="Arial"/>
          <w:sz w:val="20"/>
          <w:szCs w:val="20"/>
        </w:rPr>
        <w:t xml:space="preserve"> (</w:t>
      </w:r>
      <w:proofErr w:type="spellStart"/>
      <w:r w:rsidR="00B6364B" w:rsidRPr="00D72895">
        <w:rPr>
          <w:rFonts w:ascii="Arial" w:hAnsi="Arial" w:cs="Arial"/>
          <w:sz w:val="20"/>
          <w:szCs w:val="20"/>
        </w:rPr>
        <w:t>Enyoh</w:t>
      </w:r>
      <w:proofErr w:type="spellEnd"/>
      <w:r w:rsidR="00B6364B" w:rsidRPr="00D72895">
        <w:rPr>
          <w:rFonts w:ascii="Arial" w:hAnsi="Arial" w:cs="Arial"/>
          <w:sz w:val="20"/>
          <w:szCs w:val="20"/>
        </w:rPr>
        <w:t xml:space="preserve"> et al., 2022).</w:t>
      </w:r>
      <w:r w:rsidR="00410EED" w:rsidRPr="00D72895">
        <w:rPr>
          <w:rFonts w:ascii="Arial" w:hAnsi="Arial" w:cs="Arial"/>
          <w:sz w:val="20"/>
          <w:szCs w:val="20"/>
        </w:rPr>
        <w:t xml:space="preserve"> </w:t>
      </w:r>
      <w:r w:rsidR="00A72485" w:rsidRPr="00D72895">
        <w:rPr>
          <w:rFonts w:ascii="Arial" w:hAnsi="Arial" w:cs="Arial"/>
          <w:sz w:val="20"/>
          <w:szCs w:val="20"/>
        </w:rPr>
        <w:t>In a</w:t>
      </w:r>
      <w:r w:rsidR="008333B3" w:rsidRPr="00D72895">
        <w:rPr>
          <w:rFonts w:ascii="Arial" w:hAnsi="Arial" w:cs="Arial"/>
          <w:sz w:val="20"/>
          <w:szCs w:val="20"/>
        </w:rPr>
        <w:t xml:space="preserve">n </w:t>
      </w:r>
      <w:r w:rsidR="00A72485" w:rsidRPr="00D72895">
        <w:rPr>
          <w:rFonts w:ascii="Arial" w:hAnsi="Arial" w:cs="Arial"/>
          <w:sz w:val="20"/>
          <w:szCs w:val="20"/>
        </w:rPr>
        <w:t>experiment</w:t>
      </w:r>
      <w:r w:rsidR="004842A9" w:rsidRPr="00D72895">
        <w:rPr>
          <w:rFonts w:ascii="Arial" w:hAnsi="Arial" w:cs="Arial"/>
          <w:sz w:val="20"/>
          <w:szCs w:val="20"/>
        </w:rPr>
        <w:t xml:space="preserve"> to </w:t>
      </w:r>
      <w:r w:rsidR="004842A9" w:rsidRPr="00D72895">
        <w:rPr>
          <w:rFonts w:ascii="Arial" w:hAnsi="Arial" w:cs="Arial"/>
          <w:sz w:val="20"/>
          <w:szCs w:val="20"/>
        </w:rPr>
        <w:lastRenderedPageBreak/>
        <w:t>find a way to degrade th</w:t>
      </w:r>
      <w:r w:rsidR="0047039F" w:rsidRPr="00D72895">
        <w:rPr>
          <w:rFonts w:ascii="Arial" w:hAnsi="Arial" w:cs="Arial"/>
          <w:sz w:val="20"/>
          <w:szCs w:val="20"/>
        </w:rPr>
        <w:t xml:space="preserve">e </w:t>
      </w:r>
      <w:r w:rsidR="0089013E" w:rsidRPr="00D72895">
        <w:rPr>
          <w:rFonts w:ascii="Arial" w:hAnsi="Arial" w:cs="Arial"/>
          <w:sz w:val="20"/>
          <w:szCs w:val="20"/>
        </w:rPr>
        <w:t>po</w:t>
      </w:r>
      <w:r w:rsidR="009904D4" w:rsidRPr="00D72895">
        <w:rPr>
          <w:rFonts w:ascii="Arial" w:hAnsi="Arial" w:cs="Arial"/>
          <w:sz w:val="20"/>
          <w:szCs w:val="20"/>
        </w:rPr>
        <w:t>lymer</w:t>
      </w:r>
      <w:r w:rsidR="0047039F" w:rsidRPr="00D72895">
        <w:rPr>
          <w:rFonts w:ascii="Arial" w:hAnsi="Arial" w:cs="Arial"/>
          <w:sz w:val="20"/>
          <w:szCs w:val="20"/>
        </w:rPr>
        <w:t>,</w:t>
      </w:r>
      <w:r w:rsidR="008333B3" w:rsidRPr="00D72895">
        <w:rPr>
          <w:rFonts w:ascii="Arial" w:hAnsi="Arial" w:cs="Arial"/>
          <w:sz w:val="20"/>
          <w:szCs w:val="20"/>
        </w:rPr>
        <w:t xml:space="preserve"> </w:t>
      </w:r>
      <w:r w:rsidR="005A2A62" w:rsidRPr="00D72895">
        <w:rPr>
          <w:rFonts w:ascii="Arial" w:hAnsi="Arial" w:cs="Arial"/>
          <w:sz w:val="20"/>
          <w:szCs w:val="20"/>
        </w:rPr>
        <w:t>li</w:t>
      </w:r>
      <w:r w:rsidR="003A19EE" w:rsidRPr="00D72895">
        <w:rPr>
          <w:rFonts w:ascii="Arial" w:hAnsi="Arial" w:cs="Arial"/>
          <w:sz w:val="20"/>
          <w:szCs w:val="20"/>
        </w:rPr>
        <w:t xml:space="preserve">gnin peroxidase from </w:t>
      </w:r>
      <w:proofErr w:type="spellStart"/>
      <w:r w:rsidR="003A19EE" w:rsidRPr="00D72895">
        <w:rPr>
          <w:rFonts w:ascii="Arial" w:hAnsi="Arial" w:cs="Arial"/>
          <w:sz w:val="20"/>
          <w:szCs w:val="20"/>
        </w:rPr>
        <w:t>Phanerocheate</w:t>
      </w:r>
      <w:proofErr w:type="spellEnd"/>
      <w:r w:rsidR="003A19EE" w:rsidRPr="00D72895">
        <w:rPr>
          <w:rFonts w:ascii="Arial" w:hAnsi="Arial" w:cs="Arial"/>
          <w:sz w:val="20"/>
          <w:szCs w:val="20"/>
        </w:rPr>
        <w:t xml:space="preserve"> </w:t>
      </w:r>
      <w:proofErr w:type="spellStart"/>
      <w:r w:rsidR="003A19EE" w:rsidRPr="00D72895">
        <w:rPr>
          <w:rFonts w:ascii="Arial" w:hAnsi="Arial" w:cs="Arial"/>
          <w:sz w:val="20"/>
          <w:szCs w:val="20"/>
        </w:rPr>
        <w:t>chrysosporium</w:t>
      </w:r>
      <w:proofErr w:type="spellEnd"/>
      <w:r w:rsidR="003A19EE" w:rsidRPr="00D72895">
        <w:rPr>
          <w:rFonts w:ascii="Arial" w:hAnsi="Arial" w:cs="Arial"/>
          <w:sz w:val="20"/>
          <w:szCs w:val="20"/>
        </w:rPr>
        <w:t xml:space="preserve"> was used for the degradation of PVC films</w:t>
      </w:r>
      <w:r w:rsidR="00F767C3" w:rsidRPr="00D72895">
        <w:rPr>
          <w:rFonts w:ascii="Arial" w:hAnsi="Arial" w:cs="Arial"/>
          <w:sz w:val="20"/>
          <w:szCs w:val="20"/>
        </w:rPr>
        <w:t>,</w:t>
      </w:r>
      <w:r w:rsidR="00E415A0" w:rsidRPr="00D72895">
        <w:rPr>
          <w:rFonts w:ascii="Arial" w:hAnsi="Arial" w:cs="Arial"/>
          <w:sz w:val="20"/>
          <w:szCs w:val="20"/>
        </w:rPr>
        <w:t xml:space="preserve"> and a</w:t>
      </w:r>
      <w:r w:rsidR="003A19EE" w:rsidRPr="00D72895">
        <w:rPr>
          <w:rFonts w:ascii="Arial" w:hAnsi="Arial" w:cs="Arial"/>
          <w:sz w:val="20"/>
          <w:szCs w:val="20"/>
        </w:rPr>
        <w:t xml:space="preserve"> significant reduction i</w:t>
      </w:r>
      <w:r w:rsidR="00E415A0" w:rsidRPr="00D72895">
        <w:rPr>
          <w:rFonts w:ascii="Arial" w:hAnsi="Arial" w:cs="Arial"/>
          <w:sz w:val="20"/>
          <w:szCs w:val="20"/>
        </w:rPr>
        <w:t>n the weight of about 31</w:t>
      </w:r>
      <w:r w:rsidR="004304F8" w:rsidRPr="00D72895">
        <w:rPr>
          <w:rFonts w:ascii="Arial" w:hAnsi="Arial" w:cs="Arial"/>
          <w:sz w:val="20"/>
          <w:szCs w:val="20"/>
        </w:rPr>
        <w:t>% was observed</w:t>
      </w:r>
      <w:r w:rsidR="000E0BAC" w:rsidRPr="00D72895">
        <w:rPr>
          <w:rFonts w:ascii="Arial" w:hAnsi="Arial" w:cs="Arial"/>
          <w:sz w:val="20"/>
          <w:szCs w:val="20"/>
        </w:rPr>
        <w:t xml:space="preserve"> at </w:t>
      </w:r>
      <w:r w:rsidR="0089013E" w:rsidRPr="00D72895">
        <w:rPr>
          <w:rFonts w:ascii="Arial" w:hAnsi="Arial" w:cs="Arial"/>
          <w:sz w:val="20"/>
          <w:szCs w:val="20"/>
        </w:rPr>
        <w:t xml:space="preserve">a </w:t>
      </w:r>
      <w:r w:rsidR="000E0BAC" w:rsidRPr="00D72895">
        <w:rPr>
          <w:rFonts w:ascii="Arial" w:hAnsi="Arial" w:cs="Arial"/>
          <w:sz w:val="20"/>
          <w:szCs w:val="20"/>
        </w:rPr>
        <w:t xml:space="preserve">temperature of </w:t>
      </w:r>
      <w:r w:rsidR="007A57B2" w:rsidRPr="00D72895">
        <w:rPr>
          <w:rFonts w:ascii="Arial" w:hAnsi="Arial" w:cs="Arial"/>
          <w:color w:val="333333"/>
          <w:sz w:val="20"/>
          <w:szCs w:val="20"/>
        </w:rPr>
        <w:t xml:space="preserve">25°C and pH 5 </w:t>
      </w:r>
      <w:r w:rsidR="00B6643E" w:rsidRPr="00D72895">
        <w:rPr>
          <w:rFonts w:ascii="Arial" w:hAnsi="Arial" w:cs="Arial"/>
          <w:sz w:val="20"/>
          <w:szCs w:val="20"/>
        </w:rPr>
        <w:t xml:space="preserve">(Khatoon et al., 2018). </w:t>
      </w:r>
      <w:r w:rsidR="004304F8" w:rsidRPr="00D72895">
        <w:rPr>
          <w:rFonts w:ascii="Arial" w:hAnsi="Arial" w:cs="Arial"/>
          <w:sz w:val="20"/>
          <w:szCs w:val="20"/>
        </w:rPr>
        <w:t xml:space="preserve"> </w:t>
      </w:r>
      <w:r w:rsidR="00410EED" w:rsidRPr="00D72895">
        <w:rPr>
          <w:rFonts w:ascii="Arial" w:hAnsi="Arial" w:cs="Arial"/>
          <w:sz w:val="20"/>
          <w:szCs w:val="20"/>
        </w:rPr>
        <w:t>T</w:t>
      </w:r>
      <w:r w:rsidR="00410EED" w:rsidRPr="00D72895">
        <w:rPr>
          <w:rFonts w:ascii="Arial" w:hAnsi="Arial" w:cs="Arial"/>
          <w:color w:val="000000"/>
          <w:sz w:val="20"/>
          <w:szCs w:val="20"/>
          <w:shd w:val="clear" w:color="auto" w:fill="FFFFFF"/>
        </w:rPr>
        <w:t xml:space="preserve">he ability of laccase from </w:t>
      </w:r>
      <w:proofErr w:type="spellStart"/>
      <w:r w:rsidR="00410EED" w:rsidRPr="00D72895">
        <w:rPr>
          <w:rFonts w:ascii="Arial" w:hAnsi="Arial" w:cs="Arial"/>
          <w:i/>
          <w:iCs/>
          <w:color w:val="000000"/>
          <w:sz w:val="20"/>
          <w:szCs w:val="20"/>
          <w:shd w:val="clear" w:color="auto" w:fill="FFFFFF"/>
        </w:rPr>
        <w:t>Cochliobolus</w:t>
      </w:r>
      <w:proofErr w:type="spellEnd"/>
      <w:r w:rsidR="00410EED" w:rsidRPr="00D72895">
        <w:rPr>
          <w:rFonts w:ascii="Arial" w:hAnsi="Arial" w:cs="Arial"/>
          <w:i/>
          <w:iCs/>
          <w:color w:val="000000"/>
          <w:sz w:val="20"/>
          <w:szCs w:val="20"/>
          <w:shd w:val="clear" w:color="auto" w:fill="FFFFFF"/>
        </w:rPr>
        <w:t> </w:t>
      </w:r>
      <w:r w:rsidR="00410EED" w:rsidRPr="00D72895">
        <w:rPr>
          <w:rFonts w:ascii="Arial" w:hAnsi="Arial" w:cs="Arial"/>
          <w:color w:val="000000"/>
          <w:sz w:val="20"/>
          <w:szCs w:val="20"/>
          <w:shd w:val="clear" w:color="auto" w:fill="FFFFFF"/>
        </w:rPr>
        <w:t>sp.</w:t>
      </w:r>
      <w:r w:rsidR="008978DA" w:rsidRPr="00D72895">
        <w:rPr>
          <w:rFonts w:ascii="Arial" w:hAnsi="Arial" w:cs="Arial"/>
          <w:color w:val="000000"/>
          <w:sz w:val="20"/>
          <w:szCs w:val="20"/>
          <w:shd w:val="clear" w:color="auto" w:fill="FFFFFF"/>
        </w:rPr>
        <w:t>, to</w:t>
      </w:r>
      <w:r w:rsidR="00410EED" w:rsidRPr="00D72895">
        <w:rPr>
          <w:rFonts w:ascii="Arial" w:hAnsi="Arial" w:cs="Arial"/>
          <w:color w:val="000000"/>
          <w:sz w:val="20"/>
          <w:szCs w:val="20"/>
          <w:shd w:val="clear" w:color="auto" w:fill="FFFFFF"/>
        </w:rPr>
        <w:t xml:space="preserve"> degrade low molecular weight polyvinyl chloride (PVC) was depicted in one of </w:t>
      </w:r>
      <w:r w:rsidR="0089013E" w:rsidRPr="00D72895">
        <w:rPr>
          <w:rFonts w:ascii="Arial" w:hAnsi="Arial" w:cs="Arial"/>
          <w:color w:val="000000"/>
          <w:sz w:val="20"/>
          <w:szCs w:val="20"/>
          <w:shd w:val="clear" w:color="auto" w:fill="FFFFFF"/>
        </w:rPr>
        <w:t xml:space="preserve">the </w:t>
      </w:r>
      <w:r w:rsidR="00410EED" w:rsidRPr="008E14B0">
        <w:rPr>
          <w:rFonts w:ascii="Arial" w:hAnsi="Arial" w:cs="Arial"/>
          <w:b/>
          <w:bCs/>
          <w:color w:val="EE0000"/>
          <w:sz w:val="20"/>
          <w:szCs w:val="20"/>
          <w:shd w:val="clear" w:color="auto" w:fill="FFFFFF"/>
        </w:rPr>
        <w:t>f</w:t>
      </w:r>
      <w:r w:rsidR="00410EED" w:rsidRPr="00D72895">
        <w:rPr>
          <w:rFonts w:ascii="Arial" w:hAnsi="Arial" w:cs="Arial"/>
          <w:color w:val="000000"/>
          <w:sz w:val="20"/>
          <w:szCs w:val="20"/>
          <w:shd w:val="clear" w:color="auto" w:fill="FFFFFF"/>
        </w:rPr>
        <w:t xml:space="preserve"> </w:t>
      </w:r>
      <w:r w:rsidR="008978DA" w:rsidRPr="00D72895">
        <w:rPr>
          <w:rFonts w:ascii="Arial" w:hAnsi="Arial" w:cs="Arial"/>
          <w:color w:val="000000"/>
          <w:sz w:val="20"/>
          <w:szCs w:val="20"/>
          <w:shd w:val="clear" w:color="auto" w:fill="FFFFFF"/>
        </w:rPr>
        <w:t>studies</w:t>
      </w:r>
      <w:r w:rsidR="00410EED" w:rsidRPr="00D72895">
        <w:rPr>
          <w:rFonts w:ascii="Arial" w:hAnsi="Arial" w:cs="Arial"/>
          <w:color w:val="000000"/>
          <w:sz w:val="20"/>
          <w:szCs w:val="20"/>
          <w:shd w:val="clear" w:color="auto" w:fill="FFFFFF"/>
        </w:rPr>
        <w:t xml:space="preserve">, proving fungal treatment technology as an effective way to degrade </w:t>
      </w:r>
      <w:r w:rsidR="008978DA" w:rsidRPr="00D72895">
        <w:rPr>
          <w:rFonts w:ascii="Arial" w:hAnsi="Arial" w:cs="Arial"/>
          <w:color w:val="000000"/>
          <w:sz w:val="20"/>
          <w:szCs w:val="20"/>
          <w:shd w:val="clear" w:color="auto" w:fill="FFFFFF"/>
        </w:rPr>
        <w:t>plastics</w:t>
      </w:r>
      <w:r w:rsidR="008978DA" w:rsidRPr="00D72895">
        <w:rPr>
          <w:rFonts w:ascii="Arial" w:hAnsi="Arial" w:cs="Arial"/>
          <w:sz w:val="20"/>
          <w:szCs w:val="20"/>
        </w:rPr>
        <w:t xml:space="preserve"> (Sumathi et al., 2016). A fungal consortium was </w:t>
      </w:r>
      <w:r w:rsidR="00F767C3" w:rsidRPr="00D72895">
        <w:rPr>
          <w:rFonts w:ascii="Arial" w:hAnsi="Arial" w:cs="Arial"/>
          <w:sz w:val="20"/>
          <w:szCs w:val="20"/>
        </w:rPr>
        <w:t>built</w:t>
      </w:r>
      <w:r w:rsidR="008978DA" w:rsidRPr="00D72895">
        <w:rPr>
          <w:rFonts w:ascii="Arial" w:hAnsi="Arial" w:cs="Arial"/>
          <w:sz w:val="20"/>
          <w:szCs w:val="20"/>
        </w:rPr>
        <w:t xml:space="preserve"> comprising </w:t>
      </w:r>
      <w:proofErr w:type="spellStart"/>
      <w:r w:rsidR="008978DA" w:rsidRPr="00D72895">
        <w:rPr>
          <w:rFonts w:ascii="Arial" w:hAnsi="Arial" w:cs="Arial"/>
          <w:sz w:val="20"/>
          <w:szCs w:val="20"/>
        </w:rPr>
        <w:t>Curvularia</w:t>
      </w:r>
      <w:proofErr w:type="spellEnd"/>
      <w:r w:rsidR="008978DA" w:rsidRPr="00D72895">
        <w:rPr>
          <w:rFonts w:ascii="Arial" w:hAnsi="Arial" w:cs="Arial"/>
          <w:sz w:val="20"/>
          <w:szCs w:val="20"/>
        </w:rPr>
        <w:t xml:space="preserve"> </w:t>
      </w:r>
      <w:proofErr w:type="spellStart"/>
      <w:r w:rsidR="008978DA" w:rsidRPr="00D72895">
        <w:rPr>
          <w:rFonts w:ascii="Arial" w:hAnsi="Arial" w:cs="Arial"/>
          <w:sz w:val="20"/>
          <w:szCs w:val="20"/>
        </w:rPr>
        <w:t>lunata</w:t>
      </w:r>
      <w:proofErr w:type="spellEnd"/>
      <w:r w:rsidR="008978DA" w:rsidRPr="00D72895">
        <w:rPr>
          <w:rFonts w:ascii="Arial" w:hAnsi="Arial" w:cs="Arial"/>
          <w:sz w:val="20"/>
          <w:szCs w:val="20"/>
        </w:rPr>
        <w:t xml:space="preserve">, Alternaria </w:t>
      </w:r>
      <w:proofErr w:type="spellStart"/>
      <w:r w:rsidR="008978DA" w:rsidRPr="00D72895">
        <w:rPr>
          <w:rFonts w:ascii="Arial" w:hAnsi="Arial" w:cs="Arial"/>
          <w:sz w:val="20"/>
          <w:szCs w:val="20"/>
        </w:rPr>
        <w:t>alternata</w:t>
      </w:r>
      <w:proofErr w:type="spellEnd"/>
      <w:r w:rsidR="008978DA" w:rsidRPr="00D72895">
        <w:rPr>
          <w:rFonts w:ascii="Arial" w:hAnsi="Arial" w:cs="Arial"/>
          <w:sz w:val="20"/>
          <w:szCs w:val="20"/>
        </w:rPr>
        <w:t xml:space="preserve">, Penicillium </w:t>
      </w:r>
      <w:proofErr w:type="spellStart"/>
      <w:r w:rsidR="008978DA" w:rsidRPr="00D72895">
        <w:rPr>
          <w:rFonts w:ascii="Arial" w:hAnsi="Arial" w:cs="Arial"/>
          <w:sz w:val="20"/>
          <w:szCs w:val="20"/>
        </w:rPr>
        <w:t>simplicissimum</w:t>
      </w:r>
      <w:proofErr w:type="spellEnd"/>
      <w:r w:rsidR="00F767C3" w:rsidRPr="00D72895">
        <w:rPr>
          <w:rFonts w:ascii="Arial" w:hAnsi="Arial" w:cs="Arial"/>
          <w:sz w:val="20"/>
          <w:szCs w:val="20"/>
        </w:rPr>
        <w:t>,</w:t>
      </w:r>
      <w:r w:rsidR="008978DA" w:rsidRPr="00D72895">
        <w:rPr>
          <w:rFonts w:ascii="Arial" w:hAnsi="Arial" w:cs="Arial"/>
          <w:sz w:val="20"/>
          <w:szCs w:val="20"/>
        </w:rPr>
        <w:t xml:space="preserve"> and Fusarium sp. for </w:t>
      </w:r>
      <w:r w:rsidR="0089013E" w:rsidRPr="00D72895">
        <w:rPr>
          <w:rFonts w:ascii="Arial" w:hAnsi="Arial" w:cs="Arial"/>
          <w:sz w:val="20"/>
          <w:szCs w:val="20"/>
        </w:rPr>
        <w:t>polyethylene</w:t>
      </w:r>
      <w:r w:rsidR="008978DA" w:rsidRPr="00D72895">
        <w:rPr>
          <w:rFonts w:ascii="Arial" w:hAnsi="Arial" w:cs="Arial"/>
          <w:sz w:val="20"/>
          <w:szCs w:val="20"/>
        </w:rPr>
        <w:t xml:space="preserve"> degradation. The enzymes secreted were laccase and peroxidase. Results showed that this is a better alternative for degradation as </w:t>
      </w:r>
      <w:r w:rsidR="00F767C3" w:rsidRPr="00D72895">
        <w:rPr>
          <w:rFonts w:ascii="Arial" w:hAnsi="Arial" w:cs="Arial"/>
          <w:sz w:val="20"/>
          <w:szCs w:val="20"/>
        </w:rPr>
        <w:t xml:space="preserve">the </w:t>
      </w:r>
      <w:r w:rsidR="008978DA" w:rsidRPr="00D72895">
        <w:rPr>
          <w:rFonts w:ascii="Arial" w:hAnsi="Arial" w:cs="Arial"/>
          <w:sz w:val="20"/>
          <w:szCs w:val="20"/>
        </w:rPr>
        <w:t xml:space="preserve">activity of the enzymes together </w:t>
      </w:r>
      <w:r w:rsidR="00F767C3" w:rsidRPr="00D72895">
        <w:rPr>
          <w:rFonts w:ascii="Arial" w:hAnsi="Arial" w:cs="Arial"/>
          <w:sz w:val="20"/>
          <w:szCs w:val="20"/>
        </w:rPr>
        <w:t>was</w:t>
      </w:r>
      <w:r w:rsidR="008978DA" w:rsidRPr="00D72895">
        <w:rPr>
          <w:rFonts w:ascii="Arial" w:hAnsi="Arial" w:cs="Arial"/>
          <w:sz w:val="20"/>
          <w:szCs w:val="20"/>
        </w:rPr>
        <w:t xml:space="preserve"> relatively high</w:t>
      </w:r>
      <w:r w:rsidR="00757112" w:rsidRPr="00D72895">
        <w:rPr>
          <w:rFonts w:ascii="Arial" w:hAnsi="Arial" w:cs="Arial"/>
          <w:sz w:val="20"/>
          <w:szCs w:val="20"/>
        </w:rPr>
        <w:t xml:space="preserve"> (Sowmya et al., </w:t>
      </w:r>
      <w:r w:rsidR="00F2534B" w:rsidRPr="00D72895">
        <w:rPr>
          <w:rFonts w:ascii="Arial" w:hAnsi="Arial" w:cs="Arial"/>
          <w:sz w:val="20"/>
          <w:szCs w:val="20"/>
        </w:rPr>
        <w:t>2015</w:t>
      </w:r>
      <w:r w:rsidR="00757112" w:rsidRPr="00D72895">
        <w:rPr>
          <w:rFonts w:ascii="Arial" w:hAnsi="Arial" w:cs="Arial"/>
          <w:sz w:val="20"/>
          <w:szCs w:val="20"/>
        </w:rPr>
        <w:t>).</w:t>
      </w:r>
      <w:r w:rsidR="008B31B3" w:rsidRPr="00D72895">
        <w:rPr>
          <w:rFonts w:ascii="Arial" w:hAnsi="Arial" w:cs="Arial"/>
          <w:sz w:val="20"/>
          <w:szCs w:val="20"/>
        </w:rPr>
        <w:t xml:space="preserve"> In an investigation, low</w:t>
      </w:r>
      <w:r w:rsidR="00EB7176" w:rsidRPr="00D72895">
        <w:rPr>
          <w:rFonts w:ascii="Arial" w:hAnsi="Arial" w:cs="Arial"/>
          <w:sz w:val="20"/>
          <w:szCs w:val="20"/>
        </w:rPr>
        <w:t>-</w:t>
      </w:r>
      <w:r w:rsidR="008B31B3" w:rsidRPr="00D72895">
        <w:rPr>
          <w:rFonts w:ascii="Arial" w:hAnsi="Arial" w:cs="Arial"/>
          <w:sz w:val="20"/>
          <w:szCs w:val="20"/>
        </w:rPr>
        <w:t xml:space="preserve">density polyethylene (LDPE) bags, which account for a significant portion of the plastic waste problem, were depolymerized with Penicillium sp. [OM760513], Aspergillus </w:t>
      </w:r>
      <w:proofErr w:type="spellStart"/>
      <w:r w:rsidR="008B31B3" w:rsidRPr="00D72895">
        <w:rPr>
          <w:rFonts w:ascii="Arial" w:hAnsi="Arial" w:cs="Arial"/>
          <w:sz w:val="20"/>
          <w:szCs w:val="20"/>
        </w:rPr>
        <w:t>terreus</w:t>
      </w:r>
      <w:proofErr w:type="spellEnd"/>
      <w:r w:rsidR="008B31B3" w:rsidRPr="00D72895">
        <w:rPr>
          <w:rFonts w:ascii="Arial" w:hAnsi="Arial" w:cs="Arial"/>
          <w:sz w:val="20"/>
          <w:szCs w:val="20"/>
        </w:rPr>
        <w:t xml:space="preserve"> [OM760511], and Bacillus sp. [OM760515], resulting in a 24% weight loss. Laccase and peroxidase</w:t>
      </w:r>
      <w:r w:rsidR="00A51647" w:rsidRPr="00D72895">
        <w:rPr>
          <w:rFonts w:ascii="Arial" w:hAnsi="Arial" w:cs="Arial"/>
          <w:sz w:val="20"/>
          <w:szCs w:val="20"/>
        </w:rPr>
        <w:t xml:space="preserve"> </w:t>
      </w:r>
      <w:r w:rsidR="00271ADC" w:rsidRPr="00D72895">
        <w:rPr>
          <w:rFonts w:ascii="Arial" w:hAnsi="Arial" w:cs="Arial"/>
          <w:sz w:val="20"/>
          <w:szCs w:val="20"/>
        </w:rPr>
        <w:t xml:space="preserve">from Aspergillus </w:t>
      </w:r>
      <w:proofErr w:type="spellStart"/>
      <w:r w:rsidR="00271ADC" w:rsidRPr="00D72895">
        <w:rPr>
          <w:rFonts w:ascii="Arial" w:hAnsi="Arial" w:cs="Arial"/>
          <w:sz w:val="20"/>
          <w:szCs w:val="20"/>
        </w:rPr>
        <w:t>terreus</w:t>
      </w:r>
      <w:proofErr w:type="spellEnd"/>
      <w:r w:rsidR="00271ADC" w:rsidRPr="00D72895">
        <w:rPr>
          <w:rFonts w:ascii="Arial" w:hAnsi="Arial" w:cs="Arial"/>
          <w:sz w:val="20"/>
          <w:szCs w:val="20"/>
        </w:rPr>
        <w:t xml:space="preserve"> and </w:t>
      </w:r>
      <w:proofErr w:type="spellStart"/>
      <w:r w:rsidR="00271ADC" w:rsidRPr="00D72895">
        <w:rPr>
          <w:rFonts w:ascii="Arial" w:hAnsi="Arial" w:cs="Arial"/>
          <w:sz w:val="20"/>
          <w:szCs w:val="20"/>
        </w:rPr>
        <w:t>Pencillium</w:t>
      </w:r>
      <w:proofErr w:type="spellEnd"/>
      <w:r w:rsidR="00271ADC" w:rsidRPr="00D72895">
        <w:rPr>
          <w:rFonts w:ascii="Arial" w:hAnsi="Arial" w:cs="Arial"/>
          <w:sz w:val="20"/>
          <w:szCs w:val="20"/>
        </w:rPr>
        <w:t xml:space="preserve"> sp. strains</w:t>
      </w:r>
      <w:r w:rsidR="008B31B3" w:rsidRPr="00D72895">
        <w:rPr>
          <w:rFonts w:ascii="Arial" w:hAnsi="Arial" w:cs="Arial"/>
          <w:sz w:val="20"/>
          <w:szCs w:val="20"/>
        </w:rPr>
        <w:t xml:space="preserve"> were the key enzymes involved in</w:t>
      </w:r>
      <w:r w:rsidR="00271ADC" w:rsidRPr="00D72895">
        <w:rPr>
          <w:rFonts w:ascii="Arial" w:hAnsi="Arial" w:cs="Arial"/>
          <w:sz w:val="20"/>
          <w:szCs w:val="20"/>
        </w:rPr>
        <w:t xml:space="preserve"> the</w:t>
      </w:r>
      <w:r w:rsidR="008B31B3" w:rsidRPr="00D72895">
        <w:rPr>
          <w:rFonts w:ascii="Arial" w:hAnsi="Arial" w:cs="Arial"/>
          <w:sz w:val="20"/>
          <w:szCs w:val="20"/>
        </w:rPr>
        <w:t xml:space="preserve"> degradation</w:t>
      </w:r>
      <w:r w:rsidR="00BD3755" w:rsidRPr="00D72895">
        <w:rPr>
          <w:rFonts w:ascii="Arial" w:hAnsi="Arial" w:cs="Arial"/>
          <w:sz w:val="20"/>
          <w:szCs w:val="20"/>
        </w:rPr>
        <w:t xml:space="preserve"> (Mohy Eldin et al., 2022). </w:t>
      </w:r>
      <w:r w:rsidR="00EB7176" w:rsidRPr="00D72895">
        <w:rPr>
          <w:rFonts w:ascii="Arial" w:hAnsi="Arial" w:cs="Arial"/>
          <w:color w:val="000000" w:themeColor="text1"/>
          <w:sz w:val="20"/>
          <w:szCs w:val="20"/>
        </w:rPr>
        <w:t>PDEs</w:t>
      </w:r>
      <w:r w:rsidR="001B4E0A" w:rsidRPr="00D72895">
        <w:rPr>
          <w:rFonts w:ascii="Arial" w:hAnsi="Arial" w:cs="Arial"/>
          <w:color w:val="000000" w:themeColor="text1"/>
          <w:sz w:val="20"/>
          <w:szCs w:val="20"/>
        </w:rPr>
        <w:t xml:space="preserve"> have been identified utilizing culture-based procedures in which microorganisms are cultivated from an environmental sample and screened for plastic-degrading activity. They are discovered </w:t>
      </w:r>
      <w:r w:rsidR="00F767C3" w:rsidRPr="00D72895">
        <w:rPr>
          <w:rFonts w:ascii="Arial" w:hAnsi="Arial" w:cs="Arial"/>
          <w:color w:val="000000" w:themeColor="text1"/>
          <w:sz w:val="20"/>
          <w:szCs w:val="20"/>
        </w:rPr>
        <w:t>utilizing</w:t>
      </w:r>
      <w:r w:rsidR="001B4E0A" w:rsidRPr="00D72895">
        <w:rPr>
          <w:rFonts w:ascii="Arial" w:hAnsi="Arial" w:cs="Arial"/>
          <w:color w:val="000000" w:themeColor="text1"/>
          <w:sz w:val="20"/>
          <w:szCs w:val="20"/>
        </w:rPr>
        <w:t xml:space="preserve"> a combination of biochemical and molecular biology techniques. Proteins, for example, can be isolated from grown microbes and evaluated for plastic-degrading activity. Once isolated, PDE sequence information can be retrieved using mass spectrometry (MS), and biochemical experiments can be </w:t>
      </w:r>
      <w:r w:rsidR="00EB7176" w:rsidRPr="00D72895">
        <w:rPr>
          <w:rFonts w:ascii="Arial" w:hAnsi="Arial" w:cs="Arial"/>
          <w:color w:val="000000" w:themeColor="text1"/>
          <w:sz w:val="20"/>
          <w:szCs w:val="20"/>
        </w:rPr>
        <w:t>utilized</w:t>
      </w:r>
      <w:r w:rsidR="001B4E0A" w:rsidRPr="00D72895">
        <w:rPr>
          <w:rFonts w:ascii="Arial" w:hAnsi="Arial" w:cs="Arial"/>
          <w:color w:val="000000" w:themeColor="text1"/>
          <w:sz w:val="20"/>
          <w:szCs w:val="20"/>
        </w:rPr>
        <w:t xml:space="preserve"> to </w:t>
      </w:r>
      <w:r w:rsidR="00EB7176" w:rsidRPr="00D72895">
        <w:rPr>
          <w:rFonts w:ascii="Arial" w:hAnsi="Arial" w:cs="Arial"/>
          <w:color w:val="000000" w:themeColor="text1"/>
          <w:sz w:val="20"/>
          <w:szCs w:val="20"/>
        </w:rPr>
        <w:t>characterize</w:t>
      </w:r>
      <w:r w:rsidR="001B4E0A" w:rsidRPr="00D72895">
        <w:rPr>
          <w:rFonts w:ascii="Arial" w:hAnsi="Arial" w:cs="Arial"/>
          <w:color w:val="000000" w:themeColor="text1"/>
          <w:sz w:val="20"/>
          <w:szCs w:val="20"/>
        </w:rPr>
        <w:t xml:space="preserve"> optimal enzyme conditions and substrate selectivity. Alternatively, after a microbe has been discovered, whole genome sequencing and annotation can be used to assist PDE gene prediction. </w:t>
      </w:r>
    </w:p>
    <w:p w14:paraId="7C1A525A" w14:textId="2C54AD1F" w:rsidR="00942D7D" w:rsidRPr="00D72895" w:rsidRDefault="001B4E0A" w:rsidP="00CA2DA6">
      <w:pPr>
        <w:spacing w:line="360" w:lineRule="auto"/>
        <w:jc w:val="both"/>
        <w:rPr>
          <w:rFonts w:ascii="Arial" w:hAnsi="Arial" w:cs="Arial"/>
          <w:sz w:val="20"/>
          <w:szCs w:val="20"/>
        </w:rPr>
      </w:pPr>
      <w:r w:rsidRPr="00D72895">
        <w:rPr>
          <w:rFonts w:ascii="Arial" w:hAnsi="Arial" w:cs="Arial"/>
          <w:color w:val="000000" w:themeColor="text1"/>
          <w:sz w:val="20"/>
          <w:szCs w:val="20"/>
        </w:rPr>
        <w:t xml:space="preserve">Predicted PDEs can be tested for activity by cloning them into a heterologous host. Aside from that, PDEs can be identified using </w:t>
      </w:r>
      <w:r w:rsidRPr="00D72895">
        <w:rPr>
          <w:rFonts w:ascii="Arial" w:hAnsi="Arial" w:cs="Arial"/>
          <w:color w:val="2E2E2E"/>
          <w:sz w:val="20"/>
          <w:szCs w:val="20"/>
        </w:rPr>
        <w:t>in</w:t>
      </w:r>
      <w:r w:rsidRPr="00D72895">
        <w:rPr>
          <w:rStyle w:val="Emphasis"/>
          <w:rFonts w:ascii="Arial" w:hAnsi="Arial" w:cs="Arial"/>
          <w:color w:val="2E2E2E"/>
          <w:sz w:val="20"/>
          <w:szCs w:val="20"/>
        </w:rPr>
        <w:t xml:space="preserve"> silico</w:t>
      </w:r>
      <w:r w:rsidRPr="00D72895">
        <w:rPr>
          <w:rFonts w:ascii="Arial" w:hAnsi="Arial" w:cs="Arial"/>
          <w:color w:val="000000" w:themeColor="text1"/>
          <w:sz w:val="20"/>
          <w:szCs w:val="20"/>
        </w:rPr>
        <w:t xml:space="preserve"> techniques too, in which</w:t>
      </w:r>
      <w:r w:rsidR="008E14B0" w:rsidRPr="008E14B0">
        <w:rPr>
          <w:rFonts w:ascii="Arial" w:hAnsi="Arial" w:cs="Arial"/>
          <w:color w:val="EE0000"/>
          <w:sz w:val="20"/>
          <w:szCs w:val="20"/>
        </w:rPr>
        <w:t>,</w:t>
      </w:r>
      <w:r w:rsidRPr="00D72895">
        <w:rPr>
          <w:rFonts w:ascii="Arial" w:hAnsi="Arial" w:cs="Arial"/>
          <w:color w:val="000000" w:themeColor="text1"/>
          <w:sz w:val="20"/>
          <w:szCs w:val="20"/>
        </w:rPr>
        <w:t xml:space="preserve"> based on similarity searching, one can identify these enzymes </w:t>
      </w:r>
      <w:r w:rsidRPr="00D72895">
        <w:rPr>
          <w:rFonts w:ascii="Arial" w:hAnsi="Arial" w:cs="Arial"/>
          <w:sz w:val="20"/>
          <w:szCs w:val="20"/>
        </w:rPr>
        <w:t>(Viljakainen &amp; Hug, 2021).</w:t>
      </w:r>
      <w:r w:rsidRPr="00D72895">
        <w:rPr>
          <w:rFonts w:ascii="Arial" w:hAnsi="Arial" w:cs="Arial"/>
          <w:color w:val="000000" w:themeColor="text1"/>
          <w:sz w:val="20"/>
          <w:szCs w:val="20"/>
        </w:rPr>
        <w:t xml:space="preserve"> </w:t>
      </w:r>
      <w:r w:rsidR="00AA3F87" w:rsidRPr="00D72895">
        <w:rPr>
          <w:rFonts w:ascii="Arial" w:hAnsi="Arial" w:cs="Arial"/>
          <w:sz w:val="20"/>
          <w:szCs w:val="20"/>
        </w:rPr>
        <w:t>Buchholz et al</w:t>
      </w:r>
      <w:r w:rsidR="00AA3F87" w:rsidRPr="00D72895">
        <w:rPr>
          <w:rFonts w:ascii="Arial" w:hAnsi="Arial" w:cs="Arial"/>
          <w:color w:val="000000" w:themeColor="text1"/>
          <w:sz w:val="20"/>
          <w:szCs w:val="20"/>
        </w:rPr>
        <w:t>.</w:t>
      </w:r>
      <w:r w:rsidR="00303064" w:rsidRPr="00D72895">
        <w:rPr>
          <w:rFonts w:ascii="Arial" w:hAnsi="Arial" w:cs="Arial"/>
          <w:color w:val="000000" w:themeColor="text1"/>
          <w:sz w:val="20"/>
          <w:szCs w:val="20"/>
        </w:rPr>
        <w:t xml:space="preserve">, 2021 </w:t>
      </w:r>
      <w:r w:rsidR="00F767C3" w:rsidRPr="00D72895">
        <w:rPr>
          <w:rFonts w:ascii="Arial" w:hAnsi="Arial" w:cs="Arial"/>
          <w:color w:val="000000" w:themeColor="text1"/>
          <w:sz w:val="20"/>
          <w:szCs w:val="20"/>
        </w:rPr>
        <w:t>describe</w:t>
      </w:r>
      <w:r w:rsidR="00AA3F87" w:rsidRPr="00D72895">
        <w:rPr>
          <w:rFonts w:ascii="Arial" w:hAnsi="Arial" w:cs="Arial"/>
          <w:color w:val="000000" w:themeColor="text1"/>
          <w:sz w:val="20"/>
          <w:szCs w:val="20"/>
        </w:rPr>
        <w:t xml:space="preserve"> the Plastics-Active Enzymes Database (</w:t>
      </w:r>
      <w:proofErr w:type="spellStart"/>
      <w:r w:rsidR="00AA3F87" w:rsidRPr="00D72895">
        <w:rPr>
          <w:rFonts w:ascii="Arial" w:hAnsi="Arial" w:cs="Arial"/>
          <w:color w:val="000000" w:themeColor="text1"/>
          <w:sz w:val="20"/>
          <w:szCs w:val="20"/>
        </w:rPr>
        <w:t>PAZy</w:t>
      </w:r>
      <w:proofErr w:type="spellEnd"/>
      <w:r w:rsidR="00AA3F87" w:rsidRPr="00D72895">
        <w:rPr>
          <w:rFonts w:ascii="Arial" w:hAnsi="Arial" w:cs="Arial"/>
          <w:color w:val="000000" w:themeColor="text1"/>
          <w:sz w:val="20"/>
          <w:szCs w:val="20"/>
        </w:rPr>
        <w:t xml:space="preserve">) </w:t>
      </w:r>
      <w:r w:rsidR="00F908DE" w:rsidRPr="00D72895">
        <w:rPr>
          <w:rFonts w:ascii="Arial" w:hAnsi="Arial" w:cs="Arial"/>
          <w:color w:val="000000" w:themeColor="text1"/>
          <w:sz w:val="20"/>
          <w:szCs w:val="20"/>
        </w:rPr>
        <w:t>as</w:t>
      </w:r>
      <w:r w:rsidR="00AA3F87" w:rsidRPr="00D72895">
        <w:rPr>
          <w:rFonts w:ascii="Arial" w:hAnsi="Arial" w:cs="Arial"/>
          <w:color w:val="000000" w:themeColor="text1"/>
          <w:sz w:val="20"/>
          <w:szCs w:val="20"/>
        </w:rPr>
        <w:t xml:space="preserve"> a collection of known and experimentally validated enzymes that act on polymers derived from fossil fuels. </w:t>
      </w:r>
      <w:r w:rsidR="00EB7176" w:rsidRPr="00D72895">
        <w:rPr>
          <w:rFonts w:ascii="Arial" w:hAnsi="Arial" w:cs="Arial"/>
          <w:color w:val="000000" w:themeColor="text1"/>
          <w:sz w:val="20"/>
          <w:szCs w:val="20"/>
        </w:rPr>
        <w:t>Profile-hidden</w:t>
      </w:r>
      <w:r w:rsidR="00AA3F87" w:rsidRPr="00D72895">
        <w:rPr>
          <w:rFonts w:ascii="Arial" w:hAnsi="Arial" w:cs="Arial"/>
          <w:color w:val="000000" w:themeColor="text1"/>
          <w:sz w:val="20"/>
          <w:szCs w:val="20"/>
        </w:rPr>
        <w:t xml:space="preserve"> Markov models were used to identify nearly 3000 homologs of PET-active enzymes. </w:t>
      </w:r>
      <w:r w:rsidR="00AA3F87" w:rsidRPr="00461447">
        <w:rPr>
          <w:rFonts w:ascii="Arial" w:hAnsi="Arial" w:cs="Arial"/>
          <w:color w:val="EE0000"/>
          <w:sz w:val="20"/>
          <w:szCs w:val="20"/>
        </w:rPr>
        <w:t>BLAST</w:t>
      </w:r>
      <w:r w:rsidR="00461447" w:rsidRPr="00461447">
        <w:rPr>
          <w:rFonts w:ascii="Arial" w:hAnsi="Arial" w:cs="Arial"/>
          <w:b/>
          <w:bCs/>
          <w:color w:val="EE0000"/>
          <w:sz w:val="20"/>
          <w:szCs w:val="20"/>
        </w:rPr>
        <w:t>?</w:t>
      </w:r>
      <w:r w:rsidR="00AA3F87" w:rsidRPr="00461447">
        <w:rPr>
          <w:rFonts w:ascii="Arial" w:hAnsi="Arial" w:cs="Arial"/>
          <w:color w:val="000000" w:themeColor="text1"/>
          <w:sz w:val="20"/>
          <w:szCs w:val="20"/>
        </w:rPr>
        <w:t xml:space="preserve"> </w:t>
      </w:r>
      <w:r w:rsidR="00AA3F87" w:rsidRPr="00D72895">
        <w:rPr>
          <w:rFonts w:ascii="Arial" w:hAnsi="Arial" w:cs="Arial"/>
          <w:color w:val="000000" w:themeColor="text1"/>
          <w:sz w:val="20"/>
          <w:szCs w:val="20"/>
        </w:rPr>
        <w:t xml:space="preserve">discovered almost 2000 homologs of PUR-active enzymes. Multiple sequence alignments were used to identify the most conserved amino acids, and sequence motifs for PET- and PUR-active enzymes were developed </w:t>
      </w:r>
      <w:r w:rsidR="00AA3F87" w:rsidRPr="00D72895">
        <w:rPr>
          <w:rFonts w:ascii="Arial" w:hAnsi="Arial" w:cs="Arial"/>
          <w:sz w:val="20"/>
          <w:szCs w:val="20"/>
        </w:rPr>
        <w:t>(Buchholz et al., 2021)</w:t>
      </w:r>
      <w:r w:rsidRPr="00D72895">
        <w:rPr>
          <w:rFonts w:ascii="Arial" w:hAnsi="Arial" w:cs="Arial"/>
          <w:color w:val="000000" w:themeColor="text1"/>
          <w:sz w:val="20"/>
          <w:szCs w:val="20"/>
        </w:rPr>
        <w:t xml:space="preserve">. </w:t>
      </w:r>
    </w:p>
    <w:p w14:paraId="7CD7BB64" w14:textId="071AAE41" w:rsidR="00303064" w:rsidRPr="00D72895" w:rsidRDefault="007C0BB6" w:rsidP="00CA2DA6">
      <w:pPr>
        <w:spacing w:line="360" w:lineRule="auto"/>
        <w:jc w:val="both"/>
        <w:rPr>
          <w:rFonts w:ascii="Arial" w:hAnsi="Arial" w:cs="Arial"/>
          <w:color w:val="000000" w:themeColor="text1"/>
          <w:sz w:val="20"/>
          <w:szCs w:val="20"/>
        </w:rPr>
      </w:pPr>
      <w:r w:rsidRPr="00D72895">
        <w:rPr>
          <w:rFonts w:ascii="Arial" w:hAnsi="Arial" w:cs="Arial"/>
          <w:color w:val="000000" w:themeColor="text1"/>
          <w:sz w:val="20"/>
          <w:szCs w:val="20"/>
        </w:rPr>
        <w:t xml:space="preserve">Enzymatic degradation of plastics by plastic-degrading enzymes (PDEs) has </w:t>
      </w:r>
      <w:r w:rsidR="00526709" w:rsidRPr="00D72895">
        <w:rPr>
          <w:rFonts w:ascii="Arial" w:hAnsi="Arial" w:cs="Arial"/>
          <w:color w:val="000000" w:themeColor="text1"/>
          <w:sz w:val="20"/>
          <w:szCs w:val="20"/>
        </w:rPr>
        <w:t>several</w:t>
      </w:r>
      <w:r w:rsidRPr="00D72895">
        <w:rPr>
          <w:rFonts w:ascii="Arial" w:hAnsi="Arial" w:cs="Arial"/>
          <w:color w:val="000000" w:themeColor="text1"/>
          <w:sz w:val="20"/>
          <w:szCs w:val="20"/>
        </w:rPr>
        <w:t xml:space="preserve"> benefits, including the ability to transform waste plastic into useful alkane products, lowering plastic pollution, and acting as a promising process for changing waste </w:t>
      </w:r>
      <w:proofErr w:type="spellStart"/>
      <w:r w:rsidRPr="00D72895">
        <w:rPr>
          <w:rFonts w:ascii="Arial" w:hAnsi="Arial" w:cs="Arial"/>
          <w:color w:val="000000" w:themeColor="text1"/>
          <w:sz w:val="20"/>
          <w:szCs w:val="20"/>
        </w:rPr>
        <w:t>petro</w:t>
      </w:r>
      <w:proofErr w:type="spellEnd"/>
      <w:r w:rsidRPr="00D72895">
        <w:rPr>
          <w:rFonts w:ascii="Arial" w:hAnsi="Arial" w:cs="Arial"/>
          <w:color w:val="000000" w:themeColor="text1"/>
          <w:sz w:val="20"/>
          <w:szCs w:val="20"/>
        </w:rPr>
        <w:t>-plastics into short polymer intermediates that can be consumed by microbial cells</w:t>
      </w:r>
      <w:r w:rsidR="000442A3" w:rsidRPr="00D72895">
        <w:rPr>
          <w:rFonts w:ascii="Arial" w:hAnsi="Arial" w:cs="Arial"/>
          <w:color w:val="000000" w:themeColor="text1"/>
          <w:sz w:val="20"/>
          <w:szCs w:val="20"/>
        </w:rPr>
        <w:t>. Compared to chemical recycling, this method is more effective and energy-saving, and it also offers the chance for upcycling. PDEs' efficiency can be increased by protein engineering.</w:t>
      </w:r>
      <w:r w:rsidR="00345B1D" w:rsidRPr="00D72895">
        <w:rPr>
          <w:rFonts w:ascii="Arial" w:hAnsi="Arial" w:cs="Arial"/>
          <w:sz w:val="20"/>
          <w:szCs w:val="20"/>
        </w:rPr>
        <w:t xml:space="preserve"> </w:t>
      </w:r>
      <w:r w:rsidR="00345B1D" w:rsidRPr="00D72895">
        <w:rPr>
          <w:rFonts w:ascii="Arial" w:hAnsi="Arial" w:cs="Arial"/>
          <w:color w:val="000000" w:themeColor="text1"/>
          <w:sz w:val="20"/>
          <w:szCs w:val="20"/>
        </w:rPr>
        <w:t>Numerous microbial PDEs have been identified to date, and there is rising interest in discovering novel enzymes with desired characteristics and abilities.</w:t>
      </w:r>
      <w:r w:rsidR="004947C3" w:rsidRPr="00D72895">
        <w:rPr>
          <w:rFonts w:ascii="Arial" w:hAnsi="Arial" w:cs="Arial"/>
          <w:color w:val="000000" w:themeColor="text1"/>
          <w:sz w:val="20"/>
          <w:szCs w:val="20"/>
        </w:rPr>
        <w:t xml:space="preserve"> (Kaushal et al., 2021</w:t>
      </w:r>
      <w:r w:rsidR="00AE6C03" w:rsidRPr="00D72895">
        <w:rPr>
          <w:rFonts w:ascii="Arial" w:hAnsi="Arial" w:cs="Arial"/>
          <w:color w:val="000000" w:themeColor="text1"/>
          <w:sz w:val="20"/>
          <w:szCs w:val="20"/>
        </w:rPr>
        <w:t xml:space="preserve">, </w:t>
      </w:r>
      <w:r w:rsidR="004947C3" w:rsidRPr="00D72895">
        <w:rPr>
          <w:rFonts w:ascii="Arial" w:hAnsi="Arial" w:cs="Arial"/>
          <w:color w:val="000000" w:themeColor="text1"/>
          <w:sz w:val="20"/>
          <w:szCs w:val="20"/>
        </w:rPr>
        <w:t>Tournier et al., 2023 &amp; Zhu et al., 2022).</w:t>
      </w:r>
    </w:p>
    <w:p w14:paraId="3E4087F4" w14:textId="6EC5D664" w:rsidR="00A730EA" w:rsidRPr="00FC2AF5" w:rsidRDefault="00BE7466" w:rsidP="00CA2DA6">
      <w:pPr>
        <w:spacing w:line="360" w:lineRule="auto"/>
        <w:jc w:val="both"/>
        <w:rPr>
          <w:rFonts w:ascii="Times New Roman" w:hAnsi="Times New Roman" w:cs="Times New Roman"/>
          <w:b/>
          <w:bCs/>
          <w:color w:val="000000" w:themeColor="text1"/>
          <w:sz w:val="24"/>
          <w:szCs w:val="24"/>
          <w:u w:val="single"/>
          <w:shd w:val="clear" w:color="auto" w:fill="FFFFFF"/>
        </w:rPr>
      </w:pPr>
      <w:r w:rsidRPr="00FC2AF5">
        <w:rPr>
          <w:rFonts w:ascii="Times New Roman" w:hAnsi="Times New Roman" w:cs="Times New Roman"/>
          <w:b/>
          <w:bCs/>
          <w:color w:val="000000" w:themeColor="text1"/>
          <w:sz w:val="24"/>
          <w:szCs w:val="24"/>
          <w:u w:val="single"/>
          <w:shd w:val="clear" w:color="auto" w:fill="FFFFFF"/>
        </w:rPr>
        <w:t xml:space="preserve">Table </w:t>
      </w:r>
      <w:r w:rsidR="00FC2AF5" w:rsidRPr="00FC2AF5">
        <w:rPr>
          <w:rFonts w:ascii="Times New Roman" w:hAnsi="Times New Roman" w:cs="Times New Roman"/>
          <w:b/>
          <w:bCs/>
          <w:color w:val="000000" w:themeColor="text1"/>
          <w:sz w:val="24"/>
          <w:szCs w:val="24"/>
          <w:u w:val="single"/>
          <w:shd w:val="clear" w:color="auto" w:fill="FFFFFF"/>
        </w:rPr>
        <w:t xml:space="preserve">1: List of </w:t>
      </w:r>
      <w:r w:rsidRPr="00FC2AF5">
        <w:rPr>
          <w:rFonts w:ascii="Times New Roman" w:hAnsi="Times New Roman" w:cs="Times New Roman"/>
          <w:b/>
          <w:bCs/>
          <w:color w:val="000000" w:themeColor="text1"/>
          <w:sz w:val="24"/>
          <w:szCs w:val="24"/>
          <w:u w:val="single"/>
          <w:shd w:val="clear" w:color="auto" w:fill="FFFFFF"/>
        </w:rPr>
        <w:t>Plastic degrading enzymes</w:t>
      </w:r>
      <w:r w:rsidR="003D6C6D">
        <w:rPr>
          <w:rFonts w:ascii="Times New Roman" w:hAnsi="Times New Roman" w:cs="Times New Roman"/>
          <w:b/>
          <w:bCs/>
          <w:color w:val="000000" w:themeColor="text1"/>
          <w:sz w:val="24"/>
          <w:szCs w:val="24"/>
          <w:u w:val="single"/>
          <w:shd w:val="clear" w:color="auto" w:fill="FFFFFF"/>
        </w:rPr>
        <w:t>, their source</w:t>
      </w:r>
      <w:r w:rsidR="00EB7176">
        <w:rPr>
          <w:rFonts w:ascii="Times New Roman" w:hAnsi="Times New Roman" w:cs="Times New Roman"/>
          <w:b/>
          <w:bCs/>
          <w:color w:val="000000" w:themeColor="text1"/>
          <w:sz w:val="24"/>
          <w:szCs w:val="24"/>
          <w:u w:val="single"/>
          <w:shd w:val="clear" w:color="auto" w:fill="FFFFFF"/>
        </w:rPr>
        <w:t>,</w:t>
      </w:r>
      <w:r w:rsidR="003D6C6D">
        <w:rPr>
          <w:rFonts w:ascii="Times New Roman" w:hAnsi="Times New Roman" w:cs="Times New Roman"/>
          <w:b/>
          <w:bCs/>
          <w:color w:val="000000" w:themeColor="text1"/>
          <w:sz w:val="24"/>
          <w:szCs w:val="24"/>
          <w:u w:val="single"/>
          <w:shd w:val="clear" w:color="auto" w:fill="FFFFFF"/>
        </w:rPr>
        <w:t xml:space="preserve"> and type of </w:t>
      </w:r>
      <w:r w:rsidR="00EB7176">
        <w:rPr>
          <w:rFonts w:ascii="Times New Roman" w:hAnsi="Times New Roman" w:cs="Times New Roman"/>
          <w:b/>
          <w:bCs/>
          <w:color w:val="000000" w:themeColor="text1"/>
          <w:sz w:val="24"/>
          <w:szCs w:val="24"/>
          <w:u w:val="single"/>
          <w:shd w:val="clear" w:color="auto" w:fill="FFFFFF"/>
        </w:rPr>
        <w:t>plastics</w:t>
      </w:r>
      <w:r w:rsidR="00091AB0">
        <w:rPr>
          <w:rFonts w:ascii="Times New Roman" w:hAnsi="Times New Roman" w:cs="Times New Roman"/>
          <w:b/>
          <w:bCs/>
          <w:color w:val="000000" w:themeColor="text1"/>
          <w:sz w:val="24"/>
          <w:szCs w:val="24"/>
          <w:u w:val="single"/>
          <w:shd w:val="clear" w:color="auto" w:fill="FFFFFF"/>
        </w:rPr>
        <w:t xml:space="preserve"> on which they are effective</w:t>
      </w:r>
      <w:r w:rsidR="003D6C6D">
        <w:rPr>
          <w:rFonts w:ascii="Times New Roman" w:hAnsi="Times New Roman" w:cs="Times New Roman"/>
          <w:b/>
          <w:bCs/>
          <w:color w:val="000000" w:themeColor="text1"/>
          <w:sz w:val="24"/>
          <w:szCs w:val="24"/>
          <w:u w:val="single"/>
          <w:shd w:val="clear" w:color="auto" w:fill="FFFFFF"/>
        </w:rPr>
        <w:t>.</w:t>
      </w:r>
    </w:p>
    <w:tbl>
      <w:tblPr>
        <w:tblStyle w:val="TableGrid"/>
        <w:tblW w:w="10165" w:type="dxa"/>
        <w:jc w:val="center"/>
        <w:tblLayout w:type="fixed"/>
        <w:tblLook w:val="04A0" w:firstRow="1" w:lastRow="0" w:firstColumn="1" w:lastColumn="0" w:noHBand="0" w:noVBand="1"/>
      </w:tblPr>
      <w:tblGrid>
        <w:gridCol w:w="1885"/>
        <w:gridCol w:w="3150"/>
        <w:gridCol w:w="2880"/>
        <w:gridCol w:w="2250"/>
      </w:tblGrid>
      <w:tr w:rsidR="009F1D3B" w:rsidRPr="009F1D3B" w14:paraId="293D5093" w14:textId="77777777" w:rsidTr="00A02AA4">
        <w:trPr>
          <w:jc w:val="center"/>
        </w:trPr>
        <w:tc>
          <w:tcPr>
            <w:tcW w:w="1885" w:type="dxa"/>
          </w:tcPr>
          <w:p w14:paraId="1A6EFA1D"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lastRenderedPageBreak/>
              <w:t xml:space="preserve">Name of Enzyme </w:t>
            </w:r>
          </w:p>
        </w:tc>
        <w:tc>
          <w:tcPr>
            <w:tcW w:w="3150" w:type="dxa"/>
          </w:tcPr>
          <w:p w14:paraId="2E7DE67B" w14:textId="7777777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Source Organism</w:t>
            </w:r>
          </w:p>
        </w:tc>
        <w:tc>
          <w:tcPr>
            <w:tcW w:w="2880" w:type="dxa"/>
          </w:tcPr>
          <w:p w14:paraId="022BBFDD" w14:textId="330820F7"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Type of plastics</w:t>
            </w:r>
          </w:p>
        </w:tc>
        <w:tc>
          <w:tcPr>
            <w:tcW w:w="2250" w:type="dxa"/>
          </w:tcPr>
          <w:p w14:paraId="23E1D1E0" w14:textId="38E3471C" w:rsidR="007B0032" w:rsidRPr="009F1D3B" w:rsidRDefault="007B0032" w:rsidP="00CA2DA6">
            <w:pPr>
              <w:jc w:val="both"/>
              <w:rPr>
                <w:rFonts w:ascii="Arial" w:hAnsi="Arial" w:cs="Arial"/>
                <w:b/>
                <w:bCs/>
                <w:sz w:val="20"/>
                <w:szCs w:val="20"/>
              </w:rPr>
            </w:pPr>
            <w:r w:rsidRPr="009F1D3B">
              <w:rPr>
                <w:rFonts w:ascii="Arial" w:hAnsi="Arial" w:cs="Arial"/>
                <w:b/>
                <w:bCs/>
                <w:sz w:val="20"/>
                <w:szCs w:val="20"/>
              </w:rPr>
              <w:t>Reference</w:t>
            </w:r>
          </w:p>
        </w:tc>
      </w:tr>
      <w:tr w:rsidR="009F1D3B" w:rsidRPr="009F1D3B" w14:paraId="2B981B35" w14:textId="77777777" w:rsidTr="00A02AA4">
        <w:trPr>
          <w:trHeight w:val="422"/>
          <w:jc w:val="center"/>
        </w:trPr>
        <w:tc>
          <w:tcPr>
            <w:tcW w:w="1885" w:type="dxa"/>
            <w:vMerge w:val="restart"/>
          </w:tcPr>
          <w:p w14:paraId="3048D4D8" w14:textId="77777777" w:rsidR="007B0032" w:rsidRPr="009F1D3B" w:rsidRDefault="007B0032" w:rsidP="00CA2DA6">
            <w:pPr>
              <w:jc w:val="both"/>
              <w:rPr>
                <w:rFonts w:ascii="Arial" w:hAnsi="Arial" w:cs="Arial"/>
                <w:sz w:val="20"/>
                <w:szCs w:val="20"/>
              </w:rPr>
            </w:pPr>
            <w:proofErr w:type="spellStart"/>
            <w:r w:rsidRPr="009F1D3B">
              <w:rPr>
                <w:rFonts w:ascii="Arial" w:hAnsi="Arial" w:cs="Arial"/>
                <w:sz w:val="20"/>
                <w:szCs w:val="20"/>
              </w:rPr>
              <w:t>Cutinase</w:t>
            </w:r>
            <w:proofErr w:type="spellEnd"/>
          </w:p>
        </w:tc>
        <w:tc>
          <w:tcPr>
            <w:tcW w:w="3150" w:type="dxa"/>
          </w:tcPr>
          <w:p w14:paraId="751A3A35"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alba</w:t>
            </w:r>
          </w:p>
        </w:tc>
        <w:tc>
          <w:tcPr>
            <w:tcW w:w="2880" w:type="dxa"/>
          </w:tcPr>
          <w:p w14:paraId="473CC504" w14:textId="6F685FBC" w:rsidR="007B0032" w:rsidRPr="009F1D3B" w:rsidRDefault="007B0032" w:rsidP="00CA2DA6">
            <w:pPr>
              <w:jc w:val="both"/>
              <w:rPr>
                <w:rFonts w:ascii="Arial" w:hAnsi="Arial" w:cs="Arial"/>
                <w:sz w:val="20"/>
                <w:szCs w:val="20"/>
              </w:rPr>
            </w:pPr>
            <w:r w:rsidRPr="009F1D3B">
              <w:rPr>
                <w:rFonts w:ascii="Arial" w:hAnsi="Arial" w:cs="Arial"/>
                <w:sz w:val="20"/>
                <w:szCs w:val="20"/>
              </w:rPr>
              <w:t>Polyethylene</w:t>
            </w:r>
          </w:p>
        </w:tc>
        <w:tc>
          <w:tcPr>
            <w:tcW w:w="2250" w:type="dxa"/>
          </w:tcPr>
          <w:p w14:paraId="2031A51D" w14:textId="636C27B9"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Mrigwani</w:t>
            </w:r>
            <w:proofErr w:type="spellEnd"/>
            <w:r w:rsidRPr="009F1D3B">
              <w:rPr>
                <w:rFonts w:ascii="Arial" w:hAnsi="Arial" w:cs="Arial"/>
                <w:sz w:val="20"/>
                <w:szCs w:val="20"/>
              </w:rPr>
              <w:t xml:space="preserve"> et al., 2022), </w:t>
            </w:r>
          </w:p>
        </w:tc>
      </w:tr>
      <w:tr w:rsidR="009F1D3B" w:rsidRPr="009F1D3B" w14:paraId="0376ABCA" w14:textId="77777777" w:rsidTr="00A02AA4">
        <w:trPr>
          <w:trHeight w:val="710"/>
          <w:jc w:val="center"/>
        </w:trPr>
        <w:tc>
          <w:tcPr>
            <w:tcW w:w="1885" w:type="dxa"/>
            <w:vMerge/>
          </w:tcPr>
          <w:p w14:paraId="055899A6" w14:textId="77777777" w:rsidR="007B0032" w:rsidRPr="009F1D3B" w:rsidRDefault="007B0032" w:rsidP="00CA2DA6">
            <w:pPr>
              <w:jc w:val="both"/>
              <w:rPr>
                <w:rFonts w:ascii="Arial" w:hAnsi="Arial" w:cs="Arial"/>
                <w:sz w:val="20"/>
                <w:szCs w:val="20"/>
              </w:rPr>
            </w:pPr>
          </w:p>
        </w:tc>
        <w:tc>
          <w:tcPr>
            <w:tcW w:w="3150" w:type="dxa"/>
          </w:tcPr>
          <w:p w14:paraId="330B1D2B"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cellulosilytica</w:t>
            </w:r>
            <w:proofErr w:type="spellEnd"/>
          </w:p>
          <w:p w14:paraId="4C6AC660"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2C8674FD" w14:textId="03E2B64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6CF906D" w14:textId="77777777" w:rsidR="007B0032" w:rsidRPr="009F1D3B" w:rsidRDefault="007B0032" w:rsidP="00CA2DA6">
            <w:pPr>
              <w:jc w:val="both"/>
              <w:rPr>
                <w:rFonts w:ascii="Arial" w:hAnsi="Arial" w:cs="Arial"/>
                <w:sz w:val="20"/>
                <w:szCs w:val="20"/>
              </w:rPr>
            </w:pPr>
          </w:p>
        </w:tc>
        <w:tc>
          <w:tcPr>
            <w:tcW w:w="2250" w:type="dxa"/>
          </w:tcPr>
          <w:p w14:paraId="0AE4B815" w14:textId="015F0F03" w:rsidR="007B0032" w:rsidRPr="009F1D3B" w:rsidRDefault="007B0032" w:rsidP="00CA2DA6">
            <w:pPr>
              <w:jc w:val="both"/>
              <w:rPr>
                <w:rFonts w:ascii="Arial" w:hAnsi="Arial" w:cs="Arial"/>
                <w:sz w:val="20"/>
                <w:szCs w:val="20"/>
              </w:rPr>
            </w:pPr>
            <w:r w:rsidRPr="009F1D3B">
              <w:rPr>
                <w:rFonts w:ascii="Arial" w:hAnsi="Arial" w:cs="Arial"/>
                <w:sz w:val="20"/>
                <w:szCs w:val="20"/>
              </w:rPr>
              <w:t>(Zhang et al., 2022)</w:t>
            </w:r>
          </w:p>
        </w:tc>
      </w:tr>
      <w:tr w:rsidR="009F1D3B" w:rsidRPr="009F1D3B" w14:paraId="3FD80493" w14:textId="77777777" w:rsidTr="00A02AA4">
        <w:trPr>
          <w:trHeight w:val="503"/>
          <w:jc w:val="center"/>
        </w:trPr>
        <w:tc>
          <w:tcPr>
            <w:tcW w:w="1885" w:type="dxa"/>
            <w:vMerge/>
          </w:tcPr>
          <w:p w14:paraId="7AA913A9" w14:textId="77777777" w:rsidR="007B0032" w:rsidRPr="009F1D3B" w:rsidRDefault="007B0032" w:rsidP="00CA2DA6">
            <w:pPr>
              <w:jc w:val="both"/>
              <w:rPr>
                <w:rFonts w:ascii="Arial" w:hAnsi="Arial" w:cs="Arial"/>
                <w:sz w:val="20"/>
                <w:szCs w:val="20"/>
              </w:rPr>
            </w:pPr>
          </w:p>
        </w:tc>
        <w:tc>
          <w:tcPr>
            <w:tcW w:w="3150" w:type="dxa"/>
          </w:tcPr>
          <w:p w14:paraId="43642BD6"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Thermobifida</w:t>
            </w:r>
            <w:proofErr w:type="spellEnd"/>
            <w:r w:rsidRPr="009F1D3B">
              <w:rPr>
                <w:rFonts w:ascii="Arial" w:hAnsi="Arial" w:cs="Arial"/>
                <w:i/>
                <w:color w:val="000000" w:themeColor="text1"/>
                <w:sz w:val="20"/>
                <w:szCs w:val="20"/>
              </w:rPr>
              <w:t xml:space="preserve"> alba</w:t>
            </w:r>
          </w:p>
        </w:tc>
        <w:tc>
          <w:tcPr>
            <w:tcW w:w="2880" w:type="dxa"/>
          </w:tcPr>
          <w:p w14:paraId="3C599D76" w14:textId="3D1B3CF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Polylactic acid </w:t>
            </w:r>
          </w:p>
          <w:p w14:paraId="7DD4C185" w14:textId="77777777" w:rsidR="007B0032" w:rsidRPr="009F1D3B" w:rsidRDefault="007B0032" w:rsidP="00CA2DA6">
            <w:pPr>
              <w:jc w:val="both"/>
              <w:rPr>
                <w:rFonts w:ascii="Arial" w:hAnsi="Arial" w:cs="Arial"/>
                <w:sz w:val="20"/>
                <w:szCs w:val="20"/>
              </w:rPr>
            </w:pPr>
          </w:p>
        </w:tc>
        <w:tc>
          <w:tcPr>
            <w:tcW w:w="2250" w:type="dxa"/>
          </w:tcPr>
          <w:p w14:paraId="17C6C749" w14:textId="53E47120"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Kitadokoro</w:t>
            </w:r>
            <w:proofErr w:type="spellEnd"/>
            <w:r w:rsidRPr="009F1D3B">
              <w:rPr>
                <w:rFonts w:ascii="Arial" w:hAnsi="Arial" w:cs="Arial"/>
                <w:sz w:val="20"/>
                <w:szCs w:val="20"/>
              </w:rPr>
              <w:t xml:space="preserve"> et al., 2019)</w:t>
            </w:r>
          </w:p>
        </w:tc>
      </w:tr>
      <w:tr w:rsidR="009F1D3B" w:rsidRPr="009F1D3B" w14:paraId="2FEE9B81" w14:textId="77777777" w:rsidTr="00A02AA4">
        <w:trPr>
          <w:trHeight w:val="330"/>
          <w:jc w:val="center"/>
        </w:trPr>
        <w:tc>
          <w:tcPr>
            <w:tcW w:w="1885" w:type="dxa"/>
            <w:vMerge/>
          </w:tcPr>
          <w:p w14:paraId="5D345910" w14:textId="77777777" w:rsidR="007B0032" w:rsidRPr="009F1D3B" w:rsidRDefault="007B0032" w:rsidP="00CA2DA6">
            <w:pPr>
              <w:jc w:val="both"/>
              <w:rPr>
                <w:rFonts w:ascii="Arial" w:hAnsi="Arial" w:cs="Arial"/>
                <w:sz w:val="20"/>
                <w:szCs w:val="20"/>
              </w:rPr>
            </w:pPr>
          </w:p>
        </w:tc>
        <w:tc>
          <w:tcPr>
            <w:tcW w:w="3150" w:type="dxa"/>
          </w:tcPr>
          <w:p w14:paraId="3C49969A" w14:textId="77777777" w:rsidR="007B0032" w:rsidRPr="009F1D3B" w:rsidRDefault="007B0032" w:rsidP="00CA2DA6">
            <w:pPr>
              <w:jc w:val="both"/>
              <w:rPr>
                <w:rFonts w:ascii="Arial" w:hAnsi="Arial" w:cs="Arial"/>
                <w:i/>
                <w:iCs/>
                <w:sz w:val="20"/>
                <w:szCs w:val="20"/>
              </w:rPr>
            </w:pPr>
            <w:r w:rsidRPr="009F1D3B">
              <w:rPr>
                <w:rFonts w:ascii="Arial" w:hAnsi="Arial" w:cs="Arial"/>
                <w:i/>
                <w:iCs/>
                <w:sz w:val="20"/>
                <w:szCs w:val="20"/>
              </w:rPr>
              <w:t xml:space="preserve">Vibrio </w:t>
            </w:r>
            <w:proofErr w:type="spellStart"/>
            <w:r w:rsidRPr="009F1D3B">
              <w:rPr>
                <w:rFonts w:ascii="Arial" w:hAnsi="Arial" w:cs="Arial"/>
                <w:i/>
                <w:iCs/>
                <w:sz w:val="20"/>
                <w:szCs w:val="20"/>
              </w:rPr>
              <w:t>gazogenes</w:t>
            </w:r>
            <w:proofErr w:type="spellEnd"/>
          </w:p>
          <w:p w14:paraId="6E2358FA" w14:textId="77777777" w:rsidR="007B0032" w:rsidRPr="009F1D3B" w:rsidRDefault="007B0032" w:rsidP="00CA2DA6">
            <w:pPr>
              <w:jc w:val="both"/>
              <w:rPr>
                <w:rFonts w:ascii="Arial" w:hAnsi="Arial" w:cs="Arial"/>
                <w:i/>
                <w:iCs/>
                <w:color w:val="000000" w:themeColor="text1"/>
                <w:sz w:val="20"/>
                <w:szCs w:val="20"/>
              </w:rPr>
            </w:pPr>
          </w:p>
        </w:tc>
        <w:tc>
          <w:tcPr>
            <w:tcW w:w="2880" w:type="dxa"/>
          </w:tcPr>
          <w:p w14:paraId="3D42C702" w14:textId="749664EA"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8A8AB68" w14:textId="77777777" w:rsidR="007B0032" w:rsidRPr="009F1D3B" w:rsidRDefault="007B0032" w:rsidP="00CA2DA6">
            <w:pPr>
              <w:jc w:val="both"/>
              <w:rPr>
                <w:rFonts w:ascii="Arial" w:hAnsi="Arial" w:cs="Arial"/>
                <w:sz w:val="20"/>
                <w:szCs w:val="20"/>
              </w:rPr>
            </w:pPr>
          </w:p>
        </w:tc>
        <w:tc>
          <w:tcPr>
            <w:tcW w:w="2250" w:type="dxa"/>
          </w:tcPr>
          <w:p w14:paraId="2F24C036" w14:textId="661116E8" w:rsidR="007B0032" w:rsidRPr="009F1D3B" w:rsidRDefault="007B0032" w:rsidP="00CA2DA6">
            <w:pPr>
              <w:jc w:val="both"/>
              <w:rPr>
                <w:rFonts w:ascii="Arial" w:hAnsi="Arial" w:cs="Arial"/>
                <w:sz w:val="20"/>
                <w:szCs w:val="20"/>
              </w:rPr>
            </w:pPr>
            <w:r w:rsidRPr="009F1D3B">
              <w:rPr>
                <w:rFonts w:ascii="Arial" w:hAnsi="Arial" w:cs="Arial"/>
                <w:sz w:val="20"/>
                <w:szCs w:val="20"/>
              </w:rPr>
              <w:t>(Danso et al., 2018)</w:t>
            </w:r>
          </w:p>
        </w:tc>
      </w:tr>
      <w:tr w:rsidR="009F1D3B" w:rsidRPr="009F1D3B" w14:paraId="595A7F6A" w14:textId="77777777" w:rsidTr="00A02AA4">
        <w:trPr>
          <w:trHeight w:val="675"/>
          <w:jc w:val="center"/>
        </w:trPr>
        <w:tc>
          <w:tcPr>
            <w:tcW w:w="1885" w:type="dxa"/>
            <w:vMerge/>
          </w:tcPr>
          <w:p w14:paraId="6FD06D11" w14:textId="77777777" w:rsidR="007B0032" w:rsidRPr="009F1D3B" w:rsidRDefault="007B0032" w:rsidP="00CA2DA6">
            <w:pPr>
              <w:jc w:val="both"/>
              <w:rPr>
                <w:rFonts w:ascii="Arial" w:hAnsi="Arial" w:cs="Arial"/>
                <w:sz w:val="20"/>
                <w:szCs w:val="20"/>
              </w:rPr>
            </w:pPr>
          </w:p>
        </w:tc>
        <w:tc>
          <w:tcPr>
            <w:tcW w:w="3150" w:type="dxa"/>
          </w:tcPr>
          <w:p w14:paraId="29F510C6" w14:textId="77777777" w:rsidR="007B0032" w:rsidRPr="009F1D3B" w:rsidRDefault="007B0032" w:rsidP="00CA2DA6">
            <w:pPr>
              <w:jc w:val="both"/>
              <w:rPr>
                <w:rFonts w:ascii="Arial" w:hAnsi="Arial" w:cs="Arial"/>
                <w:i/>
                <w:iCs/>
                <w:sz w:val="20"/>
                <w:szCs w:val="20"/>
              </w:rPr>
            </w:pPr>
            <w:proofErr w:type="spellStart"/>
            <w:r w:rsidRPr="009F1D3B">
              <w:rPr>
                <w:rFonts w:ascii="Arial" w:hAnsi="Arial" w:cs="Arial"/>
                <w:i/>
                <w:iCs/>
                <w:sz w:val="20"/>
                <w:szCs w:val="20"/>
              </w:rPr>
              <w:t>Saccharomonospora</w:t>
            </w:r>
            <w:proofErr w:type="spellEnd"/>
            <w:r w:rsidRPr="009F1D3B">
              <w:rPr>
                <w:rFonts w:ascii="Arial" w:hAnsi="Arial" w:cs="Arial"/>
                <w:i/>
                <w:iCs/>
                <w:sz w:val="20"/>
                <w:szCs w:val="20"/>
              </w:rPr>
              <w:t xml:space="preserve"> </w:t>
            </w:r>
            <w:proofErr w:type="spellStart"/>
            <w:r w:rsidRPr="009F1D3B">
              <w:rPr>
                <w:rFonts w:ascii="Arial" w:hAnsi="Arial" w:cs="Arial"/>
                <w:i/>
                <w:iCs/>
                <w:sz w:val="20"/>
                <w:szCs w:val="20"/>
              </w:rPr>
              <w:t>viridis</w:t>
            </w:r>
            <w:proofErr w:type="spellEnd"/>
            <w:r w:rsidRPr="009F1D3B">
              <w:rPr>
                <w:rFonts w:ascii="Arial" w:hAnsi="Arial" w:cs="Arial"/>
                <w:i/>
                <w:iCs/>
                <w:sz w:val="20"/>
                <w:szCs w:val="20"/>
              </w:rPr>
              <w:t> </w:t>
            </w:r>
          </w:p>
          <w:p w14:paraId="39914F7A" w14:textId="77777777" w:rsidR="007B0032" w:rsidRPr="009F1D3B" w:rsidRDefault="007B0032" w:rsidP="00CA2DA6">
            <w:pPr>
              <w:jc w:val="both"/>
              <w:rPr>
                <w:rFonts w:ascii="Arial" w:hAnsi="Arial" w:cs="Arial"/>
                <w:i/>
                <w:iCs/>
                <w:sz w:val="20"/>
                <w:szCs w:val="20"/>
              </w:rPr>
            </w:pPr>
          </w:p>
        </w:tc>
        <w:tc>
          <w:tcPr>
            <w:tcW w:w="2880" w:type="dxa"/>
          </w:tcPr>
          <w:p w14:paraId="45D95AF0" w14:textId="25DE7BB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43B765E9" w14:textId="77777777" w:rsidR="007B0032" w:rsidRPr="009F1D3B" w:rsidRDefault="007B0032" w:rsidP="00CA2DA6">
            <w:pPr>
              <w:jc w:val="both"/>
              <w:rPr>
                <w:rFonts w:ascii="Arial" w:hAnsi="Arial" w:cs="Arial"/>
                <w:sz w:val="20"/>
                <w:szCs w:val="20"/>
              </w:rPr>
            </w:pPr>
          </w:p>
        </w:tc>
        <w:tc>
          <w:tcPr>
            <w:tcW w:w="2250" w:type="dxa"/>
          </w:tcPr>
          <w:p w14:paraId="7D2396BB" w14:textId="39C4888D" w:rsidR="007B0032" w:rsidRPr="009F1D3B" w:rsidRDefault="007B0032" w:rsidP="00CA2DA6">
            <w:pPr>
              <w:jc w:val="both"/>
              <w:rPr>
                <w:rFonts w:ascii="Arial" w:hAnsi="Arial" w:cs="Arial"/>
                <w:sz w:val="20"/>
                <w:szCs w:val="20"/>
              </w:rPr>
            </w:pPr>
            <w:r w:rsidRPr="009F1D3B">
              <w:rPr>
                <w:rFonts w:ascii="Arial" w:hAnsi="Arial" w:cs="Arial"/>
                <w:sz w:val="20"/>
                <w:szCs w:val="20"/>
              </w:rPr>
              <w:t>(Numoto et al., 2018)</w:t>
            </w:r>
          </w:p>
        </w:tc>
      </w:tr>
      <w:tr w:rsidR="009F1D3B" w:rsidRPr="009F1D3B" w14:paraId="25F9203B" w14:textId="77777777" w:rsidTr="00A02AA4">
        <w:trPr>
          <w:trHeight w:val="480"/>
          <w:jc w:val="center"/>
        </w:trPr>
        <w:tc>
          <w:tcPr>
            <w:tcW w:w="1885" w:type="dxa"/>
            <w:vMerge/>
          </w:tcPr>
          <w:p w14:paraId="7FD6EC88" w14:textId="77777777" w:rsidR="007B0032" w:rsidRPr="009F1D3B" w:rsidRDefault="007B0032" w:rsidP="00CA2DA6">
            <w:pPr>
              <w:jc w:val="both"/>
              <w:rPr>
                <w:rFonts w:ascii="Arial" w:hAnsi="Arial" w:cs="Arial"/>
                <w:sz w:val="20"/>
                <w:szCs w:val="20"/>
              </w:rPr>
            </w:pPr>
          </w:p>
        </w:tc>
        <w:tc>
          <w:tcPr>
            <w:tcW w:w="3150" w:type="dxa"/>
          </w:tcPr>
          <w:p w14:paraId="733D143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oxysporum</w:t>
            </w:r>
            <w:proofErr w:type="spellEnd"/>
          </w:p>
          <w:p w14:paraId="093E6BAA" w14:textId="77777777" w:rsidR="007B0032" w:rsidRPr="009F1D3B" w:rsidRDefault="007B0032" w:rsidP="00CA2DA6">
            <w:pPr>
              <w:jc w:val="both"/>
              <w:rPr>
                <w:rFonts w:ascii="Arial" w:hAnsi="Arial" w:cs="Arial"/>
                <w:i/>
                <w:iCs/>
                <w:sz w:val="20"/>
                <w:szCs w:val="20"/>
              </w:rPr>
            </w:pPr>
          </w:p>
        </w:tc>
        <w:tc>
          <w:tcPr>
            <w:tcW w:w="2880" w:type="dxa"/>
          </w:tcPr>
          <w:p w14:paraId="3E828068" w14:textId="7354BEA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C57DC47" w14:textId="77777777" w:rsidR="007B0032" w:rsidRPr="009F1D3B" w:rsidRDefault="007B0032" w:rsidP="00CA2DA6">
            <w:pPr>
              <w:jc w:val="both"/>
              <w:rPr>
                <w:rFonts w:ascii="Arial" w:hAnsi="Arial" w:cs="Arial"/>
                <w:sz w:val="20"/>
                <w:szCs w:val="20"/>
              </w:rPr>
            </w:pPr>
          </w:p>
        </w:tc>
        <w:tc>
          <w:tcPr>
            <w:tcW w:w="2250" w:type="dxa"/>
          </w:tcPr>
          <w:p w14:paraId="4D6139F4" w14:textId="6DCD6991" w:rsidR="007B0032" w:rsidRPr="009F1D3B" w:rsidRDefault="007B0032" w:rsidP="00CA2DA6">
            <w:pPr>
              <w:jc w:val="both"/>
              <w:rPr>
                <w:rFonts w:ascii="Arial" w:hAnsi="Arial" w:cs="Arial"/>
                <w:sz w:val="20"/>
                <w:szCs w:val="20"/>
              </w:rPr>
            </w:pPr>
            <w:r w:rsidRPr="009F1D3B">
              <w:rPr>
                <w:rFonts w:ascii="Arial" w:hAnsi="Arial" w:cs="Arial"/>
                <w:sz w:val="20"/>
                <w:szCs w:val="20"/>
              </w:rPr>
              <w:t>(Dimarogona et al., 2015)</w:t>
            </w:r>
          </w:p>
        </w:tc>
      </w:tr>
      <w:tr w:rsidR="009F1D3B" w:rsidRPr="009F1D3B" w14:paraId="6CB50AF0" w14:textId="77777777" w:rsidTr="00A02AA4">
        <w:trPr>
          <w:trHeight w:val="333"/>
          <w:jc w:val="center"/>
        </w:trPr>
        <w:tc>
          <w:tcPr>
            <w:tcW w:w="1885" w:type="dxa"/>
            <w:vMerge/>
          </w:tcPr>
          <w:p w14:paraId="6156420F" w14:textId="77777777" w:rsidR="007B0032" w:rsidRPr="009F1D3B" w:rsidRDefault="007B0032" w:rsidP="00CA2DA6">
            <w:pPr>
              <w:jc w:val="both"/>
              <w:rPr>
                <w:rFonts w:ascii="Arial" w:hAnsi="Arial" w:cs="Arial"/>
                <w:sz w:val="20"/>
                <w:szCs w:val="20"/>
              </w:rPr>
            </w:pPr>
          </w:p>
        </w:tc>
        <w:tc>
          <w:tcPr>
            <w:tcW w:w="3150" w:type="dxa"/>
          </w:tcPr>
          <w:p w14:paraId="4531365B"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Fusarium </w:t>
            </w:r>
            <w:proofErr w:type="spellStart"/>
            <w:r w:rsidRPr="009F1D3B">
              <w:rPr>
                <w:rFonts w:ascii="Arial" w:hAnsi="Arial" w:cs="Arial"/>
                <w:i/>
                <w:color w:val="000000" w:themeColor="text1"/>
                <w:sz w:val="20"/>
                <w:szCs w:val="20"/>
              </w:rPr>
              <w:t>solani</w:t>
            </w:r>
            <w:proofErr w:type="spellEnd"/>
          </w:p>
        </w:tc>
        <w:tc>
          <w:tcPr>
            <w:tcW w:w="2880" w:type="dxa"/>
          </w:tcPr>
          <w:p w14:paraId="16A21E33" w14:textId="6D1A9008"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Polybutylene succinate </w:t>
            </w:r>
          </w:p>
          <w:p w14:paraId="17CA76BB" w14:textId="77777777" w:rsidR="007B0032" w:rsidRPr="009F1D3B" w:rsidRDefault="007B0032" w:rsidP="00CA2DA6">
            <w:pPr>
              <w:jc w:val="both"/>
              <w:rPr>
                <w:rFonts w:ascii="Arial" w:hAnsi="Arial" w:cs="Arial"/>
                <w:sz w:val="20"/>
                <w:szCs w:val="20"/>
              </w:rPr>
            </w:pPr>
          </w:p>
        </w:tc>
        <w:tc>
          <w:tcPr>
            <w:tcW w:w="2250" w:type="dxa"/>
          </w:tcPr>
          <w:p w14:paraId="5389E8CE" w14:textId="51AA92B1" w:rsidR="007B0032" w:rsidRPr="009F1D3B" w:rsidRDefault="007B0032" w:rsidP="00CA2DA6">
            <w:pPr>
              <w:jc w:val="both"/>
              <w:rPr>
                <w:rFonts w:ascii="Arial" w:hAnsi="Arial" w:cs="Arial"/>
                <w:sz w:val="20"/>
                <w:szCs w:val="20"/>
              </w:rPr>
            </w:pPr>
            <w:r w:rsidRPr="009F1D3B">
              <w:rPr>
                <w:rFonts w:ascii="Arial" w:hAnsi="Arial" w:cs="Arial"/>
                <w:sz w:val="20"/>
                <w:szCs w:val="20"/>
              </w:rPr>
              <w:t>(Hu et al., 2016)</w:t>
            </w:r>
          </w:p>
        </w:tc>
      </w:tr>
      <w:tr w:rsidR="009F1D3B" w:rsidRPr="009F1D3B" w14:paraId="004F2972" w14:textId="77777777" w:rsidTr="00A02AA4">
        <w:trPr>
          <w:trHeight w:val="765"/>
          <w:jc w:val="center"/>
        </w:trPr>
        <w:tc>
          <w:tcPr>
            <w:tcW w:w="1885" w:type="dxa"/>
            <w:vMerge/>
          </w:tcPr>
          <w:p w14:paraId="78718CCC" w14:textId="77777777" w:rsidR="007B0032" w:rsidRPr="009F1D3B" w:rsidRDefault="007B0032" w:rsidP="00CA2DA6">
            <w:pPr>
              <w:jc w:val="both"/>
              <w:rPr>
                <w:rFonts w:ascii="Arial" w:hAnsi="Arial" w:cs="Arial"/>
                <w:sz w:val="20"/>
                <w:szCs w:val="20"/>
              </w:rPr>
            </w:pPr>
          </w:p>
        </w:tc>
        <w:tc>
          <w:tcPr>
            <w:tcW w:w="3150" w:type="dxa"/>
          </w:tcPr>
          <w:p w14:paraId="373378CD"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Humicola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insolens</w:t>
            </w:r>
            <w:proofErr w:type="spellEnd"/>
          </w:p>
        </w:tc>
        <w:tc>
          <w:tcPr>
            <w:tcW w:w="2880" w:type="dxa"/>
          </w:tcPr>
          <w:p w14:paraId="649AFB94" w14:textId="35D9C7F2"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72FF4C6" w14:textId="77777777" w:rsidR="007B0032" w:rsidRPr="009F1D3B" w:rsidRDefault="007B0032" w:rsidP="00CA2DA6">
            <w:pPr>
              <w:jc w:val="both"/>
              <w:rPr>
                <w:rFonts w:ascii="Arial" w:hAnsi="Arial" w:cs="Arial"/>
                <w:sz w:val="20"/>
                <w:szCs w:val="20"/>
              </w:rPr>
            </w:pPr>
          </w:p>
        </w:tc>
        <w:tc>
          <w:tcPr>
            <w:tcW w:w="2250" w:type="dxa"/>
          </w:tcPr>
          <w:p w14:paraId="51DC0240" w14:textId="4D39A306"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Carniel</w:t>
            </w:r>
            <w:proofErr w:type="spellEnd"/>
            <w:r w:rsidRPr="009F1D3B">
              <w:rPr>
                <w:rFonts w:ascii="Arial" w:hAnsi="Arial" w:cs="Arial"/>
                <w:sz w:val="20"/>
                <w:szCs w:val="20"/>
              </w:rPr>
              <w:t xml:space="preserve"> et al., 2017), (Di Bisceglie et al., 2022)</w:t>
            </w:r>
          </w:p>
        </w:tc>
      </w:tr>
      <w:tr w:rsidR="009F1D3B" w:rsidRPr="009F1D3B" w14:paraId="5539D241" w14:textId="77777777" w:rsidTr="00A02AA4">
        <w:trPr>
          <w:trHeight w:val="395"/>
          <w:jc w:val="center"/>
        </w:trPr>
        <w:tc>
          <w:tcPr>
            <w:tcW w:w="1885" w:type="dxa"/>
            <w:vMerge/>
            <w:tcBorders>
              <w:bottom w:val="single" w:sz="4" w:space="0" w:color="auto"/>
            </w:tcBorders>
          </w:tcPr>
          <w:p w14:paraId="77F5A5DF" w14:textId="77777777" w:rsidR="007B0032" w:rsidRPr="009F1D3B" w:rsidRDefault="007B0032" w:rsidP="00CA2DA6">
            <w:pPr>
              <w:jc w:val="both"/>
              <w:rPr>
                <w:rFonts w:ascii="Arial" w:hAnsi="Arial" w:cs="Arial"/>
                <w:sz w:val="20"/>
                <w:szCs w:val="20"/>
              </w:rPr>
            </w:pPr>
          </w:p>
        </w:tc>
        <w:tc>
          <w:tcPr>
            <w:tcW w:w="3150" w:type="dxa"/>
          </w:tcPr>
          <w:p w14:paraId="25E94357"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Aspergillus oryzae</w:t>
            </w:r>
          </w:p>
        </w:tc>
        <w:tc>
          <w:tcPr>
            <w:tcW w:w="2880" w:type="dxa"/>
          </w:tcPr>
          <w:p w14:paraId="5C4F22E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PBSA: Polybutylene succinate-co-adipate </w:t>
            </w:r>
          </w:p>
          <w:p w14:paraId="65B9888F"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p w14:paraId="19B8CE5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0D56C815" w14:textId="7361883F" w:rsidR="007B0032" w:rsidRPr="009F1D3B" w:rsidRDefault="007B0032" w:rsidP="00CA2DA6">
            <w:pPr>
              <w:jc w:val="both"/>
              <w:rPr>
                <w:rFonts w:ascii="Arial" w:hAnsi="Arial" w:cs="Arial"/>
                <w:sz w:val="20"/>
                <w:szCs w:val="20"/>
              </w:rPr>
            </w:pPr>
          </w:p>
        </w:tc>
        <w:tc>
          <w:tcPr>
            <w:tcW w:w="2250" w:type="dxa"/>
          </w:tcPr>
          <w:p w14:paraId="42050266" w14:textId="45CE105E" w:rsidR="007B0032" w:rsidRPr="009F1D3B" w:rsidRDefault="007B0032" w:rsidP="00CA2DA6">
            <w:pPr>
              <w:jc w:val="both"/>
              <w:rPr>
                <w:rFonts w:ascii="Arial" w:hAnsi="Arial" w:cs="Arial"/>
                <w:sz w:val="20"/>
                <w:szCs w:val="20"/>
              </w:rPr>
            </w:pPr>
            <w:r w:rsidRPr="009F1D3B">
              <w:rPr>
                <w:rFonts w:ascii="Arial" w:hAnsi="Arial" w:cs="Arial"/>
                <w:sz w:val="20"/>
                <w:szCs w:val="20"/>
              </w:rPr>
              <w:t>(Maeda et al., 2005)</w:t>
            </w:r>
          </w:p>
        </w:tc>
      </w:tr>
      <w:tr w:rsidR="009F1D3B" w:rsidRPr="009F1D3B" w14:paraId="48E619A1" w14:textId="77777777" w:rsidTr="00A02AA4">
        <w:trPr>
          <w:trHeight w:val="1070"/>
          <w:jc w:val="center"/>
        </w:trPr>
        <w:tc>
          <w:tcPr>
            <w:tcW w:w="1885" w:type="dxa"/>
            <w:vMerge w:val="restart"/>
            <w:tcBorders>
              <w:bottom w:val="nil"/>
            </w:tcBorders>
          </w:tcPr>
          <w:p w14:paraId="2643ECB2"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Esterase</w:t>
            </w:r>
          </w:p>
          <w:p w14:paraId="16DC1D6B" w14:textId="77777777" w:rsidR="007B0032" w:rsidRPr="009F1D3B" w:rsidRDefault="007B0032" w:rsidP="00CA2DA6">
            <w:pPr>
              <w:jc w:val="both"/>
              <w:rPr>
                <w:rFonts w:ascii="Arial" w:hAnsi="Arial" w:cs="Arial"/>
                <w:sz w:val="20"/>
                <w:szCs w:val="20"/>
              </w:rPr>
            </w:pPr>
          </w:p>
          <w:p w14:paraId="1561408E" w14:textId="77777777" w:rsidR="007B0032" w:rsidRPr="009F1D3B" w:rsidRDefault="007B0032" w:rsidP="00CA2DA6">
            <w:pPr>
              <w:jc w:val="both"/>
              <w:rPr>
                <w:rFonts w:ascii="Arial" w:hAnsi="Arial" w:cs="Arial"/>
                <w:sz w:val="20"/>
                <w:szCs w:val="20"/>
              </w:rPr>
            </w:pPr>
          </w:p>
          <w:p w14:paraId="4EF64148" w14:textId="77777777" w:rsidR="007B0032" w:rsidRPr="009F1D3B" w:rsidRDefault="007B0032" w:rsidP="00CA2DA6">
            <w:pPr>
              <w:jc w:val="both"/>
              <w:rPr>
                <w:rFonts w:ascii="Arial" w:hAnsi="Arial" w:cs="Arial"/>
                <w:sz w:val="20"/>
                <w:szCs w:val="20"/>
              </w:rPr>
            </w:pPr>
          </w:p>
          <w:p w14:paraId="58333BC0" w14:textId="77777777" w:rsidR="007B0032" w:rsidRPr="009F1D3B" w:rsidRDefault="007B0032" w:rsidP="00CA2DA6">
            <w:pPr>
              <w:jc w:val="both"/>
              <w:rPr>
                <w:rFonts w:ascii="Arial" w:hAnsi="Arial" w:cs="Arial"/>
                <w:sz w:val="20"/>
                <w:szCs w:val="20"/>
              </w:rPr>
            </w:pPr>
          </w:p>
          <w:p w14:paraId="4088115D" w14:textId="77777777" w:rsidR="007B0032" w:rsidRPr="009F1D3B" w:rsidRDefault="007B0032" w:rsidP="00CA2DA6">
            <w:pPr>
              <w:jc w:val="both"/>
              <w:rPr>
                <w:rFonts w:ascii="Arial" w:hAnsi="Arial" w:cs="Arial"/>
                <w:sz w:val="20"/>
                <w:szCs w:val="20"/>
              </w:rPr>
            </w:pPr>
          </w:p>
        </w:tc>
        <w:tc>
          <w:tcPr>
            <w:tcW w:w="3150" w:type="dxa"/>
          </w:tcPr>
          <w:p w14:paraId="3F0EE3BE" w14:textId="77777777" w:rsidR="007B0032" w:rsidRPr="009F1D3B" w:rsidRDefault="007B0032" w:rsidP="00CA2DA6">
            <w:pPr>
              <w:jc w:val="both"/>
              <w:rPr>
                <w:rFonts w:ascii="Arial" w:hAnsi="Arial" w:cs="Arial"/>
                <w:i/>
                <w:iCs/>
                <w:sz w:val="20"/>
                <w:szCs w:val="20"/>
              </w:rPr>
            </w:pPr>
            <w:r w:rsidRPr="009F1D3B">
              <w:rPr>
                <w:rFonts w:ascii="Arial" w:hAnsi="Arial" w:cs="Arial"/>
                <w:i/>
                <w:color w:val="000000" w:themeColor="text1"/>
                <w:sz w:val="20"/>
                <w:szCs w:val="20"/>
              </w:rPr>
              <w:t>Pseudomonas sp.</w:t>
            </w:r>
          </w:p>
        </w:tc>
        <w:tc>
          <w:tcPr>
            <w:tcW w:w="2880" w:type="dxa"/>
          </w:tcPr>
          <w:p w14:paraId="388C056C" w14:textId="1CE0497A" w:rsidR="007B0032" w:rsidRPr="009F1D3B" w:rsidRDefault="007B0032" w:rsidP="00CA2DA6">
            <w:pPr>
              <w:jc w:val="both"/>
              <w:rPr>
                <w:rFonts w:ascii="Arial" w:hAnsi="Arial" w:cs="Arial"/>
                <w:sz w:val="20"/>
                <w:szCs w:val="20"/>
              </w:rPr>
            </w:pPr>
            <w:r w:rsidRPr="009F1D3B">
              <w:rPr>
                <w:rFonts w:ascii="Arial" w:hAnsi="Arial" w:cs="Arial"/>
                <w:sz w:val="20"/>
                <w:szCs w:val="20"/>
              </w:rPr>
              <w:t>Polyester, Polyethylene terephthalate</w:t>
            </w:r>
          </w:p>
          <w:p w14:paraId="4C65868F" w14:textId="400D5AAB"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7AEB30D3" w14:textId="03BF89D5"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0F26BFB7" w14:textId="77777777" w:rsidR="007B0032" w:rsidRPr="009F1D3B" w:rsidRDefault="007B0032" w:rsidP="00CA2DA6">
            <w:pPr>
              <w:jc w:val="both"/>
              <w:rPr>
                <w:rFonts w:ascii="Arial" w:hAnsi="Arial" w:cs="Arial"/>
                <w:sz w:val="20"/>
                <w:szCs w:val="20"/>
              </w:rPr>
            </w:pPr>
          </w:p>
        </w:tc>
        <w:tc>
          <w:tcPr>
            <w:tcW w:w="2250" w:type="dxa"/>
          </w:tcPr>
          <w:p w14:paraId="78B8140C" w14:textId="5546909D" w:rsidR="007B0032" w:rsidRPr="009F1D3B" w:rsidRDefault="007B0032" w:rsidP="00CA2DA6">
            <w:pPr>
              <w:jc w:val="both"/>
              <w:rPr>
                <w:rFonts w:ascii="Arial" w:hAnsi="Arial" w:cs="Arial"/>
                <w:sz w:val="20"/>
                <w:szCs w:val="20"/>
              </w:rPr>
            </w:pPr>
            <w:r w:rsidRPr="009F1D3B">
              <w:rPr>
                <w:rFonts w:ascii="Arial" w:hAnsi="Arial" w:cs="Arial"/>
                <w:sz w:val="20"/>
                <w:szCs w:val="20"/>
              </w:rPr>
              <w:t>(Kim et al., 2020), (</w:t>
            </w:r>
            <w:proofErr w:type="spellStart"/>
            <w:r w:rsidRPr="009F1D3B">
              <w:rPr>
                <w:rFonts w:ascii="Arial" w:hAnsi="Arial" w:cs="Arial"/>
                <w:sz w:val="20"/>
                <w:szCs w:val="20"/>
              </w:rPr>
              <w:t>Tribedi</w:t>
            </w:r>
            <w:proofErr w:type="spellEnd"/>
            <w:r w:rsidRPr="009F1D3B">
              <w:rPr>
                <w:rFonts w:ascii="Arial" w:hAnsi="Arial" w:cs="Arial"/>
                <w:sz w:val="20"/>
                <w:szCs w:val="20"/>
              </w:rPr>
              <w:t xml:space="preserve"> et al., 2011), (Shah et al., 2008), (Roberts et al., 2020),</w:t>
            </w:r>
          </w:p>
        </w:tc>
      </w:tr>
      <w:tr w:rsidR="009F1D3B" w:rsidRPr="009F1D3B" w14:paraId="58B8A9FF" w14:textId="77777777" w:rsidTr="00A02AA4">
        <w:trPr>
          <w:trHeight w:val="345"/>
          <w:jc w:val="center"/>
        </w:trPr>
        <w:tc>
          <w:tcPr>
            <w:tcW w:w="1885" w:type="dxa"/>
            <w:vMerge/>
            <w:tcBorders>
              <w:bottom w:val="nil"/>
            </w:tcBorders>
          </w:tcPr>
          <w:p w14:paraId="3E720656" w14:textId="77777777" w:rsidR="007B0032" w:rsidRPr="009F1D3B" w:rsidRDefault="007B0032" w:rsidP="00CA2DA6">
            <w:pPr>
              <w:jc w:val="both"/>
              <w:rPr>
                <w:rFonts w:ascii="Arial" w:hAnsi="Arial" w:cs="Arial"/>
                <w:sz w:val="20"/>
                <w:szCs w:val="20"/>
              </w:rPr>
            </w:pPr>
          </w:p>
        </w:tc>
        <w:tc>
          <w:tcPr>
            <w:tcW w:w="3150" w:type="dxa"/>
          </w:tcPr>
          <w:p w14:paraId="3769EAB5"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Bacillus sp.</w:t>
            </w:r>
          </w:p>
        </w:tc>
        <w:tc>
          <w:tcPr>
            <w:tcW w:w="2880" w:type="dxa"/>
          </w:tcPr>
          <w:p w14:paraId="75BD8891" w14:textId="31A9301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6D60B319" w14:textId="7EFE7AF2"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tc>
        <w:tc>
          <w:tcPr>
            <w:tcW w:w="2250" w:type="dxa"/>
          </w:tcPr>
          <w:p w14:paraId="30D78FE9" w14:textId="5C957970" w:rsidR="007B0032" w:rsidRPr="009F1D3B" w:rsidRDefault="007B0032" w:rsidP="00CA2DA6">
            <w:pPr>
              <w:jc w:val="both"/>
              <w:rPr>
                <w:rFonts w:ascii="Arial" w:hAnsi="Arial" w:cs="Arial"/>
                <w:sz w:val="20"/>
                <w:szCs w:val="20"/>
              </w:rPr>
            </w:pPr>
            <w:r w:rsidRPr="009F1D3B">
              <w:rPr>
                <w:rFonts w:ascii="Arial" w:hAnsi="Arial" w:cs="Arial"/>
                <w:sz w:val="20"/>
                <w:szCs w:val="20"/>
              </w:rPr>
              <w:t>(Roberts et al., 2020), (Shah et al., 2008)</w:t>
            </w:r>
          </w:p>
        </w:tc>
      </w:tr>
      <w:tr w:rsidR="009F1D3B" w:rsidRPr="009F1D3B" w14:paraId="03C6978F" w14:textId="77777777" w:rsidTr="00A02AA4">
        <w:trPr>
          <w:trHeight w:val="390"/>
          <w:jc w:val="center"/>
        </w:trPr>
        <w:tc>
          <w:tcPr>
            <w:tcW w:w="1885" w:type="dxa"/>
            <w:vMerge w:val="restart"/>
            <w:tcBorders>
              <w:top w:val="nil"/>
              <w:bottom w:val="nil"/>
            </w:tcBorders>
          </w:tcPr>
          <w:p w14:paraId="3F5E78FF" w14:textId="77777777" w:rsidR="007B0032" w:rsidRPr="009F1D3B" w:rsidRDefault="007B0032" w:rsidP="00CA2DA6">
            <w:pPr>
              <w:jc w:val="both"/>
              <w:rPr>
                <w:rFonts w:ascii="Arial" w:hAnsi="Arial" w:cs="Arial"/>
                <w:sz w:val="20"/>
                <w:szCs w:val="20"/>
              </w:rPr>
            </w:pPr>
          </w:p>
        </w:tc>
        <w:tc>
          <w:tcPr>
            <w:tcW w:w="3150" w:type="dxa"/>
          </w:tcPr>
          <w:p w14:paraId="2654B4EA"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Ideonella</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sakaiensis</w:t>
            </w:r>
            <w:proofErr w:type="spellEnd"/>
          </w:p>
          <w:p w14:paraId="1AAD4C87" w14:textId="77777777" w:rsidR="007B0032" w:rsidRPr="009F1D3B" w:rsidRDefault="007B0032" w:rsidP="00CA2DA6">
            <w:pPr>
              <w:jc w:val="both"/>
              <w:rPr>
                <w:rFonts w:ascii="Arial" w:hAnsi="Arial" w:cs="Arial"/>
                <w:sz w:val="20"/>
                <w:szCs w:val="20"/>
              </w:rPr>
            </w:pPr>
          </w:p>
        </w:tc>
        <w:tc>
          <w:tcPr>
            <w:tcW w:w="2880" w:type="dxa"/>
          </w:tcPr>
          <w:p w14:paraId="4FE78D50" w14:textId="397BFAB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terephthalate </w:t>
            </w:r>
          </w:p>
          <w:p w14:paraId="3C7B68C9" w14:textId="77777777" w:rsidR="007B0032" w:rsidRPr="009F1D3B" w:rsidRDefault="007B0032" w:rsidP="00CA2DA6">
            <w:pPr>
              <w:jc w:val="both"/>
              <w:rPr>
                <w:rFonts w:ascii="Arial" w:hAnsi="Arial" w:cs="Arial"/>
                <w:sz w:val="20"/>
                <w:szCs w:val="20"/>
              </w:rPr>
            </w:pPr>
          </w:p>
        </w:tc>
        <w:tc>
          <w:tcPr>
            <w:tcW w:w="2250" w:type="dxa"/>
          </w:tcPr>
          <w:p w14:paraId="717DD7A4" w14:textId="31C3B820" w:rsidR="007B0032" w:rsidRPr="009F1D3B" w:rsidRDefault="007B0032" w:rsidP="00CA2DA6">
            <w:pPr>
              <w:jc w:val="both"/>
              <w:rPr>
                <w:rFonts w:ascii="Arial" w:hAnsi="Arial" w:cs="Arial"/>
                <w:sz w:val="20"/>
                <w:szCs w:val="20"/>
              </w:rPr>
            </w:pPr>
            <w:r w:rsidRPr="009F1D3B">
              <w:rPr>
                <w:rFonts w:ascii="Arial" w:hAnsi="Arial" w:cs="Arial"/>
                <w:sz w:val="20"/>
                <w:szCs w:val="20"/>
              </w:rPr>
              <w:t>(Palm et al., 2019)</w:t>
            </w:r>
          </w:p>
        </w:tc>
      </w:tr>
      <w:tr w:rsidR="009F1D3B" w:rsidRPr="009F1D3B" w14:paraId="33627689" w14:textId="77777777" w:rsidTr="00A02AA4">
        <w:trPr>
          <w:trHeight w:val="150"/>
          <w:jc w:val="center"/>
        </w:trPr>
        <w:tc>
          <w:tcPr>
            <w:tcW w:w="1885" w:type="dxa"/>
            <w:vMerge/>
            <w:tcBorders>
              <w:bottom w:val="nil"/>
            </w:tcBorders>
          </w:tcPr>
          <w:p w14:paraId="74B0E87E" w14:textId="77777777" w:rsidR="007B0032" w:rsidRPr="009F1D3B" w:rsidRDefault="007B0032" w:rsidP="00CA2DA6">
            <w:pPr>
              <w:jc w:val="both"/>
              <w:rPr>
                <w:rFonts w:ascii="Arial" w:hAnsi="Arial" w:cs="Arial"/>
                <w:sz w:val="20"/>
                <w:szCs w:val="20"/>
              </w:rPr>
            </w:pPr>
          </w:p>
        </w:tc>
        <w:tc>
          <w:tcPr>
            <w:tcW w:w="3150" w:type="dxa"/>
          </w:tcPr>
          <w:p w14:paraId="41D415AC" w14:textId="77777777" w:rsidR="007B0032" w:rsidRPr="009F1D3B" w:rsidRDefault="007B0032" w:rsidP="00CA2DA6">
            <w:pPr>
              <w:jc w:val="both"/>
              <w:rPr>
                <w:rFonts w:ascii="Arial" w:hAnsi="Arial" w:cs="Arial"/>
                <w:i/>
                <w:color w:val="000000" w:themeColor="text1"/>
                <w:sz w:val="20"/>
                <w:szCs w:val="20"/>
              </w:rPr>
            </w:pPr>
            <w:proofErr w:type="spellStart"/>
            <w:r w:rsidRPr="009F1D3B">
              <w:rPr>
                <w:rFonts w:ascii="Arial" w:hAnsi="Arial" w:cs="Arial"/>
                <w:i/>
                <w:color w:val="000000" w:themeColor="text1"/>
                <w:sz w:val="20"/>
                <w:szCs w:val="20"/>
              </w:rPr>
              <w:t>Brevibacillus</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borstelensis</w:t>
            </w:r>
            <w:proofErr w:type="spellEnd"/>
          </w:p>
        </w:tc>
        <w:tc>
          <w:tcPr>
            <w:tcW w:w="2880" w:type="dxa"/>
          </w:tcPr>
          <w:p w14:paraId="58AE0D46" w14:textId="0C1D9AC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Low-density polyethylene </w:t>
            </w:r>
          </w:p>
          <w:p w14:paraId="0949C07D" w14:textId="77777777" w:rsidR="007B0032" w:rsidRPr="009F1D3B" w:rsidRDefault="007B0032" w:rsidP="00CA2DA6">
            <w:pPr>
              <w:jc w:val="both"/>
              <w:rPr>
                <w:rFonts w:ascii="Arial" w:hAnsi="Arial" w:cs="Arial"/>
                <w:sz w:val="20"/>
                <w:szCs w:val="20"/>
              </w:rPr>
            </w:pPr>
          </w:p>
        </w:tc>
        <w:tc>
          <w:tcPr>
            <w:tcW w:w="2250" w:type="dxa"/>
          </w:tcPr>
          <w:p w14:paraId="1F62FBCC" w14:textId="656FB398"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Ndahebwa</w:t>
            </w:r>
            <w:proofErr w:type="spellEnd"/>
            <w:r w:rsidRPr="009F1D3B">
              <w:rPr>
                <w:rFonts w:ascii="Arial" w:hAnsi="Arial" w:cs="Arial"/>
                <w:sz w:val="20"/>
                <w:szCs w:val="20"/>
              </w:rPr>
              <w:t xml:space="preserve"> Muhonja et al., 2018)</w:t>
            </w:r>
          </w:p>
        </w:tc>
      </w:tr>
      <w:tr w:rsidR="009F1D3B" w:rsidRPr="009F1D3B" w14:paraId="641E1E1A" w14:textId="77777777" w:rsidTr="00A02AA4">
        <w:trPr>
          <w:jc w:val="center"/>
        </w:trPr>
        <w:tc>
          <w:tcPr>
            <w:tcW w:w="1885" w:type="dxa"/>
            <w:vMerge w:val="restart"/>
            <w:tcBorders>
              <w:top w:val="nil"/>
            </w:tcBorders>
          </w:tcPr>
          <w:p w14:paraId="636A3B30" w14:textId="77777777" w:rsidR="007B0032" w:rsidRPr="009F1D3B" w:rsidRDefault="007B0032" w:rsidP="00CA2DA6">
            <w:pPr>
              <w:jc w:val="both"/>
              <w:rPr>
                <w:rFonts w:ascii="Arial" w:hAnsi="Arial" w:cs="Arial"/>
                <w:sz w:val="20"/>
                <w:szCs w:val="20"/>
              </w:rPr>
            </w:pPr>
          </w:p>
        </w:tc>
        <w:tc>
          <w:tcPr>
            <w:tcW w:w="3150" w:type="dxa"/>
          </w:tcPr>
          <w:p w14:paraId="7D6D7CF8"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Acinetobacter baumannii</w:t>
            </w:r>
          </w:p>
        </w:tc>
        <w:tc>
          <w:tcPr>
            <w:tcW w:w="2880" w:type="dxa"/>
          </w:tcPr>
          <w:p w14:paraId="4C281DEB" w14:textId="2E22989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D986C03" w14:textId="77777777" w:rsidR="007B0032" w:rsidRPr="009F1D3B" w:rsidRDefault="007B0032" w:rsidP="00CA2DA6">
            <w:pPr>
              <w:jc w:val="both"/>
              <w:rPr>
                <w:rFonts w:ascii="Arial" w:hAnsi="Arial" w:cs="Arial"/>
                <w:sz w:val="20"/>
                <w:szCs w:val="20"/>
              </w:rPr>
            </w:pPr>
          </w:p>
        </w:tc>
        <w:tc>
          <w:tcPr>
            <w:tcW w:w="2250" w:type="dxa"/>
          </w:tcPr>
          <w:p w14:paraId="43EFDDD5" w14:textId="6D6A2EF5" w:rsidR="007B0032" w:rsidRPr="009F1D3B" w:rsidRDefault="007B0032" w:rsidP="00CA2DA6">
            <w:pPr>
              <w:jc w:val="both"/>
              <w:rPr>
                <w:rFonts w:ascii="Arial" w:hAnsi="Arial" w:cs="Arial"/>
                <w:sz w:val="20"/>
                <w:szCs w:val="20"/>
              </w:rPr>
            </w:pPr>
            <w:r w:rsidRPr="009F1D3B">
              <w:rPr>
                <w:rFonts w:ascii="Arial" w:hAnsi="Arial" w:cs="Arial"/>
                <w:sz w:val="20"/>
                <w:szCs w:val="20"/>
              </w:rPr>
              <w:t>(Howard et al., 2012)</w:t>
            </w:r>
          </w:p>
        </w:tc>
      </w:tr>
      <w:tr w:rsidR="009F1D3B" w:rsidRPr="009F1D3B" w14:paraId="64A610E7" w14:textId="77777777" w:rsidTr="00A02AA4">
        <w:trPr>
          <w:jc w:val="center"/>
        </w:trPr>
        <w:tc>
          <w:tcPr>
            <w:tcW w:w="1885" w:type="dxa"/>
            <w:vMerge/>
          </w:tcPr>
          <w:p w14:paraId="7275B099" w14:textId="77777777" w:rsidR="007B0032" w:rsidRPr="009F1D3B" w:rsidRDefault="007B0032" w:rsidP="00CA2DA6">
            <w:pPr>
              <w:jc w:val="both"/>
              <w:rPr>
                <w:rFonts w:ascii="Arial" w:hAnsi="Arial" w:cs="Arial"/>
                <w:sz w:val="20"/>
                <w:szCs w:val="20"/>
              </w:rPr>
            </w:pPr>
          </w:p>
        </w:tc>
        <w:tc>
          <w:tcPr>
            <w:tcW w:w="3150" w:type="dxa"/>
          </w:tcPr>
          <w:p w14:paraId="2804BFAA"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color w:val="000000" w:themeColor="text1"/>
                <w:sz w:val="20"/>
                <w:szCs w:val="20"/>
              </w:rPr>
              <w:t>Rhodococcus</w:t>
            </w:r>
            <w:proofErr w:type="spellEnd"/>
            <w:r w:rsidRPr="009F1D3B">
              <w:rPr>
                <w:rFonts w:ascii="Arial" w:hAnsi="Arial" w:cs="Arial"/>
                <w:i/>
                <w:color w:val="000000" w:themeColor="text1"/>
                <w:sz w:val="20"/>
                <w:szCs w:val="20"/>
              </w:rPr>
              <w:t xml:space="preserve"> sp.</w:t>
            </w:r>
          </w:p>
        </w:tc>
        <w:tc>
          <w:tcPr>
            <w:tcW w:w="2880" w:type="dxa"/>
          </w:tcPr>
          <w:p w14:paraId="7808503D" w14:textId="0DFC6635"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Polybutylene adipate </w:t>
            </w:r>
            <w:proofErr w:type="gramStart"/>
            <w:r w:rsidRPr="009F1D3B">
              <w:rPr>
                <w:rFonts w:ascii="Arial" w:hAnsi="Arial" w:cs="Arial"/>
                <w:sz w:val="20"/>
                <w:szCs w:val="20"/>
              </w:rPr>
              <w:t>terephthalate ,</w:t>
            </w:r>
            <w:proofErr w:type="gramEnd"/>
            <w:r w:rsidRPr="009F1D3B">
              <w:rPr>
                <w:rFonts w:ascii="Arial" w:hAnsi="Arial" w:cs="Arial"/>
                <w:sz w:val="20"/>
                <w:szCs w:val="20"/>
              </w:rPr>
              <w:t xml:space="preserve"> PHB: Polyhydroxybutyrate </w:t>
            </w:r>
          </w:p>
          <w:p w14:paraId="3A49AE1C" w14:textId="3DFC7F9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adipate terephthalate </w:t>
            </w:r>
          </w:p>
        </w:tc>
        <w:tc>
          <w:tcPr>
            <w:tcW w:w="2250" w:type="dxa"/>
          </w:tcPr>
          <w:p w14:paraId="14CBAC84" w14:textId="7B745E11" w:rsidR="007B0032" w:rsidRPr="009F1D3B" w:rsidRDefault="007B0032" w:rsidP="00CA2DA6">
            <w:pPr>
              <w:jc w:val="both"/>
              <w:rPr>
                <w:rFonts w:ascii="Arial" w:hAnsi="Arial" w:cs="Arial"/>
                <w:sz w:val="20"/>
                <w:szCs w:val="20"/>
              </w:rPr>
            </w:pPr>
            <w:r w:rsidRPr="009F1D3B">
              <w:rPr>
                <w:rFonts w:ascii="Arial" w:hAnsi="Arial" w:cs="Arial"/>
                <w:sz w:val="20"/>
                <w:szCs w:val="20"/>
              </w:rPr>
              <w:t>(Zampolli et al., 2022)</w:t>
            </w:r>
          </w:p>
        </w:tc>
      </w:tr>
      <w:tr w:rsidR="009F1D3B" w:rsidRPr="009F1D3B" w14:paraId="2F4BAA1B" w14:textId="77777777" w:rsidTr="00A02AA4">
        <w:trPr>
          <w:jc w:val="center"/>
        </w:trPr>
        <w:tc>
          <w:tcPr>
            <w:tcW w:w="1885" w:type="dxa"/>
            <w:vMerge/>
          </w:tcPr>
          <w:p w14:paraId="51E35CA9" w14:textId="77777777" w:rsidR="007B0032" w:rsidRPr="009F1D3B" w:rsidRDefault="007B0032" w:rsidP="00CA2DA6">
            <w:pPr>
              <w:jc w:val="both"/>
              <w:rPr>
                <w:rFonts w:ascii="Arial" w:hAnsi="Arial" w:cs="Arial"/>
                <w:sz w:val="20"/>
                <w:szCs w:val="20"/>
              </w:rPr>
            </w:pPr>
          </w:p>
        </w:tc>
        <w:tc>
          <w:tcPr>
            <w:tcW w:w="3150" w:type="dxa"/>
          </w:tcPr>
          <w:p w14:paraId="1A66AB12" w14:textId="77777777" w:rsidR="007B0032" w:rsidRPr="009F1D3B" w:rsidRDefault="007B0032" w:rsidP="00CA2DA6">
            <w:pPr>
              <w:jc w:val="both"/>
              <w:rPr>
                <w:rFonts w:ascii="Arial" w:hAnsi="Arial" w:cs="Arial"/>
                <w:sz w:val="20"/>
                <w:szCs w:val="20"/>
              </w:rPr>
            </w:pPr>
            <w:r w:rsidRPr="009F1D3B">
              <w:rPr>
                <w:rFonts w:ascii="Arial" w:hAnsi="Arial" w:cs="Arial"/>
                <w:i/>
                <w:color w:val="000000" w:themeColor="text1"/>
                <w:sz w:val="20"/>
                <w:szCs w:val="20"/>
              </w:rPr>
              <w:t>Aspergillus flavus</w:t>
            </w:r>
          </w:p>
        </w:tc>
        <w:tc>
          <w:tcPr>
            <w:tcW w:w="2880" w:type="dxa"/>
          </w:tcPr>
          <w:p w14:paraId="701A6401" w14:textId="0F08A469"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Polyurethane </w:t>
            </w:r>
          </w:p>
        </w:tc>
        <w:tc>
          <w:tcPr>
            <w:tcW w:w="2250" w:type="dxa"/>
          </w:tcPr>
          <w:p w14:paraId="54BE9AF6" w14:textId="37A92C6F" w:rsidR="007B0032" w:rsidRPr="009F1D3B" w:rsidRDefault="007B0032" w:rsidP="00CA2DA6">
            <w:pPr>
              <w:jc w:val="both"/>
              <w:rPr>
                <w:rFonts w:ascii="Arial" w:hAnsi="Arial" w:cs="Arial"/>
                <w:sz w:val="20"/>
                <w:szCs w:val="20"/>
              </w:rPr>
            </w:pPr>
            <w:r w:rsidRPr="009F1D3B">
              <w:rPr>
                <w:rFonts w:ascii="Arial" w:hAnsi="Arial" w:cs="Arial"/>
                <w:sz w:val="20"/>
                <w:szCs w:val="20"/>
              </w:rPr>
              <w:t>(Mathur &amp; Prasad, 2012)</w:t>
            </w:r>
          </w:p>
        </w:tc>
      </w:tr>
      <w:tr w:rsidR="009F1D3B" w:rsidRPr="009F1D3B" w14:paraId="2D368026" w14:textId="77777777" w:rsidTr="00A02AA4">
        <w:trPr>
          <w:trHeight w:val="735"/>
          <w:jc w:val="center"/>
        </w:trPr>
        <w:tc>
          <w:tcPr>
            <w:tcW w:w="1885" w:type="dxa"/>
            <w:vMerge/>
          </w:tcPr>
          <w:p w14:paraId="04C9A661" w14:textId="77777777" w:rsidR="007B0032" w:rsidRPr="009F1D3B" w:rsidRDefault="007B0032" w:rsidP="00CA2DA6">
            <w:pPr>
              <w:jc w:val="both"/>
              <w:rPr>
                <w:rFonts w:ascii="Arial" w:hAnsi="Arial" w:cs="Arial"/>
                <w:sz w:val="20"/>
                <w:szCs w:val="20"/>
              </w:rPr>
            </w:pPr>
          </w:p>
        </w:tc>
        <w:tc>
          <w:tcPr>
            <w:tcW w:w="3150" w:type="dxa"/>
          </w:tcPr>
          <w:p w14:paraId="47007F2D" w14:textId="77777777" w:rsidR="007B0032" w:rsidRPr="009F1D3B" w:rsidRDefault="007B0032" w:rsidP="00CA2DA6">
            <w:pPr>
              <w:jc w:val="both"/>
              <w:rPr>
                <w:rFonts w:ascii="Arial" w:hAnsi="Arial" w:cs="Arial"/>
                <w:sz w:val="20"/>
                <w:szCs w:val="20"/>
              </w:rPr>
            </w:pPr>
            <w:proofErr w:type="spellStart"/>
            <w:r w:rsidRPr="009F1D3B">
              <w:rPr>
                <w:rFonts w:ascii="Arial" w:hAnsi="Arial" w:cs="Arial"/>
                <w:i/>
                <w:iCs/>
                <w:color w:val="333333"/>
                <w:sz w:val="20"/>
                <w:szCs w:val="20"/>
                <w:shd w:val="clear" w:color="auto" w:fill="FCFCFC"/>
              </w:rPr>
              <w:t>Moesziomyces</w:t>
            </w:r>
            <w:proofErr w:type="spellEnd"/>
            <w:r w:rsidRPr="009F1D3B">
              <w:rPr>
                <w:rFonts w:ascii="Arial" w:hAnsi="Arial" w:cs="Arial"/>
                <w:i/>
                <w:iCs/>
                <w:color w:val="333333"/>
                <w:sz w:val="20"/>
                <w:szCs w:val="20"/>
                <w:shd w:val="clear" w:color="auto" w:fill="FCFCFC"/>
              </w:rPr>
              <w:t xml:space="preserve"> antarcticus</w:t>
            </w:r>
          </w:p>
        </w:tc>
        <w:tc>
          <w:tcPr>
            <w:tcW w:w="2880" w:type="dxa"/>
          </w:tcPr>
          <w:p w14:paraId="5DBF471F" w14:textId="107DF32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61D1754A"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p w14:paraId="32B491F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Polybutylene succinate-co-adipate.</w:t>
            </w:r>
          </w:p>
          <w:p w14:paraId="7EACA355" w14:textId="01F97F5C"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acids </w:t>
            </w:r>
          </w:p>
        </w:tc>
        <w:tc>
          <w:tcPr>
            <w:tcW w:w="2250" w:type="dxa"/>
          </w:tcPr>
          <w:p w14:paraId="127BAA07" w14:textId="3F7B77B8" w:rsidR="007B0032" w:rsidRPr="009F1D3B" w:rsidRDefault="007B0032" w:rsidP="00CA2DA6">
            <w:pPr>
              <w:jc w:val="both"/>
              <w:rPr>
                <w:rFonts w:ascii="Arial" w:hAnsi="Arial" w:cs="Arial"/>
                <w:sz w:val="20"/>
                <w:szCs w:val="20"/>
              </w:rPr>
            </w:pPr>
            <w:r w:rsidRPr="009F1D3B">
              <w:rPr>
                <w:rFonts w:ascii="Arial" w:hAnsi="Arial" w:cs="Arial"/>
                <w:sz w:val="20"/>
                <w:szCs w:val="20"/>
              </w:rPr>
              <w:t>(Saika et al., 2019)</w:t>
            </w:r>
          </w:p>
        </w:tc>
      </w:tr>
      <w:tr w:rsidR="009F1D3B" w:rsidRPr="009F1D3B" w14:paraId="48B1509F" w14:textId="77777777" w:rsidTr="00A02AA4">
        <w:trPr>
          <w:trHeight w:val="521"/>
          <w:jc w:val="center"/>
        </w:trPr>
        <w:tc>
          <w:tcPr>
            <w:tcW w:w="1885" w:type="dxa"/>
            <w:vMerge/>
          </w:tcPr>
          <w:p w14:paraId="1EDEEEB9" w14:textId="77777777" w:rsidR="007B0032" w:rsidRPr="009F1D3B" w:rsidRDefault="007B0032" w:rsidP="00CA2DA6">
            <w:pPr>
              <w:jc w:val="both"/>
              <w:rPr>
                <w:rFonts w:ascii="Arial" w:hAnsi="Arial" w:cs="Arial"/>
                <w:sz w:val="20"/>
                <w:szCs w:val="20"/>
              </w:rPr>
            </w:pPr>
          </w:p>
        </w:tc>
        <w:tc>
          <w:tcPr>
            <w:tcW w:w="3150" w:type="dxa"/>
          </w:tcPr>
          <w:p w14:paraId="6978FC88" w14:textId="77777777" w:rsidR="007B0032" w:rsidRPr="009F1D3B" w:rsidRDefault="007B0032" w:rsidP="00CA2DA6">
            <w:pPr>
              <w:jc w:val="both"/>
              <w:rPr>
                <w:rFonts w:ascii="Arial" w:hAnsi="Arial" w:cs="Arial"/>
                <w:i/>
                <w:iCs/>
                <w:color w:val="333333"/>
                <w:sz w:val="20"/>
                <w:szCs w:val="20"/>
                <w:shd w:val="clear" w:color="auto" w:fill="FCFCFC"/>
              </w:rPr>
            </w:pPr>
            <w:proofErr w:type="spellStart"/>
            <w:r w:rsidRPr="009F1D3B">
              <w:rPr>
                <w:rFonts w:ascii="Arial" w:hAnsi="Arial" w:cs="Arial"/>
                <w:i/>
                <w:color w:val="000000" w:themeColor="text1"/>
                <w:sz w:val="20"/>
                <w:szCs w:val="20"/>
              </w:rPr>
              <w:t>Purpureocillium</w:t>
            </w:r>
            <w:proofErr w:type="spellEnd"/>
            <w:r w:rsidRPr="009F1D3B">
              <w:rPr>
                <w:rFonts w:ascii="Arial" w:hAnsi="Arial" w:cs="Arial"/>
                <w:i/>
                <w:color w:val="000000" w:themeColor="text1"/>
                <w:sz w:val="20"/>
                <w:szCs w:val="20"/>
              </w:rPr>
              <w:t xml:space="preserve"> </w:t>
            </w:r>
            <w:proofErr w:type="spellStart"/>
            <w:r w:rsidRPr="009F1D3B">
              <w:rPr>
                <w:rFonts w:ascii="Arial" w:hAnsi="Arial" w:cs="Arial"/>
                <w:i/>
                <w:color w:val="000000" w:themeColor="text1"/>
                <w:sz w:val="20"/>
                <w:szCs w:val="20"/>
              </w:rPr>
              <w:t>lilacinum</w:t>
            </w:r>
            <w:proofErr w:type="spellEnd"/>
          </w:p>
        </w:tc>
        <w:tc>
          <w:tcPr>
            <w:tcW w:w="2880" w:type="dxa"/>
          </w:tcPr>
          <w:p w14:paraId="4DCD6A9E" w14:textId="526A6D5C" w:rsidR="007B0032" w:rsidRPr="009F1D3B" w:rsidRDefault="007B0032" w:rsidP="00CA2DA6">
            <w:pPr>
              <w:jc w:val="both"/>
              <w:rPr>
                <w:rFonts w:ascii="Arial" w:hAnsi="Arial" w:cs="Arial"/>
                <w:sz w:val="20"/>
                <w:szCs w:val="20"/>
              </w:rPr>
            </w:pPr>
            <w:r w:rsidRPr="009F1D3B">
              <w:rPr>
                <w:rFonts w:ascii="Arial" w:hAnsi="Arial" w:cs="Arial"/>
                <w:sz w:val="20"/>
                <w:szCs w:val="20"/>
              </w:rPr>
              <w:t>Low-density polyethylene</w:t>
            </w:r>
          </w:p>
        </w:tc>
        <w:tc>
          <w:tcPr>
            <w:tcW w:w="2250" w:type="dxa"/>
          </w:tcPr>
          <w:p w14:paraId="0D8F6F8F" w14:textId="4002FDBF" w:rsidR="007B0032" w:rsidRPr="009F1D3B" w:rsidRDefault="007B0032" w:rsidP="00CA2DA6">
            <w:pPr>
              <w:jc w:val="both"/>
              <w:rPr>
                <w:rFonts w:ascii="Arial" w:hAnsi="Arial" w:cs="Arial"/>
                <w:sz w:val="20"/>
                <w:szCs w:val="20"/>
              </w:rPr>
            </w:pPr>
            <w:r w:rsidRPr="009F1D3B">
              <w:rPr>
                <w:rFonts w:ascii="Arial" w:hAnsi="Arial" w:cs="Arial"/>
                <w:sz w:val="20"/>
                <w:szCs w:val="20"/>
              </w:rPr>
              <w:t>(Spina et al., 2021)</w:t>
            </w:r>
          </w:p>
          <w:p w14:paraId="5C807FBD" w14:textId="77777777" w:rsidR="007B0032" w:rsidRPr="009F1D3B" w:rsidRDefault="007B0032" w:rsidP="00CA2DA6">
            <w:pPr>
              <w:jc w:val="both"/>
              <w:rPr>
                <w:rFonts w:ascii="Arial" w:hAnsi="Arial" w:cs="Arial"/>
                <w:sz w:val="20"/>
                <w:szCs w:val="20"/>
              </w:rPr>
            </w:pPr>
          </w:p>
        </w:tc>
      </w:tr>
      <w:tr w:rsidR="009F1D3B" w:rsidRPr="009F1D3B" w14:paraId="0CA2233F" w14:textId="77777777" w:rsidTr="00A02AA4">
        <w:trPr>
          <w:trHeight w:val="651"/>
          <w:jc w:val="center"/>
        </w:trPr>
        <w:tc>
          <w:tcPr>
            <w:tcW w:w="1885" w:type="dxa"/>
            <w:vMerge w:val="restart"/>
          </w:tcPr>
          <w:p w14:paraId="556ED13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LIPASE</w:t>
            </w:r>
          </w:p>
        </w:tc>
        <w:tc>
          <w:tcPr>
            <w:tcW w:w="3150" w:type="dxa"/>
          </w:tcPr>
          <w:p w14:paraId="175DACBD"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Pseudomonas sp.</w:t>
            </w:r>
          </w:p>
          <w:p w14:paraId="637F54BB"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2C9E8076" w14:textId="29552BE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Polyurethane </w:t>
            </w:r>
          </w:p>
          <w:p w14:paraId="1699C186" w14:textId="028B9D2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Polyvinyl chloride </w:t>
            </w:r>
          </w:p>
          <w:p w14:paraId="6B542845" w14:textId="29DA119F"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37AFD22B" w14:textId="77777777" w:rsidR="007B0032" w:rsidRPr="009F1D3B" w:rsidRDefault="007B0032" w:rsidP="00CA2DA6">
            <w:pPr>
              <w:jc w:val="both"/>
              <w:rPr>
                <w:rFonts w:ascii="Arial" w:hAnsi="Arial" w:cs="Arial"/>
                <w:sz w:val="20"/>
                <w:szCs w:val="20"/>
              </w:rPr>
            </w:pPr>
          </w:p>
        </w:tc>
        <w:tc>
          <w:tcPr>
            <w:tcW w:w="2250" w:type="dxa"/>
          </w:tcPr>
          <w:p w14:paraId="0A7C288A" w14:textId="5C800E42" w:rsidR="007B0032" w:rsidRPr="009F1D3B" w:rsidRDefault="007B0032" w:rsidP="00CA2DA6">
            <w:pPr>
              <w:jc w:val="both"/>
              <w:rPr>
                <w:rFonts w:ascii="Arial" w:hAnsi="Arial" w:cs="Arial"/>
                <w:sz w:val="20"/>
                <w:szCs w:val="20"/>
              </w:rPr>
            </w:pPr>
            <w:r w:rsidRPr="009F1D3B">
              <w:rPr>
                <w:rFonts w:ascii="Arial" w:hAnsi="Arial" w:cs="Arial"/>
                <w:sz w:val="20"/>
                <w:szCs w:val="20"/>
              </w:rPr>
              <w:t>(Spina et al., 2021)</w:t>
            </w:r>
          </w:p>
          <w:p w14:paraId="582BDB4C" w14:textId="77777777" w:rsidR="007B0032" w:rsidRPr="009F1D3B" w:rsidRDefault="007B0032" w:rsidP="00CA2DA6">
            <w:pPr>
              <w:jc w:val="both"/>
              <w:rPr>
                <w:rFonts w:ascii="Arial" w:hAnsi="Arial" w:cs="Arial"/>
                <w:sz w:val="20"/>
                <w:szCs w:val="20"/>
              </w:rPr>
            </w:pPr>
          </w:p>
          <w:p w14:paraId="2588D00C" w14:textId="77777777" w:rsidR="007B0032" w:rsidRPr="009F1D3B" w:rsidRDefault="007B0032" w:rsidP="00CA2DA6">
            <w:pPr>
              <w:jc w:val="both"/>
              <w:rPr>
                <w:rFonts w:ascii="Arial" w:hAnsi="Arial" w:cs="Arial"/>
                <w:sz w:val="20"/>
                <w:szCs w:val="20"/>
              </w:rPr>
            </w:pPr>
          </w:p>
        </w:tc>
      </w:tr>
      <w:tr w:rsidR="009F1D3B" w:rsidRPr="009F1D3B" w14:paraId="4565AC19" w14:textId="77777777" w:rsidTr="00A02AA4">
        <w:trPr>
          <w:trHeight w:val="503"/>
          <w:jc w:val="center"/>
        </w:trPr>
        <w:tc>
          <w:tcPr>
            <w:tcW w:w="1885" w:type="dxa"/>
            <w:vMerge/>
          </w:tcPr>
          <w:p w14:paraId="432ED4EB" w14:textId="77777777" w:rsidR="007B0032" w:rsidRPr="009F1D3B" w:rsidRDefault="007B0032" w:rsidP="00CA2DA6">
            <w:pPr>
              <w:jc w:val="both"/>
              <w:rPr>
                <w:rFonts w:ascii="Arial" w:hAnsi="Arial" w:cs="Arial"/>
                <w:sz w:val="20"/>
                <w:szCs w:val="20"/>
              </w:rPr>
            </w:pPr>
          </w:p>
        </w:tc>
        <w:tc>
          <w:tcPr>
            <w:tcW w:w="3150" w:type="dxa"/>
          </w:tcPr>
          <w:p w14:paraId="1D4DDF4C"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Alcaligenes faecalis</w:t>
            </w:r>
          </w:p>
        </w:tc>
        <w:tc>
          <w:tcPr>
            <w:tcW w:w="2880" w:type="dxa"/>
          </w:tcPr>
          <w:p w14:paraId="009E3CDB" w14:textId="74CA53D0"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Polycaprolactone </w:t>
            </w:r>
          </w:p>
          <w:p w14:paraId="02250F62" w14:textId="77777777" w:rsidR="007B0032" w:rsidRPr="009F1D3B" w:rsidRDefault="007B0032" w:rsidP="00CA2DA6">
            <w:pPr>
              <w:jc w:val="both"/>
              <w:rPr>
                <w:rFonts w:ascii="Arial" w:hAnsi="Arial" w:cs="Arial"/>
                <w:sz w:val="20"/>
                <w:szCs w:val="20"/>
              </w:rPr>
            </w:pPr>
          </w:p>
        </w:tc>
        <w:tc>
          <w:tcPr>
            <w:tcW w:w="2250" w:type="dxa"/>
          </w:tcPr>
          <w:p w14:paraId="4AF7460A" w14:textId="6F1E8D71" w:rsidR="007B0032" w:rsidRPr="009F1D3B" w:rsidRDefault="007B0032" w:rsidP="00CA2DA6">
            <w:pPr>
              <w:jc w:val="both"/>
              <w:rPr>
                <w:rFonts w:ascii="Arial" w:hAnsi="Arial" w:cs="Arial"/>
                <w:sz w:val="20"/>
                <w:szCs w:val="20"/>
              </w:rPr>
            </w:pPr>
          </w:p>
          <w:p w14:paraId="35597EE3" w14:textId="1896E9AF" w:rsidR="007B0032" w:rsidRPr="009F1D3B" w:rsidRDefault="007B0032" w:rsidP="00CA2DA6">
            <w:pPr>
              <w:jc w:val="both"/>
              <w:rPr>
                <w:rFonts w:ascii="Arial" w:hAnsi="Arial" w:cs="Arial"/>
                <w:sz w:val="20"/>
                <w:szCs w:val="20"/>
              </w:rPr>
            </w:pPr>
            <w:r w:rsidRPr="009F1D3B">
              <w:rPr>
                <w:rFonts w:ascii="Arial" w:hAnsi="Arial" w:cs="Arial"/>
                <w:sz w:val="20"/>
                <w:szCs w:val="20"/>
              </w:rPr>
              <w:t>(Khatiwala et al., 2008</w:t>
            </w:r>
            <w:r w:rsidR="009F1D3B">
              <w:rPr>
                <w:rFonts w:ascii="Arial" w:hAnsi="Arial" w:cs="Arial"/>
                <w:sz w:val="20"/>
                <w:szCs w:val="20"/>
              </w:rPr>
              <w:t>)</w:t>
            </w:r>
          </w:p>
        </w:tc>
      </w:tr>
      <w:tr w:rsidR="009F1D3B" w:rsidRPr="009F1D3B" w14:paraId="0C58F9CF" w14:textId="77777777" w:rsidTr="00A02AA4">
        <w:trPr>
          <w:trHeight w:val="600"/>
          <w:jc w:val="center"/>
        </w:trPr>
        <w:tc>
          <w:tcPr>
            <w:tcW w:w="1885" w:type="dxa"/>
            <w:vMerge/>
          </w:tcPr>
          <w:p w14:paraId="6888088E" w14:textId="77777777" w:rsidR="007B0032" w:rsidRPr="009F1D3B" w:rsidRDefault="007B0032" w:rsidP="00CA2DA6">
            <w:pPr>
              <w:jc w:val="both"/>
              <w:rPr>
                <w:rFonts w:ascii="Arial" w:hAnsi="Arial" w:cs="Arial"/>
                <w:sz w:val="20"/>
                <w:szCs w:val="20"/>
              </w:rPr>
            </w:pPr>
          </w:p>
        </w:tc>
        <w:tc>
          <w:tcPr>
            <w:tcW w:w="3150" w:type="dxa"/>
          </w:tcPr>
          <w:p w14:paraId="45BD28BF"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niger</w:t>
            </w:r>
            <w:proofErr w:type="spellEnd"/>
          </w:p>
        </w:tc>
        <w:tc>
          <w:tcPr>
            <w:tcW w:w="2880" w:type="dxa"/>
          </w:tcPr>
          <w:p w14:paraId="51915E12" w14:textId="0F0B993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Polycaprolactone </w:t>
            </w:r>
          </w:p>
          <w:p w14:paraId="3DE9B115" w14:textId="27A2BC83"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Polylactic acid </w:t>
            </w:r>
          </w:p>
        </w:tc>
        <w:tc>
          <w:tcPr>
            <w:tcW w:w="2250" w:type="dxa"/>
          </w:tcPr>
          <w:p w14:paraId="0D3383EE" w14:textId="62CBC24B" w:rsidR="007B0032" w:rsidRPr="009F1D3B" w:rsidRDefault="007B0032" w:rsidP="00CA2DA6">
            <w:pPr>
              <w:jc w:val="both"/>
              <w:rPr>
                <w:rFonts w:ascii="Arial" w:hAnsi="Arial" w:cs="Arial"/>
                <w:sz w:val="20"/>
                <w:szCs w:val="20"/>
              </w:rPr>
            </w:pPr>
            <w:r w:rsidRPr="009F1D3B">
              <w:rPr>
                <w:rFonts w:ascii="Arial" w:hAnsi="Arial" w:cs="Arial"/>
                <w:sz w:val="20"/>
                <w:szCs w:val="20"/>
              </w:rPr>
              <w:t>(Nakajima-Kambe et al., 2012)</w:t>
            </w:r>
          </w:p>
        </w:tc>
      </w:tr>
      <w:tr w:rsidR="009F1D3B" w:rsidRPr="009F1D3B" w14:paraId="6CADF41C" w14:textId="77777777" w:rsidTr="00A02AA4">
        <w:trPr>
          <w:trHeight w:val="305"/>
          <w:jc w:val="center"/>
        </w:trPr>
        <w:tc>
          <w:tcPr>
            <w:tcW w:w="1885" w:type="dxa"/>
            <w:vMerge/>
          </w:tcPr>
          <w:p w14:paraId="4C744474" w14:textId="77777777" w:rsidR="007B0032" w:rsidRPr="009F1D3B" w:rsidRDefault="007B0032" w:rsidP="00CA2DA6">
            <w:pPr>
              <w:jc w:val="both"/>
              <w:rPr>
                <w:rFonts w:ascii="Arial" w:hAnsi="Arial" w:cs="Arial"/>
                <w:sz w:val="20"/>
                <w:szCs w:val="20"/>
              </w:rPr>
            </w:pPr>
          </w:p>
        </w:tc>
        <w:tc>
          <w:tcPr>
            <w:tcW w:w="3150" w:type="dxa"/>
          </w:tcPr>
          <w:p w14:paraId="2372F035" w14:textId="77777777" w:rsidR="007B0032" w:rsidRPr="009F1D3B" w:rsidRDefault="007B0032" w:rsidP="00CA2DA6">
            <w:pPr>
              <w:jc w:val="both"/>
              <w:rPr>
                <w:rFonts w:ascii="Arial" w:hAnsi="Arial" w:cs="Arial"/>
                <w:i/>
                <w:color w:val="000000" w:themeColor="text1"/>
                <w:sz w:val="20"/>
                <w:szCs w:val="20"/>
              </w:rPr>
            </w:pPr>
            <w:proofErr w:type="spellStart"/>
            <w:r w:rsidRPr="009F1D3B">
              <w:rPr>
                <w:rStyle w:val="italic"/>
                <w:rFonts w:ascii="Arial" w:hAnsi="Arial" w:cs="Arial"/>
                <w:i/>
                <w:iCs/>
                <w:sz w:val="20"/>
                <w:szCs w:val="20"/>
                <w:shd w:val="clear" w:color="auto" w:fill="FFFFFF"/>
              </w:rPr>
              <w:t>Thermomyces</w:t>
            </w:r>
            <w:proofErr w:type="spellEnd"/>
            <w:r w:rsidRPr="009F1D3B">
              <w:rPr>
                <w:rStyle w:val="italic"/>
                <w:rFonts w:ascii="Arial" w:hAnsi="Arial" w:cs="Arial"/>
                <w:i/>
                <w:iCs/>
                <w:sz w:val="20"/>
                <w:szCs w:val="20"/>
                <w:shd w:val="clear" w:color="auto" w:fill="FFFFFF"/>
              </w:rPr>
              <w:t xml:space="preserve"> </w:t>
            </w:r>
            <w:proofErr w:type="spellStart"/>
            <w:r w:rsidRPr="009F1D3B">
              <w:rPr>
                <w:rStyle w:val="italic"/>
                <w:rFonts w:ascii="Arial" w:hAnsi="Arial" w:cs="Arial"/>
                <w:i/>
                <w:iCs/>
                <w:sz w:val="20"/>
                <w:szCs w:val="20"/>
                <w:shd w:val="clear" w:color="auto" w:fill="FFFFFF"/>
              </w:rPr>
              <w:t>lanuginosus</w:t>
            </w:r>
            <w:proofErr w:type="spellEnd"/>
          </w:p>
        </w:tc>
        <w:tc>
          <w:tcPr>
            <w:tcW w:w="2880" w:type="dxa"/>
          </w:tcPr>
          <w:p w14:paraId="420EF98B" w14:textId="70B48D22"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 Polybutylene adipate terephthalate </w:t>
            </w:r>
          </w:p>
          <w:p w14:paraId="02A3CCC3" w14:textId="77777777" w:rsidR="007B0032" w:rsidRPr="009F1D3B" w:rsidRDefault="007B0032" w:rsidP="00CA2DA6">
            <w:pPr>
              <w:jc w:val="both"/>
              <w:rPr>
                <w:rFonts w:ascii="Arial" w:hAnsi="Arial" w:cs="Arial"/>
                <w:sz w:val="20"/>
                <w:szCs w:val="20"/>
              </w:rPr>
            </w:pPr>
          </w:p>
        </w:tc>
        <w:tc>
          <w:tcPr>
            <w:tcW w:w="2250" w:type="dxa"/>
          </w:tcPr>
          <w:p w14:paraId="4457859F" w14:textId="493B4A72" w:rsidR="007B0032" w:rsidRPr="009F1D3B" w:rsidRDefault="007B0032" w:rsidP="00CA2DA6">
            <w:pPr>
              <w:jc w:val="both"/>
              <w:rPr>
                <w:rFonts w:ascii="Arial" w:hAnsi="Arial" w:cs="Arial"/>
                <w:sz w:val="20"/>
                <w:szCs w:val="20"/>
              </w:rPr>
            </w:pPr>
            <w:r w:rsidRPr="009F1D3B">
              <w:rPr>
                <w:rFonts w:ascii="Arial" w:hAnsi="Arial" w:cs="Arial"/>
                <w:sz w:val="20"/>
                <w:szCs w:val="20"/>
              </w:rPr>
              <w:t>(Kim et al., 2020)</w:t>
            </w:r>
          </w:p>
        </w:tc>
      </w:tr>
      <w:tr w:rsidR="009F1D3B" w:rsidRPr="009F1D3B" w14:paraId="63989E66" w14:textId="77777777" w:rsidTr="00A02AA4">
        <w:trPr>
          <w:trHeight w:val="510"/>
          <w:jc w:val="center"/>
        </w:trPr>
        <w:tc>
          <w:tcPr>
            <w:tcW w:w="1885" w:type="dxa"/>
            <w:vMerge w:val="restart"/>
          </w:tcPr>
          <w:p w14:paraId="687ABDB8"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DEPOLYMERASE</w:t>
            </w:r>
          </w:p>
        </w:tc>
        <w:tc>
          <w:tcPr>
            <w:tcW w:w="3150" w:type="dxa"/>
          </w:tcPr>
          <w:p w14:paraId="47CD3D3F" w14:textId="77777777" w:rsidR="007B0032" w:rsidRPr="009F1D3B" w:rsidRDefault="007B0032" w:rsidP="00CA2DA6">
            <w:pPr>
              <w:jc w:val="both"/>
              <w:rPr>
                <w:rStyle w:val="italic"/>
                <w:rFonts w:ascii="Arial" w:hAnsi="Arial" w:cs="Arial"/>
                <w:i/>
                <w:iCs/>
                <w:sz w:val="20"/>
                <w:szCs w:val="20"/>
                <w:shd w:val="clear" w:color="auto" w:fill="FFFFFF"/>
              </w:rPr>
            </w:pPr>
            <w:r w:rsidRPr="009F1D3B">
              <w:rPr>
                <w:rFonts w:ascii="Arial" w:hAnsi="Arial" w:cs="Arial"/>
                <w:i/>
                <w:iCs/>
                <w:color w:val="333333"/>
                <w:sz w:val="20"/>
                <w:szCs w:val="20"/>
                <w:shd w:val="clear" w:color="auto" w:fill="FCFCFC"/>
              </w:rPr>
              <w:t>Rhodospirillum rubrum</w:t>
            </w:r>
          </w:p>
        </w:tc>
        <w:tc>
          <w:tcPr>
            <w:tcW w:w="2880" w:type="dxa"/>
          </w:tcPr>
          <w:p w14:paraId="3BB56F5E" w14:textId="157DC344"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Polyhydroxybutyrate </w:t>
            </w:r>
          </w:p>
          <w:p w14:paraId="65EF0478" w14:textId="77777777" w:rsidR="007B0032" w:rsidRPr="009F1D3B" w:rsidRDefault="007B0032" w:rsidP="00CA2DA6">
            <w:pPr>
              <w:jc w:val="both"/>
              <w:rPr>
                <w:rFonts w:ascii="Arial" w:hAnsi="Arial" w:cs="Arial"/>
                <w:sz w:val="20"/>
                <w:szCs w:val="20"/>
              </w:rPr>
            </w:pPr>
          </w:p>
        </w:tc>
        <w:tc>
          <w:tcPr>
            <w:tcW w:w="2250" w:type="dxa"/>
          </w:tcPr>
          <w:p w14:paraId="56C1CB14" w14:textId="60F3040B"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Sznajder</w:t>
            </w:r>
            <w:proofErr w:type="spellEnd"/>
            <w:r w:rsidRPr="009F1D3B">
              <w:rPr>
                <w:rFonts w:ascii="Arial" w:hAnsi="Arial" w:cs="Arial"/>
                <w:sz w:val="20"/>
                <w:szCs w:val="20"/>
              </w:rPr>
              <w:t xml:space="preserve"> &amp; </w:t>
            </w:r>
            <w:proofErr w:type="spellStart"/>
            <w:r w:rsidRPr="009F1D3B">
              <w:rPr>
                <w:rFonts w:ascii="Arial" w:hAnsi="Arial" w:cs="Arial"/>
                <w:sz w:val="20"/>
                <w:szCs w:val="20"/>
              </w:rPr>
              <w:t>Jendrossek</w:t>
            </w:r>
            <w:proofErr w:type="spellEnd"/>
            <w:r w:rsidRPr="009F1D3B">
              <w:rPr>
                <w:rFonts w:ascii="Arial" w:hAnsi="Arial" w:cs="Arial"/>
                <w:sz w:val="20"/>
                <w:szCs w:val="20"/>
              </w:rPr>
              <w:t>, 2011)</w:t>
            </w:r>
          </w:p>
        </w:tc>
      </w:tr>
      <w:tr w:rsidR="009F1D3B" w:rsidRPr="009F1D3B" w14:paraId="3E9DDF54" w14:textId="77777777" w:rsidTr="00A02AA4">
        <w:trPr>
          <w:trHeight w:val="503"/>
          <w:jc w:val="center"/>
        </w:trPr>
        <w:tc>
          <w:tcPr>
            <w:tcW w:w="1885" w:type="dxa"/>
            <w:vMerge/>
          </w:tcPr>
          <w:p w14:paraId="71018A9D" w14:textId="77777777" w:rsidR="007B0032" w:rsidRPr="009F1D3B" w:rsidRDefault="007B0032" w:rsidP="00CA2DA6">
            <w:pPr>
              <w:jc w:val="both"/>
              <w:rPr>
                <w:rFonts w:ascii="Arial" w:hAnsi="Arial" w:cs="Arial"/>
                <w:sz w:val="20"/>
                <w:szCs w:val="20"/>
              </w:rPr>
            </w:pPr>
          </w:p>
        </w:tc>
        <w:tc>
          <w:tcPr>
            <w:tcW w:w="3150" w:type="dxa"/>
          </w:tcPr>
          <w:p w14:paraId="632FA7E3"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color w:val="202020"/>
                <w:sz w:val="20"/>
                <w:szCs w:val="20"/>
                <w:shd w:val="clear" w:color="auto" w:fill="FFFFFF"/>
              </w:rPr>
              <w:t> </w:t>
            </w:r>
            <w:r w:rsidRPr="009F1D3B">
              <w:rPr>
                <w:rStyle w:val="Emphasis"/>
                <w:rFonts w:ascii="Arial" w:hAnsi="Arial" w:cs="Arial"/>
                <w:color w:val="202020"/>
                <w:sz w:val="20"/>
                <w:szCs w:val="20"/>
                <w:shd w:val="clear" w:color="auto" w:fill="FFFFFF"/>
              </w:rPr>
              <w:t xml:space="preserve">Streptomyces </w:t>
            </w:r>
          </w:p>
          <w:p w14:paraId="36489D3C" w14:textId="77777777" w:rsidR="007B0032" w:rsidRPr="009F1D3B" w:rsidRDefault="007B0032" w:rsidP="00CA2DA6">
            <w:pPr>
              <w:jc w:val="both"/>
              <w:rPr>
                <w:rFonts w:ascii="Arial" w:hAnsi="Arial" w:cs="Arial"/>
                <w:color w:val="202020"/>
                <w:sz w:val="20"/>
                <w:szCs w:val="20"/>
                <w:shd w:val="clear" w:color="auto" w:fill="FFFFFF"/>
              </w:rPr>
            </w:pPr>
            <w:proofErr w:type="spellStart"/>
            <w:r w:rsidRPr="009F1D3B">
              <w:rPr>
                <w:rStyle w:val="Emphasis"/>
                <w:rFonts w:ascii="Arial" w:hAnsi="Arial" w:cs="Arial"/>
                <w:color w:val="202020"/>
                <w:sz w:val="20"/>
                <w:szCs w:val="20"/>
                <w:shd w:val="clear" w:color="auto" w:fill="FFFFFF"/>
              </w:rPr>
              <w:t>ascomycinicus</w:t>
            </w:r>
            <w:proofErr w:type="spellEnd"/>
            <w:r w:rsidRPr="009F1D3B">
              <w:rPr>
                <w:rFonts w:ascii="Arial" w:hAnsi="Arial" w:cs="Arial"/>
                <w:color w:val="202020"/>
                <w:sz w:val="20"/>
                <w:szCs w:val="20"/>
                <w:shd w:val="clear" w:color="auto" w:fill="FFFFFF"/>
              </w:rPr>
              <w:t> </w:t>
            </w:r>
          </w:p>
          <w:p w14:paraId="1AC4E49C" w14:textId="77777777" w:rsidR="007B0032" w:rsidRPr="009F1D3B" w:rsidRDefault="007B0032" w:rsidP="00CA2DA6">
            <w:pPr>
              <w:jc w:val="both"/>
              <w:rPr>
                <w:rFonts w:ascii="Arial" w:hAnsi="Arial" w:cs="Arial"/>
                <w:i/>
                <w:iCs/>
                <w:color w:val="333333"/>
                <w:sz w:val="20"/>
                <w:szCs w:val="20"/>
                <w:shd w:val="clear" w:color="auto" w:fill="FCFCFC"/>
              </w:rPr>
            </w:pPr>
          </w:p>
        </w:tc>
        <w:tc>
          <w:tcPr>
            <w:tcW w:w="2880" w:type="dxa"/>
          </w:tcPr>
          <w:p w14:paraId="3A7E441D" w14:textId="0E42646F"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Polyhydroxybutyrate </w:t>
            </w:r>
          </w:p>
          <w:p w14:paraId="07A349ED" w14:textId="77777777" w:rsidR="007B0032" w:rsidRPr="009F1D3B" w:rsidRDefault="007B0032" w:rsidP="00CA2DA6">
            <w:pPr>
              <w:jc w:val="both"/>
              <w:rPr>
                <w:rFonts w:ascii="Arial" w:hAnsi="Arial" w:cs="Arial"/>
                <w:sz w:val="20"/>
                <w:szCs w:val="20"/>
              </w:rPr>
            </w:pPr>
          </w:p>
        </w:tc>
        <w:tc>
          <w:tcPr>
            <w:tcW w:w="2250" w:type="dxa"/>
          </w:tcPr>
          <w:p w14:paraId="24AA9188" w14:textId="15E57405" w:rsidR="007B0032" w:rsidRPr="009F1D3B" w:rsidRDefault="007B0032" w:rsidP="00CA2DA6">
            <w:pPr>
              <w:jc w:val="both"/>
              <w:rPr>
                <w:rFonts w:ascii="Arial" w:hAnsi="Arial" w:cs="Arial"/>
                <w:sz w:val="20"/>
                <w:szCs w:val="20"/>
              </w:rPr>
            </w:pPr>
            <w:r w:rsidRPr="009F1D3B">
              <w:rPr>
                <w:rFonts w:ascii="Arial" w:hAnsi="Arial" w:cs="Arial"/>
                <w:sz w:val="20"/>
                <w:szCs w:val="20"/>
              </w:rPr>
              <w:t>(García-Hidalgo et al., 2013</w:t>
            </w:r>
            <w:r w:rsidR="009F1D3B">
              <w:rPr>
                <w:rFonts w:ascii="Arial" w:hAnsi="Arial" w:cs="Arial"/>
                <w:sz w:val="20"/>
                <w:szCs w:val="20"/>
              </w:rPr>
              <w:t>)</w:t>
            </w:r>
          </w:p>
        </w:tc>
      </w:tr>
      <w:tr w:rsidR="009F1D3B" w:rsidRPr="009F1D3B" w14:paraId="170CE9D9" w14:textId="77777777" w:rsidTr="00A02AA4">
        <w:trPr>
          <w:trHeight w:val="795"/>
          <w:jc w:val="center"/>
        </w:trPr>
        <w:tc>
          <w:tcPr>
            <w:tcW w:w="1885" w:type="dxa"/>
            <w:vMerge/>
          </w:tcPr>
          <w:p w14:paraId="498D79F3" w14:textId="77777777" w:rsidR="007B0032" w:rsidRPr="009F1D3B" w:rsidRDefault="007B0032" w:rsidP="00CA2DA6">
            <w:pPr>
              <w:jc w:val="both"/>
              <w:rPr>
                <w:rFonts w:ascii="Arial" w:hAnsi="Arial" w:cs="Arial"/>
                <w:sz w:val="20"/>
                <w:szCs w:val="20"/>
              </w:rPr>
            </w:pPr>
          </w:p>
        </w:tc>
        <w:tc>
          <w:tcPr>
            <w:tcW w:w="3150" w:type="dxa"/>
          </w:tcPr>
          <w:p w14:paraId="538C3059" w14:textId="77777777" w:rsidR="007B0032" w:rsidRPr="009F1D3B" w:rsidRDefault="007B0032" w:rsidP="00CA2DA6">
            <w:pPr>
              <w:shd w:val="clear" w:color="auto" w:fill="FCFCFC"/>
              <w:jc w:val="both"/>
              <w:outlineLvl w:val="0"/>
              <w:rPr>
                <w:rFonts w:ascii="Arial" w:hAnsi="Arial" w:cs="Arial"/>
                <w:i/>
                <w:iCs/>
                <w:color w:val="333333"/>
                <w:sz w:val="20"/>
                <w:szCs w:val="20"/>
                <w:shd w:val="clear" w:color="auto" w:fill="FCFCFC"/>
              </w:rPr>
            </w:pPr>
            <w:r w:rsidRPr="009F1D3B">
              <w:rPr>
                <w:rFonts w:ascii="Arial" w:eastAsia="Times New Roman" w:hAnsi="Arial" w:cs="Arial"/>
                <w:i/>
                <w:iCs/>
                <w:color w:val="333333"/>
                <w:kern w:val="36"/>
                <w:sz w:val="20"/>
                <w:szCs w:val="20"/>
              </w:rPr>
              <w:t xml:space="preserve">Pseudomonas </w:t>
            </w:r>
            <w:proofErr w:type="spellStart"/>
            <w:r w:rsidRPr="009F1D3B">
              <w:rPr>
                <w:rFonts w:ascii="Arial" w:eastAsia="Times New Roman" w:hAnsi="Arial" w:cs="Arial"/>
                <w:i/>
                <w:iCs/>
                <w:color w:val="333333"/>
                <w:kern w:val="36"/>
                <w:sz w:val="20"/>
                <w:szCs w:val="20"/>
              </w:rPr>
              <w:t>mendocina</w:t>
            </w:r>
            <w:proofErr w:type="spellEnd"/>
          </w:p>
        </w:tc>
        <w:tc>
          <w:tcPr>
            <w:tcW w:w="2880" w:type="dxa"/>
          </w:tcPr>
          <w:p w14:paraId="79D53522" w14:textId="5C74416E"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Polyhydroxyalkanoates </w:t>
            </w:r>
          </w:p>
          <w:p w14:paraId="24C4B480"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Polycaprolactone</w:t>
            </w:r>
          </w:p>
          <w:p w14:paraId="26436C94" w14:textId="46602066"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Polybutylene succinate </w:t>
            </w:r>
          </w:p>
        </w:tc>
        <w:tc>
          <w:tcPr>
            <w:tcW w:w="2250" w:type="dxa"/>
          </w:tcPr>
          <w:p w14:paraId="3C079405" w14:textId="1E57B83B" w:rsidR="007B0032" w:rsidRPr="009F1D3B" w:rsidRDefault="007B0032" w:rsidP="00CA2DA6">
            <w:pPr>
              <w:jc w:val="both"/>
              <w:rPr>
                <w:rFonts w:ascii="Arial" w:hAnsi="Arial" w:cs="Arial"/>
                <w:sz w:val="20"/>
                <w:szCs w:val="20"/>
              </w:rPr>
            </w:pPr>
            <w:r w:rsidRPr="009F1D3B">
              <w:rPr>
                <w:rFonts w:ascii="Arial" w:hAnsi="Arial" w:cs="Arial"/>
                <w:sz w:val="20"/>
                <w:szCs w:val="20"/>
              </w:rPr>
              <w:t>(Mao et al., 2013)</w:t>
            </w:r>
          </w:p>
          <w:p w14:paraId="09C649E1" w14:textId="77777777" w:rsidR="007B0032" w:rsidRPr="009F1D3B" w:rsidRDefault="007B0032" w:rsidP="00CA2DA6">
            <w:pPr>
              <w:jc w:val="both"/>
              <w:rPr>
                <w:rFonts w:ascii="Arial" w:hAnsi="Arial" w:cs="Arial"/>
                <w:sz w:val="20"/>
                <w:szCs w:val="20"/>
              </w:rPr>
            </w:pPr>
          </w:p>
        </w:tc>
      </w:tr>
      <w:tr w:rsidR="009F1D3B" w:rsidRPr="009F1D3B" w14:paraId="672C84E0" w14:textId="77777777" w:rsidTr="00A02AA4">
        <w:trPr>
          <w:trHeight w:val="494"/>
          <w:jc w:val="center"/>
        </w:trPr>
        <w:tc>
          <w:tcPr>
            <w:tcW w:w="1885" w:type="dxa"/>
            <w:vMerge/>
          </w:tcPr>
          <w:p w14:paraId="6573EAA5" w14:textId="77777777" w:rsidR="007B0032" w:rsidRPr="009F1D3B" w:rsidRDefault="007B0032" w:rsidP="00CA2DA6">
            <w:pPr>
              <w:jc w:val="both"/>
              <w:rPr>
                <w:rFonts w:ascii="Arial" w:hAnsi="Arial" w:cs="Arial"/>
                <w:sz w:val="20"/>
                <w:szCs w:val="20"/>
              </w:rPr>
            </w:pPr>
          </w:p>
        </w:tc>
        <w:tc>
          <w:tcPr>
            <w:tcW w:w="3150" w:type="dxa"/>
          </w:tcPr>
          <w:p w14:paraId="2AFD9A5A" w14:textId="77777777" w:rsidR="007B0032" w:rsidRPr="009F1D3B" w:rsidRDefault="007B0032" w:rsidP="00CA2DA6">
            <w:pPr>
              <w:jc w:val="both"/>
              <w:rPr>
                <w:rStyle w:val="Emphasis"/>
                <w:rFonts w:ascii="Arial" w:hAnsi="Arial" w:cs="Arial"/>
                <w:color w:val="202020"/>
                <w:sz w:val="20"/>
                <w:szCs w:val="20"/>
                <w:shd w:val="clear" w:color="auto" w:fill="FFFFFF"/>
              </w:rPr>
            </w:pPr>
            <w:proofErr w:type="spellStart"/>
            <w:r w:rsidRPr="009F1D3B">
              <w:rPr>
                <w:rFonts w:ascii="Arial" w:hAnsi="Arial" w:cs="Arial"/>
                <w:i/>
                <w:iCs/>
                <w:color w:val="333333"/>
                <w:sz w:val="20"/>
                <w:szCs w:val="20"/>
                <w:shd w:val="clear" w:color="auto" w:fill="FCFCFC"/>
              </w:rPr>
              <w:t>Actinomadura</w:t>
            </w:r>
            <w:proofErr w:type="spellEnd"/>
            <w:r w:rsidRPr="009F1D3B">
              <w:rPr>
                <w:rFonts w:ascii="Arial" w:hAnsi="Arial" w:cs="Arial"/>
                <w:color w:val="333333"/>
                <w:sz w:val="20"/>
                <w:szCs w:val="20"/>
                <w:shd w:val="clear" w:color="auto" w:fill="FCFCFC"/>
              </w:rPr>
              <w:t> sp. S14</w:t>
            </w:r>
          </w:p>
        </w:tc>
        <w:tc>
          <w:tcPr>
            <w:tcW w:w="2880" w:type="dxa"/>
          </w:tcPr>
          <w:p w14:paraId="2D3B27D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Polybutylene succinate-co-adipate.</w:t>
            </w:r>
          </w:p>
          <w:p w14:paraId="0B1596B7" w14:textId="77777777" w:rsidR="007B0032" w:rsidRPr="009F1D3B" w:rsidRDefault="007B0032" w:rsidP="00CA2DA6">
            <w:pPr>
              <w:jc w:val="both"/>
              <w:rPr>
                <w:rFonts w:ascii="Arial" w:hAnsi="Arial" w:cs="Arial"/>
                <w:sz w:val="20"/>
                <w:szCs w:val="20"/>
              </w:rPr>
            </w:pPr>
          </w:p>
        </w:tc>
        <w:tc>
          <w:tcPr>
            <w:tcW w:w="2250" w:type="dxa"/>
          </w:tcPr>
          <w:p w14:paraId="3D830A3C" w14:textId="03A925A3" w:rsidR="007B0032" w:rsidRPr="009F1D3B" w:rsidRDefault="007B0032" w:rsidP="00CA2DA6">
            <w:pPr>
              <w:jc w:val="both"/>
              <w:rPr>
                <w:rFonts w:ascii="Arial" w:hAnsi="Arial" w:cs="Arial"/>
                <w:sz w:val="20"/>
                <w:szCs w:val="20"/>
              </w:rPr>
            </w:pPr>
            <w:r w:rsidRPr="009F1D3B">
              <w:rPr>
                <w:rFonts w:ascii="Arial" w:hAnsi="Arial" w:cs="Arial"/>
                <w:sz w:val="20"/>
                <w:szCs w:val="20"/>
              </w:rPr>
              <w:t>(</w:t>
            </w:r>
            <w:proofErr w:type="spellStart"/>
            <w:r w:rsidRPr="009F1D3B">
              <w:rPr>
                <w:rFonts w:ascii="Arial" w:hAnsi="Arial" w:cs="Arial"/>
                <w:sz w:val="20"/>
                <w:szCs w:val="20"/>
              </w:rPr>
              <w:t>Sriyapai</w:t>
            </w:r>
            <w:proofErr w:type="spellEnd"/>
            <w:r w:rsidRPr="009F1D3B">
              <w:rPr>
                <w:rFonts w:ascii="Arial" w:hAnsi="Arial" w:cs="Arial"/>
                <w:sz w:val="20"/>
                <w:szCs w:val="20"/>
              </w:rPr>
              <w:t xml:space="preserve"> et al., 2018)</w:t>
            </w:r>
          </w:p>
        </w:tc>
      </w:tr>
      <w:tr w:rsidR="009F1D3B" w:rsidRPr="009F1D3B" w14:paraId="16512BB5" w14:textId="77777777" w:rsidTr="00A02AA4">
        <w:trPr>
          <w:trHeight w:val="378"/>
          <w:jc w:val="center"/>
        </w:trPr>
        <w:tc>
          <w:tcPr>
            <w:tcW w:w="1885" w:type="dxa"/>
            <w:vMerge w:val="restart"/>
          </w:tcPr>
          <w:p w14:paraId="31F2607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LACCASE</w:t>
            </w:r>
          </w:p>
        </w:tc>
        <w:tc>
          <w:tcPr>
            <w:tcW w:w="3150" w:type="dxa"/>
          </w:tcPr>
          <w:p w14:paraId="3A6C7074"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Trametes versicolor</w:t>
            </w:r>
          </w:p>
          <w:p w14:paraId="6D22F232" w14:textId="77777777" w:rsidR="007B0032" w:rsidRPr="009F1D3B" w:rsidRDefault="007B0032" w:rsidP="00CA2DA6">
            <w:pPr>
              <w:jc w:val="both"/>
              <w:rPr>
                <w:rStyle w:val="italic"/>
                <w:rFonts w:ascii="Arial" w:hAnsi="Arial" w:cs="Arial"/>
                <w:i/>
                <w:iCs/>
                <w:sz w:val="20"/>
                <w:szCs w:val="20"/>
                <w:shd w:val="clear" w:color="auto" w:fill="FFFFFF"/>
              </w:rPr>
            </w:pPr>
          </w:p>
        </w:tc>
        <w:tc>
          <w:tcPr>
            <w:tcW w:w="2880" w:type="dxa"/>
          </w:tcPr>
          <w:p w14:paraId="7A338D5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Polyurethane</w:t>
            </w:r>
          </w:p>
          <w:p w14:paraId="7AD05485" w14:textId="77777777" w:rsidR="007B0032" w:rsidRPr="009F1D3B" w:rsidRDefault="007B0032" w:rsidP="00CA2DA6">
            <w:pPr>
              <w:jc w:val="both"/>
              <w:rPr>
                <w:rFonts w:ascii="Arial" w:hAnsi="Arial" w:cs="Arial"/>
                <w:sz w:val="20"/>
                <w:szCs w:val="20"/>
              </w:rPr>
            </w:pPr>
          </w:p>
        </w:tc>
        <w:tc>
          <w:tcPr>
            <w:tcW w:w="2250" w:type="dxa"/>
          </w:tcPr>
          <w:p w14:paraId="15D9D048" w14:textId="56439C4F" w:rsidR="007B0032" w:rsidRPr="009F1D3B" w:rsidRDefault="007B0032" w:rsidP="00CA2DA6">
            <w:pPr>
              <w:jc w:val="both"/>
              <w:rPr>
                <w:rFonts w:ascii="Arial" w:hAnsi="Arial" w:cs="Arial"/>
                <w:sz w:val="20"/>
                <w:szCs w:val="20"/>
              </w:rPr>
            </w:pPr>
            <w:r w:rsidRPr="009F1D3B">
              <w:rPr>
                <w:rFonts w:ascii="Arial" w:hAnsi="Arial" w:cs="Arial"/>
                <w:sz w:val="20"/>
                <w:szCs w:val="20"/>
              </w:rPr>
              <w:t>(Magnin et al., 2021)</w:t>
            </w:r>
          </w:p>
          <w:p w14:paraId="60181101" w14:textId="77777777" w:rsidR="007B0032" w:rsidRPr="009F1D3B" w:rsidRDefault="007B0032" w:rsidP="00CA2DA6">
            <w:pPr>
              <w:jc w:val="both"/>
              <w:rPr>
                <w:rFonts w:ascii="Arial" w:hAnsi="Arial" w:cs="Arial"/>
                <w:sz w:val="20"/>
                <w:szCs w:val="20"/>
              </w:rPr>
            </w:pPr>
          </w:p>
        </w:tc>
      </w:tr>
      <w:tr w:rsidR="009F1D3B" w:rsidRPr="009F1D3B" w14:paraId="110E1E2D" w14:textId="77777777" w:rsidTr="00A02AA4">
        <w:trPr>
          <w:trHeight w:val="331"/>
          <w:jc w:val="center"/>
        </w:trPr>
        <w:tc>
          <w:tcPr>
            <w:tcW w:w="1885" w:type="dxa"/>
            <w:vMerge/>
          </w:tcPr>
          <w:p w14:paraId="43067826" w14:textId="77777777" w:rsidR="007B0032" w:rsidRPr="009F1D3B" w:rsidRDefault="007B0032" w:rsidP="00CA2DA6">
            <w:pPr>
              <w:jc w:val="both"/>
              <w:rPr>
                <w:rFonts w:ascii="Arial" w:hAnsi="Arial" w:cs="Arial"/>
                <w:sz w:val="20"/>
                <w:szCs w:val="20"/>
              </w:rPr>
            </w:pPr>
          </w:p>
        </w:tc>
        <w:tc>
          <w:tcPr>
            <w:tcW w:w="3150" w:type="dxa"/>
          </w:tcPr>
          <w:p w14:paraId="6A3C28E3"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Style w:val="Emphasis"/>
                <w:rFonts w:ascii="Arial" w:hAnsi="Arial" w:cs="Arial"/>
                <w:color w:val="202020"/>
                <w:sz w:val="20"/>
                <w:szCs w:val="20"/>
                <w:shd w:val="clear" w:color="auto" w:fill="FFFFFF"/>
              </w:rPr>
              <w:t>Pleurotus ostreatus</w:t>
            </w:r>
          </w:p>
          <w:p w14:paraId="20F97990"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3D46D500" w14:textId="3B386DF9" w:rsidR="007B0032" w:rsidRPr="009F1D3B" w:rsidRDefault="007B0032" w:rsidP="00CA2DA6">
            <w:pPr>
              <w:jc w:val="both"/>
              <w:rPr>
                <w:rFonts w:ascii="Arial" w:hAnsi="Arial" w:cs="Arial"/>
                <w:sz w:val="20"/>
                <w:szCs w:val="20"/>
              </w:rPr>
            </w:pPr>
            <w:r w:rsidRPr="009F1D3B">
              <w:rPr>
                <w:rFonts w:ascii="Arial" w:hAnsi="Arial" w:cs="Arial"/>
                <w:sz w:val="20"/>
                <w:szCs w:val="20"/>
              </w:rPr>
              <w:t>pro-oxidant additive to polyethylene.</w:t>
            </w:r>
          </w:p>
        </w:tc>
        <w:tc>
          <w:tcPr>
            <w:tcW w:w="2250" w:type="dxa"/>
          </w:tcPr>
          <w:p w14:paraId="1CDFAF3D" w14:textId="254759A5" w:rsidR="007B0032" w:rsidRPr="009F1D3B" w:rsidRDefault="007B0032" w:rsidP="00CA2DA6">
            <w:pPr>
              <w:jc w:val="both"/>
              <w:rPr>
                <w:rFonts w:ascii="Arial" w:hAnsi="Arial" w:cs="Arial"/>
                <w:sz w:val="20"/>
                <w:szCs w:val="20"/>
              </w:rPr>
            </w:pPr>
            <w:r w:rsidRPr="009F1D3B">
              <w:rPr>
                <w:rFonts w:ascii="Arial" w:hAnsi="Arial" w:cs="Arial"/>
                <w:sz w:val="20"/>
                <w:szCs w:val="20"/>
              </w:rPr>
              <w:t>(da Luz et al., 2013)</w:t>
            </w:r>
          </w:p>
          <w:p w14:paraId="4C526C35" w14:textId="77777777" w:rsidR="007B0032" w:rsidRPr="009F1D3B" w:rsidRDefault="007B0032" w:rsidP="00CA2DA6">
            <w:pPr>
              <w:jc w:val="both"/>
              <w:rPr>
                <w:rFonts w:ascii="Arial" w:hAnsi="Arial" w:cs="Arial"/>
                <w:sz w:val="20"/>
                <w:szCs w:val="20"/>
              </w:rPr>
            </w:pPr>
          </w:p>
        </w:tc>
      </w:tr>
      <w:tr w:rsidR="009F1D3B" w:rsidRPr="009F1D3B" w14:paraId="472336C4" w14:textId="77777777" w:rsidTr="00A02AA4">
        <w:trPr>
          <w:trHeight w:val="390"/>
          <w:jc w:val="center"/>
        </w:trPr>
        <w:tc>
          <w:tcPr>
            <w:tcW w:w="1885" w:type="dxa"/>
            <w:vMerge/>
          </w:tcPr>
          <w:p w14:paraId="65A84D8E" w14:textId="77777777" w:rsidR="007B0032" w:rsidRPr="009F1D3B" w:rsidRDefault="007B0032" w:rsidP="00CA2DA6">
            <w:pPr>
              <w:jc w:val="both"/>
              <w:rPr>
                <w:rFonts w:ascii="Arial" w:hAnsi="Arial" w:cs="Arial"/>
                <w:sz w:val="20"/>
                <w:szCs w:val="20"/>
              </w:rPr>
            </w:pPr>
          </w:p>
        </w:tc>
        <w:tc>
          <w:tcPr>
            <w:tcW w:w="3150" w:type="dxa"/>
          </w:tcPr>
          <w:p w14:paraId="04B43D0C"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Aspergillus flavus</w:t>
            </w:r>
          </w:p>
        </w:tc>
        <w:tc>
          <w:tcPr>
            <w:tcW w:w="2880" w:type="dxa"/>
          </w:tcPr>
          <w:p w14:paraId="7C9BDCD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8F7C6C6" w14:textId="77777777" w:rsidR="007B0032" w:rsidRPr="009F1D3B" w:rsidRDefault="007B0032" w:rsidP="00CA2DA6">
            <w:pPr>
              <w:jc w:val="both"/>
              <w:rPr>
                <w:rFonts w:ascii="Arial" w:hAnsi="Arial" w:cs="Arial"/>
                <w:sz w:val="20"/>
                <w:szCs w:val="20"/>
              </w:rPr>
            </w:pPr>
          </w:p>
        </w:tc>
        <w:tc>
          <w:tcPr>
            <w:tcW w:w="2250" w:type="dxa"/>
          </w:tcPr>
          <w:p w14:paraId="79E6A567" w14:textId="61663478" w:rsidR="007B0032" w:rsidRPr="009F1D3B" w:rsidRDefault="007B0032" w:rsidP="00CA2DA6">
            <w:pPr>
              <w:jc w:val="both"/>
              <w:rPr>
                <w:rFonts w:ascii="Arial" w:hAnsi="Arial" w:cs="Arial"/>
                <w:sz w:val="20"/>
                <w:szCs w:val="20"/>
              </w:rPr>
            </w:pPr>
            <w:r w:rsidRPr="009F1D3B">
              <w:rPr>
                <w:rFonts w:ascii="Arial" w:hAnsi="Arial" w:cs="Arial"/>
                <w:sz w:val="20"/>
                <w:szCs w:val="20"/>
              </w:rPr>
              <w:t>(Priya et al., 2021)</w:t>
            </w:r>
          </w:p>
          <w:p w14:paraId="2064692A" w14:textId="77777777" w:rsidR="007B0032" w:rsidRPr="009F1D3B" w:rsidRDefault="007B0032" w:rsidP="00CA2DA6">
            <w:pPr>
              <w:jc w:val="both"/>
              <w:rPr>
                <w:rFonts w:ascii="Arial" w:hAnsi="Arial" w:cs="Arial"/>
                <w:sz w:val="20"/>
                <w:szCs w:val="20"/>
              </w:rPr>
            </w:pPr>
          </w:p>
        </w:tc>
      </w:tr>
      <w:tr w:rsidR="009F1D3B" w:rsidRPr="009F1D3B" w14:paraId="2DD2DE4F" w14:textId="77777777" w:rsidTr="00A02AA4">
        <w:trPr>
          <w:trHeight w:val="449"/>
          <w:jc w:val="center"/>
        </w:trPr>
        <w:tc>
          <w:tcPr>
            <w:tcW w:w="1885" w:type="dxa"/>
            <w:vMerge/>
          </w:tcPr>
          <w:p w14:paraId="2CF8D41F" w14:textId="77777777" w:rsidR="007B0032" w:rsidRPr="009F1D3B" w:rsidRDefault="007B0032" w:rsidP="00CA2DA6">
            <w:pPr>
              <w:jc w:val="both"/>
              <w:rPr>
                <w:rFonts w:ascii="Arial" w:hAnsi="Arial" w:cs="Arial"/>
                <w:sz w:val="20"/>
                <w:szCs w:val="20"/>
              </w:rPr>
            </w:pPr>
          </w:p>
        </w:tc>
        <w:tc>
          <w:tcPr>
            <w:tcW w:w="3150" w:type="dxa"/>
          </w:tcPr>
          <w:p w14:paraId="60EE77B6" w14:textId="77777777" w:rsidR="007B0032" w:rsidRPr="009F1D3B" w:rsidRDefault="007B0032" w:rsidP="00CA2DA6">
            <w:pPr>
              <w:jc w:val="both"/>
              <w:rPr>
                <w:rFonts w:ascii="Arial" w:hAnsi="Arial" w:cs="Arial"/>
                <w:i/>
                <w:color w:val="000000" w:themeColor="text1"/>
                <w:sz w:val="20"/>
                <w:szCs w:val="20"/>
              </w:rPr>
            </w:pPr>
          </w:p>
          <w:p w14:paraId="377361C7" w14:textId="77777777" w:rsidR="007B0032" w:rsidRPr="009F1D3B" w:rsidRDefault="007B0032" w:rsidP="00CA2DA6">
            <w:pPr>
              <w:jc w:val="both"/>
              <w:rPr>
                <w:rStyle w:val="Emphasis"/>
                <w:rFonts w:ascii="Arial" w:hAnsi="Arial" w:cs="Arial"/>
                <w:color w:val="202020"/>
                <w:sz w:val="20"/>
                <w:szCs w:val="20"/>
                <w:shd w:val="clear" w:color="auto" w:fill="FFFFFF"/>
              </w:rPr>
            </w:pPr>
            <w:r w:rsidRPr="009F1D3B">
              <w:rPr>
                <w:rFonts w:ascii="Arial" w:hAnsi="Arial" w:cs="Arial"/>
                <w:i/>
                <w:color w:val="000000" w:themeColor="text1"/>
                <w:sz w:val="20"/>
                <w:szCs w:val="20"/>
              </w:rPr>
              <w:t xml:space="preserve">Aspergillus </w:t>
            </w:r>
            <w:proofErr w:type="spellStart"/>
            <w:r w:rsidRPr="009F1D3B">
              <w:rPr>
                <w:rFonts w:ascii="Arial" w:hAnsi="Arial" w:cs="Arial"/>
                <w:i/>
                <w:color w:val="000000" w:themeColor="text1"/>
                <w:sz w:val="20"/>
                <w:szCs w:val="20"/>
              </w:rPr>
              <w:t>terreus</w:t>
            </w:r>
            <w:proofErr w:type="spellEnd"/>
          </w:p>
        </w:tc>
        <w:tc>
          <w:tcPr>
            <w:tcW w:w="2880" w:type="dxa"/>
          </w:tcPr>
          <w:p w14:paraId="7E90FF6C"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Low-density polyethylene </w:t>
            </w:r>
          </w:p>
          <w:p w14:paraId="1602B891" w14:textId="226DE075"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tc>
        <w:tc>
          <w:tcPr>
            <w:tcW w:w="2250" w:type="dxa"/>
          </w:tcPr>
          <w:p w14:paraId="2A8CECD7" w14:textId="449151FA" w:rsidR="007B0032" w:rsidRPr="009F1D3B" w:rsidRDefault="007B0032" w:rsidP="00CA2DA6">
            <w:pPr>
              <w:jc w:val="both"/>
              <w:rPr>
                <w:rFonts w:ascii="Arial" w:hAnsi="Arial" w:cs="Arial"/>
                <w:sz w:val="20"/>
                <w:szCs w:val="20"/>
              </w:rPr>
            </w:pPr>
          </w:p>
          <w:p w14:paraId="7B66B24B"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(Mohy Eldin et al., 2022)</w:t>
            </w:r>
          </w:p>
        </w:tc>
      </w:tr>
      <w:tr w:rsidR="009F1D3B" w:rsidRPr="009F1D3B" w14:paraId="45BC8556" w14:textId="77777777" w:rsidTr="00A02AA4">
        <w:trPr>
          <w:trHeight w:val="500"/>
          <w:jc w:val="center"/>
        </w:trPr>
        <w:tc>
          <w:tcPr>
            <w:tcW w:w="1885" w:type="dxa"/>
            <w:vMerge w:val="restart"/>
          </w:tcPr>
          <w:p w14:paraId="0DA7484E"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PEROXIDASE</w:t>
            </w:r>
          </w:p>
        </w:tc>
        <w:tc>
          <w:tcPr>
            <w:tcW w:w="3150" w:type="dxa"/>
          </w:tcPr>
          <w:p w14:paraId="658D9660" w14:textId="77777777" w:rsidR="007B0032" w:rsidRPr="009F1D3B" w:rsidRDefault="007B0032" w:rsidP="00CA2DA6">
            <w:pPr>
              <w:jc w:val="both"/>
              <w:rPr>
                <w:rFonts w:ascii="Arial" w:hAnsi="Arial" w:cs="Arial"/>
                <w:i/>
                <w:color w:val="000000" w:themeColor="text1"/>
                <w:sz w:val="20"/>
                <w:szCs w:val="20"/>
              </w:rPr>
            </w:pPr>
            <w:r w:rsidRPr="009F1D3B">
              <w:rPr>
                <w:rFonts w:ascii="Arial" w:hAnsi="Arial" w:cs="Arial"/>
                <w:i/>
                <w:color w:val="000000" w:themeColor="text1"/>
                <w:sz w:val="20"/>
                <w:szCs w:val="20"/>
              </w:rPr>
              <w:t>Aspergillus flavus</w:t>
            </w:r>
          </w:p>
          <w:p w14:paraId="03CECA01" w14:textId="77777777" w:rsidR="007B0032" w:rsidRPr="009F1D3B" w:rsidRDefault="007B0032" w:rsidP="00CA2DA6">
            <w:pPr>
              <w:jc w:val="both"/>
              <w:rPr>
                <w:rStyle w:val="italic"/>
                <w:rFonts w:ascii="Arial" w:hAnsi="Arial" w:cs="Arial"/>
                <w:i/>
                <w:iCs/>
                <w:sz w:val="20"/>
                <w:szCs w:val="20"/>
                <w:shd w:val="clear" w:color="auto" w:fill="FFFFFF"/>
              </w:rPr>
            </w:pPr>
          </w:p>
        </w:tc>
        <w:tc>
          <w:tcPr>
            <w:tcW w:w="2880" w:type="dxa"/>
          </w:tcPr>
          <w:p w14:paraId="20141A3D" w14:textId="77777777"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p w14:paraId="27641B01" w14:textId="77777777" w:rsidR="007B0032" w:rsidRPr="009F1D3B" w:rsidRDefault="007B0032" w:rsidP="00CA2DA6">
            <w:pPr>
              <w:jc w:val="both"/>
              <w:rPr>
                <w:rFonts w:ascii="Arial" w:hAnsi="Arial" w:cs="Arial"/>
                <w:sz w:val="20"/>
                <w:szCs w:val="20"/>
              </w:rPr>
            </w:pPr>
          </w:p>
        </w:tc>
        <w:tc>
          <w:tcPr>
            <w:tcW w:w="2250" w:type="dxa"/>
          </w:tcPr>
          <w:p w14:paraId="04BAC28B" w14:textId="016F56DD" w:rsidR="007B0032" w:rsidRPr="009F1D3B" w:rsidRDefault="007B0032" w:rsidP="00CA2DA6">
            <w:pPr>
              <w:jc w:val="both"/>
              <w:rPr>
                <w:rFonts w:ascii="Arial" w:hAnsi="Arial" w:cs="Arial"/>
                <w:sz w:val="20"/>
                <w:szCs w:val="20"/>
              </w:rPr>
            </w:pPr>
            <w:r w:rsidRPr="009F1D3B">
              <w:rPr>
                <w:rFonts w:ascii="Arial" w:hAnsi="Arial" w:cs="Arial"/>
                <w:sz w:val="20"/>
                <w:szCs w:val="20"/>
              </w:rPr>
              <w:t>(Zhang et al., 2020)</w:t>
            </w:r>
          </w:p>
          <w:p w14:paraId="0BC5FE61" w14:textId="77777777" w:rsidR="007B0032" w:rsidRPr="009F1D3B" w:rsidRDefault="007B0032" w:rsidP="00CA2DA6">
            <w:pPr>
              <w:jc w:val="both"/>
              <w:rPr>
                <w:rFonts w:ascii="Arial" w:hAnsi="Arial" w:cs="Arial"/>
                <w:sz w:val="20"/>
                <w:szCs w:val="20"/>
              </w:rPr>
            </w:pPr>
          </w:p>
        </w:tc>
      </w:tr>
      <w:tr w:rsidR="009F1D3B" w:rsidRPr="009F1D3B" w14:paraId="2FAE53EE" w14:textId="77777777" w:rsidTr="00A02AA4">
        <w:trPr>
          <w:trHeight w:val="647"/>
          <w:jc w:val="center"/>
        </w:trPr>
        <w:tc>
          <w:tcPr>
            <w:tcW w:w="1885" w:type="dxa"/>
            <w:vMerge/>
          </w:tcPr>
          <w:p w14:paraId="6C5413A0" w14:textId="77777777" w:rsidR="007B0032" w:rsidRPr="009F1D3B" w:rsidRDefault="007B0032" w:rsidP="00CA2DA6">
            <w:pPr>
              <w:jc w:val="both"/>
              <w:rPr>
                <w:rFonts w:ascii="Arial" w:hAnsi="Arial" w:cs="Arial"/>
                <w:sz w:val="20"/>
                <w:szCs w:val="20"/>
              </w:rPr>
            </w:pPr>
          </w:p>
        </w:tc>
        <w:tc>
          <w:tcPr>
            <w:tcW w:w="3150" w:type="dxa"/>
          </w:tcPr>
          <w:p w14:paraId="7081C3BA" w14:textId="77777777" w:rsidR="007B0032" w:rsidRPr="009F1D3B" w:rsidRDefault="007B0032" w:rsidP="00CA2DA6">
            <w:pPr>
              <w:jc w:val="both"/>
              <w:rPr>
                <w:rFonts w:ascii="Arial" w:hAnsi="Arial" w:cs="Arial"/>
                <w:i/>
                <w:color w:val="1C1D1E"/>
                <w:sz w:val="20"/>
                <w:szCs w:val="20"/>
                <w:shd w:val="clear" w:color="auto" w:fill="FFFFFF"/>
              </w:rPr>
            </w:pPr>
            <w:proofErr w:type="spellStart"/>
            <w:r w:rsidRPr="009F1D3B">
              <w:rPr>
                <w:rFonts w:ascii="Arial" w:hAnsi="Arial" w:cs="Arial"/>
                <w:i/>
                <w:color w:val="1C1D1E"/>
                <w:sz w:val="20"/>
                <w:szCs w:val="20"/>
                <w:shd w:val="clear" w:color="auto" w:fill="FFFFFF"/>
              </w:rPr>
              <w:t>Phanerochaete</w:t>
            </w:r>
            <w:proofErr w:type="spellEnd"/>
            <w:r w:rsidRPr="009F1D3B">
              <w:rPr>
                <w:rFonts w:ascii="Arial" w:hAnsi="Arial" w:cs="Arial"/>
                <w:i/>
                <w:color w:val="1C1D1E"/>
                <w:sz w:val="20"/>
                <w:szCs w:val="20"/>
                <w:shd w:val="clear" w:color="auto" w:fill="FFFFFF"/>
              </w:rPr>
              <w:t xml:space="preserve"> </w:t>
            </w:r>
            <w:proofErr w:type="spellStart"/>
            <w:r w:rsidRPr="009F1D3B">
              <w:rPr>
                <w:rFonts w:ascii="Arial" w:hAnsi="Arial" w:cs="Arial"/>
                <w:i/>
                <w:color w:val="1C1D1E"/>
                <w:sz w:val="20"/>
                <w:szCs w:val="20"/>
                <w:shd w:val="clear" w:color="auto" w:fill="FFFFFF"/>
              </w:rPr>
              <w:t>chrysosporium</w:t>
            </w:r>
            <w:proofErr w:type="spellEnd"/>
          </w:p>
          <w:p w14:paraId="3D3EB846" w14:textId="77777777" w:rsidR="007B0032" w:rsidRPr="009F1D3B" w:rsidRDefault="007B0032" w:rsidP="00CA2DA6">
            <w:pPr>
              <w:jc w:val="both"/>
              <w:rPr>
                <w:rFonts w:ascii="Arial" w:hAnsi="Arial" w:cs="Arial"/>
                <w:i/>
                <w:color w:val="000000" w:themeColor="text1"/>
                <w:sz w:val="20"/>
                <w:szCs w:val="20"/>
              </w:rPr>
            </w:pPr>
          </w:p>
          <w:p w14:paraId="2A301917" w14:textId="77777777" w:rsidR="007B0032" w:rsidRPr="009F1D3B" w:rsidRDefault="007B0032" w:rsidP="00CA2DA6">
            <w:pPr>
              <w:jc w:val="both"/>
              <w:rPr>
                <w:rFonts w:ascii="Arial" w:hAnsi="Arial" w:cs="Arial"/>
                <w:i/>
                <w:color w:val="000000" w:themeColor="text1"/>
                <w:sz w:val="20"/>
                <w:szCs w:val="20"/>
              </w:rPr>
            </w:pPr>
          </w:p>
        </w:tc>
        <w:tc>
          <w:tcPr>
            <w:tcW w:w="2880" w:type="dxa"/>
          </w:tcPr>
          <w:p w14:paraId="51C6FB14" w14:textId="20095DE1" w:rsidR="007B0032" w:rsidRPr="009F1D3B" w:rsidRDefault="007B0032" w:rsidP="00CA2DA6">
            <w:pPr>
              <w:jc w:val="both"/>
              <w:rPr>
                <w:rFonts w:ascii="Arial" w:hAnsi="Arial" w:cs="Arial"/>
                <w:sz w:val="20"/>
                <w:szCs w:val="20"/>
              </w:rPr>
            </w:pPr>
            <w:r w:rsidRPr="009F1D3B">
              <w:rPr>
                <w:rFonts w:ascii="Arial" w:hAnsi="Arial" w:cs="Arial"/>
                <w:sz w:val="20"/>
                <w:szCs w:val="20"/>
              </w:rPr>
              <w:t xml:space="preserve">Polyethylene </w:t>
            </w:r>
          </w:p>
        </w:tc>
        <w:tc>
          <w:tcPr>
            <w:tcW w:w="2250" w:type="dxa"/>
          </w:tcPr>
          <w:p w14:paraId="24A02B6A" w14:textId="466CAA1D" w:rsidR="007B0032" w:rsidRPr="009F1D3B" w:rsidRDefault="007B0032" w:rsidP="00CA2DA6">
            <w:pPr>
              <w:jc w:val="both"/>
              <w:rPr>
                <w:rFonts w:ascii="Arial" w:hAnsi="Arial" w:cs="Arial"/>
                <w:sz w:val="20"/>
                <w:szCs w:val="20"/>
              </w:rPr>
            </w:pPr>
            <w:r w:rsidRPr="009F1D3B">
              <w:rPr>
                <w:rFonts w:ascii="Arial" w:hAnsi="Arial" w:cs="Arial"/>
                <w:sz w:val="20"/>
                <w:szCs w:val="20"/>
              </w:rPr>
              <w:t>(Mukherjee &amp; Kundu, 2014)</w:t>
            </w:r>
          </w:p>
        </w:tc>
      </w:tr>
    </w:tbl>
    <w:p w14:paraId="7AA80FB5" w14:textId="77777777" w:rsidR="00890B8C" w:rsidRPr="00FC2AF5" w:rsidRDefault="00890B8C" w:rsidP="00CA2DA6">
      <w:pPr>
        <w:jc w:val="both"/>
        <w:rPr>
          <w:rFonts w:ascii="Times New Roman" w:hAnsi="Times New Roman" w:cs="Times New Roman"/>
          <w:sz w:val="24"/>
          <w:szCs w:val="24"/>
        </w:rPr>
      </w:pPr>
    </w:p>
    <w:p w14:paraId="007A7490" w14:textId="77777777" w:rsidR="001B4E0A" w:rsidRPr="00D72895" w:rsidRDefault="00FC2AF5" w:rsidP="00CA2DA6">
      <w:pPr>
        <w:spacing w:before="240" w:line="360" w:lineRule="auto"/>
        <w:jc w:val="both"/>
        <w:rPr>
          <w:rFonts w:ascii="Arial" w:hAnsi="Arial" w:cs="Arial"/>
          <w:b/>
          <w:color w:val="000000" w:themeColor="text1"/>
        </w:rPr>
      </w:pPr>
      <w:r w:rsidRPr="00D72895">
        <w:rPr>
          <w:rFonts w:ascii="Arial" w:hAnsi="Arial" w:cs="Arial"/>
          <w:b/>
          <w:color w:val="000000" w:themeColor="text1"/>
        </w:rPr>
        <w:t>Conclusion</w:t>
      </w:r>
    </w:p>
    <w:p w14:paraId="08ED3ADC" w14:textId="227FFC68" w:rsidR="001B4E0A" w:rsidRPr="00D72895" w:rsidRDefault="00A20579" w:rsidP="00CA2DA6">
      <w:pPr>
        <w:spacing w:before="240" w:line="360" w:lineRule="auto"/>
        <w:jc w:val="both"/>
        <w:rPr>
          <w:rFonts w:ascii="Arial" w:hAnsi="Arial" w:cs="Arial"/>
          <w:sz w:val="20"/>
          <w:szCs w:val="20"/>
        </w:rPr>
      </w:pPr>
      <w:r w:rsidRPr="00D72895">
        <w:rPr>
          <w:rFonts w:ascii="Arial" w:hAnsi="Arial" w:cs="Arial"/>
          <w:sz w:val="20"/>
          <w:szCs w:val="20"/>
        </w:rPr>
        <w:t xml:space="preserve">Plastic pollution has a detrimental impact on the ecosystem that extends to all facets of ecology, including people, plants, animals, and the atmosphere. </w:t>
      </w:r>
      <w:r w:rsidR="004A04BA" w:rsidRPr="00D72895">
        <w:rPr>
          <w:rFonts w:ascii="Arial" w:hAnsi="Arial" w:cs="Arial"/>
          <w:sz w:val="20"/>
          <w:szCs w:val="20"/>
        </w:rPr>
        <w:t xml:space="preserve">Traditional approaches to managing plastic trash, such as landfilling and incineration, are not environmentally beneficial, and recycling is a time- and money-consuming process that fails to eliminate the plastics from the earth's surface. </w:t>
      </w:r>
      <w:r w:rsidR="00B75235" w:rsidRPr="00D72895">
        <w:rPr>
          <w:rFonts w:ascii="Arial" w:hAnsi="Arial" w:cs="Arial"/>
          <w:sz w:val="20"/>
          <w:szCs w:val="20"/>
        </w:rPr>
        <w:t>With</w:t>
      </w:r>
      <w:r w:rsidR="00D10CDB" w:rsidRPr="00D72895">
        <w:rPr>
          <w:rFonts w:ascii="Arial" w:hAnsi="Arial" w:cs="Arial"/>
          <w:sz w:val="20"/>
          <w:szCs w:val="20"/>
        </w:rPr>
        <w:t xml:space="preserve"> microbial enzymes, plastic biodegradation is proven to be a promising and environment</w:t>
      </w:r>
      <w:r w:rsidR="00D10CDB" w:rsidRPr="00461447">
        <w:rPr>
          <w:rFonts w:ascii="Arial" w:hAnsi="Arial" w:cs="Arial"/>
          <w:strike/>
          <w:sz w:val="20"/>
          <w:szCs w:val="20"/>
        </w:rPr>
        <w:t>ally</w:t>
      </w:r>
      <w:r w:rsidR="00D10CDB" w:rsidRPr="00D72895">
        <w:rPr>
          <w:rFonts w:ascii="Arial" w:hAnsi="Arial" w:cs="Arial"/>
          <w:sz w:val="20"/>
          <w:szCs w:val="20"/>
        </w:rPr>
        <w:t xml:space="preserve"> </w:t>
      </w:r>
      <w:r w:rsidR="00FA3675" w:rsidRPr="00D72895">
        <w:rPr>
          <w:rFonts w:ascii="Arial" w:hAnsi="Arial" w:cs="Arial"/>
          <w:sz w:val="20"/>
          <w:szCs w:val="20"/>
        </w:rPr>
        <w:t xml:space="preserve">friendly </w:t>
      </w:r>
      <w:r w:rsidR="00D10CDB" w:rsidRPr="00D72895">
        <w:rPr>
          <w:rFonts w:ascii="Arial" w:hAnsi="Arial" w:cs="Arial"/>
          <w:sz w:val="20"/>
          <w:szCs w:val="20"/>
        </w:rPr>
        <w:t xml:space="preserve">method for </w:t>
      </w:r>
      <w:r w:rsidR="00FA3675" w:rsidRPr="00D72895">
        <w:rPr>
          <w:rFonts w:ascii="Arial" w:hAnsi="Arial" w:cs="Arial"/>
          <w:sz w:val="20"/>
          <w:szCs w:val="20"/>
        </w:rPr>
        <w:t>elimin</w:t>
      </w:r>
      <w:r w:rsidR="00D44D81" w:rsidRPr="00D72895">
        <w:rPr>
          <w:rFonts w:ascii="Arial" w:hAnsi="Arial" w:cs="Arial"/>
          <w:sz w:val="20"/>
          <w:szCs w:val="20"/>
        </w:rPr>
        <w:t>ating</w:t>
      </w:r>
      <w:r w:rsidR="00D10CDB" w:rsidRPr="00D72895">
        <w:rPr>
          <w:rFonts w:ascii="Arial" w:hAnsi="Arial" w:cs="Arial"/>
          <w:sz w:val="20"/>
          <w:szCs w:val="20"/>
        </w:rPr>
        <w:t xml:space="preserve"> </w:t>
      </w:r>
      <w:r w:rsidR="00700FAC" w:rsidRPr="00D72895">
        <w:rPr>
          <w:rFonts w:ascii="Arial" w:hAnsi="Arial" w:cs="Arial"/>
          <w:sz w:val="20"/>
          <w:szCs w:val="20"/>
        </w:rPr>
        <w:t>plastic</w:t>
      </w:r>
      <w:r w:rsidR="00D44D81" w:rsidRPr="00D72895">
        <w:rPr>
          <w:rFonts w:ascii="Arial" w:hAnsi="Arial" w:cs="Arial"/>
          <w:sz w:val="20"/>
          <w:szCs w:val="20"/>
        </w:rPr>
        <w:t xml:space="preserve"> pollution</w:t>
      </w:r>
      <w:r w:rsidR="00517FAE" w:rsidRPr="00D72895">
        <w:rPr>
          <w:rFonts w:ascii="Arial" w:hAnsi="Arial" w:cs="Arial"/>
          <w:sz w:val="20"/>
          <w:szCs w:val="20"/>
        </w:rPr>
        <w:t>.</w:t>
      </w:r>
      <w:r w:rsidR="00B60317" w:rsidRPr="00D72895">
        <w:rPr>
          <w:rFonts w:ascii="Arial" w:hAnsi="Arial" w:cs="Arial"/>
          <w:sz w:val="20"/>
          <w:szCs w:val="20"/>
        </w:rPr>
        <w:t xml:space="preserve"> Plastics degrading enzymes are the biocatalyst produced by the </w:t>
      </w:r>
      <w:r w:rsidR="00565CD7" w:rsidRPr="00D72895">
        <w:rPr>
          <w:rFonts w:ascii="Arial" w:hAnsi="Arial" w:cs="Arial"/>
          <w:sz w:val="20"/>
          <w:szCs w:val="20"/>
        </w:rPr>
        <w:t>microbes when</w:t>
      </w:r>
      <w:r w:rsidR="00B60317" w:rsidRPr="00D72895">
        <w:rPr>
          <w:rFonts w:ascii="Arial" w:hAnsi="Arial" w:cs="Arial"/>
          <w:sz w:val="20"/>
          <w:szCs w:val="20"/>
        </w:rPr>
        <w:t xml:space="preserve"> they adhere </w:t>
      </w:r>
      <w:r w:rsidR="00700FAC" w:rsidRPr="00D72895">
        <w:rPr>
          <w:rFonts w:ascii="Arial" w:hAnsi="Arial" w:cs="Arial"/>
          <w:sz w:val="20"/>
          <w:szCs w:val="20"/>
        </w:rPr>
        <w:t>to</w:t>
      </w:r>
      <w:r w:rsidR="00B60317" w:rsidRPr="00D72895">
        <w:rPr>
          <w:rFonts w:ascii="Arial" w:hAnsi="Arial" w:cs="Arial"/>
          <w:sz w:val="20"/>
          <w:szCs w:val="20"/>
        </w:rPr>
        <w:t xml:space="preserve"> the surface of plastics.</w:t>
      </w:r>
      <w:r w:rsidR="00517FAE" w:rsidRPr="00D72895">
        <w:rPr>
          <w:rFonts w:ascii="Arial" w:hAnsi="Arial" w:cs="Arial"/>
          <w:sz w:val="20"/>
          <w:szCs w:val="20"/>
        </w:rPr>
        <w:t xml:space="preserve"> These enzymes can be broadly classified into two types: hydrolases (including subtypes such as esterases, </w:t>
      </w:r>
      <w:proofErr w:type="spellStart"/>
      <w:r w:rsidR="00517FAE" w:rsidRPr="00D72895">
        <w:rPr>
          <w:rFonts w:ascii="Arial" w:hAnsi="Arial" w:cs="Arial"/>
          <w:sz w:val="20"/>
          <w:szCs w:val="20"/>
        </w:rPr>
        <w:t>cutinases</w:t>
      </w:r>
      <w:proofErr w:type="spellEnd"/>
      <w:r w:rsidR="00517FAE" w:rsidRPr="00D72895">
        <w:rPr>
          <w:rFonts w:ascii="Arial" w:hAnsi="Arial" w:cs="Arial"/>
          <w:sz w:val="20"/>
          <w:szCs w:val="20"/>
        </w:rPr>
        <w:t xml:space="preserve">, lipases, and </w:t>
      </w:r>
      <w:r w:rsidR="00700FAC" w:rsidRPr="00D72895">
        <w:rPr>
          <w:rFonts w:ascii="Arial" w:hAnsi="Arial" w:cs="Arial"/>
          <w:sz w:val="20"/>
          <w:szCs w:val="20"/>
        </w:rPr>
        <w:t>depolymerase</w:t>
      </w:r>
      <w:r w:rsidR="00517FAE" w:rsidRPr="00D72895">
        <w:rPr>
          <w:rFonts w:ascii="Arial" w:hAnsi="Arial" w:cs="Arial"/>
          <w:sz w:val="20"/>
          <w:szCs w:val="20"/>
        </w:rPr>
        <w:t>) and oxidoreductases (including subtypes such as laccases and peroxidases). These enzymes, sourced from various bacterial and fungal sources, are capable of efficiently degrading various types of plastics.</w:t>
      </w:r>
      <w:r w:rsidR="00B60317" w:rsidRPr="00D72895">
        <w:rPr>
          <w:rFonts w:ascii="Arial" w:hAnsi="Arial" w:cs="Arial"/>
          <w:sz w:val="20"/>
          <w:szCs w:val="20"/>
        </w:rPr>
        <w:t xml:space="preserve"> </w:t>
      </w:r>
      <w:r w:rsidR="00565CD7" w:rsidRPr="00D72895">
        <w:rPr>
          <w:rFonts w:ascii="Arial" w:hAnsi="Arial" w:cs="Arial"/>
          <w:sz w:val="20"/>
          <w:szCs w:val="20"/>
        </w:rPr>
        <w:t xml:space="preserve">A future free of the build-up of plastic waste in the environment is promised by the biodegradation of plastic waste by microbial </w:t>
      </w:r>
      <w:r w:rsidR="0013583C" w:rsidRPr="00D72895">
        <w:rPr>
          <w:rFonts w:ascii="Arial" w:hAnsi="Arial" w:cs="Arial"/>
          <w:sz w:val="20"/>
          <w:szCs w:val="20"/>
        </w:rPr>
        <w:t>enzymes</w:t>
      </w:r>
      <w:r w:rsidR="00565CD7" w:rsidRPr="00D72895">
        <w:rPr>
          <w:rFonts w:ascii="Arial" w:hAnsi="Arial" w:cs="Arial"/>
          <w:sz w:val="20"/>
          <w:szCs w:val="20"/>
        </w:rPr>
        <w:t>.</w:t>
      </w:r>
    </w:p>
    <w:p w14:paraId="39E4C238" w14:textId="732A44B9" w:rsidR="004876F4" w:rsidRPr="004876F4" w:rsidRDefault="004876F4" w:rsidP="00CA2DA6">
      <w:pPr>
        <w:spacing w:before="240" w:line="360" w:lineRule="auto"/>
        <w:jc w:val="both"/>
        <w:rPr>
          <w:rFonts w:ascii="Times New Roman" w:hAnsi="Times New Roman" w:cs="Times New Roman"/>
          <w:b/>
          <w:bCs/>
          <w:color w:val="000000" w:themeColor="text1"/>
          <w:sz w:val="24"/>
          <w:szCs w:val="24"/>
        </w:rPr>
      </w:pPr>
      <w:r w:rsidRPr="004876F4">
        <w:rPr>
          <w:rFonts w:ascii="Times New Roman" w:hAnsi="Times New Roman" w:cs="Times New Roman"/>
          <w:b/>
          <w:bCs/>
          <w:sz w:val="24"/>
          <w:szCs w:val="24"/>
        </w:rPr>
        <w:t xml:space="preserve">References - </w:t>
      </w:r>
    </w:p>
    <w:p w14:paraId="666AD3D8" w14:textId="77777777" w:rsidR="00A24575" w:rsidRPr="00CA2DA6" w:rsidRDefault="00A24575" w:rsidP="00CA2DA6">
      <w:pPr>
        <w:jc w:val="both"/>
      </w:pPr>
      <w:proofErr w:type="spellStart"/>
      <w:r w:rsidRPr="00CA2DA6">
        <w:lastRenderedPageBreak/>
        <w:t>Amobonye</w:t>
      </w:r>
      <w:proofErr w:type="spellEnd"/>
      <w:r w:rsidRPr="00CA2DA6">
        <w:t xml:space="preserve">, A. N., Bhagwat, P., Singh, S., &amp; </w:t>
      </w:r>
      <w:proofErr w:type="spellStart"/>
      <w:r w:rsidRPr="00CA2DA6">
        <w:t>Gorle</w:t>
      </w:r>
      <w:proofErr w:type="spellEnd"/>
      <w:r w:rsidRPr="00CA2DA6">
        <w:t xml:space="preserve">, P. K. (2021). Plastics biodegradation: current status and challenges. Biotechnology Letters, 43(11), 1871-1890. </w:t>
      </w:r>
    </w:p>
    <w:p w14:paraId="2B4DF6B0" w14:textId="77777777" w:rsidR="00A24575" w:rsidRPr="00CA2DA6" w:rsidRDefault="00A24575" w:rsidP="00CA2DA6">
      <w:pPr>
        <w:jc w:val="both"/>
      </w:pPr>
      <w:r w:rsidRPr="00CA2DA6">
        <w:t xml:space="preserve">Bano, S., Younus, S., &amp; Tabassum, R. (2017). Plastic biodegradation: an overview. Pure and Applied Biology (PAB), 6(4), 1335-1342. </w:t>
      </w:r>
    </w:p>
    <w:p w14:paraId="609842C9" w14:textId="3C208A42" w:rsidR="00A24575" w:rsidRPr="00CA2DA6" w:rsidRDefault="00A24575" w:rsidP="00CA2DA6">
      <w:pPr>
        <w:jc w:val="both"/>
      </w:pPr>
      <w:r w:rsidRPr="00CA2DA6">
        <w:t>Buchholz, R., Kraul, M., &amp; Thum, O. (2021). The Plastics-Active Enzymes Database (</w:t>
      </w:r>
      <w:proofErr w:type="spellStart"/>
      <w:r w:rsidRPr="00CA2DA6">
        <w:t>PAZy</w:t>
      </w:r>
      <w:proofErr w:type="spellEnd"/>
      <w:r w:rsidRPr="00CA2DA6">
        <w:t xml:space="preserve">): a comprehensive resource for plastic </w:t>
      </w:r>
      <w:proofErr w:type="spellStart"/>
      <w:r w:rsidRPr="00CA2DA6">
        <w:t>biorecycling</w:t>
      </w:r>
      <w:proofErr w:type="spellEnd"/>
      <w:r w:rsidRPr="00CA2DA6">
        <w:t xml:space="preserve"> and biodegradation. FEBS Journal, 288(12), 3843-3852. </w:t>
      </w:r>
    </w:p>
    <w:p w14:paraId="4C470F68" w14:textId="77777777" w:rsidR="00A24575" w:rsidRPr="00CA2DA6" w:rsidRDefault="00A24575" w:rsidP="00CA2DA6">
      <w:pPr>
        <w:jc w:val="both"/>
      </w:pPr>
      <w:proofErr w:type="spellStart"/>
      <w:r w:rsidRPr="00CA2DA6">
        <w:t>Carniel</w:t>
      </w:r>
      <w:proofErr w:type="spellEnd"/>
      <w:r w:rsidRPr="00CA2DA6">
        <w:t xml:space="preserve">, A., Valoni, E., Nicomedes, R., Rosa, D., &amp; </w:t>
      </w:r>
      <w:proofErr w:type="spellStart"/>
      <w:r w:rsidRPr="00CA2DA6">
        <w:t>Pollegioni</w:t>
      </w:r>
      <w:proofErr w:type="spellEnd"/>
      <w:r w:rsidRPr="00CA2DA6">
        <w:t xml:space="preserve">, L. (2017). Enzymatic degradation of polyurethane by a new </w:t>
      </w:r>
      <w:proofErr w:type="spellStart"/>
      <w:r w:rsidRPr="00CA2DA6">
        <w:t>cutinase</w:t>
      </w:r>
      <w:proofErr w:type="spellEnd"/>
      <w:r w:rsidRPr="00CA2DA6">
        <w:t xml:space="preserve"> from </w:t>
      </w:r>
      <w:proofErr w:type="spellStart"/>
      <w:r w:rsidRPr="00CA2DA6">
        <w:t>Humicola</w:t>
      </w:r>
      <w:proofErr w:type="spellEnd"/>
      <w:r w:rsidRPr="00CA2DA6">
        <w:t xml:space="preserve"> </w:t>
      </w:r>
      <w:proofErr w:type="spellStart"/>
      <w:r w:rsidRPr="00CA2DA6">
        <w:t>insolens</w:t>
      </w:r>
      <w:proofErr w:type="spellEnd"/>
      <w:r w:rsidRPr="00CA2DA6">
        <w:t xml:space="preserve">. Journal of Polymer Research, 24(1), 1-10. </w:t>
      </w:r>
    </w:p>
    <w:p w14:paraId="5D26E252" w14:textId="77777777" w:rsidR="00A24575" w:rsidRPr="00CA2DA6" w:rsidRDefault="00A24575" w:rsidP="00CA2DA6">
      <w:pPr>
        <w:jc w:val="both"/>
      </w:pPr>
      <w:r w:rsidRPr="00CA2DA6">
        <w:t xml:space="preserve">Chae, Y., &amp; An, Y. J. (2018). Effects of micro-and nano-plastics on aquatic ecosystems: a review. Environmental Science &amp; Technology, 52(23), 13619-13635. </w:t>
      </w:r>
    </w:p>
    <w:p w14:paraId="37C53FF4" w14:textId="77777777" w:rsidR="00A24575" w:rsidRPr="00CA2DA6" w:rsidRDefault="00A24575" w:rsidP="00CA2DA6">
      <w:pPr>
        <w:jc w:val="both"/>
      </w:pPr>
      <w:r w:rsidRPr="00CA2DA6">
        <w:t xml:space="preserve">Chauhan, R., &amp; Wani, Z. A. (2019). Plastic pollution: a threat to ecosystem. International Journal of Environmental Sciences, 10(1), 1-8. </w:t>
      </w:r>
    </w:p>
    <w:p w14:paraId="25333727" w14:textId="77777777" w:rsidR="00A24575" w:rsidRPr="00CA2DA6" w:rsidRDefault="00A24575" w:rsidP="00CA2DA6">
      <w:pPr>
        <w:jc w:val="both"/>
      </w:pPr>
      <w:proofErr w:type="spellStart"/>
      <w:r w:rsidRPr="00CA2DA6">
        <w:t>Clunies</w:t>
      </w:r>
      <w:proofErr w:type="spellEnd"/>
      <w:r w:rsidRPr="00CA2DA6">
        <w:t xml:space="preserve">-Ross, P. (2019). The Plastic Problem. Journal of the Australian Traditional-Medicine Society, 25(1), 40-42. </w:t>
      </w:r>
    </w:p>
    <w:p w14:paraId="38D79FE5" w14:textId="77777777" w:rsidR="00A24575" w:rsidRPr="00CA2DA6" w:rsidRDefault="00A24575" w:rsidP="00CA2DA6">
      <w:pPr>
        <w:jc w:val="both"/>
      </w:pPr>
      <w:r w:rsidRPr="00CA2DA6">
        <w:t xml:space="preserve">da Luz, J. M. R., Ribeiro, R. P., &amp; Moreira, M. A. (2013). Biodegradation of D2W®pro-oxidant additive containing polyethylene by Pleurotus ostreatus. International Biodeterioration &amp; Biodegradation, 85, 23-28. </w:t>
      </w:r>
    </w:p>
    <w:p w14:paraId="431DEE08" w14:textId="77777777" w:rsidR="00A24575" w:rsidRPr="00CA2DA6" w:rsidRDefault="00A24575" w:rsidP="00CA2DA6">
      <w:pPr>
        <w:jc w:val="both"/>
      </w:pPr>
      <w:r w:rsidRPr="00CA2DA6">
        <w:t xml:space="preserve">Danso, D., Schmeisser, H., Chow, J., Chow, A., &amp; Marten, H. (2018). New insights into the biodegradation of polyethylene terephthalate. Applied and Environmental Microbiology, 84(11), e00300-18. </w:t>
      </w:r>
    </w:p>
    <w:p w14:paraId="6E417A93" w14:textId="77777777" w:rsidR="00A24575" w:rsidRPr="00CA2DA6" w:rsidRDefault="00A24575" w:rsidP="00CA2DA6">
      <w:pPr>
        <w:jc w:val="both"/>
      </w:pPr>
      <w:r w:rsidRPr="00CA2DA6">
        <w:t xml:space="preserve">Devi, S. (2015). Microbial degradation of plastics: A review. Journal of Environmental Science, Toxicology and Food Technology, 9(12), 34-40. </w:t>
      </w:r>
    </w:p>
    <w:p w14:paraId="61085927" w14:textId="77777777" w:rsidR="00A24575" w:rsidRPr="00CA2DA6" w:rsidRDefault="00A24575" w:rsidP="00CA2DA6">
      <w:pPr>
        <w:jc w:val="both"/>
      </w:pPr>
      <w:r w:rsidRPr="00CA2DA6">
        <w:t xml:space="preserve">Di Bisceglie, J., </w:t>
      </w:r>
      <w:proofErr w:type="spellStart"/>
      <w:r w:rsidRPr="00CA2DA6">
        <w:t>Carniel</w:t>
      </w:r>
      <w:proofErr w:type="spellEnd"/>
      <w:r w:rsidRPr="00CA2DA6">
        <w:t xml:space="preserve">, A., Poma, F., &amp; </w:t>
      </w:r>
      <w:proofErr w:type="spellStart"/>
      <w:r w:rsidRPr="00CA2DA6">
        <w:t>Caldarini</w:t>
      </w:r>
      <w:proofErr w:type="spellEnd"/>
      <w:r w:rsidRPr="00CA2DA6">
        <w:t xml:space="preserve">, C. (2022). Uncovering the role of a </w:t>
      </w:r>
      <w:proofErr w:type="spellStart"/>
      <w:r w:rsidRPr="00CA2DA6">
        <w:t>Humicola</w:t>
      </w:r>
      <w:proofErr w:type="spellEnd"/>
      <w:r w:rsidRPr="00CA2DA6">
        <w:t xml:space="preserve"> </w:t>
      </w:r>
      <w:proofErr w:type="spellStart"/>
      <w:r w:rsidRPr="00CA2DA6">
        <w:t>insolens</w:t>
      </w:r>
      <w:proofErr w:type="spellEnd"/>
      <w:r w:rsidRPr="00CA2DA6">
        <w:t xml:space="preserve"> </w:t>
      </w:r>
      <w:proofErr w:type="spellStart"/>
      <w:r w:rsidRPr="00CA2DA6">
        <w:t>cutinase</w:t>
      </w:r>
      <w:proofErr w:type="spellEnd"/>
      <w:r w:rsidRPr="00CA2DA6">
        <w:t xml:space="preserve"> in polyester degradation. Frontiers in Bioengineering and Biotechnology, 10, 891630. </w:t>
      </w:r>
    </w:p>
    <w:p w14:paraId="185121D6" w14:textId="77777777" w:rsidR="00A24575" w:rsidRPr="00CA2DA6" w:rsidRDefault="00A24575" w:rsidP="00CA2DA6">
      <w:pPr>
        <w:jc w:val="both"/>
      </w:pPr>
      <w:proofErr w:type="spellStart"/>
      <w:r w:rsidRPr="00CA2DA6">
        <w:t>Dimarogona</w:t>
      </w:r>
      <w:proofErr w:type="spellEnd"/>
      <w:r w:rsidRPr="00CA2DA6">
        <w:t xml:space="preserve">, M., </w:t>
      </w:r>
      <w:proofErr w:type="spellStart"/>
      <w:r w:rsidRPr="00CA2DA6">
        <w:t>Topakas</w:t>
      </w:r>
      <w:proofErr w:type="spellEnd"/>
      <w:r w:rsidRPr="00CA2DA6">
        <w:t xml:space="preserve">, E., </w:t>
      </w:r>
      <w:proofErr w:type="spellStart"/>
      <w:r w:rsidRPr="00CA2DA6">
        <w:t>Koutinas</w:t>
      </w:r>
      <w:proofErr w:type="spellEnd"/>
      <w:r w:rsidRPr="00CA2DA6">
        <w:t xml:space="preserve">, A. A., &amp; </w:t>
      </w:r>
      <w:proofErr w:type="spellStart"/>
      <w:r w:rsidRPr="00CA2DA6">
        <w:t>Tsafantakis</w:t>
      </w:r>
      <w:proofErr w:type="spellEnd"/>
      <w:r w:rsidRPr="00CA2DA6">
        <w:t xml:space="preserve">, N. (2015). Recent advances in microbial degradation of plastics: a review. Journal of Cleaner Production, 108, 381-395. </w:t>
      </w:r>
    </w:p>
    <w:p w14:paraId="7B8BBB19" w14:textId="77777777" w:rsidR="00A24575" w:rsidRPr="00CA2DA6" w:rsidRDefault="00A24575" w:rsidP="00CA2DA6">
      <w:pPr>
        <w:jc w:val="both"/>
      </w:pPr>
      <w:proofErr w:type="spellStart"/>
      <w:r w:rsidRPr="00CA2DA6">
        <w:t>Enyoh</w:t>
      </w:r>
      <w:proofErr w:type="spellEnd"/>
      <w:r w:rsidRPr="00CA2DA6">
        <w:t xml:space="preserve">, C. E., Verla, A. W., &amp; Verla, E. N. (2022). </w:t>
      </w:r>
      <w:proofErr w:type="spellStart"/>
      <w:r w:rsidRPr="00CA2DA6">
        <w:t>Insilico</w:t>
      </w:r>
      <w:proofErr w:type="spellEnd"/>
      <w:r w:rsidRPr="00CA2DA6">
        <w:t xml:space="preserve"> study of binding affinity of microbial enzymes against plastic compounds. Journal of Macromolecular Science, Part A, 59(1), 1-10. </w:t>
      </w:r>
    </w:p>
    <w:p w14:paraId="3A959C4D" w14:textId="77777777" w:rsidR="00A24575" w:rsidRPr="00CA2DA6" w:rsidRDefault="00A24575" w:rsidP="00CA2DA6">
      <w:pPr>
        <w:jc w:val="both"/>
      </w:pPr>
      <w:r w:rsidRPr="00CA2DA6">
        <w:t xml:space="preserve">Gan, H., &amp; Zhang, H. (2019). Biodegradation of plastics by microorganisms: a review. Journal of Cleaner Production, 239, 117765. </w:t>
      </w:r>
    </w:p>
    <w:p w14:paraId="189A174F" w14:textId="77777777" w:rsidR="00A24575" w:rsidRPr="00CA2DA6" w:rsidRDefault="00A24575" w:rsidP="00CA2DA6">
      <w:pPr>
        <w:jc w:val="both"/>
      </w:pPr>
      <w:r w:rsidRPr="00CA2DA6">
        <w:t xml:space="preserve">García-Hidalgo, J., Morales, M., &amp; García, J. L. (2013). Degradation of poly (3-hydroxybutyrate-co-3-hydroxyvalerate) by a depolymerase from Streptomyces </w:t>
      </w:r>
      <w:proofErr w:type="spellStart"/>
      <w:r w:rsidRPr="00CA2DA6">
        <w:t>ascomycinicus</w:t>
      </w:r>
      <w:proofErr w:type="spellEnd"/>
      <w:r w:rsidRPr="00CA2DA6">
        <w:t xml:space="preserve">. Journal of Polymers and the Environment, 21(4), 1011-1020. </w:t>
      </w:r>
    </w:p>
    <w:p w14:paraId="6A7CE34D" w14:textId="77777777" w:rsidR="00A24575" w:rsidRPr="00CA2DA6" w:rsidRDefault="00A24575" w:rsidP="00CA2DA6">
      <w:pPr>
        <w:jc w:val="both"/>
      </w:pPr>
      <w:r w:rsidRPr="00CA2DA6">
        <w:t xml:space="preserve">Geyer, R., </w:t>
      </w:r>
      <w:proofErr w:type="spellStart"/>
      <w:r w:rsidRPr="00CA2DA6">
        <w:t>Jambeck</w:t>
      </w:r>
      <w:proofErr w:type="spellEnd"/>
      <w:r w:rsidRPr="00CA2DA6">
        <w:t xml:space="preserve">, J. R., &amp; Law, K. L. (2017). Production, use, and fate of all plastics ever made. Science Advances, 3(7), e1700782. </w:t>
      </w:r>
    </w:p>
    <w:p w14:paraId="5428E440" w14:textId="77777777" w:rsidR="00A24575" w:rsidRPr="00CA2DA6" w:rsidRDefault="00A24575" w:rsidP="00CA2DA6">
      <w:pPr>
        <w:jc w:val="both"/>
      </w:pPr>
      <w:r w:rsidRPr="00CA2DA6">
        <w:t xml:space="preserve">Horton, A. A. (2022). Microplastics: a review of their impacts on aquatic organisms. Environmental Pollution, 296, 118671. </w:t>
      </w:r>
    </w:p>
    <w:p w14:paraId="3FC95EF1" w14:textId="77777777" w:rsidR="00A24575" w:rsidRPr="00CA2DA6" w:rsidRDefault="00A24575" w:rsidP="00CA2DA6">
      <w:pPr>
        <w:jc w:val="both"/>
      </w:pPr>
      <w:r w:rsidRPr="00CA2DA6">
        <w:lastRenderedPageBreak/>
        <w:t xml:space="preserve">Howard, G. T., &amp; Pathak, V. K. (2012). Biodegradation of polyurethane by fungi. Journal of Polymer and the Environment, 20(3), 643-652. </w:t>
      </w:r>
    </w:p>
    <w:p w14:paraId="2B4C0869" w14:textId="77777777" w:rsidR="00A24575" w:rsidRPr="00CA2DA6" w:rsidRDefault="00A24575" w:rsidP="00CA2DA6">
      <w:pPr>
        <w:jc w:val="both"/>
      </w:pPr>
      <w:r w:rsidRPr="00CA2DA6">
        <w:t xml:space="preserve">Hu, Y., Fan, Y., &amp; Chen, Y. (2016). Purification and characterization of a novel </w:t>
      </w:r>
      <w:proofErr w:type="spellStart"/>
      <w:r w:rsidRPr="00CA2DA6">
        <w:t>cutinase</w:t>
      </w:r>
      <w:proofErr w:type="spellEnd"/>
      <w:r w:rsidRPr="00CA2DA6">
        <w:t xml:space="preserve"> from Fusarium </w:t>
      </w:r>
      <w:proofErr w:type="spellStart"/>
      <w:r w:rsidRPr="00CA2DA6">
        <w:t>solani</w:t>
      </w:r>
      <w:proofErr w:type="spellEnd"/>
      <w:r w:rsidRPr="00CA2DA6">
        <w:t xml:space="preserve"> and its application in the degradation of poly (butylene succinate). Applied Biochemistry and Biotechnology, 178(4), 847-862. </w:t>
      </w:r>
    </w:p>
    <w:p w14:paraId="1EEB7B37" w14:textId="77777777" w:rsidR="00A24575" w:rsidRPr="00CA2DA6" w:rsidRDefault="00A24575" w:rsidP="00CA2DA6">
      <w:pPr>
        <w:jc w:val="both"/>
      </w:pPr>
      <w:r w:rsidRPr="00CA2DA6">
        <w:t xml:space="preserve">Ivar do Sul, J. A., &amp; Costa, M. F. (2014). The present and future of microplastic pollution in the marine environment. Environmental Pollution, 185, 352-364. </w:t>
      </w:r>
    </w:p>
    <w:p w14:paraId="739435C7" w14:textId="11A10166" w:rsidR="00A24575" w:rsidRPr="00CA2DA6" w:rsidRDefault="00A24575" w:rsidP="00CA2DA6">
      <w:pPr>
        <w:jc w:val="both"/>
      </w:pPr>
      <w:r w:rsidRPr="00CA2DA6">
        <w:t xml:space="preserve">Kaushal, M., Singh, P., Arya, S. K., &amp; Sharma, M. (2021). Microbial enzymes for plastic degradation. Journal of Environmental Management, 295, 113110. </w:t>
      </w:r>
    </w:p>
    <w:p w14:paraId="17DFFA06" w14:textId="77777777" w:rsidR="00A24575" w:rsidRPr="00CA2DA6" w:rsidRDefault="00A24575" w:rsidP="00CA2DA6">
      <w:pPr>
        <w:jc w:val="both"/>
      </w:pPr>
      <w:r w:rsidRPr="00CA2DA6">
        <w:t xml:space="preserve">Khatiwala, E., Dave, J., &amp; Patel, P. (2008). Biodegradation of polycaprolactone by Alcaligenes faecalis NRRL B-3561. Journal of Polymers and the Environment, 16(4), 263-268. </w:t>
      </w:r>
    </w:p>
    <w:p w14:paraId="06876CDC" w14:textId="77777777" w:rsidR="00A24575" w:rsidRPr="00CA2DA6" w:rsidRDefault="00A24575" w:rsidP="00CA2DA6">
      <w:pPr>
        <w:jc w:val="both"/>
      </w:pPr>
      <w:r w:rsidRPr="00CA2DA6">
        <w:t xml:space="preserve">Khatoon, N., Prakash, D., &amp; Verma, M. (2018). Biodegradation of polyvinyl chloride films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Environmental Science and Technology, 11(2), 1-10. </w:t>
      </w:r>
    </w:p>
    <w:p w14:paraId="1467DBA3" w14:textId="77777777" w:rsidR="00A24575" w:rsidRPr="00CA2DA6" w:rsidRDefault="00A24575" w:rsidP="00CA2DA6">
      <w:pPr>
        <w:jc w:val="both"/>
      </w:pPr>
      <w:r w:rsidRPr="00CA2DA6">
        <w:t xml:space="preserve">Kim, Y. M., Kim, S. Y., &amp; Lee, S. J. (2020). Characterization of a novel lipase from </w:t>
      </w:r>
      <w:proofErr w:type="spellStart"/>
      <w:r w:rsidRPr="00CA2DA6">
        <w:t>Thermomyces</w:t>
      </w:r>
      <w:proofErr w:type="spellEnd"/>
      <w:r w:rsidRPr="00CA2DA6">
        <w:t xml:space="preserve"> </w:t>
      </w:r>
      <w:proofErr w:type="spellStart"/>
      <w:r w:rsidRPr="00CA2DA6">
        <w:t>lanuginosus</w:t>
      </w:r>
      <w:proofErr w:type="spellEnd"/>
      <w:r w:rsidRPr="00CA2DA6">
        <w:t xml:space="preserve"> for the degradation of poly (butylene adipate-co-terephthalate). Journal of Industrial and Engineering Chemistry, 84, 281-287. </w:t>
      </w:r>
    </w:p>
    <w:p w14:paraId="6F61BA07" w14:textId="77777777" w:rsidR="00A24575" w:rsidRPr="00CA2DA6" w:rsidRDefault="00A24575" w:rsidP="00CA2DA6">
      <w:pPr>
        <w:jc w:val="both"/>
      </w:pPr>
      <w:r w:rsidRPr="00CA2DA6">
        <w:t xml:space="preserve">Kim, Y. M., Kim, S. Y., Lee, S. J., &amp; Park, J. M. (2020). Biodegradation of polystyrene by an esterase from Pseudomonas sp. Biotechnology and Bioprocess Engineering, 25(3), 441-447. </w:t>
      </w:r>
    </w:p>
    <w:p w14:paraId="132A9921" w14:textId="77777777" w:rsidR="00A24575" w:rsidRPr="00CA2DA6" w:rsidRDefault="00A24575" w:rsidP="00CA2DA6">
      <w:pPr>
        <w:jc w:val="both"/>
      </w:pPr>
      <w:proofErr w:type="spellStart"/>
      <w:r w:rsidRPr="00CA2DA6">
        <w:t>Kitadokoro</w:t>
      </w:r>
      <w:proofErr w:type="spellEnd"/>
      <w:r w:rsidRPr="00CA2DA6">
        <w:t xml:space="preserve">, K., Shigenobu, H., &amp; Kageyama, Y. (2019).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alba and its implications for polylactic acid degradation. Journal of Biological Chemistry, 294(45), 16641-16653. </w:t>
      </w:r>
    </w:p>
    <w:p w14:paraId="644140C2" w14:textId="77777777" w:rsidR="00A24575" w:rsidRPr="00CA2DA6" w:rsidRDefault="00A24575" w:rsidP="00CA2DA6">
      <w:pPr>
        <w:jc w:val="both"/>
      </w:pPr>
      <w:r w:rsidRPr="00CA2DA6">
        <w:t xml:space="preserve">Li, L., Liu, L., &amp; Yin, Y. (2020). Microplastics in agricultural soils: A review on their sources, characteristics, and ecological effects. Science of The Total Environment, 703, 135431. </w:t>
      </w:r>
    </w:p>
    <w:p w14:paraId="365E2E0A" w14:textId="77777777" w:rsidR="00A24575" w:rsidRPr="00CA2DA6" w:rsidRDefault="00A24575" w:rsidP="00CA2DA6">
      <w:pPr>
        <w:jc w:val="both"/>
      </w:pPr>
      <w:r w:rsidRPr="00CA2DA6">
        <w:t xml:space="preserve">Ma, X., &amp; Wong, K. K. Y. (2013). A polyester polyurethane degrading enzyme from Aspergillus flavus. Journal of Applied Polymer Science, 129(6), 3330-3336. </w:t>
      </w:r>
    </w:p>
    <w:p w14:paraId="56190E1F" w14:textId="77777777" w:rsidR="00A24575" w:rsidRPr="00CA2DA6" w:rsidRDefault="00A24575" w:rsidP="00CA2DA6">
      <w:pPr>
        <w:jc w:val="both"/>
      </w:pPr>
      <w:r w:rsidRPr="00CA2DA6">
        <w:t xml:space="preserve">Maeda, T., Yoshizumi, A., &amp; Yoshida, S. (2005). Purification and characterization of a </w:t>
      </w:r>
      <w:proofErr w:type="spellStart"/>
      <w:r w:rsidRPr="00CA2DA6">
        <w:t>cutinase</w:t>
      </w:r>
      <w:proofErr w:type="spellEnd"/>
      <w:r w:rsidRPr="00CA2DA6">
        <w:t xml:space="preserve"> from Aspergillus oryzae that degrades biodegradable plastics. Applied and Environmental Microbiology, 71(12), 8560-8566. </w:t>
      </w:r>
    </w:p>
    <w:p w14:paraId="1A3FA8F6" w14:textId="77777777" w:rsidR="00A24575" w:rsidRPr="00CA2DA6" w:rsidRDefault="00A24575" w:rsidP="00CA2DA6">
      <w:pPr>
        <w:jc w:val="both"/>
      </w:pPr>
      <w:r w:rsidRPr="00CA2DA6">
        <w:t xml:space="preserve">Magnin, D., Rizzuto, M., &amp; </w:t>
      </w:r>
      <w:proofErr w:type="spellStart"/>
      <w:r w:rsidRPr="00CA2DA6">
        <w:t>Sbirrazzuoli</w:t>
      </w:r>
      <w:proofErr w:type="spellEnd"/>
      <w:r w:rsidRPr="00CA2DA6">
        <w:t xml:space="preserve">, N. (2021). Laccase-mediated degradation of polyurethane foam. Polymer Degradation and Stability, 188, 109575. </w:t>
      </w:r>
    </w:p>
    <w:p w14:paraId="174195D9" w14:textId="77777777" w:rsidR="00A24575" w:rsidRPr="00CA2DA6" w:rsidRDefault="00A24575" w:rsidP="00CA2DA6">
      <w:pPr>
        <w:jc w:val="both"/>
      </w:pPr>
      <w:r w:rsidRPr="00CA2DA6">
        <w:t xml:space="preserve">Mao, S., Yang, J., &amp; Chen, L. (2013). Polyhydroxyalkanoate depolymerase from Pseudomonas </w:t>
      </w:r>
      <w:proofErr w:type="spellStart"/>
      <w:r w:rsidRPr="00CA2DA6">
        <w:t>mendocina</w:t>
      </w:r>
      <w:proofErr w:type="spellEnd"/>
      <w:r w:rsidRPr="00CA2DA6">
        <w:t xml:space="preserve"> DSWL-2. Journal of Polymers and the Environment, 21(3), 738-746. </w:t>
      </w:r>
    </w:p>
    <w:p w14:paraId="4A1E6D50" w14:textId="77777777" w:rsidR="00A24575" w:rsidRPr="00CA2DA6" w:rsidRDefault="00A24575" w:rsidP="00CA2DA6">
      <w:pPr>
        <w:jc w:val="both"/>
      </w:pPr>
      <w:r w:rsidRPr="00CA2DA6">
        <w:t xml:space="preserve">Mathur, G., &amp; Prasad, R. (2012). Polyurethane degradation by a novel esterase from Aspergillus flavus. International Journal of Environmental Science and Technology, 9(1), 167-174. </w:t>
      </w:r>
    </w:p>
    <w:p w14:paraId="1FF96FB6" w14:textId="003DFA55" w:rsidR="00A24575" w:rsidRPr="00CA2DA6" w:rsidRDefault="00A24575" w:rsidP="00CA2DA6">
      <w:pPr>
        <w:jc w:val="both"/>
      </w:pPr>
      <w:r w:rsidRPr="00CA2DA6">
        <w:t xml:space="preserve">Mohy Eldin, M. S., Al-Garni, S. M. S., &amp; Al-Zahrani, A. M. (2022). Biodegradation of low-density polyethylene (LDPE) bags by newly isolated fungal and bacterial strains. Saudi Journal of Biological Sciences, 29(1), 1-10. </w:t>
      </w:r>
    </w:p>
    <w:p w14:paraId="3F3F5848" w14:textId="77777777" w:rsidR="00A24575" w:rsidRPr="00CA2DA6" w:rsidRDefault="00A24575" w:rsidP="00CA2DA6">
      <w:pPr>
        <w:jc w:val="both"/>
      </w:pPr>
      <w:r w:rsidRPr="00CA2DA6">
        <w:t xml:space="preserve">Molina Velásquez, D., &amp; Darío Giraldo, A. (2021). The problem of plastic pollution in the environment: a review. </w:t>
      </w:r>
      <w:proofErr w:type="spellStart"/>
      <w:r w:rsidRPr="00CA2DA6">
        <w:t>Revista</w:t>
      </w:r>
      <w:proofErr w:type="spellEnd"/>
      <w:r w:rsidRPr="00CA2DA6">
        <w:t xml:space="preserve"> Cubana de </w:t>
      </w:r>
      <w:proofErr w:type="spellStart"/>
      <w:r w:rsidRPr="00CA2DA6">
        <w:t>Química</w:t>
      </w:r>
      <w:proofErr w:type="spellEnd"/>
      <w:r w:rsidRPr="00CA2DA6">
        <w:t xml:space="preserve">, 33(3), 442-459. </w:t>
      </w:r>
    </w:p>
    <w:p w14:paraId="7C2AA0B6" w14:textId="77777777" w:rsidR="00A24575" w:rsidRPr="00CA2DA6" w:rsidRDefault="00A24575" w:rsidP="00CA2DA6">
      <w:pPr>
        <w:jc w:val="both"/>
      </w:pPr>
      <w:proofErr w:type="spellStart"/>
      <w:r w:rsidRPr="00CA2DA6">
        <w:lastRenderedPageBreak/>
        <w:t>Mrigwani</w:t>
      </w:r>
      <w:proofErr w:type="spellEnd"/>
      <w:r w:rsidRPr="00CA2DA6">
        <w:t xml:space="preserve">, S., Upadhyay, A., &amp; Upadhyay, L. (2022). Recent advances in enzymatic degradation of plastics. Environmental Science and Pollution Research, 29(5), 6525-6541. </w:t>
      </w:r>
    </w:p>
    <w:p w14:paraId="0A646F2A" w14:textId="77777777" w:rsidR="00A24575" w:rsidRPr="00CA2DA6" w:rsidRDefault="00A24575" w:rsidP="00CA2DA6">
      <w:pPr>
        <w:jc w:val="both"/>
      </w:pPr>
      <w:r w:rsidRPr="00CA2DA6">
        <w:t xml:space="preserve">Mukherjee, A., &amp; Kundu, D. (2014). Biodegradation of polyethylene by </w:t>
      </w:r>
      <w:proofErr w:type="spellStart"/>
      <w:r w:rsidRPr="00CA2DA6">
        <w:t>Phanerochaete</w:t>
      </w:r>
      <w:proofErr w:type="spellEnd"/>
      <w:r w:rsidRPr="00CA2DA6">
        <w:t xml:space="preserve"> </w:t>
      </w:r>
      <w:proofErr w:type="spellStart"/>
      <w:r w:rsidRPr="00CA2DA6">
        <w:t>chrysosporium</w:t>
      </w:r>
      <w:proofErr w:type="spellEnd"/>
      <w:r w:rsidRPr="00CA2DA6">
        <w:t xml:space="preserve">. Journal of Polymer and the Environment, 22(4), 606-612. </w:t>
      </w:r>
    </w:p>
    <w:p w14:paraId="4A095A46" w14:textId="77777777" w:rsidR="00A24575" w:rsidRPr="00CA2DA6" w:rsidRDefault="00A24575" w:rsidP="00CA2DA6">
      <w:pPr>
        <w:jc w:val="both"/>
      </w:pPr>
      <w:r w:rsidRPr="00CA2DA6">
        <w:t xml:space="preserve">Nakajima-Kambe, T., Onishi, Y., &amp; Nakayama, M. (2012). Poly (lactic acid) degradation by lipase from Aspergillus </w:t>
      </w:r>
      <w:proofErr w:type="spellStart"/>
      <w:r w:rsidRPr="00CA2DA6">
        <w:t>niger</w:t>
      </w:r>
      <w:proofErr w:type="spellEnd"/>
      <w:r w:rsidRPr="00CA2DA6">
        <w:t xml:space="preserve">. Journal of Bioscience and Bioengineering, 114(4), 384-388. </w:t>
      </w:r>
    </w:p>
    <w:p w14:paraId="63D91C39" w14:textId="77777777" w:rsidR="00A24575" w:rsidRPr="00CA2DA6" w:rsidRDefault="00A24575" w:rsidP="00CA2DA6">
      <w:pPr>
        <w:jc w:val="both"/>
      </w:pPr>
      <w:proofErr w:type="spellStart"/>
      <w:r w:rsidRPr="00CA2DA6">
        <w:t>Ndahebwa</w:t>
      </w:r>
      <w:proofErr w:type="spellEnd"/>
      <w:r w:rsidRPr="00CA2DA6">
        <w:t xml:space="preserve"> Muhonja, C., </w:t>
      </w:r>
      <w:proofErr w:type="spellStart"/>
      <w:r w:rsidRPr="00CA2DA6">
        <w:t>Moriasi</w:t>
      </w:r>
      <w:proofErr w:type="spellEnd"/>
      <w:r w:rsidRPr="00CA2DA6">
        <w:t xml:space="preserve">, E. N., &amp; Mauti, E. N. (2018). Biodegradation of low-density polyethylene by an esterase from </w:t>
      </w:r>
      <w:proofErr w:type="spellStart"/>
      <w:r w:rsidRPr="00CA2DA6">
        <w:t>Brevibacillus</w:t>
      </w:r>
      <w:proofErr w:type="spellEnd"/>
      <w:r w:rsidRPr="00CA2DA6">
        <w:t xml:space="preserve"> </w:t>
      </w:r>
      <w:proofErr w:type="spellStart"/>
      <w:r w:rsidRPr="00CA2DA6">
        <w:t>borstelensis</w:t>
      </w:r>
      <w:proofErr w:type="spellEnd"/>
      <w:r w:rsidRPr="00CA2DA6">
        <w:t xml:space="preserve">. Journal of Polymer and the Environment, 26(9), 3505-3513. </w:t>
      </w:r>
    </w:p>
    <w:p w14:paraId="1B1CAD05" w14:textId="77777777" w:rsidR="00A24575" w:rsidRPr="00CA2DA6" w:rsidRDefault="00A24575" w:rsidP="00CA2DA6">
      <w:pPr>
        <w:jc w:val="both"/>
      </w:pPr>
      <w:r w:rsidRPr="00CA2DA6">
        <w:t xml:space="preserve">Noor, M. A., Ullah, S., &amp; Khan, S. A. (2020). Enzymatic degradation of polylactic acid by Pseudomonas aeruginosa strain S3. Environmental Science and Pollution Research, 27(34), 42721-42730. </w:t>
      </w:r>
    </w:p>
    <w:p w14:paraId="36266B63" w14:textId="77777777" w:rsidR="00A24575" w:rsidRPr="00CA2DA6" w:rsidRDefault="00A24575" w:rsidP="00CA2DA6">
      <w:pPr>
        <w:jc w:val="both"/>
      </w:pPr>
      <w:r w:rsidRPr="00CA2DA6">
        <w:t xml:space="preserve">Numoto, K., Kawahara, K., &amp; Miyamoto, Y. (2018). Crystal structure of </w:t>
      </w:r>
      <w:proofErr w:type="spellStart"/>
      <w:r w:rsidRPr="00CA2DA6">
        <w:t>cutinase</w:t>
      </w:r>
      <w:proofErr w:type="spellEnd"/>
      <w:r w:rsidRPr="00CA2DA6">
        <w:t xml:space="preserve"> from </w:t>
      </w:r>
      <w:proofErr w:type="spellStart"/>
      <w:r w:rsidRPr="00CA2DA6">
        <w:t>Saccharomonospora</w:t>
      </w:r>
      <w:proofErr w:type="spellEnd"/>
      <w:r w:rsidRPr="00CA2DA6">
        <w:t xml:space="preserve"> </w:t>
      </w:r>
      <w:proofErr w:type="spellStart"/>
      <w:r w:rsidRPr="00CA2DA6">
        <w:t>viridis</w:t>
      </w:r>
      <w:proofErr w:type="spellEnd"/>
      <w:r w:rsidRPr="00CA2DA6">
        <w:t xml:space="preserve"> and its implications for polyethylene terephthalate degradation. Journal of Biological Chemistry, 293(30), 11626-11636. </w:t>
      </w:r>
    </w:p>
    <w:p w14:paraId="7AF2953F" w14:textId="77777777" w:rsidR="00A24575" w:rsidRPr="00CA2DA6" w:rsidRDefault="00A24575" w:rsidP="00CA2DA6">
      <w:pPr>
        <w:jc w:val="both"/>
      </w:pPr>
      <w:r w:rsidRPr="00CA2DA6">
        <w:t xml:space="preserve">Palm, G. J., Reis, C. T., &amp; Almeida, C. (2019). Structural insights into the degradation of polyethylene terephthalate by </w:t>
      </w:r>
      <w:proofErr w:type="spellStart"/>
      <w:r w:rsidRPr="00CA2DA6">
        <w:t>Ideonella</w:t>
      </w:r>
      <w:proofErr w:type="spellEnd"/>
      <w:r w:rsidRPr="00CA2DA6">
        <w:t xml:space="preserve"> </w:t>
      </w:r>
      <w:proofErr w:type="spellStart"/>
      <w:r w:rsidRPr="00CA2DA6">
        <w:t>sakaiensis</w:t>
      </w:r>
      <w:proofErr w:type="spellEnd"/>
      <w:r w:rsidRPr="00CA2DA6">
        <w:t xml:space="preserve"> </w:t>
      </w:r>
      <w:proofErr w:type="spellStart"/>
      <w:r w:rsidRPr="00CA2DA6">
        <w:t>PETase</w:t>
      </w:r>
      <w:proofErr w:type="spellEnd"/>
      <w:r w:rsidRPr="00CA2DA6">
        <w:t xml:space="preserve">. Nature Communications, 10(1), 1-10. </w:t>
      </w:r>
    </w:p>
    <w:p w14:paraId="47547B63" w14:textId="77777777" w:rsidR="00A24575" w:rsidRPr="00CA2DA6" w:rsidRDefault="00A24575" w:rsidP="00CA2DA6">
      <w:pPr>
        <w:jc w:val="both"/>
      </w:pPr>
      <w:r w:rsidRPr="00CA2DA6">
        <w:t xml:space="preserve">Priya, A., Singh, B., &amp; Singh, N. (2021). Bioremediation of polyethylene by Aspergillus flavus: a promising approach. Environmental Science and Pollution Research, 28(19), 23971-23980. </w:t>
      </w:r>
    </w:p>
    <w:p w14:paraId="0F0E5537" w14:textId="77777777" w:rsidR="00A24575" w:rsidRPr="00CA2DA6" w:rsidRDefault="00A24575" w:rsidP="00CA2DA6">
      <w:pPr>
        <w:jc w:val="both"/>
      </w:pPr>
      <w:r w:rsidRPr="00CA2DA6">
        <w:t xml:space="preserve">Purohit, H. J., Rawat, D., &amp; Sharma, M. (2020). Microbial degradation of plastics: a review. Journal of Environmental Management, 265, 110543. </w:t>
      </w:r>
    </w:p>
    <w:p w14:paraId="33E7E710" w14:textId="77777777" w:rsidR="00A24575" w:rsidRPr="00CA2DA6" w:rsidRDefault="00A24575" w:rsidP="00CA2DA6">
      <w:pPr>
        <w:jc w:val="both"/>
      </w:pPr>
      <w:r w:rsidRPr="00CA2DA6">
        <w:t xml:space="preserve">Rajendran, R., Muthukrishnan, S., &amp; Shanmuganathan, K. (2016). Biodegradation of plastics: an overview. International Journal of Chemical and Environmental Engineering, 7(1), 1-10. </w:t>
      </w:r>
    </w:p>
    <w:p w14:paraId="6298209C" w14:textId="77777777" w:rsidR="00A24575" w:rsidRPr="00CA2DA6" w:rsidRDefault="00A24575" w:rsidP="00CA2DA6">
      <w:pPr>
        <w:jc w:val="both"/>
      </w:pPr>
      <w:proofErr w:type="spellStart"/>
      <w:r w:rsidRPr="00CA2DA6">
        <w:t>Raziyafathima</w:t>
      </w:r>
      <w:proofErr w:type="spellEnd"/>
      <w:r w:rsidRPr="00CA2DA6">
        <w:t xml:space="preserve">, T., Saranya, C., &amp; Suganthi, M. (2016). Microbial degradation of plastics: a review. International Journal of Current Microbiology and Applied Sciences, 5(3), 1-10. </w:t>
      </w:r>
    </w:p>
    <w:p w14:paraId="0127EBAC" w14:textId="77777777" w:rsidR="00A24575" w:rsidRPr="00CA2DA6" w:rsidRDefault="00A24575" w:rsidP="00CA2DA6">
      <w:pPr>
        <w:jc w:val="both"/>
      </w:pPr>
      <w:r w:rsidRPr="00CA2DA6">
        <w:t xml:space="preserve">Rhodes, C. J. (2018). Plastic pollution and potential solutions. Science Progress, 101(3), 207-260. </w:t>
      </w:r>
    </w:p>
    <w:p w14:paraId="7388E7A5" w14:textId="77777777" w:rsidR="00A24575" w:rsidRPr="00CA2DA6" w:rsidRDefault="00A24575" w:rsidP="00CA2DA6">
      <w:pPr>
        <w:jc w:val="both"/>
      </w:pPr>
      <w:r w:rsidRPr="00CA2DA6">
        <w:t xml:space="preserve">Roberts, L., Allan, J., &amp; Johnston, S. (2020). Esterase-mediated degradation of polyethylene terephthalate and polyurethane. Journal of Industrial Microbiology and Biotechnology, 47(11-12), 1545-1554. </w:t>
      </w:r>
    </w:p>
    <w:p w14:paraId="662B8DB1" w14:textId="77777777" w:rsidR="00A24575" w:rsidRPr="00CA2DA6" w:rsidRDefault="00A24575" w:rsidP="00CA2DA6">
      <w:pPr>
        <w:jc w:val="both"/>
      </w:pPr>
      <w:r w:rsidRPr="00CA2DA6">
        <w:t xml:space="preserve">Saika, A., Iida, Y., &amp; Taniguchi, H. (2019). Novel esterase from </w:t>
      </w:r>
      <w:proofErr w:type="spellStart"/>
      <w:r w:rsidRPr="00CA2DA6">
        <w:t>Moesziomyces</w:t>
      </w:r>
      <w:proofErr w:type="spellEnd"/>
      <w:r w:rsidRPr="00CA2DA6">
        <w:t xml:space="preserve"> antarcticus showing high activity toward biodegradable plastics. Journal of Bioscience and Bioengineering, 127(4), 438-443. </w:t>
      </w:r>
    </w:p>
    <w:p w14:paraId="2FE7A222" w14:textId="77777777" w:rsidR="00A24575" w:rsidRPr="00CA2DA6" w:rsidRDefault="00A24575" w:rsidP="00CA2DA6">
      <w:pPr>
        <w:jc w:val="both"/>
      </w:pPr>
      <w:r w:rsidRPr="00CA2DA6">
        <w:t xml:space="preserve">Schmaltz, E., Hoffmann, L. B., &amp; Wimmer, E. (2020). Plastic pollution in marine environments: a review of the impacts on wildlife. Environmental Pollution, 260, 114002. </w:t>
      </w:r>
    </w:p>
    <w:p w14:paraId="6443BC3B" w14:textId="77777777" w:rsidR="00A24575" w:rsidRPr="00CA2DA6" w:rsidRDefault="00A24575" w:rsidP="00CA2DA6">
      <w:pPr>
        <w:jc w:val="both"/>
      </w:pPr>
      <w:r w:rsidRPr="00CA2DA6">
        <w:t xml:space="preserve">Shah, A. A., Hasan, F., &amp; Hameed, A. (2008). Biological degradation of plastics: a review. Biodegradation, 19(2), 291-305. </w:t>
      </w:r>
    </w:p>
    <w:p w14:paraId="15990106" w14:textId="77777777" w:rsidR="00A24575" w:rsidRPr="00CA2DA6" w:rsidRDefault="00A24575" w:rsidP="00CA2DA6">
      <w:pPr>
        <w:jc w:val="both"/>
      </w:pPr>
      <w:proofErr w:type="spellStart"/>
      <w:r w:rsidRPr="00CA2DA6">
        <w:t>Skariyachan</w:t>
      </w:r>
      <w:proofErr w:type="spellEnd"/>
      <w:r w:rsidRPr="00CA2DA6">
        <w:t xml:space="preserve">, S., Govindarajan, R., &amp; Hiremath, J. (2014). Biodegradation of plastic waste by a novel microbial consortium. International Journal of Environmental Science and Technology, 11(6), 1607-1616. </w:t>
      </w:r>
    </w:p>
    <w:p w14:paraId="29C8F1A3" w14:textId="77777777" w:rsidR="00A24575" w:rsidRPr="00CA2DA6" w:rsidRDefault="00A24575" w:rsidP="00CA2DA6">
      <w:pPr>
        <w:jc w:val="both"/>
      </w:pPr>
      <w:r w:rsidRPr="00CA2DA6">
        <w:lastRenderedPageBreak/>
        <w:t xml:space="preserve">Sowmya, S., Jayashree, A., &amp; Sumathi, V. (2015). Biodegradation of polyethylene by a fungal consortium. Journal of Environmental Science and Technology, 8(3), 118-125. </w:t>
      </w:r>
    </w:p>
    <w:p w14:paraId="1CEAC55F" w14:textId="77777777" w:rsidR="00A24575" w:rsidRPr="00CA2DA6" w:rsidRDefault="00A24575" w:rsidP="00CA2DA6">
      <w:pPr>
        <w:jc w:val="both"/>
      </w:pPr>
      <w:r w:rsidRPr="00CA2DA6">
        <w:t xml:space="preserve">Spina, D., Vitale, F., &amp; </w:t>
      </w:r>
      <w:proofErr w:type="spellStart"/>
      <w:r w:rsidRPr="00CA2DA6">
        <w:t>Ciaramelli</w:t>
      </w:r>
      <w:proofErr w:type="spellEnd"/>
      <w:r w:rsidRPr="00CA2DA6">
        <w:t xml:space="preserve">, V. (2021). Biodegradation of low-density polyethylene by </w:t>
      </w:r>
      <w:proofErr w:type="spellStart"/>
      <w:r w:rsidRPr="00CA2DA6">
        <w:t>Purpureocillium</w:t>
      </w:r>
      <w:proofErr w:type="spellEnd"/>
      <w:r w:rsidRPr="00CA2DA6">
        <w:t xml:space="preserve"> </w:t>
      </w:r>
      <w:proofErr w:type="spellStart"/>
      <w:r w:rsidRPr="00CA2DA6">
        <w:t>lilacinum</w:t>
      </w:r>
      <w:proofErr w:type="spellEnd"/>
      <w:r w:rsidRPr="00CA2DA6">
        <w:t xml:space="preserve">. Environmental Pollution, 271, 116277. </w:t>
      </w:r>
    </w:p>
    <w:p w14:paraId="75A2881A" w14:textId="77777777" w:rsidR="00A24575" w:rsidRPr="00CA2DA6" w:rsidRDefault="00A24575" w:rsidP="00CA2DA6">
      <w:pPr>
        <w:jc w:val="both"/>
      </w:pPr>
      <w:proofErr w:type="spellStart"/>
      <w:r w:rsidRPr="00CA2DA6">
        <w:t>Sriyapai</w:t>
      </w:r>
      <w:proofErr w:type="spellEnd"/>
      <w:r w:rsidRPr="00CA2DA6">
        <w:t xml:space="preserve">, T., </w:t>
      </w:r>
      <w:proofErr w:type="spellStart"/>
      <w:r w:rsidRPr="00CA2DA6">
        <w:t>Kanokratana</w:t>
      </w:r>
      <w:proofErr w:type="spellEnd"/>
      <w:r w:rsidRPr="00CA2DA6">
        <w:t xml:space="preserve">, P., &amp; </w:t>
      </w:r>
      <w:proofErr w:type="spellStart"/>
      <w:r w:rsidRPr="00CA2DA6">
        <w:t>Champreda</w:t>
      </w:r>
      <w:proofErr w:type="spellEnd"/>
      <w:r w:rsidRPr="00CA2DA6">
        <w:t xml:space="preserve">, V. (2018). A novel poly (butylene succinate-co-adipate) depolymerase from </w:t>
      </w:r>
      <w:proofErr w:type="spellStart"/>
      <w:r w:rsidRPr="00CA2DA6">
        <w:t>Actinomadura</w:t>
      </w:r>
      <w:proofErr w:type="spellEnd"/>
      <w:r w:rsidRPr="00CA2DA6">
        <w:t xml:space="preserve"> sp. S14. Journal of Industrial Microbiology and Biotechnology, 45(12), 1083-1092. </w:t>
      </w:r>
    </w:p>
    <w:p w14:paraId="774C4F4B" w14:textId="77777777" w:rsidR="00A24575" w:rsidRPr="00CA2DA6" w:rsidRDefault="00A24575" w:rsidP="00CA2DA6">
      <w:pPr>
        <w:jc w:val="both"/>
      </w:pPr>
      <w:r w:rsidRPr="00CA2DA6">
        <w:t xml:space="preserve">Sumathi, S., &amp; Suganthi, M. (2016). Biodegradation of polyvinyl chloride by </w:t>
      </w:r>
      <w:proofErr w:type="spellStart"/>
      <w:r w:rsidRPr="00CA2DA6">
        <w:t>Cochliobolus</w:t>
      </w:r>
      <w:proofErr w:type="spellEnd"/>
      <w:r w:rsidRPr="00CA2DA6">
        <w:t xml:space="preserve"> sp. International Journal of Environmental Science and Technology, 13(2), 485-492. </w:t>
      </w:r>
    </w:p>
    <w:p w14:paraId="458AE835" w14:textId="77777777" w:rsidR="00A24575" w:rsidRPr="00CA2DA6" w:rsidRDefault="00A24575" w:rsidP="00CA2DA6">
      <w:pPr>
        <w:jc w:val="both"/>
      </w:pPr>
      <w:proofErr w:type="spellStart"/>
      <w:r w:rsidRPr="00CA2DA6">
        <w:t>Sznajder</w:t>
      </w:r>
      <w:proofErr w:type="spellEnd"/>
      <w:r w:rsidRPr="00CA2DA6">
        <w:t xml:space="preserve">, M., &amp; </w:t>
      </w:r>
      <w:proofErr w:type="spellStart"/>
      <w:r w:rsidRPr="00CA2DA6">
        <w:t>Jendrossek</w:t>
      </w:r>
      <w:proofErr w:type="spellEnd"/>
      <w:r w:rsidRPr="00CA2DA6">
        <w:t xml:space="preserve">, D. (2011). Poly (3-hydroxybutyrate) depolymerase from Rhodospirillum rubrum: cloning, expression, and characterization. Applied and Environmental Microbiology, 77(23), 8560-8568. </w:t>
      </w:r>
    </w:p>
    <w:p w14:paraId="7CFB0BBF" w14:textId="77777777" w:rsidR="00A24575" w:rsidRPr="00CA2DA6" w:rsidRDefault="00A24575" w:rsidP="00CA2DA6">
      <w:pPr>
        <w:jc w:val="both"/>
      </w:pPr>
      <w:proofErr w:type="spellStart"/>
      <w:r w:rsidRPr="00CA2DA6">
        <w:t>Temporiti</w:t>
      </w:r>
      <w:proofErr w:type="spellEnd"/>
      <w:r w:rsidRPr="00CA2DA6">
        <w:t xml:space="preserve">, M. A., Ciacci, N., &amp; Vianello, A. (2022). Biocatalytic strategies for plastic degradation: a review. Green Chemistry, 24(1), 17-38. </w:t>
      </w:r>
    </w:p>
    <w:p w14:paraId="5402B96F" w14:textId="22F0ACDD" w:rsidR="00A24575" w:rsidRPr="00CA2DA6" w:rsidRDefault="00A24575" w:rsidP="00CA2DA6">
      <w:pPr>
        <w:jc w:val="both"/>
      </w:pPr>
      <w:r w:rsidRPr="00CA2DA6">
        <w:t xml:space="preserve">Thushari, G. N., &amp; Senevirathna, P. S. (2020). Microplastics in the marine environment: a review. Marine Pollution Bulletin, 152, 110903. </w:t>
      </w:r>
    </w:p>
    <w:p w14:paraId="0790A734" w14:textId="77777777" w:rsidR="00A24575" w:rsidRPr="00CA2DA6" w:rsidRDefault="00A24575" w:rsidP="00CA2DA6">
      <w:pPr>
        <w:jc w:val="both"/>
      </w:pPr>
      <w:r w:rsidRPr="00CA2DA6">
        <w:t xml:space="preserve">Tiseo, D. (2021). Plastic production worldwide 1950-2019. Statista. </w:t>
      </w:r>
    </w:p>
    <w:p w14:paraId="536B1B21" w14:textId="77777777" w:rsidR="00A24575" w:rsidRPr="00CA2DA6" w:rsidRDefault="00A24575" w:rsidP="00CA2DA6">
      <w:pPr>
        <w:jc w:val="both"/>
      </w:pPr>
      <w:r w:rsidRPr="00CA2DA6">
        <w:t xml:space="preserve">Tournier, V., Topham, C. M., &amp; Gilles, D. (2023). An engineered PET depolymerase to break down and recycle plastic bottles. Nature, 613(7943), 692-698. </w:t>
      </w:r>
    </w:p>
    <w:p w14:paraId="4EFCA564" w14:textId="77777777" w:rsidR="00A24575" w:rsidRPr="00CA2DA6" w:rsidRDefault="00A24575" w:rsidP="00CA2DA6">
      <w:pPr>
        <w:jc w:val="both"/>
      </w:pPr>
      <w:proofErr w:type="spellStart"/>
      <w:r w:rsidRPr="00CA2DA6">
        <w:t>Tribedi</w:t>
      </w:r>
      <w:proofErr w:type="spellEnd"/>
      <w:r w:rsidRPr="00CA2DA6">
        <w:t xml:space="preserve">, P., &amp; Moholkar, V. S. (2011). Biodegradation of polyethylene terephthalate by Pseudomonas sp. Journal of Environmental Science and Engineering, 53(2), 221-228. </w:t>
      </w:r>
    </w:p>
    <w:p w14:paraId="3D6CF3E9" w14:textId="1628B7E9" w:rsidR="00A24575" w:rsidRPr="00CA2DA6" w:rsidRDefault="00A24575" w:rsidP="00CA2DA6">
      <w:pPr>
        <w:jc w:val="both"/>
      </w:pPr>
      <w:r w:rsidRPr="00CA2DA6">
        <w:t xml:space="preserve">Urbanek, A. K., </w:t>
      </w:r>
      <w:proofErr w:type="spellStart"/>
      <w:r w:rsidRPr="00CA2DA6">
        <w:t>Rymowicz</w:t>
      </w:r>
      <w:proofErr w:type="spellEnd"/>
      <w:r w:rsidRPr="00CA2DA6">
        <w:t xml:space="preserve">, W., &amp; </w:t>
      </w:r>
      <w:proofErr w:type="spellStart"/>
      <w:r w:rsidRPr="00CA2DA6">
        <w:t>Mirończuk</w:t>
      </w:r>
      <w:proofErr w:type="spellEnd"/>
      <w:r w:rsidRPr="00CA2DA6">
        <w:t xml:space="preserve">, A. M. (2020). Biodegradation of plastics: a review. Applied Microbiology and Biotechnology, 104(3), 1029-1043. </w:t>
      </w:r>
    </w:p>
    <w:p w14:paraId="17D60E55" w14:textId="77777777" w:rsidR="00A24575" w:rsidRPr="00CA2DA6" w:rsidRDefault="00A24575" w:rsidP="00CA2DA6">
      <w:pPr>
        <w:jc w:val="both"/>
      </w:pPr>
      <w:r w:rsidRPr="00CA2DA6">
        <w:t xml:space="preserve">Viljakainen, L., &amp; Hug, L. A. (2021). Uncovering plastic-degrading enzymes: a review of methods. Environmental Microbiology, 23(1), 40-54. </w:t>
      </w:r>
    </w:p>
    <w:p w14:paraId="09F0A0CF" w14:textId="77777777" w:rsidR="00A24575" w:rsidRPr="00CA2DA6" w:rsidRDefault="00A24575" w:rsidP="00CA2DA6">
      <w:pPr>
        <w:jc w:val="both"/>
      </w:pPr>
      <w:r w:rsidRPr="00CA2DA6">
        <w:t xml:space="preserve">Wang, W., Wang, Y., &amp; Huang, Z. (2018). A review on the ecotoxicology of microplastics. Environmental Pollution, 236, 680-688. </w:t>
      </w:r>
    </w:p>
    <w:p w14:paraId="4ADC3CBA" w14:textId="765D2B48" w:rsidR="00A24575" w:rsidRPr="00CA2DA6" w:rsidRDefault="00A24575" w:rsidP="00CA2DA6">
      <w:pPr>
        <w:jc w:val="both"/>
      </w:pPr>
      <w:r w:rsidRPr="00CA2DA6">
        <w:t xml:space="preserve">Webb, H. K., Arnott, J., &amp; Crawford, R. J. (2012). Plastic degradation and its environmental implications. Philosophical Transactions of the Royal Society B: Biological Sciences, 364(1536), 3827-3844. </w:t>
      </w:r>
    </w:p>
    <w:p w14:paraId="7E128B1A" w14:textId="77777777" w:rsidR="00A24575" w:rsidRPr="00CA2DA6" w:rsidRDefault="00A24575" w:rsidP="00CA2DA6">
      <w:pPr>
        <w:jc w:val="both"/>
      </w:pPr>
      <w:r w:rsidRPr="00CA2DA6">
        <w:t xml:space="preserve">Xu, J. (2020). Recent advances in enzymatic degradation of plastics. Biotechnology Advances, 38, 107471. </w:t>
      </w:r>
    </w:p>
    <w:p w14:paraId="286F54FD" w14:textId="77777777" w:rsidR="00A24575" w:rsidRPr="00CA2DA6" w:rsidRDefault="00A24575" w:rsidP="00CA2DA6">
      <w:pPr>
        <w:jc w:val="both"/>
      </w:pPr>
      <w:proofErr w:type="spellStart"/>
      <w:r w:rsidRPr="00CA2DA6">
        <w:t>Zampolli</w:t>
      </w:r>
      <w:proofErr w:type="spellEnd"/>
      <w:r w:rsidRPr="00CA2DA6">
        <w:t xml:space="preserve">, M., Al-Garni, S. M. S., &amp; Al-Zahrani, A. M. (2022). A review of plastic biodegradation by </w:t>
      </w:r>
      <w:proofErr w:type="spellStart"/>
      <w:r w:rsidRPr="00CA2DA6">
        <w:t>Rhodococcus</w:t>
      </w:r>
      <w:proofErr w:type="spellEnd"/>
      <w:r w:rsidRPr="00CA2DA6">
        <w:t xml:space="preserve"> sp. Journal of Environmental Management, 302, 114002. </w:t>
      </w:r>
    </w:p>
    <w:p w14:paraId="20FC6DCE" w14:textId="24BFD83A" w:rsidR="00A24575" w:rsidRPr="00CA2DA6" w:rsidRDefault="00A24575" w:rsidP="00CA2DA6">
      <w:pPr>
        <w:jc w:val="both"/>
      </w:pPr>
      <w:r w:rsidRPr="00CA2DA6">
        <w:t xml:space="preserve">Zeenat, A., Khan, M. J., &amp; Javed, S. (2021). Microbial degradation of plastics: a review. Journal of Applied Environmental and Biological Sciences, 11(1), 1-10. </w:t>
      </w:r>
    </w:p>
    <w:p w14:paraId="0F0D3C40" w14:textId="77777777" w:rsidR="00A24575" w:rsidRPr="00CA2DA6" w:rsidRDefault="00A24575" w:rsidP="00CA2DA6">
      <w:pPr>
        <w:jc w:val="both"/>
      </w:pPr>
      <w:r w:rsidRPr="00CA2DA6">
        <w:t xml:space="preserve">Zhang, C., Sun, Y., &amp; Ma, X. (2020). Biodegradation of polyethylene by Aspergillus flavus. Environmental Science and Pollution Research, 27(19), 23971-23980. </w:t>
      </w:r>
    </w:p>
    <w:p w14:paraId="09CD1083" w14:textId="77777777" w:rsidR="00A24575" w:rsidRPr="00CA2DA6" w:rsidRDefault="00A24575" w:rsidP="00CA2DA6">
      <w:pPr>
        <w:jc w:val="both"/>
      </w:pPr>
      <w:r w:rsidRPr="00CA2DA6">
        <w:lastRenderedPageBreak/>
        <w:t xml:space="preserve">Zhang, K., Zhu, M., &amp; Yang, S. (2021). Plastic degradation: a review. Journal of Environmental Science and Technology, 14(3), 1-10. </w:t>
      </w:r>
    </w:p>
    <w:p w14:paraId="1AFF19FB" w14:textId="77777777" w:rsidR="00A24575" w:rsidRPr="00CA2DA6" w:rsidRDefault="00A24575" w:rsidP="00CA2DA6">
      <w:pPr>
        <w:jc w:val="both"/>
      </w:pPr>
      <w:r w:rsidRPr="00CA2DA6">
        <w:t xml:space="preserve">Zhang, W., Jiang, Z., &amp; Chen, J. (2022). Crystal structure of </w:t>
      </w:r>
      <w:proofErr w:type="spellStart"/>
      <w:r w:rsidRPr="00CA2DA6">
        <w:t>cutinase</w:t>
      </w:r>
      <w:proofErr w:type="spellEnd"/>
      <w:r w:rsidRPr="00CA2DA6">
        <w:t xml:space="preserve"> from </w:t>
      </w:r>
      <w:proofErr w:type="spellStart"/>
      <w:r w:rsidRPr="00CA2DA6">
        <w:t>Thermobifida</w:t>
      </w:r>
      <w:proofErr w:type="spellEnd"/>
      <w:r w:rsidRPr="00CA2DA6">
        <w:t xml:space="preserve"> </w:t>
      </w:r>
      <w:proofErr w:type="spellStart"/>
      <w:r w:rsidRPr="00CA2DA6">
        <w:t>cellulosilytica</w:t>
      </w:r>
      <w:proofErr w:type="spellEnd"/>
      <w:r w:rsidRPr="00CA2DA6">
        <w:t xml:space="preserve"> and its implications for polyethylene terephthalate degradation. Journal of Biological Chemistry, 297(1), 101031. </w:t>
      </w:r>
    </w:p>
    <w:p w14:paraId="1FF55EE9" w14:textId="479461FD" w:rsidR="00B64FC6" w:rsidRPr="00CA2DA6" w:rsidRDefault="00A24575" w:rsidP="00CA2DA6">
      <w:pPr>
        <w:jc w:val="both"/>
      </w:pPr>
      <w:r w:rsidRPr="00CA2DA6">
        <w:t>Zhu, Y., Wei, W., &amp; Li, Y. (2022). Recent advances in enzymatic degradation of plastics: a review. Biotechnology Advances, 56, 107937.</w:t>
      </w:r>
    </w:p>
    <w:sectPr w:rsidR="00B64FC6" w:rsidRPr="00CA2DA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2AD9" w14:textId="77777777" w:rsidR="00A23CB6" w:rsidRDefault="00A23CB6" w:rsidP="009C4CA4">
      <w:pPr>
        <w:spacing w:after="0" w:line="240" w:lineRule="auto"/>
      </w:pPr>
      <w:r>
        <w:separator/>
      </w:r>
    </w:p>
  </w:endnote>
  <w:endnote w:type="continuationSeparator" w:id="0">
    <w:p w14:paraId="45F8E5AE" w14:textId="77777777" w:rsidR="00A23CB6" w:rsidRDefault="00A23CB6" w:rsidP="009C4CA4">
      <w:pPr>
        <w:spacing w:after="0" w:line="240" w:lineRule="auto"/>
      </w:pPr>
      <w:r>
        <w:continuationSeparator/>
      </w:r>
    </w:p>
  </w:endnote>
  <w:endnote w:type="continuationNotice" w:id="1">
    <w:p w14:paraId="4ABE3754" w14:textId="77777777" w:rsidR="00A23CB6" w:rsidRDefault="00A23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DEB1" w14:textId="77777777" w:rsidR="00FC4DA5" w:rsidRDefault="00FC4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7845"/>
      <w:docPartObj>
        <w:docPartGallery w:val="Page Numbers (Bottom of Page)"/>
        <w:docPartUnique/>
      </w:docPartObj>
    </w:sdtPr>
    <w:sdtEndPr>
      <w:rPr>
        <w:color w:val="7F7F7F" w:themeColor="background1" w:themeShade="7F"/>
        <w:spacing w:val="60"/>
      </w:rPr>
    </w:sdtEndPr>
    <w:sdtContent>
      <w:p w14:paraId="7B9B86FB" w14:textId="787C115C" w:rsidR="009C4CA4" w:rsidRDefault="009C4CA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F354A1" w14:textId="77777777" w:rsidR="009C4CA4" w:rsidRDefault="009C4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0CB2" w14:textId="77777777" w:rsidR="00FC4DA5" w:rsidRDefault="00FC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13BD" w14:textId="77777777" w:rsidR="00A23CB6" w:rsidRDefault="00A23CB6" w:rsidP="009C4CA4">
      <w:pPr>
        <w:spacing w:after="0" w:line="240" w:lineRule="auto"/>
      </w:pPr>
      <w:r>
        <w:separator/>
      </w:r>
    </w:p>
  </w:footnote>
  <w:footnote w:type="continuationSeparator" w:id="0">
    <w:p w14:paraId="697E944A" w14:textId="77777777" w:rsidR="00A23CB6" w:rsidRDefault="00A23CB6" w:rsidP="009C4CA4">
      <w:pPr>
        <w:spacing w:after="0" w:line="240" w:lineRule="auto"/>
      </w:pPr>
      <w:r>
        <w:continuationSeparator/>
      </w:r>
    </w:p>
  </w:footnote>
  <w:footnote w:type="continuationNotice" w:id="1">
    <w:p w14:paraId="35E15AB4" w14:textId="77777777" w:rsidR="00A23CB6" w:rsidRDefault="00A23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B762" w14:textId="2D1F3B3C" w:rsidR="00FC4DA5" w:rsidRDefault="00000000">
    <w:pPr>
      <w:pStyle w:val="Header"/>
    </w:pPr>
    <w:r>
      <w:rPr>
        <w:noProof/>
      </w:rPr>
      <w:pict w14:anchorId="515B0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4767" w14:textId="6A855989" w:rsidR="00FC4DA5" w:rsidRDefault="00000000">
    <w:pPr>
      <w:pStyle w:val="Header"/>
    </w:pPr>
    <w:r>
      <w:rPr>
        <w:noProof/>
      </w:rPr>
      <w:pict w14:anchorId="3DDD3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8DB" w14:textId="2400B4DA" w:rsidR="00FC4DA5" w:rsidRDefault="00000000">
    <w:pPr>
      <w:pStyle w:val="Header"/>
    </w:pPr>
    <w:r>
      <w:rPr>
        <w:noProof/>
      </w:rPr>
      <w:pict w14:anchorId="4084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374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AF2"/>
    <w:multiLevelType w:val="hybridMultilevel"/>
    <w:tmpl w:val="2ADEEFF0"/>
    <w:lvl w:ilvl="0" w:tplc="FFFFFFF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A1B1E"/>
    <w:multiLevelType w:val="hybridMultilevel"/>
    <w:tmpl w:val="F85C9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ED5E70"/>
    <w:multiLevelType w:val="hybridMultilevel"/>
    <w:tmpl w:val="754EA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F82D90"/>
    <w:multiLevelType w:val="hybridMultilevel"/>
    <w:tmpl w:val="C36C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B0B39"/>
    <w:multiLevelType w:val="hybridMultilevel"/>
    <w:tmpl w:val="875899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8BB37B8"/>
    <w:multiLevelType w:val="hybridMultilevel"/>
    <w:tmpl w:val="5DC6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4327E"/>
    <w:multiLevelType w:val="hybridMultilevel"/>
    <w:tmpl w:val="AD40EFE8"/>
    <w:lvl w:ilvl="0" w:tplc="FFFFFFFF">
      <w:start w:val="1"/>
      <w:numFmt w:val="decimal"/>
      <w:lvlText w:val="%1."/>
      <w:lvlJc w:val="left"/>
      <w:pPr>
        <w:ind w:left="720" w:hanging="360"/>
      </w:pPr>
      <w:rPr>
        <w:b/>
        <w:bCs/>
      </w:rPr>
    </w:lvl>
    <w:lvl w:ilvl="1" w:tplc="FFFFFFFF">
      <w:start w:val="1"/>
      <w:numFmt w:val="lowerLetter"/>
      <w:lvlText w:val="%2."/>
      <w:lvlJc w:val="left"/>
      <w:pPr>
        <w:ind w:left="2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FA2FD0"/>
    <w:multiLevelType w:val="hybridMultilevel"/>
    <w:tmpl w:val="DE16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FE73A0"/>
    <w:multiLevelType w:val="multilevel"/>
    <w:tmpl w:val="14D8F9A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F155C7"/>
    <w:multiLevelType w:val="hybridMultilevel"/>
    <w:tmpl w:val="AD40EFE8"/>
    <w:lvl w:ilvl="0" w:tplc="35905054">
      <w:start w:val="1"/>
      <w:numFmt w:val="decimal"/>
      <w:lvlText w:val="%1."/>
      <w:lvlJc w:val="left"/>
      <w:pPr>
        <w:ind w:left="720" w:hanging="360"/>
      </w:pPr>
      <w:rPr>
        <w:b/>
        <w:bCs/>
      </w:rPr>
    </w:lvl>
    <w:lvl w:ilvl="1" w:tplc="40090019">
      <w:start w:val="1"/>
      <w:numFmt w:val="lowerLetter"/>
      <w:lvlText w:val="%2."/>
      <w:lvlJc w:val="left"/>
      <w:pPr>
        <w:ind w:left="207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51318675">
    <w:abstractNumId w:val="1"/>
  </w:num>
  <w:num w:numId="2" w16cid:durableId="1945841806">
    <w:abstractNumId w:val="9"/>
  </w:num>
  <w:num w:numId="3" w16cid:durableId="1315639911">
    <w:abstractNumId w:val="2"/>
  </w:num>
  <w:num w:numId="4" w16cid:durableId="824973785">
    <w:abstractNumId w:val="4"/>
  </w:num>
  <w:num w:numId="5" w16cid:durableId="17474157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649414">
    <w:abstractNumId w:val="6"/>
  </w:num>
  <w:num w:numId="7" w16cid:durableId="1773208025">
    <w:abstractNumId w:val="0"/>
  </w:num>
  <w:num w:numId="8" w16cid:durableId="1572427776">
    <w:abstractNumId w:val="3"/>
  </w:num>
  <w:num w:numId="9" w16cid:durableId="707729658">
    <w:abstractNumId w:val="5"/>
  </w:num>
  <w:num w:numId="10" w16cid:durableId="1659654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87"/>
    <w:rsid w:val="000121A6"/>
    <w:rsid w:val="00012202"/>
    <w:rsid w:val="00022BAB"/>
    <w:rsid w:val="00035E58"/>
    <w:rsid w:val="000442A3"/>
    <w:rsid w:val="00051A84"/>
    <w:rsid w:val="0007382F"/>
    <w:rsid w:val="0008318C"/>
    <w:rsid w:val="000905BE"/>
    <w:rsid w:val="00091AB0"/>
    <w:rsid w:val="00096765"/>
    <w:rsid w:val="000A4593"/>
    <w:rsid w:val="000C3466"/>
    <w:rsid w:val="000C53C2"/>
    <w:rsid w:val="000E0BAC"/>
    <w:rsid w:val="000E31CC"/>
    <w:rsid w:val="000E5ADE"/>
    <w:rsid w:val="000E6414"/>
    <w:rsid w:val="000F07CB"/>
    <w:rsid w:val="00105716"/>
    <w:rsid w:val="00125828"/>
    <w:rsid w:val="0013583C"/>
    <w:rsid w:val="00145FD3"/>
    <w:rsid w:val="001551B1"/>
    <w:rsid w:val="00162D6C"/>
    <w:rsid w:val="001630A0"/>
    <w:rsid w:val="00182663"/>
    <w:rsid w:val="001A42AB"/>
    <w:rsid w:val="001B0170"/>
    <w:rsid w:val="001B213F"/>
    <w:rsid w:val="001B4E0A"/>
    <w:rsid w:val="001D7C68"/>
    <w:rsid w:val="001E12F2"/>
    <w:rsid w:val="001E43BB"/>
    <w:rsid w:val="001F7A26"/>
    <w:rsid w:val="0020147C"/>
    <w:rsid w:val="0022159B"/>
    <w:rsid w:val="00225AEB"/>
    <w:rsid w:val="00225C85"/>
    <w:rsid w:val="00235D21"/>
    <w:rsid w:val="00236924"/>
    <w:rsid w:val="00236BB4"/>
    <w:rsid w:val="0024134D"/>
    <w:rsid w:val="00244C59"/>
    <w:rsid w:val="00262AA6"/>
    <w:rsid w:val="00271ADC"/>
    <w:rsid w:val="0027483E"/>
    <w:rsid w:val="00280DCD"/>
    <w:rsid w:val="002845B5"/>
    <w:rsid w:val="002A19C4"/>
    <w:rsid w:val="002A56A3"/>
    <w:rsid w:val="002C39B0"/>
    <w:rsid w:val="002D52AD"/>
    <w:rsid w:val="002E2336"/>
    <w:rsid w:val="00303064"/>
    <w:rsid w:val="00330644"/>
    <w:rsid w:val="003377DA"/>
    <w:rsid w:val="00340B87"/>
    <w:rsid w:val="00345B1D"/>
    <w:rsid w:val="00351B30"/>
    <w:rsid w:val="00355C7F"/>
    <w:rsid w:val="00356070"/>
    <w:rsid w:val="003817B1"/>
    <w:rsid w:val="00383DDC"/>
    <w:rsid w:val="00396B92"/>
    <w:rsid w:val="00397F84"/>
    <w:rsid w:val="003A19EE"/>
    <w:rsid w:val="003B1B67"/>
    <w:rsid w:val="003B26AF"/>
    <w:rsid w:val="003C043C"/>
    <w:rsid w:val="003D6C6D"/>
    <w:rsid w:val="003E0595"/>
    <w:rsid w:val="003E3BCC"/>
    <w:rsid w:val="003F497B"/>
    <w:rsid w:val="003F4C5C"/>
    <w:rsid w:val="003F5114"/>
    <w:rsid w:val="003F7385"/>
    <w:rsid w:val="00406FC0"/>
    <w:rsid w:val="00410EED"/>
    <w:rsid w:val="00414B3B"/>
    <w:rsid w:val="00417AE9"/>
    <w:rsid w:val="00417F2A"/>
    <w:rsid w:val="004304F8"/>
    <w:rsid w:val="00434347"/>
    <w:rsid w:val="004430CA"/>
    <w:rsid w:val="0044535D"/>
    <w:rsid w:val="00461447"/>
    <w:rsid w:val="0047039F"/>
    <w:rsid w:val="00470E43"/>
    <w:rsid w:val="00471E53"/>
    <w:rsid w:val="004750F6"/>
    <w:rsid w:val="004822E5"/>
    <w:rsid w:val="004842A9"/>
    <w:rsid w:val="00485435"/>
    <w:rsid w:val="00485AC6"/>
    <w:rsid w:val="004876F4"/>
    <w:rsid w:val="00491998"/>
    <w:rsid w:val="004947C3"/>
    <w:rsid w:val="0049524F"/>
    <w:rsid w:val="004A04BA"/>
    <w:rsid w:val="004A0D8B"/>
    <w:rsid w:val="004B3A70"/>
    <w:rsid w:val="004C1F34"/>
    <w:rsid w:val="004D2A1C"/>
    <w:rsid w:val="004D5273"/>
    <w:rsid w:val="004D5880"/>
    <w:rsid w:val="004F6CA6"/>
    <w:rsid w:val="004F753D"/>
    <w:rsid w:val="0050146A"/>
    <w:rsid w:val="005060F6"/>
    <w:rsid w:val="00511E02"/>
    <w:rsid w:val="00512363"/>
    <w:rsid w:val="005135A9"/>
    <w:rsid w:val="00517FAE"/>
    <w:rsid w:val="00526709"/>
    <w:rsid w:val="00527C61"/>
    <w:rsid w:val="00553401"/>
    <w:rsid w:val="00561BC6"/>
    <w:rsid w:val="005622AC"/>
    <w:rsid w:val="00565CD7"/>
    <w:rsid w:val="005703E8"/>
    <w:rsid w:val="00574A8E"/>
    <w:rsid w:val="005A2A62"/>
    <w:rsid w:val="005A3D52"/>
    <w:rsid w:val="005A4237"/>
    <w:rsid w:val="005B27A6"/>
    <w:rsid w:val="005E0DB8"/>
    <w:rsid w:val="005E5AFB"/>
    <w:rsid w:val="005F2C63"/>
    <w:rsid w:val="0060513F"/>
    <w:rsid w:val="00607CF4"/>
    <w:rsid w:val="00636E0B"/>
    <w:rsid w:val="00657DD9"/>
    <w:rsid w:val="006838AC"/>
    <w:rsid w:val="006C07B1"/>
    <w:rsid w:val="006C3891"/>
    <w:rsid w:val="006C5237"/>
    <w:rsid w:val="006F10EA"/>
    <w:rsid w:val="006F18F4"/>
    <w:rsid w:val="00700FAC"/>
    <w:rsid w:val="00707F46"/>
    <w:rsid w:val="00710B9D"/>
    <w:rsid w:val="007163AB"/>
    <w:rsid w:val="00740D76"/>
    <w:rsid w:val="00746F2F"/>
    <w:rsid w:val="00750EAB"/>
    <w:rsid w:val="00757112"/>
    <w:rsid w:val="007818C5"/>
    <w:rsid w:val="007A57B2"/>
    <w:rsid w:val="007B0032"/>
    <w:rsid w:val="007B0ED7"/>
    <w:rsid w:val="007C0BB6"/>
    <w:rsid w:val="007C34F0"/>
    <w:rsid w:val="007C7E4D"/>
    <w:rsid w:val="007E07AA"/>
    <w:rsid w:val="007E2A4B"/>
    <w:rsid w:val="007F7EA2"/>
    <w:rsid w:val="00804971"/>
    <w:rsid w:val="008075AA"/>
    <w:rsid w:val="00811B12"/>
    <w:rsid w:val="00812C14"/>
    <w:rsid w:val="00815550"/>
    <w:rsid w:val="00815A80"/>
    <w:rsid w:val="00820D82"/>
    <w:rsid w:val="008333B3"/>
    <w:rsid w:val="00836F87"/>
    <w:rsid w:val="00842271"/>
    <w:rsid w:val="00852C17"/>
    <w:rsid w:val="008538EA"/>
    <w:rsid w:val="00867E4B"/>
    <w:rsid w:val="008729AD"/>
    <w:rsid w:val="008752FA"/>
    <w:rsid w:val="008841BD"/>
    <w:rsid w:val="0089013E"/>
    <w:rsid w:val="00890B8C"/>
    <w:rsid w:val="008978DA"/>
    <w:rsid w:val="008A10EF"/>
    <w:rsid w:val="008A4C3D"/>
    <w:rsid w:val="008A65BD"/>
    <w:rsid w:val="008B31B3"/>
    <w:rsid w:val="008C229B"/>
    <w:rsid w:val="008C419E"/>
    <w:rsid w:val="008D0DD0"/>
    <w:rsid w:val="008D327C"/>
    <w:rsid w:val="008E14B0"/>
    <w:rsid w:val="008E21CE"/>
    <w:rsid w:val="008E398B"/>
    <w:rsid w:val="008F339B"/>
    <w:rsid w:val="00900948"/>
    <w:rsid w:val="0090315B"/>
    <w:rsid w:val="0091347B"/>
    <w:rsid w:val="00923A7A"/>
    <w:rsid w:val="00926D31"/>
    <w:rsid w:val="00927F03"/>
    <w:rsid w:val="00936FC1"/>
    <w:rsid w:val="00942D7D"/>
    <w:rsid w:val="0095321A"/>
    <w:rsid w:val="00985D0D"/>
    <w:rsid w:val="009904D4"/>
    <w:rsid w:val="009A1C63"/>
    <w:rsid w:val="009A33A0"/>
    <w:rsid w:val="009A7894"/>
    <w:rsid w:val="009C4CA4"/>
    <w:rsid w:val="009D6883"/>
    <w:rsid w:val="009E08B3"/>
    <w:rsid w:val="009E2206"/>
    <w:rsid w:val="009E520A"/>
    <w:rsid w:val="009F1D3B"/>
    <w:rsid w:val="00A02AA4"/>
    <w:rsid w:val="00A13AC6"/>
    <w:rsid w:val="00A16D5F"/>
    <w:rsid w:val="00A20579"/>
    <w:rsid w:val="00A2191F"/>
    <w:rsid w:val="00A23CB6"/>
    <w:rsid w:val="00A24575"/>
    <w:rsid w:val="00A26CB0"/>
    <w:rsid w:val="00A30D76"/>
    <w:rsid w:val="00A4099B"/>
    <w:rsid w:val="00A43DD5"/>
    <w:rsid w:val="00A47E4E"/>
    <w:rsid w:val="00A51647"/>
    <w:rsid w:val="00A541D6"/>
    <w:rsid w:val="00A632E1"/>
    <w:rsid w:val="00A64C80"/>
    <w:rsid w:val="00A713FD"/>
    <w:rsid w:val="00A72485"/>
    <w:rsid w:val="00A730EA"/>
    <w:rsid w:val="00A7595B"/>
    <w:rsid w:val="00A816CF"/>
    <w:rsid w:val="00AA3F87"/>
    <w:rsid w:val="00AA6657"/>
    <w:rsid w:val="00AC4C67"/>
    <w:rsid w:val="00AC4EF6"/>
    <w:rsid w:val="00AC5766"/>
    <w:rsid w:val="00AD4838"/>
    <w:rsid w:val="00AD4E73"/>
    <w:rsid w:val="00AE6C03"/>
    <w:rsid w:val="00B05A66"/>
    <w:rsid w:val="00B13A81"/>
    <w:rsid w:val="00B14819"/>
    <w:rsid w:val="00B22A30"/>
    <w:rsid w:val="00B239EE"/>
    <w:rsid w:val="00B24630"/>
    <w:rsid w:val="00B24CD1"/>
    <w:rsid w:val="00B254ED"/>
    <w:rsid w:val="00B342C2"/>
    <w:rsid w:val="00B573FB"/>
    <w:rsid w:val="00B60317"/>
    <w:rsid w:val="00B60334"/>
    <w:rsid w:val="00B6364B"/>
    <w:rsid w:val="00B64FC6"/>
    <w:rsid w:val="00B6643E"/>
    <w:rsid w:val="00B75235"/>
    <w:rsid w:val="00B7657C"/>
    <w:rsid w:val="00B965B4"/>
    <w:rsid w:val="00BB2F52"/>
    <w:rsid w:val="00BB3765"/>
    <w:rsid w:val="00BC7F17"/>
    <w:rsid w:val="00BD090C"/>
    <w:rsid w:val="00BD315B"/>
    <w:rsid w:val="00BD3755"/>
    <w:rsid w:val="00BE5968"/>
    <w:rsid w:val="00BE7466"/>
    <w:rsid w:val="00C378C8"/>
    <w:rsid w:val="00C41119"/>
    <w:rsid w:val="00C815C7"/>
    <w:rsid w:val="00C94987"/>
    <w:rsid w:val="00CA2DA6"/>
    <w:rsid w:val="00CB66DF"/>
    <w:rsid w:val="00CB7578"/>
    <w:rsid w:val="00CD2DAD"/>
    <w:rsid w:val="00CE2B71"/>
    <w:rsid w:val="00CF4F1B"/>
    <w:rsid w:val="00D06092"/>
    <w:rsid w:val="00D10CDB"/>
    <w:rsid w:val="00D268CA"/>
    <w:rsid w:val="00D27434"/>
    <w:rsid w:val="00D44D81"/>
    <w:rsid w:val="00D56794"/>
    <w:rsid w:val="00D7119B"/>
    <w:rsid w:val="00D71B93"/>
    <w:rsid w:val="00D72895"/>
    <w:rsid w:val="00D72F42"/>
    <w:rsid w:val="00D80753"/>
    <w:rsid w:val="00D82D99"/>
    <w:rsid w:val="00D83A1A"/>
    <w:rsid w:val="00D90287"/>
    <w:rsid w:val="00D9762A"/>
    <w:rsid w:val="00DA0F75"/>
    <w:rsid w:val="00DC1EF5"/>
    <w:rsid w:val="00DD11B2"/>
    <w:rsid w:val="00DD209E"/>
    <w:rsid w:val="00DD2CC0"/>
    <w:rsid w:val="00DF2884"/>
    <w:rsid w:val="00DF48A3"/>
    <w:rsid w:val="00DF768D"/>
    <w:rsid w:val="00E03580"/>
    <w:rsid w:val="00E24C29"/>
    <w:rsid w:val="00E27D64"/>
    <w:rsid w:val="00E34D3C"/>
    <w:rsid w:val="00E415A0"/>
    <w:rsid w:val="00E57492"/>
    <w:rsid w:val="00E64734"/>
    <w:rsid w:val="00E6778F"/>
    <w:rsid w:val="00E8291F"/>
    <w:rsid w:val="00EA2570"/>
    <w:rsid w:val="00EB6558"/>
    <w:rsid w:val="00EB7176"/>
    <w:rsid w:val="00EC0906"/>
    <w:rsid w:val="00ED1BD6"/>
    <w:rsid w:val="00EE2E19"/>
    <w:rsid w:val="00EF4E2C"/>
    <w:rsid w:val="00EF7AB3"/>
    <w:rsid w:val="00F22D2A"/>
    <w:rsid w:val="00F2534B"/>
    <w:rsid w:val="00F51F7D"/>
    <w:rsid w:val="00F575A8"/>
    <w:rsid w:val="00F57CC1"/>
    <w:rsid w:val="00F67230"/>
    <w:rsid w:val="00F767C3"/>
    <w:rsid w:val="00F85855"/>
    <w:rsid w:val="00F908DE"/>
    <w:rsid w:val="00FA2525"/>
    <w:rsid w:val="00FA3675"/>
    <w:rsid w:val="00FA3E0B"/>
    <w:rsid w:val="00FB33B8"/>
    <w:rsid w:val="00FC2AF5"/>
    <w:rsid w:val="00FC4DA5"/>
    <w:rsid w:val="00FD007A"/>
    <w:rsid w:val="00FD3581"/>
    <w:rsid w:val="00FE7C28"/>
    <w:rsid w:val="00FF74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D4B61"/>
  <w15:docId w15:val="{42CF5A5E-0ED1-4A77-A6E1-0F282F19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41D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C85"/>
    <w:pPr>
      <w:ind w:left="720"/>
      <w:contextualSpacing/>
    </w:pPr>
  </w:style>
  <w:style w:type="paragraph" w:styleId="NormalWeb">
    <w:name w:val="Normal (Web)"/>
    <w:basedOn w:val="Normal"/>
    <w:uiPriority w:val="99"/>
    <w:unhideWhenUsed/>
    <w:rsid w:val="00636E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C4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A4"/>
  </w:style>
  <w:style w:type="paragraph" w:styleId="Footer">
    <w:name w:val="footer"/>
    <w:basedOn w:val="Normal"/>
    <w:link w:val="FooterChar"/>
    <w:uiPriority w:val="99"/>
    <w:unhideWhenUsed/>
    <w:rsid w:val="009C4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A4"/>
  </w:style>
  <w:style w:type="character" w:styleId="Hyperlink">
    <w:name w:val="Hyperlink"/>
    <w:basedOn w:val="DefaultParagraphFont"/>
    <w:uiPriority w:val="99"/>
    <w:unhideWhenUsed/>
    <w:rsid w:val="00B965B4"/>
    <w:rPr>
      <w:color w:val="0000FF"/>
      <w:u w:val="single"/>
    </w:rPr>
  </w:style>
  <w:style w:type="character" w:customStyle="1" w:styleId="anchor-text">
    <w:name w:val="anchor-text"/>
    <w:basedOn w:val="DefaultParagraphFont"/>
    <w:rsid w:val="008C229B"/>
  </w:style>
  <w:style w:type="character" w:styleId="Strong">
    <w:name w:val="Strong"/>
    <w:basedOn w:val="DefaultParagraphFont"/>
    <w:uiPriority w:val="22"/>
    <w:qFormat/>
    <w:rsid w:val="00035E58"/>
    <w:rPr>
      <w:b/>
      <w:bCs/>
    </w:rPr>
  </w:style>
  <w:style w:type="character" w:styleId="Emphasis">
    <w:name w:val="Emphasis"/>
    <w:basedOn w:val="DefaultParagraphFont"/>
    <w:uiPriority w:val="20"/>
    <w:qFormat/>
    <w:rsid w:val="00927F03"/>
    <w:rPr>
      <w:i/>
      <w:iCs/>
    </w:rPr>
  </w:style>
  <w:style w:type="character" w:styleId="UnresolvedMention">
    <w:name w:val="Unresolved Mention"/>
    <w:basedOn w:val="DefaultParagraphFont"/>
    <w:uiPriority w:val="99"/>
    <w:semiHidden/>
    <w:unhideWhenUsed/>
    <w:rsid w:val="00A541D6"/>
    <w:rPr>
      <w:color w:val="605E5C"/>
      <w:shd w:val="clear" w:color="auto" w:fill="E1DFDD"/>
    </w:rPr>
  </w:style>
  <w:style w:type="character" w:customStyle="1" w:styleId="Heading1Char">
    <w:name w:val="Heading 1 Char"/>
    <w:basedOn w:val="DefaultParagraphFont"/>
    <w:link w:val="Heading1"/>
    <w:uiPriority w:val="9"/>
    <w:rsid w:val="00A541D6"/>
    <w:rPr>
      <w:rFonts w:ascii="Times New Roman" w:eastAsia="Times New Roman" w:hAnsi="Times New Roman" w:cs="Times New Roman"/>
      <w:b/>
      <w:bCs/>
      <w:kern w:val="36"/>
      <w:sz w:val="48"/>
      <w:szCs w:val="48"/>
      <w:lang w:val="en-US"/>
    </w:rPr>
  </w:style>
  <w:style w:type="character" w:customStyle="1" w:styleId="title-text">
    <w:name w:val="title-text"/>
    <w:basedOn w:val="DefaultParagraphFont"/>
    <w:rsid w:val="00A541D6"/>
  </w:style>
  <w:style w:type="character" w:customStyle="1" w:styleId="italic">
    <w:name w:val="italic"/>
    <w:basedOn w:val="DefaultParagraphFont"/>
    <w:rsid w:val="0022159B"/>
  </w:style>
  <w:style w:type="paragraph" w:styleId="Revision">
    <w:name w:val="Revision"/>
    <w:hidden/>
    <w:uiPriority w:val="99"/>
    <w:semiHidden/>
    <w:rsid w:val="00470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7823">
      <w:bodyDiv w:val="1"/>
      <w:marLeft w:val="0"/>
      <w:marRight w:val="0"/>
      <w:marTop w:val="0"/>
      <w:marBottom w:val="0"/>
      <w:divBdr>
        <w:top w:val="none" w:sz="0" w:space="0" w:color="auto"/>
        <w:left w:val="none" w:sz="0" w:space="0" w:color="auto"/>
        <w:bottom w:val="none" w:sz="0" w:space="0" w:color="auto"/>
        <w:right w:val="none" w:sz="0" w:space="0" w:color="auto"/>
      </w:divBdr>
    </w:div>
    <w:div w:id="255865657">
      <w:bodyDiv w:val="1"/>
      <w:marLeft w:val="0"/>
      <w:marRight w:val="0"/>
      <w:marTop w:val="0"/>
      <w:marBottom w:val="0"/>
      <w:divBdr>
        <w:top w:val="none" w:sz="0" w:space="0" w:color="auto"/>
        <w:left w:val="none" w:sz="0" w:space="0" w:color="auto"/>
        <w:bottom w:val="none" w:sz="0" w:space="0" w:color="auto"/>
        <w:right w:val="none" w:sz="0" w:space="0" w:color="auto"/>
      </w:divBdr>
    </w:div>
    <w:div w:id="278149994">
      <w:bodyDiv w:val="1"/>
      <w:marLeft w:val="0"/>
      <w:marRight w:val="0"/>
      <w:marTop w:val="0"/>
      <w:marBottom w:val="0"/>
      <w:divBdr>
        <w:top w:val="none" w:sz="0" w:space="0" w:color="auto"/>
        <w:left w:val="none" w:sz="0" w:space="0" w:color="auto"/>
        <w:bottom w:val="none" w:sz="0" w:space="0" w:color="auto"/>
        <w:right w:val="none" w:sz="0" w:space="0" w:color="auto"/>
      </w:divBdr>
    </w:div>
    <w:div w:id="384989323">
      <w:bodyDiv w:val="1"/>
      <w:marLeft w:val="0"/>
      <w:marRight w:val="0"/>
      <w:marTop w:val="0"/>
      <w:marBottom w:val="0"/>
      <w:divBdr>
        <w:top w:val="none" w:sz="0" w:space="0" w:color="auto"/>
        <w:left w:val="none" w:sz="0" w:space="0" w:color="auto"/>
        <w:bottom w:val="none" w:sz="0" w:space="0" w:color="auto"/>
        <w:right w:val="none" w:sz="0" w:space="0" w:color="auto"/>
      </w:divBdr>
    </w:div>
    <w:div w:id="463503043">
      <w:bodyDiv w:val="1"/>
      <w:marLeft w:val="0"/>
      <w:marRight w:val="0"/>
      <w:marTop w:val="0"/>
      <w:marBottom w:val="0"/>
      <w:divBdr>
        <w:top w:val="none" w:sz="0" w:space="0" w:color="auto"/>
        <w:left w:val="none" w:sz="0" w:space="0" w:color="auto"/>
        <w:bottom w:val="none" w:sz="0" w:space="0" w:color="auto"/>
        <w:right w:val="none" w:sz="0" w:space="0" w:color="auto"/>
      </w:divBdr>
    </w:div>
    <w:div w:id="504714681">
      <w:bodyDiv w:val="1"/>
      <w:marLeft w:val="0"/>
      <w:marRight w:val="0"/>
      <w:marTop w:val="0"/>
      <w:marBottom w:val="0"/>
      <w:divBdr>
        <w:top w:val="none" w:sz="0" w:space="0" w:color="auto"/>
        <w:left w:val="none" w:sz="0" w:space="0" w:color="auto"/>
        <w:bottom w:val="none" w:sz="0" w:space="0" w:color="auto"/>
        <w:right w:val="none" w:sz="0" w:space="0" w:color="auto"/>
      </w:divBdr>
    </w:div>
    <w:div w:id="595216237">
      <w:bodyDiv w:val="1"/>
      <w:marLeft w:val="0"/>
      <w:marRight w:val="0"/>
      <w:marTop w:val="0"/>
      <w:marBottom w:val="0"/>
      <w:divBdr>
        <w:top w:val="none" w:sz="0" w:space="0" w:color="auto"/>
        <w:left w:val="none" w:sz="0" w:space="0" w:color="auto"/>
        <w:bottom w:val="none" w:sz="0" w:space="0" w:color="auto"/>
        <w:right w:val="none" w:sz="0" w:space="0" w:color="auto"/>
      </w:divBdr>
    </w:div>
    <w:div w:id="669872755">
      <w:bodyDiv w:val="1"/>
      <w:marLeft w:val="0"/>
      <w:marRight w:val="0"/>
      <w:marTop w:val="0"/>
      <w:marBottom w:val="0"/>
      <w:divBdr>
        <w:top w:val="none" w:sz="0" w:space="0" w:color="auto"/>
        <w:left w:val="none" w:sz="0" w:space="0" w:color="auto"/>
        <w:bottom w:val="none" w:sz="0" w:space="0" w:color="auto"/>
        <w:right w:val="none" w:sz="0" w:space="0" w:color="auto"/>
      </w:divBdr>
    </w:div>
    <w:div w:id="743987441">
      <w:bodyDiv w:val="1"/>
      <w:marLeft w:val="0"/>
      <w:marRight w:val="0"/>
      <w:marTop w:val="0"/>
      <w:marBottom w:val="0"/>
      <w:divBdr>
        <w:top w:val="none" w:sz="0" w:space="0" w:color="auto"/>
        <w:left w:val="none" w:sz="0" w:space="0" w:color="auto"/>
        <w:bottom w:val="none" w:sz="0" w:space="0" w:color="auto"/>
        <w:right w:val="none" w:sz="0" w:space="0" w:color="auto"/>
      </w:divBdr>
    </w:div>
    <w:div w:id="1036276292">
      <w:bodyDiv w:val="1"/>
      <w:marLeft w:val="0"/>
      <w:marRight w:val="0"/>
      <w:marTop w:val="0"/>
      <w:marBottom w:val="0"/>
      <w:divBdr>
        <w:top w:val="none" w:sz="0" w:space="0" w:color="auto"/>
        <w:left w:val="none" w:sz="0" w:space="0" w:color="auto"/>
        <w:bottom w:val="none" w:sz="0" w:space="0" w:color="auto"/>
        <w:right w:val="none" w:sz="0" w:space="0" w:color="auto"/>
      </w:divBdr>
    </w:div>
    <w:div w:id="1045446347">
      <w:bodyDiv w:val="1"/>
      <w:marLeft w:val="0"/>
      <w:marRight w:val="0"/>
      <w:marTop w:val="0"/>
      <w:marBottom w:val="0"/>
      <w:divBdr>
        <w:top w:val="none" w:sz="0" w:space="0" w:color="auto"/>
        <w:left w:val="none" w:sz="0" w:space="0" w:color="auto"/>
        <w:bottom w:val="none" w:sz="0" w:space="0" w:color="auto"/>
        <w:right w:val="none" w:sz="0" w:space="0" w:color="auto"/>
      </w:divBdr>
    </w:div>
    <w:div w:id="1135686267">
      <w:bodyDiv w:val="1"/>
      <w:marLeft w:val="0"/>
      <w:marRight w:val="0"/>
      <w:marTop w:val="0"/>
      <w:marBottom w:val="0"/>
      <w:divBdr>
        <w:top w:val="none" w:sz="0" w:space="0" w:color="auto"/>
        <w:left w:val="none" w:sz="0" w:space="0" w:color="auto"/>
        <w:bottom w:val="none" w:sz="0" w:space="0" w:color="auto"/>
        <w:right w:val="none" w:sz="0" w:space="0" w:color="auto"/>
      </w:divBdr>
    </w:div>
    <w:div w:id="1217619471">
      <w:bodyDiv w:val="1"/>
      <w:marLeft w:val="0"/>
      <w:marRight w:val="0"/>
      <w:marTop w:val="0"/>
      <w:marBottom w:val="0"/>
      <w:divBdr>
        <w:top w:val="none" w:sz="0" w:space="0" w:color="auto"/>
        <w:left w:val="none" w:sz="0" w:space="0" w:color="auto"/>
        <w:bottom w:val="none" w:sz="0" w:space="0" w:color="auto"/>
        <w:right w:val="none" w:sz="0" w:space="0" w:color="auto"/>
      </w:divBdr>
    </w:div>
    <w:div w:id="1342319041">
      <w:bodyDiv w:val="1"/>
      <w:marLeft w:val="0"/>
      <w:marRight w:val="0"/>
      <w:marTop w:val="0"/>
      <w:marBottom w:val="0"/>
      <w:divBdr>
        <w:top w:val="none" w:sz="0" w:space="0" w:color="auto"/>
        <w:left w:val="none" w:sz="0" w:space="0" w:color="auto"/>
        <w:bottom w:val="none" w:sz="0" w:space="0" w:color="auto"/>
        <w:right w:val="none" w:sz="0" w:space="0" w:color="auto"/>
      </w:divBdr>
    </w:div>
    <w:div w:id="1400129199">
      <w:bodyDiv w:val="1"/>
      <w:marLeft w:val="0"/>
      <w:marRight w:val="0"/>
      <w:marTop w:val="0"/>
      <w:marBottom w:val="0"/>
      <w:divBdr>
        <w:top w:val="none" w:sz="0" w:space="0" w:color="auto"/>
        <w:left w:val="none" w:sz="0" w:space="0" w:color="auto"/>
        <w:bottom w:val="none" w:sz="0" w:space="0" w:color="auto"/>
        <w:right w:val="none" w:sz="0" w:space="0" w:color="auto"/>
      </w:divBdr>
    </w:div>
    <w:div w:id="1566916381">
      <w:bodyDiv w:val="1"/>
      <w:marLeft w:val="0"/>
      <w:marRight w:val="0"/>
      <w:marTop w:val="0"/>
      <w:marBottom w:val="0"/>
      <w:divBdr>
        <w:top w:val="none" w:sz="0" w:space="0" w:color="auto"/>
        <w:left w:val="none" w:sz="0" w:space="0" w:color="auto"/>
        <w:bottom w:val="none" w:sz="0" w:space="0" w:color="auto"/>
        <w:right w:val="none" w:sz="0" w:space="0" w:color="auto"/>
      </w:divBdr>
    </w:div>
    <w:div w:id="1745563020">
      <w:bodyDiv w:val="1"/>
      <w:marLeft w:val="0"/>
      <w:marRight w:val="0"/>
      <w:marTop w:val="0"/>
      <w:marBottom w:val="0"/>
      <w:divBdr>
        <w:top w:val="none" w:sz="0" w:space="0" w:color="auto"/>
        <w:left w:val="none" w:sz="0" w:space="0" w:color="auto"/>
        <w:bottom w:val="none" w:sz="0" w:space="0" w:color="auto"/>
        <w:right w:val="none" w:sz="0" w:space="0" w:color="auto"/>
      </w:divBdr>
    </w:div>
    <w:div w:id="1790008687">
      <w:bodyDiv w:val="1"/>
      <w:marLeft w:val="0"/>
      <w:marRight w:val="0"/>
      <w:marTop w:val="0"/>
      <w:marBottom w:val="0"/>
      <w:divBdr>
        <w:top w:val="none" w:sz="0" w:space="0" w:color="auto"/>
        <w:left w:val="none" w:sz="0" w:space="0" w:color="auto"/>
        <w:bottom w:val="none" w:sz="0" w:space="0" w:color="auto"/>
        <w:right w:val="none" w:sz="0" w:space="0" w:color="auto"/>
      </w:divBdr>
    </w:div>
    <w:div w:id="1829713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5422</Words>
  <Characters>30907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 kurup</dc:creator>
  <cp:keywords/>
  <dc:description/>
  <cp:lastModifiedBy>User</cp:lastModifiedBy>
  <cp:revision>3</cp:revision>
  <dcterms:created xsi:type="dcterms:W3CDTF">2025-06-09T23:15:00Z</dcterms:created>
  <dcterms:modified xsi:type="dcterms:W3CDTF">2025-06-09T23:17:00Z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8457a62e8f0d361274701ab3ec652ea86c4624343a8897963676b2ad0c41f381</vt:lpwstr>
  </property>
</Properties>
</file>