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0D1D" w14:textId="77777777" w:rsidR="00266B91" w:rsidRDefault="00D7675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IMPACT OF MACROECONOMIC VARIABLE ON FOREIGN DIRECT INVESTMENT IN NIGERIA</w:t>
      </w:r>
    </w:p>
    <w:p w14:paraId="3D4A8E5B" w14:textId="77777777" w:rsidR="00021F14" w:rsidRDefault="00021F14">
      <w:pPr>
        <w:spacing w:line="240" w:lineRule="auto"/>
        <w:jc w:val="center"/>
        <w:rPr>
          <w:rFonts w:ascii="Times New Roman" w:eastAsia="Times New Roman" w:hAnsi="Times New Roman" w:cs="Times New Roman"/>
          <w:sz w:val="24"/>
          <w:szCs w:val="24"/>
        </w:rPr>
      </w:pPr>
    </w:p>
    <w:p w14:paraId="6E5E250E" w14:textId="77777777" w:rsidR="00266B91" w:rsidRDefault="00D76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2CC08798" w14:textId="77777777" w:rsidR="00266B91" w:rsidRDefault="00D767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study used macroeconomic data to examine Nigerian FDI inflows and outflows from 1986 to 2023. The ordinary least squares (OLS) model estimated that GDP, exchange rate, and interest rate influenced gross fixed capital creation in the short term</w:t>
      </w:r>
      <w:commentRangeStart w:id="0"/>
      <w:r>
        <w:rPr>
          <w:rFonts w:ascii="Times New Roman" w:eastAsia="Times New Roman" w:hAnsi="Times New Roman" w:cs="Times New Roman"/>
          <w:i/>
          <w:sz w:val="24"/>
          <w:szCs w:val="24"/>
        </w:rPr>
        <w:t>, but inflation and money supply did not</w:t>
      </w:r>
      <w:commentRangeEnd w:id="0"/>
      <w:r w:rsidR="00495CB2">
        <w:rPr>
          <w:rStyle w:val="CommentReference"/>
        </w:rPr>
        <w:commentReference w:id="0"/>
      </w:r>
      <w:r>
        <w:rPr>
          <w:rFonts w:ascii="Times New Roman" w:eastAsia="Times New Roman" w:hAnsi="Times New Roman" w:cs="Times New Roman"/>
          <w:i/>
          <w:sz w:val="24"/>
          <w:szCs w:val="24"/>
        </w:rPr>
        <w:t xml:space="preserve">. In the short run, inflation, GDP, and exchange rates correlated positively with gross fixed capital creation, whereas money supply and interest rates correlated negatively. Short run macroeconomic variables impact FDI in Nigeria either negligibly or significantly. </w:t>
      </w:r>
      <w:commentRangeStart w:id="1"/>
      <w:r>
        <w:rPr>
          <w:rFonts w:ascii="Times New Roman" w:eastAsia="Times New Roman" w:hAnsi="Times New Roman" w:cs="Times New Roman"/>
          <w:i/>
          <w:sz w:val="24"/>
          <w:szCs w:val="24"/>
        </w:rPr>
        <w:t xml:space="preserve">Foreign direct investment is essential to macroeconomic </w:t>
      </w:r>
      <w:proofErr w:type="gramStart"/>
      <w:r>
        <w:rPr>
          <w:rFonts w:ascii="Times New Roman" w:eastAsia="Times New Roman" w:hAnsi="Times New Roman" w:cs="Times New Roman"/>
          <w:i/>
          <w:sz w:val="24"/>
          <w:szCs w:val="24"/>
        </w:rPr>
        <w:t>growth,</w:t>
      </w:r>
      <w:proofErr w:type="gramEnd"/>
      <w:r>
        <w:rPr>
          <w:rFonts w:ascii="Times New Roman" w:eastAsia="Times New Roman" w:hAnsi="Times New Roman" w:cs="Times New Roman"/>
          <w:i/>
          <w:sz w:val="24"/>
          <w:szCs w:val="24"/>
        </w:rPr>
        <w:t xml:space="preserve"> hence the government should maintain price stability and a stable macroeconomic climate</w:t>
      </w:r>
      <w:commentRangeEnd w:id="1"/>
      <w:r w:rsidR="00F84A17">
        <w:rPr>
          <w:rStyle w:val="CommentReference"/>
        </w:rPr>
        <w:commentReference w:id="1"/>
      </w:r>
      <w:r>
        <w:rPr>
          <w:rFonts w:ascii="Times New Roman" w:eastAsia="Times New Roman" w:hAnsi="Times New Roman" w:cs="Times New Roman"/>
          <w:i/>
          <w:sz w:val="24"/>
          <w:szCs w:val="24"/>
        </w:rPr>
        <w:t xml:space="preserve">.  Nigeria needs a strong currency policy to attract FDI by keeping exchange rates stable, and monetary policy should decrease interest rate </w:t>
      </w:r>
      <w:commentRangeStart w:id="2"/>
      <w:r>
        <w:rPr>
          <w:rFonts w:ascii="Times New Roman" w:eastAsia="Times New Roman" w:hAnsi="Times New Roman" w:cs="Times New Roman"/>
          <w:i/>
          <w:sz w:val="24"/>
          <w:szCs w:val="24"/>
        </w:rPr>
        <w:t>swings.</w:t>
      </w:r>
      <w:commentRangeEnd w:id="2"/>
      <w:r w:rsidR="0029791D">
        <w:rPr>
          <w:rStyle w:val="CommentReference"/>
        </w:rPr>
        <w:commentReference w:id="2"/>
      </w:r>
    </w:p>
    <w:p w14:paraId="711E8F48" w14:textId="77777777" w:rsidR="00266B91" w:rsidRDefault="00D76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 Inflation Rate, Money Supply, Gross Domestic Product and Gross Fixed Capital Formation</w:t>
      </w:r>
    </w:p>
    <w:p w14:paraId="3C6BBEC8" w14:textId="77777777" w:rsidR="00266B91" w:rsidRDefault="00D7675E">
      <w:pPr>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0C82E1C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Academics, government officials, and policymakers worry about macroeconomic factors and diminishing foreign investment in a booming economy (Dada, Daramola &amp; Shittu, 2020). Economic growth can come from foreign and domestic investments (Das, 2018). </w:t>
      </w:r>
      <w:commentRangeStart w:id="3"/>
      <w:r>
        <w:rPr>
          <w:rFonts w:ascii="Times New Roman" w:eastAsia="Times New Roman" w:hAnsi="Times New Roman" w:cs="Times New Roman"/>
          <w:sz w:val="24"/>
          <w:szCs w:val="24"/>
        </w:rPr>
        <w:t xml:space="preserve">Countries that cannot spend extensively have weaker economic growth. </w:t>
      </w:r>
      <w:commentRangeEnd w:id="3"/>
      <w:r w:rsidR="00810E2E">
        <w:rPr>
          <w:rStyle w:val="CommentReference"/>
        </w:rPr>
        <w:commentReference w:id="3"/>
      </w:r>
      <w:commentRangeStart w:id="4"/>
      <w:r>
        <w:rPr>
          <w:rFonts w:ascii="Times New Roman" w:eastAsia="Times New Roman" w:hAnsi="Times New Roman" w:cs="Times New Roman"/>
          <w:sz w:val="24"/>
          <w:szCs w:val="24"/>
        </w:rPr>
        <w:t>A country relies on foreign capital when domestic investments exceed actual savings</w:t>
      </w:r>
      <w:commentRangeEnd w:id="4"/>
      <w:r w:rsidR="004D74AE">
        <w:rPr>
          <w:rStyle w:val="CommentReference"/>
        </w:rPr>
        <w:commentReference w:id="4"/>
      </w:r>
      <w:r>
        <w:rPr>
          <w:rFonts w:ascii="Times New Roman" w:eastAsia="Times New Roman" w:hAnsi="Times New Roman" w:cs="Times New Roman"/>
          <w:sz w:val="24"/>
          <w:szCs w:val="24"/>
        </w:rPr>
        <w:t xml:space="preserve">. This foreign money injection helps many capital-poor nations narrow the savings-investment gap. Foreign direct investments are a major source of funding (Ajayi,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&amp; Ola-David, 2016). Foreign direct investment (FDI) improves global capital flows by closing savings and investment gaps and increasing local resources for development in poor nations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2023). The level of foreign direct investment </w:t>
      </w:r>
      <w:commentRangeStart w:id="5"/>
      <w:r>
        <w:rPr>
          <w:rFonts w:ascii="Times New Roman" w:eastAsia="Times New Roman" w:hAnsi="Times New Roman" w:cs="Times New Roman"/>
          <w:sz w:val="24"/>
          <w:szCs w:val="24"/>
        </w:rPr>
        <w:t xml:space="preserve">coming into </w:t>
      </w:r>
      <w:commentRangeEnd w:id="5"/>
      <w:r w:rsidR="00E2145E">
        <w:rPr>
          <w:rStyle w:val="CommentReference"/>
        </w:rPr>
        <w:commentReference w:id="5"/>
      </w:r>
      <w:r>
        <w:rPr>
          <w:rFonts w:ascii="Times New Roman" w:eastAsia="Times New Roman" w:hAnsi="Times New Roman" w:cs="Times New Roman"/>
          <w:sz w:val="24"/>
          <w:szCs w:val="24"/>
        </w:rPr>
        <w:t xml:space="preserve">Nigeria is influenced by government trade policies such as tax policy, trade openness, and payment balances (Bamidele et al. 2024). Foreign direct investment is crucial to a nation's economy (Origin &amp; Ubah, 2022). </w:t>
      </w:r>
      <w:commentRangeStart w:id="6"/>
      <w:commentRangeStart w:id="7"/>
      <w:r>
        <w:rPr>
          <w:rFonts w:ascii="Times New Roman" w:eastAsia="Times New Roman" w:hAnsi="Times New Roman" w:cs="Times New Roman"/>
          <w:sz w:val="24"/>
          <w:szCs w:val="24"/>
        </w:rPr>
        <w:t>Nigeria's</w:t>
      </w:r>
      <w:commentRangeEnd w:id="7"/>
      <w:r w:rsidR="00AC0A65">
        <w:rPr>
          <w:rStyle w:val="CommentReference"/>
        </w:rPr>
        <w:commentReference w:id="7"/>
      </w:r>
      <w:r>
        <w:rPr>
          <w:rFonts w:ascii="Times New Roman" w:eastAsia="Times New Roman" w:hAnsi="Times New Roman" w:cs="Times New Roman"/>
          <w:sz w:val="24"/>
          <w:szCs w:val="24"/>
        </w:rPr>
        <w:t xml:space="preserve"> monoculture economy relies on oil. </w:t>
      </w:r>
      <w:commentRangeEnd w:id="6"/>
      <w:r w:rsidR="007A30DA">
        <w:rPr>
          <w:rStyle w:val="CommentReference"/>
        </w:rPr>
        <w:commentReference w:id="6"/>
      </w:r>
      <w:r>
        <w:rPr>
          <w:rFonts w:ascii="Times New Roman" w:eastAsia="Times New Roman" w:hAnsi="Times New Roman" w:cs="Times New Roman"/>
          <w:sz w:val="24"/>
          <w:szCs w:val="24"/>
        </w:rPr>
        <w:t xml:space="preserve">Nigeria must diversify its economy beyond oil and construct a competitive finance, manufacturing, and non-oil sector to build global value chains and enhance local productivity. The country's economy isn't varied enough for FDI. Nigeria's advantageous tax structure, </w:t>
      </w:r>
      <w:r>
        <w:rPr>
          <w:rFonts w:ascii="Times New Roman" w:eastAsia="Times New Roman" w:hAnsi="Times New Roman" w:cs="Times New Roman"/>
          <w:sz w:val="24"/>
          <w:szCs w:val="24"/>
        </w:rPr>
        <w:lastRenderedPageBreak/>
        <w:t xml:space="preserve">abundant natural resources, cheap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costs, and mostly </w:t>
      </w:r>
      <w:proofErr w:type="spellStart"/>
      <w:r>
        <w:rPr>
          <w:rFonts w:ascii="Times New Roman" w:eastAsia="Times New Roman" w:hAnsi="Times New Roman" w:cs="Times New Roman"/>
          <w:sz w:val="24"/>
          <w:szCs w:val="24"/>
        </w:rPr>
        <w:t>privatised</w:t>
      </w:r>
      <w:proofErr w:type="spellEnd"/>
      <w:r>
        <w:rPr>
          <w:rFonts w:ascii="Times New Roman" w:eastAsia="Times New Roman" w:hAnsi="Times New Roman" w:cs="Times New Roman"/>
          <w:sz w:val="24"/>
          <w:szCs w:val="24"/>
        </w:rPr>
        <w:t xml:space="preserve"> economy encourage FDI (Okwu, Oseni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The lack of long-term project capital is another hallmark of the Nigerian economy. Capital accumulation is essential for economic prosperity in every country. Lack of capital accumulation causes economic stagnation and growth in many countries. Nigeria has a low savings rate due to high poverty, a weak banking system, and a lack of entrepreneurship (</w:t>
      </w: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Ekezie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2019). These causes cause capital gaps. Thus, enterprises lacking investment capital hinder economic progress. Foreign direct investment helps raise investable capital. Emerging economies like Nigeria need on FDI for primary and supplemental investment due to low savings rates and liquidity limitations (</w:t>
      </w:r>
      <w:proofErr w:type="spellStart"/>
      <w:r>
        <w:rPr>
          <w:rFonts w:ascii="Times New Roman" w:eastAsia="Times New Roman" w:hAnsi="Times New Roman" w:cs="Times New Roman"/>
          <w:sz w:val="24"/>
          <w:szCs w:val="24"/>
        </w:rPr>
        <w:t>Ijirshar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Anjande</w:t>
      </w:r>
      <w:proofErr w:type="spellEnd"/>
      <w:r>
        <w:rPr>
          <w:rFonts w:ascii="Times New Roman" w:eastAsia="Times New Roman" w:hAnsi="Times New Roman" w:cs="Times New Roman"/>
          <w:sz w:val="24"/>
          <w:szCs w:val="24"/>
        </w:rPr>
        <w:t xml:space="preserve">, Fefa, &amp; Mile, 2019). FDI brings cutting-edge </w:t>
      </w:r>
      <w:commentRangeStart w:id="8"/>
      <w:r>
        <w:rPr>
          <w:rFonts w:ascii="Times New Roman" w:eastAsia="Times New Roman" w:hAnsi="Times New Roman" w:cs="Times New Roman"/>
          <w:sz w:val="24"/>
          <w:szCs w:val="24"/>
        </w:rPr>
        <w:t>tech</w:t>
      </w:r>
      <w:commentRangeEnd w:id="8"/>
      <w:r w:rsidR="00505206">
        <w:rPr>
          <w:rStyle w:val="CommentReference"/>
        </w:rPr>
        <w:commentReference w:id="8"/>
      </w:r>
      <w:r>
        <w:rPr>
          <w:rFonts w:ascii="Times New Roman" w:eastAsia="Times New Roman" w:hAnsi="Times New Roman" w:cs="Times New Roman"/>
          <w:sz w:val="24"/>
          <w:szCs w:val="24"/>
        </w:rPr>
        <w:t xml:space="preserve"> and managerial capabilities, which may enhance local productivity, generate employment, slash manufacturing prices, and raise incomes, according to Ugwuanyi,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(2020). </w:t>
      </w:r>
      <w:commentRangeStart w:id="9"/>
      <w:r>
        <w:rPr>
          <w:rFonts w:ascii="Times New Roman" w:eastAsia="Times New Roman" w:hAnsi="Times New Roman" w:cs="Times New Roman"/>
          <w:sz w:val="24"/>
          <w:szCs w:val="24"/>
        </w:rPr>
        <w:t xml:space="preserve">FDI boosts human capital by increasing economic activity and skilled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commentRangeEnd w:id="9"/>
      <w:r w:rsidR="00401C2B">
        <w:rPr>
          <w:rStyle w:val="CommentReference"/>
        </w:rPr>
        <w:commentReference w:id="9"/>
      </w:r>
      <w:r>
        <w:rPr>
          <w:rFonts w:ascii="Times New Roman" w:eastAsia="Times New Roman" w:hAnsi="Times New Roman" w:cs="Times New Roman"/>
          <w:sz w:val="24"/>
          <w:szCs w:val="24"/>
        </w:rPr>
        <w:t>Lack of transport and energy infrastructure, notably power outages that raise operational costs, prevents foreign direct investment from entering Nigeria, despite its numerous benefits. A high tax burden, an incompetent court, uncertain dispute resolution systems, economic susceptibility to global oil markets and energy prices, and insecurity have discouraged FDI that might have grown Nigeria's economy. This has increased poverty and unemployment nationwide. Nigeria's economy is fragile due to many shocks to the variables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2023). The reduction in global oil prices has cut Nigeria's GDP growth rate and external reserves, raising inflation and weakening the naira, which worries foreign investors. According to an </w:t>
      </w:r>
      <w:commentRangeStart w:id="10"/>
      <w:r>
        <w:rPr>
          <w:rFonts w:ascii="Times New Roman" w:eastAsia="Times New Roman" w:hAnsi="Times New Roman" w:cs="Times New Roman"/>
          <w:sz w:val="24"/>
          <w:szCs w:val="24"/>
        </w:rPr>
        <w:t>OECD</w:t>
      </w:r>
      <w:commentRangeEnd w:id="10"/>
      <w:r w:rsidR="00AE6A22">
        <w:rPr>
          <w:rStyle w:val="CommentReference"/>
        </w:rPr>
        <w:commentReference w:id="10"/>
      </w:r>
      <w:r>
        <w:rPr>
          <w:rFonts w:ascii="Times New Roman" w:eastAsia="Times New Roman" w:hAnsi="Times New Roman" w:cs="Times New Roman"/>
          <w:sz w:val="24"/>
          <w:szCs w:val="24"/>
        </w:rPr>
        <w:t xml:space="preserve"> research, domestic macroeconomic swings have caused FDI to diminish in developing economies like Nigeria (OECD, 2019). Nigeria's macroeconomic environment and FDI have been extensively studied. </w:t>
      </w: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(2019) states that real exchange rate, interest rate, inflation, and money supply (M3) shocks strongly impact FDI. Adebayo et al. (2021) found an inverse relationship </w:t>
      </w:r>
      <w:r>
        <w:rPr>
          <w:rFonts w:ascii="Times New Roman" w:eastAsia="Times New Roman" w:hAnsi="Times New Roman" w:cs="Times New Roman"/>
          <w:sz w:val="24"/>
          <w:szCs w:val="24"/>
        </w:rPr>
        <w:lastRenderedPageBreak/>
        <w:t xml:space="preserve">between Nigerian inflation, prime lending, and economic growth. According to </w:t>
      </w: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(2016), Nigeria's money supply, interest rates, inflation, and currency rates inhibit FDI. Karau and Ng'ang'a (2019) say debt servicing, financial and human resource expansion, and currency rates affect FDI in Kenya. Studies by Ukachukwu and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Şıklar</w:t>
      </w:r>
      <w:proofErr w:type="spellEnd"/>
      <w:r>
        <w:rPr>
          <w:rFonts w:ascii="Times New Roman" w:eastAsia="Times New Roman" w:hAnsi="Times New Roman" w:cs="Times New Roman"/>
          <w:sz w:val="24"/>
          <w:szCs w:val="24"/>
        </w:rPr>
        <w:t xml:space="preserve"> and Kocaman (2018), and </w:t>
      </w: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(2016) indicate a high correlation between macroeconomic dynamics and FDI, despite inability to pinpoint the most significant determinants. </w:t>
      </w:r>
    </w:p>
    <w:p w14:paraId="141CC1C6" w14:textId="77777777" w:rsidR="00266B91" w:rsidRDefault="00D7675E">
      <w:pPr>
        <w:spacing w:line="480" w:lineRule="auto"/>
        <w:jc w:val="both"/>
        <w:rPr>
          <w:rFonts w:ascii="Times New Roman" w:eastAsia="Times New Roman" w:hAnsi="Times New Roman" w:cs="Times New Roman"/>
          <w:sz w:val="24"/>
          <w:szCs w:val="24"/>
        </w:rPr>
      </w:pPr>
      <w:commentRangeStart w:id="11"/>
      <w:r>
        <w:rPr>
          <w:rFonts w:ascii="Times New Roman" w:eastAsia="Times New Roman" w:hAnsi="Times New Roman" w:cs="Times New Roman"/>
          <w:sz w:val="24"/>
          <w:szCs w:val="24"/>
        </w:rPr>
        <w:t xml:space="preserve">  Almost since Nigeria was founded, there has been an economy. </w:t>
      </w:r>
      <w:commentRangeEnd w:id="11"/>
      <w:r w:rsidR="009708E4">
        <w:rPr>
          <w:rStyle w:val="CommentReference"/>
        </w:rPr>
        <w:commentReference w:id="11"/>
      </w:r>
      <w:r>
        <w:rPr>
          <w:rFonts w:ascii="Times New Roman" w:eastAsia="Times New Roman" w:hAnsi="Times New Roman" w:cs="Times New Roman"/>
          <w:sz w:val="24"/>
          <w:szCs w:val="24"/>
        </w:rPr>
        <w:t xml:space="preserve">Since the 1980s, </w:t>
      </w:r>
      <w:proofErr w:type="spellStart"/>
      <w:r>
        <w:rPr>
          <w:rFonts w:ascii="Times New Roman" w:eastAsia="Times New Roman" w:hAnsi="Times New Roman" w:cs="Times New Roman"/>
          <w:sz w:val="24"/>
          <w:szCs w:val="24"/>
        </w:rPr>
        <w:t>Uwubanwen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Ogiemudia</w:t>
      </w:r>
      <w:proofErr w:type="spellEnd"/>
      <w:r>
        <w:rPr>
          <w:rFonts w:ascii="Times New Roman" w:eastAsia="Times New Roman" w:hAnsi="Times New Roman" w:cs="Times New Roman"/>
          <w:sz w:val="24"/>
          <w:szCs w:val="24"/>
        </w:rPr>
        <w:t xml:space="preserve"> (2016) have worried about productive investments' value and quality. Thus, numerous Nigerian governments have undertaken economic measures to enhance output capacity and achieve economic autonomy. The 1992 National Office for Technology Acquisition and Promotion (NOTAP), 1970 Industrial Inspectorate Act, and 1979 National Industrial Property Act are examples. Despite concerns about balance of payments (BOP) issues, foreign direct investment (FDI) can boost economic growth in underdeveloped nations like Nigeria. FDI capital, technical expertise, and finance are desperately needed in this country.  Politicians and economists dispute on whether FDI helps developing nations. Some believe the fashion business harms children's development (Flora &amp; Agrawal, 2017; UNCTAD, 2018), while others disagree. The Nigerian economy had many challenges when the 1980 oil boom ended, according to Giwa, George, and </w:t>
      </w:r>
      <w:proofErr w:type="spellStart"/>
      <w:r>
        <w:rPr>
          <w:rFonts w:ascii="Times New Roman" w:eastAsia="Times New Roman" w:hAnsi="Times New Roman" w:cs="Times New Roman"/>
          <w:sz w:val="24"/>
          <w:szCs w:val="24"/>
        </w:rPr>
        <w:t>Okodua</w:t>
      </w:r>
      <w:proofErr w:type="spellEnd"/>
      <w:r>
        <w:rPr>
          <w:rFonts w:ascii="Times New Roman" w:eastAsia="Times New Roman" w:hAnsi="Times New Roman" w:cs="Times New Roman"/>
          <w:sz w:val="24"/>
          <w:szCs w:val="24"/>
        </w:rPr>
        <w:t xml:space="preserve"> (2019): Issues include unsustainable balance of payments deficits, an increasing debt stock, and a heavy foreign sector loan servicing load. Inside, many fretted about massive budget deficits, rising unemployment, and high inflation. In 1981, debt </w:t>
      </w:r>
      <w:commentRangeStart w:id="12"/>
      <w:proofErr w:type="spellStart"/>
      <w:r>
        <w:rPr>
          <w:rFonts w:ascii="Times New Roman" w:eastAsia="Times New Roman" w:hAnsi="Times New Roman" w:cs="Times New Roman"/>
          <w:sz w:val="24"/>
          <w:szCs w:val="24"/>
        </w:rPr>
        <w:t>totalled</w:t>
      </w:r>
      <w:commentRangeEnd w:id="12"/>
      <w:proofErr w:type="spellEnd"/>
      <w:r w:rsidR="0061250A">
        <w:rPr>
          <w:rStyle w:val="CommentReference"/>
        </w:rPr>
        <w:commentReference w:id="12"/>
      </w:r>
      <w:r>
        <w:rPr>
          <w:rFonts w:ascii="Times New Roman" w:eastAsia="Times New Roman" w:hAnsi="Times New Roman" w:cs="Times New Roman"/>
          <w:sz w:val="24"/>
          <w:szCs w:val="24"/>
        </w:rPr>
        <w:t xml:space="preserve"> N11,192.60 million, including N2,331.20 million owing abroad. The country's external debt quadrupled from 1986 to 1987, from N41,452.40 million to N100,789.10 million. The issue resurfaced in 2005 when Nigeria's foreign debt hit N2,695,072.20 </w:t>
      </w:r>
      <w:commentRangeStart w:id="13"/>
      <w:r>
        <w:rPr>
          <w:rFonts w:ascii="Times New Roman" w:eastAsia="Times New Roman" w:hAnsi="Times New Roman" w:cs="Times New Roman"/>
          <w:sz w:val="24"/>
          <w:szCs w:val="24"/>
        </w:rPr>
        <w:t>million</w:t>
      </w:r>
      <w:commentRangeEnd w:id="13"/>
      <w:r w:rsidR="001853DA">
        <w:rPr>
          <w:rStyle w:val="CommentReference"/>
        </w:rPr>
        <w:commentReference w:id="13"/>
      </w:r>
      <w:r>
        <w:rPr>
          <w:rFonts w:ascii="Times New Roman" w:eastAsia="Times New Roman" w:hAnsi="Times New Roman" w:cs="Times New Roman"/>
          <w:sz w:val="24"/>
          <w:szCs w:val="24"/>
        </w:rPr>
        <w:t xml:space="preserve">. We owe N451,461.70 million less than before the 2006 debt reduction plan. Since then, debt has grown to N560,900.00 million in 2013. Manufacturing investment </w:t>
      </w:r>
      <w:r>
        <w:rPr>
          <w:rFonts w:ascii="Times New Roman" w:eastAsia="Times New Roman" w:hAnsi="Times New Roman" w:cs="Times New Roman"/>
          <w:sz w:val="24"/>
          <w:szCs w:val="24"/>
        </w:rPr>
        <w:lastRenderedPageBreak/>
        <w:t xml:space="preserve">plummeted, hurting real production and income per capita (Kowo &amp;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2023). Despite 1986's structural adjustment program (SAP) to attract foreign direct investment (FDI), these issues continue. Should FDI into Nigeria not be adequate to solve these issues, or should African funds have been invested in Nigeria? Nigeria's real GDP fell from N205,222.0 billion to N201,036.27 billion from 1981 to 1985, then rose to N204,806.54 billion in 1986. From 1988 to 2013, real GDP rose from N219,875.63 billion to N923,586.40 billion. </w:t>
      </w:r>
      <w:commentRangeStart w:id="14"/>
      <w:r>
        <w:rPr>
          <w:rFonts w:ascii="Times New Roman" w:eastAsia="Times New Roman" w:hAnsi="Times New Roman" w:cs="Times New Roman"/>
          <w:sz w:val="24"/>
          <w:szCs w:val="24"/>
        </w:rPr>
        <w:t xml:space="preserve">Due to low income, Nigeria's domestic savings and investment are far apart. </w:t>
      </w:r>
      <w:commentRangeEnd w:id="14"/>
      <w:r w:rsidR="001853DA">
        <w:rPr>
          <w:rStyle w:val="CommentReference"/>
        </w:rPr>
        <w:commentReference w:id="14"/>
      </w:r>
      <w:r>
        <w:rPr>
          <w:rFonts w:ascii="Times New Roman" w:eastAsia="Times New Roman" w:hAnsi="Times New Roman" w:cs="Times New Roman"/>
          <w:sz w:val="24"/>
          <w:szCs w:val="24"/>
        </w:rPr>
        <w:t xml:space="preserve">Nigeria is encouraging investment, which analysts say is essential to economic progress. Nigeria's economy has suffered from inadequate development project finance. Nigerian savings rose steadily from N14,471.17 million in 1981 to N111,112.31 million in 1992. The value rose from N878,457.27 million in 2000 to N11,034,940.93 million in 2010. 2013 savings </w:t>
      </w:r>
      <w:commentRangeStart w:id="15"/>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 xml:space="preserve"> </w:t>
      </w:r>
      <w:commentRangeEnd w:id="15"/>
      <w:r w:rsidR="00625A30">
        <w:rPr>
          <w:rStyle w:val="CommentReference"/>
        </w:rPr>
        <w:commentReference w:id="15"/>
      </w:r>
      <w:r>
        <w:rPr>
          <w:rFonts w:ascii="Times New Roman" w:eastAsia="Times New Roman" w:hAnsi="Times New Roman" w:cs="Times New Roman"/>
          <w:sz w:val="24"/>
          <w:szCs w:val="24"/>
        </w:rPr>
        <w:t xml:space="preserve">N17,548,421.2 million. Nigeria's reliance on oil, which fluctuates in global prices, has caused financial instability and prevented the government from achieving its development goals, according to Kowo and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(2023). Despite changes by many governments, Nigeria has struggled to attract foreign direct investment (FDI), which may fix its savings and trade deficits. Mining has gotten the most FDI, whereas agriculture, construction, and building and construction have received less. The literature on this practice's </w:t>
      </w:r>
      <w:commentRangeStart w:id="16"/>
      <w:r>
        <w:rPr>
          <w:rFonts w:ascii="Times New Roman" w:eastAsia="Times New Roman" w:hAnsi="Times New Roman" w:cs="Times New Roman"/>
          <w:sz w:val="24"/>
          <w:szCs w:val="24"/>
        </w:rPr>
        <w:t>pros</w:t>
      </w:r>
      <w:commentRangeEnd w:id="16"/>
      <w:r w:rsidR="00625A30">
        <w:rPr>
          <w:rStyle w:val="CommentReference"/>
        </w:rPr>
        <w:commentReference w:id="16"/>
      </w:r>
      <w:r>
        <w:rPr>
          <w:rFonts w:ascii="Times New Roman" w:eastAsia="Times New Roman" w:hAnsi="Times New Roman" w:cs="Times New Roman"/>
          <w:sz w:val="24"/>
          <w:szCs w:val="24"/>
        </w:rPr>
        <w:t xml:space="preserve"> and downsides is also divided. </w:t>
      </w: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(2019), Khun (2019), Ugwuanyi,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and Ogochukwu (2020), </w:t>
      </w:r>
      <w:proofErr w:type="spellStart"/>
      <w:r>
        <w:rPr>
          <w:rFonts w:ascii="Times New Roman" w:eastAsia="Times New Roman" w:hAnsi="Times New Roman" w:cs="Times New Roman"/>
          <w:sz w:val="24"/>
          <w:szCs w:val="24"/>
        </w:rPr>
        <w:t>Chete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Olanrele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Angahar</w:t>
      </w:r>
      <w:proofErr w:type="spellEnd"/>
      <w:r>
        <w:rPr>
          <w:rFonts w:ascii="Times New Roman" w:eastAsia="Times New Roman" w:hAnsi="Times New Roman" w:cs="Times New Roman"/>
          <w:sz w:val="24"/>
          <w:szCs w:val="24"/>
        </w:rPr>
        <w:t xml:space="preserve"> (2024), and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and Okafor (2024) reported </w:t>
      </w:r>
      <w:proofErr w:type="spellStart"/>
      <w:r>
        <w:rPr>
          <w:rFonts w:ascii="Times New Roman" w:eastAsia="Times New Roman" w:hAnsi="Times New Roman" w:cs="Times New Roman"/>
          <w:sz w:val="24"/>
          <w:szCs w:val="24"/>
        </w:rPr>
        <w:t>favourable</w:t>
      </w:r>
      <w:proofErr w:type="spellEnd"/>
      <w:r>
        <w:rPr>
          <w:rFonts w:ascii="Times New Roman" w:eastAsia="Times New Roman" w:hAnsi="Times New Roman" w:cs="Times New Roman"/>
          <w:sz w:val="24"/>
          <w:szCs w:val="24"/>
        </w:rPr>
        <w:t xml:space="preserve"> results, however others found negative results. In their study, </w:t>
      </w:r>
      <w:proofErr w:type="spellStart"/>
      <w:r>
        <w:rPr>
          <w:rFonts w:ascii="Times New Roman" w:eastAsia="Times New Roman" w:hAnsi="Times New Roman" w:cs="Times New Roman"/>
          <w:sz w:val="24"/>
          <w:szCs w:val="24"/>
        </w:rPr>
        <w:t>Emanalom</w:t>
      </w:r>
      <w:proofErr w:type="spellEnd"/>
      <w:r>
        <w:rPr>
          <w:rFonts w:ascii="Times New Roman" w:eastAsia="Times New Roman" w:hAnsi="Times New Roman" w:cs="Times New Roman"/>
          <w:sz w:val="24"/>
          <w:szCs w:val="24"/>
        </w:rPr>
        <w:t xml:space="preserve">, Nwabeke, and Sampson (2022) identified positive and negative associations. This study examines FDI in Nigeria and macroeconomic issues. This study expands on previous research by using short- and long-term analytical methods to show how macroeconomic factors impact FDI in Nigeria. This study will help the Nigerian government predict macroeconomic issues. Public policies to entice FDI to Nigeria dominated the research. This will help Nigerian monetary authorities </w:t>
      </w:r>
      <w:r>
        <w:rPr>
          <w:rFonts w:ascii="Times New Roman" w:eastAsia="Times New Roman" w:hAnsi="Times New Roman" w:cs="Times New Roman"/>
          <w:sz w:val="24"/>
          <w:szCs w:val="24"/>
        </w:rPr>
        <w:lastRenderedPageBreak/>
        <w:t>manage the economy and revise regulatory bodies and government policies.</w:t>
      </w:r>
      <w:commentRangeStart w:id="17"/>
      <w:r>
        <w:rPr>
          <w:rFonts w:ascii="Times New Roman" w:eastAsia="Times New Roman" w:hAnsi="Times New Roman" w:cs="Times New Roman"/>
          <w:sz w:val="24"/>
          <w:szCs w:val="24"/>
        </w:rPr>
        <w:t xml:space="preserve"> It will also assist researchers balance macroeconomic considerations with Nigerian FDI.</w:t>
      </w:r>
      <w:commentRangeEnd w:id="17"/>
      <w:r w:rsidR="00E657E8">
        <w:rPr>
          <w:rStyle w:val="CommentReference"/>
        </w:rPr>
        <w:commentReference w:id="17"/>
      </w:r>
    </w:p>
    <w:p w14:paraId="2E429608"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 Literature Review</w:t>
      </w:r>
    </w:p>
    <w:p w14:paraId="4B82873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 Conceptual Literature</w:t>
      </w:r>
    </w:p>
    <w:p w14:paraId="698A792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2.1.2. Macroeconomic Variable</w:t>
      </w:r>
    </w:p>
    <w:p w14:paraId="00560EFB"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Macroeconomic factors indicate economic trends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Keynes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GDP, interest rates, currency exchange rates, inflation, and money supply as macroeconomic variables that affect foreign direct investment (FDI), a key economic indicator. GDP evaluates an economy's health, which influences people's level of life (</w:t>
      </w: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2020). The exchange rate is also a macroeconomic variable since it impacts a country's inhabitants' buying power compared to its trade partners. Nigerians have less buying power than Americans due to the dollar's better exchange rate (</w:t>
      </w: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2018). Interest rates describe the cost of borrowing money in cash, credit, bonds, stocks, or government mortgages. High interest rates indicate economic growth, but faster rate hikes indicate inflation. An economy can experience inflation when aggregate demand exceeds aggregate supply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This happens when living costs and vital commodities like crude oil rise. Macroeconomic </w:t>
      </w:r>
      <w:commentRangeStart w:id="18"/>
      <w:proofErr w:type="spellStart"/>
      <w:r>
        <w:rPr>
          <w:rFonts w:ascii="Times New Roman" w:eastAsia="Times New Roman" w:hAnsi="Times New Roman" w:cs="Times New Roman"/>
          <w:sz w:val="24"/>
          <w:szCs w:val="24"/>
        </w:rPr>
        <w:t>stabilisation</w:t>
      </w:r>
      <w:commentRangeEnd w:id="18"/>
      <w:proofErr w:type="spellEnd"/>
      <w:r w:rsidR="001B78FA">
        <w:rPr>
          <w:rStyle w:val="CommentReference"/>
        </w:rPr>
        <w:commentReference w:id="18"/>
      </w:r>
      <w:r>
        <w:rPr>
          <w:rFonts w:ascii="Times New Roman" w:eastAsia="Times New Roman" w:hAnsi="Times New Roman" w:cs="Times New Roman"/>
          <w:sz w:val="24"/>
          <w:szCs w:val="24"/>
        </w:rPr>
        <w:t xml:space="preserve"> relies on money supply expansion.</w:t>
      </w:r>
    </w:p>
    <w:p w14:paraId="00896FCE"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Domestic Product</w:t>
      </w:r>
    </w:p>
    <w:p w14:paraId="3392E34B"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which quantifies the value of completed goods and services generated in an economy over time, might indicate its volume and productive capability (Callen, 2020).  GDP growth rates, the main macroeconomic statistic, affect policy and investment (World Bank, 2018).  GDP must grow faster than population to enhance living standards and per capita incomes.</w:t>
      </w:r>
    </w:p>
    <w:p w14:paraId="2526719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Exchange Rate</w:t>
      </w:r>
    </w:p>
    <w:p w14:paraId="4EE0E65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exchange rate determines a country's currency worth (Gilbert, 2017). Higher currency rates influence the buying power of the lower-rate countries. The dollar's higher exchange rate gives Americans more buying power than Nigerians. A declining exchange rate is thought to encourage foreign direct investment by making the host country's assets cheaper, lowering manufacturing costs, and increasing foreign investors' wealth. The counterargument claims that a decreasing local currency might deter foreign investors from investing in the country. As the local currency strengthens, repatriating revenues and dividends to the parent business in foreign currency increases, attracting foreign direct investment.</w:t>
      </w:r>
    </w:p>
    <w:p w14:paraId="24F1060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Interest Rate</w:t>
      </w:r>
    </w:p>
    <w:p w14:paraId="4D7FED8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rates affect the opportunity cost of lending or borrowing money over time (</w:t>
      </w: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Ene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2024). An economy's interest rates effect borrowing costs and investment yields, in opposing directions. High interest rates may discourage local investment while attracting international investment from low-rate nations to high-rate ones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&amp; Uba, 2023). Central banks use interest rates to regulate inflation, capital flows, currency exchange rates, and economic growth, according to Taylor (2019). Low interest rates boost investment and spending, which grows the economy and creates employment, while higher rates limit inflation and demand.</w:t>
      </w:r>
    </w:p>
    <w:p w14:paraId="3FC8A22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Inflation </w:t>
      </w:r>
    </w:p>
    <w:p w14:paraId="0F02401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Economics uses "inflation" often but misinterprets it (Davison, Cajetan &amp; John, 2024). Despite disagreements, economists agree that inflation is a long-term price increase. Inflation occurs when prices for goods and services rise over time. Bryne and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(2021) define inflation as rising prices. Percentage changes in the consumer price index measure inflation. The consumer price index (CPI) measures the average price of goods and services purchased by a random sample using data from quarterly consumer surveys.</w:t>
      </w:r>
    </w:p>
    <w:p w14:paraId="646063A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Money Supply</w:t>
      </w:r>
    </w:p>
    <w:p w14:paraId="60DAEBB5"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economy is affected by money supply growth or contraction (Davison, Cajetan &amp; John, 2024). Ahuja and Jaswal (2020) define money supply as the whole availability of monetary instruments for economic activity. There is no faster way to increase economic growth or price stability than raising the money supply. All currency in circulation is termed the money supply. This includes public cash and commercial banks' demand and time deposits.</w:t>
      </w:r>
    </w:p>
    <w:p w14:paraId="49915EE3"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Foreign Direct Investment</w:t>
      </w:r>
    </w:p>
    <w:p w14:paraId="68F2060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Direct Investment (FDI) involves investing to acquire a majority stake (at least 10% equity) in a foreign firm (Babatunde et al., 2020). Capital allocation and company formation in emerging nations are merely the beginning of cultural, technical, diversity, preference, and creative business method exchange. “Foreign Direct Investment” (FDI) typically means investing in a firm in a different economy. The investor should have a large say in corporate management (Okwu, Oseni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Multinational firms take control loaned businesses through foreign direct investment. Investors in a portfolio may not have control over how their money is spent. In recent years, FDI has become an important avenue for cross-border money, expertise, and asset transfers. Foreign direct investment (FDI) involves investing in a foreign firm to buy a long-term share (Origin &amp; Ubah 2022). Due to its reliability as a financing source for developing nations, consistent Foreign Direct Investment and long-term economic growth have garnered attention in a period of unpredictable global capital flows. Foreign direct investment has improved the balance of payments in numerous African countries, including Nigeria. FDI supports a host nation's economy in several ways, direct and indirect. Investment and consumption have long been regarded crucial to a nation's spending. Investment levels strongly influence economic growth, development, employment, and productivity (</w:t>
      </w: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2019; Okwu, Oseni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2020).  Long-term </w:t>
      </w:r>
      <w:r>
        <w:rPr>
          <w:rFonts w:ascii="Times New Roman" w:eastAsia="Times New Roman" w:hAnsi="Times New Roman" w:cs="Times New Roman"/>
          <w:sz w:val="24"/>
          <w:szCs w:val="24"/>
        </w:rPr>
        <w:lastRenderedPageBreak/>
        <w:t>growth and development require FDI to enhance local investment. Governments have tried to rescue their economy from the economic crisis by introducing equity and other FDI policies.</w:t>
      </w:r>
    </w:p>
    <w:p w14:paraId="27DE1309"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Fixed Capital Formation</w:t>
      </w:r>
    </w:p>
    <w:p w14:paraId="0D8D079B" w14:textId="7777777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(2017) states that the country's actual asset value will increase savings, investment, and wealth creation. It's a savings account for future real sector productive operations that will boost the nation's physical capital assets. </w:t>
      </w:r>
      <w:commentRangeStart w:id="19"/>
      <w:r>
        <w:rPr>
          <w:rFonts w:ascii="Times New Roman" w:eastAsia="Times New Roman" w:hAnsi="Times New Roman" w:cs="Times New Roman"/>
          <w:sz w:val="24"/>
          <w:szCs w:val="24"/>
        </w:rPr>
        <w:t>Total a producer's purchases minus fixed asset sales during the accounting period to compute gross capital creation</w:t>
      </w:r>
      <w:commentRangeEnd w:id="19"/>
      <w:r w:rsidR="00E8574A">
        <w:rPr>
          <w:rStyle w:val="CommentReference"/>
        </w:rPr>
        <w:commentReference w:id="19"/>
      </w:r>
      <w:r>
        <w:rPr>
          <w:rFonts w:ascii="Times New Roman" w:eastAsia="Times New Roman" w:hAnsi="Times New Roman" w:cs="Times New Roman"/>
          <w:sz w:val="24"/>
          <w:szCs w:val="24"/>
        </w:rPr>
        <w:t>. Include value increases from non-produced assets such subsurface assets or land with considerably enhanced quantity, quality, or productivity or institutional units' productive activities. Capital output increases savings, which boosts private savings. Saving increases gross domestic investment (GDI), which boosts GDP through tax income.</w:t>
      </w:r>
    </w:p>
    <w:p w14:paraId="766975C9" w14:textId="7777777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 Theoretical Review</w:t>
      </w:r>
    </w:p>
    <w:p w14:paraId="46D88DDD"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Neoclassical Theory </w:t>
      </w:r>
    </w:p>
    <w:p w14:paraId="7CC73C36"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Solow (1956) and Swan (1956) proposed the idea, linking the current account to the savings and investment gap from national income accounting. Investment choices and savings rates are crucial factors in evaluating capital flows as the capital account and current account are identical. According to a number of respected economists, "capital flows are conventionally regarded as the financial counterpart to savings and investment choices, consistent with the narrative of capital flowing 'downhill' from capital-abundant nations with lower rates of return to capital-scarce nations with higher returns (Feldstein &amp; </w:t>
      </w:r>
      <w:proofErr w:type="spellStart"/>
      <w:r>
        <w:rPr>
          <w:rFonts w:ascii="Times New Roman" w:eastAsia="Times New Roman" w:hAnsi="Times New Roman" w:cs="Times New Roman"/>
          <w:sz w:val="24"/>
          <w:szCs w:val="24"/>
        </w:rPr>
        <w:t>Horioka</w:t>
      </w:r>
      <w:proofErr w:type="spellEnd"/>
      <w:r>
        <w:rPr>
          <w:rFonts w:ascii="Times New Roman" w:eastAsia="Times New Roman" w:hAnsi="Times New Roman" w:cs="Times New Roman"/>
          <w:sz w:val="24"/>
          <w:szCs w:val="24"/>
        </w:rPr>
        <w:t>, 1980)." This approach focusses on net capital flows since they cover a country's borrowing needs. On this basis, most international macroeconomics capital flow discussions have been carefully addressed.</w:t>
      </w:r>
    </w:p>
    <w:p w14:paraId="025DD72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3.0. </w:t>
      </w:r>
      <w:commentRangeStart w:id="20"/>
      <w:r>
        <w:rPr>
          <w:rFonts w:ascii="Times New Roman" w:eastAsia="Times New Roman" w:hAnsi="Times New Roman" w:cs="Times New Roman"/>
          <w:b/>
          <w:sz w:val="24"/>
          <w:szCs w:val="24"/>
        </w:rPr>
        <w:t>Research Methods</w:t>
      </w:r>
      <w:commentRangeEnd w:id="20"/>
      <w:r w:rsidR="007D2089">
        <w:rPr>
          <w:rStyle w:val="CommentReference"/>
        </w:rPr>
        <w:commentReference w:id="20"/>
      </w:r>
    </w:p>
    <w:p w14:paraId="6513F6F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Model Specification</w:t>
      </w:r>
    </w:p>
    <w:p w14:paraId="49F64EF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commentRangeStart w:id="21"/>
      <w:proofErr w:type="gramStart"/>
      <w:r>
        <w:rPr>
          <w:rFonts w:ascii="Times New Roman" w:eastAsia="Times New Roman" w:hAnsi="Times New Roman" w:cs="Times New Roman"/>
          <w:sz w:val="24"/>
          <w:szCs w:val="24"/>
        </w:rPr>
        <w:t>adopt</w:t>
      </w:r>
      <w:commentRangeEnd w:id="21"/>
      <w:proofErr w:type="gramEnd"/>
      <w:r w:rsidR="00D04ADD">
        <w:rPr>
          <w:rStyle w:val="CommentReference"/>
        </w:rPr>
        <w:commentReference w:id="21"/>
      </w:r>
      <w:r>
        <w:rPr>
          <w:rFonts w:ascii="Times New Roman" w:eastAsia="Times New Roman" w:hAnsi="Times New Roman" w:cs="Times New Roman"/>
          <w:sz w:val="24"/>
          <w:szCs w:val="24"/>
        </w:rPr>
        <w:t xml:space="preserve"> the model that</w:t>
      </w:r>
      <w:commentRangeStart w:id="22"/>
      <w:r>
        <w:rPr>
          <w:rFonts w:ascii="Times New Roman" w:eastAsia="Times New Roman" w:hAnsi="Times New Roman" w:cs="Times New Roman"/>
          <w:sz w:val="24"/>
          <w:szCs w:val="24"/>
        </w:rPr>
        <w:t xml:space="preserve"> is </w:t>
      </w:r>
      <w:commentRangeEnd w:id="22"/>
      <w:r w:rsidR="008821D9">
        <w:rPr>
          <w:rStyle w:val="CommentReference"/>
        </w:rPr>
        <w:commentReference w:id="22"/>
      </w:r>
      <w:r>
        <w:rPr>
          <w:rFonts w:ascii="Times New Roman" w:eastAsia="Times New Roman" w:hAnsi="Times New Roman" w:cs="Times New Roman"/>
          <w:sz w:val="24"/>
          <w:szCs w:val="24"/>
        </w:rPr>
        <w:t>built based on the modification of the model used in the study carried out by Davison, Cajetan and John (2024). The model is expressed functionally in its original form as:</w:t>
      </w:r>
    </w:p>
    <w:p w14:paraId="0940B739"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FDI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INFR, MOS) …………………………. 3.1</w:t>
      </w:r>
    </w:p>
    <w:p w14:paraId="12C1B67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C82966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FDI = Foreign Direct Investments</w:t>
      </w:r>
    </w:p>
    <w:p w14:paraId="28D0C1B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INFLR= Inflation Rate</w:t>
      </w:r>
    </w:p>
    <w:p w14:paraId="6BA44A3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 = Money Supply</w:t>
      </w:r>
    </w:p>
    <w:p w14:paraId="18C01DC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study makes modifications to the model by capturing the effect of macroeconomic variables on foreign direct investment in Nigeria by adopting inflation rate, Money supply, gross domestic product, exchange rate as proxy for macroeconomic variables and interest rate will be adopted as control variable while gross fixed capital formation will used as a measure of foreign direct investment. Hence, the modified model is stated equation below:</w:t>
      </w:r>
    </w:p>
    <w:p w14:paraId="1D4380F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GFCF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 MS, GDP, EXCR, INT) ……………………………………. 3.2</w:t>
      </w:r>
    </w:p>
    <w:p w14:paraId="41B728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can, for simplicity, be stated in the econometric form of equation as depicted equation 3.2:</w:t>
      </w:r>
    </w:p>
    <w:p w14:paraId="2A8BF7E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INF + β</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MS + β</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GDP + β</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EXCR+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INT + µ………. 3.3</w:t>
      </w:r>
    </w:p>
    <w:p w14:paraId="56B2E27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7A6BEE2" w14:textId="77777777" w:rsidR="00266B91" w:rsidRDefault="00D7675E">
      <w:pPr>
        <w:spacing w:after="0" w:line="480" w:lineRule="auto"/>
        <w:jc w:val="both"/>
        <w:rPr>
          <w:rFonts w:ascii="Times New Roman" w:eastAsia="Times New Roman" w:hAnsi="Times New Roman" w:cs="Times New Roman"/>
          <w:sz w:val="24"/>
          <w:szCs w:val="24"/>
        </w:rPr>
      </w:pPr>
      <w:commentRangeStart w:id="23"/>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Functional Notation</w:t>
      </w:r>
    </w:p>
    <w:p w14:paraId="42F59AC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Fixed Capital Formation</w:t>
      </w:r>
    </w:p>
    <w:p w14:paraId="634074E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Inflation Rate</w:t>
      </w:r>
    </w:p>
    <w:p w14:paraId="3AD09D6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Money Supply</w:t>
      </w:r>
    </w:p>
    <w:p w14:paraId="70324A3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GDP</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Domestic Product</w:t>
      </w:r>
    </w:p>
    <w:p w14:paraId="5455C76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Exchange Rate</w:t>
      </w:r>
    </w:p>
    <w:p w14:paraId="79CF36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Interest Rate</w:t>
      </w:r>
    </w:p>
    <w:p w14:paraId="1D5D1C1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term</w:t>
      </w:r>
    </w:p>
    <w:p w14:paraId="180B282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Constant Parameter</w:t>
      </w:r>
    </w:p>
    <w:p w14:paraId="7F10F1F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Coefficients of Regression</w:t>
      </w:r>
      <w:commentRangeEnd w:id="23"/>
      <w:r w:rsidR="00F452ED">
        <w:rPr>
          <w:rStyle w:val="CommentReference"/>
        </w:rPr>
        <w:commentReference w:id="23"/>
      </w:r>
    </w:p>
    <w:p w14:paraId="481F12E7" w14:textId="77777777" w:rsidR="00266B91" w:rsidRDefault="00D7675E">
      <w:pPr>
        <w:spacing w:line="480" w:lineRule="auto"/>
        <w:rPr>
          <w:rFonts w:ascii="Times New Roman" w:eastAsia="Times New Roman" w:hAnsi="Times New Roman" w:cs="Times New Roman"/>
          <w:sz w:val="24"/>
          <w:szCs w:val="24"/>
        </w:rPr>
      </w:pPr>
      <w:commentRangeStart w:id="24"/>
      <w:r>
        <w:rPr>
          <w:rFonts w:ascii="Times New Roman" w:eastAsia="Times New Roman" w:hAnsi="Times New Roman" w:cs="Times New Roman"/>
          <w:b/>
          <w:sz w:val="24"/>
          <w:szCs w:val="24"/>
        </w:rPr>
        <w:t>4.1. Data Analysis and Interpretation</w:t>
      </w:r>
    </w:p>
    <w:p w14:paraId="6B250C18"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Long-term effects of macroeconomic determinants on FDI in Nigeria from 1986 to 2023 were assessed using the ordinary least squares (OLS) model with mixed integration orders. The study found that interest rate (INT), GDP, inflation rate (INF), money supply (MS), and gross fixed capital formation (GFCF), which proxied the dependent variable, were explanatory. Interpreting and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study results takes up this entire section.</w:t>
      </w:r>
      <w:commentRangeEnd w:id="24"/>
      <w:r w:rsidR="00614324">
        <w:rPr>
          <w:rStyle w:val="CommentReference"/>
        </w:rPr>
        <w:commentReference w:id="24"/>
      </w:r>
    </w:p>
    <w:p w14:paraId="074DEF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Ordinary least square Results</w:t>
      </w:r>
    </w:p>
    <w:p w14:paraId="53E23D1B" w14:textId="36E59B9D"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long run result of the model obtained through the use of the ARDL technique as presented in table is summarized below in table </w:t>
      </w:r>
      <w:r w:rsidR="00021F1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294F105F"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Ordinary least square Result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266B91" w14:paraId="638D9A15" w14:textId="77777777">
        <w:tc>
          <w:tcPr>
            <w:tcW w:w="1915" w:type="dxa"/>
          </w:tcPr>
          <w:p w14:paraId="5933E500"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1915" w:type="dxa"/>
          </w:tcPr>
          <w:p w14:paraId="36E51EB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Coefficient </w:t>
            </w:r>
          </w:p>
        </w:tc>
        <w:tc>
          <w:tcPr>
            <w:tcW w:w="1915" w:type="dxa"/>
          </w:tcPr>
          <w:p w14:paraId="0ED7698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Std. Error</w:t>
            </w:r>
          </w:p>
        </w:tc>
        <w:tc>
          <w:tcPr>
            <w:tcW w:w="1915" w:type="dxa"/>
          </w:tcPr>
          <w:p w14:paraId="78F767B4"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T-Statistics</w:t>
            </w:r>
          </w:p>
        </w:tc>
        <w:tc>
          <w:tcPr>
            <w:tcW w:w="1916" w:type="dxa"/>
          </w:tcPr>
          <w:p w14:paraId="46526F8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Prob.</w:t>
            </w:r>
          </w:p>
        </w:tc>
      </w:tr>
      <w:tr w:rsidR="00266B91" w14:paraId="564F8895" w14:textId="77777777">
        <w:tc>
          <w:tcPr>
            <w:tcW w:w="1915" w:type="dxa"/>
          </w:tcPr>
          <w:p w14:paraId="4A5D0420"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LNINF</w:t>
            </w:r>
          </w:p>
        </w:tc>
        <w:tc>
          <w:tcPr>
            <w:tcW w:w="1915" w:type="dxa"/>
          </w:tcPr>
          <w:p w14:paraId="6D741A1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0.108094</w:t>
            </w:r>
          </w:p>
        </w:tc>
        <w:tc>
          <w:tcPr>
            <w:tcW w:w="1915" w:type="dxa"/>
          </w:tcPr>
          <w:p w14:paraId="1A18BAD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0.057612</w:t>
            </w:r>
          </w:p>
        </w:tc>
        <w:tc>
          <w:tcPr>
            <w:tcW w:w="1915" w:type="dxa"/>
          </w:tcPr>
          <w:p w14:paraId="41C5B59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1.876240</w:t>
            </w:r>
          </w:p>
        </w:tc>
        <w:tc>
          <w:tcPr>
            <w:tcW w:w="1916" w:type="dxa"/>
          </w:tcPr>
          <w:p w14:paraId="58D3F449"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0.0698</w:t>
            </w:r>
          </w:p>
        </w:tc>
      </w:tr>
      <w:tr w:rsidR="00266B91" w14:paraId="0F6A454B" w14:textId="77777777">
        <w:tc>
          <w:tcPr>
            <w:tcW w:w="1915" w:type="dxa"/>
          </w:tcPr>
          <w:p w14:paraId="4437A3D4"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LNMS</w:t>
            </w:r>
          </w:p>
        </w:tc>
        <w:tc>
          <w:tcPr>
            <w:tcW w:w="1915" w:type="dxa"/>
          </w:tcPr>
          <w:p w14:paraId="2594E4D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-0.288107</w:t>
            </w:r>
          </w:p>
        </w:tc>
        <w:tc>
          <w:tcPr>
            <w:tcW w:w="1915" w:type="dxa"/>
          </w:tcPr>
          <w:p w14:paraId="5C1BEA5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0.184580</w:t>
            </w:r>
          </w:p>
        </w:tc>
        <w:tc>
          <w:tcPr>
            <w:tcW w:w="1915" w:type="dxa"/>
          </w:tcPr>
          <w:p w14:paraId="35FADEF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-1.560877</w:t>
            </w:r>
          </w:p>
        </w:tc>
        <w:tc>
          <w:tcPr>
            <w:tcW w:w="1916" w:type="dxa"/>
          </w:tcPr>
          <w:p w14:paraId="7448296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266B91" w14:paraId="03D80EF2" w14:textId="77777777">
        <w:tc>
          <w:tcPr>
            <w:tcW w:w="1915" w:type="dxa"/>
          </w:tcPr>
          <w:p w14:paraId="7AF10A1C"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LNGDP</w:t>
            </w:r>
          </w:p>
        </w:tc>
        <w:tc>
          <w:tcPr>
            <w:tcW w:w="1915" w:type="dxa"/>
          </w:tcPr>
          <w:p w14:paraId="0C1DD966"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0.929493</w:t>
            </w:r>
          </w:p>
        </w:tc>
        <w:tc>
          <w:tcPr>
            <w:tcW w:w="1915" w:type="dxa"/>
          </w:tcPr>
          <w:p w14:paraId="7029D007"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0.228066</w:t>
            </w:r>
          </w:p>
        </w:tc>
        <w:tc>
          <w:tcPr>
            <w:tcW w:w="1915" w:type="dxa"/>
          </w:tcPr>
          <w:p w14:paraId="0F1EA2A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4.075534</w:t>
            </w:r>
          </w:p>
        </w:tc>
        <w:tc>
          <w:tcPr>
            <w:tcW w:w="1916" w:type="dxa"/>
          </w:tcPr>
          <w:p w14:paraId="255332F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0.0003</w:t>
            </w:r>
          </w:p>
        </w:tc>
      </w:tr>
      <w:tr w:rsidR="00266B91" w14:paraId="7EBDC46B" w14:textId="77777777">
        <w:tc>
          <w:tcPr>
            <w:tcW w:w="1915" w:type="dxa"/>
          </w:tcPr>
          <w:p w14:paraId="12C21722"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LNEXCR</w:t>
            </w:r>
          </w:p>
        </w:tc>
        <w:tc>
          <w:tcPr>
            <w:tcW w:w="1915" w:type="dxa"/>
          </w:tcPr>
          <w:p w14:paraId="3AFE363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0.321846</w:t>
            </w:r>
          </w:p>
        </w:tc>
        <w:tc>
          <w:tcPr>
            <w:tcW w:w="1915" w:type="dxa"/>
          </w:tcPr>
          <w:p w14:paraId="4571AA2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0.107174</w:t>
            </w:r>
          </w:p>
        </w:tc>
        <w:tc>
          <w:tcPr>
            <w:tcW w:w="1915" w:type="dxa"/>
          </w:tcPr>
          <w:p w14:paraId="349A58EA"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3.003038</w:t>
            </w:r>
          </w:p>
        </w:tc>
        <w:tc>
          <w:tcPr>
            <w:tcW w:w="1916" w:type="dxa"/>
          </w:tcPr>
          <w:p w14:paraId="2051D74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0.0052</w:t>
            </w:r>
          </w:p>
        </w:tc>
      </w:tr>
      <w:tr w:rsidR="00266B91" w14:paraId="525B916B" w14:textId="77777777">
        <w:tc>
          <w:tcPr>
            <w:tcW w:w="1915" w:type="dxa"/>
          </w:tcPr>
          <w:p w14:paraId="51252B17"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LNINT</w:t>
            </w:r>
          </w:p>
        </w:tc>
        <w:tc>
          <w:tcPr>
            <w:tcW w:w="1915" w:type="dxa"/>
          </w:tcPr>
          <w:p w14:paraId="19F2F2B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-0.797436</w:t>
            </w:r>
          </w:p>
        </w:tc>
        <w:tc>
          <w:tcPr>
            <w:tcW w:w="1915" w:type="dxa"/>
          </w:tcPr>
          <w:p w14:paraId="185521E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0.215814</w:t>
            </w:r>
          </w:p>
        </w:tc>
        <w:tc>
          <w:tcPr>
            <w:tcW w:w="1915" w:type="dxa"/>
          </w:tcPr>
          <w:p w14:paraId="15027E3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-3.695012</w:t>
            </w:r>
          </w:p>
        </w:tc>
        <w:tc>
          <w:tcPr>
            <w:tcW w:w="1916" w:type="dxa"/>
          </w:tcPr>
          <w:p w14:paraId="1BB037D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0.0008</w:t>
            </w:r>
          </w:p>
        </w:tc>
      </w:tr>
      <w:tr w:rsidR="00266B91" w14:paraId="4A44FCF5" w14:textId="77777777">
        <w:tc>
          <w:tcPr>
            <w:tcW w:w="1915" w:type="dxa"/>
          </w:tcPr>
          <w:p w14:paraId="1DE68CF1"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p>
        </w:tc>
        <w:tc>
          <w:tcPr>
            <w:tcW w:w="1915" w:type="dxa"/>
          </w:tcPr>
          <w:p w14:paraId="30B9AF9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2.223101</w:t>
            </w:r>
          </w:p>
        </w:tc>
        <w:tc>
          <w:tcPr>
            <w:tcW w:w="1915" w:type="dxa"/>
          </w:tcPr>
          <w:p w14:paraId="5E9172D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0.971890</w:t>
            </w:r>
          </w:p>
        </w:tc>
        <w:tc>
          <w:tcPr>
            <w:tcW w:w="1915" w:type="dxa"/>
          </w:tcPr>
          <w:p w14:paraId="0CEEA2A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2.287400</w:t>
            </w:r>
          </w:p>
        </w:tc>
        <w:tc>
          <w:tcPr>
            <w:tcW w:w="1916" w:type="dxa"/>
          </w:tcPr>
          <w:p w14:paraId="39E2BBA2"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0.0289</w:t>
            </w:r>
          </w:p>
        </w:tc>
      </w:tr>
    </w:tbl>
    <w:p w14:paraId="53A92B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Eviews</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sz w:val="24"/>
          <w:szCs w:val="24"/>
        </w:rPr>
        <w:t>(2025)</w:t>
      </w:r>
    </w:p>
    <w:p w14:paraId="1BEF232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1 above, the short run equation specifying the long run relationship among the variables can be presented below as:</w:t>
      </w:r>
    </w:p>
    <w:p w14:paraId="40257F5E" w14:textId="77777777" w:rsidR="00266B91" w:rsidRDefault="00D7675E">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GFCF</w:t>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000000"/>
          <w:sz w:val="24"/>
          <w:szCs w:val="24"/>
        </w:rPr>
        <w:t>2.223101</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0.108094</w:t>
      </w:r>
      <w:r>
        <w:rPr>
          <w:rFonts w:ascii="Times New Roman" w:eastAsia="Times New Roman" w:hAnsi="Times New Roman" w:cs="Times New Roman"/>
          <w:sz w:val="20"/>
          <w:szCs w:val="20"/>
          <w:vertAlign w:val="subscript"/>
        </w:rPr>
        <w:t>INF</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0.288107</w:t>
      </w:r>
      <w:r>
        <w:rPr>
          <w:rFonts w:ascii="Times New Roman" w:eastAsia="Times New Roman" w:hAnsi="Times New Roman" w:cs="Times New Roman"/>
          <w:sz w:val="20"/>
          <w:szCs w:val="20"/>
          <w:vertAlign w:val="subscript"/>
        </w:rPr>
        <w:t>MS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0.929493</w:t>
      </w:r>
      <w:r>
        <w:rPr>
          <w:rFonts w:ascii="Times New Roman" w:eastAsia="Times New Roman" w:hAnsi="Times New Roman" w:cs="Times New Roman"/>
          <w:sz w:val="20"/>
          <w:szCs w:val="20"/>
          <w:vertAlign w:val="subscript"/>
        </w:rPr>
        <w:t>GDP</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0.321846</w:t>
      </w:r>
      <w:r>
        <w:rPr>
          <w:rFonts w:ascii="Times New Roman" w:eastAsia="Times New Roman" w:hAnsi="Times New Roman" w:cs="Times New Roman"/>
          <w:sz w:val="20"/>
          <w:szCs w:val="20"/>
          <w:vertAlign w:val="subscript"/>
        </w:rPr>
        <w:t>EXCR</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0.797436</w:t>
      </w:r>
      <w:r>
        <w:rPr>
          <w:rFonts w:ascii="Times New Roman" w:eastAsia="Times New Roman" w:hAnsi="Times New Roman" w:cs="Times New Roman"/>
          <w:sz w:val="20"/>
          <w:szCs w:val="20"/>
          <w:vertAlign w:val="subscript"/>
        </w:rPr>
        <w:t>INT</w:t>
      </w:r>
      <w:r>
        <w:rPr>
          <w:rFonts w:ascii="Times New Roman" w:eastAsia="Times New Roman" w:hAnsi="Times New Roman" w:cs="Times New Roman"/>
          <w:sz w:val="20"/>
          <w:szCs w:val="20"/>
        </w:rPr>
        <w:t xml:space="preserve"> + µ</w:t>
      </w:r>
    </w:p>
    <w:p w14:paraId="799402F3" w14:textId="77777777" w:rsidR="00266B91" w:rsidRDefault="00D7675E">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4"/>
          <w:szCs w:val="24"/>
        </w:rPr>
        <w:t>0.971890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0.057612</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0.184580</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0.228066</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0.107174</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0.215814</w:t>
      </w:r>
      <w:r>
        <w:rPr>
          <w:rFonts w:ascii="Times New Roman" w:eastAsia="Times New Roman" w:hAnsi="Times New Roman" w:cs="Times New Roman"/>
          <w:sz w:val="20"/>
          <w:szCs w:val="20"/>
        </w:rPr>
        <w:t xml:space="preserve">)  </w:t>
      </w:r>
    </w:p>
    <w:p w14:paraId="3E422142"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standard error statistics are those stated in parenthesis </w:t>
      </w:r>
    </w:p>
    <w:p w14:paraId="0A02B9E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short-run equation states that GFCF, the dependent variable, will increase by 2.223101 units in the long run if all other variables remain the same. The inflation rate (LNINF) and GFCF have a measurable positive association of 0.108094, indicating that a one-unit rise in inflation will raise GFCF by 0.108094 units. Gross fixed capital formation (GFCF) and the money supply (LNMS) have a negative correlation of -0.288107 units, indicating a one-unit increase in the money supply will decrease GFCF over time. A one-unit rise in GDP was associated with a 0.929493-unit increase in gross fixed capital formation (GFCF). A positive correlation of 0.321846, between the exchange rate (LNEXCR) and GFCF, suggests a short-term link. Finally, the interest rate (LNINT) had a negative correlation of -0.797436 units with GFCF, suggesting that GFCF decreased by -0.797436 units for every unit rise in the interest rate.  At 0.987565, the coefficient of multiple determination suggests that the independent variable explains most macroeconomic indices. The model represents the dependent variable effectively. </w:t>
      </w:r>
    </w:p>
    <w:p w14:paraId="25A3372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Validity of Hypothesis</w:t>
      </w:r>
    </w:p>
    <w:p w14:paraId="0187914A" w14:textId="77777777" w:rsidR="00266B91" w:rsidRDefault="00D7675E">
      <w:pPr>
        <w:spacing w:after="0" w:line="480" w:lineRule="auto"/>
        <w:jc w:val="both"/>
        <w:rPr>
          <w:rFonts w:ascii="Times New Roman" w:eastAsia="Times New Roman" w:hAnsi="Times New Roman" w:cs="Times New Roman"/>
          <w:sz w:val="24"/>
          <w:szCs w:val="24"/>
        </w:rPr>
      </w:pPr>
      <w:commentRangeStart w:id="25"/>
      <w:r>
        <w:rPr>
          <w:rFonts w:ascii="Times New Roman" w:eastAsia="Times New Roman" w:hAnsi="Times New Roman" w:cs="Times New Roman"/>
          <w:b/>
          <w:sz w:val="24"/>
          <w:szCs w:val="24"/>
        </w:rPr>
        <w:t xml:space="preserve">Hypothesis One: </w:t>
      </w:r>
      <w:commentRangeEnd w:id="25"/>
      <w:r w:rsidR="002F601D">
        <w:rPr>
          <w:rStyle w:val="CommentReference"/>
        </w:rPr>
        <w:commentReference w:id="25"/>
      </w:r>
      <w:commentRangeStart w:id="26"/>
      <w:r>
        <w:rPr>
          <w:rFonts w:ascii="Times New Roman" w:eastAsia="Times New Roman" w:hAnsi="Times New Roman" w:cs="Times New Roman"/>
          <w:sz w:val="24"/>
          <w:szCs w:val="24"/>
        </w:rPr>
        <w:t>inflation</w:t>
      </w:r>
      <w:commentRangeEnd w:id="26"/>
      <w:r w:rsidR="00FD4373">
        <w:rPr>
          <w:rStyle w:val="CommentReference"/>
        </w:rPr>
        <w:commentReference w:id="26"/>
      </w:r>
      <w:r>
        <w:rPr>
          <w:rFonts w:ascii="Times New Roman" w:eastAsia="Times New Roman" w:hAnsi="Times New Roman" w:cs="Times New Roman"/>
          <w:sz w:val="24"/>
          <w:szCs w:val="24"/>
        </w:rPr>
        <w:t xml:space="preserve"> rate has no significant impact on foreign direct investment in Nigeria</w:t>
      </w:r>
    </w:p>
    <w:p w14:paraId="48DD674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ARDL regression, inflation rate coefficient: 0.108094 units, probability: 0.0698 (&gt;0.05). This demonstrates that Nigeria's inflation rate has no effect on FDI (P &gt; 0.05, 0.0698 &gt; 0.05). Thus, the null hypothesis is accepted and the alternative rejected.</w:t>
      </w:r>
    </w:p>
    <w:p w14:paraId="70CED1E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Two: </w:t>
      </w:r>
      <w:r>
        <w:rPr>
          <w:rFonts w:ascii="Times New Roman" w:eastAsia="Times New Roman" w:hAnsi="Times New Roman" w:cs="Times New Roman"/>
          <w:sz w:val="24"/>
          <w:szCs w:val="24"/>
        </w:rPr>
        <w:t>Money supply has no significant impact on foreign direct investment in Nigeria</w:t>
      </w:r>
    </w:p>
    <w:p w14:paraId="49574D1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ARDL regression indicated a money supply coefficient of -0.288107 units with a probability of 0.1284, more than 0.05. Thus, P &gt; 0.05 (i.e., 0.1284 &gt; 0.05) confirms that money supply has minimal effect on FDI in Nigeria. Thus, the null hypothesis prevails over the alternative.</w:t>
      </w:r>
    </w:p>
    <w:p w14:paraId="3534E11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Three: </w:t>
      </w:r>
      <w:r>
        <w:rPr>
          <w:rFonts w:ascii="Times New Roman" w:eastAsia="Times New Roman" w:hAnsi="Times New Roman" w:cs="Times New Roman"/>
          <w:sz w:val="24"/>
          <w:szCs w:val="24"/>
        </w:rPr>
        <w:t>Gross domestic product has no significant impact on foreign direct investment in Nigeria</w:t>
      </w:r>
    </w:p>
    <w:p w14:paraId="48AC0D9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gross domestic product is </w:t>
      </w:r>
      <w:r>
        <w:rPr>
          <w:rFonts w:ascii="Times New Roman" w:eastAsia="Times New Roman" w:hAnsi="Times New Roman" w:cs="Times New Roman"/>
          <w:color w:val="000000"/>
          <w:sz w:val="24"/>
          <w:szCs w:val="24"/>
        </w:rPr>
        <w:t xml:space="preserve">0.929493 units </w:t>
      </w:r>
      <w:r>
        <w:rPr>
          <w:rFonts w:ascii="Times New Roman" w:eastAsia="Times New Roman" w:hAnsi="Times New Roman" w:cs="Times New Roman"/>
          <w:sz w:val="24"/>
          <w:szCs w:val="24"/>
        </w:rPr>
        <w:t>with probability value of 0.0003,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&lt;0.05 (i.e. </w:t>
      </w:r>
      <w:r>
        <w:rPr>
          <w:rFonts w:ascii="Times New Roman" w:eastAsia="Times New Roman" w:hAnsi="Times New Roman" w:cs="Times New Roman"/>
          <w:color w:val="000000"/>
          <w:sz w:val="24"/>
          <w:szCs w:val="24"/>
        </w:rPr>
        <w:t xml:space="preserve">0.0003 &lt; </w:t>
      </w:r>
      <w:r>
        <w:rPr>
          <w:rFonts w:ascii="Times New Roman" w:eastAsia="Times New Roman" w:hAnsi="Times New Roman" w:cs="Times New Roman"/>
          <w:sz w:val="24"/>
          <w:szCs w:val="24"/>
        </w:rPr>
        <w:t>0.05) thereby confirming the significant impact of gross domestic product on foreign direct investment in Nigeria. Therefore, the null hypothesis is rejected while alternative is accepted.</w:t>
      </w:r>
    </w:p>
    <w:p w14:paraId="0B932D3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Four: </w:t>
      </w:r>
      <w:r>
        <w:rPr>
          <w:rFonts w:ascii="Times New Roman" w:eastAsia="Times New Roman" w:hAnsi="Times New Roman" w:cs="Times New Roman"/>
          <w:sz w:val="24"/>
          <w:szCs w:val="24"/>
        </w:rPr>
        <w:t>Exchange rate has no significant impact on foreign direct investment in Nigeria</w:t>
      </w:r>
    </w:p>
    <w:p w14:paraId="283A16AF" w14:textId="77777777" w:rsidR="00266B91" w:rsidRDefault="00D7675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exchange rate is </w:t>
      </w:r>
      <w:r>
        <w:rPr>
          <w:rFonts w:ascii="Times New Roman" w:eastAsia="Times New Roman" w:hAnsi="Times New Roman" w:cs="Times New Roman"/>
          <w:color w:val="000000"/>
          <w:sz w:val="24"/>
          <w:szCs w:val="24"/>
        </w:rPr>
        <w:t xml:space="preserve">0.321846 units </w:t>
      </w:r>
      <w:r>
        <w:rPr>
          <w:rFonts w:ascii="Times New Roman" w:eastAsia="Times New Roman" w:hAnsi="Times New Roman" w:cs="Times New Roman"/>
          <w:sz w:val="24"/>
          <w:szCs w:val="24"/>
        </w:rPr>
        <w:t>with probability value of 00052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(i.e. </w:t>
      </w:r>
      <w:r>
        <w:rPr>
          <w:rFonts w:ascii="Times New Roman" w:eastAsia="Times New Roman" w:hAnsi="Times New Roman" w:cs="Times New Roman"/>
          <w:color w:val="000000"/>
          <w:sz w:val="24"/>
          <w:szCs w:val="24"/>
        </w:rPr>
        <w:t xml:space="preserve">0.0052 &lt; </w:t>
      </w:r>
      <w:r>
        <w:rPr>
          <w:rFonts w:ascii="Times New Roman" w:eastAsia="Times New Roman" w:hAnsi="Times New Roman" w:cs="Times New Roman"/>
          <w:sz w:val="24"/>
          <w:szCs w:val="24"/>
        </w:rPr>
        <w:t>0.05) thereby confirming the significant impact of exchange rate on foreign direct investment in Nigeria. Therefore, the null hypothesis is rejected while alternative is accepted.</w:t>
      </w:r>
    </w:p>
    <w:p w14:paraId="5784F58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Five: </w:t>
      </w:r>
      <w:r>
        <w:rPr>
          <w:rFonts w:ascii="Times New Roman" w:eastAsia="Times New Roman" w:hAnsi="Times New Roman" w:cs="Times New Roman"/>
          <w:sz w:val="24"/>
          <w:szCs w:val="24"/>
        </w:rPr>
        <w:t>Interest rate has no significant impact on foreign direct investment in Nigeria</w:t>
      </w:r>
    </w:p>
    <w:p w14:paraId="22CC914A" w14:textId="77777777" w:rsidR="00266B91" w:rsidRDefault="00D7675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interest rate is </w:t>
      </w:r>
      <w:r>
        <w:rPr>
          <w:rFonts w:ascii="Times New Roman" w:eastAsia="Times New Roman" w:hAnsi="Times New Roman" w:cs="Times New Roman"/>
          <w:color w:val="000000"/>
          <w:sz w:val="24"/>
          <w:szCs w:val="24"/>
        </w:rPr>
        <w:t xml:space="preserve">-0.797436 units </w:t>
      </w:r>
      <w:r>
        <w:rPr>
          <w:rFonts w:ascii="Times New Roman" w:eastAsia="Times New Roman" w:hAnsi="Times New Roman" w:cs="Times New Roman"/>
          <w:sz w:val="24"/>
          <w:szCs w:val="24"/>
        </w:rPr>
        <w:t>with probability value of 0.0008,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w:t>
      </w:r>
      <w:r>
        <w:rPr>
          <w:rFonts w:ascii="Times New Roman" w:eastAsia="Times New Roman" w:hAnsi="Times New Roman" w:cs="Times New Roman"/>
          <w:sz w:val="24"/>
          <w:szCs w:val="24"/>
        </w:rPr>
        <w:lastRenderedPageBreak/>
        <w:t xml:space="preserve">(i.e. </w:t>
      </w:r>
      <w:r>
        <w:rPr>
          <w:rFonts w:ascii="Times New Roman" w:eastAsia="Times New Roman" w:hAnsi="Times New Roman" w:cs="Times New Roman"/>
          <w:color w:val="000000"/>
          <w:sz w:val="24"/>
          <w:szCs w:val="24"/>
        </w:rPr>
        <w:t xml:space="preserve">0.0008 &lt; </w:t>
      </w:r>
      <w:r>
        <w:rPr>
          <w:rFonts w:ascii="Times New Roman" w:eastAsia="Times New Roman" w:hAnsi="Times New Roman" w:cs="Times New Roman"/>
          <w:sz w:val="24"/>
          <w:szCs w:val="24"/>
        </w:rPr>
        <w:t xml:space="preserve">0.05) thereby confirming the significant impact of interest rate on foreign direct </w:t>
      </w:r>
      <w:commentRangeStart w:id="27"/>
      <w:r>
        <w:rPr>
          <w:rFonts w:ascii="Times New Roman" w:eastAsia="Times New Roman" w:hAnsi="Times New Roman" w:cs="Times New Roman"/>
          <w:sz w:val="24"/>
          <w:szCs w:val="24"/>
        </w:rPr>
        <w:t>investment in Nigeria. Therefore, the null hypothesis is rejected while alternative is accepted.</w:t>
      </w:r>
      <w:commentRangeEnd w:id="27"/>
      <w:r w:rsidR="0023050E">
        <w:rPr>
          <w:rStyle w:val="CommentReference"/>
        </w:rPr>
        <w:commentReference w:id="27"/>
      </w:r>
    </w:p>
    <w:p w14:paraId="1CEE9BC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4.2. Summary of the Research Findings</w:t>
      </w:r>
    </w:p>
    <w:p w14:paraId="08DAD73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empirically examines macroeconomic determinants and Nigerian FDI from 1986 until 2023. </w:t>
      </w:r>
      <w:commentRangeStart w:id="28"/>
      <w:r>
        <w:rPr>
          <w:rFonts w:ascii="Times New Roman" w:eastAsia="Times New Roman" w:hAnsi="Times New Roman" w:cs="Times New Roman"/>
          <w:sz w:val="24"/>
          <w:szCs w:val="24"/>
        </w:rPr>
        <w:t xml:space="preserve">An ordinary least squares approach for determining variable relationships. The OLS-based short-run model indicated that interest rates and money supply negatively affected Gross Fixed Capital Formation. Gross fixed capital formation benefits from inflation, GDP, and currency rates. </w:t>
      </w:r>
      <w:commentRangeEnd w:id="28"/>
      <w:r w:rsidR="00417097">
        <w:rPr>
          <w:rStyle w:val="CommentReference"/>
        </w:rPr>
        <w:commentReference w:id="28"/>
      </w:r>
      <w:r>
        <w:rPr>
          <w:rFonts w:ascii="Times New Roman" w:eastAsia="Times New Roman" w:hAnsi="Times New Roman" w:cs="Times New Roman"/>
          <w:sz w:val="24"/>
          <w:szCs w:val="24"/>
        </w:rPr>
        <w:t xml:space="preserve">In the medium term, GDP, currency rate, and interest rates strongly affect gross fixed capital creation, whereas inflation and money supply have minimal effect. </w:t>
      </w:r>
      <w:commentRangeStart w:id="29"/>
      <w:r>
        <w:rPr>
          <w:rFonts w:ascii="Times New Roman" w:eastAsia="Times New Roman" w:hAnsi="Times New Roman" w:cs="Times New Roman"/>
          <w:sz w:val="24"/>
          <w:szCs w:val="24"/>
        </w:rPr>
        <w:t xml:space="preserve">Over time, all elements seemed to match expectations. </w:t>
      </w:r>
      <w:commentRangeEnd w:id="29"/>
      <w:r w:rsidR="00E27F5A">
        <w:rPr>
          <w:rStyle w:val="CommentReference"/>
        </w:rPr>
        <w:commentReference w:id="29"/>
      </w:r>
      <w:r>
        <w:rPr>
          <w:rFonts w:ascii="Times New Roman" w:eastAsia="Times New Roman" w:hAnsi="Times New Roman" w:cs="Times New Roman"/>
          <w:sz w:val="24"/>
          <w:szCs w:val="24"/>
        </w:rPr>
        <w:t>The study's findings can inform appropriate recommendations.</w:t>
      </w:r>
    </w:p>
    <w:p w14:paraId="4E8036F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 Implication of Research Findings</w:t>
      </w:r>
    </w:p>
    <w:p w14:paraId="27C9B2F1"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FDI in Nigeria and macroeconomic issues. Except for interest rate and money supply, all OLS model parameters negatively correlated with long-term foreign direct investment in Nigeria. The study also found that all variables fit a priori predictions. In keeping with forecasts, short-term inflation and FDI in Nigeria were positively but insignificantly correlated. This shows that inflation attracts FDI, contrary to Davison, Cajetan, and John (2024).</w:t>
      </w:r>
    </w:p>
    <w:p w14:paraId="7FE2A223"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Theory predicts that boosting Nigeria's money supply will boost FDI somewhat. Davison, Cajetan, and John's (2024) analysis supports the hypothesis that Nigeria's money supply will increase foreign direct investment.</w:t>
      </w:r>
    </w:p>
    <w:p w14:paraId="347309B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direct investment in Nigeria shows a strong short-term association with GDP, supporting theoretical expectations. According to Davison, Cajetan, and John (2024), FDI in Nigeria will rise as GDP rises.</w:t>
      </w:r>
    </w:p>
    <w:p w14:paraId="3C483B4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exchange rate positively and considerably affected Nigerian FDI, as projected. Despite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and Okafor (2024), raising the currency rate will boost foreign direct investment in Nigeria.</w:t>
      </w:r>
    </w:p>
    <w:p w14:paraId="3A17A49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theory, Nigeria's interest rate would negatively impact foreign direct investment in the near future. I disagree with Davison, Cajetan, and John (2024) that hiking interest rates will increase FDI in Nigeria. Instead, it will deter long-term investment.</w:t>
      </w:r>
    </w:p>
    <w:p w14:paraId="3811B70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at once. GDP, exchange rate, and interest rate explain FDI fluctuations into Nigeria, but money supply and inflation rate are statistically insignificant in the short run when the probability test is used.</w:t>
      </w:r>
    </w:p>
    <w:p w14:paraId="1AA76BA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5.0. </w:t>
      </w:r>
      <w:commentRangeStart w:id="30"/>
      <w:r>
        <w:rPr>
          <w:rFonts w:ascii="Times New Roman" w:eastAsia="Times New Roman" w:hAnsi="Times New Roman" w:cs="Times New Roman"/>
          <w:b/>
          <w:sz w:val="24"/>
          <w:szCs w:val="24"/>
        </w:rPr>
        <w:t>Conclusion and Recommendations</w:t>
      </w:r>
      <w:commentRangeEnd w:id="30"/>
      <w:r w:rsidR="00DD21BE">
        <w:rPr>
          <w:rStyle w:val="CommentReference"/>
        </w:rPr>
        <w:commentReference w:id="30"/>
      </w:r>
    </w:p>
    <w:p w14:paraId="23D98C8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used macroeconomic data to examine Nigerian FDI inflows and outflows from 1986 to 2023. The results demonstrated that macroeconomic conditions influenced Nigerian FDI in the near term in small and big ways. </w:t>
      </w:r>
      <w:commentRangeStart w:id="31"/>
      <w:r>
        <w:rPr>
          <w:rFonts w:ascii="Times New Roman" w:eastAsia="Times New Roman" w:hAnsi="Times New Roman" w:cs="Times New Roman"/>
          <w:sz w:val="24"/>
          <w:szCs w:val="24"/>
        </w:rPr>
        <w:t xml:space="preserve">Following these findings, the study recommends that the government </w:t>
      </w:r>
      <w:proofErr w:type="spellStart"/>
      <w:r>
        <w:rPr>
          <w:rFonts w:ascii="Times New Roman" w:eastAsia="Times New Roman" w:hAnsi="Times New Roman" w:cs="Times New Roman"/>
          <w:sz w:val="24"/>
          <w:szCs w:val="24"/>
        </w:rPr>
        <w:t>stabilise</w:t>
      </w:r>
      <w:proofErr w:type="spellEnd"/>
      <w:r>
        <w:rPr>
          <w:rFonts w:ascii="Times New Roman" w:eastAsia="Times New Roman" w:hAnsi="Times New Roman" w:cs="Times New Roman"/>
          <w:sz w:val="24"/>
          <w:szCs w:val="24"/>
        </w:rPr>
        <w:t xml:space="preserve"> prices and the macroeconomic environment, attract FDI, create a stable exchange rate, use monetary policy to reduce interest rate fluctuations, and implement a strong foreign exchange rate policy.</w:t>
      </w:r>
      <w:commentRangeEnd w:id="31"/>
      <w:r w:rsidR="00B6429D">
        <w:rPr>
          <w:rStyle w:val="CommentReference"/>
        </w:rPr>
        <w:commentReference w:id="31"/>
      </w:r>
    </w:p>
    <w:p w14:paraId="6BF207D6" w14:textId="77777777" w:rsidR="00266B91" w:rsidRDefault="00D7675E">
      <w:pPr>
        <w:spacing w:line="240" w:lineRule="auto"/>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References </w:t>
      </w:r>
    </w:p>
    <w:p w14:paraId="3F239E4B"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Abaa</w:t>
      </w:r>
      <w:proofErr w:type="spellEnd"/>
      <w:r>
        <w:rPr>
          <w:rFonts w:ascii="Times New Roman" w:eastAsia="Times New Roman" w:hAnsi="Times New Roman" w:cs="Times New Roman"/>
          <w:sz w:val="24"/>
          <w:szCs w:val="24"/>
        </w:rPr>
        <w:t xml:space="preserve">, D. M., </w:t>
      </w:r>
      <w:proofErr w:type="spellStart"/>
      <w:r>
        <w:rPr>
          <w:rFonts w:ascii="Times New Roman" w:eastAsia="Times New Roman" w:hAnsi="Times New Roman" w:cs="Times New Roman"/>
          <w:sz w:val="24"/>
          <w:szCs w:val="24"/>
        </w:rPr>
        <w:t>Ahiakpor</w:t>
      </w:r>
      <w:proofErr w:type="spellEnd"/>
      <w:r>
        <w:rPr>
          <w:rFonts w:ascii="Times New Roman" w:eastAsia="Times New Roman" w:hAnsi="Times New Roman" w:cs="Times New Roman"/>
          <w:sz w:val="24"/>
          <w:szCs w:val="24"/>
        </w:rPr>
        <w:t>, F., Adama, A. S. Y., &amp; Frimpong, E. (2024). Implications of macroeconomic performance on foreign direct investment: A comparative study between emerging and frontier economies.</w:t>
      </w:r>
      <w:r>
        <w:rPr>
          <w:rFonts w:ascii="Times New Roman" w:eastAsia="Times New Roman" w:hAnsi="Times New Roman" w:cs="Times New Roman"/>
          <w:i/>
          <w:sz w:val="24"/>
          <w:szCs w:val="24"/>
        </w:rPr>
        <w:t xml:space="preserve"> African Journal of Empirical Research, 5 </w:t>
      </w:r>
      <w:r>
        <w:rPr>
          <w:rFonts w:ascii="Times New Roman" w:eastAsia="Times New Roman" w:hAnsi="Times New Roman" w:cs="Times New Roman"/>
          <w:sz w:val="24"/>
          <w:szCs w:val="24"/>
        </w:rPr>
        <w:t>(4), 1142-1160.</w:t>
      </w:r>
    </w:p>
    <w:p w14:paraId="547C7F55"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Ahuja, B. R., &amp; Jaswal, A. (2020). Unconventional US monetary policy: Impact on the Indian economy. </w:t>
      </w:r>
      <w:r>
        <w:rPr>
          <w:rFonts w:ascii="Times New Roman" w:eastAsia="Times New Roman" w:hAnsi="Times New Roman" w:cs="Times New Roman"/>
          <w:i/>
          <w:sz w:val="24"/>
          <w:szCs w:val="24"/>
        </w:rPr>
        <w:t xml:space="preserve">The Indian Economic Journal, 68 </w:t>
      </w:r>
      <w:r>
        <w:rPr>
          <w:rFonts w:ascii="Times New Roman" w:eastAsia="Times New Roman" w:hAnsi="Times New Roman" w:cs="Times New Roman"/>
          <w:sz w:val="24"/>
          <w:szCs w:val="24"/>
        </w:rPr>
        <w:t>(4), 535-553.</w:t>
      </w:r>
    </w:p>
    <w:p w14:paraId="472DC2C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O. E.,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S., &amp; Ola-David, O. (2016). Interactive effects of exchange rate volatility and foreign capital inflows on economic growth in Nigeria. </w:t>
      </w:r>
      <w:r>
        <w:rPr>
          <w:rFonts w:ascii="Times New Roman" w:eastAsia="Times New Roman" w:hAnsi="Times New Roman" w:cs="Times New Roman"/>
          <w:i/>
          <w:sz w:val="24"/>
          <w:szCs w:val="24"/>
        </w:rPr>
        <w:t>3</w:t>
      </w:r>
      <w:r>
        <w:rPr>
          <w:rFonts w:ascii="Times New Roman" w:eastAsia="Times New Roman" w:hAnsi="Times New Roman" w:cs="Times New Roman"/>
          <w:i/>
          <w:sz w:val="24"/>
          <w:szCs w:val="24"/>
          <w:vertAlign w:val="superscript"/>
        </w:rPr>
        <w:t>rd</w:t>
      </w:r>
      <w:r>
        <w:rPr>
          <w:rFonts w:ascii="Times New Roman" w:eastAsia="Times New Roman" w:hAnsi="Times New Roman" w:cs="Times New Roman"/>
          <w:i/>
          <w:sz w:val="24"/>
          <w:szCs w:val="24"/>
        </w:rPr>
        <w:t xml:space="preserve"> International Conference on African Development Issues, </w:t>
      </w:r>
      <w:r>
        <w:rPr>
          <w:rFonts w:ascii="Times New Roman" w:eastAsia="Times New Roman" w:hAnsi="Times New Roman" w:cs="Times New Roman"/>
          <w:sz w:val="24"/>
          <w:szCs w:val="24"/>
        </w:rPr>
        <w:t>139-145.</w:t>
      </w:r>
    </w:p>
    <w:p w14:paraId="419669DE"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S. N.,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E. R., Ekezie, 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xml:space="preserve">, C. A. (2019). Impact of foreign direct investment on economic growth in Nigeria. </w:t>
      </w:r>
      <w:r>
        <w:rPr>
          <w:rFonts w:ascii="Times New Roman" w:eastAsia="Times New Roman" w:hAnsi="Times New Roman" w:cs="Times New Roman"/>
          <w:i/>
          <w:sz w:val="24"/>
          <w:szCs w:val="24"/>
        </w:rPr>
        <w:t xml:space="preserve">Journal of Business and Economic Management, 7 </w:t>
      </w:r>
      <w:r>
        <w:rPr>
          <w:rFonts w:ascii="Times New Roman" w:eastAsia="Times New Roman" w:hAnsi="Times New Roman" w:cs="Times New Roman"/>
          <w:sz w:val="24"/>
          <w:szCs w:val="24"/>
        </w:rPr>
        <w:t>(6), 225-233.</w:t>
      </w:r>
    </w:p>
    <w:p w14:paraId="4268431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F. O., &amp; Okafor, V. I. (2024). Empirical analysis of effect of macroeconomic aggregates on foreign portfolio investment in Nigeria. </w:t>
      </w:r>
      <w:r>
        <w:rPr>
          <w:rFonts w:ascii="Times New Roman" w:eastAsia="Times New Roman" w:hAnsi="Times New Roman" w:cs="Times New Roman"/>
          <w:i/>
          <w:sz w:val="24"/>
          <w:szCs w:val="24"/>
        </w:rPr>
        <w:t xml:space="preserve">AKSU Journal of Management Sciences (AKSUJOMAS), 9 </w:t>
      </w:r>
      <w:r>
        <w:rPr>
          <w:rFonts w:ascii="Times New Roman" w:eastAsia="Times New Roman" w:hAnsi="Times New Roman" w:cs="Times New Roman"/>
          <w:sz w:val="24"/>
          <w:szCs w:val="24"/>
        </w:rPr>
        <w:t>(1), 185-199.</w:t>
      </w:r>
    </w:p>
    <w:p w14:paraId="34E384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V. O., Abdulsalam, D. &amp; </w:t>
      </w:r>
      <w:proofErr w:type="spellStart"/>
      <w:r>
        <w:rPr>
          <w:rFonts w:ascii="Times New Roman" w:eastAsia="Times New Roman" w:hAnsi="Times New Roman" w:cs="Times New Roman"/>
          <w:sz w:val="24"/>
          <w:szCs w:val="24"/>
        </w:rPr>
        <w:t>Atofarati</w:t>
      </w:r>
      <w:proofErr w:type="spellEnd"/>
      <w:r>
        <w:rPr>
          <w:rFonts w:ascii="Times New Roman" w:eastAsia="Times New Roman" w:hAnsi="Times New Roman" w:cs="Times New Roman"/>
          <w:sz w:val="24"/>
          <w:szCs w:val="24"/>
        </w:rPr>
        <w:t>, F. E. (2024). A conceptual review of government trade policies and foreign direct investment in Nigeria.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Fuoye</w:t>
      </w:r>
      <w:proofErr w:type="spellEnd"/>
      <w:r>
        <w:rPr>
          <w:rFonts w:ascii="Times New Roman" w:eastAsia="Times New Roman" w:hAnsi="Times New Roman" w:cs="Times New Roman"/>
          <w:i/>
          <w:sz w:val="24"/>
          <w:szCs w:val="24"/>
        </w:rPr>
        <w:t xml:space="preserve"> Journal of Accounting and Management, 7</w:t>
      </w:r>
      <w:r>
        <w:rPr>
          <w:rFonts w:ascii="Times New Roman" w:eastAsia="Times New Roman" w:hAnsi="Times New Roman" w:cs="Times New Roman"/>
          <w:sz w:val="24"/>
          <w:szCs w:val="24"/>
        </w:rPr>
        <w:t>(1). 23-39</w:t>
      </w:r>
    </w:p>
    <w:p w14:paraId="1767C19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Byrne, D., &amp;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Z. (2021). An overview of inflation developments. </w:t>
      </w:r>
      <w:r>
        <w:rPr>
          <w:rFonts w:ascii="Times New Roman" w:eastAsia="Times New Roman" w:hAnsi="Times New Roman" w:cs="Times New Roman"/>
          <w:i/>
          <w:sz w:val="24"/>
          <w:szCs w:val="24"/>
        </w:rPr>
        <w:t>Economic letters.</w:t>
      </w:r>
      <w:r>
        <w:rPr>
          <w:rFonts w:ascii="Times New Roman" w:eastAsia="Times New Roman" w:hAnsi="Times New Roman" w:cs="Times New Roman"/>
          <w:sz w:val="24"/>
          <w:szCs w:val="24"/>
        </w:rPr>
        <w:t xml:space="preserve"> Centralbank.ie</w:t>
      </w:r>
    </w:p>
    <w:p w14:paraId="0279A40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Callen, T. (2020). Gross domestic product: An economy’s all. </w:t>
      </w:r>
      <w:r>
        <w:rPr>
          <w:rFonts w:ascii="Times New Roman" w:eastAsia="Times New Roman" w:hAnsi="Times New Roman" w:cs="Times New Roman"/>
          <w:i/>
          <w:sz w:val="24"/>
          <w:szCs w:val="24"/>
        </w:rPr>
        <w:t xml:space="preserve">Finance &amp; Development, 57 </w:t>
      </w:r>
      <w:r>
        <w:rPr>
          <w:rFonts w:ascii="Times New Roman" w:eastAsia="Times New Roman" w:hAnsi="Times New Roman" w:cs="Times New Roman"/>
          <w:sz w:val="24"/>
          <w:szCs w:val="24"/>
        </w:rPr>
        <w:t>(1), 24.</w:t>
      </w:r>
    </w:p>
    <w:p w14:paraId="0F967DE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Chete</w:t>
      </w:r>
      <w:proofErr w:type="spellEnd"/>
      <w:r>
        <w:rPr>
          <w:rFonts w:ascii="Times New Roman" w:eastAsia="Times New Roman" w:hAnsi="Times New Roman" w:cs="Times New Roman"/>
          <w:sz w:val="24"/>
          <w:szCs w:val="24"/>
        </w:rPr>
        <w:t xml:space="preserve">, L. N., </w:t>
      </w:r>
      <w:proofErr w:type="spellStart"/>
      <w:r>
        <w:rPr>
          <w:rFonts w:ascii="Times New Roman" w:eastAsia="Times New Roman" w:hAnsi="Times New Roman" w:cs="Times New Roman"/>
          <w:sz w:val="24"/>
          <w:szCs w:val="24"/>
        </w:rPr>
        <w:t>Olanrele</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Angahar</w:t>
      </w:r>
      <w:proofErr w:type="spellEnd"/>
      <w:r>
        <w:rPr>
          <w:rFonts w:ascii="Times New Roman" w:eastAsia="Times New Roman" w:hAnsi="Times New Roman" w:cs="Times New Roman"/>
          <w:sz w:val="24"/>
          <w:szCs w:val="24"/>
        </w:rPr>
        <w:t xml:space="preserve">, J. S. (2024). Foreign direct investment and </w:t>
      </w:r>
      <w:proofErr w:type="spellStart"/>
      <w:r>
        <w:rPr>
          <w:rFonts w:ascii="Times New Roman" w:eastAsia="Times New Roman" w:hAnsi="Times New Roman" w:cs="Times New Roman"/>
          <w:sz w:val="24"/>
          <w:szCs w:val="24"/>
        </w:rPr>
        <w:t>nigerian</w:t>
      </w:r>
      <w:proofErr w:type="spellEnd"/>
      <w:r>
        <w:rPr>
          <w:rFonts w:ascii="Times New Roman" w:eastAsia="Times New Roman" w:hAnsi="Times New Roman" w:cs="Times New Roman"/>
          <w:sz w:val="24"/>
          <w:szCs w:val="24"/>
        </w:rPr>
        <w:t xml:space="preserve"> macroeconomy. </w:t>
      </w:r>
      <w:r>
        <w:rPr>
          <w:rFonts w:ascii="Times New Roman" w:eastAsia="Times New Roman" w:hAnsi="Times New Roman" w:cs="Times New Roman"/>
          <w:i/>
          <w:sz w:val="24"/>
          <w:szCs w:val="24"/>
        </w:rPr>
        <w:t xml:space="preserve">European Journal of Economics, 4 </w:t>
      </w:r>
      <w:r>
        <w:rPr>
          <w:rFonts w:ascii="Times New Roman" w:eastAsia="Times New Roman" w:hAnsi="Times New Roman" w:cs="Times New Roman"/>
          <w:sz w:val="24"/>
          <w:szCs w:val="24"/>
        </w:rPr>
        <w:t xml:space="preserve">(1), 26-36. </w:t>
      </w:r>
    </w:p>
    <w:p w14:paraId="1B68ED33"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O., Daramola, K. O., &amp; Shittu, I. O. (2022). Impact of macroeconomic variables on foreign direct investments in Nigeria. </w:t>
      </w:r>
      <w:r>
        <w:rPr>
          <w:rFonts w:ascii="Times New Roman" w:eastAsia="Times New Roman" w:hAnsi="Times New Roman" w:cs="Times New Roman"/>
          <w:i/>
          <w:sz w:val="24"/>
          <w:szCs w:val="24"/>
        </w:rPr>
        <w:t xml:space="preserve">Journal of Economics and Sustainable Development, 13 </w:t>
      </w:r>
      <w:r>
        <w:rPr>
          <w:rFonts w:ascii="Times New Roman" w:eastAsia="Times New Roman" w:hAnsi="Times New Roman" w:cs="Times New Roman"/>
          <w:sz w:val="24"/>
          <w:szCs w:val="24"/>
        </w:rPr>
        <w:t>(8), 17-26.</w:t>
      </w:r>
    </w:p>
    <w:p w14:paraId="236085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P. K. (2018). Macroeconomic uncertainty and FDI in developing countries.</w:t>
      </w:r>
      <w:r>
        <w:rPr>
          <w:rFonts w:ascii="Times New Roman" w:eastAsia="Times New Roman" w:hAnsi="Times New Roman" w:cs="Times New Roman"/>
          <w:i/>
          <w:sz w:val="24"/>
          <w:szCs w:val="24"/>
        </w:rPr>
        <w:t xml:space="preserve"> Theoretical and Applied Economics, 15 </w:t>
      </w:r>
      <w:r>
        <w:rPr>
          <w:rFonts w:ascii="Times New Roman" w:eastAsia="Times New Roman" w:hAnsi="Times New Roman" w:cs="Times New Roman"/>
          <w:sz w:val="24"/>
          <w:szCs w:val="24"/>
        </w:rPr>
        <w:t>(1), 15-30.</w:t>
      </w:r>
    </w:p>
    <w:p w14:paraId="48F56157"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Davison, U. O., Cajetan, C. A., &amp; John, T. G. (2024). Effects of inflation rate and money supply on foreign direct investments in Nigeria. </w:t>
      </w:r>
      <w:r>
        <w:rPr>
          <w:rFonts w:ascii="Times New Roman" w:eastAsia="Times New Roman" w:hAnsi="Times New Roman" w:cs="Times New Roman"/>
          <w:i/>
          <w:sz w:val="24"/>
          <w:szCs w:val="24"/>
        </w:rPr>
        <w:t xml:space="preserve">Nigerian Journal of Management Sciences, 25 </w:t>
      </w:r>
      <w:r>
        <w:rPr>
          <w:rFonts w:ascii="Times New Roman" w:eastAsia="Times New Roman" w:hAnsi="Times New Roman" w:cs="Times New Roman"/>
          <w:sz w:val="24"/>
          <w:szCs w:val="24"/>
        </w:rPr>
        <w:t>(1b), 209-220.</w:t>
      </w:r>
    </w:p>
    <w:p w14:paraId="08A42D7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Emenalom</w:t>
      </w:r>
      <w:proofErr w:type="spellEnd"/>
      <w:r>
        <w:rPr>
          <w:rFonts w:ascii="Times New Roman" w:eastAsia="Times New Roman" w:hAnsi="Times New Roman" w:cs="Times New Roman"/>
          <w:sz w:val="24"/>
          <w:szCs w:val="24"/>
        </w:rPr>
        <w:t>, K., Nwabeke, C. E., &amp; Sampson, I. O. (2022). Macroeconomic factors and foreign direct investment: A comparative study of Nigeria and South Africa.</w:t>
      </w:r>
      <w:r>
        <w:rPr>
          <w:rFonts w:ascii="Times New Roman" w:eastAsia="Times New Roman" w:hAnsi="Times New Roman" w:cs="Times New Roman"/>
          <w:i/>
          <w:sz w:val="24"/>
          <w:szCs w:val="24"/>
        </w:rPr>
        <w:t xml:space="preserve"> Journal of Accounting and Financial Management, 8 </w:t>
      </w:r>
      <w:r>
        <w:rPr>
          <w:rFonts w:ascii="Times New Roman" w:eastAsia="Times New Roman" w:hAnsi="Times New Roman" w:cs="Times New Roman"/>
          <w:sz w:val="24"/>
          <w:szCs w:val="24"/>
        </w:rPr>
        <w:t>(7), 271-291.</w:t>
      </w:r>
    </w:p>
    <w:p w14:paraId="1D71B096"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P. E. (2019). Impact of macroeconomic variables on foreign direct investment flow in Nigeria: ARDL model. </w:t>
      </w:r>
      <w:r>
        <w:rPr>
          <w:rFonts w:ascii="Times New Roman" w:eastAsia="Times New Roman" w:hAnsi="Times New Roman" w:cs="Times New Roman"/>
          <w:i/>
          <w:sz w:val="24"/>
          <w:szCs w:val="24"/>
        </w:rPr>
        <w:t xml:space="preserve">African Journal of Accounting and Financial Research 2 </w:t>
      </w:r>
      <w:r>
        <w:rPr>
          <w:rFonts w:ascii="Times New Roman" w:eastAsia="Times New Roman" w:hAnsi="Times New Roman" w:cs="Times New Roman"/>
          <w:sz w:val="24"/>
          <w:szCs w:val="24"/>
        </w:rPr>
        <w:t>(1), 1-10.</w:t>
      </w:r>
    </w:p>
    <w:p w14:paraId="2D90295C"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M. M. (2017). Impact of foreign direct investments on the growth of Nigerian economy. </w:t>
      </w:r>
      <w:r>
        <w:rPr>
          <w:rFonts w:ascii="Times New Roman" w:eastAsia="Times New Roman" w:hAnsi="Times New Roman" w:cs="Times New Roman"/>
          <w:i/>
          <w:sz w:val="24"/>
          <w:szCs w:val="24"/>
        </w:rPr>
        <w:t>Master Thesis</w:t>
      </w:r>
      <w:r>
        <w:rPr>
          <w:rFonts w:ascii="Times New Roman" w:eastAsia="Times New Roman" w:hAnsi="Times New Roman" w:cs="Times New Roman"/>
          <w:sz w:val="24"/>
          <w:szCs w:val="24"/>
        </w:rPr>
        <w:t xml:space="preserve">, Delta State University, </w:t>
      </w:r>
      <w:proofErr w:type="spellStart"/>
      <w:r>
        <w:rPr>
          <w:rFonts w:ascii="Times New Roman" w:eastAsia="Times New Roman" w:hAnsi="Times New Roman" w:cs="Times New Roman"/>
          <w:sz w:val="24"/>
          <w:szCs w:val="24"/>
        </w:rPr>
        <w:t>Abraka</w:t>
      </w:r>
      <w:proofErr w:type="spellEnd"/>
      <w:r>
        <w:rPr>
          <w:rFonts w:ascii="Times New Roman" w:eastAsia="Times New Roman" w:hAnsi="Times New Roman" w:cs="Times New Roman"/>
          <w:sz w:val="24"/>
          <w:szCs w:val="24"/>
        </w:rPr>
        <w:t>, 1-101.</w:t>
      </w:r>
    </w:p>
    <w:p w14:paraId="0E8F711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Karau, J., &amp; Ng’ang’a, P. (2019). Effects of macroeconomic factors on FDI in Kenya. </w:t>
      </w:r>
      <w:r>
        <w:rPr>
          <w:rFonts w:ascii="Times New Roman" w:eastAsia="Times New Roman" w:hAnsi="Times New Roman" w:cs="Times New Roman"/>
          <w:i/>
          <w:sz w:val="24"/>
          <w:szCs w:val="24"/>
        </w:rPr>
        <w:t xml:space="preserve">European Journal of Business and Management, 11 </w:t>
      </w:r>
      <w:r>
        <w:rPr>
          <w:rFonts w:ascii="Times New Roman" w:eastAsia="Times New Roman" w:hAnsi="Times New Roman" w:cs="Times New Roman"/>
          <w:sz w:val="24"/>
          <w:szCs w:val="24"/>
        </w:rPr>
        <w:t>(3), 55-62.</w:t>
      </w:r>
    </w:p>
    <w:p w14:paraId="2FF30BF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xml:space="preserve">, T. M. (2020). Impact of interest rate differential and exchange rate movement on the dynamics of Nigeria’s international private capital flows. </w:t>
      </w:r>
      <w:r>
        <w:rPr>
          <w:rFonts w:ascii="Times New Roman" w:eastAsia="Times New Roman" w:hAnsi="Times New Roman" w:cs="Times New Roman"/>
          <w:i/>
          <w:sz w:val="24"/>
          <w:szCs w:val="24"/>
        </w:rPr>
        <w:t xml:space="preserve">CBN Journal of Applied Statistics, 11 </w:t>
      </w:r>
      <w:r>
        <w:rPr>
          <w:rFonts w:ascii="Times New Roman" w:eastAsia="Times New Roman" w:hAnsi="Times New Roman" w:cs="Times New Roman"/>
          <w:sz w:val="24"/>
          <w:szCs w:val="24"/>
        </w:rPr>
        <w:t>(2), 29-63.</w:t>
      </w:r>
    </w:p>
    <w:p w14:paraId="1A1F304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Khun, S. (2019). The impact of foreign direct investment on the economic growth in Cambodia: Empirical evidence. </w:t>
      </w:r>
      <w:r>
        <w:rPr>
          <w:rFonts w:ascii="Times New Roman" w:eastAsia="Times New Roman" w:hAnsi="Times New Roman" w:cs="Times New Roman"/>
          <w:i/>
          <w:sz w:val="24"/>
          <w:szCs w:val="24"/>
        </w:rPr>
        <w:t xml:space="preserve">International Journal of Innovation and Economic Development, 4 </w:t>
      </w:r>
      <w:r>
        <w:rPr>
          <w:rFonts w:ascii="Times New Roman" w:eastAsia="Times New Roman" w:hAnsi="Times New Roman" w:cs="Times New Roman"/>
          <w:sz w:val="24"/>
          <w:szCs w:val="24"/>
        </w:rPr>
        <w:t>(10), 30 -55.</w:t>
      </w:r>
    </w:p>
    <w:p w14:paraId="398B6E4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Kowo, S. A., &amp;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V. (2023). Foreign direct investment and economic development: Evidence from Nigeria. </w:t>
      </w:r>
      <w:r>
        <w:rPr>
          <w:rFonts w:ascii="Times New Roman" w:eastAsia="Times New Roman" w:hAnsi="Times New Roman" w:cs="Times New Roman"/>
          <w:i/>
          <w:sz w:val="24"/>
          <w:szCs w:val="24"/>
        </w:rPr>
        <w:t xml:space="preserve">Journal of Economics and Business, 25 </w:t>
      </w:r>
      <w:r>
        <w:rPr>
          <w:rFonts w:ascii="Times New Roman" w:eastAsia="Times New Roman" w:hAnsi="Times New Roman" w:cs="Times New Roman"/>
          <w:sz w:val="24"/>
          <w:szCs w:val="24"/>
        </w:rPr>
        <w:t>(1 &amp; 2), 57-76.</w:t>
      </w:r>
    </w:p>
    <w:p w14:paraId="35118D61"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M. N., &amp;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P. (2016). Impact of selected macroeconomic variables on foreign direct investment in Kenya. </w:t>
      </w:r>
      <w:r>
        <w:rPr>
          <w:rFonts w:ascii="Times New Roman" w:eastAsia="Times New Roman" w:hAnsi="Times New Roman" w:cs="Times New Roman"/>
          <w:i/>
          <w:sz w:val="24"/>
          <w:szCs w:val="24"/>
        </w:rPr>
        <w:t xml:space="preserve">International Journal of Economics, Finance and Management Sciences, 4 </w:t>
      </w:r>
      <w:r>
        <w:rPr>
          <w:rFonts w:ascii="Times New Roman" w:eastAsia="Times New Roman" w:hAnsi="Times New Roman" w:cs="Times New Roman"/>
          <w:sz w:val="24"/>
          <w:szCs w:val="24"/>
        </w:rPr>
        <w:t xml:space="preserve">(3), 107-116. </w:t>
      </w:r>
      <w:hyperlink r:id="rId12">
        <w:r>
          <w:rPr>
            <w:rFonts w:ascii="Times New Roman" w:eastAsia="Times New Roman" w:hAnsi="Times New Roman" w:cs="Times New Roman"/>
            <w:color w:val="0563C1"/>
            <w:sz w:val="24"/>
            <w:szCs w:val="24"/>
            <w:u w:val="single"/>
          </w:rPr>
          <w:t>https://doi.org/10.11648/j.ijefm.20160403.13</w:t>
        </w:r>
      </w:hyperlink>
    </w:p>
    <w:p w14:paraId="7D698CF0"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S. T., Ene, A. L.,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xml:space="preserve">, G. (2024). Impact of macroeconomic determinants on foreign portfolio investment in Nigeria. </w:t>
      </w:r>
      <w:r>
        <w:rPr>
          <w:rFonts w:ascii="Times New Roman" w:eastAsia="Times New Roman" w:hAnsi="Times New Roman" w:cs="Times New Roman"/>
          <w:i/>
          <w:sz w:val="24"/>
          <w:szCs w:val="24"/>
        </w:rPr>
        <w:t xml:space="preserve">European Journal of Accounting, Auditing and Finance Research, 12 </w:t>
      </w:r>
      <w:r>
        <w:rPr>
          <w:rFonts w:ascii="Times New Roman" w:eastAsia="Times New Roman" w:hAnsi="Times New Roman" w:cs="Times New Roman"/>
          <w:sz w:val="24"/>
          <w:szCs w:val="24"/>
        </w:rPr>
        <w:t>(2), 71-83.</w:t>
      </w:r>
    </w:p>
    <w:p w14:paraId="5550D70F"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K. (2023). The impact of macroeconomic variables on foreign direct investment in Nigeria. </w:t>
      </w:r>
      <w:r>
        <w:rPr>
          <w:rFonts w:ascii="Times New Roman" w:eastAsia="Times New Roman" w:hAnsi="Times New Roman" w:cs="Times New Roman"/>
          <w:i/>
          <w:sz w:val="24"/>
          <w:szCs w:val="24"/>
        </w:rPr>
        <w:t xml:space="preserve">Journal of Accounting, Business and Finance Research, 16 </w:t>
      </w:r>
      <w:r>
        <w:rPr>
          <w:rFonts w:ascii="Times New Roman" w:eastAsia="Times New Roman" w:hAnsi="Times New Roman" w:cs="Times New Roman"/>
          <w:sz w:val="24"/>
          <w:szCs w:val="24"/>
        </w:rPr>
        <w:t>(1), 30-35.</w:t>
      </w:r>
    </w:p>
    <w:p w14:paraId="19574EA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E. U., &amp; Uba, C. N. (2023). Impact of interest rate differential, exchange rate changes and political stability on foreign capital inflows in Nigeria. </w:t>
      </w:r>
      <w:r>
        <w:rPr>
          <w:rFonts w:ascii="Times New Roman" w:eastAsia="Times New Roman" w:hAnsi="Times New Roman" w:cs="Times New Roman"/>
          <w:i/>
          <w:sz w:val="24"/>
          <w:szCs w:val="24"/>
        </w:rPr>
        <w:t xml:space="preserve">Discreate </w:t>
      </w:r>
      <w:proofErr w:type="spellStart"/>
      <w:r>
        <w:rPr>
          <w:rFonts w:ascii="Times New Roman" w:eastAsia="Times New Roman" w:hAnsi="Times New Roman" w:cs="Times New Roman"/>
          <w:i/>
          <w:sz w:val="24"/>
          <w:szCs w:val="24"/>
        </w:rPr>
        <w:t>ThresholdRegression</w:t>
      </w:r>
      <w:proofErr w:type="spellEnd"/>
      <w:r>
        <w:rPr>
          <w:rFonts w:ascii="Times New Roman" w:eastAsia="Times New Roman" w:hAnsi="Times New Roman" w:cs="Times New Roman"/>
          <w:i/>
          <w:sz w:val="24"/>
          <w:szCs w:val="24"/>
        </w:rPr>
        <w:t xml:space="preserve"> Model, </w:t>
      </w:r>
      <w:r>
        <w:rPr>
          <w:rFonts w:ascii="Times New Roman" w:eastAsia="Times New Roman" w:hAnsi="Times New Roman" w:cs="Times New Roman"/>
          <w:sz w:val="24"/>
          <w:szCs w:val="24"/>
        </w:rPr>
        <w:t>1-14.</w:t>
      </w:r>
    </w:p>
    <w:p w14:paraId="45719F0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R. A.,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D. I. (2019). Foreign direct investment (FDI) and Nigerian economic growth. </w:t>
      </w:r>
      <w:r>
        <w:rPr>
          <w:rFonts w:ascii="Times New Roman" w:eastAsia="Times New Roman" w:hAnsi="Times New Roman" w:cs="Times New Roman"/>
          <w:i/>
          <w:sz w:val="24"/>
          <w:szCs w:val="24"/>
        </w:rPr>
        <w:t xml:space="preserve">International Journal of Accounting, Finance and Risk Management, 4 </w:t>
      </w:r>
      <w:r>
        <w:rPr>
          <w:rFonts w:ascii="Times New Roman" w:eastAsia="Times New Roman" w:hAnsi="Times New Roman" w:cs="Times New Roman"/>
          <w:sz w:val="24"/>
          <w:szCs w:val="24"/>
        </w:rPr>
        <w:t>(1), 15-23.</w:t>
      </w:r>
    </w:p>
    <w:p w14:paraId="32EED67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Okwu, A. T., Oseni, S. O.,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R. T. (2021). Does foreign direct investment enhance economic growth? Evidence from 30 leading global economies. </w:t>
      </w:r>
      <w:r>
        <w:rPr>
          <w:rFonts w:ascii="Times New Roman" w:eastAsia="Times New Roman" w:hAnsi="Times New Roman" w:cs="Times New Roman"/>
          <w:i/>
          <w:sz w:val="24"/>
          <w:szCs w:val="24"/>
        </w:rPr>
        <w:t xml:space="preserve">Global Journal of Emerging Market Economies, 1 </w:t>
      </w:r>
      <w:r>
        <w:rPr>
          <w:rFonts w:ascii="Times New Roman" w:eastAsia="Times New Roman" w:hAnsi="Times New Roman" w:cs="Times New Roman"/>
          <w:sz w:val="24"/>
          <w:szCs w:val="24"/>
        </w:rPr>
        <w:t>(6), 1-14.</w:t>
      </w:r>
    </w:p>
    <w:p w14:paraId="0FA7586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A. B. (2016). Foreign direct investments and economic growth in Nigeria: A disaggregated sector analysis. </w:t>
      </w:r>
      <w:r>
        <w:rPr>
          <w:rFonts w:ascii="Times New Roman" w:eastAsia="Times New Roman" w:hAnsi="Times New Roman" w:cs="Times New Roman"/>
          <w:i/>
          <w:sz w:val="24"/>
          <w:szCs w:val="24"/>
        </w:rPr>
        <w:t xml:space="preserve">Journal of Economics and Sustainable Development, 3 </w:t>
      </w:r>
      <w:r>
        <w:rPr>
          <w:rFonts w:ascii="Times New Roman" w:eastAsia="Times New Roman" w:hAnsi="Times New Roman" w:cs="Times New Roman"/>
          <w:sz w:val="24"/>
          <w:szCs w:val="24"/>
        </w:rPr>
        <w:t>(10), 66-75.</w:t>
      </w:r>
    </w:p>
    <w:p w14:paraId="21F7E700"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for Economic Co-operation and Development. (2019). </w:t>
      </w:r>
      <w:r>
        <w:rPr>
          <w:rFonts w:ascii="Times New Roman" w:eastAsia="Times New Roman" w:hAnsi="Times New Roman" w:cs="Times New Roman"/>
          <w:i/>
          <w:sz w:val="24"/>
          <w:szCs w:val="24"/>
        </w:rPr>
        <w:t xml:space="preserve">International direct investment statistics. </w:t>
      </w:r>
      <w:r>
        <w:rPr>
          <w:rFonts w:ascii="Times New Roman" w:eastAsia="Times New Roman" w:hAnsi="Times New Roman" w:cs="Times New Roman"/>
          <w:sz w:val="24"/>
          <w:szCs w:val="24"/>
        </w:rPr>
        <w:t>Retrieved from https://data.oecd.org/fdi/fdi-stocks.htm</w:t>
      </w:r>
    </w:p>
    <w:p w14:paraId="3E65B49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 C. K., &amp; Ubah, C. B. (2022). Effect of foreign direct investment on the economic development of Nigeria. African Journal of Business and Economic Development, 2 (5), 15-22.</w:t>
      </w:r>
    </w:p>
    <w:p w14:paraId="5ECD79D7"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O. F.,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xml:space="preserve">, K. (2018). Exchange rate volatility and foreign portfolio investment in Nigeria. </w:t>
      </w:r>
      <w:r>
        <w:rPr>
          <w:rFonts w:ascii="Times New Roman" w:eastAsia="Times New Roman" w:hAnsi="Times New Roman" w:cs="Times New Roman"/>
          <w:i/>
          <w:sz w:val="24"/>
          <w:szCs w:val="24"/>
        </w:rPr>
        <w:t xml:space="preserve">Global Journal of Management and Business Research, 18 </w:t>
      </w:r>
      <w:r>
        <w:rPr>
          <w:rFonts w:ascii="Times New Roman" w:eastAsia="Times New Roman" w:hAnsi="Times New Roman" w:cs="Times New Roman"/>
          <w:sz w:val="24"/>
          <w:szCs w:val="24"/>
        </w:rPr>
        <w:t>(2), 13-19.</w:t>
      </w:r>
    </w:p>
    <w:p w14:paraId="0BC8126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M. S., &amp; Umar, A. I. (2022). </w:t>
      </w:r>
      <w:r>
        <w:rPr>
          <w:rFonts w:ascii="Times New Roman" w:eastAsia="Times New Roman" w:hAnsi="Times New Roman" w:cs="Times New Roman"/>
          <w:i/>
          <w:sz w:val="24"/>
          <w:szCs w:val="24"/>
        </w:rPr>
        <w:t>Impacts of foreign direct investments on Nigeria’s economic growth 2017-2021</w:t>
      </w:r>
      <w:r>
        <w:rPr>
          <w:rFonts w:ascii="Times New Roman" w:eastAsia="Times New Roman" w:hAnsi="Times New Roman" w:cs="Times New Roman"/>
          <w:sz w:val="24"/>
          <w:szCs w:val="24"/>
        </w:rPr>
        <w:t xml:space="preserve">. Retrieved from </w:t>
      </w:r>
      <w:hyperlink r:id="rId13">
        <w:r>
          <w:rPr>
            <w:rFonts w:ascii="Times New Roman" w:eastAsia="Times New Roman" w:hAnsi="Times New Roman" w:cs="Times New Roman"/>
            <w:color w:val="0563C1"/>
            <w:sz w:val="24"/>
            <w:szCs w:val="24"/>
            <w:u w:val="single"/>
          </w:rPr>
          <w:t>https://ssrn.com/abstract=4150058</w:t>
        </w:r>
      </w:hyperlink>
    </w:p>
    <w:p w14:paraId="15770FC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I. (2022). Does foreign direct investment affect macroeconomic dynamics? An S-VAR approach for Turkey. </w:t>
      </w:r>
      <w:r>
        <w:rPr>
          <w:rFonts w:ascii="Times New Roman" w:eastAsia="Times New Roman" w:hAnsi="Times New Roman" w:cs="Times New Roman"/>
          <w:i/>
          <w:sz w:val="24"/>
          <w:szCs w:val="24"/>
        </w:rPr>
        <w:t xml:space="preserve">International Journal of Economics and Financial Research, 8 </w:t>
      </w:r>
      <w:r>
        <w:rPr>
          <w:rFonts w:ascii="Times New Roman" w:eastAsia="Times New Roman" w:hAnsi="Times New Roman" w:cs="Times New Roman"/>
          <w:sz w:val="24"/>
          <w:szCs w:val="24"/>
        </w:rPr>
        <w:t>(3), 85-103. https://doi.org/10.32861/ijefr.83.85.103</w:t>
      </w:r>
    </w:p>
    <w:p w14:paraId="13A5F42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J. B. (2019). Monetary policy rules and their role in the macroeconomy. </w:t>
      </w:r>
      <w:r>
        <w:rPr>
          <w:rFonts w:ascii="Times New Roman" w:eastAsia="Times New Roman" w:hAnsi="Times New Roman" w:cs="Times New Roman"/>
          <w:i/>
          <w:sz w:val="24"/>
          <w:szCs w:val="24"/>
        </w:rPr>
        <w:t>Cato J., 39,</w:t>
      </w:r>
      <w:r>
        <w:rPr>
          <w:rFonts w:ascii="Times New Roman" w:eastAsia="Times New Roman" w:hAnsi="Times New Roman" w:cs="Times New Roman"/>
          <w:sz w:val="24"/>
          <w:szCs w:val="24"/>
        </w:rPr>
        <w:t xml:space="preserve"> 481.</w:t>
      </w:r>
    </w:p>
    <w:p w14:paraId="60945D5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Ugonna, E.-A. B., &amp; John, C. E. (2022). Foreign direct investment and economic growth in Nigeria.</w:t>
      </w:r>
      <w:r>
        <w:rPr>
          <w:rFonts w:ascii="Times New Roman" w:eastAsia="Times New Roman" w:hAnsi="Times New Roman" w:cs="Times New Roman"/>
          <w:i/>
          <w:sz w:val="24"/>
          <w:szCs w:val="24"/>
        </w:rPr>
        <w:t xml:space="preserve"> GPH-International Journal of Business Management, 5</w:t>
      </w:r>
      <w:r>
        <w:rPr>
          <w:rFonts w:ascii="Times New Roman" w:eastAsia="Times New Roman" w:hAnsi="Times New Roman" w:cs="Times New Roman"/>
          <w:sz w:val="24"/>
          <w:szCs w:val="24"/>
        </w:rPr>
        <w:t>(11), 38-51.</w:t>
      </w:r>
    </w:p>
    <w:p w14:paraId="36CE0FBA"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U. O., &amp; Ogochukwu, C. O. (2020). Impact of foreign direct investment on economic development in Nigeria.</w:t>
      </w:r>
      <w:r>
        <w:rPr>
          <w:rFonts w:ascii="Times New Roman" w:eastAsia="Times New Roman" w:hAnsi="Times New Roman" w:cs="Times New Roman"/>
          <w:i/>
          <w:sz w:val="24"/>
          <w:szCs w:val="24"/>
        </w:rPr>
        <w:t xml:space="preserve"> European Journal of Accounting, Auditing and Finance Research, 8 </w:t>
      </w:r>
      <w:r>
        <w:rPr>
          <w:rFonts w:ascii="Times New Roman" w:eastAsia="Times New Roman" w:hAnsi="Times New Roman" w:cs="Times New Roman"/>
          <w:sz w:val="24"/>
          <w:szCs w:val="24"/>
        </w:rPr>
        <w:t>(3), 69-85.</w:t>
      </w:r>
    </w:p>
    <w:p w14:paraId="1A3E17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U. O., &amp;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O. C. (2020). Impact of foreign direct investment on economic development in Nigeria. </w:t>
      </w:r>
      <w:r>
        <w:rPr>
          <w:rFonts w:ascii="Times New Roman" w:eastAsia="Times New Roman" w:hAnsi="Times New Roman" w:cs="Times New Roman"/>
          <w:i/>
          <w:sz w:val="24"/>
          <w:szCs w:val="24"/>
        </w:rPr>
        <w:t xml:space="preserve">European Journal of Accounting, Auditing and Finance Research, 8 </w:t>
      </w:r>
      <w:r>
        <w:rPr>
          <w:rFonts w:ascii="Times New Roman" w:eastAsia="Times New Roman" w:hAnsi="Times New Roman" w:cs="Times New Roman"/>
          <w:sz w:val="24"/>
          <w:szCs w:val="24"/>
        </w:rPr>
        <w:t>(3),69-85.</w:t>
      </w:r>
    </w:p>
    <w:p w14:paraId="5B212D82"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Commerce and Management, 8 </w:t>
      </w:r>
      <w:r>
        <w:rPr>
          <w:rFonts w:ascii="Times New Roman" w:eastAsia="Times New Roman" w:hAnsi="Times New Roman" w:cs="Times New Roman"/>
          <w:sz w:val="24"/>
          <w:szCs w:val="24"/>
        </w:rPr>
        <w:t>(12), 41-55.</w:t>
      </w:r>
    </w:p>
    <w:p w14:paraId="22DBC67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Commerce and Management, 8 </w:t>
      </w:r>
      <w:r>
        <w:rPr>
          <w:rFonts w:ascii="Times New Roman" w:eastAsia="Times New Roman" w:hAnsi="Times New Roman" w:cs="Times New Roman"/>
          <w:sz w:val="24"/>
          <w:szCs w:val="24"/>
        </w:rPr>
        <w:t>(12), 41-55.</w:t>
      </w:r>
    </w:p>
    <w:p w14:paraId="645AA9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 (2018). GDP growth (annual %). https://data.worldbank.org/indicator/NY.GDP.MKTP.KD.ZG</w:t>
      </w:r>
    </w:p>
    <w:p w14:paraId="052C9D95" w14:textId="77777777" w:rsidR="00266B91" w:rsidRDefault="00266B91">
      <w:pPr>
        <w:spacing w:after="0" w:line="240" w:lineRule="auto"/>
        <w:jc w:val="both"/>
        <w:rPr>
          <w:rFonts w:ascii="Times New Roman" w:eastAsia="Times New Roman" w:hAnsi="Times New Roman" w:cs="Times New Roman"/>
          <w:sz w:val="24"/>
          <w:szCs w:val="24"/>
        </w:rPr>
      </w:pPr>
    </w:p>
    <w:p w14:paraId="1BA60C09" w14:textId="77777777" w:rsidR="00266B91" w:rsidRDefault="00266B91">
      <w:pPr>
        <w:spacing w:line="240" w:lineRule="auto"/>
        <w:rPr>
          <w:rFonts w:ascii="Times New Roman" w:eastAsia="Times New Roman" w:hAnsi="Times New Roman" w:cs="Times New Roman"/>
          <w:sz w:val="24"/>
          <w:szCs w:val="24"/>
        </w:rPr>
      </w:pPr>
    </w:p>
    <w:p w14:paraId="4C2883DE" w14:textId="77777777" w:rsidR="00266B91" w:rsidRDefault="00266B91">
      <w:pPr>
        <w:spacing w:line="240" w:lineRule="auto"/>
        <w:rPr>
          <w:rFonts w:ascii="Times New Roman" w:eastAsia="Times New Roman" w:hAnsi="Times New Roman" w:cs="Times New Roman"/>
          <w:sz w:val="24"/>
          <w:szCs w:val="24"/>
        </w:rPr>
      </w:pPr>
    </w:p>
    <w:p w14:paraId="4957CA3E" w14:textId="77777777" w:rsidR="00266B91" w:rsidRDefault="00266B91">
      <w:pPr>
        <w:spacing w:line="240" w:lineRule="auto"/>
        <w:rPr>
          <w:rFonts w:ascii="Times New Roman" w:eastAsia="Times New Roman" w:hAnsi="Times New Roman" w:cs="Times New Roman"/>
          <w:sz w:val="24"/>
          <w:szCs w:val="24"/>
        </w:rPr>
      </w:pPr>
    </w:p>
    <w:p w14:paraId="47F68A42" w14:textId="77777777" w:rsidR="00266B91" w:rsidRDefault="00266B91">
      <w:pPr>
        <w:spacing w:line="240" w:lineRule="auto"/>
        <w:rPr>
          <w:rFonts w:ascii="Times New Roman" w:eastAsia="Times New Roman" w:hAnsi="Times New Roman" w:cs="Times New Roman"/>
          <w:sz w:val="24"/>
          <w:szCs w:val="24"/>
        </w:rPr>
      </w:pPr>
    </w:p>
    <w:sectPr w:rsidR="00266B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shidhar Kadaba" w:date="2025-04-25T00:44:00Z" w:initials="SK">
    <w:p w14:paraId="755A9B7B" w14:textId="79852A99" w:rsidR="00495CB2" w:rsidRDefault="00495CB2">
      <w:pPr>
        <w:pStyle w:val="CommentText"/>
      </w:pPr>
      <w:r>
        <w:rPr>
          <w:rStyle w:val="CommentReference"/>
        </w:rPr>
        <w:annotationRef/>
      </w:r>
      <w:r w:rsidR="009E7F04">
        <w:t>Complete th</w:t>
      </w:r>
      <w:r w:rsidR="000D7A67">
        <w:t>is</w:t>
      </w:r>
      <w:r w:rsidR="009E7F04">
        <w:t xml:space="preserve"> sentence</w:t>
      </w:r>
      <w:r w:rsidR="000D7A67">
        <w:t xml:space="preserve"> fully</w:t>
      </w:r>
      <w:proofErr w:type="gramStart"/>
      <w:r w:rsidR="000D7A67">
        <w:t xml:space="preserve"> ..?</w:t>
      </w:r>
      <w:proofErr w:type="gramEnd"/>
    </w:p>
  </w:comment>
  <w:comment w:id="1" w:author="Shashidhar Kadaba" w:date="2025-04-25T00:45:00Z" w:initials="SK">
    <w:p w14:paraId="13FAE5D4" w14:textId="16C8B34B" w:rsidR="00F84A17" w:rsidRDefault="00F84A17">
      <w:pPr>
        <w:pStyle w:val="CommentText"/>
      </w:pPr>
      <w:r>
        <w:rPr>
          <w:rStyle w:val="CommentReference"/>
        </w:rPr>
        <w:annotationRef/>
      </w:r>
      <w:r w:rsidR="00184630">
        <w:t>Foreign direct investments are essential to micro</w:t>
      </w:r>
      <w:r w:rsidR="00225BC3">
        <w:t>economic growth, hen</w:t>
      </w:r>
      <w:r w:rsidR="006270FC">
        <w:t xml:space="preserve">ce…. Make the sentence in plural form and correct the grammar. </w:t>
      </w:r>
    </w:p>
  </w:comment>
  <w:comment w:id="2" w:author="Shashidhar Kadaba" w:date="2025-04-25T00:48:00Z" w:initials="SK">
    <w:p w14:paraId="1A7B1A7D" w14:textId="02DFA863" w:rsidR="0029791D" w:rsidRDefault="0029791D">
      <w:pPr>
        <w:pStyle w:val="CommentText"/>
      </w:pPr>
      <w:r>
        <w:rPr>
          <w:rStyle w:val="CommentReference"/>
        </w:rPr>
        <w:annotationRef/>
      </w:r>
      <w:r>
        <w:t>Fluctuations…</w:t>
      </w:r>
      <w:r w:rsidR="007A4D1C">
        <w:t xml:space="preserve">use proper terminology and language corrections. </w:t>
      </w:r>
    </w:p>
  </w:comment>
  <w:comment w:id="3" w:author="Shashidhar Kadaba" w:date="2025-04-25T00:49:00Z" w:initials="SK">
    <w:p w14:paraId="21BF2155" w14:textId="6FCCE66D" w:rsidR="00810E2E" w:rsidRDefault="00810E2E">
      <w:pPr>
        <w:pStyle w:val="CommentText"/>
      </w:pPr>
      <w:r>
        <w:rPr>
          <w:rStyle w:val="CommentReference"/>
        </w:rPr>
        <w:annotationRef/>
      </w:r>
      <w:r w:rsidR="00BE4DEC">
        <w:t xml:space="preserve">Countries that cannot spend extensively, have </w:t>
      </w:r>
      <w:r w:rsidR="00203990">
        <w:t>lesser economic growth.</w:t>
      </w:r>
    </w:p>
  </w:comment>
  <w:comment w:id="4" w:author="Shashidhar Kadaba" w:date="2025-04-25T00:51:00Z" w:initials="SK">
    <w:p w14:paraId="130CEB33" w14:textId="0CDE0958" w:rsidR="004D74AE" w:rsidRDefault="004D74AE">
      <w:pPr>
        <w:pStyle w:val="CommentText"/>
      </w:pPr>
      <w:r>
        <w:rPr>
          <w:rStyle w:val="CommentReference"/>
        </w:rPr>
        <w:annotationRef/>
      </w:r>
      <w:r>
        <w:t>Need referencing for this statement</w:t>
      </w:r>
    </w:p>
  </w:comment>
  <w:comment w:id="5" w:author="Shashidhar Kadaba" w:date="2025-04-25T00:51:00Z" w:initials="SK">
    <w:p w14:paraId="2013CCF4" w14:textId="43EF3757" w:rsidR="00E2145E" w:rsidRDefault="00E2145E">
      <w:pPr>
        <w:pStyle w:val="CommentText"/>
      </w:pPr>
      <w:r>
        <w:rPr>
          <w:rStyle w:val="CommentReference"/>
        </w:rPr>
        <w:annotationRef/>
      </w:r>
      <w:r w:rsidR="00C62E90">
        <w:t>Incurred at ……</w:t>
      </w:r>
      <w:r w:rsidR="00AB7812">
        <w:t>language correction please</w:t>
      </w:r>
    </w:p>
  </w:comment>
  <w:comment w:id="7" w:author="Shashidhar Kadaba" w:date="2025-04-25T00:58:00Z" w:initials="SK">
    <w:p w14:paraId="65640E74" w14:textId="2C9A7A96" w:rsidR="00AC0A65" w:rsidRDefault="00AC0A65">
      <w:pPr>
        <w:pStyle w:val="CommentText"/>
      </w:pPr>
      <w:r>
        <w:rPr>
          <w:rStyle w:val="CommentReference"/>
        </w:rPr>
        <w:annotationRef/>
      </w:r>
      <w:r>
        <w:t xml:space="preserve">From here on make a </w:t>
      </w:r>
      <w:r w:rsidR="00D20B8D">
        <w:t>separate</w:t>
      </w:r>
      <w:r>
        <w:t xml:space="preserve"> section as </w:t>
      </w:r>
      <w:r w:rsidR="00D20B8D">
        <w:t>Background</w:t>
      </w:r>
    </w:p>
  </w:comment>
  <w:comment w:id="6" w:author="Shashidhar Kadaba" w:date="2025-04-25T00:53:00Z" w:initials="SK">
    <w:p w14:paraId="6307798F" w14:textId="071C28A8" w:rsidR="007A30DA" w:rsidRDefault="007A30DA">
      <w:pPr>
        <w:pStyle w:val="CommentText"/>
      </w:pPr>
      <w:r>
        <w:rPr>
          <w:rStyle w:val="CommentReference"/>
        </w:rPr>
        <w:annotationRef/>
      </w:r>
      <w:r>
        <w:t>Referencing please</w:t>
      </w:r>
    </w:p>
  </w:comment>
  <w:comment w:id="8" w:author="Shashidhar Kadaba" w:date="2025-04-25T00:54:00Z" w:initials="SK">
    <w:p w14:paraId="0924E5CB" w14:textId="4A97C90A" w:rsidR="00505206" w:rsidRDefault="00505206">
      <w:pPr>
        <w:pStyle w:val="CommentText"/>
      </w:pPr>
      <w:r>
        <w:rPr>
          <w:rStyle w:val="CommentReference"/>
        </w:rPr>
        <w:annotationRef/>
      </w:r>
      <w:r>
        <w:t>technology</w:t>
      </w:r>
    </w:p>
  </w:comment>
  <w:comment w:id="9" w:author="Shashidhar Kadaba" w:date="2025-04-25T00:55:00Z" w:initials="SK">
    <w:p w14:paraId="6126F54C" w14:textId="77777777" w:rsidR="00401C2B" w:rsidRDefault="00401C2B">
      <w:pPr>
        <w:pStyle w:val="CommentText"/>
      </w:pPr>
      <w:r>
        <w:rPr>
          <w:rStyle w:val="CommentReference"/>
        </w:rPr>
        <w:annotationRef/>
      </w:r>
      <w:r>
        <w:t>referencing please</w:t>
      </w:r>
    </w:p>
    <w:p w14:paraId="5FCF3B41" w14:textId="36978B73" w:rsidR="00401C2B" w:rsidRDefault="00401C2B">
      <w:pPr>
        <w:pStyle w:val="CommentText"/>
      </w:pPr>
    </w:p>
  </w:comment>
  <w:comment w:id="10" w:author="Shashidhar Kadaba" w:date="2025-04-25T00:56:00Z" w:initials="SK">
    <w:p w14:paraId="6052DCF0" w14:textId="3F4B2FB1" w:rsidR="00AE6A22" w:rsidRDefault="00AE6A22">
      <w:pPr>
        <w:pStyle w:val="CommentText"/>
      </w:pPr>
      <w:r>
        <w:rPr>
          <w:rStyle w:val="CommentReference"/>
        </w:rPr>
        <w:annotationRef/>
      </w:r>
      <w:r>
        <w:t xml:space="preserve">expand this short </w:t>
      </w:r>
      <w:proofErr w:type="gramStart"/>
      <w:r>
        <w:t>form</w:t>
      </w:r>
      <w:r w:rsidR="00273D16">
        <w:t>,…</w:t>
      </w:r>
      <w:proofErr w:type="gramEnd"/>
    </w:p>
  </w:comment>
  <w:comment w:id="11" w:author="Shashidhar Kadaba" w:date="2025-04-25T01:20:00Z" w:initials="SK">
    <w:p w14:paraId="47B9EF9B" w14:textId="7A0133C0" w:rsidR="009708E4" w:rsidRDefault="009708E4">
      <w:pPr>
        <w:pStyle w:val="CommentText"/>
      </w:pPr>
      <w:r>
        <w:rPr>
          <w:rStyle w:val="CommentReference"/>
        </w:rPr>
        <w:annotationRef/>
      </w:r>
      <w:r w:rsidR="00772FFB">
        <w:t xml:space="preserve">complete the sentence and make it </w:t>
      </w:r>
      <w:r w:rsidR="001C3F27">
        <w:t>meaningfully</w:t>
      </w:r>
    </w:p>
  </w:comment>
  <w:comment w:id="12" w:author="Shashidhar Kadaba" w:date="2025-04-25T01:22:00Z" w:initials="SK">
    <w:p w14:paraId="34DC031B" w14:textId="0ECC4740" w:rsidR="0061250A" w:rsidRDefault="0061250A">
      <w:pPr>
        <w:pStyle w:val="CommentText"/>
      </w:pPr>
      <w:r>
        <w:rPr>
          <w:rStyle w:val="CommentReference"/>
        </w:rPr>
        <w:annotationRef/>
      </w:r>
      <w:r>
        <w:t>Grammer and spellings corrections</w:t>
      </w:r>
    </w:p>
  </w:comment>
  <w:comment w:id="13" w:author="Shashidhar Kadaba" w:date="2025-04-25T01:22:00Z" w:initials="SK">
    <w:p w14:paraId="24EAC23B" w14:textId="495962C9" w:rsidR="001853DA" w:rsidRDefault="001853DA">
      <w:pPr>
        <w:pStyle w:val="CommentText"/>
      </w:pPr>
      <w:r>
        <w:rPr>
          <w:rStyle w:val="CommentReference"/>
        </w:rPr>
        <w:annotationRef/>
      </w:r>
      <w:r>
        <w:t>Referencing is required</w:t>
      </w:r>
    </w:p>
  </w:comment>
  <w:comment w:id="14" w:author="Shashidhar Kadaba" w:date="2025-04-25T01:22:00Z" w:initials="SK">
    <w:p w14:paraId="66194027" w14:textId="7823483F" w:rsidR="001853DA" w:rsidRDefault="001853DA">
      <w:pPr>
        <w:pStyle w:val="CommentText"/>
      </w:pPr>
      <w:r>
        <w:rPr>
          <w:rStyle w:val="CommentReference"/>
        </w:rPr>
        <w:annotationRef/>
      </w:r>
      <w:r>
        <w:t>Complete this sentence meaningfully</w:t>
      </w:r>
    </w:p>
  </w:comment>
  <w:comment w:id="15" w:author="Shashidhar Kadaba" w:date="2025-04-25T01:23:00Z" w:initials="SK">
    <w:p w14:paraId="3A1C87E4" w14:textId="56B685DA" w:rsidR="00625A30" w:rsidRDefault="00625A30">
      <w:pPr>
        <w:pStyle w:val="CommentText"/>
      </w:pPr>
      <w:r>
        <w:rPr>
          <w:rStyle w:val="CommentReference"/>
        </w:rPr>
        <w:annotationRef/>
      </w:r>
      <w:r>
        <w:t>Spellings correction</w:t>
      </w:r>
    </w:p>
  </w:comment>
  <w:comment w:id="16" w:author="Shashidhar Kadaba" w:date="2025-04-25T01:23:00Z" w:initials="SK">
    <w:p w14:paraId="17745D6A" w14:textId="6E7A881E" w:rsidR="00625A30" w:rsidRDefault="00625A30">
      <w:pPr>
        <w:pStyle w:val="CommentText"/>
      </w:pPr>
      <w:r>
        <w:rPr>
          <w:rStyle w:val="CommentReference"/>
        </w:rPr>
        <w:annotationRef/>
      </w:r>
      <w:r>
        <w:t>???</w:t>
      </w:r>
    </w:p>
  </w:comment>
  <w:comment w:id="17" w:author="Shashidhar Kadaba" w:date="2025-04-25T01:50:00Z" w:initials="SK">
    <w:p w14:paraId="31CA57A3" w14:textId="7D4519E5" w:rsidR="00E657E8" w:rsidRDefault="00E657E8">
      <w:pPr>
        <w:pStyle w:val="CommentText"/>
      </w:pPr>
      <w:r>
        <w:rPr>
          <w:rStyle w:val="CommentReference"/>
        </w:rPr>
        <w:annotationRef/>
      </w:r>
      <w:r>
        <w:t>Please write the aim and objective of the study in specific points.</w:t>
      </w:r>
    </w:p>
  </w:comment>
  <w:comment w:id="18" w:author="Shashidhar Kadaba" w:date="2025-04-25T01:25:00Z" w:initials="SK">
    <w:p w14:paraId="5AC86044" w14:textId="70E7485D" w:rsidR="001B78FA" w:rsidRDefault="001B78FA">
      <w:pPr>
        <w:pStyle w:val="CommentText"/>
      </w:pPr>
      <w:r>
        <w:rPr>
          <w:rStyle w:val="CommentReference"/>
        </w:rPr>
        <w:annotationRef/>
      </w:r>
      <w:r>
        <w:t>English correction please</w:t>
      </w:r>
    </w:p>
  </w:comment>
  <w:comment w:id="19" w:author="Shashidhar Kadaba" w:date="2025-04-25T01:27:00Z" w:initials="SK">
    <w:p w14:paraId="05ECB6C6" w14:textId="2A60C144" w:rsidR="00E8574A" w:rsidRDefault="00E8574A">
      <w:pPr>
        <w:pStyle w:val="CommentText"/>
      </w:pPr>
      <w:r>
        <w:rPr>
          <w:rStyle w:val="CommentReference"/>
        </w:rPr>
        <w:annotationRef/>
      </w:r>
      <w:r w:rsidR="00BD6CA6">
        <w:t xml:space="preserve">Please write this in equation form </w:t>
      </w:r>
      <w:r w:rsidR="005F6C38">
        <w:t xml:space="preserve">for better visualization </w:t>
      </w:r>
    </w:p>
  </w:comment>
  <w:comment w:id="20" w:author="Shashidhar Kadaba" w:date="2025-04-25T01:35:00Z" w:initials="SK">
    <w:p w14:paraId="5C39481B" w14:textId="77777777" w:rsidR="007D2089" w:rsidRDefault="007D2089">
      <w:pPr>
        <w:pStyle w:val="CommentText"/>
      </w:pPr>
      <w:r>
        <w:rPr>
          <w:rStyle w:val="CommentReference"/>
        </w:rPr>
        <w:annotationRef/>
      </w:r>
      <w:r>
        <w:t xml:space="preserve">How was the data collected? </w:t>
      </w:r>
      <w:r w:rsidR="00E27F5A">
        <w:t xml:space="preserve">Please write </w:t>
      </w:r>
    </w:p>
    <w:p w14:paraId="313726A0" w14:textId="77777777" w:rsidR="00B76770" w:rsidRDefault="00765908">
      <w:pPr>
        <w:pStyle w:val="CommentText"/>
      </w:pPr>
      <w:r>
        <w:t>Retrospective,</w:t>
      </w:r>
      <w:r w:rsidR="000D2C09">
        <w:t xml:space="preserve"> cross sectional, </w:t>
      </w:r>
      <w:r w:rsidR="00CC2C3D">
        <w:t>descriptive study</w:t>
      </w:r>
      <w:r>
        <w:t xml:space="preserve"> data collected from</w:t>
      </w:r>
      <w:r w:rsidR="000D2C09">
        <w:t xml:space="preserve"> websites, using statical models</w:t>
      </w:r>
      <w:r w:rsidR="00CC2C3D">
        <w:t xml:space="preserve"> with hypnosis drawn for con</w:t>
      </w:r>
      <w:r w:rsidR="00B76770">
        <w:t>clusions in the study…</w:t>
      </w:r>
    </w:p>
    <w:p w14:paraId="5FCE9CD5" w14:textId="40795CDE" w:rsidR="00765908" w:rsidRDefault="00B76770">
      <w:pPr>
        <w:pStyle w:val="CommentText"/>
      </w:pPr>
      <w:r>
        <w:t xml:space="preserve">What is the study variable and </w:t>
      </w:r>
      <w:r w:rsidR="00D0569A">
        <w:t>sample size…please mention those details</w:t>
      </w:r>
      <w:r w:rsidR="00CC2C3D">
        <w:t xml:space="preserve"> </w:t>
      </w:r>
    </w:p>
  </w:comment>
  <w:comment w:id="21" w:author="Shashidhar Kadaba" w:date="2025-04-25T01:29:00Z" w:initials="SK">
    <w:p w14:paraId="42A42C22" w14:textId="679874E4" w:rsidR="00D04ADD" w:rsidRDefault="00D04ADD">
      <w:pPr>
        <w:pStyle w:val="CommentText"/>
      </w:pPr>
      <w:r>
        <w:rPr>
          <w:rStyle w:val="CommentReference"/>
        </w:rPr>
        <w:annotationRef/>
      </w:r>
      <w:r w:rsidR="008821D9">
        <w:t xml:space="preserve">Adapts </w:t>
      </w:r>
    </w:p>
  </w:comment>
  <w:comment w:id="22" w:author="Shashidhar Kadaba" w:date="2025-04-25T01:30:00Z" w:initials="SK">
    <w:p w14:paraId="6E1602B9" w14:textId="502AF33B" w:rsidR="008821D9" w:rsidRDefault="008821D9">
      <w:pPr>
        <w:pStyle w:val="CommentText"/>
      </w:pPr>
      <w:r>
        <w:rPr>
          <w:rStyle w:val="CommentReference"/>
        </w:rPr>
        <w:annotationRef/>
      </w:r>
      <w:r>
        <w:t>Past tense please</w:t>
      </w:r>
    </w:p>
  </w:comment>
  <w:comment w:id="23" w:author="Shashidhar Kadaba" w:date="2025-04-25T01:30:00Z" w:initials="SK">
    <w:p w14:paraId="032565B6" w14:textId="44EFC8FD" w:rsidR="00F452ED" w:rsidRDefault="00F452ED">
      <w:pPr>
        <w:pStyle w:val="CommentText"/>
      </w:pPr>
      <w:r>
        <w:rPr>
          <w:rStyle w:val="CommentReference"/>
        </w:rPr>
        <w:annotationRef/>
      </w:r>
      <w:r>
        <w:t xml:space="preserve">Table </w:t>
      </w:r>
      <w:r w:rsidR="00006F06">
        <w:t xml:space="preserve">insertion </w:t>
      </w:r>
      <w:r w:rsidR="00985688">
        <w:t xml:space="preserve">of 3 </w:t>
      </w:r>
      <w:r w:rsidR="00006F06">
        <w:t xml:space="preserve">please </w:t>
      </w:r>
      <w:proofErr w:type="gramStart"/>
      <w:r w:rsidR="00006F06">
        <w:t>….Sl.NO</w:t>
      </w:r>
      <w:proofErr w:type="gramEnd"/>
      <w:r w:rsidR="00006F06">
        <w:t>, Particulars, symbols.</w:t>
      </w:r>
    </w:p>
  </w:comment>
  <w:comment w:id="24" w:author="Shashidhar Kadaba" w:date="2025-04-25T01:43:00Z" w:initials="SK">
    <w:p w14:paraId="0AE39C9D" w14:textId="535567CC" w:rsidR="00614324" w:rsidRDefault="00614324">
      <w:pPr>
        <w:pStyle w:val="CommentText"/>
      </w:pPr>
      <w:r>
        <w:rPr>
          <w:rStyle w:val="CommentReference"/>
        </w:rPr>
        <w:annotationRef/>
      </w:r>
      <w:r>
        <w:t xml:space="preserve">Data has to be in numbers with </w:t>
      </w:r>
      <w:r w:rsidR="00E95E5F">
        <w:t xml:space="preserve">tables and columns along with graphs too </w:t>
      </w:r>
      <w:r w:rsidR="00E14D20">
        <w:t>which needs interpretations in a comprehensive way, please rework this section.</w:t>
      </w:r>
    </w:p>
  </w:comment>
  <w:comment w:id="25" w:author="Shashidhar Kadaba" w:date="2025-04-25T01:33:00Z" w:initials="SK">
    <w:p w14:paraId="7EF7A21E" w14:textId="3EC639E1" w:rsidR="002F601D" w:rsidRDefault="002F601D">
      <w:pPr>
        <w:pStyle w:val="CommentText"/>
      </w:pPr>
      <w:r>
        <w:rPr>
          <w:rStyle w:val="CommentReference"/>
        </w:rPr>
        <w:annotationRef/>
      </w:r>
      <w:r>
        <w:t>Write the H0 and H1 statements please</w:t>
      </w:r>
    </w:p>
  </w:comment>
  <w:comment w:id="26" w:author="Shashidhar Kadaba" w:date="2025-04-25T01:33:00Z" w:initials="SK">
    <w:p w14:paraId="467C3C31" w14:textId="4812F684" w:rsidR="00FD4373" w:rsidRDefault="00FD4373">
      <w:pPr>
        <w:pStyle w:val="CommentText"/>
      </w:pPr>
      <w:r>
        <w:rPr>
          <w:rStyle w:val="CommentReference"/>
        </w:rPr>
        <w:annotationRef/>
      </w:r>
      <w:r>
        <w:t>Inflation…capital letter</w:t>
      </w:r>
    </w:p>
  </w:comment>
  <w:comment w:id="27" w:author="Shashidhar Kadaba" w:date="2025-04-25T01:42:00Z" w:initials="SK">
    <w:p w14:paraId="0955EACA" w14:textId="77777777" w:rsidR="0023050E" w:rsidRDefault="0023050E">
      <w:pPr>
        <w:pStyle w:val="CommentText"/>
      </w:pPr>
      <w:r>
        <w:rPr>
          <w:rStyle w:val="CommentReference"/>
        </w:rPr>
        <w:annotationRef/>
      </w:r>
      <w:r>
        <w:t>Discussion section is a requirement</w:t>
      </w:r>
      <w:r w:rsidR="006A598C">
        <w:t>.</w:t>
      </w:r>
    </w:p>
    <w:p w14:paraId="4AAD4E6A" w14:textId="0D4F88DE" w:rsidR="006A598C" w:rsidRDefault="006A598C">
      <w:pPr>
        <w:pStyle w:val="CommentText"/>
      </w:pPr>
      <w:r>
        <w:t xml:space="preserve">Where is the analysis </w:t>
      </w:r>
      <w:r w:rsidR="005014DF">
        <w:t xml:space="preserve">and inferences from the data collected? </w:t>
      </w:r>
    </w:p>
  </w:comment>
  <w:comment w:id="28" w:author="Shashidhar Kadaba" w:date="2025-04-25T01:40:00Z" w:initials="SK">
    <w:p w14:paraId="29D42278" w14:textId="42530FF4" w:rsidR="00417097" w:rsidRDefault="00417097">
      <w:pPr>
        <w:pStyle w:val="CommentText"/>
      </w:pPr>
      <w:r>
        <w:rPr>
          <w:rStyle w:val="CommentReference"/>
        </w:rPr>
        <w:annotationRef/>
      </w:r>
      <w:r w:rsidR="00AB67BD">
        <w:t xml:space="preserve">Put </w:t>
      </w:r>
      <w:proofErr w:type="spellStart"/>
      <w:r w:rsidR="00AB67BD">
        <w:t>fourth</w:t>
      </w:r>
      <w:proofErr w:type="spellEnd"/>
      <w:r w:rsidR="00AB67BD">
        <w:t xml:space="preserve"> as insights, </w:t>
      </w:r>
      <w:r w:rsidR="00756140">
        <w:t xml:space="preserve">reflection and value preposition for readers benefits as side heading and </w:t>
      </w:r>
      <w:r w:rsidR="0023050E">
        <w:t>elaborate</w:t>
      </w:r>
      <w:r w:rsidR="00756140">
        <w:t xml:space="preserve"> this section and re-write it</w:t>
      </w:r>
      <w:r w:rsidR="0023050E">
        <w:t xml:space="preserve">. </w:t>
      </w:r>
    </w:p>
  </w:comment>
  <w:comment w:id="29" w:author="Shashidhar Kadaba" w:date="2025-04-25T01:36:00Z" w:initials="SK">
    <w:p w14:paraId="7EA27E22" w14:textId="7CF51CDA" w:rsidR="00E27F5A" w:rsidRDefault="00E27F5A">
      <w:pPr>
        <w:pStyle w:val="CommentText"/>
      </w:pPr>
      <w:r>
        <w:rPr>
          <w:rStyle w:val="CommentReference"/>
        </w:rPr>
        <w:annotationRef/>
      </w:r>
      <w:r>
        <w:t>Justify this statement</w:t>
      </w:r>
    </w:p>
  </w:comment>
  <w:comment w:id="30" w:author="Shashidhar Kadaba" w:date="2025-04-25T01:36:00Z" w:initials="SK">
    <w:p w14:paraId="0A2EAC2C" w14:textId="77777777" w:rsidR="00F34A61" w:rsidRDefault="00DD21BE">
      <w:pPr>
        <w:pStyle w:val="CommentText"/>
      </w:pPr>
      <w:r>
        <w:rPr>
          <w:rStyle w:val="CommentReference"/>
        </w:rPr>
        <w:annotationRef/>
      </w:r>
      <w:r>
        <w:t xml:space="preserve">Write separate </w:t>
      </w:r>
      <w:r w:rsidR="007A6EFF">
        <w:t>section as conclusion, and separate section as recommendations</w:t>
      </w:r>
      <w:r w:rsidR="00F34A61">
        <w:t xml:space="preserve">. Conclusion should be based on the findings as per data </w:t>
      </w:r>
      <w:r w:rsidR="00B6429D">
        <w:t>gathered.</w:t>
      </w:r>
    </w:p>
    <w:p w14:paraId="222AD051" w14:textId="643CAEAA" w:rsidR="00B6429D" w:rsidRDefault="00B6429D">
      <w:pPr>
        <w:pStyle w:val="CommentText"/>
      </w:pPr>
      <w:r>
        <w:t xml:space="preserve">Recommendation </w:t>
      </w:r>
      <w:proofErr w:type="gramStart"/>
      <w:r>
        <w:t>are</w:t>
      </w:r>
      <w:proofErr w:type="gramEnd"/>
      <w:r>
        <w:t xml:space="preserve"> for future improvement as suggestions from your side. </w:t>
      </w:r>
    </w:p>
  </w:comment>
  <w:comment w:id="31" w:author="Shashidhar Kadaba" w:date="2025-04-25T01:39:00Z" w:initials="SK">
    <w:p w14:paraId="207539C1" w14:textId="10BB7F9F" w:rsidR="00B6429D" w:rsidRDefault="00B6429D">
      <w:pPr>
        <w:pStyle w:val="CommentText"/>
      </w:pPr>
      <w:r>
        <w:rPr>
          <w:rStyle w:val="CommentReference"/>
        </w:rPr>
        <w:annotationRef/>
      </w:r>
      <w:r>
        <w:t xml:space="preserve">Not acceptable …make it </w:t>
      </w:r>
      <w:r w:rsidR="00AA7556">
        <w:t>specific to your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5A9B7B" w15:done="0"/>
  <w15:commentEx w15:paraId="13FAE5D4" w15:done="0"/>
  <w15:commentEx w15:paraId="1A7B1A7D" w15:done="0"/>
  <w15:commentEx w15:paraId="21BF2155" w15:done="0"/>
  <w15:commentEx w15:paraId="130CEB33" w15:done="0"/>
  <w15:commentEx w15:paraId="2013CCF4" w15:done="0"/>
  <w15:commentEx w15:paraId="65640E74" w15:done="0"/>
  <w15:commentEx w15:paraId="6307798F" w15:done="0"/>
  <w15:commentEx w15:paraId="0924E5CB" w15:done="0"/>
  <w15:commentEx w15:paraId="5FCF3B41" w15:done="0"/>
  <w15:commentEx w15:paraId="6052DCF0" w15:done="0"/>
  <w15:commentEx w15:paraId="47B9EF9B" w15:done="0"/>
  <w15:commentEx w15:paraId="34DC031B" w15:done="0"/>
  <w15:commentEx w15:paraId="24EAC23B" w15:done="0"/>
  <w15:commentEx w15:paraId="66194027" w15:done="0"/>
  <w15:commentEx w15:paraId="3A1C87E4" w15:done="0"/>
  <w15:commentEx w15:paraId="17745D6A" w15:done="0"/>
  <w15:commentEx w15:paraId="31CA57A3" w15:done="0"/>
  <w15:commentEx w15:paraId="5AC86044" w15:done="0"/>
  <w15:commentEx w15:paraId="05ECB6C6" w15:done="0"/>
  <w15:commentEx w15:paraId="5FCE9CD5" w15:done="0"/>
  <w15:commentEx w15:paraId="42A42C22" w15:done="0"/>
  <w15:commentEx w15:paraId="6E1602B9" w15:done="0"/>
  <w15:commentEx w15:paraId="032565B6" w15:done="0"/>
  <w15:commentEx w15:paraId="0AE39C9D" w15:done="0"/>
  <w15:commentEx w15:paraId="7EF7A21E" w15:done="0"/>
  <w15:commentEx w15:paraId="467C3C31" w15:done="0"/>
  <w15:commentEx w15:paraId="4AAD4E6A" w15:done="0"/>
  <w15:commentEx w15:paraId="29D42278" w15:done="0"/>
  <w15:commentEx w15:paraId="7EA27E22" w15:done="0"/>
  <w15:commentEx w15:paraId="222AD051" w15:done="0"/>
  <w15:commentEx w15:paraId="207539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B0BADF" w16cex:dateUtc="2025-04-24T19:14:00Z"/>
  <w16cex:commentExtensible w16cex:durableId="12B23194" w16cex:dateUtc="2025-04-24T19:15:00Z"/>
  <w16cex:commentExtensible w16cex:durableId="2047016A" w16cex:dateUtc="2025-04-24T19:18:00Z"/>
  <w16cex:commentExtensible w16cex:durableId="2A42576C" w16cex:dateUtc="2025-04-24T19:19:00Z"/>
  <w16cex:commentExtensible w16cex:durableId="6AC9B300" w16cex:dateUtc="2025-04-24T19:21:00Z"/>
  <w16cex:commentExtensible w16cex:durableId="26261C54" w16cex:dateUtc="2025-04-24T19:21:00Z"/>
  <w16cex:commentExtensible w16cex:durableId="01361FAA" w16cex:dateUtc="2025-04-24T19:28:00Z"/>
  <w16cex:commentExtensible w16cex:durableId="5B8A66EB" w16cex:dateUtc="2025-04-24T19:23:00Z"/>
  <w16cex:commentExtensible w16cex:durableId="19DBD529" w16cex:dateUtc="2025-04-24T19:24:00Z"/>
  <w16cex:commentExtensible w16cex:durableId="2A5310E5" w16cex:dateUtc="2025-04-24T19:25:00Z"/>
  <w16cex:commentExtensible w16cex:durableId="404084D2" w16cex:dateUtc="2025-04-24T19:26:00Z"/>
  <w16cex:commentExtensible w16cex:durableId="438C2A37" w16cex:dateUtc="2025-04-24T19:50:00Z"/>
  <w16cex:commentExtensible w16cex:durableId="74BC6358" w16cex:dateUtc="2025-04-24T19:52:00Z"/>
  <w16cex:commentExtensible w16cex:durableId="1AA5A69F" w16cex:dateUtc="2025-04-24T19:52:00Z"/>
  <w16cex:commentExtensible w16cex:durableId="29D56AF3" w16cex:dateUtc="2025-04-24T19:52:00Z"/>
  <w16cex:commentExtensible w16cex:durableId="1C77E875" w16cex:dateUtc="2025-04-24T19:53:00Z"/>
  <w16cex:commentExtensible w16cex:durableId="1F2C4FD6" w16cex:dateUtc="2025-04-24T19:53:00Z"/>
  <w16cex:commentExtensible w16cex:durableId="69DD395D" w16cex:dateUtc="2025-04-24T20:20:00Z"/>
  <w16cex:commentExtensible w16cex:durableId="2513C99E" w16cex:dateUtc="2025-04-24T19:55:00Z"/>
  <w16cex:commentExtensible w16cex:durableId="59A40F9F" w16cex:dateUtc="2025-04-24T19:57:00Z"/>
  <w16cex:commentExtensible w16cex:durableId="19F122FB" w16cex:dateUtc="2025-04-24T20:05:00Z"/>
  <w16cex:commentExtensible w16cex:durableId="3EAB1481" w16cex:dateUtc="2025-04-24T19:59:00Z"/>
  <w16cex:commentExtensible w16cex:durableId="2329C0DB" w16cex:dateUtc="2025-04-24T20:00:00Z"/>
  <w16cex:commentExtensible w16cex:durableId="1453BA4E" w16cex:dateUtc="2025-04-24T20:00:00Z"/>
  <w16cex:commentExtensible w16cex:durableId="7F9F8759" w16cex:dateUtc="2025-04-24T20:13:00Z"/>
  <w16cex:commentExtensible w16cex:durableId="1265556B" w16cex:dateUtc="2025-04-24T20:03:00Z"/>
  <w16cex:commentExtensible w16cex:durableId="648A26EC" w16cex:dateUtc="2025-04-24T20:03:00Z"/>
  <w16cex:commentExtensible w16cex:durableId="203A31FE" w16cex:dateUtc="2025-04-24T20:12:00Z"/>
  <w16cex:commentExtensible w16cex:durableId="2882F66C" w16cex:dateUtc="2025-04-24T20:10:00Z"/>
  <w16cex:commentExtensible w16cex:durableId="67E9E4FE" w16cex:dateUtc="2025-04-24T20:06:00Z"/>
  <w16cex:commentExtensible w16cex:durableId="1B257374" w16cex:dateUtc="2025-04-24T20:06:00Z"/>
  <w16cex:commentExtensible w16cex:durableId="5C7D893D" w16cex:dateUtc="2025-04-24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5A9B7B" w16cid:durableId="3CB0BADF"/>
  <w16cid:commentId w16cid:paraId="13FAE5D4" w16cid:durableId="12B23194"/>
  <w16cid:commentId w16cid:paraId="1A7B1A7D" w16cid:durableId="2047016A"/>
  <w16cid:commentId w16cid:paraId="21BF2155" w16cid:durableId="2A42576C"/>
  <w16cid:commentId w16cid:paraId="130CEB33" w16cid:durableId="6AC9B300"/>
  <w16cid:commentId w16cid:paraId="2013CCF4" w16cid:durableId="26261C54"/>
  <w16cid:commentId w16cid:paraId="65640E74" w16cid:durableId="01361FAA"/>
  <w16cid:commentId w16cid:paraId="6307798F" w16cid:durableId="5B8A66EB"/>
  <w16cid:commentId w16cid:paraId="0924E5CB" w16cid:durableId="19DBD529"/>
  <w16cid:commentId w16cid:paraId="5FCF3B41" w16cid:durableId="2A5310E5"/>
  <w16cid:commentId w16cid:paraId="6052DCF0" w16cid:durableId="404084D2"/>
  <w16cid:commentId w16cid:paraId="47B9EF9B" w16cid:durableId="438C2A37"/>
  <w16cid:commentId w16cid:paraId="34DC031B" w16cid:durableId="74BC6358"/>
  <w16cid:commentId w16cid:paraId="24EAC23B" w16cid:durableId="1AA5A69F"/>
  <w16cid:commentId w16cid:paraId="66194027" w16cid:durableId="29D56AF3"/>
  <w16cid:commentId w16cid:paraId="3A1C87E4" w16cid:durableId="1C77E875"/>
  <w16cid:commentId w16cid:paraId="17745D6A" w16cid:durableId="1F2C4FD6"/>
  <w16cid:commentId w16cid:paraId="31CA57A3" w16cid:durableId="69DD395D"/>
  <w16cid:commentId w16cid:paraId="5AC86044" w16cid:durableId="2513C99E"/>
  <w16cid:commentId w16cid:paraId="05ECB6C6" w16cid:durableId="59A40F9F"/>
  <w16cid:commentId w16cid:paraId="5FCE9CD5" w16cid:durableId="19F122FB"/>
  <w16cid:commentId w16cid:paraId="42A42C22" w16cid:durableId="3EAB1481"/>
  <w16cid:commentId w16cid:paraId="6E1602B9" w16cid:durableId="2329C0DB"/>
  <w16cid:commentId w16cid:paraId="032565B6" w16cid:durableId="1453BA4E"/>
  <w16cid:commentId w16cid:paraId="0AE39C9D" w16cid:durableId="7F9F8759"/>
  <w16cid:commentId w16cid:paraId="7EF7A21E" w16cid:durableId="1265556B"/>
  <w16cid:commentId w16cid:paraId="467C3C31" w16cid:durableId="648A26EC"/>
  <w16cid:commentId w16cid:paraId="4AAD4E6A" w16cid:durableId="203A31FE"/>
  <w16cid:commentId w16cid:paraId="29D42278" w16cid:durableId="2882F66C"/>
  <w16cid:commentId w16cid:paraId="7EA27E22" w16cid:durableId="67E9E4FE"/>
  <w16cid:commentId w16cid:paraId="222AD051" w16cid:durableId="1B257374"/>
  <w16cid:commentId w16cid:paraId="207539C1" w16cid:durableId="5C7D89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B9A3" w14:textId="77777777" w:rsidR="00D7675E" w:rsidRDefault="00D7675E">
      <w:pPr>
        <w:spacing w:after="0" w:line="240" w:lineRule="auto"/>
      </w:pPr>
      <w:r>
        <w:separator/>
      </w:r>
    </w:p>
  </w:endnote>
  <w:endnote w:type="continuationSeparator" w:id="0">
    <w:p w14:paraId="423CAA46" w14:textId="77777777" w:rsidR="00D7675E" w:rsidRDefault="00D7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D442" w14:textId="77777777" w:rsidR="00394A1F" w:rsidRDefault="0039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C24E" w14:textId="77777777" w:rsidR="00266B91" w:rsidRDefault="00D7675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5C24">
      <w:rPr>
        <w:noProof/>
        <w:color w:val="000000"/>
      </w:rPr>
      <w:t>1</w:t>
    </w:r>
    <w:r>
      <w:rPr>
        <w:color w:val="000000"/>
      </w:rPr>
      <w:fldChar w:fldCharType="end"/>
    </w:r>
  </w:p>
  <w:p w14:paraId="215ADA4B" w14:textId="77777777" w:rsidR="00266B91" w:rsidRDefault="00266B9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8FD6" w14:textId="77777777" w:rsidR="00394A1F" w:rsidRDefault="0039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6330" w14:textId="77777777" w:rsidR="00D7675E" w:rsidRDefault="00D7675E">
      <w:pPr>
        <w:spacing w:after="0" w:line="240" w:lineRule="auto"/>
      </w:pPr>
      <w:r>
        <w:separator/>
      </w:r>
    </w:p>
  </w:footnote>
  <w:footnote w:type="continuationSeparator" w:id="0">
    <w:p w14:paraId="1A2DB42E" w14:textId="77777777" w:rsidR="00D7675E" w:rsidRDefault="00D7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8D9A" w14:textId="2A78CCD5" w:rsidR="00394A1F" w:rsidRDefault="008908E7">
    <w:pPr>
      <w:pStyle w:val="Header"/>
    </w:pPr>
    <w:r>
      <w:rPr>
        <w:noProof/>
      </w:rPr>
      <w:pict w14:anchorId="182DA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4DDC" w14:textId="6706476F" w:rsidR="00394A1F" w:rsidRDefault="008908E7">
    <w:pPr>
      <w:pStyle w:val="Header"/>
    </w:pPr>
    <w:r>
      <w:rPr>
        <w:noProof/>
      </w:rPr>
      <w:pict w14:anchorId="3445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D19D" w14:textId="614DD33C" w:rsidR="00394A1F" w:rsidRDefault="008908E7">
    <w:pPr>
      <w:pStyle w:val="Header"/>
    </w:pPr>
    <w:r>
      <w:rPr>
        <w:noProof/>
      </w:rPr>
      <w:pict w14:anchorId="48222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150B5"/>
    <w:multiLevelType w:val="multilevel"/>
    <w:tmpl w:val="C9A689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37820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shidhar Kadaba">
    <w15:presenceInfo w15:providerId="Windows Live" w15:userId="7291144d358cc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91"/>
    <w:rsid w:val="00006F06"/>
    <w:rsid w:val="000128EC"/>
    <w:rsid w:val="00021F14"/>
    <w:rsid w:val="000D2C09"/>
    <w:rsid w:val="000D7A67"/>
    <w:rsid w:val="00160A9C"/>
    <w:rsid w:val="00184630"/>
    <w:rsid w:val="001853DA"/>
    <w:rsid w:val="001B78FA"/>
    <w:rsid w:val="001C3F27"/>
    <w:rsid w:val="00203990"/>
    <w:rsid w:val="00225BC3"/>
    <w:rsid w:val="0023050E"/>
    <w:rsid w:val="00266B91"/>
    <w:rsid w:val="00273D16"/>
    <w:rsid w:val="0029791D"/>
    <w:rsid w:val="002D3D46"/>
    <w:rsid w:val="002F601D"/>
    <w:rsid w:val="00394A1F"/>
    <w:rsid w:val="003B33F9"/>
    <w:rsid w:val="00401C2B"/>
    <w:rsid w:val="00417097"/>
    <w:rsid w:val="00495CB2"/>
    <w:rsid w:val="004D74AE"/>
    <w:rsid w:val="005014DF"/>
    <w:rsid w:val="00505206"/>
    <w:rsid w:val="005C6176"/>
    <w:rsid w:val="005F6C38"/>
    <w:rsid w:val="0061250A"/>
    <w:rsid w:val="00614324"/>
    <w:rsid w:val="00625A30"/>
    <w:rsid w:val="006270FC"/>
    <w:rsid w:val="006A598C"/>
    <w:rsid w:val="00725ADB"/>
    <w:rsid w:val="00756140"/>
    <w:rsid w:val="00765908"/>
    <w:rsid w:val="00772FFB"/>
    <w:rsid w:val="007A30DA"/>
    <w:rsid w:val="007A4D1C"/>
    <w:rsid w:val="007A6EFF"/>
    <w:rsid w:val="007D2089"/>
    <w:rsid w:val="00810E2E"/>
    <w:rsid w:val="008821D9"/>
    <w:rsid w:val="008908E7"/>
    <w:rsid w:val="00905C24"/>
    <w:rsid w:val="009708E4"/>
    <w:rsid w:val="00985688"/>
    <w:rsid w:val="009E7F04"/>
    <w:rsid w:val="00AA7556"/>
    <w:rsid w:val="00AB67BD"/>
    <w:rsid w:val="00AB7812"/>
    <w:rsid w:val="00AC0A65"/>
    <w:rsid w:val="00AE6A22"/>
    <w:rsid w:val="00B6429D"/>
    <w:rsid w:val="00B76770"/>
    <w:rsid w:val="00BD6CA6"/>
    <w:rsid w:val="00BE4DEC"/>
    <w:rsid w:val="00C44273"/>
    <w:rsid w:val="00C62E90"/>
    <w:rsid w:val="00CC2C3D"/>
    <w:rsid w:val="00D04ADD"/>
    <w:rsid w:val="00D0569A"/>
    <w:rsid w:val="00D20B8D"/>
    <w:rsid w:val="00D7675E"/>
    <w:rsid w:val="00DD21BE"/>
    <w:rsid w:val="00E14D20"/>
    <w:rsid w:val="00E2145E"/>
    <w:rsid w:val="00E27F5A"/>
    <w:rsid w:val="00E657E8"/>
    <w:rsid w:val="00E8574A"/>
    <w:rsid w:val="00E95E5F"/>
    <w:rsid w:val="00F34A61"/>
    <w:rsid w:val="00F452ED"/>
    <w:rsid w:val="00F84A17"/>
    <w:rsid w:val="00FD4373"/>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A8B3E"/>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05C24"/>
    <w:rPr>
      <w:color w:val="0000FF" w:themeColor="hyperlink"/>
      <w:u w:val="single"/>
    </w:rPr>
  </w:style>
  <w:style w:type="character" w:styleId="UnresolvedMention">
    <w:name w:val="Unresolved Mention"/>
    <w:basedOn w:val="DefaultParagraphFont"/>
    <w:uiPriority w:val="99"/>
    <w:semiHidden/>
    <w:unhideWhenUsed/>
    <w:rsid w:val="00905C24"/>
    <w:rPr>
      <w:color w:val="605E5C"/>
      <w:shd w:val="clear" w:color="auto" w:fill="E1DFDD"/>
    </w:rPr>
  </w:style>
  <w:style w:type="paragraph" w:styleId="ListParagraph">
    <w:name w:val="List Paragraph"/>
    <w:basedOn w:val="Normal"/>
    <w:uiPriority w:val="34"/>
    <w:qFormat/>
    <w:rsid w:val="00021F14"/>
    <w:pPr>
      <w:ind w:left="720"/>
      <w:contextualSpacing/>
    </w:pPr>
  </w:style>
  <w:style w:type="paragraph" w:styleId="Header">
    <w:name w:val="header"/>
    <w:basedOn w:val="Normal"/>
    <w:link w:val="HeaderChar"/>
    <w:uiPriority w:val="99"/>
    <w:unhideWhenUsed/>
    <w:rsid w:val="0039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1F"/>
  </w:style>
  <w:style w:type="paragraph" w:styleId="Footer">
    <w:name w:val="footer"/>
    <w:basedOn w:val="Normal"/>
    <w:link w:val="FooterChar"/>
    <w:uiPriority w:val="99"/>
    <w:unhideWhenUsed/>
    <w:rsid w:val="0039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1F"/>
  </w:style>
  <w:style w:type="paragraph" w:styleId="Revision">
    <w:name w:val="Revision"/>
    <w:hidden/>
    <w:uiPriority w:val="99"/>
    <w:semiHidden/>
    <w:rsid w:val="000128EC"/>
    <w:pPr>
      <w:spacing w:after="0" w:line="240" w:lineRule="auto"/>
    </w:pPr>
  </w:style>
  <w:style w:type="character" w:styleId="CommentReference">
    <w:name w:val="annotation reference"/>
    <w:basedOn w:val="DefaultParagraphFont"/>
    <w:uiPriority w:val="99"/>
    <w:semiHidden/>
    <w:unhideWhenUsed/>
    <w:rsid w:val="00495CB2"/>
    <w:rPr>
      <w:sz w:val="16"/>
      <w:szCs w:val="16"/>
    </w:rPr>
  </w:style>
  <w:style w:type="paragraph" w:styleId="CommentText">
    <w:name w:val="annotation text"/>
    <w:basedOn w:val="Normal"/>
    <w:link w:val="CommentTextChar"/>
    <w:uiPriority w:val="99"/>
    <w:semiHidden/>
    <w:unhideWhenUsed/>
    <w:rsid w:val="00495CB2"/>
    <w:pPr>
      <w:spacing w:line="240" w:lineRule="auto"/>
    </w:pPr>
    <w:rPr>
      <w:sz w:val="20"/>
      <w:szCs w:val="20"/>
    </w:rPr>
  </w:style>
  <w:style w:type="character" w:customStyle="1" w:styleId="CommentTextChar">
    <w:name w:val="Comment Text Char"/>
    <w:basedOn w:val="DefaultParagraphFont"/>
    <w:link w:val="CommentText"/>
    <w:uiPriority w:val="99"/>
    <w:semiHidden/>
    <w:rsid w:val="00495CB2"/>
    <w:rPr>
      <w:sz w:val="20"/>
      <w:szCs w:val="20"/>
    </w:rPr>
  </w:style>
  <w:style w:type="paragraph" w:styleId="CommentSubject">
    <w:name w:val="annotation subject"/>
    <w:basedOn w:val="CommentText"/>
    <w:next w:val="CommentText"/>
    <w:link w:val="CommentSubjectChar"/>
    <w:uiPriority w:val="99"/>
    <w:semiHidden/>
    <w:unhideWhenUsed/>
    <w:rsid w:val="00495CB2"/>
    <w:rPr>
      <w:b/>
      <w:bCs/>
    </w:rPr>
  </w:style>
  <w:style w:type="character" w:customStyle="1" w:styleId="CommentSubjectChar">
    <w:name w:val="Comment Subject Char"/>
    <w:basedOn w:val="CommentTextChar"/>
    <w:link w:val="CommentSubject"/>
    <w:uiPriority w:val="99"/>
    <w:semiHidden/>
    <w:rsid w:val="00495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srn.com/abstract=4150058"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1648/j.ijefm.20160403.1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841E-0472-49CB-9A44-C2EB55C6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4851</Words>
  <Characters>27656</Characters>
  <Application>Microsoft Office Word</Application>
  <DocSecurity>0</DocSecurity>
  <Lines>230</Lines>
  <Paragraphs>64</Paragraphs>
  <ScaleCrop>false</ScaleCrop>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Shashidhar Kadaba</dc:creator>
  <cp:lastModifiedBy>Shashidhar Kadaba</cp:lastModifiedBy>
  <cp:revision>67</cp:revision>
  <dcterms:created xsi:type="dcterms:W3CDTF">2025-04-24T19:10:00Z</dcterms:created>
  <dcterms:modified xsi:type="dcterms:W3CDTF">2025-04-24T21:08:00Z</dcterms:modified>
</cp:coreProperties>
</file>