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695DA" w14:textId="0AA35B22" w:rsidR="00D36A51" w:rsidRPr="00D36A51" w:rsidRDefault="00D36A51" w:rsidP="005D37B9">
      <w:pPr>
        <w:jc w:val="center"/>
        <w:rPr>
          <w:rFonts w:ascii="Times New Roman" w:hAnsi="Times New Roman" w:cs="Times New Roman"/>
          <w:b/>
          <w:sz w:val="32"/>
          <w:szCs w:val="32"/>
        </w:rPr>
      </w:pPr>
      <w:r w:rsidRPr="00D36A51">
        <w:rPr>
          <w:rFonts w:ascii="Times New Roman" w:hAnsi="Times New Roman" w:cs="Times New Roman"/>
          <w:b/>
          <w:sz w:val="32"/>
          <w:szCs w:val="32"/>
        </w:rPr>
        <w:t>Effect of Organic Amendments on the Growth Performance of Naked Oat (Avena nuda L.)</w:t>
      </w:r>
    </w:p>
    <w:p w14:paraId="5220559F" w14:textId="0575F034" w:rsidR="00DE617E" w:rsidRPr="00F95C1C" w:rsidRDefault="00DE617E" w:rsidP="007C0F11">
      <w:pPr>
        <w:spacing w:line="276" w:lineRule="auto"/>
        <w:jc w:val="both"/>
        <w:rPr>
          <w:rFonts w:ascii="Times New Roman" w:hAnsi="Times New Roman" w:cs="Times New Roman"/>
          <w:b/>
        </w:rPr>
      </w:pPr>
      <w:r w:rsidRPr="00F95C1C">
        <w:rPr>
          <w:rFonts w:ascii="Times New Roman" w:hAnsi="Times New Roman" w:cs="Times New Roman"/>
          <w:b/>
        </w:rPr>
        <w:t>Abstract</w:t>
      </w:r>
    </w:p>
    <w:p w14:paraId="0E9EAC6A" w14:textId="2487AAB5" w:rsidR="00D720D8" w:rsidRPr="000559A7" w:rsidRDefault="000559A7" w:rsidP="007C0F11">
      <w:pPr>
        <w:spacing w:line="276" w:lineRule="auto"/>
        <w:jc w:val="both"/>
        <w:rPr>
          <w:rFonts w:ascii="Times New Roman" w:hAnsi="Times New Roman" w:cs="Times New Roman"/>
        </w:rPr>
      </w:pPr>
      <w:r w:rsidRPr="000559A7">
        <w:rPr>
          <w:rFonts w:ascii="Times New Roman" w:hAnsi="Times New Roman" w:cs="Times New Roman"/>
        </w:rPr>
        <w:t>This s</w:t>
      </w:r>
      <w:r w:rsidR="00D720D8" w:rsidRPr="000559A7">
        <w:rPr>
          <w:rFonts w:ascii="Times New Roman" w:hAnsi="Times New Roman" w:cs="Times New Roman"/>
        </w:rPr>
        <w:t>tudy investigated the effects of organic amendments</w:t>
      </w:r>
      <w:r w:rsidR="000A7D5C">
        <w:rPr>
          <w:rFonts w:ascii="Times New Roman" w:hAnsi="Times New Roman" w:cs="Times New Roman"/>
        </w:rPr>
        <w:t xml:space="preserve"> </w:t>
      </w:r>
      <w:proofErr w:type="spellStart"/>
      <w:r w:rsidR="00D720D8" w:rsidRPr="000559A7">
        <w:rPr>
          <w:rFonts w:ascii="Times New Roman" w:hAnsi="Times New Roman" w:cs="Times New Roman"/>
        </w:rPr>
        <w:t>vermiwash</w:t>
      </w:r>
      <w:proofErr w:type="spellEnd"/>
      <w:r w:rsidR="00D720D8" w:rsidRPr="000559A7">
        <w:rPr>
          <w:rFonts w:ascii="Times New Roman" w:hAnsi="Times New Roman" w:cs="Times New Roman"/>
        </w:rPr>
        <w:t>, seaweed extract, and cow dung</w:t>
      </w:r>
      <w:r w:rsidR="000A7D5C">
        <w:rPr>
          <w:rFonts w:ascii="Times New Roman" w:hAnsi="Times New Roman" w:cs="Times New Roman"/>
        </w:rPr>
        <w:t xml:space="preserve"> </w:t>
      </w:r>
      <w:r w:rsidR="00D720D8" w:rsidRPr="000559A7">
        <w:rPr>
          <w:rFonts w:ascii="Times New Roman" w:hAnsi="Times New Roman" w:cs="Times New Roman"/>
        </w:rPr>
        <w:t>on the morphological parameters of naked oat (</w:t>
      </w:r>
      <w:r w:rsidR="00D720D8" w:rsidRPr="000559A7">
        <w:rPr>
          <w:rFonts w:ascii="Times New Roman" w:hAnsi="Times New Roman" w:cs="Times New Roman"/>
          <w:i/>
          <w:iCs/>
        </w:rPr>
        <w:t>Avena nuda</w:t>
      </w:r>
      <w:r w:rsidR="00D720D8" w:rsidRPr="000559A7">
        <w:rPr>
          <w:rFonts w:ascii="Times New Roman" w:hAnsi="Times New Roman" w:cs="Times New Roman"/>
        </w:rPr>
        <w:t xml:space="preserve"> L.), an important fodder crop in India. The field experiment was conducted at Amity University Farm during the rabi season of 2024-25. Six treatments were evaluated: control (T1), cow dung (T2), seaweed extract (T3), </w:t>
      </w:r>
      <w:proofErr w:type="spellStart"/>
      <w:r w:rsidR="00D720D8" w:rsidRPr="000559A7">
        <w:rPr>
          <w:rFonts w:ascii="Times New Roman" w:hAnsi="Times New Roman" w:cs="Times New Roman"/>
        </w:rPr>
        <w:t>vermiwash</w:t>
      </w:r>
      <w:proofErr w:type="spellEnd"/>
      <w:r w:rsidR="00D720D8" w:rsidRPr="000559A7">
        <w:rPr>
          <w:rFonts w:ascii="Times New Roman" w:hAnsi="Times New Roman" w:cs="Times New Roman"/>
        </w:rPr>
        <w:t xml:space="preserve"> (T4), cow dung + seaweed extract (T5), and cow dung + seaweed extract + </w:t>
      </w:r>
      <w:proofErr w:type="spellStart"/>
      <w:r w:rsidR="00D720D8" w:rsidRPr="000559A7">
        <w:rPr>
          <w:rFonts w:ascii="Times New Roman" w:hAnsi="Times New Roman" w:cs="Times New Roman"/>
        </w:rPr>
        <w:t>vermiwash</w:t>
      </w:r>
      <w:proofErr w:type="spellEnd"/>
      <w:r w:rsidR="00D720D8" w:rsidRPr="000559A7">
        <w:rPr>
          <w:rFonts w:ascii="Times New Roman" w:hAnsi="Times New Roman" w:cs="Times New Roman"/>
        </w:rPr>
        <w:t xml:space="preserve"> (T6). Parameters assessed included plant height, tiller count, dry matter accumulation, and leaf area index (LAI) at different growth stages. Results demonstrated that the integrated application of all three organic inputs (T6) consistently outperformed other treatments across all parameters. Specifically, T6 increased mean plant height by 32.7% (relative to an earlier calculation in the abstract, the statistical analysis suggests a 45.0% increase over control for mean height), tiller count by 57.1% (statistical analysis suggests 55.0% increase), dry matter by 68.3% (statistical analysis suggests 65.1% increase), and LAI by 53.4% (statistical analysis suggests 64.5% increase) compared to the control. The combined application of cow dung and seaweed extract (T5) ranked second in effectiveness. The study confirms that integrating </w:t>
      </w:r>
      <w:proofErr w:type="spellStart"/>
      <w:r w:rsidR="00D720D8" w:rsidRPr="000559A7">
        <w:rPr>
          <w:rFonts w:ascii="Times New Roman" w:hAnsi="Times New Roman" w:cs="Times New Roman"/>
        </w:rPr>
        <w:t>vermiwash</w:t>
      </w:r>
      <w:proofErr w:type="spellEnd"/>
      <w:r w:rsidR="00D720D8" w:rsidRPr="000559A7">
        <w:rPr>
          <w:rFonts w:ascii="Times New Roman" w:hAnsi="Times New Roman" w:cs="Times New Roman"/>
        </w:rPr>
        <w:t xml:space="preserve"> and seaweed extract with traditional organic manure significantly enhances the growth performance of naked oat, representing a promising sustaina</w:t>
      </w:r>
      <w:r w:rsidR="008A402C">
        <w:rPr>
          <w:rFonts w:ascii="Times New Roman" w:hAnsi="Times New Roman" w:cs="Times New Roman"/>
        </w:rPr>
        <w:t xml:space="preserve">ble approach for organic oat production systems. </w:t>
      </w:r>
      <w:r w:rsidR="00D720D8" w:rsidRPr="000559A7">
        <w:rPr>
          <w:rFonts w:ascii="Times New Roman" w:hAnsi="Times New Roman" w:cs="Times New Roman"/>
        </w:rPr>
        <w:t xml:space="preserve">The research also noted that treatments </w:t>
      </w:r>
      <w:r w:rsidR="00D720D8" w:rsidRPr="000559A7">
        <w:rPr>
          <w:rFonts w:ascii="Times New Roman" w:hAnsi="Times New Roman" w:cs="Times New Roman"/>
        </w:rPr>
        <w:t xml:space="preserve">containing </w:t>
      </w:r>
      <w:proofErr w:type="spellStart"/>
      <w:r w:rsidR="00D720D8" w:rsidRPr="000559A7">
        <w:rPr>
          <w:rFonts w:ascii="Times New Roman" w:hAnsi="Times New Roman" w:cs="Times New Roman"/>
        </w:rPr>
        <w:t>vermiwash</w:t>
      </w:r>
      <w:proofErr w:type="spellEnd"/>
      <w:r w:rsidR="00D720D8" w:rsidRPr="000559A7">
        <w:rPr>
          <w:rFonts w:ascii="Times New Roman" w:hAnsi="Times New Roman" w:cs="Times New Roman"/>
        </w:rPr>
        <w:t xml:space="preserve"> experienced significantly lower aphid-induced yield reductions (10%) compared to those without (up to 30% loss), with T6 recording the highest net yield.   </w:t>
      </w:r>
    </w:p>
    <w:p w14:paraId="78491235" w14:textId="52F359B7"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b/>
          <w:bCs/>
        </w:rPr>
        <w:t>Keywords:</w:t>
      </w:r>
      <w:r w:rsidRPr="000559A7">
        <w:rPr>
          <w:rFonts w:ascii="Times New Roman" w:hAnsi="Times New Roman" w:cs="Times New Roman"/>
        </w:rPr>
        <w:t xml:space="preserve"> </w:t>
      </w:r>
      <w:r w:rsidRPr="000559A7">
        <w:rPr>
          <w:rFonts w:ascii="Times New Roman" w:hAnsi="Times New Roman" w:cs="Times New Roman"/>
          <w:i/>
          <w:iCs/>
        </w:rPr>
        <w:t>Avena nuda</w:t>
      </w:r>
      <w:r w:rsidRPr="000559A7">
        <w:rPr>
          <w:rFonts w:ascii="Times New Roman" w:hAnsi="Times New Roman" w:cs="Times New Roman"/>
        </w:rPr>
        <w:t xml:space="preserve">, naked oat, organic amendments, </w:t>
      </w:r>
      <w:proofErr w:type="spellStart"/>
      <w:r w:rsidRPr="000559A7">
        <w:rPr>
          <w:rFonts w:ascii="Times New Roman" w:hAnsi="Times New Roman" w:cs="Times New Roman"/>
        </w:rPr>
        <w:t>vermiwash</w:t>
      </w:r>
      <w:proofErr w:type="spellEnd"/>
      <w:r w:rsidRPr="000559A7">
        <w:rPr>
          <w:rFonts w:ascii="Times New Roman" w:hAnsi="Times New Roman" w:cs="Times New Roman"/>
        </w:rPr>
        <w:t>, seaweed extract, cow dung, morphological parameters, sustainable agricultu</w:t>
      </w:r>
      <w:r w:rsidR="008A402C">
        <w:rPr>
          <w:rFonts w:ascii="Times New Roman" w:hAnsi="Times New Roman" w:cs="Times New Roman"/>
        </w:rPr>
        <w:t>re</w:t>
      </w:r>
      <w:r w:rsidRPr="000559A7">
        <w:rPr>
          <w:rFonts w:ascii="Times New Roman" w:hAnsi="Times New Roman" w:cs="Times New Roman"/>
        </w:rPr>
        <w:t>.</w:t>
      </w:r>
    </w:p>
    <w:p w14:paraId="264C61D5"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1. Introduction</w:t>
      </w:r>
    </w:p>
    <w:p w14:paraId="211F3868" w14:textId="5CC5921A" w:rsidR="00A2513F" w:rsidRDefault="00D720D8" w:rsidP="007C0F11">
      <w:pPr>
        <w:spacing w:line="276" w:lineRule="auto"/>
        <w:jc w:val="both"/>
        <w:rPr>
          <w:rFonts w:ascii="Times New Roman" w:hAnsi="Times New Roman" w:cs="Times New Roman"/>
        </w:rPr>
      </w:pPr>
      <w:r w:rsidRPr="000559A7">
        <w:rPr>
          <w:rFonts w:ascii="Times New Roman" w:hAnsi="Times New Roman" w:cs="Times New Roman"/>
        </w:rPr>
        <w:t>Oats (</w:t>
      </w:r>
      <w:r w:rsidRPr="000559A7">
        <w:rPr>
          <w:rFonts w:ascii="Times New Roman" w:hAnsi="Times New Roman" w:cs="Times New Roman"/>
          <w:i/>
          <w:iCs/>
        </w:rPr>
        <w:t>Avena</w:t>
      </w:r>
      <w:r w:rsidRPr="000559A7">
        <w:rPr>
          <w:rFonts w:ascii="Times New Roman" w:hAnsi="Times New Roman" w:cs="Times New Roman"/>
        </w:rPr>
        <w:t xml:space="preserve"> spp.) are a globally significant cereal crop. Naked oat (</w:t>
      </w:r>
      <w:r w:rsidRPr="000559A7">
        <w:rPr>
          <w:rFonts w:ascii="Times New Roman" w:hAnsi="Times New Roman" w:cs="Times New Roman"/>
          <w:i/>
          <w:iCs/>
        </w:rPr>
        <w:t>Avena nuda</w:t>
      </w:r>
      <w:r w:rsidRPr="000559A7">
        <w:rPr>
          <w:rFonts w:ascii="Times New Roman" w:hAnsi="Times New Roman" w:cs="Times New Roman"/>
        </w:rPr>
        <w:t xml:space="preserve"> L.) is gaining attention for its natural hull separation during threshing, reducing processing costs and preserving nutritional integrity. Global oat production was approximately 23 million metric tons in 2023, with naked oat cultivation expanding due to its superior nutritional attributes. Oats are rich in protein, β-glucans, unsaturated fatty acids, and antioxidants, with these components changing significantly during plant development.</w:t>
      </w:r>
      <w:r w:rsidR="00D36A51">
        <w:rPr>
          <w:rFonts w:ascii="Times New Roman" w:hAnsi="Times New Roman" w:cs="Times New Roman"/>
        </w:rPr>
        <w:t xml:space="preserve"> </w:t>
      </w:r>
      <w:r w:rsidRPr="000559A7">
        <w:rPr>
          <w:rFonts w:ascii="Times New Roman" w:hAnsi="Times New Roman" w:cs="Times New Roman"/>
        </w:rPr>
        <w:t>Sustainable agriculture increasingly emphasizes organic amendments over synthetic fertilizers to enhance soil health and plant growth. Cow dung, a traditional manure, improves soil structure and nutrient content.</w:t>
      </w:r>
      <w:r w:rsidR="000A7D5C">
        <w:rPr>
          <w:rFonts w:ascii="Times New Roman" w:hAnsi="Times New Roman" w:cs="Times New Roman"/>
        </w:rPr>
        <w:t xml:space="preserve"> </w:t>
      </w:r>
      <w:r w:rsidR="00D92510">
        <w:rPr>
          <w:rFonts w:ascii="Times New Roman" w:hAnsi="Times New Roman" w:cs="Times New Roman"/>
        </w:rPr>
        <w:t>(</w:t>
      </w:r>
      <w:r w:rsidR="00D92510" w:rsidRPr="00D92510">
        <w:rPr>
          <w:rFonts w:ascii="Times New Roman" w:hAnsi="Times New Roman" w:cs="Times New Roman"/>
        </w:rPr>
        <w:t xml:space="preserve">Choudhury, </w:t>
      </w:r>
      <w:commentRangeStart w:id="0"/>
      <w:r w:rsidR="00D92510" w:rsidRPr="00D92510">
        <w:rPr>
          <w:rFonts w:ascii="Times New Roman" w:hAnsi="Times New Roman" w:cs="Times New Roman"/>
        </w:rPr>
        <w:t>B</w:t>
      </w:r>
      <w:commentRangeEnd w:id="0"/>
      <w:r w:rsidR="009D019E">
        <w:rPr>
          <w:rStyle w:val="CommentReference"/>
        </w:rPr>
        <w:commentReference w:id="0"/>
      </w:r>
      <w:r w:rsidR="00D92510" w:rsidRPr="00D92510">
        <w:rPr>
          <w:rFonts w:ascii="Times New Roman" w:hAnsi="Times New Roman" w:cs="Times New Roman"/>
        </w:rPr>
        <w:t>.</w:t>
      </w:r>
      <w:r w:rsidR="00D92510">
        <w:rPr>
          <w:rFonts w:ascii="Times New Roman" w:hAnsi="Times New Roman" w:cs="Times New Roman"/>
        </w:rPr>
        <w:t xml:space="preserve">, &amp; Das, S. </w:t>
      </w:r>
      <w:r w:rsidR="00D92510" w:rsidRPr="00D92510">
        <w:rPr>
          <w:rFonts w:ascii="Times New Roman" w:hAnsi="Times New Roman" w:cs="Times New Roman"/>
        </w:rPr>
        <w:t xml:space="preserve">2020). </w:t>
      </w:r>
      <w:r w:rsidRPr="000559A7">
        <w:rPr>
          <w:rFonts w:ascii="Times New Roman" w:hAnsi="Times New Roman" w:cs="Times New Roman"/>
        </w:rPr>
        <w:t xml:space="preserve"> </w:t>
      </w:r>
      <w:proofErr w:type="spellStart"/>
      <w:r w:rsidRPr="000559A7">
        <w:rPr>
          <w:rFonts w:ascii="Times New Roman" w:hAnsi="Times New Roman" w:cs="Times New Roman"/>
        </w:rPr>
        <w:t>Vermiwash</w:t>
      </w:r>
      <w:proofErr w:type="spellEnd"/>
      <w:r w:rsidRPr="000559A7">
        <w:rPr>
          <w:rFonts w:ascii="Times New Roman" w:hAnsi="Times New Roman" w:cs="Times New Roman"/>
        </w:rPr>
        <w:t>, a liquid extract from vermicomposting, contains beneficial microbes, enzymes, and hormones</w:t>
      </w:r>
      <w:r w:rsidR="00D92510" w:rsidRPr="00D92510">
        <w:rPr>
          <w:rFonts w:ascii="Times New Roman" w:hAnsi="Times New Roman" w:cs="Times New Roman"/>
        </w:rPr>
        <w:t xml:space="preserve"> </w:t>
      </w:r>
      <w:r w:rsidR="00D92510">
        <w:rPr>
          <w:rFonts w:ascii="Times New Roman" w:hAnsi="Times New Roman" w:cs="Times New Roman"/>
        </w:rPr>
        <w:t>(</w:t>
      </w:r>
      <w:r w:rsidR="00D92510" w:rsidRPr="00D92510">
        <w:rPr>
          <w:rFonts w:ascii="Times New Roman" w:hAnsi="Times New Roman" w:cs="Times New Roman"/>
        </w:rPr>
        <w:t>Z</w:t>
      </w:r>
      <w:r w:rsidR="00D92510">
        <w:rPr>
          <w:rFonts w:ascii="Times New Roman" w:hAnsi="Times New Roman" w:cs="Times New Roman"/>
        </w:rPr>
        <w:t>ia, M. S., &amp; Khan, M. A. 2021).</w:t>
      </w:r>
      <w:r w:rsidRPr="000559A7">
        <w:rPr>
          <w:rFonts w:ascii="Times New Roman" w:hAnsi="Times New Roman" w:cs="Times New Roman"/>
        </w:rPr>
        <w:t xml:space="preserve"> Seaweed extracts act as </w:t>
      </w:r>
      <w:proofErr w:type="spellStart"/>
      <w:r w:rsidRPr="000559A7">
        <w:rPr>
          <w:rFonts w:ascii="Times New Roman" w:hAnsi="Times New Roman" w:cs="Times New Roman"/>
        </w:rPr>
        <w:t>biostimulants</w:t>
      </w:r>
      <w:proofErr w:type="spellEnd"/>
      <w:r w:rsidRPr="000559A7">
        <w:rPr>
          <w:rFonts w:ascii="Times New Roman" w:hAnsi="Times New Roman" w:cs="Times New Roman"/>
        </w:rPr>
        <w:t>, providing growth regulators and improving stress tolerance.</w:t>
      </w:r>
      <w:r w:rsidR="00D92510" w:rsidRPr="00D92510">
        <w:rPr>
          <w:rFonts w:ascii="Times New Roman" w:hAnsi="Times New Roman" w:cs="Times New Roman"/>
        </w:rPr>
        <w:t xml:space="preserve"> </w:t>
      </w:r>
      <w:r w:rsidR="00D92510">
        <w:rPr>
          <w:rFonts w:ascii="Times New Roman" w:hAnsi="Times New Roman" w:cs="Times New Roman"/>
        </w:rPr>
        <w:t>(Biotech Asia.</w:t>
      </w:r>
      <w:r w:rsidR="00D92510" w:rsidRPr="00D92510">
        <w:rPr>
          <w:rFonts w:ascii="Times New Roman" w:hAnsi="Times New Roman" w:cs="Times New Roman"/>
        </w:rPr>
        <w:t xml:space="preserve">2021). </w:t>
      </w:r>
      <w:r w:rsidRPr="000559A7">
        <w:rPr>
          <w:rFonts w:ascii="Times New Roman" w:hAnsi="Times New Roman" w:cs="Times New Roman"/>
        </w:rPr>
        <w:t xml:space="preserve"> While individual benefits of these amendments are known, research on their combined a</w:t>
      </w:r>
      <w:r w:rsidR="00D36A51">
        <w:rPr>
          <w:rFonts w:ascii="Times New Roman" w:hAnsi="Times New Roman" w:cs="Times New Roman"/>
        </w:rPr>
        <w:t>pplication, especially for</w:t>
      </w:r>
      <w:r w:rsidRPr="000559A7">
        <w:rPr>
          <w:rFonts w:ascii="Times New Roman" w:hAnsi="Times New Roman" w:cs="Times New Roman"/>
        </w:rPr>
        <w:t xml:space="preserve"> crops like naked oat, is limited. </w:t>
      </w:r>
    </w:p>
    <w:p w14:paraId="72434600" w14:textId="3771E06D" w:rsidR="00D720D8" w:rsidRPr="00A2513F" w:rsidRDefault="00A2513F" w:rsidP="007C0F11">
      <w:pPr>
        <w:spacing w:line="276" w:lineRule="auto"/>
        <w:jc w:val="both"/>
        <w:rPr>
          <w:rFonts w:ascii="Times New Roman" w:eastAsia="Calibri" w:hAnsi="Times New Roman" w:cs="Times New Roman"/>
          <w:kern w:val="0"/>
          <w14:ligatures w14:val="none"/>
        </w:rPr>
      </w:pPr>
      <w:r w:rsidRPr="00A2513F">
        <w:rPr>
          <w:rFonts w:ascii="Times New Roman" w:eastAsia="Calibri" w:hAnsi="Times New Roman" w:cs="Times New Roman"/>
          <w:kern w:val="0"/>
          <w14:ligatures w14:val="none"/>
        </w:rPr>
        <w:t xml:space="preserve">The superior nutritional attributes of naked oat have garnered increasing attention in the context of preventive nutrition and dietary management </w:t>
      </w:r>
      <w:r w:rsidRPr="00A2513F">
        <w:rPr>
          <w:rFonts w:ascii="Times New Roman" w:eastAsia="Calibri" w:hAnsi="Times New Roman" w:cs="Times New Roman"/>
          <w:kern w:val="0"/>
          <w14:ligatures w14:val="none"/>
        </w:rPr>
        <w:lastRenderedPageBreak/>
        <w:t>of conditions including cardiovascular diseases, type 2 diabetes, obesity, and certain gastrointestinal disorders. This nutritional significance underscores the importance of understanding how these valuable components e</w:t>
      </w:r>
      <w:r>
        <w:rPr>
          <w:rFonts w:ascii="Times New Roman" w:eastAsia="Calibri" w:hAnsi="Times New Roman" w:cs="Times New Roman"/>
          <w:kern w:val="0"/>
          <w14:ligatures w14:val="none"/>
        </w:rPr>
        <w:t>volve during plant development.</w:t>
      </w:r>
    </w:p>
    <w:p w14:paraId="19E1516F" w14:textId="77777777"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India faces agricultural challenges like declining soil fertility and concerns over food safety, stemming from chemical-intensive practices. Naked oat, despite its nutritional advantages, is underutilized in Indian agriculture, with a scarcity of information on its organic cultivation. This study addresses the gap by evaluating the effects of combined organic amendments on naked oat's morphological parameters.   </w:t>
      </w:r>
    </w:p>
    <w:p w14:paraId="73FDC44C" w14:textId="77777777"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The objectives of this study were:</w:t>
      </w:r>
    </w:p>
    <w:p w14:paraId="6960818E" w14:textId="77777777" w:rsidR="00D720D8" w:rsidRPr="000559A7" w:rsidRDefault="00D720D8" w:rsidP="007C0F11">
      <w:pPr>
        <w:numPr>
          <w:ilvl w:val="0"/>
          <w:numId w:val="8"/>
        </w:numPr>
        <w:spacing w:line="276" w:lineRule="auto"/>
        <w:jc w:val="both"/>
        <w:rPr>
          <w:rFonts w:ascii="Times New Roman" w:hAnsi="Times New Roman" w:cs="Times New Roman"/>
        </w:rPr>
      </w:pPr>
      <w:r w:rsidRPr="000559A7">
        <w:rPr>
          <w:rFonts w:ascii="Times New Roman" w:hAnsi="Times New Roman" w:cs="Times New Roman"/>
        </w:rPr>
        <w:t xml:space="preserve">To assess the individual and combined effects of cow dung,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and seaweed extract on plant height, tiller count, dry matter accumulation, and leaf area index of naked oat.   </w:t>
      </w:r>
    </w:p>
    <w:p w14:paraId="36571ECB" w14:textId="77777777" w:rsidR="00D720D8" w:rsidRPr="000559A7" w:rsidRDefault="00D720D8" w:rsidP="007C0F11">
      <w:pPr>
        <w:numPr>
          <w:ilvl w:val="0"/>
          <w:numId w:val="8"/>
        </w:numPr>
        <w:spacing w:line="276" w:lineRule="auto"/>
        <w:jc w:val="both"/>
        <w:rPr>
          <w:rFonts w:ascii="Times New Roman" w:hAnsi="Times New Roman" w:cs="Times New Roman"/>
        </w:rPr>
      </w:pPr>
      <w:r w:rsidRPr="000559A7">
        <w:rPr>
          <w:rFonts w:ascii="Times New Roman" w:hAnsi="Times New Roman" w:cs="Times New Roman"/>
        </w:rPr>
        <w:t xml:space="preserve">To identify the most effective organic treatment(s) for enhancing naked oat growth.   </w:t>
      </w:r>
    </w:p>
    <w:p w14:paraId="47453567" w14:textId="77777777" w:rsidR="00D720D8" w:rsidRPr="000559A7" w:rsidRDefault="00D720D8" w:rsidP="007C0F11">
      <w:pPr>
        <w:numPr>
          <w:ilvl w:val="0"/>
          <w:numId w:val="8"/>
        </w:numPr>
        <w:spacing w:line="276" w:lineRule="auto"/>
        <w:jc w:val="both"/>
        <w:rPr>
          <w:rFonts w:ascii="Times New Roman" w:hAnsi="Times New Roman" w:cs="Times New Roman"/>
        </w:rPr>
      </w:pPr>
      <w:r w:rsidRPr="000559A7">
        <w:rPr>
          <w:rFonts w:ascii="Times New Roman" w:hAnsi="Times New Roman" w:cs="Times New Roman"/>
        </w:rPr>
        <w:t xml:space="preserve">To monitor these effects across different growth stages.   </w:t>
      </w:r>
    </w:p>
    <w:p w14:paraId="451E7A39" w14:textId="77777777" w:rsidR="00D720D8" w:rsidRPr="000559A7" w:rsidRDefault="00D720D8" w:rsidP="007C0F11">
      <w:pPr>
        <w:numPr>
          <w:ilvl w:val="0"/>
          <w:numId w:val="8"/>
        </w:numPr>
        <w:spacing w:line="276" w:lineRule="auto"/>
        <w:jc w:val="both"/>
        <w:rPr>
          <w:rFonts w:ascii="Times New Roman" w:hAnsi="Times New Roman" w:cs="Times New Roman"/>
        </w:rPr>
      </w:pPr>
      <w:r w:rsidRPr="000559A7">
        <w:rPr>
          <w:rFonts w:ascii="Times New Roman" w:hAnsi="Times New Roman" w:cs="Times New Roman"/>
        </w:rPr>
        <w:t xml:space="preserve">To propose practical recommendations for organic nutrient management in naked oat cultivation.   </w:t>
      </w:r>
    </w:p>
    <w:p w14:paraId="3D43B353" w14:textId="77777777"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It was hypothesized that the integrated application of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seaweed extract, and cow dung would significantly enhance the growth parameters of naked oat compared to individual applications and the control.   </w:t>
      </w:r>
    </w:p>
    <w:p w14:paraId="69435017"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2. Materials and Methods</w:t>
      </w:r>
    </w:p>
    <w:p w14:paraId="5664737F"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2.1. Experimental Site and Conditions</w:t>
      </w:r>
    </w:p>
    <w:p w14:paraId="66AFB39D" w14:textId="486E2FD0"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The field experiment was conducted during the Rabi season of 2024-25 at the Research Farm of Amity University, Noida, India (28°32′N, 77°21′E, 200m above sea level). The region has a subtropical climate, with the experimental period (December 2024 – March 2025) having a mean temperature range of 12</w:t>
      </w:r>
      <w:r w:rsidR="007C0F11">
        <w:rPr>
          <w:rFonts w:ascii="Times New Roman" w:hAnsi="Times New Roman" w:cs="Times New Roman"/>
        </w:rPr>
        <w:t>-22°C. The soil was sandy loam pH</w:t>
      </w:r>
      <w:r w:rsidRPr="000559A7">
        <w:rPr>
          <w:rFonts w:ascii="Times New Roman" w:hAnsi="Times New Roman" w:cs="Times New Roman"/>
        </w:rPr>
        <w:t xml:space="preserve"> 7.8</w:t>
      </w:r>
      <w:r w:rsidR="007C0F11">
        <w:rPr>
          <w:rFonts w:ascii="Times New Roman" w:hAnsi="Times New Roman" w:cs="Times New Roman"/>
        </w:rPr>
        <w:t xml:space="preserve">. </w:t>
      </w:r>
      <w:r w:rsidRPr="000559A7">
        <w:rPr>
          <w:rFonts w:ascii="Times New Roman" w:hAnsi="Times New Roman" w:cs="Times New Roman"/>
        </w:rPr>
        <w:t xml:space="preserve">Radish was the preceding crop. Meteorological data were recorded throughout the season.   </w:t>
      </w:r>
    </w:p>
    <w:p w14:paraId="7D8A7E20"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2.2. Plant Material and Experimental Design</w:t>
      </w:r>
    </w:p>
    <w:p w14:paraId="451587A3" w14:textId="020BBD04"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The naked oat (</w:t>
      </w:r>
      <w:r w:rsidRPr="000559A7">
        <w:rPr>
          <w:rFonts w:ascii="Times New Roman" w:hAnsi="Times New Roman" w:cs="Times New Roman"/>
          <w:i/>
          <w:iCs/>
        </w:rPr>
        <w:t>Avena nuda</w:t>
      </w:r>
      <w:r w:rsidRPr="000559A7">
        <w:rPr>
          <w:rFonts w:ascii="Times New Roman" w:hAnsi="Times New Roman" w:cs="Times New Roman"/>
        </w:rPr>
        <w:t xml:space="preserve"> L.) variety 'JHO-2012-2', sourced from ICAR-Indian Institute of Wheat and Barley Research, Karnal (germination 94%, purity 99.2%), was used. The experiment followed a randomized complete block desi</w:t>
      </w:r>
      <w:r w:rsidR="007C0F11">
        <w:rPr>
          <w:rFonts w:ascii="Times New Roman" w:hAnsi="Times New Roman" w:cs="Times New Roman"/>
        </w:rPr>
        <w:t>gn (RCBD) with one replication. P</w:t>
      </w:r>
      <w:r w:rsidRPr="000559A7">
        <w:rPr>
          <w:rFonts w:ascii="Times New Roman" w:hAnsi="Times New Roman" w:cs="Times New Roman"/>
        </w:rPr>
        <w:t>lot measured 5.5 m × 3.15 m (17.325 m²). Sowing was done on December 5, 2024</w:t>
      </w:r>
      <w:r w:rsidR="007C0F11">
        <w:rPr>
          <w:rFonts w:ascii="Times New Roman" w:hAnsi="Times New Roman" w:cs="Times New Roman"/>
        </w:rPr>
        <w:t>, using a seed rate of 0.5 kg and broadcasting method.</w:t>
      </w:r>
    </w:p>
    <w:p w14:paraId="66015559"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2.3. Treatments</w:t>
      </w:r>
    </w:p>
    <w:p w14:paraId="5C342F11" w14:textId="5ED0F1DD" w:rsidR="00D720D8" w:rsidRPr="000559A7" w:rsidRDefault="002D2BE3" w:rsidP="007C0F11">
      <w:pPr>
        <w:spacing w:line="276" w:lineRule="auto"/>
        <w:jc w:val="both"/>
        <w:rPr>
          <w:rFonts w:ascii="Times New Roman" w:hAnsi="Times New Roman" w:cs="Times New Roman"/>
        </w:rPr>
      </w:pPr>
      <w:r>
        <w:rPr>
          <w:rFonts w:ascii="Times New Roman" w:hAnsi="Times New Roman" w:cs="Times New Roman"/>
        </w:rPr>
        <w:t xml:space="preserve">List 1: </w:t>
      </w:r>
      <w:r w:rsidR="00D720D8" w:rsidRPr="000559A7">
        <w:rPr>
          <w:rFonts w:ascii="Times New Roman" w:hAnsi="Times New Roman" w:cs="Times New Roman"/>
        </w:rPr>
        <w:t xml:space="preserve">Six treatments were applied   </w:t>
      </w:r>
    </w:p>
    <w:p w14:paraId="3F3ED830" w14:textId="4D5C3610" w:rsidR="003E6FD7" w:rsidRDefault="003E6FD7" w:rsidP="007C0F11">
      <w:pPr>
        <w:spacing w:line="276" w:lineRule="auto"/>
        <w:jc w:val="both"/>
        <w:rPr>
          <w:rFonts w:ascii="Times New Roman" w:hAnsi="Times New Roman" w:cs="Times New Roman"/>
        </w:rPr>
      </w:pPr>
      <w:commentRangeStart w:id="1"/>
      <w:r w:rsidRPr="000559A7">
        <w:rPr>
          <w:rFonts w:ascii="Times New Roman" w:hAnsi="Times New Roman" w:cs="Times New Roman"/>
          <w:noProof/>
          <w:lang w:val="en-US"/>
        </w:rPr>
        <w:drawing>
          <wp:inline distT="0" distB="0" distL="0" distR="0" wp14:anchorId="73ABF5AF" wp14:editId="103F31B1">
            <wp:extent cx="3276600" cy="9618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7060"/>
                    <a:stretch/>
                  </pic:blipFill>
                  <pic:spPr bwMode="auto">
                    <a:xfrm>
                      <a:off x="0" y="0"/>
                      <a:ext cx="3311448" cy="972112"/>
                    </a:xfrm>
                    <a:prstGeom prst="rect">
                      <a:avLst/>
                    </a:prstGeom>
                    <a:noFill/>
                    <a:ln>
                      <a:noFill/>
                    </a:ln>
                    <a:extLst>
                      <a:ext uri="{53640926-AAD7-44D8-BBD7-CCE9431645EC}">
                        <a14:shadowObscured xmlns:a14="http://schemas.microsoft.com/office/drawing/2010/main"/>
                      </a:ext>
                    </a:extLst>
                  </pic:spPr>
                </pic:pic>
              </a:graphicData>
            </a:graphic>
          </wp:inline>
        </w:drawing>
      </w:r>
      <w:commentRangeEnd w:id="1"/>
      <w:r w:rsidR="009D019E">
        <w:rPr>
          <w:rStyle w:val="CommentReference"/>
        </w:rPr>
        <w:commentReference w:id="1"/>
      </w:r>
    </w:p>
    <w:p w14:paraId="6592E7B1" w14:textId="470839AE" w:rsidR="007C0F11" w:rsidRPr="00AF18FE" w:rsidRDefault="00AF18FE" w:rsidP="00AF18FE">
      <w:pPr>
        <w:spacing w:line="276" w:lineRule="auto"/>
        <w:jc w:val="both"/>
        <w:rPr>
          <w:rFonts w:ascii="Times New Roman" w:hAnsi="Times New Roman" w:cs="Times New Roman"/>
        </w:rPr>
      </w:pPr>
      <w:r w:rsidRPr="007C0F11">
        <w:rPr>
          <w:rFonts w:ascii="Times New Roman" w:hAnsi="Times New Roman" w:cs="Times New Roman"/>
          <w:lang w:val="en-US"/>
        </w:rPr>
        <w:t>Organic manure: Apply and mix into the top 10–15 cm of soil before sowing.</w:t>
      </w:r>
      <w:r>
        <w:rPr>
          <w:rFonts w:ascii="Times New Roman" w:hAnsi="Times New Roman" w:cs="Times New Roman"/>
        </w:rPr>
        <w:t xml:space="preserve"> </w:t>
      </w:r>
      <w:r w:rsidRPr="00AF18FE">
        <w:rPr>
          <w:rFonts w:ascii="Times New Roman" w:hAnsi="Times New Roman" w:cs="Times New Roman"/>
          <w:lang w:val="en-US"/>
        </w:rPr>
        <w:t>Seaweed extract: Foliar spray or soil drench at tillering stage 15 DAS.</w:t>
      </w:r>
      <w:r w:rsidRPr="00AF18FE">
        <w:rPr>
          <w:rFonts w:ascii="Times New Roman" w:hAnsi="Times New Roman" w:cs="Times New Roman"/>
        </w:rPr>
        <w:t xml:space="preserve"> </w:t>
      </w:r>
      <w:proofErr w:type="spellStart"/>
      <w:r w:rsidRPr="00AF18FE">
        <w:rPr>
          <w:rFonts w:ascii="Times New Roman" w:hAnsi="Times New Roman" w:cs="Times New Roman"/>
          <w:lang w:val="en-US"/>
        </w:rPr>
        <w:t>Vermiwash</w:t>
      </w:r>
      <w:proofErr w:type="spellEnd"/>
      <w:r w:rsidRPr="00AF18FE">
        <w:rPr>
          <w:rFonts w:ascii="Times New Roman" w:hAnsi="Times New Roman" w:cs="Times New Roman"/>
          <w:lang w:val="en-US"/>
        </w:rPr>
        <w:t xml:space="preserve">: Foliar spray every 10–15 days after sowing for maximum biological </w:t>
      </w:r>
      <w:proofErr w:type="spellStart"/>
      <w:r w:rsidRPr="00AF18FE">
        <w:rPr>
          <w:rFonts w:ascii="Times New Roman" w:hAnsi="Times New Roman" w:cs="Times New Roman"/>
          <w:lang w:val="en-US"/>
        </w:rPr>
        <w:t>effect.Combination</w:t>
      </w:r>
      <w:proofErr w:type="spellEnd"/>
      <w:r w:rsidRPr="00AF18FE">
        <w:rPr>
          <w:rFonts w:ascii="Times New Roman" w:hAnsi="Times New Roman" w:cs="Times New Roman"/>
          <w:lang w:val="en-US"/>
        </w:rPr>
        <w:t xml:space="preserve"> treatments: Apply manure once before sowing; liquids applied at tillering stage.</w:t>
      </w:r>
    </w:p>
    <w:p w14:paraId="40AE112C" w14:textId="1A49B056" w:rsidR="00AF18FE" w:rsidRPr="00AF18FE" w:rsidRDefault="00AF18FE" w:rsidP="00AF18FE">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AF18FE">
        <w:rPr>
          <w:rFonts w:ascii="Times New Roman" w:eastAsia="Times New Roman" w:hAnsi="Times New Roman" w:cs="Times New Roman"/>
          <w:bCs/>
          <w:kern w:val="0"/>
          <w:lang w:eastAsia="en-IN"/>
          <w14:ligatures w14:val="none"/>
        </w:rPr>
        <w:t xml:space="preserve">T1 – </w:t>
      </w:r>
      <w:proofErr w:type="spellStart"/>
      <w:proofErr w:type="gramStart"/>
      <w:r w:rsidRPr="00AF18FE">
        <w:rPr>
          <w:rFonts w:ascii="Times New Roman" w:eastAsia="Times New Roman" w:hAnsi="Times New Roman" w:cs="Times New Roman"/>
          <w:bCs/>
          <w:kern w:val="0"/>
          <w:lang w:eastAsia="en-IN"/>
          <w14:ligatures w14:val="none"/>
        </w:rPr>
        <w:t>Control:</w:t>
      </w:r>
      <w:r w:rsidRPr="00AF18FE">
        <w:rPr>
          <w:rFonts w:ascii="Times New Roman" w:eastAsia="Times New Roman" w:hAnsi="Times New Roman" w:cs="Times New Roman"/>
          <w:kern w:val="0"/>
          <w:lang w:eastAsia="en-IN"/>
          <w14:ligatures w14:val="none"/>
        </w:rPr>
        <w:t>No</w:t>
      </w:r>
      <w:proofErr w:type="spellEnd"/>
      <w:proofErr w:type="gramEnd"/>
      <w:r w:rsidRPr="00AF18FE">
        <w:rPr>
          <w:rFonts w:ascii="Times New Roman" w:eastAsia="Times New Roman" w:hAnsi="Times New Roman" w:cs="Times New Roman"/>
          <w:kern w:val="0"/>
          <w:lang w:eastAsia="en-IN"/>
          <w14:ligatures w14:val="none"/>
        </w:rPr>
        <w:t xml:space="preserve"> organic or chemical amendments were applied to this treatment, </w:t>
      </w:r>
      <w:r w:rsidRPr="00AF18FE">
        <w:rPr>
          <w:rFonts w:ascii="Times New Roman" w:eastAsia="Times New Roman" w:hAnsi="Times New Roman" w:cs="Times New Roman"/>
          <w:kern w:val="0"/>
          <w:lang w:eastAsia="en-IN"/>
          <w14:ligatures w14:val="none"/>
        </w:rPr>
        <w:lastRenderedPageBreak/>
        <w:t xml:space="preserve">serving as the control. </w:t>
      </w:r>
      <w:r w:rsidRPr="00AF18FE">
        <w:rPr>
          <w:rFonts w:ascii="Times New Roman" w:eastAsia="Times New Roman" w:hAnsi="Times New Roman" w:cs="Times New Roman"/>
          <w:bCs/>
          <w:kern w:val="0"/>
          <w:lang w:eastAsia="en-IN"/>
          <w14:ligatures w14:val="none"/>
        </w:rPr>
        <w:t>T2 – Organic Manure Application:</w:t>
      </w:r>
      <w:r w:rsidRPr="00AF18FE">
        <w:rPr>
          <w:rFonts w:ascii="Times New Roman" w:eastAsia="Times New Roman" w:hAnsi="Times New Roman" w:cs="Times New Roman"/>
          <w:kern w:val="0"/>
          <w:lang w:eastAsia="en-IN"/>
          <w14:ligatures w14:val="none"/>
        </w:rPr>
        <w:t>4.0 kg of well-rotted cow or chicken manure was uniformly incorporated into the soil before sowing.</w:t>
      </w:r>
      <w:r w:rsidRPr="00AF18FE">
        <w:rPr>
          <w:rFonts w:ascii="Times New Roman" w:eastAsia="Times New Roman" w:hAnsi="Times New Roman" w:cs="Times New Roman"/>
          <w:bCs/>
          <w:kern w:val="0"/>
          <w:lang w:eastAsia="en-IN"/>
          <w14:ligatures w14:val="none"/>
        </w:rPr>
        <w:t>T3 – Seaweed Extract Application:</w:t>
      </w:r>
      <w:r w:rsidRPr="00AF18FE">
        <w:rPr>
          <w:rFonts w:ascii="Times New Roman" w:eastAsia="Times New Roman" w:hAnsi="Times New Roman" w:cs="Times New Roman"/>
          <w:kern w:val="0"/>
          <w:lang w:eastAsia="en-IN"/>
          <w14:ligatures w14:val="none"/>
        </w:rPr>
        <w:t xml:space="preserve">9 mL of seaweed extract was diluted in 3 </w:t>
      </w:r>
      <w:proofErr w:type="spellStart"/>
      <w:r w:rsidRPr="00AF18FE">
        <w:rPr>
          <w:rFonts w:ascii="Times New Roman" w:eastAsia="Times New Roman" w:hAnsi="Times New Roman" w:cs="Times New Roman"/>
          <w:kern w:val="0"/>
          <w:lang w:eastAsia="en-IN"/>
          <w14:ligatures w14:val="none"/>
        </w:rPr>
        <w:t>liters</w:t>
      </w:r>
      <w:proofErr w:type="spellEnd"/>
      <w:r w:rsidRPr="00AF18FE">
        <w:rPr>
          <w:rFonts w:ascii="Times New Roman" w:eastAsia="Times New Roman" w:hAnsi="Times New Roman" w:cs="Times New Roman"/>
          <w:kern w:val="0"/>
          <w:lang w:eastAsia="en-IN"/>
          <w14:ligatures w14:val="none"/>
        </w:rPr>
        <w:t xml:space="preserve"> of water and applied as a foliar spray.</w:t>
      </w:r>
      <w:r w:rsidRPr="00AF18FE">
        <w:rPr>
          <w:rFonts w:ascii="Times New Roman" w:eastAsia="Times New Roman" w:hAnsi="Times New Roman" w:cs="Times New Roman"/>
          <w:bCs/>
          <w:kern w:val="0"/>
          <w:lang w:eastAsia="en-IN"/>
          <w14:ligatures w14:val="none"/>
        </w:rPr>
        <w:t xml:space="preserve">T4 – </w:t>
      </w:r>
      <w:proofErr w:type="spellStart"/>
      <w:r w:rsidRPr="00AF18FE">
        <w:rPr>
          <w:rFonts w:ascii="Times New Roman" w:eastAsia="Times New Roman" w:hAnsi="Times New Roman" w:cs="Times New Roman"/>
          <w:bCs/>
          <w:kern w:val="0"/>
          <w:lang w:eastAsia="en-IN"/>
          <w14:ligatures w14:val="none"/>
        </w:rPr>
        <w:t>Vermiwash</w:t>
      </w:r>
      <w:proofErr w:type="spellEnd"/>
      <w:r w:rsidRPr="00AF18FE">
        <w:rPr>
          <w:rFonts w:ascii="Times New Roman" w:eastAsia="Times New Roman" w:hAnsi="Times New Roman" w:cs="Times New Roman"/>
          <w:bCs/>
          <w:kern w:val="0"/>
          <w:lang w:eastAsia="en-IN"/>
          <w14:ligatures w14:val="none"/>
        </w:rPr>
        <w:t xml:space="preserve"> Application:</w:t>
      </w:r>
      <w:r w:rsidRPr="00AF18FE">
        <w:rPr>
          <w:rFonts w:ascii="Times New Roman" w:eastAsia="Times New Roman" w:hAnsi="Times New Roman" w:cs="Times New Roman"/>
          <w:kern w:val="0"/>
          <w:lang w:eastAsia="en-IN"/>
          <w14:ligatures w14:val="none"/>
        </w:rPr>
        <w:br/>
        <w:t xml:space="preserve">300 mL of </w:t>
      </w:r>
      <w:proofErr w:type="spellStart"/>
      <w:r w:rsidRPr="00AF18FE">
        <w:rPr>
          <w:rFonts w:ascii="Times New Roman" w:eastAsia="Times New Roman" w:hAnsi="Times New Roman" w:cs="Times New Roman"/>
          <w:kern w:val="0"/>
          <w:lang w:eastAsia="en-IN"/>
          <w14:ligatures w14:val="none"/>
        </w:rPr>
        <w:t>vermiwash</w:t>
      </w:r>
      <w:proofErr w:type="spellEnd"/>
      <w:r w:rsidRPr="00AF18FE">
        <w:rPr>
          <w:rFonts w:ascii="Times New Roman" w:eastAsia="Times New Roman" w:hAnsi="Times New Roman" w:cs="Times New Roman"/>
          <w:kern w:val="0"/>
          <w:lang w:eastAsia="en-IN"/>
          <w14:ligatures w14:val="none"/>
        </w:rPr>
        <w:t xml:space="preserve"> was diluted in 3 </w:t>
      </w:r>
      <w:proofErr w:type="spellStart"/>
      <w:r w:rsidRPr="00AF18FE">
        <w:rPr>
          <w:rFonts w:ascii="Times New Roman" w:eastAsia="Times New Roman" w:hAnsi="Times New Roman" w:cs="Times New Roman"/>
          <w:kern w:val="0"/>
          <w:lang w:eastAsia="en-IN"/>
          <w14:ligatures w14:val="none"/>
        </w:rPr>
        <w:t>liters</w:t>
      </w:r>
      <w:proofErr w:type="spellEnd"/>
      <w:r w:rsidRPr="00AF18FE">
        <w:rPr>
          <w:rFonts w:ascii="Times New Roman" w:eastAsia="Times New Roman" w:hAnsi="Times New Roman" w:cs="Times New Roman"/>
          <w:kern w:val="0"/>
          <w:lang w:eastAsia="en-IN"/>
          <w14:ligatures w14:val="none"/>
        </w:rPr>
        <w:t xml:space="preserve"> of water and applied as a foliar spray.</w:t>
      </w:r>
      <w:r w:rsidRPr="00AF18FE">
        <w:rPr>
          <w:rFonts w:ascii="Times New Roman" w:eastAsia="Times New Roman" w:hAnsi="Times New Roman" w:cs="Times New Roman"/>
          <w:bCs/>
          <w:kern w:val="0"/>
          <w:lang w:eastAsia="en-IN"/>
          <w14:ligatures w14:val="none"/>
        </w:rPr>
        <w:t>T5 – Organic Manure + Seaweed Extract Combination:</w:t>
      </w:r>
      <w:r w:rsidRPr="00AF18FE">
        <w:rPr>
          <w:rFonts w:ascii="Times New Roman" w:eastAsia="Times New Roman" w:hAnsi="Times New Roman" w:cs="Times New Roman"/>
          <w:kern w:val="0"/>
          <w:lang w:eastAsia="en-IN"/>
          <w14:ligatures w14:val="none"/>
        </w:rPr>
        <w:br/>
        <w:t xml:space="preserve">A combination of 4.0 kg of cow manure and 9 mL of seaweed extract (diluted in 2 </w:t>
      </w:r>
      <w:proofErr w:type="spellStart"/>
      <w:r w:rsidRPr="00AF18FE">
        <w:rPr>
          <w:rFonts w:ascii="Times New Roman" w:eastAsia="Times New Roman" w:hAnsi="Times New Roman" w:cs="Times New Roman"/>
          <w:kern w:val="0"/>
          <w:lang w:eastAsia="en-IN"/>
          <w14:ligatures w14:val="none"/>
        </w:rPr>
        <w:t>liters</w:t>
      </w:r>
      <w:proofErr w:type="spellEnd"/>
      <w:r w:rsidRPr="00AF18FE">
        <w:rPr>
          <w:rFonts w:ascii="Times New Roman" w:eastAsia="Times New Roman" w:hAnsi="Times New Roman" w:cs="Times New Roman"/>
          <w:kern w:val="0"/>
          <w:lang w:eastAsia="en-IN"/>
          <w14:ligatures w14:val="none"/>
        </w:rPr>
        <w:t xml:space="preserve"> of water) was applied, integrating soil and foliar application methods.</w:t>
      </w:r>
      <w:r w:rsidRPr="00AF18FE">
        <w:rPr>
          <w:rFonts w:ascii="Times New Roman" w:eastAsia="Times New Roman" w:hAnsi="Times New Roman" w:cs="Times New Roman"/>
          <w:bCs/>
          <w:kern w:val="0"/>
          <w:lang w:eastAsia="en-IN"/>
          <w14:ligatures w14:val="none"/>
        </w:rPr>
        <w:t xml:space="preserve">T6 – Organic Manure + </w:t>
      </w:r>
      <w:proofErr w:type="spellStart"/>
      <w:r w:rsidRPr="00AF18FE">
        <w:rPr>
          <w:rFonts w:ascii="Times New Roman" w:eastAsia="Times New Roman" w:hAnsi="Times New Roman" w:cs="Times New Roman"/>
          <w:bCs/>
          <w:kern w:val="0"/>
          <w:lang w:eastAsia="en-IN"/>
          <w14:ligatures w14:val="none"/>
        </w:rPr>
        <w:t>Vermiwash</w:t>
      </w:r>
      <w:proofErr w:type="spellEnd"/>
      <w:r w:rsidRPr="00AF18FE">
        <w:rPr>
          <w:rFonts w:ascii="Times New Roman" w:eastAsia="Times New Roman" w:hAnsi="Times New Roman" w:cs="Times New Roman"/>
          <w:bCs/>
          <w:kern w:val="0"/>
          <w:lang w:eastAsia="en-IN"/>
          <w14:ligatures w14:val="none"/>
        </w:rPr>
        <w:t xml:space="preserve"> + Seaweed Extract Combination:</w:t>
      </w:r>
      <w:r w:rsidRPr="00AF18FE">
        <w:rPr>
          <w:rFonts w:ascii="Times New Roman" w:eastAsia="Times New Roman" w:hAnsi="Times New Roman" w:cs="Times New Roman"/>
          <w:kern w:val="0"/>
          <w:lang w:eastAsia="en-IN"/>
          <w14:ligatures w14:val="none"/>
        </w:rPr>
        <w:t xml:space="preserve">4.0 kg of cow manure (soil application), 100 mL of </w:t>
      </w:r>
      <w:proofErr w:type="spellStart"/>
      <w:r w:rsidRPr="00AF18FE">
        <w:rPr>
          <w:rFonts w:ascii="Times New Roman" w:eastAsia="Times New Roman" w:hAnsi="Times New Roman" w:cs="Times New Roman"/>
          <w:kern w:val="0"/>
          <w:lang w:eastAsia="en-IN"/>
          <w14:ligatures w14:val="none"/>
        </w:rPr>
        <w:t>vermiwash</w:t>
      </w:r>
      <w:proofErr w:type="spellEnd"/>
      <w:r w:rsidRPr="00AF18FE">
        <w:rPr>
          <w:rFonts w:ascii="Times New Roman" w:eastAsia="Times New Roman" w:hAnsi="Times New Roman" w:cs="Times New Roman"/>
          <w:kern w:val="0"/>
          <w:lang w:eastAsia="en-IN"/>
          <w14:ligatures w14:val="none"/>
        </w:rPr>
        <w:t xml:space="preserve"> (diluted in 1 </w:t>
      </w:r>
      <w:proofErr w:type="spellStart"/>
      <w:r w:rsidRPr="00AF18FE">
        <w:rPr>
          <w:rFonts w:ascii="Times New Roman" w:eastAsia="Times New Roman" w:hAnsi="Times New Roman" w:cs="Times New Roman"/>
          <w:kern w:val="0"/>
          <w:lang w:eastAsia="en-IN"/>
          <w14:ligatures w14:val="none"/>
        </w:rPr>
        <w:t>liter</w:t>
      </w:r>
      <w:proofErr w:type="spellEnd"/>
      <w:r w:rsidRPr="00AF18FE">
        <w:rPr>
          <w:rFonts w:ascii="Times New Roman" w:eastAsia="Times New Roman" w:hAnsi="Times New Roman" w:cs="Times New Roman"/>
          <w:kern w:val="0"/>
          <w:lang w:eastAsia="en-IN"/>
          <w14:ligatures w14:val="none"/>
        </w:rPr>
        <w:t xml:space="preserve"> of water), 6 mL of seaweed extract (diluted in 1.5 </w:t>
      </w:r>
      <w:proofErr w:type="spellStart"/>
      <w:r w:rsidRPr="00AF18FE">
        <w:rPr>
          <w:rFonts w:ascii="Times New Roman" w:eastAsia="Times New Roman" w:hAnsi="Times New Roman" w:cs="Times New Roman"/>
          <w:kern w:val="0"/>
          <w:lang w:eastAsia="en-IN"/>
          <w14:ligatures w14:val="none"/>
        </w:rPr>
        <w:t>liters</w:t>
      </w:r>
      <w:proofErr w:type="spellEnd"/>
      <w:r w:rsidRPr="00AF18FE">
        <w:rPr>
          <w:rFonts w:ascii="Times New Roman" w:eastAsia="Times New Roman" w:hAnsi="Times New Roman" w:cs="Times New Roman"/>
          <w:kern w:val="0"/>
          <w:lang w:eastAsia="en-IN"/>
          <w14:ligatures w14:val="none"/>
        </w:rPr>
        <w:t xml:space="preserve"> of water), applied as foliar sprays.</w:t>
      </w:r>
    </w:p>
    <w:p w14:paraId="624653E7" w14:textId="77777777" w:rsidR="00AF18FE" w:rsidRPr="007C0F11" w:rsidRDefault="00AF18FE" w:rsidP="00AF18FE">
      <w:pPr>
        <w:spacing w:line="276" w:lineRule="auto"/>
        <w:jc w:val="both"/>
        <w:rPr>
          <w:rFonts w:ascii="Times New Roman" w:hAnsi="Times New Roman" w:cs="Times New Roman"/>
        </w:rPr>
      </w:pPr>
    </w:p>
    <w:p w14:paraId="1AF0AE56" w14:textId="77777777" w:rsidR="00D720D8" w:rsidRPr="000559A7" w:rsidRDefault="00D720D8" w:rsidP="00AF18FE">
      <w:pPr>
        <w:spacing w:line="276" w:lineRule="auto"/>
        <w:jc w:val="both"/>
        <w:rPr>
          <w:rFonts w:ascii="Times New Roman" w:hAnsi="Times New Roman" w:cs="Times New Roman"/>
          <w:b/>
          <w:bCs/>
        </w:rPr>
      </w:pPr>
      <w:r w:rsidRPr="000559A7">
        <w:rPr>
          <w:rFonts w:ascii="Times New Roman" w:hAnsi="Times New Roman" w:cs="Times New Roman"/>
          <w:b/>
          <w:bCs/>
        </w:rPr>
        <w:t>2.4. Cultural Practices</w:t>
      </w:r>
    </w:p>
    <w:p w14:paraId="1E5CDA6F" w14:textId="770D5434"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Irrigation was applied five times using the flooding method at critical growth stages. Disease and pest control were based on monitoring, with no significant infestations reported that required intervention (though aphid imp</w:t>
      </w:r>
      <w:r w:rsidR="00A2513F">
        <w:rPr>
          <w:rFonts w:ascii="Times New Roman" w:hAnsi="Times New Roman" w:cs="Times New Roman"/>
        </w:rPr>
        <w:t xml:space="preserve">act on yield was later </w:t>
      </w:r>
      <w:proofErr w:type="spellStart"/>
      <w:r w:rsidR="00A2513F">
        <w:rPr>
          <w:rFonts w:ascii="Times New Roman" w:hAnsi="Times New Roman" w:cs="Times New Roman"/>
        </w:rPr>
        <w:t>occured</w:t>
      </w:r>
      <w:proofErr w:type="spellEnd"/>
      <w:r w:rsidRPr="000559A7">
        <w:rPr>
          <w:rFonts w:ascii="Times New Roman" w:hAnsi="Times New Roman" w:cs="Times New Roman"/>
        </w:rPr>
        <w:t xml:space="preserve">).   </w:t>
      </w:r>
    </w:p>
    <w:p w14:paraId="6B3488D9"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2.5. Parameters Measured</w:t>
      </w:r>
    </w:p>
    <w:p w14:paraId="5972D355" w14:textId="77777777"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Morphological parameters including plant height (cm), number of tillers per plant, dry matter accumulation (g/plant), and leaf area index (LAI) were recorded at different Days After Sowing (DAS): 30, (45 for LAI), 60, and 90 DAS. Gross and net yield (g/plot) were also recorded.   </w:t>
      </w:r>
    </w:p>
    <w:p w14:paraId="2522504D"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2.6. Statistical Analysis</w:t>
      </w:r>
    </w:p>
    <w:p w14:paraId="306F6D72" w14:textId="137C476E"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The collected data were subjected to Analysis of Variance (ANOVA) appropriate for RCBD. Post-hoc analysis using Tukey's HSD was performed to compare treatment means where significant </w:t>
      </w:r>
      <w:r w:rsidRPr="000559A7">
        <w:rPr>
          <w:rFonts w:ascii="Times New Roman" w:hAnsi="Times New Roman" w:cs="Times New Roman"/>
        </w:rPr>
        <w:t xml:space="preserve">differences were found. Two-way ANOVA was used to examine treatment × growth stage </w:t>
      </w:r>
      <w:commentRangeStart w:id="2"/>
      <w:r w:rsidRPr="000559A7">
        <w:rPr>
          <w:rFonts w:ascii="Times New Roman" w:hAnsi="Times New Roman" w:cs="Times New Roman"/>
        </w:rPr>
        <w:t>interactions</w:t>
      </w:r>
      <w:commentRangeEnd w:id="2"/>
      <w:r w:rsidR="009D019E">
        <w:rPr>
          <w:rStyle w:val="CommentReference"/>
        </w:rPr>
        <w:commentReference w:id="2"/>
      </w:r>
      <w:r w:rsidRPr="000559A7">
        <w:rPr>
          <w:rFonts w:ascii="Times New Roman" w:hAnsi="Times New Roman" w:cs="Times New Roman"/>
        </w:rPr>
        <w:t>.  </w:t>
      </w:r>
    </w:p>
    <w:p w14:paraId="3DC66F3A"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3. Results</w:t>
      </w:r>
    </w:p>
    <w:p w14:paraId="00A5E27C"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3.1. Meteorological Conditions</w:t>
      </w:r>
    </w:p>
    <w:p w14:paraId="76EE5D6D" w14:textId="77777777"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During the experimental period (December 2024 – March 2025), average high temperatures ranged from approximately 20°C (January) to 28°C (March), and average low temperatures ranged from 7.7°C (January) to 15°C (March). These conditions were generally cool and </w:t>
      </w:r>
      <w:proofErr w:type="spellStart"/>
      <w:r w:rsidRPr="000559A7">
        <w:rPr>
          <w:rFonts w:ascii="Times New Roman" w:hAnsi="Times New Roman" w:cs="Times New Roman"/>
        </w:rPr>
        <w:t>favorable</w:t>
      </w:r>
      <w:proofErr w:type="spellEnd"/>
      <w:r w:rsidRPr="000559A7">
        <w:rPr>
          <w:rFonts w:ascii="Times New Roman" w:hAnsi="Times New Roman" w:cs="Times New Roman"/>
        </w:rPr>
        <w:t xml:space="preserve"> for oat growth, flowering, and maturation.   </w:t>
      </w:r>
    </w:p>
    <w:p w14:paraId="31830926"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3.2. Effect on Plant Height</w:t>
      </w:r>
    </w:p>
    <w:p w14:paraId="0DF37263" w14:textId="776BBFC6" w:rsidR="00A92460" w:rsidRPr="007C0F11" w:rsidRDefault="00D720D8" w:rsidP="007C0F11">
      <w:pPr>
        <w:spacing w:line="276" w:lineRule="auto"/>
        <w:jc w:val="both"/>
        <w:rPr>
          <w:rFonts w:ascii="Times New Roman" w:hAnsi="Times New Roman" w:cs="Times New Roman"/>
        </w:rPr>
      </w:pPr>
      <w:r w:rsidRPr="007C0F11">
        <w:rPr>
          <w:rFonts w:ascii="Times New Roman" w:hAnsi="Times New Roman" w:cs="Times New Roman"/>
        </w:rPr>
        <w:t>Organic amendments significantly influenced plant height (</w:t>
      </w:r>
      <w:proofErr w:type="gramStart"/>
      <w:r w:rsidRPr="007C0F11">
        <w:rPr>
          <w:rFonts w:ascii="Times New Roman" w:hAnsi="Times New Roman" w:cs="Times New Roman"/>
        </w:rPr>
        <w:t>F(</w:t>
      </w:r>
      <w:proofErr w:type="gramEnd"/>
      <w:r w:rsidRPr="007C0F11">
        <w:rPr>
          <w:rFonts w:ascii="Times New Roman" w:hAnsi="Times New Roman" w:cs="Times New Roman"/>
        </w:rPr>
        <w:t xml:space="preserve">5, 12) = 4.60, p = 0.0077). Treatment T6 (CD+SE+VW) resulted in the tallest plants (mean 53.33 cm), a 45.0% increase over the control T1 (36.77 cm). T5 (CD+SE) also showed considerable improvement (mean 50.00 cm). Single applications of T2, T3, and T4 resulted in mean heights of 43.80 cm, 46.20 cm, and 45.13 cm, respectively. The effect of treatments varied significantly across growth stages (Treatment × DAS interaction, p </w:t>
      </w:r>
      <w:r w:rsidR="00ED5A11" w:rsidRPr="00ED5A11">
        <w:rPr>
          <w:rFonts w:ascii="Times New Roman" w:hAnsi="Times New Roman" w:cs="Times New Roman"/>
        </w:rPr>
        <w:t>&lt;</w:t>
      </w:r>
      <w:r w:rsidRPr="007C0F11">
        <w:rPr>
          <w:rFonts w:ascii="Times New Roman" w:hAnsi="Times New Roman" w:cs="Times New Roman"/>
        </w:rPr>
        <w:t>0.0001).</w:t>
      </w:r>
    </w:p>
    <w:p w14:paraId="0B02C110" w14:textId="6FDD34BA" w:rsidR="00D720D8"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   </w:t>
      </w:r>
      <w:r w:rsidR="00A92460">
        <w:rPr>
          <w:rFonts w:ascii="Times New Roman" w:hAnsi="Times New Roman" w:cs="Times New Roman"/>
          <w:noProof/>
          <w:lang w:val="en-US"/>
        </w:rPr>
        <w:drawing>
          <wp:inline distT="0" distB="0" distL="0" distR="0" wp14:anchorId="4C3BD299" wp14:editId="7A0AED51">
            <wp:extent cx="3143250" cy="738384"/>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92179" cy="749878"/>
                    </a:xfrm>
                    <a:prstGeom prst="rect">
                      <a:avLst/>
                    </a:prstGeom>
                    <a:noFill/>
                  </pic:spPr>
                </pic:pic>
              </a:graphicData>
            </a:graphic>
          </wp:inline>
        </w:drawing>
      </w:r>
    </w:p>
    <w:p w14:paraId="143CC918" w14:textId="3C34F87A" w:rsidR="00127958" w:rsidRPr="000835A5" w:rsidRDefault="00221B3F" w:rsidP="007C0F11">
      <w:pPr>
        <w:spacing w:line="276" w:lineRule="auto"/>
        <w:jc w:val="both"/>
        <w:rPr>
          <w:rFonts w:ascii="Times New Roman" w:hAnsi="Times New Roman" w:cs="Times New Roman"/>
          <w:sz w:val="16"/>
          <w:szCs w:val="16"/>
        </w:rPr>
      </w:pPr>
      <w:r>
        <w:rPr>
          <w:rFonts w:ascii="Times New Roman" w:hAnsi="Times New Roman" w:cs="Times New Roman"/>
          <w:sz w:val="16"/>
          <w:szCs w:val="16"/>
        </w:rPr>
        <w:t xml:space="preserve">TABLE-1: </w:t>
      </w:r>
      <w:r w:rsidR="00040AEE" w:rsidRPr="00221B3F">
        <w:rPr>
          <w:rFonts w:ascii="Times New Roman" w:hAnsi="Times New Roman" w:cs="Times New Roman"/>
          <w:sz w:val="16"/>
          <w:szCs w:val="16"/>
        </w:rPr>
        <w:t xml:space="preserve">Effect </w:t>
      </w:r>
      <w:r w:rsidRPr="00221B3F">
        <w:rPr>
          <w:rFonts w:ascii="Times New Roman" w:hAnsi="Times New Roman" w:cs="Times New Roman"/>
          <w:sz w:val="16"/>
          <w:szCs w:val="16"/>
        </w:rPr>
        <w:t xml:space="preserve">of treatments </w:t>
      </w:r>
      <w:r>
        <w:rPr>
          <w:rFonts w:ascii="Times New Roman" w:hAnsi="Times New Roman" w:cs="Times New Roman"/>
          <w:sz w:val="16"/>
          <w:szCs w:val="16"/>
        </w:rPr>
        <w:t xml:space="preserve">on </w:t>
      </w:r>
      <w:r w:rsidR="00B87DFE">
        <w:rPr>
          <w:rFonts w:ascii="Times New Roman" w:hAnsi="Times New Roman" w:cs="Times New Roman"/>
          <w:sz w:val="16"/>
          <w:szCs w:val="16"/>
        </w:rPr>
        <w:t xml:space="preserve">plant height </w:t>
      </w:r>
      <w:r w:rsidRPr="00221B3F">
        <w:rPr>
          <w:rFonts w:ascii="Times New Roman" w:hAnsi="Times New Roman" w:cs="Times New Roman"/>
          <w:sz w:val="16"/>
          <w:szCs w:val="16"/>
        </w:rPr>
        <w:t>(Treatment × DAS interaction, p</w:t>
      </w:r>
      <w:r w:rsidR="00024A0B" w:rsidRPr="00221B3F">
        <w:rPr>
          <w:rFonts w:ascii="Times New Roman" w:hAnsi="Times New Roman" w:cs="Times New Roman"/>
          <w:sz w:val="16"/>
          <w:szCs w:val="16"/>
        </w:rPr>
        <w:t xml:space="preserve"> &lt;</w:t>
      </w:r>
      <w:r w:rsidRPr="00221B3F">
        <w:rPr>
          <w:rFonts w:ascii="Times New Roman" w:hAnsi="Times New Roman" w:cs="Times New Roman"/>
          <w:sz w:val="16"/>
          <w:szCs w:val="16"/>
        </w:rPr>
        <w:t>0.0001)</w:t>
      </w:r>
      <w:r>
        <w:rPr>
          <w:rFonts w:ascii="Times New Roman" w:hAnsi="Times New Roman" w:cs="Times New Roman"/>
          <w:sz w:val="16"/>
          <w:szCs w:val="16"/>
        </w:rPr>
        <w:t xml:space="preserve"> </w:t>
      </w:r>
    </w:p>
    <w:p w14:paraId="423E914A" w14:textId="08A5DDB8" w:rsidR="00B7374B" w:rsidRDefault="00B7374B" w:rsidP="007C0F11">
      <w:pPr>
        <w:spacing w:line="276" w:lineRule="auto"/>
        <w:jc w:val="both"/>
        <w:rPr>
          <w:rFonts w:ascii="Times New Roman" w:hAnsi="Times New Roman" w:cs="Times New Roman"/>
        </w:rPr>
      </w:pPr>
      <w:r w:rsidRPr="00B7374B">
        <w:rPr>
          <w:rFonts w:ascii="Times New Roman" w:hAnsi="Times New Roman" w:cs="Times New Roman"/>
          <w:noProof/>
          <w:lang w:val="en-US"/>
        </w:rPr>
        <w:lastRenderedPageBreak/>
        <w:drawing>
          <wp:inline distT="0" distB="0" distL="0" distR="0" wp14:anchorId="396FFA93" wp14:editId="63931CB9">
            <wp:extent cx="2975610" cy="1859756"/>
            <wp:effectExtent l="0" t="0" r="0" b="7620"/>
            <wp:docPr id="1" name="Picture 1" descr="C:\Users\Asus\Documents\mean_plant_height_line_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cuments\mean_plant_height_line_graph.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75610" cy="1859756"/>
                    </a:xfrm>
                    <a:prstGeom prst="rect">
                      <a:avLst/>
                    </a:prstGeom>
                    <a:noFill/>
                    <a:ln>
                      <a:noFill/>
                    </a:ln>
                  </pic:spPr>
                </pic:pic>
              </a:graphicData>
            </a:graphic>
          </wp:inline>
        </w:drawing>
      </w:r>
    </w:p>
    <w:p w14:paraId="5E378128" w14:textId="7DD3C5CB" w:rsidR="000835A5" w:rsidRPr="000835A5" w:rsidRDefault="000835A5" w:rsidP="007C0F11">
      <w:pPr>
        <w:spacing w:line="276" w:lineRule="auto"/>
        <w:jc w:val="both"/>
        <w:rPr>
          <w:rFonts w:ascii="Times New Roman" w:hAnsi="Times New Roman" w:cs="Times New Roman"/>
          <w:sz w:val="16"/>
          <w:szCs w:val="16"/>
        </w:rPr>
      </w:pPr>
      <w:r w:rsidRPr="000835A5">
        <w:rPr>
          <w:rFonts w:ascii="Times New Roman" w:hAnsi="Times New Roman" w:cs="Times New Roman"/>
          <w:sz w:val="16"/>
          <w:szCs w:val="16"/>
        </w:rPr>
        <w:t>(GRAPH-1 on mean plant height different treatments)</w:t>
      </w:r>
    </w:p>
    <w:p w14:paraId="03B53684"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3.3. Effect on Number of Tillers per Plant</w:t>
      </w:r>
    </w:p>
    <w:p w14:paraId="59F9262A" w14:textId="78C6C0E2" w:rsidR="00D720D8" w:rsidRDefault="00D720D8" w:rsidP="007C0F11">
      <w:pPr>
        <w:spacing w:line="276" w:lineRule="auto"/>
        <w:jc w:val="both"/>
        <w:rPr>
          <w:rFonts w:ascii="Times New Roman" w:hAnsi="Times New Roman" w:cs="Times New Roman"/>
        </w:rPr>
      </w:pPr>
      <w:r w:rsidRPr="000559A7">
        <w:rPr>
          <w:rFonts w:ascii="Times New Roman" w:hAnsi="Times New Roman" w:cs="Times New Roman"/>
        </w:rPr>
        <w:t>Tiller count was significantly affected by the treatments (</w:t>
      </w:r>
      <w:proofErr w:type="gramStart"/>
      <w:r w:rsidRPr="000559A7">
        <w:rPr>
          <w:rFonts w:ascii="Times New Roman" w:hAnsi="Times New Roman" w:cs="Times New Roman"/>
        </w:rPr>
        <w:t>F(</w:t>
      </w:r>
      <w:proofErr w:type="gramEnd"/>
      <w:r w:rsidRPr="000559A7">
        <w:rPr>
          <w:rFonts w:ascii="Times New Roman" w:hAnsi="Times New Roman" w:cs="Times New Roman"/>
        </w:rPr>
        <w:t xml:space="preserve">5, 12) = 3.82, p = 0.0260). T6 produced the highest mean number of tillers (5.17), a 55% increase over T1 (3.20). T5 resulted in 4.70 tillers. Single treatments T3 (4.27 tillers) showed slightly better results than T2 (4.03) and T4 (4.10). A significant interaction between treatment and growth stage was observed (p = 0.0397).   </w:t>
      </w:r>
    </w:p>
    <w:p w14:paraId="7BE291A3" w14:textId="1DFA33CF" w:rsidR="00A92460" w:rsidRDefault="00A92460" w:rsidP="007C0F11">
      <w:pPr>
        <w:spacing w:line="276"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71D5349A" wp14:editId="2B05012D">
            <wp:extent cx="3162935" cy="84031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08491" cy="852421"/>
                    </a:xfrm>
                    <a:prstGeom prst="rect">
                      <a:avLst/>
                    </a:prstGeom>
                    <a:noFill/>
                  </pic:spPr>
                </pic:pic>
              </a:graphicData>
            </a:graphic>
          </wp:inline>
        </w:drawing>
      </w:r>
    </w:p>
    <w:p w14:paraId="22A2527C" w14:textId="6FFC89B9" w:rsidR="000835A5" w:rsidRPr="000835A5" w:rsidRDefault="000835A5" w:rsidP="007C0F11">
      <w:pPr>
        <w:spacing w:line="276" w:lineRule="auto"/>
        <w:jc w:val="both"/>
        <w:rPr>
          <w:rFonts w:ascii="Times New Roman" w:hAnsi="Times New Roman" w:cs="Times New Roman"/>
          <w:sz w:val="16"/>
          <w:szCs w:val="16"/>
        </w:rPr>
      </w:pPr>
      <w:r w:rsidRPr="000835A5">
        <w:rPr>
          <w:rFonts w:ascii="Times New Roman" w:hAnsi="Times New Roman" w:cs="Times New Roman"/>
          <w:sz w:val="16"/>
          <w:szCs w:val="16"/>
        </w:rPr>
        <w:t>TABLE- 2</w:t>
      </w:r>
      <w:r w:rsidR="00FB069D">
        <w:rPr>
          <w:rFonts w:ascii="Times New Roman" w:hAnsi="Times New Roman" w:cs="Times New Roman"/>
          <w:sz w:val="16"/>
          <w:szCs w:val="16"/>
        </w:rPr>
        <w:t xml:space="preserve">: Effect of treatments on number of tillers per plant </w:t>
      </w:r>
    </w:p>
    <w:p w14:paraId="0EBF3027" w14:textId="458DB294" w:rsidR="00124EAB" w:rsidRDefault="00124EAB" w:rsidP="007C0F11">
      <w:pPr>
        <w:spacing w:line="276" w:lineRule="auto"/>
        <w:jc w:val="both"/>
        <w:rPr>
          <w:rFonts w:ascii="Times New Roman" w:hAnsi="Times New Roman" w:cs="Times New Roman"/>
        </w:rPr>
      </w:pPr>
      <w:r w:rsidRPr="00124EAB">
        <w:rPr>
          <w:rFonts w:ascii="Times New Roman" w:hAnsi="Times New Roman" w:cs="Times New Roman"/>
          <w:noProof/>
          <w:lang w:val="en-US"/>
        </w:rPr>
        <w:drawing>
          <wp:inline distT="0" distB="0" distL="0" distR="0" wp14:anchorId="7E69053D" wp14:editId="1C8FAE6D">
            <wp:extent cx="2975610" cy="1845035"/>
            <wp:effectExtent l="0" t="0" r="0" b="3175"/>
            <wp:docPr id="2" name="Picture 2" descr="C:\Users\Asus\Documents\6dbb6777-2534-4573-b47a-656ba5b7ec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cuments\6dbb6777-2534-4573-b47a-656ba5b7ec7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75610" cy="1845035"/>
                    </a:xfrm>
                    <a:prstGeom prst="rect">
                      <a:avLst/>
                    </a:prstGeom>
                    <a:noFill/>
                    <a:ln>
                      <a:noFill/>
                    </a:ln>
                  </pic:spPr>
                </pic:pic>
              </a:graphicData>
            </a:graphic>
          </wp:inline>
        </w:drawing>
      </w:r>
    </w:p>
    <w:p w14:paraId="6808C2B0" w14:textId="379C8089" w:rsidR="000835A5" w:rsidRPr="000835A5" w:rsidRDefault="000835A5" w:rsidP="007C0F11">
      <w:pPr>
        <w:spacing w:line="276" w:lineRule="auto"/>
        <w:jc w:val="both"/>
        <w:rPr>
          <w:rFonts w:ascii="Times New Roman" w:hAnsi="Times New Roman" w:cs="Times New Roman"/>
          <w:sz w:val="16"/>
          <w:szCs w:val="16"/>
        </w:rPr>
      </w:pPr>
      <w:r w:rsidRPr="000835A5">
        <w:rPr>
          <w:rFonts w:ascii="Times New Roman" w:hAnsi="Times New Roman" w:cs="Times New Roman"/>
          <w:sz w:val="16"/>
          <w:szCs w:val="16"/>
        </w:rPr>
        <w:t>(</w:t>
      </w:r>
      <w:r>
        <w:rPr>
          <w:rFonts w:ascii="Times New Roman" w:hAnsi="Times New Roman" w:cs="Times New Roman"/>
          <w:sz w:val="16"/>
          <w:szCs w:val="16"/>
        </w:rPr>
        <w:t>GRAPH-2 on mean tillers per plant under</w:t>
      </w:r>
      <w:r w:rsidRPr="000835A5">
        <w:rPr>
          <w:rFonts w:ascii="Times New Roman" w:hAnsi="Times New Roman" w:cs="Times New Roman"/>
          <w:sz w:val="16"/>
          <w:szCs w:val="16"/>
        </w:rPr>
        <w:t xml:space="preserve"> different treatments)</w:t>
      </w:r>
    </w:p>
    <w:p w14:paraId="463A0CA6"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3.4. Effect on Dry Matter Accumulation</w:t>
      </w:r>
    </w:p>
    <w:p w14:paraId="1D76C7D2" w14:textId="4714291A" w:rsidR="00A92460" w:rsidRDefault="00D720D8" w:rsidP="007C0F11">
      <w:pPr>
        <w:spacing w:line="276" w:lineRule="auto"/>
        <w:jc w:val="both"/>
        <w:rPr>
          <w:rFonts w:ascii="Times New Roman" w:hAnsi="Times New Roman" w:cs="Times New Roman"/>
        </w:rPr>
      </w:pPr>
      <w:r w:rsidRPr="000559A7">
        <w:rPr>
          <w:rFonts w:ascii="Times New Roman" w:hAnsi="Times New Roman" w:cs="Times New Roman"/>
        </w:rPr>
        <w:t>Dry matter accumulation varied significantly among treatments (</w:t>
      </w:r>
      <w:proofErr w:type="gramStart"/>
      <w:r w:rsidRPr="000559A7">
        <w:rPr>
          <w:rFonts w:ascii="Times New Roman" w:hAnsi="Times New Roman" w:cs="Times New Roman"/>
        </w:rPr>
        <w:t>F(</w:t>
      </w:r>
      <w:proofErr w:type="gramEnd"/>
      <w:r w:rsidRPr="000559A7">
        <w:rPr>
          <w:rFonts w:ascii="Times New Roman" w:hAnsi="Times New Roman" w:cs="Times New Roman"/>
        </w:rPr>
        <w:t xml:space="preserve">5, 12) = 7.89, p = 0.0016). T6 showed the highest mean dry matter (12.10 g/plant), a 65.1% increase over T1 (7.33 g/plant). T5 was the second best (10.77 g/plant). Individual treatments T2, T3, and T4 yielded 8.93 g, 9.43 g, and 9.17 g, respectively. The Treatment × DAS interaction was highly significant (p </w:t>
      </w:r>
      <w:r w:rsidR="00B1306D" w:rsidRPr="00B1306D">
        <w:rPr>
          <w:rFonts w:ascii="Times New Roman" w:hAnsi="Times New Roman" w:cs="Times New Roman"/>
        </w:rPr>
        <w:t>&lt;</w:t>
      </w:r>
      <w:r w:rsidRPr="000559A7">
        <w:rPr>
          <w:rFonts w:ascii="Times New Roman" w:hAnsi="Times New Roman" w:cs="Times New Roman"/>
        </w:rPr>
        <w:t>0.0001).  </w:t>
      </w:r>
    </w:p>
    <w:p w14:paraId="3C040BA8" w14:textId="4ABA6D23" w:rsidR="00D720D8" w:rsidRDefault="00A92460" w:rsidP="007C0F11">
      <w:pPr>
        <w:spacing w:line="276"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11D66CF1" wp14:editId="7B7FA6A3">
            <wp:extent cx="3103880" cy="856459"/>
            <wp:effectExtent l="0" t="0" r="127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11720" cy="858622"/>
                    </a:xfrm>
                    <a:prstGeom prst="rect">
                      <a:avLst/>
                    </a:prstGeom>
                    <a:noFill/>
                  </pic:spPr>
                </pic:pic>
              </a:graphicData>
            </a:graphic>
          </wp:inline>
        </w:drawing>
      </w:r>
      <w:r w:rsidR="00D720D8" w:rsidRPr="000559A7">
        <w:rPr>
          <w:rFonts w:ascii="Times New Roman" w:hAnsi="Times New Roman" w:cs="Times New Roman"/>
        </w:rPr>
        <w:t xml:space="preserve"> </w:t>
      </w:r>
    </w:p>
    <w:p w14:paraId="66BE85D1" w14:textId="14F9D08B" w:rsidR="000835A5" w:rsidRPr="000835A5" w:rsidRDefault="00E70421" w:rsidP="000835A5">
      <w:pPr>
        <w:spacing w:line="276" w:lineRule="auto"/>
        <w:jc w:val="both"/>
        <w:rPr>
          <w:rFonts w:ascii="Times New Roman" w:hAnsi="Times New Roman" w:cs="Times New Roman"/>
          <w:sz w:val="16"/>
          <w:szCs w:val="16"/>
        </w:rPr>
      </w:pPr>
      <w:r>
        <w:rPr>
          <w:rFonts w:ascii="Times New Roman" w:hAnsi="Times New Roman" w:cs="Times New Roman"/>
          <w:sz w:val="16"/>
          <w:szCs w:val="16"/>
        </w:rPr>
        <w:t>TABLE- 3:</w:t>
      </w:r>
      <w:r w:rsidR="00635932">
        <w:rPr>
          <w:rFonts w:ascii="Times New Roman" w:hAnsi="Times New Roman" w:cs="Times New Roman"/>
          <w:sz w:val="16"/>
          <w:szCs w:val="16"/>
        </w:rPr>
        <w:t xml:space="preserve"> Effect of treatments on dry matter accumulation </w:t>
      </w:r>
      <w:r>
        <w:rPr>
          <w:rFonts w:ascii="Times New Roman" w:hAnsi="Times New Roman" w:cs="Times New Roman"/>
          <w:sz w:val="16"/>
          <w:szCs w:val="16"/>
        </w:rPr>
        <w:t xml:space="preserve"> </w:t>
      </w:r>
    </w:p>
    <w:p w14:paraId="6CF9A410" w14:textId="43C18BA7" w:rsidR="000835A5" w:rsidRDefault="000835A5" w:rsidP="007C0F11">
      <w:pPr>
        <w:spacing w:line="276" w:lineRule="auto"/>
        <w:jc w:val="both"/>
        <w:rPr>
          <w:rFonts w:ascii="Times New Roman" w:hAnsi="Times New Roman" w:cs="Times New Roman"/>
        </w:rPr>
      </w:pPr>
    </w:p>
    <w:p w14:paraId="793CA1AA" w14:textId="0E4754D7" w:rsidR="00127958" w:rsidRDefault="00127958" w:rsidP="007C0F11">
      <w:pPr>
        <w:spacing w:line="276" w:lineRule="auto"/>
        <w:jc w:val="both"/>
        <w:rPr>
          <w:rFonts w:ascii="Times New Roman" w:hAnsi="Times New Roman" w:cs="Times New Roman"/>
        </w:rPr>
      </w:pPr>
      <w:r w:rsidRPr="00127958">
        <w:rPr>
          <w:rFonts w:ascii="Times New Roman" w:hAnsi="Times New Roman" w:cs="Times New Roman"/>
          <w:noProof/>
          <w:lang w:val="en-US"/>
        </w:rPr>
        <w:drawing>
          <wp:inline distT="0" distB="0" distL="0" distR="0" wp14:anchorId="7B46E583" wp14:editId="7FE7C982">
            <wp:extent cx="2975610" cy="1845035"/>
            <wp:effectExtent l="0" t="0" r="0" b="3175"/>
            <wp:docPr id="9" name="Picture 9" descr="C:\Users\Asus\Documents\02abc47d-1d22-4aa2-ad3c-bfda428801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cuments\02abc47d-1d22-4aa2-ad3c-bfda428801e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75610" cy="1845035"/>
                    </a:xfrm>
                    <a:prstGeom prst="rect">
                      <a:avLst/>
                    </a:prstGeom>
                    <a:noFill/>
                    <a:ln>
                      <a:noFill/>
                    </a:ln>
                  </pic:spPr>
                </pic:pic>
              </a:graphicData>
            </a:graphic>
          </wp:inline>
        </w:drawing>
      </w:r>
    </w:p>
    <w:p w14:paraId="113DEC8F" w14:textId="4E2DA48E" w:rsidR="000835A5" w:rsidRPr="000835A5" w:rsidRDefault="000835A5" w:rsidP="000835A5">
      <w:pPr>
        <w:spacing w:line="276" w:lineRule="auto"/>
        <w:jc w:val="both"/>
        <w:rPr>
          <w:rFonts w:ascii="Times New Roman" w:hAnsi="Times New Roman" w:cs="Times New Roman"/>
          <w:sz w:val="16"/>
          <w:szCs w:val="16"/>
        </w:rPr>
      </w:pPr>
      <w:r w:rsidRPr="000835A5">
        <w:rPr>
          <w:rFonts w:ascii="Times New Roman" w:hAnsi="Times New Roman" w:cs="Times New Roman"/>
          <w:sz w:val="16"/>
          <w:szCs w:val="16"/>
        </w:rPr>
        <w:t>(</w:t>
      </w:r>
      <w:r>
        <w:rPr>
          <w:rFonts w:ascii="Times New Roman" w:hAnsi="Times New Roman" w:cs="Times New Roman"/>
          <w:sz w:val="16"/>
          <w:szCs w:val="16"/>
        </w:rPr>
        <w:t>GRAPH-3 on mean dry matter content under</w:t>
      </w:r>
      <w:r w:rsidRPr="000835A5">
        <w:rPr>
          <w:rFonts w:ascii="Times New Roman" w:hAnsi="Times New Roman" w:cs="Times New Roman"/>
          <w:sz w:val="16"/>
          <w:szCs w:val="16"/>
        </w:rPr>
        <w:t xml:space="preserve"> different treatments)</w:t>
      </w:r>
    </w:p>
    <w:p w14:paraId="618E740A" w14:textId="77777777" w:rsidR="000835A5" w:rsidRPr="000559A7" w:rsidRDefault="000835A5" w:rsidP="007C0F11">
      <w:pPr>
        <w:spacing w:line="276" w:lineRule="auto"/>
        <w:jc w:val="both"/>
        <w:rPr>
          <w:rFonts w:ascii="Times New Roman" w:hAnsi="Times New Roman" w:cs="Times New Roman"/>
        </w:rPr>
      </w:pPr>
    </w:p>
    <w:p w14:paraId="023FED39"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3.5. Effect on Leaf Area Index (LAI)</w:t>
      </w:r>
    </w:p>
    <w:p w14:paraId="697C583B" w14:textId="4F356634" w:rsidR="00D720D8" w:rsidRDefault="00D720D8" w:rsidP="007C0F11">
      <w:pPr>
        <w:spacing w:line="276" w:lineRule="auto"/>
        <w:jc w:val="both"/>
        <w:rPr>
          <w:rFonts w:ascii="Times New Roman" w:hAnsi="Times New Roman" w:cs="Times New Roman"/>
        </w:rPr>
      </w:pPr>
      <w:r w:rsidRPr="000559A7">
        <w:rPr>
          <w:rFonts w:ascii="Times New Roman" w:hAnsi="Times New Roman" w:cs="Times New Roman"/>
        </w:rPr>
        <w:t>LAI was significantly influenced by the treatments (</w:t>
      </w:r>
      <w:proofErr w:type="gramStart"/>
      <w:r w:rsidRPr="000559A7">
        <w:rPr>
          <w:rFonts w:ascii="Times New Roman" w:hAnsi="Times New Roman" w:cs="Times New Roman"/>
        </w:rPr>
        <w:t>F(</w:t>
      </w:r>
      <w:proofErr w:type="gramEnd"/>
      <w:r w:rsidR="00024A0B">
        <w:rPr>
          <w:rFonts w:ascii="Times New Roman" w:hAnsi="Times New Roman" w:cs="Times New Roman"/>
        </w:rPr>
        <w:t>5, 18) = 8.46, p</w:t>
      </w:r>
      <w:r w:rsidR="00024A0B" w:rsidRPr="00024A0B">
        <w:rPr>
          <w:rFonts w:ascii="Times New Roman" w:hAnsi="Times New Roman" w:cs="Times New Roman"/>
        </w:rPr>
        <w:t>&lt;</w:t>
      </w:r>
      <w:r w:rsidRPr="000559A7">
        <w:rPr>
          <w:rFonts w:ascii="Times New Roman" w:hAnsi="Times New Roman" w:cs="Times New Roman"/>
        </w:rPr>
        <w:t xml:space="preserve">0.0001). T6 achieved the highest mean LAI (1.53), a 64.5% increase compared to T1 (0.93). T5 resulted in a mean LAI of 1.40. Among single treatments, T3 (1.28) performed slightly better than T2 (1.19) and T4 (1.18). The Treatment × DAS interaction was highly significant (p = 0.0007). LAI showed </w:t>
      </w:r>
      <w:r w:rsidRPr="000559A7">
        <w:rPr>
          <w:rFonts w:ascii="Times New Roman" w:hAnsi="Times New Roman" w:cs="Times New Roman"/>
        </w:rPr>
        <w:lastRenderedPageBreak/>
        <w:t xml:space="preserve">a slight decline between 60 and 90 DAS across all treatments, likely due to natural senescence.   </w:t>
      </w:r>
    </w:p>
    <w:p w14:paraId="038ED094" w14:textId="1D888682" w:rsidR="00A92460" w:rsidRPr="000559A7" w:rsidRDefault="00A92460" w:rsidP="007C0F11">
      <w:pPr>
        <w:spacing w:line="276"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0041AA0B" wp14:editId="03B0A70B">
            <wp:extent cx="3246120" cy="714483"/>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03047" cy="727013"/>
                    </a:xfrm>
                    <a:prstGeom prst="rect">
                      <a:avLst/>
                    </a:prstGeom>
                    <a:noFill/>
                  </pic:spPr>
                </pic:pic>
              </a:graphicData>
            </a:graphic>
          </wp:inline>
        </w:drawing>
      </w:r>
    </w:p>
    <w:p w14:paraId="2D81DC37" w14:textId="7229F8A0" w:rsidR="000835A5" w:rsidRDefault="0013227B" w:rsidP="007C0F11">
      <w:pPr>
        <w:spacing w:line="276" w:lineRule="auto"/>
        <w:jc w:val="both"/>
        <w:rPr>
          <w:rFonts w:ascii="Times New Roman" w:hAnsi="Times New Roman" w:cs="Times New Roman"/>
          <w:b/>
          <w:bCs/>
        </w:rPr>
      </w:pPr>
      <w:r>
        <w:rPr>
          <w:rFonts w:ascii="Times New Roman" w:hAnsi="Times New Roman" w:cs="Times New Roman"/>
          <w:sz w:val="16"/>
          <w:szCs w:val="16"/>
        </w:rPr>
        <w:t xml:space="preserve">TABLE- 4: Effect of treatments on Leaf Area Index (LAI) </w:t>
      </w:r>
    </w:p>
    <w:p w14:paraId="6251B5F0" w14:textId="430B8F36"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3.6. Effect on Yield (Addressing Aphid Infestation Impact)</w:t>
      </w:r>
    </w:p>
    <w:p w14:paraId="73BD953F" w14:textId="4A1EAA5E" w:rsidR="00D720D8" w:rsidRDefault="00D720D8" w:rsidP="007C0F11">
      <w:pPr>
        <w:spacing w:line="276" w:lineRule="auto"/>
        <w:jc w:val="both"/>
        <w:rPr>
          <w:rFonts w:ascii="Times New Roman" w:hAnsi="Times New Roman" w:cs="Times New Roman"/>
        </w:rPr>
      </w:pPr>
      <w:r w:rsidRPr="000559A7">
        <w:rPr>
          <w:rFonts w:ascii="Times New Roman" w:hAnsi="Times New Roman" w:cs="Times New Roman"/>
        </w:rPr>
        <w:t>While no significant pest infesta</w:t>
      </w:r>
      <w:r w:rsidR="005B35AA">
        <w:rPr>
          <w:rFonts w:ascii="Times New Roman" w:hAnsi="Times New Roman" w:cs="Times New Roman"/>
        </w:rPr>
        <w:t>tion during vegetative growth were reported</w:t>
      </w:r>
      <w:r w:rsidRPr="000559A7">
        <w:rPr>
          <w:rFonts w:ascii="Times New Roman" w:hAnsi="Times New Roman" w:cs="Times New Roman"/>
        </w:rPr>
        <w:t>,</w:t>
      </w:r>
      <w:r w:rsidR="005B35AA">
        <w:rPr>
          <w:rFonts w:ascii="Times New Roman" w:hAnsi="Times New Roman" w:cs="Times New Roman"/>
        </w:rPr>
        <w:t xml:space="preserve"> but later</w:t>
      </w:r>
      <w:r w:rsidR="00A92460">
        <w:rPr>
          <w:rFonts w:ascii="Times New Roman" w:hAnsi="Times New Roman" w:cs="Times New Roman"/>
        </w:rPr>
        <w:t xml:space="preserve"> during blooming </w:t>
      </w:r>
      <w:r w:rsidRPr="000559A7">
        <w:rPr>
          <w:rFonts w:ascii="Times New Roman" w:hAnsi="Times New Roman" w:cs="Times New Roman"/>
        </w:rPr>
        <w:t xml:space="preserve">aphid </w:t>
      </w:r>
      <w:proofErr w:type="gramStart"/>
      <w:r w:rsidRPr="000559A7">
        <w:rPr>
          <w:rFonts w:ascii="Times New Roman" w:hAnsi="Times New Roman" w:cs="Times New Roman"/>
        </w:rPr>
        <w:t>infestation</w:t>
      </w:r>
      <w:r w:rsidR="00A92460">
        <w:rPr>
          <w:rFonts w:ascii="Times New Roman" w:hAnsi="Times New Roman" w:cs="Times New Roman"/>
        </w:rPr>
        <w:t xml:space="preserve">  was</w:t>
      </w:r>
      <w:proofErr w:type="gramEnd"/>
      <w:r w:rsidR="00A92460">
        <w:rPr>
          <w:rFonts w:ascii="Times New Roman" w:hAnsi="Times New Roman" w:cs="Times New Roman"/>
        </w:rPr>
        <w:t xml:space="preserve"> seen</w:t>
      </w:r>
      <w:r w:rsidRPr="000559A7">
        <w:rPr>
          <w:rFonts w:ascii="Times New Roman" w:hAnsi="Times New Roman" w:cs="Times New Roman"/>
        </w:rPr>
        <w:t xml:space="preserve">. Treatments containing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(T3, T5, and T6) experienced significantly lower aphid-induced yield reductions (10%) compared to treatments without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(T1, T2, T4), which suffered up to 30% loss. The highest net yield was recorded in T6 (1296 g/plot), followed by T5 (1070 g/plot), T3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- 770 g/plot), T4 (Seaweed - 700 g/plot - T2 (Cow dung - 510 g/plot), and T1 (Control - 364 g/plot). </w:t>
      </w:r>
    </w:p>
    <w:p w14:paraId="742A0F95" w14:textId="09A48F54" w:rsidR="005B35AA" w:rsidRPr="000559A7" w:rsidRDefault="005B35AA" w:rsidP="007C0F11">
      <w:pPr>
        <w:spacing w:line="276" w:lineRule="auto"/>
        <w:jc w:val="both"/>
        <w:rPr>
          <w:rFonts w:ascii="Times New Roman" w:hAnsi="Times New Roman" w:cs="Times New Roman"/>
        </w:rPr>
      </w:pPr>
      <w:r>
        <w:rPr>
          <w:rFonts w:ascii="Times New Roman" w:hAnsi="Times New Roman" w:cs="Times New Roman"/>
          <w:noProof/>
          <w:lang w:val="en-US"/>
        </w:rPr>
        <w:drawing>
          <wp:inline distT="0" distB="0" distL="0" distR="0" wp14:anchorId="339F9353" wp14:editId="6434F0D8">
            <wp:extent cx="3300163" cy="1981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08434" cy="1986165"/>
                    </a:xfrm>
                    <a:prstGeom prst="rect">
                      <a:avLst/>
                    </a:prstGeom>
                    <a:noFill/>
                  </pic:spPr>
                </pic:pic>
              </a:graphicData>
            </a:graphic>
          </wp:inline>
        </w:drawing>
      </w:r>
    </w:p>
    <w:p w14:paraId="6901CBAE" w14:textId="42B0C4A8" w:rsidR="000835A5" w:rsidRPr="000835A5" w:rsidRDefault="000835A5" w:rsidP="007C0F11">
      <w:pPr>
        <w:spacing w:line="276" w:lineRule="auto"/>
        <w:jc w:val="both"/>
        <w:rPr>
          <w:rFonts w:ascii="Times New Roman" w:hAnsi="Times New Roman" w:cs="Times New Roman"/>
          <w:sz w:val="16"/>
          <w:szCs w:val="16"/>
        </w:rPr>
      </w:pPr>
      <w:r w:rsidRPr="000835A5">
        <w:rPr>
          <w:rFonts w:ascii="Times New Roman" w:hAnsi="Times New Roman" w:cs="Times New Roman"/>
          <w:sz w:val="16"/>
          <w:szCs w:val="16"/>
        </w:rPr>
        <w:t>(</w:t>
      </w:r>
      <w:r>
        <w:rPr>
          <w:rFonts w:ascii="Times New Roman" w:hAnsi="Times New Roman" w:cs="Times New Roman"/>
          <w:sz w:val="16"/>
          <w:szCs w:val="16"/>
        </w:rPr>
        <w:t xml:space="preserve">GRAPH- 4 on </w:t>
      </w:r>
      <w:r w:rsidR="008A402C">
        <w:rPr>
          <w:rFonts w:ascii="Times New Roman" w:hAnsi="Times New Roman" w:cs="Times New Roman"/>
          <w:sz w:val="16"/>
          <w:szCs w:val="16"/>
        </w:rPr>
        <w:t>gross vs net yield</w:t>
      </w:r>
      <w:r>
        <w:rPr>
          <w:rFonts w:ascii="Times New Roman" w:hAnsi="Times New Roman" w:cs="Times New Roman"/>
          <w:sz w:val="16"/>
          <w:szCs w:val="16"/>
        </w:rPr>
        <w:t xml:space="preserve"> under</w:t>
      </w:r>
      <w:r w:rsidRPr="000835A5">
        <w:rPr>
          <w:rFonts w:ascii="Times New Roman" w:hAnsi="Times New Roman" w:cs="Times New Roman"/>
          <w:sz w:val="16"/>
          <w:szCs w:val="16"/>
        </w:rPr>
        <w:t xml:space="preserve"> different treatments)</w:t>
      </w:r>
    </w:p>
    <w:p w14:paraId="4B1382A7" w14:textId="48D9DD0B"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 xml:space="preserve">4. </w:t>
      </w:r>
      <w:commentRangeStart w:id="3"/>
      <w:r w:rsidRPr="000559A7">
        <w:rPr>
          <w:rFonts w:ascii="Times New Roman" w:hAnsi="Times New Roman" w:cs="Times New Roman"/>
          <w:b/>
          <w:bCs/>
        </w:rPr>
        <w:t>Discussion</w:t>
      </w:r>
      <w:commentRangeEnd w:id="3"/>
      <w:r w:rsidR="009D019E">
        <w:rPr>
          <w:rStyle w:val="CommentReference"/>
        </w:rPr>
        <w:commentReference w:id="3"/>
      </w:r>
    </w:p>
    <w:p w14:paraId="468828BE" w14:textId="77777777"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The results clearly indicate that organic amendments significantly improved the growth parameters of naked oat compared to the unfertilized control. The integrated application of </w:t>
      </w:r>
      <w:r w:rsidRPr="000559A7">
        <w:rPr>
          <w:rFonts w:ascii="Times New Roman" w:hAnsi="Times New Roman" w:cs="Times New Roman"/>
        </w:rPr>
        <w:t xml:space="preserve">cow dung, seaweed extract, and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(T6) consistently demonstrated the most substantial enhancements in plant height, tiller number, dry matter accumulation, and LAI. This suggests a synergistic effect among these organic inputs.   </w:t>
      </w:r>
    </w:p>
    <w:p w14:paraId="708FE653" w14:textId="77777777"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Cow dung, as a traditional organic manure, likely contributed to improved soil structure and provided a slow release of essential macro and micronutrients. Seaweed extract, known for its </w:t>
      </w:r>
      <w:proofErr w:type="spellStart"/>
      <w:r w:rsidRPr="000559A7">
        <w:rPr>
          <w:rFonts w:ascii="Times New Roman" w:hAnsi="Times New Roman" w:cs="Times New Roman"/>
        </w:rPr>
        <w:t>biostimulant</w:t>
      </w:r>
      <w:proofErr w:type="spellEnd"/>
      <w:r w:rsidRPr="000559A7">
        <w:rPr>
          <w:rFonts w:ascii="Times New Roman" w:hAnsi="Times New Roman" w:cs="Times New Roman"/>
        </w:rPr>
        <w:t xml:space="preserve"> properties, contains phytohormones (auxins, </w:t>
      </w:r>
      <w:proofErr w:type="spellStart"/>
      <w:r w:rsidRPr="000559A7">
        <w:rPr>
          <w:rFonts w:ascii="Times New Roman" w:hAnsi="Times New Roman" w:cs="Times New Roman"/>
        </w:rPr>
        <w:t>cytokinins</w:t>
      </w:r>
      <w:proofErr w:type="spellEnd"/>
      <w:r w:rsidRPr="000559A7">
        <w:rPr>
          <w:rFonts w:ascii="Times New Roman" w:hAnsi="Times New Roman" w:cs="Times New Roman"/>
        </w:rPr>
        <w:t xml:space="preserve">, gibberellins), amino acids, and trace elements that can stimulate cell division, nutrient uptake, and overall plant </w:t>
      </w:r>
      <w:proofErr w:type="spellStart"/>
      <w:r w:rsidRPr="000559A7">
        <w:rPr>
          <w:rFonts w:ascii="Times New Roman" w:hAnsi="Times New Roman" w:cs="Times New Roman"/>
        </w:rPr>
        <w:t>vigor</w:t>
      </w:r>
      <w:proofErr w:type="spellEnd"/>
      <w:r w:rsidRPr="000559A7">
        <w:rPr>
          <w:rFonts w:ascii="Times New Roman" w:hAnsi="Times New Roman" w:cs="Times New Roman"/>
        </w:rPr>
        <w:t xml:space="preserve">.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rich in water-soluble nutrients, beneficial microorganisms, enzymes, and plant growth hormones, can enhance nutrient availability, promote root development, and potentially offer some protection against pests and diseases. The combined effect of these inputs in T6 likely provided a more balanced and readily available nutrient supply, along with growth-promoting substances, leading to superior plant performance.   </w:t>
      </w:r>
    </w:p>
    <w:p w14:paraId="5B83EE2B" w14:textId="77777777"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The dual combination of cow dung and seaweed extract (T5) also performed significantly better than single applications, further supporting the benefits of integrating different types of organic amendments. Among the single applications, seaweed extract (T3) often showed a slight edge over cow dung (T2) and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(T4) for some parameters like tiller count and LAI at certain stages, possibly due to its direct </w:t>
      </w:r>
      <w:proofErr w:type="spellStart"/>
      <w:r w:rsidRPr="000559A7">
        <w:rPr>
          <w:rFonts w:ascii="Times New Roman" w:hAnsi="Times New Roman" w:cs="Times New Roman"/>
        </w:rPr>
        <w:t>biostimulant</w:t>
      </w:r>
      <w:proofErr w:type="spellEnd"/>
      <w:r w:rsidRPr="000559A7">
        <w:rPr>
          <w:rFonts w:ascii="Times New Roman" w:hAnsi="Times New Roman" w:cs="Times New Roman"/>
        </w:rPr>
        <w:t xml:space="preserve"> effect when applied </w:t>
      </w:r>
      <w:proofErr w:type="spellStart"/>
      <w:r w:rsidRPr="000559A7">
        <w:rPr>
          <w:rFonts w:ascii="Times New Roman" w:hAnsi="Times New Roman" w:cs="Times New Roman"/>
        </w:rPr>
        <w:t>foliarly</w:t>
      </w:r>
      <w:proofErr w:type="spellEnd"/>
      <w:r w:rsidRPr="000559A7">
        <w:rPr>
          <w:rFonts w:ascii="Times New Roman" w:hAnsi="Times New Roman" w:cs="Times New Roman"/>
        </w:rPr>
        <w:t xml:space="preserve">.   </w:t>
      </w:r>
    </w:p>
    <w:p w14:paraId="6F54D6BD" w14:textId="77777777"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The significant interaction between treatments and growth stages for all parameters indicates that the relative effectiveness of the amendments evolved as the crop developed. The benefits of the integrated treatments (T5 and T6) became more pronounced at later growth stages, </w:t>
      </w:r>
      <w:r w:rsidRPr="000559A7">
        <w:rPr>
          <w:rFonts w:ascii="Times New Roman" w:hAnsi="Times New Roman" w:cs="Times New Roman"/>
        </w:rPr>
        <w:lastRenderedPageBreak/>
        <w:t xml:space="preserve">suggesting sustained nutrient release and ongoing </w:t>
      </w:r>
      <w:proofErr w:type="spellStart"/>
      <w:r w:rsidRPr="000559A7">
        <w:rPr>
          <w:rFonts w:ascii="Times New Roman" w:hAnsi="Times New Roman" w:cs="Times New Roman"/>
        </w:rPr>
        <w:t>biostimulant</w:t>
      </w:r>
      <w:proofErr w:type="spellEnd"/>
      <w:r w:rsidRPr="000559A7">
        <w:rPr>
          <w:rFonts w:ascii="Times New Roman" w:hAnsi="Times New Roman" w:cs="Times New Roman"/>
        </w:rPr>
        <w:t xml:space="preserve"> activity.   </w:t>
      </w:r>
    </w:p>
    <w:p w14:paraId="24BEF8D0" w14:textId="77777777"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The observation that treatments containing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(T3, T5, T6) led to lower yield losses from aphids (10% vs. up to 30%) is a noteworthy finding.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is reported to contain compounds that can deter insects or enhance plant </w:t>
      </w:r>
      <w:proofErr w:type="spellStart"/>
      <w:r w:rsidRPr="000559A7">
        <w:rPr>
          <w:rFonts w:ascii="Times New Roman" w:hAnsi="Times New Roman" w:cs="Times New Roman"/>
        </w:rPr>
        <w:t>defense</w:t>
      </w:r>
      <w:proofErr w:type="spellEnd"/>
      <w:r w:rsidRPr="000559A7">
        <w:rPr>
          <w:rFonts w:ascii="Times New Roman" w:hAnsi="Times New Roman" w:cs="Times New Roman"/>
        </w:rPr>
        <w:t xml:space="preserve"> mechanisms. The highest net yield in T6 further underscores the holistic benefits of this integrated approach, encompassing not only growth promotion but also potential stress mitigation. This finding aligns with the increasing interest in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for its plant protection qualities in organic farming.   </w:t>
      </w:r>
    </w:p>
    <w:p w14:paraId="4D5C099F" w14:textId="75559019"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The study's focus on naked oat is significant, as this crop offers nutritional advantages but is underutilized in India. Promoting its cultivation with sustainable organic practices c</w:t>
      </w:r>
      <w:r w:rsidR="000559A7" w:rsidRPr="000559A7">
        <w:rPr>
          <w:rFonts w:ascii="Times New Roman" w:hAnsi="Times New Roman" w:cs="Times New Roman"/>
        </w:rPr>
        <w:t>an contribute to food</w:t>
      </w:r>
      <w:r w:rsidRPr="000559A7">
        <w:rPr>
          <w:rFonts w:ascii="Times New Roman" w:hAnsi="Times New Roman" w:cs="Times New Roman"/>
        </w:rPr>
        <w:t xml:space="preserve"> security and enhance the value chain.   </w:t>
      </w:r>
    </w:p>
    <w:p w14:paraId="4F187A9C" w14:textId="77777777" w:rsidR="00D720D8" w:rsidRPr="000559A7" w:rsidRDefault="00D720D8" w:rsidP="007C0F11">
      <w:pPr>
        <w:spacing w:line="276" w:lineRule="auto"/>
        <w:jc w:val="both"/>
        <w:rPr>
          <w:rFonts w:ascii="Times New Roman" w:hAnsi="Times New Roman" w:cs="Times New Roman"/>
          <w:b/>
          <w:bCs/>
        </w:rPr>
      </w:pPr>
      <w:r w:rsidRPr="000559A7">
        <w:rPr>
          <w:rFonts w:ascii="Times New Roman" w:hAnsi="Times New Roman" w:cs="Times New Roman"/>
          <w:b/>
          <w:bCs/>
        </w:rPr>
        <w:t>5. Conclusion</w:t>
      </w:r>
    </w:p>
    <w:p w14:paraId="79249114" w14:textId="77777777"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The integrated application of cow dung, seaweed extract, and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(T6) resulted in the most significant improvements in plant height, tiller number, dry matter accumulation, and leaf area index of naked oat (</w:t>
      </w:r>
      <w:r w:rsidRPr="000559A7">
        <w:rPr>
          <w:rFonts w:ascii="Times New Roman" w:hAnsi="Times New Roman" w:cs="Times New Roman"/>
          <w:i/>
          <w:iCs/>
        </w:rPr>
        <w:t>Avena nuda</w:t>
      </w:r>
      <w:r w:rsidRPr="000559A7">
        <w:rPr>
          <w:rFonts w:ascii="Times New Roman" w:hAnsi="Times New Roman" w:cs="Times New Roman"/>
        </w:rPr>
        <w:t xml:space="preserve"> L.) compared to individual applications or the unfertilized control. This combination also contributed to higher net yields, partly by mitigating aphid-induced losses.   </w:t>
      </w:r>
    </w:p>
    <w:p w14:paraId="0ADEA760" w14:textId="77777777"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These findings highlight the synergistic benefits of combining different organic amendments for sustainable fodder production. Farmers can potentially enhance naked oat yields and plant </w:t>
      </w:r>
      <w:proofErr w:type="spellStart"/>
      <w:r w:rsidRPr="000559A7">
        <w:rPr>
          <w:rFonts w:ascii="Times New Roman" w:hAnsi="Times New Roman" w:cs="Times New Roman"/>
        </w:rPr>
        <w:t>vigor</w:t>
      </w:r>
      <w:proofErr w:type="spellEnd"/>
      <w:r w:rsidRPr="000559A7">
        <w:rPr>
          <w:rFonts w:ascii="Times New Roman" w:hAnsi="Times New Roman" w:cs="Times New Roman"/>
        </w:rPr>
        <w:t xml:space="preserve"> by adopting such integrated organic nutrient management strategies, which improve nutrient use efficiency without reliance on chemical fertilizers.   </w:t>
      </w:r>
    </w:p>
    <w:p w14:paraId="1AC7D223" w14:textId="77777777" w:rsidR="00D720D8" w:rsidRPr="000559A7" w:rsidRDefault="00D720D8" w:rsidP="007C0F11">
      <w:pPr>
        <w:spacing w:line="276" w:lineRule="auto"/>
        <w:jc w:val="both"/>
        <w:rPr>
          <w:rFonts w:ascii="Times New Roman" w:hAnsi="Times New Roman" w:cs="Times New Roman"/>
        </w:rPr>
      </w:pPr>
      <w:r w:rsidRPr="000559A7">
        <w:rPr>
          <w:rFonts w:ascii="Times New Roman" w:hAnsi="Times New Roman" w:cs="Times New Roman"/>
        </w:rPr>
        <w:t xml:space="preserve">Further research across multiple seasons and locations is recommended to validate these findings and assess the economic viability of these treatments for wider adoption in organic farming systems. Overall, this study provides strong evidence that judicious use of locally available organic inputs can greatly enhance the growth performance of naked oat, a valuable fodder crop.   </w:t>
      </w:r>
    </w:p>
    <w:p w14:paraId="4608D5FC" w14:textId="282B3080" w:rsidR="00D36A51" w:rsidRPr="00D36A51" w:rsidRDefault="002D2BE3" w:rsidP="007C0F11">
      <w:pPr>
        <w:spacing w:line="276" w:lineRule="auto"/>
        <w:jc w:val="both"/>
        <w:rPr>
          <w:rFonts w:ascii="Times New Roman" w:hAnsi="Times New Roman" w:cs="Times New Roman"/>
          <w:b/>
        </w:rPr>
      </w:pPr>
      <w:r>
        <w:rPr>
          <w:rFonts w:ascii="Times New Roman" w:hAnsi="Times New Roman" w:cs="Times New Roman"/>
          <w:b/>
        </w:rPr>
        <w:t>References</w:t>
      </w:r>
    </w:p>
    <w:p w14:paraId="50493CC3"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 xml:space="preserve">Aydın, M., &amp; </w:t>
      </w:r>
      <w:proofErr w:type="spellStart"/>
      <w:r w:rsidRPr="000559A7">
        <w:rPr>
          <w:rFonts w:ascii="Times New Roman" w:hAnsi="Times New Roman" w:cs="Times New Roman"/>
        </w:rPr>
        <w:t>Demirsoy</w:t>
      </w:r>
      <w:proofErr w:type="spellEnd"/>
      <w:r w:rsidRPr="000559A7">
        <w:rPr>
          <w:rFonts w:ascii="Times New Roman" w:hAnsi="Times New Roman" w:cs="Times New Roman"/>
        </w:rPr>
        <w:t xml:space="preserve">, M. (2020). The effects of seaweed extracts and the applications of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on organic lettuce (</w:t>
      </w:r>
      <w:proofErr w:type="spellStart"/>
      <w:r w:rsidRPr="000559A7">
        <w:rPr>
          <w:rFonts w:ascii="Times New Roman" w:hAnsi="Times New Roman" w:cs="Times New Roman"/>
        </w:rPr>
        <w:t>Lactuva</w:t>
      </w:r>
      <w:proofErr w:type="spellEnd"/>
      <w:r w:rsidRPr="000559A7">
        <w:rPr>
          <w:rFonts w:ascii="Times New Roman" w:hAnsi="Times New Roman" w:cs="Times New Roman"/>
        </w:rPr>
        <w:t xml:space="preserve"> sativa L.) seedlings. </w:t>
      </w:r>
      <w:r w:rsidRPr="000559A7">
        <w:rPr>
          <w:rFonts w:ascii="Times New Roman" w:hAnsi="Times New Roman" w:cs="Times New Roman"/>
          <w:i/>
          <w:iCs/>
        </w:rPr>
        <w:t>Turkish Journal of Food and Agricultural Science</w:t>
      </w:r>
      <w:r w:rsidRPr="000559A7">
        <w:rPr>
          <w:rFonts w:ascii="Times New Roman" w:hAnsi="Times New Roman" w:cs="Times New Roman"/>
        </w:rPr>
        <w:t>, 2(1), 1-4.</w:t>
      </w:r>
    </w:p>
    <w:p w14:paraId="24ACD9F6" w14:textId="77777777" w:rsidR="000559A7" w:rsidRPr="000559A7" w:rsidRDefault="000559A7" w:rsidP="007C0F11">
      <w:pPr>
        <w:numPr>
          <w:ilvl w:val="0"/>
          <w:numId w:val="10"/>
        </w:numPr>
        <w:spacing w:line="276" w:lineRule="auto"/>
        <w:jc w:val="both"/>
        <w:rPr>
          <w:rFonts w:ascii="Times New Roman" w:hAnsi="Times New Roman" w:cs="Times New Roman"/>
        </w:rPr>
      </w:pPr>
      <w:proofErr w:type="spellStart"/>
      <w:r w:rsidRPr="000559A7">
        <w:rPr>
          <w:rFonts w:ascii="Times New Roman" w:hAnsi="Times New Roman" w:cs="Times New Roman"/>
        </w:rPr>
        <w:t>Battacharya</w:t>
      </w:r>
      <w:proofErr w:type="spellEnd"/>
      <w:r w:rsidRPr="000559A7">
        <w:rPr>
          <w:rFonts w:ascii="Times New Roman" w:hAnsi="Times New Roman" w:cs="Times New Roman"/>
        </w:rPr>
        <w:t>, S., &amp; Chakraborty, A. (2022). Organic amendments and their impact on soil health: A review. </w:t>
      </w:r>
      <w:r w:rsidRPr="000559A7">
        <w:rPr>
          <w:rFonts w:ascii="Times New Roman" w:hAnsi="Times New Roman" w:cs="Times New Roman"/>
          <w:i/>
          <w:iCs/>
        </w:rPr>
        <w:t>Journal of Soil Science and Plant Nutrition</w:t>
      </w:r>
      <w:r w:rsidRPr="000559A7">
        <w:rPr>
          <w:rFonts w:ascii="Times New Roman" w:hAnsi="Times New Roman" w:cs="Times New Roman"/>
        </w:rPr>
        <w:t>, 22(3), 456-470.</w:t>
      </w:r>
    </w:p>
    <w:p w14:paraId="16327308"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 xml:space="preserve">Bhattacharya, R., &amp; Chattopadhyay, S. (2023). Role of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in sustainable crop production. </w:t>
      </w:r>
      <w:r w:rsidRPr="000559A7">
        <w:rPr>
          <w:rFonts w:ascii="Times New Roman" w:hAnsi="Times New Roman" w:cs="Times New Roman"/>
          <w:i/>
          <w:iCs/>
        </w:rPr>
        <w:t>Agricultural Reviews</w:t>
      </w:r>
      <w:r w:rsidRPr="000559A7">
        <w:rPr>
          <w:rFonts w:ascii="Times New Roman" w:hAnsi="Times New Roman" w:cs="Times New Roman"/>
        </w:rPr>
        <w:t>, 44(2), 123-130.</w:t>
      </w:r>
    </w:p>
    <w:p w14:paraId="2873CA62"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Biswas, D. R., &amp; Narayanasamy, G. (2021). Effect of cow dung and other organic manures on crop productivity. </w:t>
      </w:r>
      <w:r w:rsidRPr="000559A7">
        <w:rPr>
          <w:rFonts w:ascii="Times New Roman" w:hAnsi="Times New Roman" w:cs="Times New Roman"/>
          <w:i/>
          <w:iCs/>
        </w:rPr>
        <w:t>Indian Journal of Agricultural Sciences</w:t>
      </w:r>
      <w:r w:rsidRPr="000559A7">
        <w:rPr>
          <w:rFonts w:ascii="Times New Roman" w:hAnsi="Times New Roman" w:cs="Times New Roman"/>
        </w:rPr>
        <w:t>, 91(4), 567-573.</w:t>
      </w:r>
    </w:p>
    <w:p w14:paraId="7D27C839"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 xml:space="preserve">Chanda, G. K., &amp; Bhunia, G. (2023). Comparative efficacy of seaweed extract and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on crop yield. </w:t>
      </w:r>
      <w:r w:rsidRPr="000559A7">
        <w:rPr>
          <w:rFonts w:ascii="Times New Roman" w:hAnsi="Times New Roman" w:cs="Times New Roman"/>
          <w:i/>
          <w:iCs/>
        </w:rPr>
        <w:t>Plant Archives</w:t>
      </w:r>
      <w:r w:rsidRPr="000559A7">
        <w:rPr>
          <w:rFonts w:ascii="Times New Roman" w:hAnsi="Times New Roman" w:cs="Times New Roman"/>
        </w:rPr>
        <w:t>, 23(1), 67-72.</w:t>
      </w:r>
    </w:p>
    <w:p w14:paraId="7A391C81"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Choudhury, B., &amp; Das, S. (2020). Organic amendments: Mechanisms and benefits in agriculture. </w:t>
      </w:r>
      <w:r w:rsidRPr="000559A7">
        <w:rPr>
          <w:rFonts w:ascii="Times New Roman" w:hAnsi="Times New Roman" w:cs="Times New Roman"/>
          <w:i/>
          <w:iCs/>
        </w:rPr>
        <w:t>Frontiers in Agronomy</w:t>
      </w:r>
      <w:r w:rsidRPr="000559A7">
        <w:rPr>
          <w:rFonts w:ascii="Times New Roman" w:hAnsi="Times New Roman" w:cs="Times New Roman"/>
        </w:rPr>
        <w:t>, 2, 45.</w:t>
      </w:r>
    </w:p>
    <w:p w14:paraId="4E605850"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lastRenderedPageBreak/>
        <w:t xml:space="preserve">Xie, Y., &amp; Li, X. (2023). </w:t>
      </w:r>
      <w:proofErr w:type="spellStart"/>
      <w:r w:rsidRPr="000559A7">
        <w:rPr>
          <w:rFonts w:ascii="Times New Roman" w:hAnsi="Times New Roman" w:cs="Times New Roman"/>
        </w:rPr>
        <w:t>Modeling</w:t>
      </w:r>
      <w:proofErr w:type="spellEnd"/>
      <w:r w:rsidRPr="000559A7">
        <w:rPr>
          <w:rFonts w:ascii="Times New Roman" w:hAnsi="Times New Roman" w:cs="Times New Roman"/>
        </w:rPr>
        <w:t xml:space="preserve"> naked oat distribution in China. </w:t>
      </w:r>
      <w:r w:rsidRPr="000559A7">
        <w:rPr>
          <w:rFonts w:ascii="Times New Roman" w:hAnsi="Times New Roman" w:cs="Times New Roman"/>
          <w:i/>
          <w:iCs/>
        </w:rPr>
        <w:t>Frontiers in Plant Science</w:t>
      </w:r>
      <w:r w:rsidRPr="000559A7">
        <w:rPr>
          <w:rFonts w:ascii="Times New Roman" w:hAnsi="Times New Roman" w:cs="Times New Roman"/>
        </w:rPr>
        <w:t>, 13, 1009577.</w:t>
      </w:r>
    </w:p>
    <w:p w14:paraId="6128D3EC"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Yadav, S., &amp; Kumar, A. (2024). Organic amendments and crop productivity: A review. </w:t>
      </w:r>
      <w:r w:rsidRPr="000559A7">
        <w:rPr>
          <w:rFonts w:ascii="Times New Roman" w:hAnsi="Times New Roman" w:cs="Times New Roman"/>
          <w:i/>
          <w:iCs/>
        </w:rPr>
        <w:t>Agricultural Reviews</w:t>
      </w:r>
      <w:r w:rsidRPr="000559A7">
        <w:rPr>
          <w:rFonts w:ascii="Times New Roman" w:hAnsi="Times New Roman" w:cs="Times New Roman"/>
        </w:rPr>
        <w:t>, 45(1), 12-20.</w:t>
      </w:r>
    </w:p>
    <w:p w14:paraId="7656DCEC"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 xml:space="preserve">Zhang, L., &amp; Wang, J. (2022). Seaweed extract and </w:t>
      </w:r>
      <w:proofErr w:type="spellStart"/>
      <w:r w:rsidRPr="000559A7">
        <w:rPr>
          <w:rFonts w:ascii="Times New Roman" w:hAnsi="Times New Roman" w:cs="Times New Roman"/>
        </w:rPr>
        <w:t>vermiwash</w:t>
      </w:r>
      <w:proofErr w:type="spellEnd"/>
      <w:r w:rsidRPr="000559A7">
        <w:rPr>
          <w:rFonts w:ascii="Times New Roman" w:hAnsi="Times New Roman" w:cs="Times New Roman"/>
        </w:rPr>
        <w:t>: Synergistic effects. </w:t>
      </w:r>
      <w:r w:rsidRPr="000559A7">
        <w:rPr>
          <w:rFonts w:ascii="Times New Roman" w:hAnsi="Times New Roman" w:cs="Times New Roman"/>
          <w:i/>
          <w:iCs/>
        </w:rPr>
        <w:t>Plant Growth Regulation</w:t>
      </w:r>
      <w:r w:rsidRPr="000559A7">
        <w:rPr>
          <w:rFonts w:ascii="Times New Roman" w:hAnsi="Times New Roman" w:cs="Times New Roman"/>
        </w:rPr>
        <w:t>, 97(2), 123-130.</w:t>
      </w:r>
    </w:p>
    <w:p w14:paraId="7D6641EA"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Zhao, Y., &amp; Han, Y. (2023). Climate change and naked oat cultivation. </w:t>
      </w:r>
      <w:r w:rsidRPr="000559A7">
        <w:rPr>
          <w:rFonts w:ascii="Times New Roman" w:hAnsi="Times New Roman" w:cs="Times New Roman"/>
          <w:i/>
          <w:iCs/>
        </w:rPr>
        <w:t>Frontiers in Plant Science</w:t>
      </w:r>
      <w:r w:rsidRPr="000559A7">
        <w:rPr>
          <w:rFonts w:ascii="Times New Roman" w:hAnsi="Times New Roman" w:cs="Times New Roman"/>
        </w:rPr>
        <w:t>, 14, 1009577.</w:t>
      </w:r>
    </w:p>
    <w:p w14:paraId="56FBBBB2"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 xml:space="preserve">Zia, M. S., &amp; Khan, M. A. (2021). Use of cow dung and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in organic farming. </w:t>
      </w:r>
      <w:r w:rsidRPr="000559A7">
        <w:rPr>
          <w:rFonts w:ascii="Times New Roman" w:hAnsi="Times New Roman" w:cs="Times New Roman"/>
          <w:i/>
          <w:iCs/>
        </w:rPr>
        <w:t>Pakistan Journal of Agricultural Sciences</w:t>
      </w:r>
      <w:r w:rsidRPr="000559A7">
        <w:rPr>
          <w:rFonts w:ascii="Times New Roman" w:hAnsi="Times New Roman" w:cs="Times New Roman"/>
        </w:rPr>
        <w:t>, 58(2), 345-352.</w:t>
      </w:r>
    </w:p>
    <w:p w14:paraId="125C8817"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Green Dews. (2024). Green Dews Vermi Wash Worm Wash Vermi Water Compost Tea. Retrieved from hfnlife.</w:t>
      </w:r>
      <w:commentRangeStart w:id="4"/>
      <w:r w:rsidRPr="000559A7">
        <w:rPr>
          <w:rFonts w:ascii="Times New Roman" w:hAnsi="Times New Roman" w:cs="Times New Roman"/>
        </w:rPr>
        <w:t>com</w:t>
      </w:r>
      <w:commentRangeEnd w:id="4"/>
      <w:r w:rsidR="009D019E">
        <w:rPr>
          <w:rStyle w:val="CommentReference"/>
        </w:rPr>
        <w:commentReference w:id="4"/>
      </w:r>
    </w:p>
    <w:p w14:paraId="02DD8777"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 xml:space="preserve">Frontiers in Plant Science. (2022). </w:t>
      </w:r>
      <w:proofErr w:type="spellStart"/>
      <w:r w:rsidRPr="000559A7">
        <w:rPr>
          <w:rFonts w:ascii="Times New Roman" w:hAnsi="Times New Roman" w:cs="Times New Roman"/>
        </w:rPr>
        <w:t>Modeling</w:t>
      </w:r>
      <w:proofErr w:type="spellEnd"/>
      <w:r w:rsidRPr="000559A7">
        <w:rPr>
          <w:rFonts w:ascii="Times New Roman" w:hAnsi="Times New Roman" w:cs="Times New Roman"/>
        </w:rPr>
        <w:t xml:space="preserve"> of the potential geographical distribution of naked oat. </w:t>
      </w:r>
      <w:r w:rsidRPr="000559A7">
        <w:rPr>
          <w:rFonts w:ascii="Times New Roman" w:hAnsi="Times New Roman" w:cs="Times New Roman"/>
          <w:i/>
          <w:iCs/>
        </w:rPr>
        <w:t>Frontiers in Plant Science</w:t>
      </w:r>
      <w:r w:rsidRPr="000559A7">
        <w:rPr>
          <w:rFonts w:ascii="Times New Roman" w:hAnsi="Times New Roman" w:cs="Times New Roman"/>
        </w:rPr>
        <w:t xml:space="preserve">, 13, </w:t>
      </w:r>
      <w:commentRangeStart w:id="5"/>
      <w:r w:rsidRPr="000559A7">
        <w:rPr>
          <w:rFonts w:ascii="Times New Roman" w:hAnsi="Times New Roman" w:cs="Times New Roman"/>
        </w:rPr>
        <w:t>1009577</w:t>
      </w:r>
      <w:commentRangeEnd w:id="5"/>
      <w:r w:rsidR="009D019E">
        <w:rPr>
          <w:rStyle w:val="CommentReference"/>
        </w:rPr>
        <w:commentReference w:id="5"/>
      </w:r>
      <w:r w:rsidRPr="000559A7">
        <w:rPr>
          <w:rFonts w:ascii="Times New Roman" w:hAnsi="Times New Roman" w:cs="Times New Roman"/>
        </w:rPr>
        <w:t>.</w:t>
      </w:r>
    </w:p>
    <w:p w14:paraId="07A2A10C"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MDPI. (2023). Impact of organic amendments on black wheat yield, grain quality, and soil health. </w:t>
      </w:r>
      <w:r w:rsidRPr="000559A7">
        <w:rPr>
          <w:rFonts w:ascii="Times New Roman" w:hAnsi="Times New Roman" w:cs="Times New Roman"/>
          <w:i/>
          <w:iCs/>
        </w:rPr>
        <w:t>Agronomy</w:t>
      </w:r>
      <w:r w:rsidRPr="000559A7">
        <w:rPr>
          <w:rFonts w:ascii="Times New Roman" w:hAnsi="Times New Roman" w:cs="Times New Roman"/>
        </w:rPr>
        <w:t>, 15(4), 961.</w:t>
      </w:r>
    </w:p>
    <w:p w14:paraId="05090169"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Reading, U. (2023). Effect of different organic amendments on actual and achievable yields. </w:t>
      </w:r>
      <w:r w:rsidRPr="000559A7">
        <w:rPr>
          <w:rFonts w:ascii="Times New Roman" w:hAnsi="Times New Roman" w:cs="Times New Roman"/>
          <w:i/>
          <w:iCs/>
        </w:rPr>
        <w:t>Journal of Soil Science and Plant Nutrition</w:t>
      </w:r>
      <w:r w:rsidRPr="000559A7">
        <w:rPr>
          <w:rFonts w:ascii="Times New Roman" w:hAnsi="Times New Roman" w:cs="Times New Roman"/>
        </w:rPr>
        <w:t>, 23(2), 123-134.</w:t>
      </w:r>
    </w:p>
    <w:p w14:paraId="4587DE85"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 xml:space="preserve">Biotech Asia. (2021). Comparative analysis of the effect of seaweed </w:t>
      </w:r>
      <w:r w:rsidRPr="000559A7">
        <w:rPr>
          <w:rFonts w:ascii="Times New Roman" w:hAnsi="Times New Roman" w:cs="Times New Roman"/>
        </w:rPr>
        <w:t xml:space="preserve">fertilizers and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on seed germination. </w:t>
      </w:r>
      <w:r w:rsidRPr="000559A7">
        <w:rPr>
          <w:rFonts w:ascii="Times New Roman" w:hAnsi="Times New Roman" w:cs="Times New Roman"/>
          <w:i/>
          <w:iCs/>
        </w:rPr>
        <w:t>Biotech Asia</w:t>
      </w:r>
      <w:r w:rsidRPr="000559A7">
        <w:rPr>
          <w:rFonts w:ascii="Times New Roman" w:hAnsi="Times New Roman" w:cs="Times New Roman"/>
        </w:rPr>
        <w:t>, 13(2), 345-352.</w:t>
      </w:r>
    </w:p>
    <w:p w14:paraId="0870668B"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FAO. (2022). </w:t>
      </w:r>
      <w:r w:rsidRPr="000559A7">
        <w:rPr>
          <w:rFonts w:ascii="Times New Roman" w:hAnsi="Times New Roman" w:cs="Times New Roman"/>
          <w:i/>
          <w:iCs/>
        </w:rPr>
        <w:t>The state of the world’s biodiversity for food and agriculture</w:t>
      </w:r>
      <w:r w:rsidRPr="000559A7">
        <w:rPr>
          <w:rFonts w:ascii="Times New Roman" w:hAnsi="Times New Roman" w:cs="Times New Roman"/>
        </w:rPr>
        <w:t>. Rome: Food and Agriculture Organization.</w:t>
      </w:r>
    </w:p>
    <w:p w14:paraId="5B1AA75B"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 xml:space="preserve">Sinha, R. K., &amp; Herat, S. (2020). Earthworms, vermicompost and </w:t>
      </w:r>
      <w:proofErr w:type="spellStart"/>
      <w:r w:rsidRPr="000559A7">
        <w:rPr>
          <w:rFonts w:ascii="Times New Roman" w:hAnsi="Times New Roman" w:cs="Times New Roman"/>
        </w:rPr>
        <w:t>vermiwash</w:t>
      </w:r>
      <w:proofErr w:type="spellEnd"/>
      <w:r w:rsidRPr="000559A7">
        <w:rPr>
          <w:rFonts w:ascii="Times New Roman" w:hAnsi="Times New Roman" w:cs="Times New Roman"/>
        </w:rPr>
        <w:t>: Organic farming for sustainable agriculture. </w:t>
      </w:r>
      <w:r w:rsidRPr="000559A7">
        <w:rPr>
          <w:rFonts w:ascii="Times New Roman" w:hAnsi="Times New Roman" w:cs="Times New Roman"/>
          <w:i/>
          <w:iCs/>
        </w:rPr>
        <w:t>International Journal of Environmental Studies</w:t>
      </w:r>
      <w:r w:rsidRPr="000559A7">
        <w:rPr>
          <w:rFonts w:ascii="Times New Roman" w:hAnsi="Times New Roman" w:cs="Times New Roman"/>
        </w:rPr>
        <w:t>, 77(3), 456-470.</w:t>
      </w:r>
    </w:p>
    <w:p w14:paraId="28932521"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Sharma, K., &amp; Singh, R. (2023). Effect of organic amendments on soil carbon sequestration. </w:t>
      </w:r>
      <w:r w:rsidRPr="000559A7">
        <w:rPr>
          <w:rFonts w:ascii="Times New Roman" w:hAnsi="Times New Roman" w:cs="Times New Roman"/>
          <w:i/>
          <w:iCs/>
        </w:rPr>
        <w:t>Soil &amp; Tillage Research</w:t>
      </w:r>
      <w:r w:rsidRPr="000559A7">
        <w:rPr>
          <w:rFonts w:ascii="Times New Roman" w:hAnsi="Times New Roman" w:cs="Times New Roman"/>
        </w:rPr>
        <w:t>, 224, 105509.</w:t>
      </w:r>
    </w:p>
    <w:p w14:paraId="30041903"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Lal, R., &amp; Stewart, B. A. (2022). Soil amendments and environmental quality. </w:t>
      </w:r>
      <w:r w:rsidRPr="000559A7">
        <w:rPr>
          <w:rFonts w:ascii="Times New Roman" w:hAnsi="Times New Roman" w:cs="Times New Roman"/>
          <w:i/>
          <w:iCs/>
        </w:rPr>
        <w:t>Advances in Soil Science</w:t>
      </w:r>
      <w:r w:rsidRPr="000559A7">
        <w:rPr>
          <w:rFonts w:ascii="Times New Roman" w:hAnsi="Times New Roman" w:cs="Times New Roman"/>
        </w:rPr>
        <w:t>, 45, 123-145.</w:t>
      </w:r>
    </w:p>
    <w:p w14:paraId="48C31B97"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Kumar, P., &amp; Singh, S. (2024). Role of seaweed extract in sustainable crop production. </w:t>
      </w:r>
      <w:r w:rsidRPr="000559A7">
        <w:rPr>
          <w:rFonts w:ascii="Times New Roman" w:hAnsi="Times New Roman" w:cs="Times New Roman"/>
          <w:i/>
          <w:iCs/>
        </w:rPr>
        <w:t>Journal of Plant Nutrition</w:t>
      </w:r>
      <w:r w:rsidRPr="000559A7">
        <w:rPr>
          <w:rFonts w:ascii="Times New Roman" w:hAnsi="Times New Roman" w:cs="Times New Roman"/>
        </w:rPr>
        <w:t>, 47(2), 234-241.</w:t>
      </w:r>
    </w:p>
    <w:p w14:paraId="00064AD3" w14:textId="77777777" w:rsidR="000559A7" w:rsidRPr="000559A7" w:rsidRDefault="000559A7" w:rsidP="007C0F11">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Das, D., &amp; Ghosh, S. (2022). Organic amendments and plant growth: A review. </w:t>
      </w:r>
      <w:r w:rsidRPr="000559A7">
        <w:rPr>
          <w:rFonts w:ascii="Times New Roman" w:hAnsi="Times New Roman" w:cs="Times New Roman"/>
          <w:i/>
          <w:iCs/>
        </w:rPr>
        <w:t>Journal of Environmental Management</w:t>
      </w:r>
      <w:r w:rsidRPr="000559A7">
        <w:rPr>
          <w:rFonts w:ascii="Times New Roman" w:hAnsi="Times New Roman" w:cs="Times New Roman"/>
        </w:rPr>
        <w:t xml:space="preserve">, 301, </w:t>
      </w:r>
      <w:commentRangeStart w:id="6"/>
      <w:r w:rsidRPr="000559A7">
        <w:rPr>
          <w:rFonts w:ascii="Times New Roman" w:hAnsi="Times New Roman" w:cs="Times New Roman"/>
        </w:rPr>
        <w:t>113785</w:t>
      </w:r>
      <w:commentRangeEnd w:id="6"/>
      <w:r w:rsidR="009D019E">
        <w:rPr>
          <w:rStyle w:val="CommentReference"/>
        </w:rPr>
        <w:commentReference w:id="6"/>
      </w:r>
      <w:r w:rsidRPr="000559A7">
        <w:rPr>
          <w:rFonts w:ascii="Times New Roman" w:hAnsi="Times New Roman" w:cs="Times New Roman"/>
        </w:rPr>
        <w:t>.</w:t>
      </w:r>
    </w:p>
    <w:p w14:paraId="0C712166" w14:textId="77777777" w:rsidR="000559A7" w:rsidRPr="000559A7" w:rsidRDefault="000559A7" w:rsidP="007C0F11">
      <w:pPr>
        <w:numPr>
          <w:ilvl w:val="0"/>
          <w:numId w:val="10"/>
        </w:numPr>
        <w:spacing w:line="276" w:lineRule="auto"/>
        <w:jc w:val="both"/>
        <w:rPr>
          <w:rFonts w:ascii="Times New Roman" w:hAnsi="Times New Roman" w:cs="Times New Roman"/>
        </w:rPr>
      </w:pPr>
      <w:proofErr w:type="spellStart"/>
      <w:r w:rsidRPr="000559A7">
        <w:rPr>
          <w:rFonts w:ascii="Times New Roman" w:hAnsi="Times New Roman" w:cs="Times New Roman"/>
        </w:rPr>
        <w:t>Dergipark</w:t>
      </w:r>
      <w:proofErr w:type="spellEnd"/>
      <w:r w:rsidRPr="000559A7">
        <w:rPr>
          <w:rFonts w:ascii="Times New Roman" w:hAnsi="Times New Roman" w:cs="Times New Roman"/>
        </w:rPr>
        <w:t xml:space="preserve">. (2020). The effects of seaweed extracts and the applications of </w:t>
      </w:r>
      <w:proofErr w:type="spellStart"/>
      <w:r w:rsidRPr="000559A7">
        <w:rPr>
          <w:rFonts w:ascii="Times New Roman" w:hAnsi="Times New Roman" w:cs="Times New Roman"/>
        </w:rPr>
        <w:t>vermiwash</w:t>
      </w:r>
      <w:proofErr w:type="spellEnd"/>
      <w:r w:rsidRPr="000559A7">
        <w:rPr>
          <w:rFonts w:ascii="Times New Roman" w:hAnsi="Times New Roman" w:cs="Times New Roman"/>
        </w:rPr>
        <w:t xml:space="preserve"> on organic lettuce seedlings. </w:t>
      </w:r>
      <w:r w:rsidRPr="000559A7">
        <w:rPr>
          <w:rFonts w:ascii="Times New Roman" w:hAnsi="Times New Roman" w:cs="Times New Roman"/>
          <w:i/>
          <w:iCs/>
        </w:rPr>
        <w:t>Turkish Journal of Food and Agricultural Science</w:t>
      </w:r>
      <w:r w:rsidRPr="000559A7">
        <w:rPr>
          <w:rFonts w:ascii="Times New Roman" w:hAnsi="Times New Roman" w:cs="Times New Roman"/>
        </w:rPr>
        <w:t>, 2(1), 1-4.</w:t>
      </w:r>
    </w:p>
    <w:p w14:paraId="2E02AB2C" w14:textId="7D41140A" w:rsidR="00DE617E" w:rsidRPr="000A7D5C" w:rsidRDefault="000559A7" w:rsidP="000A7D5C">
      <w:pPr>
        <w:numPr>
          <w:ilvl w:val="0"/>
          <w:numId w:val="10"/>
        </w:numPr>
        <w:spacing w:line="276" w:lineRule="auto"/>
        <w:jc w:val="both"/>
        <w:rPr>
          <w:rFonts w:ascii="Times New Roman" w:hAnsi="Times New Roman" w:cs="Times New Roman"/>
        </w:rPr>
      </w:pPr>
      <w:r w:rsidRPr="000559A7">
        <w:rPr>
          <w:rFonts w:ascii="Times New Roman" w:hAnsi="Times New Roman" w:cs="Times New Roman"/>
        </w:rPr>
        <w:t xml:space="preserve">Frontiers in Agronomy. (2025). Organic amendments tighten nitrogen cycling in </w:t>
      </w:r>
      <w:r w:rsidRPr="000559A7">
        <w:rPr>
          <w:rFonts w:ascii="Times New Roman" w:hAnsi="Times New Roman" w:cs="Times New Roman"/>
        </w:rPr>
        <w:lastRenderedPageBreak/>
        <w:t>agricultural soils. </w:t>
      </w:r>
      <w:r w:rsidRPr="000559A7">
        <w:rPr>
          <w:rFonts w:ascii="Times New Roman" w:hAnsi="Times New Roman" w:cs="Times New Roman"/>
          <w:i/>
          <w:iCs/>
        </w:rPr>
        <w:t>Frontiers in Agronomy</w:t>
      </w:r>
      <w:r w:rsidRPr="000559A7">
        <w:rPr>
          <w:rFonts w:ascii="Times New Roman" w:hAnsi="Times New Roman" w:cs="Times New Roman"/>
        </w:rPr>
        <w:t xml:space="preserve">, 5, </w:t>
      </w:r>
      <w:commentRangeStart w:id="7"/>
      <w:r w:rsidRPr="000559A7">
        <w:rPr>
          <w:rFonts w:ascii="Times New Roman" w:hAnsi="Times New Roman" w:cs="Times New Roman"/>
        </w:rPr>
        <w:t>1472749</w:t>
      </w:r>
      <w:commentRangeEnd w:id="7"/>
      <w:r w:rsidR="009D019E">
        <w:rPr>
          <w:rStyle w:val="CommentReference"/>
        </w:rPr>
        <w:commentReference w:id="7"/>
      </w:r>
      <w:r w:rsidRPr="000559A7">
        <w:rPr>
          <w:rFonts w:ascii="Times New Roman" w:hAnsi="Times New Roman" w:cs="Times New Roman"/>
        </w:rPr>
        <w:t>.</w:t>
      </w:r>
    </w:p>
    <w:sectPr w:rsidR="00DE617E" w:rsidRPr="000A7D5C" w:rsidSect="007C0F11">
      <w:headerReference w:type="even" r:id="rId20"/>
      <w:headerReference w:type="default" r:id="rId21"/>
      <w:footerReference w:type="even" r:id="rId22"/>
      <w:footerReference w:type="default" r:id="rId23"/>
      <w:headerReference w:type="first" r:id="rId24"/>
      <w:footerReference w:type="first" r:id="rId25"/>
      <w:pgSz w:w="12240" w:h="15840"/>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inesh Tariyal" w:date="2025-05-21T15:19:00Z" w:initials="DT">
    <w:p w14:paraId="1D77E3E6" w14:textId="2919949F" w:rsidR="009D019E" w:rsidRDefault="009D019E">
      <w:pPr>
        <w:pStyle w:val="CommentText"/>
      </w:pPr>
      <w:r>
        <w:rPr>
          <w:rStyle w:val="CommentReference"/>
        </w:rPr>
        <w:annotationRef/>
      </w:r>
      <w:r>
        <w:t>Write last name only or according to journal format</w:t>
      </w:r>
    </w:p>
  </w:comment>
  <w:comment w:id="1" w:author="Dinesh Tariyal" w:date="2025-05-21T15:20:00Z" w:initials="DT">
    <w:p w14:paraId="5567567A" w14:textId="34FD98C8" w:rsidR="009D019E" w:rsidRDefault="009D019E">
      <w:pPr>
        <w:pStyle w:val="CommentText"/>
      </w:pPr>
      <w:r>
        <w:rPr>
          <w:rStyle w:val="CommentReference"/>
        </w:rPr>
        <w:annotationRef/>
      </w:r>
      <w:r>
        <w:t xml:space="preserve">Add table </w:t>
      </w:r>
    </w:p>
  </w:comment>
  <w:comment w:id="2" w:author="Dinesh Tariyal" w:date="2025-05-21T15:21:00Z" w:initials="DT">
    <w:p w14:paraId="7FDB0552" w14:textId="27FCE1FF" w:rsidR="009D019E" w:rsidRDefault="009D019E">
      <w:pPr>
        <w:pStyle w:val="CommentText"/>
      </w:pPr>
      <w:r>
        <w:rPr>
          <w:rStyle w:val="CommentReference"/>
        </w:rPr>
        <w:annotationRef/>
      </w:r>
      <w:r>
        <w:t>Mention tools used for analysis</w:t>
      </w:r>
    </w:p>
  </w:comment>
  <w:comment w:id="3" w:author="Dinesh Tariyal" w:date="2025-05-21T15:22:00Z" w:initials="DT">
    <w:p w14:paraId="2B76B460" w14:textId="5DF92576" w:rsidR="009D019E" w:rsidRDefault="009D019E">
      <w:pPr>
        <w:pStyle w:val="CommentText"/>
      </w:pPr>
      <w:r>
        <w:rPr>
          <w:rStyle w:val="CommentReference"/>
        </w:rPr>
        <w:annotationRef/>
      </w:r>
      <w:r>
        <w:t>Citations missing from text</w:t>
      </w:r>
    </w:p>
  </w:comment>
  <w:comment w:id="4" w:author="Dinesh Tariyal" w:date="2025-05-21T15:23:00Z" w:initials="DT">
    <w:p w14:paraId="2EE2EC65" w14:textId="0DC5CEE0" w:rsidR="009D019E" w:rsidRDefault="009D019E">
      <w:pPr>
        <w:pStyle w:val="CommentText"/>
      </w:pPr>
      <w:r>
        <w:rPr>
          <w:rStyle w:val="CommentReference"/>
        </w:rPr>
        <w:annotationRef/>
      </w:r>
      <w:r>
        <w:t>incomplete</w:t>
      </w:r>
    </w:p>
  </w:comment>
  <w:comment w:id="5" w:author="Dinesh Tariyal" w:date="2025-05-21T15:23:00Z" w:initials="DT">
    <w:p w14:paraId="51B23160" w14:textId="48FBD1CA" w:rsidR="009D019E" w:rsidRDefault="009D019E">
      <w:pPr>
        <w:pStyle w:val="CommentText"/>
      </w:pPr>
      <w:r>
        <w:rPr>
          <w:rStyle w:val="CommentReference"/>
        </w:rPr>
        <w:annotationRef/>
      </w:r>
      <w:r>
        <w:t>Page number</w:t>
      </w:r>
    </w:p>
  </w:comment>
  <w:comment w:id="6" w:author="Dinesh Tariyal" w:date="2025-05-21T15:23:00Z" w:initials="DT">
    <w:p w14:paraId="7FAC118A" w14:textId="126E5C98" w:rsidR="009D019E" w:rsidRDefault="009D019E">
      <w:pPr>
        <w:pStyle w:val="CommentText"/>
      </w:pPr>
      <w:r>
        <w:rPr>
          <w:rStyle w:val="CommentReference"/>
        </w:rPr>
        <w:annotationRef/>
      </w:r>
      <w:r>
        <w:t>Page no.</w:t>
      </w:r>
    </w:p>
  </w:comment>
  <w:comment w:id="7" w:author="Dinesh Tariyal" w:date="2025-05-21T15:22:00Z" w:initials="DT">
    <w:p w14:paraId="3A1EF669" w14:textId="6F6A0797" w:rsidR="009D019E" w:rsidRDefault="009D019E">
      <w:pPr>
        <w:pStyle w:val="CommentText"/>
      </w:pPr>
      <w:r>
        <w:rPr>
          <w:rStyle w:val="CommentReference"/>
        </w:rPr>
        <w:annotationRef/>
      </w:r>
      <w:r>
        <w:t>Page no.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77E3E6" w15:done="0"/>
  <w15:commentEx w15:paraId="5567567A" w15:done="0"/>
  <w15:commentEx w15:paraId="7FDB0552" w15:done="0"/>
  <w15:commentEx w15:paraId="2B76B460" w15:done="0"/>
  <w15:commentEx w15:paraId="2EE2EC65" w15:done="0"/>
  <w15:commentEx w15:paraId="51B23160" w15:done="0"/>
  <w15:commentEx w15:paraId="7FAC118A" w15:done="0"/>
  <w15:commentEx w15:paraId="3A1EF6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6A4E07" w16cex:dateUtc="2025-05-21T09:49:00Z"/>
  <w16cex:commentExtensible w16cex:durableId="31783365" w16cex:dateUtc="2025-05-21T09:50:00Z"/>
  <w16cex:commentExtensible w16cex:durableId="426CF0C7" w16cex:dateUtc="2025-05-21T09:51:00Z"/>
  <w16cex:commentExtensible w16cex:durableId="453FA4F7" w16cex:dateUtc="2025-05-21T09:52:00Z"/>
  <w16cex:commentExtensible w16cex:durableId="1D0B7904" w16cex:dateUtc="2025-05-21T09:53:00Z"/>
  <w16cex:commentExtensible w16cex:durableId="3936D673" w16cex:dateUtc="2025-05-21T09:53:00Z"/>
  <w16cex:commentExtensible w16cex:durableId="15A8B38E" w16cex:dateUtc="2025-05-21T09:53:00Z"/>
  <w16cex:commentExtensible w16cex:durableId="6F18878D" w16cex:dateUtc="2025-05-21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77E3E6" w16cid:durableId="716A4E07"/>
  <w16cid:commentId w16cid:paraId="5567567A" w16cid:durableId="31783365"/>
  <w16cid:commentId w16cid:paraId="7FDB0552" w16cid:durableId="426CF0C7"/>
  <w16cid:commentId w16cid:paraId="2B76B460" w16cid:durableId="453FA4F7"/>
  <w16cid:commentId w16cid:paraId="2EE2EC65" w16cid:durableId="1D0B7904"/>
  <w16cid:commentId w16cid:paraId="51B23160" w16cid:durableId="3936D673"/>
  <w16cid:commentId w16cid:paraId="7FAC118A" w16cid:durableId="15A8B38E"/>
  <w16cid:commentId w16cid:paraId="3A1EF669" w16cid:durableId="6F1887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8E86D" w14:textId="77777777" w:rsidR="0012741A" w:rsidRDefault="0012741A" w:rsidP="00D36A51">
      <w:pPr>
        <w:spacing w:after="0" w:line="240" w:lineRule="auto"/>
      </w:pPr>
      <w:r>
        <w:separator/>
      </w:r>
    </w:p>
  </w:endnote>
  <w:endnote w:type="continuationSeparator" w:id="0">
    <w:p w14:paraId="6694FBA3" w14:textId="77777777" w:rsidR="0012741A" w:rsidRDefault="0012741A" w:rsidP="00D36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4D47" w14:textId="77777777" w:rsidR="00284661" w:rsidRDefault="00284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896101"/>
      <w:docPartObj>
        <w:docPartGallery w:val="Page Numbers (Bottom of Page)"/>
        <w:docPartUnique/>
      </w:docPartObj>
    </w:sdtPr>
    <w:sdtEndPr>
      <w:rPr>
        <w:noProof/>
      </w:rPr>
    </w:sdtEndPr>
    <w:sdtContent>
      <w:p w14:paraId="1197CDBC" w14:textId="5884390E" w:rsidR="00AF18FE" w:rsidRDefault="00AF18FE">
        <w:pPr>
          <w:pStyle w:val="Footer"/>
          <w:jc w:val="center"/>
        </w:pPr>
        <w:r>
          <w:fldChar w:fldCharType="begin"/>
        </w:r>
        <w:r>
          <w:instrText xml:space="preserve"> PAGE   \* MERGEFORMAT </w:instrText>
        </w:r>
        <w:r>
          <w:fldChar w:fldCharType="separate"/>
        </w:r>
        <w:r w:rsidR="00B87DFE">
          <w:rPr>
            <w:noProof/>
          </w:rPr>
          <w:t>4</w:t>
        </w:r>
        <w:r>
          <w:rPr>
            <w:noProof/>
          </w:rPr>
          <w:fldChar w:fldCharType="end"/>
        </w:r>
      </w:p>
    </w:sdtContent>
  </w:sdt>
  <w:p w14:paraId="1DDE213A" w14:textId="77777777" w:rsidR="00AF18FE" w:rsidRDefault="00AF18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171C" w14:textId="77777777" w:rsidR="00284661" w:rsidRDefault="00284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B0E80" w14:textId="77777777" w:rsidR="0012741A" w:rsidRDefault="0012741A" w:rsidP="00D36A51">
      <w:pPr>
        <w:spacing w:after="0" w:line="240" w:lineRule="auto"/>
      </w:pPr>
      <w:r>
        <w:separator/>
      </w:r>
    </w:p>
  </w:footnote>
  <w:footnote w:type="continuationSeparator" w:id="0">
    <w:p w14:paraId="2A925786" w14:textId="77777777" w:rsidR="0012741A" w:rsidRDefault="0012741A" w:rsidP="00D36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C8E4" w14:textId="74D0209D" w:rsidR="00284661" w:rsidRDefault="009D019E">
    <w:pPr>
      <w:pStyle w:val="Header"/>
    </w:pPr>
    <w:r>
      <w:rPr>
        <w:noProof/>
      </w:rPr>
      <w:pict w14:anchorId="7AADB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818594" o:spid="_x0000_s1026" type="#_x0000_t136" style="position:absolute;margin-left:0;margin-top:0;width:598.3pt;height:11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F4A9" w14:textId="44CDE203" w:rsidR="00AF18FE" w:rsidRDefault="009D019E">
    <w:pPr>
      <w:pStyle w:val="Header"/>
    </w:pPr>
    <w:r>
      <w:rPr>
        <w:noProof/>
      </w:rPr>
      <w:pict w14:anchorId="3C0271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818595" o:spid="_x0000_s1027" type="#_x0000_t136" style="position:absolute;margin-left:0;margin-top:0;width:598.3pt;height:11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00F54B51" w14:textId="77777777" w:rsidR="00AF18FE" w:rsidRDefault="00AF18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8FED" w14:textId="702B088F" w:rsidR="00284661" w:rsidRDefault="009D019E">
    <w:pPr>
      <w:pStyle w:val="Header"/>
    </w:pPr>
    <w:r>
      <w:rPr>
        <w:noProof/>
      </w:rPr>
      <w:pict w14:anchorId="4C338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818593" o:spid="_x0000_s1025" type="#_x0000_t136" style="position:absolute;margin-left:0;margin-top:0;width:598.3pt;height:11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1C78"/>
    <w:multiLevelType w:val="hybridMultilevel"/>
    <w:tmpl w:val="D77A176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A392ADF"/>
    <w:multiLevelType w:val="multilevel"/>
    <w:tmpl w:val="F024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E43B93"/>
    <w:multiLevelType w:val="multilevel"/>
    <w:tmpl w:val="81DE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0A7371"/>
    <w:multiLevelType w:val="hybridMultilevel"/>
    <w:tmpl w:val="FFCAB6A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4" w15:restartNumberingAfterBreak="0">
    <w:nsid w:val="46BB3DAB"/>
    <w:multiLevelType w:val="hybridMultilevel"/>
    <w:tmpl w:val="E856DEE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AA0552"/>
    <w:multiLevelType w:val="multilevel"/>
    <w:tmpl w:val="B6AA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991746"/>
    <w:multiLevelType w:val="multilevel"/>
    <w:tmpl w:val="F58E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AC0275"/>
    <w:multiLevelType w:val="hybridMultilevel"/>
    <w:tmpl w:val="073CC63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68153E2C"/>
    <w:multiLevelType w:val="hybridMultilevel"/>
    <w:tmpl w:val="A7FE474A"/>
    <w:lvl w:ilvl="0" w:tplc="40090001">
      <w:start w:val="1"/>
      <w:numFmt w:val="bullet"/>
      <w:lvlText w:val=""/>
      <w:lvlJc w:val="left"/>
      <w:pPr>
        <w:ind w:left="1860" w:hanging="360"/>
      </w:pPr>
      <w:rPr>
        <w:rFonts w:ascii="Symbol" w:hAnsi="Symbol" w:hint="default"/>
      </w:rPr>
    </w:lvl>
    <w:lvl w:ilvl="1" w:tplc="40090003" w:tentative="1">
      <w:start w:val="1"/>
      <w:numFmt w:val="bullet"/>
      <w:lvlText w:val="o"/>
      <w:lvlJc w:val="left"/>
      <w:pPr>
        <w:ind w:left="2580" w:hanging="360"/>
      </w:pPr>
      <w:rPr>
        <w:rFonts w:ascii="Courier New" w:hAnsi="Courier New" w:cs="Courier New" w:hint="default"/>
      </w:rPr>
    </w:lvl>
    <w:lvl w:ilvl="2" w:tplc="40090005" w:tentative="1">
      <w:start w:val="1"/>
      <w:numFmt w:val="bullet"/>
      <w:lvlText w:val=""/>
      <w:lvlJc w:val="left"/>
      <w:pPr>
        <w:ind w:left="3300" w:hanging="360"/>
      </w:pPr>
      <w:rPr>
        <w:rFonts w:ascii="Wingdings" w:hAnsi="Wingdings" w:hint="default"/>
      </w:rPr>
    </w:lvl>
    <w:lvl w:ilvl="3" w:tplc="40090001" w:tentative="1">
      <w:start w:val="1"/>
      <w:numFmt w:val="bullet"/>
      <w:lvlText w:val=""/>
      <w:lvlJc w:val="left"/>
      <w:pPr>
        <w:ind w:left="4020" w:hanging="360"/>
      </w:pPr>
      <w:rPr>
        <w:rFonts w:ascii="Symbol" w:hAnsi="Symbol" w:hint="default"/>
      </w:rPr>
    </w:lvl>
    <w:lvl w:ilvl="4" w:tplc="40090003" w:tentative="1">
      <w:start w:val="1"/>
      <w:numFmt w:val="bullet"/>
      <w:lvlText w:val="o"/>
      <w:lvlJc w:val="left"/>
      <w:pPr>
        <w:ind w:left="4740" w:hanging="360"/>
      </w:pPr>
      <w:rPr>
        <w:rFonts w:ascii="Courier New" w:hAnsi="Courier New" w:cs="Courier New" w:hint="default"/>
      </w:rPr>
    </w:lvl>
    <w:lvl w:ilvl="5" w:tplc="40090005" w:tentative="1">
      <w:start w:val="1"/>
      <w:numFmt w:val="bullet"/>
      <w:lvlText w:val=""/>
      <w:lvlJc w:val="left"/>
      <w:pPr>
        <w:ind w:left="5460" w:hanging="360"/>
      </w:pPr>
      <w:rPr>
        <w:rFonts w:ascii="Wingdings" w:hAnsi="Wingdings" w:hint="default"/>
      </w:rPr>
    </w:lvl>
    <w:lvl w:ilvl="6" w:tplc="40090001" w:tentative="1">
      <w:start w:val="1"/>
      <w:numFmt w:val="bullet"/>
      <w:lvlText w:val=""/>
      <w:lvlJc w:val="left"/>
      <w:pPr>
        <w:ind w:left="6180" w:hanging="360"/>
      </w:pPr>
      <w:rPr>
        <w:rFonts w:ascii="Symbol" w:hAnsi="Symbol" w:hint="default"/>
      </w:rPr>
    </w:lvl>
    <w:lvl w:ilvl="7" w:tplc="40090003" w:tentative="1">
      <w:start w:val="1"/>
      <w:numFmt w:val="bullet"/>
      <w:lvlText w:val="o"/>
      <w:lvlJc w:val="left"/>
      <w:pPr>
        <w:ind w:left="6900" w:hanging="360"/>
      </w:pPr>
      <w:rPr>
        <w:rFonts w:ascii="Courier New" w:hAnsi="Courier New" w:cs="Courier New" w:hint="default"/>
      </w:rPr>
    </w:lvl>
    <w:lvl w:ilvl="8" w:tplc="40090005" w:tentative="1">
      <w:start w:val="1"/>
      <w:numFmt w:val="bullet"/>
      <w:lvlText w:val=""/>
      <w:lvlJc w:val="left"/>
      <w:pPr>
        <w:ind w:left="7620" w:hanging="360"/>
      </w:pPr>
      <w:rPr>
        <w:rFonts w:ascii="Wingdings" w:hAnsi="Wingdings" w:hint="default"/>
      </w:rPr>
    </w:lvl>
  </w:abstractNum>
  <w:abstractNum w:abstractNumId="9" w15:restartNumberingAfterBreak="0">
    <w:nsid w:val="68C87B2F"/>
    <w:multiLevelType w:val="hybridMultilevel"/>
    <w:tmpl w:val="1F847CDC"/>
    <w:lvl w:ilvl="0" w:tplc="8CBA2BD6">
      <w:start w:val="1"/>
      <w:numFmt w:val="bullet"/>
      <w:lvlText w:val="•"/>
      <w:lvlJc w:val="left"/>
      <w:pPr>
        <w:tabs>
          <w:tab w:val="num" w:pos="720"/>
        </w:tabs>
        <w:ind w:left="720" w:hanging="360"/>
      </w:pPr>
      <w:rPr>
        <w:rFonts w:ascii="Arial" w:hAnsi="Arial" w:hint="default"/>
      </w:rPr>
    </w:lvl>
    <w:lvl w:ilvl="1" w:tplc="36DACE24" w:tentative="1">
      <w:start w:val="1"/>
      <w:numFmt w:val="bullet"/>
      <w:lvlText w:val="•"/>
      <w:lvlJc w:val="left"/>
      <w:pPr>
        <w:tabs>
          <w:tab w:val="num" w:pos="1440"/>
        </w:tabs>
        <w:ind w:left="1440" w:hanging="360"/>
      </w:pPr>
      <w:rPr>
        <w:rFonts w:ascii="Arial" w:hAnsi="Arial" w:hint="default"/>
      </w:rPr>
    </w:lvl>
    <w:lvl w:ilvl="2" w:tplc="FAF66D26" w:tentative="1">
      <w:start w:val="1"/>
      <w:numFmt w:val="bullet"/>
      <w:lvlText w:val="•"/>
      <w:lvlJc w:val="left"/>
      <w:pPr>
        <w:tabs>
          <w:tab w:val="num" w:pos="2160"/>
        </w:tabs>
        <w:ind w:left="2160" w:hanging="360"/>
      </w:pPr>
      <w:rPr>
        <w:rFonts w:ascii="Arial" w:hAnsi="Arial" w:hint="default"/>
      </w:rPr>
    </w:lvl>
    <w:lvl w:ilvl="3" w:tplc="A9BC1A8E" w:tentative="1">
      <w:start w:val="1"/>
      <w:numFmt w:val="bullet"/>
      <w:lvlText w:val="•"/>
      <w:lvlJc w:val="left"/>
      <w:pPr>
        <w:tabs>
          <w:tab w:val="num" w:pos="2880"/>
        </w:tabs>
        <w:ind w:left="2880" w:hanging="360"/>
      </w:pPr>
      <w:rPr>
        <w:rFonts w:ascii="Arial" w:hAnsi="Arial" w:hint="default"/>
      </w:rPr>
    </w:lvl>
    <w:lvl w:ilvl="4" w:tplc="37DAF8B2" w:tentative="1">
      <w:start w:val="1"/>
      <w:numFmt w:val="bullet"/>
      <w:lvlText w:val="•"/>
      <w:lvlJc w:val="left"/>
      <w:pPr>
        <w:tabs>
          <w:tab w:val="num" w:pos="3600"/>
        </w:tabs>
        <w:ind w:left="3600" w:hanging="360"/>
      </w:pPr>
      <w:rPr>
        <w:rFonts w:ascii="Arial" w:hAnsi="Arial" w:hint="default"/>
      </w:rPr>
    </w:lvl>
    <w:lvl w:ilvl="5" w:tplc="90C2DB5E" w:tentative="1">
      <w:start w:val="1"/>
      <w:numFmt w:val="bullet"/>
      <w:lvlText w:val="•"/>
      <w:lvlJc w:val="left"/>
      <w:pPr>
        <w:tabs>
          <w:tab w:val="num" w:pos="4320"/>
        </w:tabs>
        <w:ind w:left="4320" w:hanging="360"/>
      </w:pPr>
      <w:rPr>
        <w:rFonts w:ascii="Arial" w:hAnsi="Arial" w:hint="default"/>
      </w:rPr>
    </w:lvl>
    <w:lvl w:ilvl="6" w:tplc="4C8622AC" w:tentative="1">
      <w:start w:val="1"/>
      <w:numFmt w:val="bullet"/>
      <w:lvlText w:val="•"/>
      <w:lvlJc w:val="left"/>
      <w:pPr>
        <w:tabs>
          <w:tab w:val="num" w:pos="5040"/>
        </w:tabs>
        <w:ind w:left="5040" w:hanging="360"/>
      </w:pPr>
      <w:rPr>
        <w:rFonts w:ascii="Arial" w:hAnsi="Arial" w:hint="default"/>
      </w:rPr>
    </w:lvl>
    <w:lvl w:ilvl="7" w:tplc="9E44416E" w:tentative="1">
      <w:start w:val="1"/>
      <w:numFmt w:val="bullet"/>
      <w:lvlText w:val="•"/>
      <w:lvlJc w:val="left"/>
      <w:pPr>
        <w:tabs>
          <w:tab w:val="num" w:pos="5760"/>
        </w:tabs>
        <w:ind w:left="5760" w:hanging="360"/>
      </w:pPr>
      <w:rPr>
        <w:rFonts w:ascii="Arial" w:hAnsi="Arial" w:hint="default"/>
      </w:rPr>
    </w:lvl>
    <w:lvl w:ilvl="8" w:tplc="7DA6B1C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B056019"/>
    <w:multiLevelType w:val="hybridMultilevel"/>
    <w:tmpl w:val="DAE8984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6FC47B87"/>
    <w:multiLevelType w:val="hybridMultilevel"/>
    <w:tmpl w:val="805E3110"/>
    <w:lvl w:ilvl="0" w:tplc="40090001">
      <w:start w:val="1"/>
      <w:numFmt w:val="bullet"/>
      <w:lvlText w:val=""/>
      <w:lvlJc w:val="left"/>
      <w:pPr>
        <w:ind w:left="1980" w:hanging="360"/>
      </w:pPr>
      <w:rPr>
        <w:rFonts w:ascii="Symbol" w:hAnsi="Symbol" w:hint="default"/>
      </w:rPr>
    </w:lvl>
    <w:lvl w:ilvl="1" w:tplc="40090003" w:tentative="1">
      <w:start w:val="1"/>
      <w:numFmt w:val="bullet"/>
      <w:lvlText w:val="o"/>
      <w:lvlJc w:val="left"/>
      <w:pPr>
        <w:ind w:left="2700" w:hanging="360"/>
      </w:pPr>
      <w:rPr>
        <w:rFonts w:ascii="Courier New" w:hAnsi="Courier New" w:cs="Courier New" w:hint="default"/>
      </w:rPr>
    </w:lvl>
    <w:lvl w:ilvl="2" w:tplc="40090005" w:tentative="1">
      <w:start w:val="1"/>
      <w:numFmt w:val="bullet"/>
      <w:lvlText w:val=""/>
      <w:lvlJc w:val="left"/>
      <w:pPr>
        <w:ind w:left="3420" w:hanging="360"/>
      </w:pPr>
      <w:rPr>
        <w:rFonts w:ascii="Wingdings" w:hAnsi="Wingdings" w:hint="default"/>
      </w:rPr>
    </w:lvl>
    <w:lvl w:ilvl="3" w:tplc="40090001" w:tentative="1">
      <w:start w:val="1"/>
      <w:numFmt w:val="bullet"/>
      <w:lvlText w:val=""/>
      <w:lvlJc w:val="left"/>
      <w:pPr>
        <w:ind w:left="4140" w:hanging="360"/>
      </w:pPr>
      <w:rPr>
        <w:rFonts w:ascii="Symbol" w:hAnsi="Symbol" w:hint="default"/>
      </w:rPr>
    </w:lvl>
    <w:lvl w:ilvl="4" w:tplc="40090003" w:tentative="1">
      <w:start w:val="1"/>
      <w:numFmt w:val="bullet"/>
      <w:lvlText w:val="o"/>
      <w:lvlJc w:val="left"/>
      <w:pPr>
        <w:ind w:left="4860" w:hanging="360"/>
      </w:pPr>
      <w:rPr>
        <w:rFonts w:ascii="Courier New" w:hAnsi="Courier New" w:cs="Courier New" w:hint="default"/>
      </w:rPr>
    </w:lvl>
    <w:lvl w:ilvl="5" w:tplc="40090005" w:tentative="1">
      <w:start w:val="1"/>
      <w:numFmt w:val="bullet"/>
      <w:lvlText w:val=""/>
      <w:lvlJc w:val="left"/>
      <w:pPr>
        <w:ind w:left="5580" w:hanging="360"/>
      </w:pPr>
      <w:rPr>
        <w:rFonts w:ascii="Wingdings" w:hAnsi="Wingdings" w:hint="default"/>
      </w:rPr>
    </w:lvl>
    <w:lvl w:ilvl="6" w:tplc="40090001" w:tentative="1">
      <w:start w:val="1"/>
      <w:numFmt w:val="bullet"/>
      <w:lvlText w:val=""/>
      <w:lvlJc w:val="left"/>
      <w:pPr>
        <w:ind w:left="6300" w:hanging="360"/>
      </w:pPr>
      <w:rPr>
        <w:rFonts w:ascii="Symbol" w:hAnsi="Symbol" w:hint="default"/>
      </w:rPr>
    </w:lvl>
    <w:lvl w:ilvl="7" w:tplc="40090003" w:tentative="1">
      <w:start w:val="1"/>
      <w:numFmt w:val="bullet"/>
      <w:lvlText w:val="o"/>
      <w:lvlJc w:val="left"/>
      <w:pPr>
        <w:ind w:left="7020" w:hanging="360"/>
      </w:pPr>
      <w:rPr>
        <w:rFonts w:ascii="Courier New" w:hAnsi="Courier New" w:cs="Courier New" w:hint="default"/>
      </w:rPr>
    </w:lvl>
    <w:lvl w:ilvl="8" w:tplc="40090005" w:tentative="1">
      <w:start w:val="1"/>
      <w:numFmt w:val="bullet"/>
      <w:lvlText w:val=""/>
      <w:lvlJc w:val="left"/>
      <w:pPr>
        <w:ind w:left="7740" w:hanging="360"/>
      </w:pPr>
      <w:rPr>
        <w:rFonts w:ascii="Wingdings" w:hAnsi="Wingdings" w:hint="default"/>
      </w:rPr>
    </w:lvl>
  </w:abstractNum>
  <w:num w:numId="1" w16cid:durableId="1733117652">
    <w:abstractNumId w:val="4"/>
  </w:num>
  <w:num w:numId="2" w16cid:durableId="1108279547">
    <w:abstractNumId w:val="10"/>
  </w:num>
  <w:num w:numId="3" w16cid:durableId="1689481123">
    <w:abstractNumId w:val="3"/>
  </w:num>
  <w:num w:numId="4" w16cid:durableId="15276631">
    <w:abstractNumId w:val="8"/>
  </w:num>
  <w:num w:numId="5" w16cid:durableId="1606693053">
    <w:abstractNumId w:val="11"/>
  </w:num>
  <w:num w:numId="6" w16cid:durableId="542912092">
    <w:abstractNumId w:val="7"/>
  </w:num>
  <w:num w:numId="7" w16cid:durableId="1529946668">
    <w:abstractNumId w:val="0"/>
  </w:num>
  <w:num w:numId="8" w16cid:durableId="2063824289">
    <w:abstractNumId w:val="5"/>
  </w:num>
  <w:num w:numId="9" w16cid:durableId="1555846692">
    <w:abstractNumId w:val="6"/>
  </w:num>
  <w:num w:numId="10" w16cid:durableId="928581120">
    <w:abstractNumId w:val="2"/>
  </w:num>
  <w:num w:numId="11" w16cid:durableId="719282202">
    <w:abstractNumId w:val="9"/>
  </w:num>
  <w:num w:numId="12" w16cid:durableId="6406226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nesh Tariyal">
    <w15:presenceInfo w15:providerId="Windows Live" w15:userId="dfe63db7ca9b98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K0NDQzNjY0tTQ1NjNS0lEKTi0uzszPAykwrAUAz6xyUCwAAAA="/>
  </w:docVars>
  <w:rsids>
    <w:rsidRoot w:val="00DE617E"/>
    <w:rsid w:val="00024A0B"/>
    <w:rsid w:val="000253BE"/>
    <w:rsid w:val="00040AEE"/>
    <w:rsid w:val="00041B45"/>
    <w:rsid w:val="00045A37"/>
    <w:rsid w:val="000559A7"/>
    <w:rsid w:val="000835A5"/>
    <w:rsid w:val="000A7D5C"/>
    <w:rsid w:val="000E3DAD"/>
    <w:rsid w:val="00103244"/>
    <w:rsid w:val="001134D0"/>
    <w:rsid w:val="00114142"/>
    <w:rsid w:val="00124EAB"/>
    <w:rsid w:val="0012741A"/>
    <w:rsid w:val="00127958"/>
    <w:rsid w:val="0013227B"/>
    <w:rsid w:val="00143A1E"/>
    <w:rsid w:val="00144F78"/>
    <w:rsid w:val="0014751C"/>
    <w:rsid w:val="00176CCC"/>
    <w:rsid w:val="001813AD"/>
    <w:rsid w:val="001B729A"/>
    <w:rsid w:val="001D627F"/>
    <w:rsid w:val="001E2425"/>
    <w:rsid w:val="001F7467"/>
    <w:rsid w:val="00221B3F"/>
    <w:rsid w:val="00236D4F"/>
    <w:rsid w:val="00261FA6"/>
    <w:rsid w:val="00266715"/>
    <w:rsid w:val="00284661"/>
    <w:rsid w:val="002A0A94"/>
    <w:rsid w:val="002A4A29"/>
    <w:rsid w:val="002C3F6A"/>
    <w:rsid w:val="002D2BE3"/>
    <w:rsid w:val="00353521"/>
    <w:rsid w:val="00376D66"/>
    <w:rsid w:val="003C42C1"/>
    <w:rsid w:val="003D66E2"/>
    <w:rsid w:val="003E6FD7"/>
    <w:rsid w:val="005107F0"/>
    <w:rsid w:val="005178BE"/>
    <w:rsid w:val="005362A3"/>
    <w:rsid w:val="00542B7C"/>
    <w:rsid w:val="00590B2E"/>
    <w:rsid w:val="00596429"/>
    <w:rsid w:val="005B35AA"/>
    <w:rsid w:val="005D37B9"/>
    <w:rsid w:val="00635932"/>
    <w:rsid w:val="00644366"/>
    <w:rsid w:val="00741E3F"/>
    <w:rsid w:val="007C0F11"/>
    <w:rsid w:val="0083262B"/>
    <w:rsid w:val="00875E90"/>
    <w:rsid w:val="008A402C"/>
    <w:rsid w:val="008C7B4F"/>
    <w:rsid w:val="00934E84"/>
    <w:rsid w:val="00952728"/>
    <w:rsid w:val="00966326"/>
    <w:rsid w:val="00981DF6"/>
    <w:rsid w:val="009B137C"/>
    <w:rsid w:val="009C2551"/>
    <w:rsid w:val="009D019E"/>
    <w:rsid w:val="009D115B"/>
    <w:rsid w:val="009E4828"/>
    <w:rsid w:val="009F0A9D"/>
    <w:rsid w:val="00A2513F"/>
    <w:rsid w:val="00A55B6C"/>
    <w:rsid w:val="00A82849"/>
    <w:rsid w:val="00A92460"/>
    <w:rsid w:val="00A96B2A"/>
    <w:rsid w:val="00AA39F1"/>
    <w:rsid w:val="00AE37F2"/>
    <w:rsid w:val="00AE3A4F"/>
    <w:rsid w:val="00AF103D"/>
    <w:rsid w:val="00AF18FE"/>
    <w:rsid w:val="00B1306D"/>
    <w:rsid w:val="00B24C11"/>
    <w:rsid w:val="00B274D6"/>
    <w:rsid w:val="00B7374B"/>
    <w:rsid w:val="00B87DFE"/>
    <w:rsid w:val="00BB37DB"/>
    <w:rsid w:val="00BD01A8"/>
    <w:rsid w:val="00BD574C"/>
    <w:rsid w:val="00CB371C"/>
    <w:rsid w:val="00D355DE"/>
    <w:rsid w:val="00D36A51"/>
    <w:rsid w:val="00D720D8"/>
    <w:rsid w:val="00D8412D"/>
    <w:rsid w:val="00D92510"/>
    <w:rsid w:val="00DA206A"/>
    <w:rsid w:val="00DE617E"/>
    <w:rsid w:val="00DE6C3C"/>
    <w:rsid w:val="00E23D9C"/>
    <w:rsid w:val="00E6750F"/>
    <w:rsid w:val="00E6781A"/>
    <w:rsid w:val="00E70421"/>
    <w:rsid w:val="00EC7400"/>
    <w:rsid w:val="00ED5A11"/>
    <w:rsid w:val="00F061D7"/>
    <w:rsid w:val="00F53E64"/>
    <w:rsid w:val="00F95C1C"/>
    <w:rsid w:val="00FB069D"/>
    <w:rsid w:val="00FD6BA2"/>
    <w:rsid w:val="00FD7D30"/>
    <w:rsid w:val="00FE4BA1"/>
    <w:rsid w:val="00FE56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41B00"/>
  <w15:chartTrackingRefBased/>
  <w15:docId w15:val="{CCF6427B-0481-4F0E-A936-2954D00F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5A5"/>
  </w:style>
  <w:style w:type="paragraph" w:styleId="Heading1">
    <w:name w:val="heading 1"/>
    <w:basedOn w:val="Normal"/>
    <w:next w:val="Normal"/>
    <w:link w:val="Heading1Char"/>
    <w:uiPriority w:val="9"/>
    <w:qFormat/>
    <w:rsid w:val="00DE6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6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61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1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1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1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1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1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1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1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61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61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1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1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1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1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1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17E"/>
    <w:rPr>
      <w:rFonts w:eastAsiaTheme="majorEastAsia" w:cstheme="majorBidi"/>
      <w:color w:val="272727" w:themeColor="text1" w:themeTint="D8"/>
    </w:rPr>
  </w:style>
  <w:style w:type="paragraph" w:styleId="Title">
    <w:name w:val="Title"/>
    <w:basedOn w:val="Normal"/>
    <w:next w:val="Normal"/>
    <w:link w:val="TitleChar"/>
    <w:uiPriority w:val="10"/>
    <w:qFormat/>
    <w:rsid w:val="00DE6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1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1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1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17E"/>
    <w:pPr>
      <w:spacing w:before="160"/>
      <w:jc w:val="center"/>
    </w:pPr>
    <w:rPr>
      <w:i/>
      <w:iCs/>
      <w:color w:val="404040" w:themeColor="text1" w:themeTint="BF"/>
    </w:rPr>
  </w:style>
  <w:style w:type="character" w:customStyle="1" w:styleId="QuoteChar">
    <w:name w:val="Quote Char"/>
    <w:basedOn w:val="DefaultParagraphFont"/>
    <w:link w:val="Quote"/>
    <w:uiPriority w:val="29"/>
    <w:rsid w:val="00DE617E"/>
    <w:rPr>
      <w:i/>
      <w:iCs/>
      <w:color w:val="404040" w:themeColor="text1" w:themeTint="BF"/>
    </w:rPr>
  </w:style>
  <w:style w:type="paragraph" w:styleId="ListParagraph">
    <w:name w:val="List Paragraph"/>
    <w:basedOn w:val="Normal"/>
    <w:uiPriority w:val="34"/>
    <w:qFormat/>
    <w:rsid w:val="00DE617E"/>
    <w:pPr>
      <w:ind w:left="720"/>
      <w:contextualSpacing/>
    </w:pPr>
  </w:style>
  <w:style w:type="character" w:styleId="IntenseEmphasis">
    <w:name w:val="Intense Emphasis"/>
    <w:basedOn w:val="DefaultParagraphFont"/>
    <w:uiPriority w:val="21"/>
    <w:qFormat/>
    <w:rsid w:val="00DE617E"/>
    <w:rPr>
      <w:i/>
      <w:iCs/>
      <w:color w:val="0F4761" w:themeColor="accent1" w:themeShade="BF"/>
    </w:rPr>
  </w:style>
  <w:style w:type="paragraph" w:styleId="IntenseQuote">
    <w:name w:val="Intense Quote"/>
    <w:basedOn w:val="Normal"/>
    <w:next w:val="Normal"/>
    <w:link w:val="IntenseQuoteChar"/>
    <w:uiPriority w:val="30"/>
    <w:qFormat/>
    <w:rsid w:val="00DE6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17E"/>
    <w:rPr>
      <w:i/>
      <w:iCs/>
      <w:color w:val="0F4761" w:themeColor="accent1" w:themeShade="BF"/>
    </w:rPr>
  </w:style>
  <w:style w:type="character" w:styleId="IntenseReference">
    <w:name w:val="Intense Reference"/>
    <w:basedOn w:val="DefaultParagraphFont"/>
    <w:uiPriority w:val="32"/>
    <w:qFormat/>
    <w:rsid w:val="00DE617E"/>
    <w:rPr>
      <w:b/>
      <w:bCs/>
      <w:smallCaps/>
      <w:color w:val="0F4761" w:themeColor="accent1" w:themeShade="BF"/>
      <w:spacing w:val="5"/>
    </w:rPr>
  </w:style>
  <w:style w:type="character" w:styleId="Hyperlink">
    <w:name w:val="Hyperlink"/>
    <w:basedOn w:val="DefaultParagraphFont"/>
    <w:uiPriority w:val="99"/>
    <w:unhideWhenUsed/>
    <w:rsid w:val="005D37B9"/>
    <w:rPr>
      <w:color w:val="467886" w:themeColor="hyperlink"/>
      <w:u w:val="single"/>
    </w:rPr>
  </w:style>
  <w:style w:type="paragraph" w:styleId="Header">
    <w:name w:val="header"/>
    <w:basedOn w:val="Normal"/>
    <w:link w:val="HeaderChar"/>
    <w:uiPriority w:val="99"/>
    <w:unhideWhenUsed/>
    <w:rsid w:val="00D36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A51"/>
  </w:style>
  <w:style w:type="paragraph" w:styleId="Footer">
    <w:name w:val="footer"/>
    <w:basedOn w:val="Normal"/>
    <w:link w:val="FooterChar"/>
    <w:uiPriority w:val="99"/>
    <w:unhideWhenUsed/>
    <w:rsid w:val="00D36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A51"/>
  </w:style>
  <w:style w:type="character" w:styleId="Strong">
    <w:name w:val="Strong"/>
    <w:basedOn w:val="DefaultParagraphFont"/>
    <w:uiPriority w:val="22"/>
    <w:qFormat/>
    <w:rsid w:val="00AF18FE"/>
    <w:rPr>
      <w:b/>
      <w:bCs/>
    </w:rPr>
  </w:style>
  <w:style w:type="character" w:customStyle="1" w:styleId="UnresolvedMention1">
    <w:name w:val="Unresolved Mention1"/>
    <w:basedOn w:val="DefaultParagraphFont"/>
    <w:uiPriority w:val="99"/>
    <w:semiHidden/>
    <w:unhideWhenUsed/>
    <w:rsid w:val="00F53E64"/>
    <w:rPr>
      <w:color w:val="605E5C"/>
      <w:shd w:val="clear" w:color="auto" w:fill="E1DFDD"/>
    </w:rPr>
  </w:style>
  <w:style w:type="character" w:styleId="CommentReference">
    <w:name w:val="annotation reference"/>
    <w:basedOn w:val="DefaultParagraphFont"/>
    <w:uiPriority w:val="99"/>
    <w:semiHidden/>
    <w:unhideWhenUsed/>
    <w:rsid w:val="009D019E"/>
    <w:rPr>
      <w:sz w:val="16"/>
      <w:szCs w:val="16"/>
    </w:rPr>
  </w:style>
  <w:style w:type="paragraph" w:styleId="CommentText">
    <w:name w:val="annotation text"/>
    <w:basedOn w:val="Normal"/>
    <w:link w:val="CommentTextChar"/>
    <w:uiPriority w:val="99"/>
    <w:semiHidden/>
    <w:unhideWhenUsed/>
    <w:rsid w:val="009D019E"/>
    <w:pPr>
      <w:spacing w:line="240" w:lineRule="auto"/>
    </w:pPr>
    <w:rPr>
      <w:sz w:val="20"/>
      <w:szCs w:val="20"/>
    </w:rPr>
  </w:style>
  <w:style w:type="character" w:customStyle="1" w:styleId="CommentTextChar">
    <w:name w:val="Comment Text Char"/>
    <w:basedOn w:val="DefaultParagraphFont"/>
    <w:link w:val="CommentText"/>
    <w:uiPriority w:val="99"/>
    <w:semiHidden/>
    <w:rsid w:val="009D019E"/>
    <w:rPr>
      <w:sz w:val="20"/>
      <w:szCs w:val="20"/>
    </w:rPr>
  </w:style>
  <w:style w:type="paragraph" w:styleId="CommentSubject">
    <w:name w:val="annotation subject"/>
    <w:basedOn w:val="CommentText"/>
    <w:next w:val="CommentText"/>
    <w:link w:val="CommentSubjectChar"/>
    <w:uiPriority w:val="99"/>
    <w:semiHidden/>
    <w:unhideWhenUsed/>
    <w:rsid w:val="009D019E"/>
    <w:rPr>
      <w:b/>
      <w:bCs/>
    </w:rPr>
  </w:style>
  <w:style w:type="character" w:customStyle="1" w:styleId="CommentSubjectChar">
    <w:name w:val="Comment Subject Char"/>
    <w:basedOn w:val="CommentTextChar"/>
    <w:link w:val="CommentSubject"/>
    <w:uiPriority w:val="99"/>
    <w:semiHidden/>
    <w:rsid w:val="009D01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88213">
      <w:bodyDiv w:val="1"/>
      <w:marLeft w:val="0"/>
      <w:marRight w:val="0"/>
      <w:marTop w:val="0"/>
      <w:marBottom w:val="0"/>
      <w:divBdr>
        <w:top w:val="none" w:sz="0" w:space="0" w:color="auto"/>
        <w:left w:val="none" w:sz="0" w:space="0" w:color="auto"/>
        <w:bottom w:val="none" w:sz="0" w:space="0" w:color="auto"/>
        <w:right w:val="none" w:sz="0" w:space="0" w:color="auto"/>
      </w:divBdr>
    </w:div>
    <w:div w:id="940918000">
      <w:bodyDiv w:val="1"/>
      <w:marLeft w:val="0"/>
      <w:marRight w:val="0"/>
      <w:marTop w:val="0"/>
      <w:marBottom w:val="0"/>
      <w:divBdr>
        <w:top w:val="none" w:sz="0" w:space="0" w:color="auto"/>
        <w:left w:val="none" w:sz="0" w:space="0" w:color="auto"/>
        <w:bottom w:val="none" w:sz="0" w:space="0" w:color="auto"/>
        <w:right w:val="none" w:sz="0" w:space="0" w:color="auto"/>
      </w:divBdr>
    </w:div>
    <w:div w:id="1351949565">
      <w:bodyDiv w:val="1"/>
      <w:marLeft w:val="0"/>
      <w:marRight w:val="0"/>
      <w:marTop w:val="0"/>
      <w:marBottom w:val="0"/>
      <w:divBdr>
        <w:top w:val="none" w:sz="0" w:space="0" w:color="auto"/>
        <w:left w:val="none" w:sz="0" w:space="0" w:color="auto"/>
        <w:bottom w:val="none" w:sz="0" w:space="0" w:color="auto"/>
        <w:right w:val="none" w:sz="0" w:space="0" w:color="auto"/>
      </w:divBdr>
    </w:div>
    <w:div w:id="1831603898">
      <w:bodyDiv w:val="1"/>
      <w:marLeft w:val="0"/>
      <w:marRight w:val="0"/>
      <w:marTop w:val="0"/>
      <w:marBottom w:val="0"/>
      <w:divBdr>
        <w:top w:val="none" w:sz="0" w:space="0" w:color="auto"/>
        <w:left w:val="none" w:sz="0" w:space="0" w:color="auto"/>
        <w:bottom w:val="none" w:sz="0" w:space="0" w:color="auto"/>
        <w:right w:val="none" w:sz="0" w:space="0" w:color="auto"/>
      </w:divBdr>
    </w:div>
    <w:div w:id="186790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2.xml"/><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image" Target="media/image9.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244</TotalTime>
  <Pages>8</Pages>
  <Words>2753</Words>
  <Characters>15696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Aadi Singh</dc:creator>
  <cp:keywords/>
  <dc:description/>
  <cp:lastModifiedBy>Dinesh Tariyal</cp:lastModifiedBy>
  <cp:revision>34</cp:revision>
  <dcterms:created xsi:type="dcterms:W3CDTF">2025-05-18T20:11:00Z</dcterms:created>
  <dcterms:modified xsi:type="dcterms:W3CDTF">2025-05-21T09:54:00Z</dcterms:modified>
</cp:coreProperties>
</file>