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8AF" w:rsidRPr="007E7DF9" w:rsidRDefault="003348AF">
      <w:pPr>
        <w:spacing w:before="7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1"/>
      </w:tblGrid>
      <w:tr w:rsidR="003348AF" w:rsidRPr="007E7DF9">
        <w:trPr>
          <w:trHeight w:val="287"/>
        </w:trPr>
        <w:tc>
          <w:tcPr>
            <w:tcW w:w="5166" w:type="dxa"/>
          </w:tcPr>
          <w:p w:rsidR="003348AF" w:rsidRPr="007E7DF9" w:rsidRDefault="00993283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E7DF9">
              <w:rPr>
                <w:rFonts w:ascii="Arial" w:hAnsi="Arial" w:cs="Arial"/>
                <w:sz w:val="20"/>
                <w:szCs w:val="20"/>
              </w:rPr>
              <w:t>Journal</w:t>
            </w:r>
            <w:r w:rsidRPr="007E7DF9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1" w:type="dxa"/>
          </w:tcPr>
          <w:p w:rsidR="003348AF" w:rsidRPr="007E7DF9" w:rsidRDefault="00244018">
            <w:pPr>
              <w:pStyle w:val="TableParagraph"/>
              <w:spacing w:before="23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993283" w:rsidRPr="007E7DF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="00993283" w:rsidRPr="007E7DF9">
                <w:rPr>
                  <w:rFonts w:ascii="Arial" w:hAnsi="Arial" w:cs="Arial"/>
                  <w:b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="00993283" w:rsidRPr="007E7DF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Food</w:t>
              </w:r>
              <w:r w:rsidR="00993283" w:rsidRPr="007E7DF9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993283" w:rsidRPr="007E7DF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Science</w:t>
              </w:r>
              <w:r w:rsidR="00993283" w:rsidRPr="007E7DF9">
                <w:rPr>
                  <w:rFonts w:ascii="Arial" w:hAnsi="Arial" w:cs="Arial"/>
                  <w:b/>
                  <w:color w:val="0000FF"/>
                  <w:spacing w:val="-9"/>
                  <w:sz w:val="20"/>
                  <w:szCs w:val="20"/>
                  <w:u w:val="single" w:color="0000FF"/>
                </w:rPr>
                <w:t xml:space="preserve"> </w:t>
              </w:r>
              <w:r w:rsidR="00993283" w:rsidRPr="007E7DF9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Journal</w:t>
              </w:r>
            </w:hyperlink>
          </w:p>
        </w:tc>
      </w:tr>
      <w:tr w:rsidR="003348AF" w:rsidRPr="007E7DF9">
        <w:trPr>
          <w:trHeight w:val="292"/>
        </w:trPr>
        <w:tc>
          <w:tcPr>
            <w:tcW w:w="5166" w:type="dxa"/>
          </w:tcPr>
          <w:p w:rsidR="003348AF" w:rsidRPr="007E7DF9" w:rsidRDefault="00993283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E7DF9">
              <w:rPr>
                <w:rFonts w:ascii="Arial" w:hAnsi="Arial" w:cs="Arial"/>
                <w:sz w:val="20"/>
                <w:szCs w:val="20"/>
              </w:rPr>
              <w:t>Manuscript</w:t>
            </w:r>
            <w:r w:rsidRPr="007E7DF9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1" w:type="dxa"/>
          </w:tcPr>
          <w:p w:rsidR="003348AF" w:rsidRPr="007E7DF9" w:rsidRDefault="00993283">
            <w:pPr>
              <w:pStyle w:val="TableParagraph"/>
              <w:spacing w:before="24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7E7DF9">
              <w:rPr>
                <w:rFonts w:ascii="Arial" w:hAnsi="Arial" w:cs="Arial"/>
                <w:b/>
                <w:spacing w:val="-2"/>
                <w:sz w:val="20"/>
                <w:szCs w:val="20"/>
              </w:rPr>
              <w:t>Ms_AFSJ_137520</w:t>
            </w:r>
          </w:p>
        </w:tc>
      </w:tr>
      <w:tr w:rsidR="003348AF" w:rsidRPr="007E7DF9">
        <w:trPr>
          <w:trHeight w:val="647"/>
        </w:trPr>
        <w:tc>
          <w:tcPr>
            <w:tcW w:w="5166" w:type="dxa"/>
          </w:tcPr>
          <w:p w:rsidR="003348AF" w:rsidRPr="007E7DF9" w:rsidRDefault="00993283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E7DF9">
              <w:rPr>
                <w:rFonts w:ascii="Arial" w:hAnsi="Arial" w:cs="Arial"/>
                <w:sz w:val="20"/>
                <w:szCs w:val="20"/>
              </w:rPr>
              <w:t>Title</w:t>
            </w:r>
            <w:r w:rsidRPr="007E7DF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z w:val="20"/>
                <w:szCs w:val="20"/>
              </w:rPr>
              <w:t>of</w:t>
            </w:r>
            <w:r w:rsidRPr="007E7D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z w:val="20"/>
                <w:szCs w:val="20"/>
              </w:rPr>
              <w:t>the</w:t>
            </w:r>
            <w:r w:rsidRPr="007E7D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1" w:type="dxa"/>
          </w:tcPr>
          <w:p w:rsidR="003348AF" w:rsidRPr="007E7DF9" w:rsidRDefault="00993283">
            <w:pPr>
              <w:pStyle w:val="TableParagraph"/>
              <w:spacing w:before="201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7E7DF9">
              <w:rPr>
                <w:rFonts w:ascii="Arial" w:hAnsi="Arial" w:cs="Arial"/>
                <w:b/>
                <w:sz w:val="20"/>
                <w:szCs w:val="20"/>
              </w:rPr>
              <w:t>"Development</w:t>
            </w:r>
            <w:r w:rsidRPr="007E7DF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E7DF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Standardization</w:t>
            </w:r>
            <w:r w:rsidRPr="007E7DF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E7DF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7E7DF9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Ready-to-Cook</w:t>
            </w:r>
            <w:r w:rsidRPr="007E7DF9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Foxtail</w:t>
            </w:r>
            <w:r w:rsidRPr="007E7DF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Millet</w:t>
            </w:r>
            <w:r w:rsidRPr="007E7DF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Khichdi</w:t>
            </w:r>
            <w:r w:rsidRPr="007E7DF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Premix</w:t>
            </w:r>
            <w:r w:rsidRPr="007E7DF9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Enriched</w:t>
            </w:r>
            <w:r w:rsidRPr="007E7DF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7E7DF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Green</w:t>
            </w:r>
            <w:r w:rsidRPr="007E7DF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Gram,</w:t>
            </w:r>
            <w:r w:rsidRPr="007E7DF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Oats,</w:t>
            </w:r>
            <w:r w:rsidRPr="007E7DF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E7DF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Textured</w:t>
            </w:r>
            <w:r w:rsidRPr="007E7DF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Soy</w:t>
            </w:r>
            <w:r w:rsidRPr="007E7DF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pacing w:val="-2"/>
                <w:sz w:val="20"/>
                <w:szCs w:val="20"/>
              </w:rPr>
              <w:t>Protein"</w:t>
            </w:r>
          </w:p>
        </w:tc>
      </w:tr>
      <w:tr w:rsidR="003348AF" w:rsidRPr="007E7DF9">
        <w:trPr>
          <w:trHeight w:val="335"/>
        </w:trPr>
        <w:tc>
          <w:tcPr>
            <w:tcW w:w="5166" w:type="dxa"/>
          </w:tcPr>
          <w:p w:rsidR="003348AF" w:rsidRPr="007E7DF9" w:rsidRDefault="00993283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E7DF9">
              <w:rPr>
                <w:rFonts w:ascii="Arial" w:hAnsi="Arial" w:cs="Arial"/>
                <w:sz w:val="20"/>
                <w:szCs w:val="20"/>
              </w:rPr>
              <w:t>Type</w:t>
            </w:r>
            <w:r w:rsidRPr="007E7D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z w:val="20"/>
                <w:szCs w:val="20"/>
              </w:rPr>
              <w:t>of the</w:t>
            </w:r>
            <w:r w:rsidRPr="007E7D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1" w:type="dxa"/>
          </w:tcPr>
          <w:p w:rsidR="003348AF" w:rsidRPr="007E7DF9" w:rsidRDefault="003348A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48AF" w:rsidRPr="007E7DF9" w:rsidRDefault="003348AF">
      <w:pPr>
        <w:rPr>
          <w:rFonts w:ascii="Arial" w:hAnsi="Arial" w:cs="Arial"/>
          <w:sz w:val="20"/>
          <w:szCs w:val="20"/>
        </w:rPr>
      </w:pPr>
    </w:p>
    <w:p w:rsidR="003348AF" w:rsidRPr="007E7DF9" w:rsidRDefault="003348AF">
      <w:pPr>
        <w:spacing w:before="5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8"/>
        <w:gridCol w:w="9180"/>
        <w:gridCol w:w="5830"/>
      </w:tblGrid>
      <w:tr w:rsidR="003348AF" w:rsidRPr="007E7DF9">
        <w:trPr>
          <w:trHeight w:val="453"/>
        </w:trPr>
        <w:tc>
          <w:tcPr>
            <w:tcW w:w="21158" w:type="dxa"/>
            <w:gridSpan w:val="3"/>
            <w:tcBorders>
              <w:top w:val="nil"/>
              <w:left w:val="nil"/>
              <w:right w:val="nil"/>
            </w:tcBorders>
          </w:tcPr>
          <w:p w:rsidR="003348AF" w:rsidRPr="007E7DF9" w:rsidRDefault="00993283">
            <w:pPr>
              <w:pStyle w:val="TableParagraph"/>
              <w:spacing w:line="223" w:lineRule="exact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7E7DF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7E7DF9">
              <w:rPr>
                <w:rFonts w:ascii="Arial" w:hAnsi="Arial" w:cs="Arial"/>
                <w:b/>
                <w:color w:val="000000"/>
                <w:spacing w:val="49"/>
                <w:sz w:val="20"/>
                <w:szCs w:val="20"/>
                <w:highlight w:val="yellow"/>
              </w:rPr>
              <w:t xml:space="preserve"> </w:t>
            </w:r>
            <w:r w:rsidRPr="007E7DF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7E7DF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3348AF" w:rsidRPr="007E7DF9" w:rsidTr="007E7DF9">
        <w:trPr>
          <w:trHeight w:val="969"/>
        </w:trPr>
        <w:tc>
          <w:tcPr>
            <w:tcW w:w="6148" w:type="dxa"/>
          </w:tcPr>
          <w:p w:rsidR="003348AF" w:rsidRPr="007E7DF9" w:rsidRDefault="003348A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0" w:type="dxa"/>
          </w:tcPr>
          <w:p w:rsidR="003348AF" w:rsidRPr="007E7DF9" w:rsidRDefault="0099328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7E7DF9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7E7DF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3348AF" w:rsidRPr="007E7DF9" w:rsidRDefault="00993283">
            <w:pPr>
              <w:pStyle w:val="TableParagraph"/>
              <w:ind w:right="134"/>
              <w:rPr>
                <w:rFonts w:ascii="Arial" w:hAnsi="Arial" w:cs="Arial"/>
                <w:b/>
                <w:sz w:val="20"/>
                <w:szCs w:val="20"/>
              </w:rPr>
            </w:pPr>
            <w:r w:rsidRPr="007E7DF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7E7DF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E7DF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 (AI)</w:t>
            </w:r>
            <w:r w:rsidRPr="007E7DF9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7E7DF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7E7DF9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7E7DF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 assisted</w:t>
            </w:r>
            <w:r w:rsidRPr="007E7DF9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7E7DF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7E7DF9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7E7DF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7E7DF9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7E7DF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 strictly</w:t>
            </w:r>
            <w:r w:rsidRPr="007E7DF9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7E7DF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7E7DF9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7E7DF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7E7DF9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7E7DF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7E7D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5830" w:type="dxa"/>
          </w:tcPr>
          <w:p w:rsidR="003348AF" w:rsidRPr="007E7DF9" w:rsidRDefault="00993283">
            <w:pPr>
              <w:pStyle w:val="TableParagraph"/>
              <w:spacing w:line="261" w:lineRule="auto"/>
              <w:ind w:left="105" w:right="742"/>
              <w:rPr>
                <w:rFonts w:ascii="Arial" w:hAnsi="Arial" w:cs="Arial"/>
                <w:sz w:val="20"/>
                <w:szCs w:val="20"/>
              </w:rPr>
            </w:pPr>
            <w:r w:rsidRPr="007E7DF9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7E7DF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7E7DF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z w:val="20"/>
                <w:szCs w:val="20"/>
              </w:rPr>
              <w:t>(It</w:t>
            </w:r>
            <w:r w:rsidRPr="007E7D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z w:val="20"/>
                <w:szCs w:val="20"/>
              </w:rPr>
              <w:t>is</w:t>
            </w:r>
            <w:r w:rsidRPr="007E7DF9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z w:val="20"/>
                <w:szCs w:val="20"/>
              </w:rPr>
              <w:t>mandatory</w:t>
            </w:r>
            <w:r w:rsidRPr="007E7DF9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z w:val="20"/>
                <w:szCs w:val="20"/>
              </w:rPr>
              <w:t>that</w:t>
            </w:r>
            <w:r w:rsidRPr="007E7D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z w:val="20"/>
                <w:szCs w:val="20"/>
              </w:rPr>
              <w:t>authors</w:t>
            </w:r>
            <w:r w:rsidRPr="007E7DF9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z w:val="20"/>
                <w:szCs w:val="20"/>
              </w:rPr>
              <w:t>should</w:t>
            </w:r>
            <w:r w:rsidRPr="007E7D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z w:val="20"/>
                <w:szCs w:val="20"/>
              </w:rPr>
              <w:t>write</w:t>
            </w:r>
            <w:r w:rsidRPr="007E7D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3348AF" w:rsidRPr="007E7DF9" w:rsidTr="007E7DF9">
        <w:trPr>
          <w:trHeight w:val="1262"/>
        </w:trPr>
        <w:tc>
          <w:tcPr>
            <w:tcW w:w="6148" w:type="dxa"/>
          </w:tcPr>
          <w:p w:rsidR="003348AF" w:rsidRPr="007E7DF9" w:rsidRDefault="00993283">
            <w:pPr>
              <w:pStyle w:val="TableParagraph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7E7DF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7E7DF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7E7DF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7E7DF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7E7DF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7E7DF9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7E7DF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E7DF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7E7DF9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180" w:type="dxa"/>
          </w:tcPr>
          <w:p w:rsidR="003348AF" w:rsidRPr="007E7DF9" w:rsidRDefault="00993283">
            <w:pPr>
              <w:pStyle w:val="TableParagraph"/>
              <w:ind w:right="22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7DF9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7E7DF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general,</w:t>
            </w:r>
            <w:r w:rsidRPr="007E7DF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E7DF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introduction</w:t>
            </w:r>
            <w:r w:rsidRPr="007E7DF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E7DF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well</w:t>
            </w:r>
            <w:r w:rsidRPr="007E7DF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written. In</w:t>
            </w:r>
            <w:r w:rsidRPr="007E7DF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the methodology</w:t>
            </w:r>
            <w:r w:rsidRPr="007E7DF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section, the authors</w:t>
            </w:r>
            <w:r w:rsidRPr="007E7DF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successfully</w:t>
            </w:r>
            <w:r w:rsidRPr="007E7DF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explained the methods</w:t>
            </w:r>
            <w:r w:rsidRPr="007E7DF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applied</w:t>
            </w:r>
            <w:r w:rsidRPr="007E7DF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7E7DF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their</w:t>
            </w:r>
            <w:r w:rsidRPr="007E7DF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research. They</w:t>
            </w:r>
            <w:r w:rsidRPr="007E7DF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also</w:t>
            </w:r>
            <w:r w:rsidRPr="007E7DF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clearly</w:t>
            </w:r>
            <w:r w:rsidRPr="007E7DF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described</w:t>
            </w:r>
            <w:r w:rsidRPr="007E7DF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E7DF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formulation/preparation</w:t>
            </w:r>
            <w:r w:rsidRPr="007E7DF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E7DF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Khichdi and the food materials used. It was interesting to read about the proximate values of Khichdi.</w:t>
            </w:r>
          </w:p>
          <w:p w:rsidR="003348AF" w:rsidRPr="007E7DF9" w:rsidRDefault="00993283">
            <w:pPr>
              <w:pStyle w:val="TableParagraph"/>
              <w:spacing w:line="227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7DF9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7E7DF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E7DF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7E7DF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appears</w:t>
            </w:r>
            <w:r w:rsidRPr="007E7DF9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promising</w:t>
            </w:r>
            <w:r w:rsidRPr="007E7DF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at</w:t>
            </w:r>
            <w:r w:rsidRPr="007E7DF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first</w:t>
            </w:r>
            <w:r w:rsidRPr="007E7DF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pacing w:val="-2"/>
                <w:sz w:val="20"/>
                <w:szCs w:val="20"/>
              </w:rPr>
              <w:t>glance.</w:t>
            </w:r>
          </w:p>
        </w:tc>
        <w:tc>
          <w:tcPr>
            <w:tcW w:w="5830" w:type="dxa"/>
          </w:tcPr>
          <w:p w:rsidR="003348AF" w:rsidRPr="007E7DF9" w:rsidRDefault="003348A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8AF" w:rsidRPr="007E7DF9" w:rsidTr="007E7DF9">
        <w:trPr>
          <w:trHeight w:val="546"/>
        </w:trPr>
        <w:tc>
          <w:tcPr>
            <w:tcW w:w="6148" w:type="dxa"/>
          </w:tcPr>
          <w:p w:rsidR="003348AF" w:rsidRPr="007E7DF9" w:rsidRDefault="00993283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7E7DF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E7DF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E7DF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7E7DF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E7DF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E7DF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7E7DF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3348AF" w:rsidRPr="007E7DF9" w:rsidRDefault="00993283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7E7DF9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7E7DF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7E7DF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7E7DF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7E7DF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7E7DF9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7E7DF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title)</w:t>
            </w:r>
          </w:p>
        </w:tc>
        <w:tc>
          <w:tcPr>
            <w:tcW w:w="9180" w:type="dxa"/>
          </w:tcPr>
          <w:p w:rsidR="003348AF" w:rsidRPr="007E7DF9" w:rsidRDefault="00993283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7E7DF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E7DF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7E7DF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accurately</w:t>
            </w:r>
            <w:r w:rsidRPr="007E7DF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reflects</w:t>
            </w:r>
            <w:r w:rsidRPr="007E7DF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E7DF9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content</w:t>
            </w:r>
            <w:r w:rsidRPr="007E7DF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E7DF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E7DF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manuscript.</w:t>
            </w:r>
          </w:p>
        </w:tc>
        <w:tc>
          <w:tcPr>
            <w:tcW w:w="5830" w:type="dxa"/>
          </w:tcPr>
          <w:p w:rsidR="003348AF" w:rsidRPr="007E7DF9" w:rsidRDefault="003348A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8AF" w:rsidRPr="007E7DF9" w:rsidTr="007E7DF9">
        <w:trPr>
          <w:trHeight w:val="546"/>
        </w:trPr>
        <w:tc>
          <w:tcPr>
            <w:tcW w:w="6148" w:type="dxa"/>
          </w:tcPr>
          <w:p w:rsidR="003348AF" w:rsidRPr="007E7DF9" w:rsidRDefault="00993283">
            <w:pPr>
              <w:pStyle w:val="TableParagraph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7E7DF9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7E7DF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E7DF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7E7DF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7E7DF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7E7DF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E7DF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7E7DF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7E7DF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7E7DF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180" w:type="dxa"/>
          </w:tcPr>
          <w:p w:rsidR="003348AF" w:rsidRPr="007E7DF9" w:rsidRDefault="00993283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7E7DF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E7DF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authors</w:t>
            </w:r>
            <w:r w:rsidRPr="007E7DF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have</w:t>
            </w:r>
            <w:r w:rsidRPr="007E7DF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written</w:t>
            </w:r>
            <w:r w:rsidRPr="007E7DF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7E7DF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clear</w:t>
            </w:r>
            <w:r w:rsidRPr="007E7DF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E7DF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well-structured</w:t>
            </w:r>
            <w:r w:rsidRPr="007E7DF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pacing w:val="-2"/>
                <w:sz w:val="20"/>
                <w:szCs w:val="20"/>
              </w:rPr>
              <w:t>abstract.</w:t>
            </w:r>
          </w:p>
        </w:tc>
        <w:tc>
          <w:tcPr>
            <w:tcW w:w="5830" w:type="dxa"/>
          </w:tcPr>
          <w:p w:rsidR="003348AF" w:rsidRPr="007E7DF9" w:rsidRDefault="003348A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8AF" w:rsidRPr="007E7DF9" w:rsidTr="007E7DF9">
        <w:trPr>
          <w:trHeight w:val="2069"/>
        </w:trPr>
        <w:tc>
          <w:tcPr>
            <w:tcW w:w="6148" w:type="dxa"/>
          </w:tcPr>
          <w:p w:rsidR="003348AF" w:rsidRPr="007E7DF9" w:rsidRDefault="00993283">
            <w:pPr>
              <w:pStyle w:val="TableParagraph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7E7DF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E7DF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E7DF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7E7DF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7E7DF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7E7DF9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7E7DF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7E7DF9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180" w:type="dxa"/>
          </w:tcPr>
          <w:p w:rsidR="003348AF" w:rsidRPr="007E7DF9" w:rsidRDefault="00993283" w:rsidP="00EA5980">
            <w:pPr>
              <w:pStyle w:val="TableParagraph"/>
              <w:ind w:right="134"/>
              <w:rPr>
                <w:rFonts w:ascii="Arial" w:hAnsi="Arial" w:cs="Arial"/>
                <w:sz w:val="20"/>
                <w:szCs w:val="20"/>
              </w:rPr>
            </w:pPr>
            <w:r w:rsidRPr="007E7DF9">
              <w:rPr>
                <w:rFonts w:ascii="Arial" w:hAnsi="Arial" w:cs="Arial"/>
                <w:sz w:val="20"/>
                <w:szCs w:val="20"/>
              </w:rPr>
              <w:t>Technically, there was no discussion part in this manuscript. I don’t understand why</w:t>
            </w:r>
            <w:r w:rsidRPr="007E7D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z w:val="20"/>
                <w:szCs w:val="20"/>
              </w:rPr>
              <w:t>the authors didn’t discuss their findings</w:t>
            </w:r>
            <w:r w:rsidRPr="007E7D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z w:val="20"/>
                <w:szCs w:val="20"/>
              </w:rPr>
              <w:t>or compare</w:t>
            </w:r>
            <w:r w:rsidRPr="007E7DF9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z w:val="20"/>
                <w:szCs w:val="20"/>
              </w:rPr>
              <w:t>their</w:t>
            </w:r>
            <w:r w:rsidRPr="007E7DF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z w:val="20"/>
                <w:szCs w:val="20"/>
              </w:rPr>
              <w:t>results</w:t>
            </w:r>
            <w:r w:rsidRPr="007E7D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z w:val="20"/>
                <w:szCs w:val="20"/>
              </w:rPr>
              <w:t>with</w:t>
            </w:r>
            <w:r w:rsidRPr="007E7D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z w:val="20"/>
                <w:szCs w:val="20"/>
              </w:rPr>
              <w:t>previous</w:t>
            </w:r>
            <w:r w:rsidRPr="007E7D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z w:val="20"/>
                <w:szCs w:val="20"/>
              </w:rPr>
              <w:t>studies</w:t>
            </w:r>
            <w:r w:rsidRPr="007E7D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z w:val="20"/>
                <w:szCs w:val="20"/>
              </w:rPr>
              <w:t>(I</w:t>
            </w:r>
            <w:r w:rsidRPr="007E7D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z w:val="20"/>
                <w:szCs w:val="20"/>
              </w:rPr>
              <w:t>believe</w:t>
            </w:r>
            <w:r w:rsidRPr="007E7D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z w:val="20"/>
                <w:szCs w:val="20"/>
              </w:rPr>
              <w:t>that</w:t>
            </w:r>
            <w:r w:rsidRPr="007E7D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z w:val="20"/>
                <w:szCs w:val="20"/>
              </w:rPr>
              <w:t>there</w:t>
            </w:r>
            <w:r w:rsidRPr="007E7DF9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z w:val="20"/>
                <w:szCs w:val="20"/>
              </w:rPr>
              <w:t>are</w:t>
            </w:r>
            <w:r w:rsidRPr="007E7D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z w:val="20"/>
                <w:szCs w:val="20"/>
              </w:rPr>
              <w:t>similar</w:t>
            </w:r>
            <w:r w:rsidRPr="007E7D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z w:val="20"/>
                <w:szCs w:val="20"/>
              </w:rPr>
              <w:t>kinds</w:t>
            </w:r>
            <w:r w:rsidRPr="007E7D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z w:val="20"/>
                <w:szCs w:val="20"/>
              </w:rPr>
              <w:t>of</w:t>
            </w:r>
            <w:r w:rsidRPr="007E7DF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z w:val="20"/>
                <w:szCs w:val="20"/>
              </w:rPr>
              <w:t>publications). Additionally, the</w:t>
            </w:r>
            <w:r w:rsidRPr="007E7DF9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z w:val="20"/>
                <w:szCs w:val="20"/>
              </w:rPr>
              <w:t>authors</w:t>
            </w:r>
            <w:r w:rsidRPr="007E7D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z w:val="20"/>
                <w:szCs w:val="20"/>
              </w:rPr>
              <w:t>didn’t</w:t>
            </w:r>
            <w:r w:rsidRPr="007E7D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z w:val="20"/>
                <w:szCs w:val="20"/>
              </w:rPr>
              <w:t>mention the</w:t>
            </w:r>
            <w:r w:rsidRPr="007E7DF9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z w:val="20"/>
                <w:szCs w:val="20"/>
              </w:rPr>
              <w:t>number of</w:t>
            </w:r>
            <w:r w:rsidRPr="007E7D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z w:val="20"/>
                <w:szCs w:val="20"/>
              </w:rPr>
              <w:t>replicates</w:t>
            </w:r>
            <w:r w:rsidRPr="007E7D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z w:val="20"/>
                <w:szCs w:val="20"/>
              </w:rPr>
              <w:t>in</w:t>
            </w:r>
            <w:r w:rsidRPr="007E7D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z w:val="20"/>
                <w:szCs w:val="20"/>
              </w:rPr>
              <w:t>any</w:t>
            </w:r>
            <w:r w:rsidRPr="007E7DF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z w:val="20"/>
                <w:szCs w:val="20"/>
              </w:rPr>
              <w:t>type of</w:t>
            </w:r>
            <w:r w:rsidRPr="007E7D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z w:val="20"/>
                <w:szCs w:val="20"/>
              </w:rPr>
              <w:t>analysis</w:t>
            </w:r>
            <w:r w:rsidRPr="007E7D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z w:val="20"/>
                <w:szCs w:val="20"/>
              </w:rPr>
              <w:t>in this study</w:t>
            </w:r>
            <w:r w:rsidRPr="007E7DF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z w:val="20"/>
                <w:szCs w:val="20"/>
              </w:rPr>
              <w:t>(fat content, protein content, fiber content, etc.). A spider chart could have been used for better understanding of the sensory evaluation. They</w:t>
            </w:r>
            <w:r w:rsidRPr="007E7D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z w:val="20"/>
                <w:szCs w:val="20"/>
              </w:rPr>
              <w:t>didn’t explain the aim and hypothesis were, etc. I am confused about why</w:t>
            </w:r>
            <w:r w:rsidRPr="007E7D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z w:val="20"/>
                <w:szCs w:val="20"/>
              </w:rPr>
              <w:t>they</w:t>
            </w:r>
            <w:r w:rsidRPr="007E7D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z w:val="20"/>
                <w:szCs w:val="20"/>
              </w:rPr>
              <w:t>performed microbial quality</w:t>
            </w:r>
            <w:r w:rsidRPr="007E7D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z w:val="20"/>
                <w:szCs w:val="20"/>
              </w:rPr>
              <w:t>analysis—what was the aim?</w:t>
            </w:r>
            <w:r w:rsidR="00EA5980" w:rsidRPr="007E7D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z w:val="20"/>
                <w:szCs w:val="20"/>
              </w:rPr>
              <w:t>there</w:t>
            </w:r>
            <w:r w:rsidRPr="007E7DF9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z w:val="20"/>
                <w:szCs w:val="20"/>
              </w:rPr>
              <w:t>was</w:t>
            </w:r>
            <w:r w:rsidRPr="007E7DF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z w:val="20"/>
                <w:szCs w:val="20"/>
              </w:rPr>
              <w:t>no</w:t>
            </w:r>
            <w:r w:rsidRPr="007E7DF9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z w:val="20"/>
                <w:szCs w:val="20"/>
              </w:rPr>
              <w:t>connection</w:t>
            </w:r>
            <w:r w:rsidRPr="007E7DF9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z w:val="20"/>
                <w:szCs w:val="20"/>
              </w:rPr>
              <w:t>between</w:t>
            </w:r>
            <w:r w:rsidRPr="007E7D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z w:val="20"/>
                <w:szCs w:val="20"/>
              </w:rPr>
              <w:t>proximate</w:t>
            </w:r>
            <w:r w:rsidRPr="007E7DF9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z w:val="20"/>
                <w:szCs w:val="20"/>
              </w:rPr>
              <w:t>analysis,</w:t>
            </w:r>
            <w:r w:rsidRPr="007E7D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z w:val="20"/>
                <w:szCs w:val="20"/>
              </w:rPr>
              <w:t>sensory</w:t>
            </w:r>
            <w:r w:rsidRPr="007E7DF9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z w:val="20"/>
                <w:szCs w:val="20"/>
              </w:rPr>
              <w:t>evaluation,</w:t>
            </w:r>
            <w:r w:rsidRPr="007E7DF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pacing w:val="-5"/>
                <w:sz w:val="20"/>
                <w:szCs w:val="20"/>
              </w:rPr>
              <w:t>and</w:t>
            </w:r>
            <w:r w:rsidR="00EA5980" w:rsidRPr="007E7D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z w:val="20"/>
                <w:szCs w:val="20"/>
              </w:rPr>
              <w:t>microbial analysis. I</w:t>
            </w:r>
            <w:r w:rsidRPr="007E7D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z w:val="20"/>
                <w:szCs w:val="20"/>
              </w:rPr>
              <w:t>suggest</w:t>
            </w:r>
            <w:r w:rsidRPr="007E7D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z w:val="20"/>
                <w:szCs w:val="20"/>
              </w:rPr>
              <w:t>the</w:t>
            </w:r>
            <w:r w:rsidRPr="007E7D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z w:val="20"/>
                <w:szCs w:val="20"/>
              </w:rPr>
              <w:t>authors</w:t>
            </w:r>
            <w:r w:rsidRPr="007E7DF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z w:val="20"/>
                <w:szCs w:val="20"/>
              </w:rPr>
              <w:t>write good</w:t>
            </w:r>
            <w:r w:rsidRPr="007E7D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z w:val="20"/>
                <w:szCs w:val="20"/>
              </w:rPr>
              <w:t>paragraphs</w:t>
            </w:r>
            <w:r w:rsidRPr="007E7DF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z w:val="20"/>
                <w:szCs w:val="20"/>
              </w:rPr>
              <w:t>explaining</w:t>
            </w:r>
            <w:r w:rsidRPr="007E7D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z w:val="20"/>
                <w:szCs w:val="20"/>
              </w:rPr>
              <w:t>the</w:t>
            </w:r>
            <w:r w:rsidRPr="007E7DF9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z w:val="20"/>
                <w:szCs w:val="20"/>
              </w:rPr>
              <w:t>necessity</w:t>
            </w:r>
            <w:r w:rsidRPr="007E7DF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z w:val="20"/>
                <w:szCs w:val="20"/>
              </w:rPr>
              <w:t>of</w:t>
            </w:r>
            <w:r w:rsidRPr="007E7D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z w:val="20"/>
                <w:szCs w:val="20"/>
              </w:rPr>
              <w:t>this</w:t>
            </w:r>
            <w:r w:rsidRPr="007E7D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z w:val="20"/>
                <w:szCs w:val="20"/>
              </w:rPr>
              <w:t>study, with</w:t>
            </w:r>
            <w:r w:rsidRPr="007E7D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z w:val="20"/>
                <w:szCs w:val="20"/>
              </w:rPr>
              <w:t>a</w:t>
            </w:r>
            <w:r w:rsidRPr="007E7D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z w:val="20"/>
                <w:szCs w:val="20"/>
              </w:rPr>
              <w:t>clear hypothesis and objective, and a well-written discussion part (the results and discussion parts can be combined).</w:t>
            </w:r>
          </w:p>
        </w:tc>
        <w:tc>
          <w:tcPr>
            <w:tcW w:w="5830" w:type="dxa"/>
          </w:tcPr>
          <w:p w:rsidR="003348AF" w:rsidRPr="007E7DF9" w:rsidRDefault="003348A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8AF" w:rsidRPr="007E7DF9" w:rsidTr="007E7DF9">
        <w:trPr>
          <w:trHeight w:val="705"/>
        </w:trPr>
        <w:tc>
          <w:tcPr>
            <w:tcW w:w="6148" w:type="dxa"/>
          </w:tcPr>
          <w:p w:rsidR="003348AF" w:rsidRPr="007E7DF9" w:rsidRDefault="00993283">
            <w:pPr>
              <w:pStyle w:val="TableParagraph"/>
              <w:spacing w:line="230" w:lineRule="atLeast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7E7DF9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7E7DF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E7DF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7E7DF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7E7DF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E7DF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7E7DF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7E7DF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7E7DF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180" w:type="dxa"/>
          </w:tcPr>
          <w:p w:rsidR="003348AF" w:rsidRPr="007E7DF9" w:rsidRDefault="00993283">
            <w:pPr>
              <w:pStyle w:val="TableParagraph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  <w:r w:rsidRPr="007E7DF9">
              <w:rPr>
                <w:rFonts w:ascii="Arial" w:hAnsi="Arial" w:cs="Arial"/>
                <w:sz w:val="20"/>
                <w:szCs w:val="20"/>
              </w:rPr>
              <w:t>There</w:t>
            </w:r>
            <w:r w:rsidRPr="007E7DF9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z w:val="20"/>
                <w:szCs w:val="20"/>
              </w:rPr>
              <w:t>is</w:t>
            </w:r>
            <w:r w:rsidRPr="007E7D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z w:val="20"/>
                <w:szCs w:val="20"/>
              </w:rPr>
              <w:t>no</w:t>
            </w:r>
            <w:r w:rsidRPr="007E7D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z w:val="20"/>
                <w:szCs w:val="20"/>
              </w:rPr>
              <w:t>uniformity</w:t>
            </w:r>
            <w:r w:rsidRPr="007E7DF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z w:val="20"/>
                <w:szCs w:val="20"/>
              </w:rPr>
              <w:t>in</w:t>
            </w:r>
            <w:r w:rsidRPr="007E7D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pacing w:val="-2"/>
                <w:sz w:val="20"/>
                <w:szCs w:val="20"/>
              </w:rPr>
              <w:t>references.</w:t>
            </w:r>
          </w:p>
        </w:tc>
        <w:tc>
          <w:tcPr>
            <w:tcW w:w="5830" w:type="dxa"/>
          </w:tcPr>
          <w:p w:rsidR="003348AF" w:rsidRPr="007E7DF9" w:rsidRDefault="003348A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8AF" w:rsidRPr="007E7DF9" w:rsidTr="007E7DF9">
        <w:trPr>
          <w:trHeight w:val="85"/>
        </w:trPr>
        <w:tc>
          <w:tcPr>
            <w:tcW w:w="6148" w:type="dxa"/>
          </w:tcPr>
          <w:p w:rsidR="003348AF" w:rsidRPr="007E7DF9" w:rsidRDefault="00993283">
            <w:pPr>
              <w:pStyle w:val="TableParagraph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7E7DF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E7DF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E7DF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7E7DF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7E7DF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E7DF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E7DF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7E7DF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180" w:type="dxa"/>
          </w:tcPr>
          <w:p w:rsidR="003348AF" w:rsidRPr="007E7DF9" w:rsidRDefault="00993283">
            <w:pPr>
              <w:pStyle w:val="TableParagraph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  <w:r w:rsidRPr="007E7DF9">
              <w:rPr>
                <w:rFonts w:ascii="Arial" w:hAnsi="Arial" w:cs="Arial"/>
                <w:sz w:val="20"/>
                <w:szCs w:val="20"/>
              </w:rPr>
              <w:t>Language</w:t>
            </w:r>
            <w:r w:rsidRPr="007E7DF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Pr="007E7DF9">
              <w:rPr>
                <w:rFonts w:ascii="Arial" w:hAnsi="Arial" w:cs="Arial"/>
                <w:spacing w:val="-2"/>
                <w:sz w:val="20"/>
                <w:szCs w:val="20"/>
              </w:rPr>
              <w:t>fine.</w:t>
            </w:r>
          </w:p>
        </w:tc>
        <w:tc>
          <w:tcPr>
            <w:tcW w:w="5830" w:type="dxa"/>
          </w:tcPr>
          <w:p w:rsidR="003348AF" w:rsidRPr="007E7DF9" w:rsidRDefault="003348A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8AF" w:rsidRPr="007E7DF9" w:rsidTr="007E7DF9">
        <w:trPr>
          <w:trHeight w:val="393"/>
        </w:trPr>
        <w:tc>
          <w:tcPr>
            <w:tcW w:w="6148" w:type="dxa"/>
          </w:tcPr>
          <w:p w:rsidR="003348AF" w:rsidRPr="007E7DF9" w:rsidRDefault="00993283">
            <w:pPr>
              <w:pStyle w:val="TableParagraph"/>
              <w:spacing w:line="226" w:lineRule="exact"/>
              <w:rPr>
                <w:rFonts w:ascii="Arial" w:hAnsi="Arial" w:cs="Arial"/>
                <w:sz w:val="20"/>
                <w:szCs w:val="20"/>
              </w:rPr>
            </w:pPr>
            <w:r w:rsidRPr="007E7DF9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7E7DF9">
              <w:rPr>
                <w:rFonts w:ascii="Arial" w:hAnsi="Arial" w:cs="Arial"/>
                <w:b/>
                <w:spacing w:val="19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180" w:type="dxa"/>
          </w:tcPr>
          <w:p w:rsidR="003348AF" w:rsidRPr="007E7DF9" w:rsidRDefault="00993283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  <w:r w:rsidRPr="007E7DF9">
              <w:rPr>
                <w:rFonts w:ascii="Arial" w:hAnsi="Arial" w:cs="Arial"/>
                <w:b/>
                <w:sz w:val="20"/>
                <w:szCs w:val="20"/>
              </w:rPr>
              <w:t>Several</w:t>
            </w:r>
            <w:r w:rsidRPr="007E7DF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important</w:t>
            </w:r>
            <w:r w:rsidRPr="007E7DF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>elements</w:t>
            </w:r>
            <w:r w:rsidRPr="007E7DF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E7DF9">
              <w:rPr>
                <w:rFonts w:ascii="Arial" w:hAnsi="Arial" w:cs="Arial"/>
                <w:b/>
                <w:sz w:val="20"/>
                <w:szCs w:val="20"/>
              </w:rPr>
              <w:t xml:space="preserve">are missing; </w:t>
            </w:r>
          </w:p>
        </w:tc>
        <w:tc>
          <w:tcPr>
            <w:tcW w:w="5830" w:type="dxa"/>
          </w:tcPr>
          <w:p w:rsidR="003348AF" w:rsidRPr="007E7DF9" w:rsidRDefault="003348A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48AF" w:rsidRPr="007E7DF9" w:rsidRDefault="003348AF">
      <w:pPr>
        <w:rPr>
          <w:rFonts w:ascii="Arial" w:hAnsi="Arial" w:cs="Arial"/>
          <w:sz w:val="20"/>
          <w:szCs w:val="20"/>
        </w:rPr>
      </w:pPr>
    </w:p>
    <w:tbl>
      <w:tblPr>
        <w:tblW w:w="481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278"/>
        <w:gridCol w:w="6591"/>
      </w:tblGrid>
      <w:tr w:rsidR="00D96F0C" w:rsidRPr="007E7DF9" w:rsidTr="007E7DF9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F0C" w:rsidRPr="007E7DF9" w:rsidRDefault="00D96F0C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7E7DF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E7DF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D96F0C" w:rsidRPr="007E7DF9" w:rsidRDefault="00D96F0C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D96F0C" w:rsidRPr="007E7DF9" w:rsidTr="007E7DF9"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F0C" w:rsidRPr="007E7DF9" w:rsidRDefault="00D96F0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0C" w:rsidRPr="007E7DF9" w:rsidRDefault="00D96F0C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E7DF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0C" w:rsidRPr="007E7DF9" w:rsidRDefault="00D96F0C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7E7DF9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7E7DF9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D96F0C" w:rsidRPr="007E7DF9" w:rsidRDefault="00D96F0C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D96F0C" w:rsidRPr="007E7DF9" w:rsidTr="007E7DF9">
        <w:trPr>
          <w:trHeight w:val="890"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F0C" w:rsidRPr="007E7DF9" w:rsidRDefault="00D96F0C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E7DF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D96F0C" w:rsidRPr="007E7DF9" w:rsidRDefault="00D96F0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F0C" w:rsidRPr="007E7DF9" w:rsidRDefault="00D96F0C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E7DF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E7DF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E7DF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D96F0C" w:rsidRPr="007E7DF9" w:rsidRDefault="00D96F0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D96F0C" w:rsidRPr="007E7DF9" w:rsidRDefault="00D96F0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F0C" w:rsidRPr="007E7DF9" w:rsidRDefault="00D96F0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D96F0C" w:rsidRPr="007E7DF9" w:rsidRDefault="00D96F0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D96F0C" w:rsidRPr="007E7DF9" w:rsidRDefault="00D96F0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D96F0C" w:rsidRPr="007E7DF9" w:rsidRDefault="00D96F0C" w:rsidP="00D96F0C">
      <w:pPr>
        <w:rPr>
          <w:rFonts w:ascii="Arial" w:hAnsi="Arial" w:cs="Arial"/>
          <w:sz w:val="20"/>
          <w:szCs w:val="20"/>
        </w:rPr>
      </w:pPr>
    </w:p>
    <w:p w:rsidR="007E7DF9" w:rsidRPr="007E7DF9" w:rsidRDefault="007E7DF9" w:rsidP="007E7DF9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7E7DF9">
        <w:rPr>
          <w:rFonts w:ascii="Arial" w:hAnsi="Arial" w:cs="Arial"/>
          <w:b/>
          <w:u w:val="single"/>
        </w:rPr>
        <w:t>Reviewer details:</w:t>
      </w:r>
    </w:p>
    <w:p w:rsidR="00D96F0C" w:rsidRPr="007E7DF9" w:rsidRDefault="00D96F0C" w:rsidP="00D96F0C">
      <w:pPr>
        <w:rPr>
          <w:rFonts w:ascii="Arial" w:hAnsi="Arial" w:cs="Arial"/>
          <w:sz w:val="20"/>
          <w:szCs w:val="20"/>
        </w:rPr>
      </w:pPr>
    </w:p>
    <w:p w:rsidR="003348AF" w:rsidRPr="007E7DF9" w:rsidRDefault="007E7DF9">
      <w:pPr>
        <w:rPr>
          <w:rFonts w:ascii="Arial" w:hAnsi="Arial" w:cs="Arial"/>
          <w:sz w:val="20"/>
          <w:szCs w:val="20"/>
        </w:rPr>
      </w:pPr>
      <w:proofErr w:type="spellStart"/>
      <w:r w:rsidRPr="007E7DF9">
        <w:rPr>
          <w:rFonts w:ascii="Arial" w:hAnsi="Arial" w:cs="Arial"/>
          <w:b/>
          <w:color w:val="000000"/>
          <w:sz w:val="20"/>
          <w:szCs w:val="20"/>
        </w:rPr>
        <w:t>Kshitiz</w:t>
      </w:r>
      <w:proofErr w:type="spellEnd"/>
      <w:r w:rsidRPr="007E7DF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7E7DF9">
        <w:rPr>
          <w:rFonts w:ascii="Arial" w:hAnsi="Arial" w:cs="Arial"/>
          <w:b/>
          <w:color w:val="000000"/>
          <w:sz w:val="20"/>
          <w:szCs w:val="20"/>
        </w:rPr>
        <w:t>Pokhrel</w:t>
      </w:r>
      <w:proofErr w:type="spellEnd"/>
      <w:r w:rsidRPr="007E7DF9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7E7DF9">
        <w:rPr>
          <w:rFonts w:ascii="Arial" w:hAnsi="Arial" w:cs="Arial"/>
          <w:b/>
          <w:color w:val="000000"/>
          <w:sz w:val="20"/>
          <w:szCs w:val="20"/>
        </w:rPr>
        <w:t>Czech University of Life Sciences Prague</w:t>
      </w:r>
      <w:r w:rsidRPr="007E7DF9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7E7DF9">
        <w:rPr>
          <w:rFonts w:ascii="Arial" w:hAnsi="Arial" w:cs="Arial"/>
          <w:b/>
          <w:color w:val="000000"/>
          <w:sz w:val="20"/>
          <w:szCs w:val="20"/>
        </w:rPr>
        <w:t>Czech Republic</w:t>
      </w:r>
      <w:bookmarkStart w:id="2" w:name="_GoBack"/>
      <w:bookmarkEnd w:id="0"/>
      <w:bookmarkEnd w:id="2"/>
    </w:p>
    <w:sectPr w:rsidR="003348AF" w:rsidRPr="007E7DF9">
      <w:headerReference w:type="default" r:id="rId7"/>
      <w:footerReference w:type="default" r:id="rId8"/>
      <w:pgSz w:w="23820" w:h="16840" w:orient="landscape"/>
      <w:pgMar w:top="2000" w:right="1275" w:bottom="880" w:left="1275" w:header="1281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018" w:rsidRDefault="00244018">
      <w:r>
        <w:separator/>
      </w:r>
    </w:p>
  </w:endnote>
  <w:endnote w:type="continuationSeparator" w:id="0">
    <w:p w:rsidR="00244018" w:rsidRDefault="0024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8AF" w:rsidRDefault="00993283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08640" behindDoc="1" locked="0" layoutInCell="1" allowOverlap="1">
              <wp:simplePos x="0" y="0"/>
              <wp:positionH relativeFrom="page">
                <wp:posOffset>902004</wp:posOffset>
              </wp:positionH>
              <wp:positionV relativeFrom="page">
                <wp:posOffset>10111516</wp:posOffset>
              </wp:positionV>
              <wp:extent cx="659130" cy="1371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913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348AF" w:rsidRDefault="00993283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1.9pt;height:10.8pt;z-index:-1590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" filled="f" stroked="f">
              <v:textbox inset="0,0,0,0">
                <w:txbxContent>
                  <w:p w:rsidR="003348AF" w:rsidRDefault="00993283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9152" behindDoc="1" locked="0" layoutInCell="1" allowOverlap="1">
              <wp:simplePos x="0" y="0"/>
              <wp:positionH relativeFrom="page">
                <wp:posOffset>2639695</wp:posOffset>
              </wp:positionH>
              <wp:positionV relativeFrom="page">
                <wp:posOffset>10111516</wp:posOffset>
              </wp:positionV>
              <wp:extent cx="708660" cy="1371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66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348AF" w:rsidRDefault="00993283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85pt;margin-top:796.2pt;width:55.8pt;height:10.8pt;z-index:-1590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" filled="f" stroked="f">
              <v:textbox inset="0,0,0,0">
                <w:txbxContent>
                  <w:p w:rsidR="003348AF" w:rsidRDefault="00993283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9664" behindDoc="1" locked="0" layoutInCell="1" allowOverlap="1">
              <wp:simplePos x="0" y="0"/>
              <wp:positionH relativeFrom="page">
                <wp:posOffset>4416933</wp:posOffset>
              </wp:positionH>
              <wp:positionV relativeFrom="page">
                <wp:posOffset>10111516</wp:posOffset>
              </wp:positionV>
              <wp:extent cx="857885" cy="1371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788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348AF" w:rsidRDefault="00993283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8pt;margin-top:796.2pt;width:67.55pt;height:10.8pt;z-index:-1590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" filled="f" stroked="f">
              <v:textbox inset="0,0,0,0">
                <w:txbxContent>
                  <w:p w:rsidR="003348AF" w:rsidRDefault="00993283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10176" behindDoc="1" locked="0" layoutInCell="1" allowOverlap="1">
              <wp:simplePos x="0" y="0"/>
              <wp:positionH relativeFrom="page">
                <wp:posOffset>6846823</wp:posOffset>
              </wp:positionH>
              <wp:positionV relativeFrom="page">
                <wp:posOffset>10111516</wp:posOffset>
              </wp:positionV>
              <wp:extent cx="1019175" cy="1371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917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348AF" w:rsidRDefault="00993283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1pt;margin-top:796.2pt;width:80.25pt;height:10.8pt;z-index:-1590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" filled="f" stroked="f">
              <v:textbox inset="0,0,0,0">
                <w:txbxContent>
                  <w:p w:rsidR="003348AF" w:rsidRDefault="00993283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018" w:rsidRDefault="00244018">
      <w:r>
        <w:separator/>
      </w:r>
    </w:p>
  </w:footnote>
  <w:footnote w:type="continuationSeparator" w:id="0">
    <w:p w:rsidR="00244018" w:rsidRDefault="0024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8AF" w:rsidRDefault="00993283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08128" behindDoc="1" locked="0" layoutInCell="1" allowOverlap="1">
              <wp:simplePos x="0" y="0"/>
              <wp:positionH relativeFrom="page">
                <wp:posOffset>902004</wp:posOffset>
              </wp:positionH>
              <wp:positionV relativeFrom="page">
                <wp:posOffset>800566</wp:posOffset>
              </wp:positionV>
              <wp:extent cx="11010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0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348AF" w:rsidRDefault="00993283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3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2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05pt;width:86.7pt;height:15.45pt;z-index:-1590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" filled="f" stroked="f">
              <v:textbox inset="0,0,0,0">
                <w:txbxContent>
                  <w:p w:rsidR="003348AF" w:rsidRDefault="00993283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3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2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48AF"/>
    <w:rsid w:val="00064089"/>
    <w:rsid w:val="00192314"/>
    <w:rsid w:val="00244018"/>
    <w:rsid w:val="003348AF"/>
    <w:rsid w:val="007E7DF9"/>
    <w:rsid w:val="00993283"/>
    <w:rsid w:val="009C164A"/>
    <w:rsid w:val="00D96F0C"/>
    <w:rsid w:val="00DE334F"/>
    <w:rsid w:val="00EA5980"/>
    <w:rsid w:val="00EF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48165"/>
  <w15:docId w15:val="{7FA3F9DC-0C61-485B-BA02-8C4CC0D60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basedOn w:val="DefaultParagraphFont"/>
    <w:uiPriority w:val="99"/>
    <w:semiHidden/>
    <w:unhideWhenUsed/>
    <w:rsid w:val="00EA5980"/>
    <w:rPr>
      <w:color w:val="0000FF"/>
      <w:u w:val="single"/>
    </w:rPr>
  </w:style>
  <w:style w:type="paragraph" w:customStyle="1" w:styleId="Affiliation">
    <w:name w:val="Affiliation"/>
    <w:basedOn w:val="Normal"/>
    <w:rsid w:val="007E7DF9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fsj.com/index.php/AFSJ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7</cp:revision>
  <dcterms:created xsi:type="dcterms:W3CDTF">2025-06-04T08:09:00Z</dcterms:created>
  <dcterms:modified xsi:type="dcterms:W3CDTF">2025-06-07T07:09:00Z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2025-06-04T00:00:00Z</vt:filetime>
  </property>
  <property fmtid="{D5CDD505-2E9C-101B-9397-08002B2CF9AE}" pid="5" name="Producer">
    <vt:lpwstr>3-Heights(TM) PDF Security Shell 4.8.25.2 (http://www.pdf-tools.com)</vt:lpwstr>
  </property>
</Properties>
</file>