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50DE" w14:textId="418B4F15" w:rsidR="007A02CE" w:rsidRPr="002D7C42" w:rsidRDefault="000827BF" w:rsidP="000827BF">
      <w:pPr>
        <w:pStyle w:val="Heading1"/>
        <w:spacing w:before="0"/>
        <w:jc w:val="right"/>
      </w:pPr>
      <w:r w:rsidRPr="000827BF">
        <w:t>BLOK M'S GASTRONOMIC COMPASS: NAVIGATING TOURIST DECISIONS IN JAKARTA'S CULINARY LANDSCAPE</w:t>
      </w:r>
    </w:p>
    <w:p w14:paraId="1682FE63" w14:textId="77777777" w:rsidR="00A258C3" w:rsidRPr="00790ADA" w:rsidRDefault="00A258C3" w:rsidP="007A02CE">
      <w:pPr>
        <w:pStyle w:val="Author"/>
        <w:spacing w:line="240" w:lineRule="auto"/>
        <w:jc w:val="center"/>
        <w:rPr>
          <w:rFonts w:ascii="Arial" w:hAnsi="Arial" w:cs="Arial"/>
          <w:sz w:val="36"/>
        </w:rPr>
      </w:pPr>
    </w:p>
    <w:p w14:paraId="69DC1338" w14:textId="77777777" w:rsidR="002C57D2" w:rsidRPr="00FB3A86" w:rsidRDefault="002C57D2" w:rsidP="00441B6F">
      <w:pPr>
        <w:pStyle w:val="Affiliation"/>
        <w:spacing w:after="0" w:line="240" w:lineRule="auto"/>
        <w:jc w:val="both"/>
        <w:rPr>
          <w:rFonts w:ascii="Arial" w:hAnsi="Arial" w:cs="Arial"/>
        </w:rPr>
      </w:pPr>
    </w:p>
    <w:p w14:paraId="3ADA482D" w14:textId="625F5722" w:rsidR="00B01FCD" w:rsidRPr="00FB3A86" w:rsidRDefault="00042CA8" w:rsidP="00441B6F">
      <w:pPr>
        <w:pStyle w:val="Copyright"/>
        <w:spacing w:after="0" w:line="240" w:lineRule="auto"/>
        <w:jc w:val="both"/>
        <w:rPr>
          <w:rFonts w:ascii="Arial" w:hAnsi="Arial" w:cs="Arial"/>
        </w:rPr>
        <w:sectPr w:rsidR="00B01FCD" w:rsidRPr="00FB3A86" w:rsidSect="008703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C54529" wp14:editId="1323E044">
                <wp:extent cx="5303520" cy="635"/>
                <wp:effectExtent l="11430" t="11430" r="9525" b="17145"/>
                <wp:docPr id="17763438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C2EE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0FB159" w14:textId="101DCB47" w:rsidR="00B01FCD" w:rsidRDefault="00B01FCD" w:rsidP="00441B6F">
      <w:pPr>
        <w:pStyle w:val="AbstHead"/>
        <w:spacing w:after="0"/>
        <w:jc w:val="both"/>
        <w:rPr>
          <w:rFonts w:ascii="Arial" w:hAnsi="Arial" w:cs="Arial"/>
        </w:rPr>
      </w:pPr>
      <w:r w:rsidRPr="00FB3A86">
        <w:rPr>
          <w:rFonts w:ascii="Arial" w:hAnsi="Arial" w:cs="Arial"/>
        </w:rPr>
        <w:t>ABSTRACT</w:t>
      </w:r>
    </w:p>
    <w:p w14:paraId="6C13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91DBD" w14:paraId="63E2CBDB" w14:textId="77777777" w:rsidTr="001E44FE">
        <w:tc>
          <w:tcPr>
            <w:tcW w:w="9576" w:type="dxa"/>
            <w:shd w:val="clear" w:color="auto" w:fill="F2F2F2"/>
          </w:tcPr>
          <w:p w14:paraId="541FD2B2" w14:textId="6F7AF5CD" w:rsidR="00505F06" w:rsidRPr="00D91DBD" w:rsidRDefault="00042CA8" w:rsidP="0046417D">
            <w:pPr>
              <w:pStyle w:val="Body"/>
              <w:shd w:val="clear" w:color="auto" w:fill="FFFFFF" w:themeFill="background1"/>
              <w:spacing w:after="0"/>
              <w:rPr>
                <w:rFonts w:ascii="Arial" w:eastAsia="Calibri" w:hAnsi="Arial" w:cs="Arial"/>
                <w:szCs w:val="22"/>
              </w:rPr>
            </w:pPr>
            <w:r w:rsidRPr="00D91DBD">
              <w:rPr>
                <w:rFonts w:ascii="Arial" w:eastAsia="Calibri" w:hAnsi="Arial" w:cs="Arial"/>
                <w:szCs w:val="22"/>
              </w:rPr>
              <w:t xml:space="preserve">Culinary tourism is currently becoming a trend that is in great demand by people of all walks of life and ages. The development of culinary tourism in Jakarta has great potential in the growth of tourists in culinary tourism. One of the culinary tourism areas that is in great demand and a destination for tourists for culinary tourism is the Blok M area, South Jakarta. Tourists who visit for culinary tourism in the Blok M area, because tourists see promotions and reviews on social media where the promotions are seen as interesting and make tourists want to come and try culinary in the Blok M area. This study aims to determine the factors that influence tourists' decisions in culinary tourism in the Blok M area and to find out what factors are the most dominant or important factors for tourists' decisions in culinary tourism in the Blok M area. This study uses data collection in the form of a questionnaire with respondents as many as 109 tourists who visit for culinary tourism in the Blok M area. Then using the Cochran Q Test method, the 10 most dominant or important factors were obtained with the factor "Recommendations </w:t>
            </w:r>
            <w:r w:rsidR="0046417D">
              <w:rPr>
                <w:rFonts w:ascii="Arial" w:eastAsia="Calibri" w:hAnsi="Arial" w:cs="Arial"/>
                <w:szCs w:val="22"/>
              </w:rPr>
              <w:t>for culinary tourism in the Blo</w:t>
            </w:r>
            <w:r w:rsidRPr="00D91DBD">
              <w:rPr>
                <w:rFonts w:ascii="Arial" w:eastAsia="Calibri" w:hAnsi="Arial" w:cs="Arial"/>
                <w:szCs w:val="22"/>
              </w:rPr>
              <w:t>k M Area are diverse, and interesting" as the number 1 ranking of the most dominant and important factors for tourists in making culinary tourism decisions.</w:t>
            </w:r>
          </w:p>
        </w:tc>
      </w:tr>
    </w:tbl>
    <w:p w14:paraId="0EB37E8F" w14:textId="77777777" w:rsidR="00636EB2" w:rsidRPr="00D91DBD" w:rsidRDefault="00636EB2" w:rsidP="00D91DBD">
      <w:pPr>
        <w:pStyle w:val="Body"/>
        <w:shd w:val="clear" w:color="auto" w:fill="FFFFFF" w:themeFill="background1"/>
        <w:spacing w:after="0"/>
        <w:rPr>
          <w:rFonts w:ascii="Arial" w:hAnsi="Arial" w:cs="Arial"/>
          <w:i/>
        </w:rPr>
      </w:pPr>
    </w:p>
    <w:p w14:paraId="170AD9F1" w14:textId="766E2758" w:rsidR="00A24E7E" w:rsidRPr="00D91DBD" w:rsidRDefault="00A24E7E" w:rsidP="00D91DBD">
      <w:pPr>
        <w:pStyle w:val="Body"/>
        <w:shd w:val="clear" w:color="auto" w:fill="FFFFFF" w:themeFill="background1"/>
        <w:spacing w:after="0"/>
        <w:rPr>
          <w:rFonts w:ascii="Arial" w:hAnsi="Arial" w:cs="Arial"/>
          <w:i/>
        </w:rPr>
      </w:pPr>
      <w:r w:rsidRPr="00D91DBD">
        <w:rPr>
          <w:rFonts w:ascii="Arial" w:hAnsi="Arial" w:cs="Arial"/>
          <w:i/>
        </w:rPr>
        <w:t xml:space="preserve">Keywords: </w:t>
      </w:r>
      <w:r w:rsidR="00303953" w:rsidRPr="00D91DBD">
        <w:rPr>
          <w:rFonts w:ascii="Arial" w:hAnsi="Arial" w:cs="Arial"/>
          <w:i/>
        </w:rPr>
        <w:t xml:space="preserve">Factors, </w:t>
      </w:r>
      <w:r w:rsidR="0046417D">
        <w:rPr>
          <w:rFonts w:ascii="Arial" w:hAnsi="Arial" w:cs="Arial"/>
          <w:i/>
        </w:rPr>
        <w:t xml:space="preserve">Influencing, </w:t>
      </w:r>
      <w:r w:rsidR="00303953" w:rsidRPr="00D91DBD">
        <w:rPr>
          <w:rFonts w:ascii="Arial" w:hAnsi="Arial" w:cs="Arial"/>
          <w:i/>
        </w:rPr>
        <w:t>Tourism, Culinary, Decisions, Tourists</w:t>
      </w:r>
    </w:p>
    <w:p w14:paraId="1657A98D" w14:textId="77777777" w:rsidR="00790ADA" w:rsidRPr="00D91DBD" w:rsidRDefault="00790ADA" w:rsidP="00D91DBD">
      <w:pPr>
        <w:pStyle w:val="Body"/>
        <w:shd w:val="clear" w:color="auto" w:fill="FFFFFF" w:themeFill="background1"/>
        <w:spacing w:after="0"/>
        <w:rPr>
          <w:rFonts w:ascii="Arial" w:hAnsi="Arial" w:cs="Arial"/>
          <w:i/>
        </w:rPr>
      </w:pPr>
    </w:p>
    <w:p w14:paraId="7FBA362F" w14:textId="2C1FE6E3" w:rsidR="007F7B32" w:rsidRPr="00D91DBD" w:rsidRDefault="00902823" w:rsidP="00D91DBD">
      <w:pPr>
        <w:pStyle w:val="AbstHead"/>
        <w:shd w:val="clear" w:color="auto" w:fill="FFFFFF" w:themeFill="background1"/>
        <w:spacing w:after="0"/>
        <w:jc w:val="both"/>
        <w:rPr>
          <w:rFonts w:ascii="Arial" w:hAnsi="Arial" w:cs="Arial"/>
        </w:rPr>
      </w:pPr>
      <w:r w:rsidRPr="00D91DBD">
        <w:rPr>
          <w:rFonts w:ascii="Arial" w:hAnsi="Arial" w:cs="Arial"/>
        </w:rPr>
        <w:t xml:space="preserve">1. </w:t>
      </w:r>
      <w:r w:rsidR="00B01FCD" w:rsidRPr="00D91DBD">
        <w:rPr>
          <w:rFonts w:ascii="Arial" w:hAnsi="Arial" w:cs="Arial"/>
        </w:rPr>
        <w:t>INTRODUCTION</w:t>
      </w:r>
      <w:r w:rsidR="007F7B32" w:rsidRPr="00D91DBD">
        <w:rPr>
          <w:rFonts w:ascii="Arial" w:hAnsi="Arial" w:cs="Arial"/>
        </w:rPr>
        <w:t xml:space="preserve"> </w:t>
      </w:r>
    </w:p>
    <w:p w14:paraId="25BDB45E" w14:textId="77777777" w:rsidR="00790ADA" w:rsidRPr="00D91DBD" w:rsidRDefault="00790ADA" w:rsidP="00D91DBD">
      <w:pPr>
        <w:pStyle w:val="AbstHead"/>
        <w:shd w:val="clear" w:color="auto" w:fill="FFFFFF" w:themeFill="background1"/>
        <w:spacing w:after="0"/>
        <w:jc w:val="both"/>
        <w:rPr>
          <w:rFonts w:ascii="Arial" w:hAnsi="Arial" w:cs="Arial"/>
        </w:rPr>
      </w:pPr>
    </w:p>
    <w:p w14:paraId="77EEB144" w14:textId="77777777" w:rsidR="00161414" w:rsidRPr="00D91DBD" w:rsidRDefault="00161414" w:rsidP="00D91DBD">
      <w:pPr>
        <w:pStyle w:val="Body"/>
        <w:shd w:val="clear" w:color="auto" w:fill="FFFFFF" w:themeFill="background1"/>
        <w:rPr>
          <w:rFonts w:ascii="Arial" w:hAnsi="Arial" w:cs="Arial"/>
          <w:lang w:val="id"/>
        </w:rPr>
      </w:pPr>
      <w:r w:rsidRPr="00D91DBD">
        <w:rPr>
          <w:rFonts w:ascii="Arial" w:hAnsi="Arial" w:cs="Arial"/>
        </w:rPr>
        <w:t>Culinary tourism is a form of cultural experience that is increasingly in demand by the public, especially the younger generation. This activity is not only about tasting food, but also getting to know the culture, history, and local identity of an area. In the context of Indonesia, especially Jakarta, culinary tourism shows great potential in attracting domestic and foreign tourists. Development of Culinary Tourism in Jakarta (BPS 2022 Data): There were 11,223 culinary businesses in Indonesia in 2020: 8,042 businesses (71.65%) in the form of restaurants or restaurants, 269 businesses (2.40%) in the form of catering, 2,912 businesses (25.95%) in other categories. Jakarta is the province with the most culinary businesses in Indonesia.</w:t>
      </w:r>
    </w:p>
    <w:p w14:paraId="56F17218" w14:textId="77777777" w:rsidR="00161414" w:rsidRPr="00D91DBD" w:rsidRDefault="00161414" w:rsidP="00D91DBD">
      <w:pPr>
        <w:pStyle w:val="Body"/>
        <w:shd w:val="clear" w:color="auto" w:fill="FFFFFF" w:themeFill="background1"/>
        <w:rPr>
          <w:rFonts w:ascii="Arial" w:hAnsi="Arial" w:cs="Arial"/>
          <w:lang w:val="id-ID"/>
        </w:rPr>
      </w:pPr>
      <w:r w:rsidRPr="00D91DBD">
        <w:rPr>
          <w:rFonts w:ascii="Arial" w:hAnsi="Arial" w:cs="Arial"/>
        </w:rPr>
        <w:t xml:space="preserve">Blok M has a history as an elite area since the Dutch era, now it has turned into a center of lifestyle and culinary tourism. The attractiveness of Blok M increases due to Easy access via MRT, </w:t>
      </w:r>
      <w:proofErr w:type="spellStart"/>
      <w:r w:rsidRPr="00D91DBD">
        <w:rPr>
          <w:rFonts w:ascii="Arial" w:hAnsi="Arial" w:cs="Arial"/>
        </w:rPr>
        <w:t>TransJakarta</w:t>
      </w:r>
      <w:proofErr w:type="spellEnd"/>
      <w:r w:rsidRPr="00D91DBD">
        <w:rPr>
          <w:rFonts w:ascii="Arial" w:hAnsi="Arial" w:cs="Arial"/>
        </w:rPr>
        <w:t xml:space="preserve">, and </w:t>
      </w:r>
      <w:proofErr w:type="spellStart"/>
      <w:r w:rsidRPr="00D91DBD">
        <w:rPr>
          <w:rFonts w:ascii="Arial" w:hAnsi="Arial" w:cs="Arial"/>
        </w:rPr>
        <w:t>Mikrotrans</w:t>
      </w:r>
      <w:proofErr w:type="spellEnd"/>
      <w:r w:rsidRPr="00D91DBD">
        <w:rPr>
          <w:rFonts w:ascii="Arial" w:hAnsi="Arial" w:cs="Arial"/>
        </w:rPr>
        <w:t xml:space="preserve">, the presence of iconic places such as M Bloc Space, Blok M Square, </w:t>
      </w:r>
      <w:proofErr w:type="spellStart"/>
      <w:r w:rsidRPr="00D91DBD">
        <w:rPr>
          <w:rFonts w:ascii="Arial" w:hAnsi="Arial" w:cs="Arial"/>
        </w:rPr>
        <w:t>Pasaraya</w:t>
      </w:r>
      <w:proofErr w:type="spellEnd"/>
      <w:r w:rsidRPr="00D91DBD">
        <w:rPr>
          <w:rFonts w:ascii="Arial" w:hAnsi="Arial" w:cs="Arial"/>
        </w:rPr>
        <w:t xml:space="preserve">, Taman </w:t>
      </w:r>
      <w:proofErr w:type="spellStart"/>
      <w:r w:rsidRPr="00D91DBD">
        <w:rPr>
          <w:rFonts w:ascii="Arial" w:hAnsi="Arial" w:cs="Arial"/>
        </w:rPr>
        <w:t>Literasi</w:t>
      </w:r>
      <w:proofErr w:type="spellEnd"/>
      <w:r w:rsidRPr="00D91DBD">
        <w:rPr>
          <w:rFonts w:ascii="Arial" w:hAnsi="Arial" w:cs="Arial"/>
        </w:rPr>
        <w:t>, as well as many thematic cafes and restaurants, Serving a variety of local food choices (Javanese, Sundanese, Padang, Bali) and international food (Japanese, Korean, Italian, Thai, American)</w:t>
      </w:r>
    </w:p>
    <w:p w14:paraId="07B2ECF9" w14:textId="77777777" w:rsidR="00161414" w:rsidRPr="00D91DBD" w:rsidRDefault="00161414" w:rsidP="00D91DBD">
      <w:pPr>
        <w:pStyle w:val="Body"/>
        <w:shd w:val="clear" w:color="auto" w:fill="FFFFFF" w:themeFill="background1"/>
        <w:rPr>
          <w:rFonts w:ascii="Arial" w:hAnsi="Arial" w:cs="Arial"/>
          <w:lang w:val="id-ID"/>
        </w:rPr>
      </w:pPr>
      <w:r w:rsidRPr="00D91DBD">
        <w:rPr>
          <w:rFonts w:ascii="Arial" w:hAnsi="Arial" w:cs="Arial"/>
        </w:rPr>
        <w:t xml:space="preserve">Many visitors come because they are affected by promotions on social media (TikTok, Instagram) However, many consumer complaints: The taste of the food does not meet expectations Poor or slow service, The atmosphere of the place is too crowded, making visitors feel uncomfortable. This shows the importance of service quality in influencing the satisfaction and decision of tourist visits. Although promotions through social media have succeeded in attracting tourists to visit Blok M, the quality of service and culinary products must be maintained so as not to disappoint. Thus, further research is needed to identify the </w:t>
      </w:r>
      <w:r w:rsidRPr="00D91DBD">
        <w:rPr>
          <w:rFonts w:ascii="Arial" w:hAnsi="Arial" w:cs="Arial"/>
        </w:rPr>
        <w:lastRenderedPageBreak/>
        <w:t>dominant factors that influence the decision of tourists to visit Block M. The results of the research are expected to be the basis for the development of promotion strategies and service improvement to support the attraction of Jakarta's culinary tourism, especially Block M.</w:t>
      </w:r>
    </w:p>
    <w:p w14:paraId="69D308FB" w14:textId="72F34EDD" w:rsidR="007F7B32" w:rsidRPr="00D91DBD" w:rsidRDefault="00902823" w:rsidP="00D91DBD">
      <w:pPr>
        <w:pStyle w:val="AbstHead"/>
        <w:shd w:val="clear" w:color="auto" w:fill="FFFFFF" w:themeFill="background1"/>
        <w:spacing w:after="0"/>
        <w:jc w:val="both"/>
        <w:rPr>
          <w:rFonts w:ascii="Arial" w:hAnsi="Arial" w:cs="Arial"/>
        </w:rPr>
      </w:pPr>
      <w:r w:rsidRPr="00D91DBD">
        <w:rPr>
          <w:rFonts w:ascii="Arial" w:hAnsi="Arial" w:cs="Arial"/>
        </w:rPr>
        <w:t xml:space="preserve">2. </w:t>
      </w:r>
      <w:r w:rsidR="006B57D0" w:rsidRPr="00D91DBD">
        <w:rPr>
          <w:rFonts w:ascii="Arial" w:hAnsi="Arial" w:cs="Arial"/>
        </w:rPr>
        <w:t>methodology</w:t>
      </w:r>
      <w:r w:rsidR="007F7B32" w:rsidRPr="00D91DBD">
        <w:rPr>
          <w:rFonts w:ascii="Arial" w:hAnsi="Arial" w:cs="Arial"/>
        </w:rPr>
        <w:t xml:space="preserve"> </w:t>
      </w:r>
    </w:p>
    <w:p w14:paraId="600C841C" w14:textId="77777777" w:rsidR="00042CA8" w:rsidRPr="00D91DBD" w:rsidRDefault="00042CA8" w:rsidP="00D91DBD">
      <w:pPr>
        <w:pStyle w:val="Body"/>
        <w:shd w:val="clear" w:color="auto" w:fill="FFFFFF" w:themeFill="background1"/>
        <w:spacing w:after="0"/>
        <w:rPr>
          <w:rFonts w:ascii="Arial" w:hAnsi="Arial" w:cs="Arial"/>
        </w:rPr>
      </w:pPr>
    </w:p>
    <w:p w14:paraId="5B351AD5" w14:textId="77777777" w:rsidR="00042CA8" w:rsidRPr="00D91DBD" w:rsidRDefault="00042CA8" w:rsidP="00D91DBD">
      <w:pPr>
        <w:pStyle w:val="Body"/>
        <w:shd w:val="clear" w:color="auto" w:fill="FFFFFF" w:themeFill="background1"/>
        <w:spacing w:after="0"/>
        <w:rPr>
          <w:rFonts w:ascii="Arial" w:hAnsi="Arial" w:cs="Arial"/>
        </w:rPr>
      </w:pPr>
      <w:r w:rsidRPr="00D91DBD">
        <w:rPr>
          <w:rFonts w:ascii="Arial" w:hAnsi="Arial" w:cs="Arial"/>
        </w:rPr>
        <w:t>This research method uses a descriptive method with a quantitative approach and uses the Cochran Q Test Method to see the most important or dominant factors by taking samples using the Probability Sampling technique with a total of 109 respondents. Data collection through questionnaires distributed to 109 respondents who have visited for culinary tourism in the Blok M area of ​​South Jakarta, with statements and criteria that have been determined and measured using a Likert scale with a five-level model weight. Data testing in this study uses validity tests, reliability tests and Cochran Q Tests with SPSS 25 tools.</w:t>
      </w:r>
    </w:p>
    <w:p w14:paraId="24B5ED20" w14:textId="77777777" w:rsidR="00A03B96" w:rsidRPr="00D91DBD" w:rsidRDefault="00A03B96" w:rsidP="00D91DBD">
      <w:pPr>
        <w:pStyle w:val="Body"/>
        <w:shd w:val="clear" w:color="auto" w:fill="FFFFFF" w:themeFill="background1"/>
        <w:spacing w:after="0"/>
        <w:rPr>
          <w:rFonts w:ascii="Arial" w:hAnsi="Arial" w:cs="Arial"/>
        </w:rPr>
      </w:pPr>
    </w:p>
    <w:p w14:paraId="4DA093B7" w14:textId="77777777" w:rsidR="00902823" w:rsidRPr="00D91DBD" w:rsidRDefault="00000F8F" w:rsidP="00D91DBD">
      <w:pPr>
        <w:pStyle w:val="Head1"/>
        <w:shd w:val="clear" w:color="auto" w:fill="FFFFFF" w:themeFill="background1"/>
        <w:spacing w:after="0"/>
        <w:jc w:val="both"/>
        <w:rPr>
          <w:rFonts w:ascii="Arial" w:hAnsi="Arial" w:cs="Arial"/>
        </w:rPr>
      </w:pPr>
      <w:r w:rsidRPr="00D91DBD">
        <w:rPr>
          <w:rFonts w:ascii="Arial" w:hAnsi="Arial" w:cs="Arial"/>
        </w:rPr>
        <w:t>3</w:t>
      </w:r>
      <w:r w:rsidR="00902823" w:rsidRPr="00D91DBD">
        <w:rPr>
          <w:rFonts w:ascii="Arial" w:hAnsi="Arial" w:cs="Arial"/>
        </w:rPr>
        <w:t xml:space="preserve">. </w:t>
      </w:r>
      <w:r w:rsidRPr="00D91DBD">
        <w:rPr>
          <w:rFonts w:ascii="Arial" w:hAnsi="Arial" w:cs="Arial"/>
        </w:rPr>
        <w:t>results and discussion</w:t>
      </w:r>
    </w:p>
    <w:p w14:paraId="244FBA82" w14:textId="77777777" w:rsidR="00790ADA" w:rsidRPr="00D91DBD" w:rsidRDefault="00790ADA" w:rsidP="00D91DBD">
      <w:pPr>
        <w:pStyle w:val="Head1"/>
        <w:shd w:val="clear" w:color="auto" w:fill="FFFFFF" w:themeFill="background1"/>
        <w:spacing w:after="0"/>
        <w:jc w:val="both"/>
        <w:rPr>
          <w:rFonts w:ascii="Arial" w:hAnsi="Arial" w:cs="Arial"/>
        </w:rPr>
      </w:pPr>
    </w:p>
    <w:p w14:paraId="39EB9A83" w14:textId="77777777" w:rsidR="000827BF" w:rsidRPr="00D91DBD" w:rsidRDefault="000827BF" w:rsidP="000827BF">
      <w:pPr>
        <w:pStyle w:val="Body"/>
        <w:numPr>
          <w:ilvl w:val="0"/>
          <w:numId w:val="2"/>
        </w:numPr>
        <w:shd w:val="clear" w:color="auto" w:fill="FFFFFF" w:themeFill="background1"/>
        <w:spacing w:after="0"/>
        <w:rPr>
          <w:rFonts w:ascii="Arial" w:hAnsi="Arial" w:cs="Arial"/>
          <w:b/>
          <w:bCs/>
          <w:lang w:val="id-ID"/>
        </w:rPr>
      </w:pPr>
      <w:r w:rsidRPr="00D91DBD">
        <w:rPr>
          <w:rFonts w:ascii="Arial" w:hAnsi="Arial" w:cs="Arial"/>
          <w:b/>
          <w:bCs/>
          <w:lang w:val="id-ID"/>
        </w:rPr>
        <w:t>Overview of the Research Location</w:t>
      </w:r>
    </w:p>
    <w:p w14:paraId="1E937898"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Culinary places in the Blok M area, South Jakarta which includes the Melawai area, Blok M Space, Blok M Literacy Park area, Blok M Square and Blok M Plaza.</w:t>
      </w:r>
    </w:p>
    <w:p w14:paraId="1A86335E"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The Melawai area is known as a culinary center that is currently trending on social media. The general operating hours for culinary places are open between 08.00-23.00 depending on the place of business. Some of the most visited culinary places in the Melawai area include Haka dimsum, Bakmi Tjo Kin, Little Salt Bread and Busycheese cafe.</w:t>
      </w:r>
    </w:p>
    <w:p w14:paraId="296D4FF4"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 xml:space="preserve">M Blok Space is an area that has a cultural concept, art space and culinary. M Blok Space is known as a venue for art and cultural events as well as modern, interesting architectural designs. Operating hours vary depending on the event and </w:t>
      </w:r>
      <w:r w:rsidRPr="00D91DBD">
        <w:rPr>
          <w:rFonts w:ascii="Arial" w:hAnsi="Arial" w:cs="Arial"/>
          <w:i/>
          <w:lang w:val="id-ID"/>
        </w:rPr>
        <w:t>tenant</w:t>
      </w:r>
      <w:r w:rsidRPr="00D91DBD">
        <w:rPr>
          <w:rFonts w:ascii="Arial" w:hAnsi="Arial" w:cs="Arial"/>
          <w:lang w:val="id-ID"/>
        </w:rPr>
        <w:t>, generally opening at 10am and closing at 10pm.</w:t>
      </w:r>
    </w:p>
    <w:p w14:paraId="61A0FCF6"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Marta Tiahahu Literacy Park is famous for its educational recreation because it combines the concept of parks, literacy and culinary in one area. For operational hours, the literacy park is open every day, from morning to night, culinary delights in the literacy park area include Djournal coffee, Ice Honey and Mosslife Coffee.</w:t>
      </w:r>
    </w:p>
    <w:p w14:paraId="7815417B" w14:textId="77777777" w:rsidR="000827BF" w:rsidRPr="00D91DBD"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 xml:space="preserve">Blok M Square is a shopping center with a wide selection of shops, tenants, and culinary delights. Blok M Square is known as a center for second-hand goods such as books, vinyl records, and cassettes. Blok M Square's operating hours are open every day at 09:00-21:00. There are various culinary delights that can be found at Blok M Square such as Pujasera where there are various foods such as bakmie, pasta, Padang rice, teh tarik and many more varieties. </w:t>
      </w:r>
      <w:r w:rsidRPr="00D91DBD">
        <w:rPr>
          <w:rFonts w:ascii="Arial" w:hAnsi="Arial" w:cs="Arial"/>
        </w:rPr>
        <w:t xml:space="preserve">The area around Blok M Square is famous for its many viral and popular culinary tenants, such as Haka </w:t>
      </w:r>
      <w:proofErr w:type="spellStart"/>
      <w:r w:rsidRPr="00D91DBD">
        <w:rPr>
          <w:rFonts w:ascii="Arial" w:hAnsi="Arial" w:cs="Arial"/>
        </w:rPr>
        <w:t>Dimsum</w:t>
      </w:r>
      <w:proofErr w:type="spellEnd"/>
      <w:r w:rsidRPr="00D91DBD">
        <w:rPr>
          <w:rFonts w:ascii="Arial" w:hAnsi="Arial" w:cs="Arial"/>
        </w:rPr>
        <w:t xml:space="preserve">, Little Salt Bread, and Bakmi </w:t>
      </w:r>
      <w:proofErr w:type="spellStart"/>
      <w:r w:rsidRPr="00D91DBD">
        <w:rPr>
          <w:rFonts w:ascii="Arial" w:hAnsi="Arial" w:cs="Arial"/>
        </w:rPr>
        <w:t>Tjo</w:t>
      </w:r>
      <w:proofErr w:type="spellEnd"/>
      <w:r w:rsidRPr="00D91DBD">
        <w:rPr>
          <w:rFonts w:ascii="Arial" w:hAnsi="Arial" w:cs="Arial"/>
        </w:rPr>
        <w:t xml:space="preserve"> Kin.</w:t>
      </w:r>
    </w:p>
    <w:p w14:paraId="627DFCE6" w14:textId="77777777" w:rsidR="000827BF" w:rsidRPr="000827BF" w:rsidRDefault="000827BF" w:rsidP="000827BF">
      <w:pPr>
        <w:pStyle w:val="Body"/>
        <w:numPr>
          <w:ilvl w:val="0"/>
          <w:numId w:val="5"/>
        </w:numPr>
        <w:shd w:val="clear" w:color="auto" w:fill="FFFFFF" w:themeFill="background1"/>
        <w:spacing w:after="0"/>
        <w:ind w:left="360"/>
        <w:rPr>
          <w:rFonts w:ascii="Arial" w:hAnsi="Arial" w:cs="Arial"/>
          <w:lang w:val="id-ID"/>
        </w:rPr>
      </w:pPr>
      <w:r w:rsidRPr="00D91DBD">
        <w:rPr>
          <w:rFonts w:ascii="Arial" w:hAnsi="Arial" w:cs="Arial"/>
          <w:lang w:val="id-ID"/>
        </w:rPr>
        <w:t>Blok M Plaza is one of the most visited shopping malls in South Jakarta because it has a variety of fashion, electronic and culinary tenants. Starting from cafes to restaurants, with a variety of menus such as ramen, dim sum, gultik, and various other dishes. Some examples are Raa Cha Restaurant (Thai), Roji Ramen, Claypot Popo, and Nasi Matah Blok M. Blok M Plaza is also very easy to visit due to easy access via public transportation, for example using the MRT. For operational hours, it is open every day at 10:00-22:00.</w:t>
      </w:r>
    </w:p>
    <w:p w14:paraId="317E7622" w14:textId="77777777" w:rsidR="000827BF" w:rsidRPr="00D91DBD" w:rsidRDefault="000827BF" w:rsidP="000827BF">
      <w:pPr>
        <w:pStyle w:val="Body"/>
        <w:shd w:val="clear" w:color="auto" w:fill="FFFFFF" w:themeFill="background1"/>
        <w:spacing w:after="0"/>
        <w:ind w:left="360"/>
        <w:rPr>
          <w:rFonts w:ascii="Arial" w:hAnsi="Arial" w:cs="Arial"/>
          <w:lang w:val="id-ID"/>
        </w:rPr>
      </w:pPr>
    </w:p>
    <w:p w14:paraId="165BEF14" w14:textId="77777777" w:rsidR="000827BF" w:rsidRPr="00D91DBD" w:rsidRDefault="000827BF" w:rsidP="000827BF">
      <w:pPr>
        <w:pStyle w:val="Body"/>
        <w:numPr>
          <w:ilvl w:val="0"/>
          <w:numId w:val="2"/>
        </w:numPr>
        <w:shd w:val="clear" w:color="auto" w:fill="FFFFFF" w:themeFill="background1"/>
        <w:spacing w:after="0"/>
        <w:rPr>
          <w:rFonts w:ascii="Arial" w:hAnsi="Arial" w:cs="Arial"/>
          <w:b/>
          <w:lang w:val="id-ID"/>
        </w:rPr>
      </w:pPr>
      <w:r w:rsidRPr="00D91DBD">
        <w:rPr>
          <w:rFonts w:ascii="Arial" w:hAnsi="Arial" w:cs="Arial"/>
          <w:b/>
          <w:lang w:val="id-ID"/>
        </w:rPr>
        <w:t>Respondent Profile</w:t>
      </w:r>
    </w:p>
    <w:p w14:paraId="5FEF9ED7"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respondent profile contained in this study consists of gender, age, occupation, expenditure on food / beverages per month, how many times visited, and which locations visited by respondents who have filled out the questionnaire. Respondents were confirmed to have visited the Blok M area, South Jakarta with a screening question at the beginning of the questionnaire. Respondent data is then processed and analyzed by the researcher. After being published by the researcher, it can produce the following respondent characteristics:</w:t>
      </w:r>
    </w:p>
    <w:p w14:paraId="06AD9060"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lastRenderedPageBreak/>
        <w:t>Characteristics of respondents based on gender</w:t>
      </w:r>
    </w:p>
    <w:p w14:paraId="4B88666D"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characteristics of respondents based on gender obtained by researchers as many as 109 respondents who have visited for culinary tours in the Blok M area can be seen through the table below:</w:t>
      </w:r>
    </w:p>
    <w:p w14:paraId="4ACE3C3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0" w:name="_Toc197725145"/>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1</w:t>
      </w:r>
      <w:r w:rsidRPr="00D91DBD">
        <w:rPr>
          <w:rFonts w:ascii="Arial" w:hAnsi="Arial" w:cs="Arial"/>
        </w:rPr>
        <w:fldChar w:fldCharType="end"/>
      </w:r>
      <w:r w:rsidRPr="00D91DBD">
        <w:rPr>
          <w:rFonts w:ascii="Arial" w:hAnsi="Arial" w:cs="Arial"/>
          <w:b/>
          <w:bCs/>
          <w:lang w:val="id-ID"/>
        </w:rPr>
        <w:t xml:space="preserve"> Characteristics of respondents based on gender</w:t>
      </w:r>
      <w:bookmarkEnd w:id="0"/>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1523"/>
        <w:gridCol w:w="1360"/>
        <w:gridCol w:w="1452"/>
      </w:tblGrid>
      <w:tr w:rsidR="000827BF" w:rsidRPr="00D91DBD" w14:paraId="3F24E731" w14:textId="77777777" w:rsidTr="000827BF">
        <w:trPr>
          <w:trHeight w:val="222"/>
          <w:jc w:val="center"/>
        </w:trPr>
        <w:tc>
          <w:tcPr>
            <w:tcW w:w="472" w:type="dxa"/>
            <w:tcBorders>
              <w:bottom w:val="single" w:sz="4" w:space="0" w:color="auto"/>
            </w:tcBorders>
          </w:tcPr>
          <w:p w14:paraId="64E9C56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1523" w:type="dxa"/>
            <w:tcBorders>
              <w:bottom w:val="single" w:sz="4" w:space="0" w:color="auto"/>
            </w:tcBorders>
          </w:tcPr>
          <w:p w14:paraId="7747DB8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Gender</w:t>
            </w:r>
          </w:p>
        </w:tc>
        <w:tc>
          <w:tcPr>
            <w:tcW w:w="1360" w:type="dxa"/>
            <w:tcBorders>
              <w:bottom w:val="single" w:sz="4" w:space="0" w:color="auto"/>
            </w:tcBorders>
          </w:tcPr>
          <w:p w14:paraId="1ABEEB8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452" w:type="dxa"/>
            <w:tcBorders>
              <w:bottom w:val="single" w:sz="4" w:space="0" w:color="auto"/>
            </w:tcBorders>
          </w:tcPr>
          <w:p w14:paraId="295F113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66D63DAC" w14:textId="77777777" w:rsidTr="000827BF">
        <w:trPr>
          <w:trHeight w:val="238"/>
          <w:jc w:val="center"/>
        </w:trPr>
        <w:tc>
          <w:tcPr>
            <w:tcW w:w="472" w:type="dxa"/>
            <w:tcBorders>
              <w:top w:val="single" w:sz="4" w:space="0" w:color="auto"/>
            </w:tcBorders>
          </w:tcPr>
          <w:p w14:paraId="05C605B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523" w:type="dxa"/>
            <w:tcBorders>
              <w:top w:val="single" w:sz="4" w:space="0" w:color="auto"/>
            </w:tcBorders>
          </w:tcPr>
          <w:p w14:paraId="18D5F8D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Female</w:t>
            </w:r>
          </w:p>
        </w:tc>
        <w:tc>
          <w:tcPr>
            <w:tcW w:w="1360" w:type="dxa"/>
            <w:tcBorders>
              <w:top w:val="single" w:sz="4" w:space="0" w:color="auto"/>
            </w:tcBorders>
          </w:tcPr>
          <w:p w14:paraId="63B78B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88</w:t>
            </w:r>
          </w:p>
        </w:tc>
        <w:tc>
          <w:tcPr>
            <w:tcW w:w="1452" w:type="dxa"/>
            <w:tcBorders>
              <w:top w:val="single" w:sz="4" w:space="0" w:color="auto"/>
            </w:tcBorders>
          </w:tcPr>
          <w:p w14:paraId="13600CC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80.7%</w:t>
            </w:r>
          </w:p>
        </w:tc>
      </w:tr>
      <w:tr w:rsidR="000827BF" w:rsidRPr="00D91DBD" w14:paraId="7E2D4746" w14:textId="77777777" w:rsidTr="000827BF">
        <w:trPr>
          <w:trHeight w:val="222"/>
          <w:jc w:val="center"/>
        </w:trPr>
        <w:tc>
          <w:tcPr>
            <w:tcW w:w="472" w:type="dxa"/>
            <w:tcBorders>
              <w:bottom w:val="single" w:sz="4" w:space="0" w:color="auto"/>
            </w:tcBorders>
          </w:tcPr>
          <w:p w14:paraId="4408EF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1523" w:type="dxa"/>
            <w:tcBorders>
              <w:bottom w:val="single" w:sz="4" w:space="0" w:color="auto"/>
            </w:tcBorders>
          </w:tcPr>
          <w:p w14:paraId="25D7650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Male</w:t>
            </w:r>
          </w:p>
        </w:tc>
        <w:tc>
          <w:tcPr>
            <w:tcW w:w="1360" w:type="dxa"/>
            <w:tcBorders>
              <w:bottom w:val="single" w:sz="4" w:space="0" w:color="auto"/>
            </w:tcBorders>
          </w:tcPr>
          <w:p w14:paraId="534A70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21</w:t>
            </w:r>
          </w:p>
        </w:tc>
        <w:tc>
          <w:tcPr>
            <w:tcW w:w="1452" w:type="dxa"/>
            <w:tcBorders>
              <w:bottom w:val="single" w:sz="4" w:space="0" w:color="auto"/>
            </w:tcBorders>
          </w:tcPr>
          <w:p w14:paraId="69C6796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w:t>
            </w:r>
          </w:p>
        </w:tc>
      </w:tr>
      <w:tr w:rsidR="000827BF" w:rsidRPr="00D91DBD" w14:paraId="0B45BA9D" w14:textId="77777777" w:rsidTr="000827BF">
        <w:trPr>
          <w:trHeight w:val="393"/>
          <w:jc w:val="center"/>
        </w:trPr>
        <w:tc>
          <w:tcPr>
            <w:tcW w:w="1995" w:type="dxa"/>
            <w:gridSpan w:val="2"/>
            <w:tcBorders>
              <w:top w:val="single" w:sz="4" w:space="0" w:color="auto"/>
              <w:bottom w:val="single" w:sz="4" w:space="0" w:color="auto"/>
            </w:tcBorders>
            <w:vAlign w:val="center"/>
          </w:tcPr>
          <w:p w14:paraId="2A14523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360" w:type="dxa"/>
            <w:tcBorders>
              <w:top w:val="single" w:sz="4" w:space="0" w:color="auto"/>
              <w:bottom w:val="single" w:sz="4" w:space="0" w:color="auto"/>
            </w:tcBorders>
            <w:vAlign w:val="center"/>
          </w:tcPr>
          <w:p w14:paraId="68A3300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452" w:type="dxa"/>
            <w:tcBorders>
              <w:top w:val="single" w:sz="4" w:space="0" w:color="auto"/>
              <w:bottom w:val="single" w:sz="4" w:space="0" w:color="auto"/>
            </w:tcBorders>
            <w:vAlign w:val="center"/>
          </w:tcPr>
          <w:p w14:paraId="5776FFF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0D14C86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7158765F"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 xml:space="preserve">Based on the results of the following table, it can be seen that of the 109 respondents, 80.7% were female respondents, while 19.3% were male respondents. It can be assumed that the majority of visitors who travel culinary in the Blok M area are dominated by women. </w:t>
      </w:r>
    </w:p>
    <w:p w14:paraId="69C216BE"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age</w:t>
      </w:r>
    </w:p>
    <w:p w14:paraId="55EF5701" w14:textId="77777777" w:rsidR="000827BF" w:rsidRPr="00D91DBD" w:rsidRDefault="000827BF" w:rsidP="000827BF">
      <w:pPr>
        <w:pStyle w:val="Body"/>
        <w:shd w:val="clear" w:color="auto" w:fill="FFFFFF" w:themeFill="background1"/>
        <w:rPr>
          <w:rFonts w:ascii="Arial" w:hAnsi="Arial" w:cs="Arial"/>
          <w:lang w:val="id-ID"/>
        </w:rPr>
      </w:pPr>
      <w:r w:rsidRPr="00D91DBD">
        <w:rPr>
          <w:rFonts w:ascii="Arial" w:hAnsi="Arial" w:cs="Arial"/>
          <w:lang w:val="id-ID"/>
        </w:rPr>
        <w:t>The characteristics of respondents based on age obtained by researchers are 109 respondents and can be divided into 4 age groups which can be seen in the table below:</w:t>
      </w:r>
    </w:p>
    <w:p w14:paraId="59E9B55A"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 w:name="_Toc197725146"/>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2</w:t>
      </w:r>
      <w:r w:rsidRPr="00D91DBD">
        <w:rPr>
          <w:rFonts w:ascii="Arial" w:hAnsi="Arial" w:cs="Arial"/>
        </w:rPr>
        <w:fldChar w:fldCharType="end"/>
      </w:r>
      <w:r w:rsidRPr="00D91DBD">
        <w:rPr>
          <w:rFonts w:ascii="Arial" w:hAnsi="Arial" w:cs="Arial"/>
          <w:b/>
          <w:bCs/>
          <w:lang w:val="id-ID"/>
        </w:rPr>
        <w:t xml:space="preserve"> . Characteristics of respondents based on age</w:t>
      </w:r>
      <w:bookmarkEnd w:id="1"/>
    </w:p>
    <w:tbl>
      <w:tblPr>
        <w:tblStyle w:val="LightShading"/>
        <w:tblpPr w:leftFromText="180" w:rightFromText="180" w:vertAnchor="text" w:horzAnchor="margin" w:tblpXSpec="center" w:tblpY="9"/>
        <w:tblW w:w="0" w:type="auto"/>
        <w:tblLook w:val="04A0" w:firstRow="1" w:lastRow="0" w:firstColumn="1" w:lastColumn="0" w:noHBand="0" w:noVBand="1"/>
      </w:tblPr>
      <w:tblGrid>
        <w:gridCol w:w="625"/>
        <w:gridCol w:w="1823"/>
        <w:gridCol w:w="1373"/>
        <w:gridCol w:w="1819"/>
      </w:tblGrid>
      <w:tr w:rsidR="000827BF" w:rsidRPr="00D91DBD" w14:paraId="0D5C0A7F" w14:textId="77777777" w:rsidTr="00082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5DF1E6D"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No.</w:t>
            </w:r>
          </w:p>
        </w:tc>
        <w:tc>
          <w:tcPr>
            <w:tcW w:w="1823" w:type="dxa"/>
            <w:shd w:val="clear" w:color="auto" w:fill="auto"/>
          </w:tcPr>
          <w:p w14:paraId="0B9F288C"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Age</w:t>
            </w:r>
          </w:p>
        </w:tc>
        <w:tc>
          <w:tcPr>
            <w:tcW w:w="1373" w:type="dxa"/>
            <w:shd w:val="clear" w:color="auto" w:fill="auto"/>
          </w:tcPr>
          <w:p w14:paraId="73E33A61"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Total</w:t>
            </w:r>
          </w:p>
        </w:tc>
        <w:tc>
          <w:tcPr>
            <w:tcW w:w="1819" w:type="dxa"/>
            <w:shd w:val="clear" w:color="auto" w:fill="auto"/>
          </w:tcPr>
          <w:p w14:paraId="6F438BEE" w14:textId="77777777" w:rsidR="000827BF" w:rsidRPr="00D91DBD" w:rsidRDefault="000827BF" w:rsidP="000827BF">
            <w:pPr>
              <w:pStyle w:val="Body"/>
              <w:shd w:val="clear" w:color="auto" w:fill="FFFFFF" w:themeFill="background1"/>
              <w:spacing w:after="0"/>
              <w:cnfStyle w:val="100000000000" w:firstRow="1" w:lastRow="0" w:firstColumn="0" w:lastColumn="0" w:oddVBand="0" w:evenVBand="0" w:oddHBand="0" w:evenHBand="0" w:firstRowFirstColumn="0" w:firstRowLastColumn="0" w:lastRowFirstColumn="0" w:lastRowLastColumn="0"/>
              <w:rPr>
                <w:rFonts w:ascii="Arial" w:hAnsi="Arial" w:cs="Arial"/>
                <w:b w:val="0"/>
                <w:lang w:val="id-ID"/>
              </w:rPr>
            </w:pPr>
            <w:r w:rsidRPr="00D91DBD">
              <w:rPr>
                <w:rFonts w:ascii="Arial" w:hAnsi="Arial" w:cs="Arial"/>
                <w:b w:val="0"/>
                <w:lang w:val="id-ID"/>
              </w:rPr>
              <w:t>Percentage</w:t>
            </w:r>
          </w:p>
        </w:tc>
      </w:tr>
      <w:tr w:rsidR="000827BF" w:rsidRPr="00D91DBD" w14:paraId="46477DAD" w14:textId="77777777" w:rsidTr="00082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F0B664E"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1</w:t>
            </w:r>
          </w:p>
        </w:tc>
        <w:tc>
          <w:tcPr>
            <w:tcW w:w="1823" w:type="dxa"/>
            <w:shd w:val="clear" w:color="auto" w:fill="auto"/>
          </w:tcPr>
          <w:p w14:paraId="136092B5"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17-27 years old</w:t>
            </w:r>
          </w:p>
        </w:tc>
        <w:tc>
          <w:tcPr>
            <w:tcW w:w="1373" w:type="dxa"/>
            <w:shd w:val="clear" w:color="auto" w:fill="auto"/>
          </w:tcPr>
          <w:p w14:paraId="7AE8F175"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103</w:t>
            </w:r>
          </w:p>
        </w:tc>
        <w:tc>
          <w:tcPr>
            <w:tcW w:w="1819" w:type="dxa"/>
            <w:shd w:val="clear" w:color="auto" w:fill="auto"/>
          </w:tcPr>
          <w:p w14:paraId="55840F30"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94.5%</w:t>
            </w:r>
          </w:p>
        </w:tc>
      </w:tr>
      <w:tr w:rsidR="000827BF" w:rsidRPr="00D91DBD" w14:paraId="0657E97D" w14:textId="77777777" w:rsidTr="000827BF">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3FAD3C80"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2</w:t>
            </w:r>
          </w:p>
        </w:tc>
        <w:tc>
          <w:tcPr>
            <w:tcW w:w="1823" w:type="dxa"/>
            <w:shd w:val="clear" w:color="auto" w:fill="auto"/>
          </w:tcPr>
          <w:p w14:paraId="73F6CE7E"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28-43 years old</w:t>
            </w:r>
          </w:p>
        </w:tc>
        <w:tc>
          <w:tcPr>
            <w:tcW w:w="1373" w:type="dxa"/>
            <w:shd w:val="clear" w:color="auto" w:fill="auto"/>
          </w:tcPr>
          <w:p w14:paraId="5E5CA95D"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3</w:t>
            </w:r>
          </w:p>
        </w:tc>
        <w:tc>
          <w:tcPr>
            <w:tcW w:w="1819" w:type="dxa"/>
            <w:shd w:val="clear" w:color="auto" w:fill="auto"/>
          </w:tcPr>
          <w:p w14:paraId="23DA3CB6"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2.8%</w:t>
            </w:r>
          </w:p>
        </w:tc>
      </w:tr>
      <w:tr w:rsidR="000827BF" w:rsidRPr="00D91DBD" w14:paraId="0E60B2E9" w14:textId="77777777" w:rsidTr="00082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5A50BF1"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3</w:t>
            </w:r>
          </w:p>
        </w:tc>
        <w:tc>
          <w:tcPr>
            <w:tcW w:w="1823" w:type="dxa"/>
            <w:shd w:val="clear" w:color="auto" w:fill="auto"/>
          </w:tcPr>
          <w:p w14:paraId="57C80AD8"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44-59 years old</w:t>
            </w:r>
          </w:p>
        </w:tc>
        <w:tc>
          <w:tcPr>
            <w:tcW w:w="1373" w:type="dxa"/>
            <w:shd w:val="clear" w:color="auto" w:fill="auto"/>
          </w:tcPr>
          <w:p w14:paraId="3054E8B2"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2</w:t>
            </w:r>
          </w:p>
        </w:tc>
        <w:tc>
          <w:tcPr>
            <w:tcW w:w="1819" w:type="dxa"/>
            <w:shd w:val="clear" w:color="auto" w:fill="auto"/>
          </w:tcPr>
          <w:p w14:paraId="446FC18A"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1.8%</w:t>
            </w:r>
          </w:p>
        </w:tc>
      </w:tr>
      <w:tr w:rsidR="000827BF" w:rsidRPr="00D91DBD" w14:paraId="1A862820" w14:textId="77777777" w:rsidTr="000827BF">
        <w:tc>
          <w:tcPr>
            <w:cnfStyle w:val="001000000000" w:firstRow="0" w:lastRow="0" w:firstColumn="1" w:lastColumn="0" w:oddVBand="0" w:evenVBand="0" w:oddHBand="0" w:evenHBand="0" w:firstRowFirstColumn="0" w:firstRowLastColumn="0" w:lastRowFirstColumn="0" w:lastRowLastColumn="0"/>
            <w:tcW w:w="625" w:type="dxa"/>
            <w:tcBorders>
              <w:bottom w:val="single" w:sz="4" w:space="0" w:color="auto"/>
            </w:tcBorders>
            <w:shd w:val="clear" w:color="auto" w:fill="auto"/>
          </w:tcPr>
          <w:p w14:paraId="2EBC5E13"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4</w:t>
            </w:r>
          </w:p>
        </w:tc>
        <w:tc>
          <w:tcPr>
            <w:tcW w:w="1823" w:type="dxa"/>
            <w:tcBorders>
              <w:bottom w:val="single" w:sz="4" w:space="0" w:color="auto"/>
            </w:tcBorders>
            <w:shd w:val="clear" w:color="auto" w:fill="auto"/>
          </w:tcPr>
          <w:p w14:paraId="0B71D90B"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&gt; 59 years</w:t>
            </w:r>
          </w:p>
        </w:tc>
        <w:tc>
          <w:tcPr>
            <w:tcW w:w="1373" w:type="dxa"/>
            <w:tcBorders>
              <w:bottom w:val="single" w:sz="4" w:space="0" w:color="auto"/>
            </w:tcBorders>
            <w:shd w:val="clear" w:color="auto" w:fill="auto"/>
          </w:tcPr>
          <w:p w14:paraId="29A0422E"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1</w:t>
            </w:r>
          </w:p>
        </w:tc>
        <w:tc>
          <w:tcPr>
            <w:tcW w:w="1819" w:type="dxa"/>
            <w:tcBorders>
              <w:bottom w:val="single" w:sz="4" w:space="0" w:color="auto"/>
            </w:tcBorders>
            <w:shd w:val="clear" w:color="auto" w:fill="auto"/>
          </w:tcPr>
          <w:p w14:paraId="0417A79F" w14:textId="77777777" w:rsidR="000827BF" w:rsidRPr="00D91DBD" w:rsidRDefault="000827BF" w:rsidP="000827BF">
            <w:pPr>
              <w:pStyle w:val="Body"/>
              <w:shd w:val="clear" w:color="auto" w:fill="FFFFFF" w:themeFill="background1"/>
              <w:spacing w:after="0"/>
              <w:cnfStyle w:val="000000000000" w:firstRow="0" w:lastRow="0" w:firstColumn="0" w:lastColumn="0" w:oddVBand="0" w:evenVBand="0" w:oddHBand="0" w:evenHBand="0" w:firstRowFirstColumn="0" w:firstRowLastColumn="0" w:lastRowFirstColumn="0" w:lastRowLastColumn="0"/>
              <w:rPr>
                <w:rFonts w:ascii="Arial" w:hAnsi="Arial" w:cs="Arial"/>
                <w:lang w:val="id-ID"/>
              </w:rPr>
            </w:pPr>
            <w:r w:rsidRPr="00D91DBD">
              <w:rPr>
                <w:rFonts w:ascii="Arial" w:hAnsi="Arial" w:cs="Arial"/>
                <w:lang w:val="id-ID"/>
              </w:rPr>
              <w:t>0.9%</w:t>
            </w:r>
          </w:p>
        </w:tc>
      </w:tr>
      <w:tr w:rsidR="000827BF" w:rsidRPr="00D91DBD" w14:paraId="65684AAF" w14:textId="77777777" w:rsidTr="000827B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448" w:type="dxa"/>
            <w:gridSpan w:val="2"/>
            <w:tcBorders>
              <w:top w:val="single" w:sz="4" w:space="0" w:color="auto"/>
              <w:bottom w:val="single" w:sz="8" w:space="0" w:color="000000" w:themeColor="text1"/>
            </w:tcBorders>
            <w:shd w:val="clear" w:color="auto" w:fill="auto"/>
          </w:tcPr>
          <w:p w14:paraId="27BE114B" w14:textId="77777777" w:rsidR="000827BF" w:rsidRPr="00D91DBD" w:rsidRDefault="000827BF" w:rsidP="000827BF">
            <w:pPr>
              <w:pStyle w:val="Body"/>
              <w:shd w:val="clear" w:color="auto" w:fill="FFFFFF" w:themeFill="background1"/>
              <w:spacing w:after="0"/>
              <w:rPr>
                <w:rFonts w:ascii="Arial" w:hAnsi="Arial" w:cs="Arial"/>
                <w:b w:val="0"/>
                <w:lang w:val="id-ID"/>
              </w:rPr>
            </w:pPr>
            <w:r w:rsidRPr="00D91DBD">
              <w:rPr>
                <w:rFonts w:ascii="Arial" w:hAnsi="Arial" w:cs="Arial"/>
                <w:b w:val="0"/>
                <w:lang w:val="id-ID"/>
              </w:rPr>
              <w:t>Total</w:t>
            </w:r>
          </w:p>
        </w:tc>
        <w:tc>
          <w:tcPr>
            <w:tcW w:w="1373" w:type="dxa"/>
            <w:tcBorders>
              <w:top w:val="single" w:sz="4" w:space="0" w:color="auto"/>
              <w:bottom w:val="single" w:sz="8" w:space="0" w:color="000000" w:themeColor="text1"/>
            </w:tcBorders>
            <w:shd w:val="clear" w:color="auto" w:fill="auto"/>
          </w:tcPr>
          <w:p w14:paraId="41AA3087"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109</w:t>
            </w:r>
          </w:p>
        </w:tc>
        <w:tc>
          <w:tcPr>
            <w:tcW w:w="1819" w:type="dxa"/>
            <w:tcBorders>
              <w:top w:val="single" w:sz="4" w:space="0" w:color="auto"/>
              <w:bottom w:val="single" w:sz="8" w:space="0" w:color="000000" w:themeColor="text1"/>
            </w:tcBorders>
            <w:shd w:val="clear" w:color="auto" w:fill="auto"/>
          </w:tcPr>
          <w:p w14:paraId="3914936B" w14:textId="77777777" w:rsidR="000827BF" w:rsidRPr="00D91DBD" w:rsidRDefault="000827BF" w:rsidP="000827BF">
            <w:pPr>
              <w:pStyle w:val="Body"/>
              <w:shd w:val="clear" w:color="auto" w:fill="FFFFFF" w:themeFill="background1"/>
              <w:spacing w:after="0"/>
              <w:cnfStyle w:val="000000100000" w:firstRow="0" w:lastRow="0" w:firstColumn="0" w:lastColumn="0" w:oddVBand="0" w:evenVBand="0" w:oddHBand="1" w:evenHBand="0" w:firstRowFirstColumn="0" w:firstRowLastColumn="0" w:lastRowFirstColumn="0" w:lastRowLastColumn="0"/>
              <w:rPr>
                <w:rFonts w:ascii="Arial" w:hAnsi="Arial" w:cs="Arial"/>
                <w:lang w:val="id-ID"/>
              </w:rPr>
            </w:pPr>
            <w:r w:rsidRPr="00D91DBD">
              <w:rPr>
                <w:rFonts w:ascii="Arial" w:hAnsi="Arial" w:cs="Arial"/>
                <w:lang w:val="id-ID"/>
              </w:rPr>
              <w:t>100%</w:t>
            </w:r>
          </w:p>
        </w:tc>
      </w:tr>
    </w:tbl>
    <w:p w14:paraId="6D05FB1B" w14:textId="77777777" w:rsidR="000827BF" w:rsidRPr="00D91DBD" w:rsidRDefault="000827BF" w:rsidP="000827BF">
      <w:pPr>
        <w:pStyle w:val="Body"/>
        <w:shd w:val="clear" w:color="auto" w:fill="FFFFFF" w:themeFill="background1"/>
        <w:spacing w:after="0"/>
        <w:rPr>
          <w:rFonts w:ascii="Arial" w:hAnsi="Arial" w:cs="Arial"/>
          <w:lang w:val="id-ID"/>
        </w:rPr>
      </w:pPr>
    </w:p>
    <w:p w14:paraId="197F2B5B" w14:textId="77777777" w:rsidR="000827BF" w:rsidRPr="00D91DBD" w:rsidRDefault="000827BF" w:rsidP="000827BF">
      <w:pPr>
        <w:pStyle w:val="Body"/>
        <w:shd w:val="clear" w:color="auto" w:fill="FFFFFF" w:themeFill="background1"/>
        <w:spacing w:after="0"/>
        <w:rPr>
          <w:rFonts w:ascii="Arial" w:hAnsi="Arial" w:cs="Arial"/>
          <w:lang w:val="id-ID"/>
        </w:rPr>
      </w:pPr>
    </w:p>
    <w:p w14:paraId="3EAEEECB" w14:textId="77777777" w:rsidR="000827BF" w:rsidRPr="00D91DBD" w:rsidRDefault="000827BF" w:rsidP="000827BF">
      <w:pPr>
        <w:pStyle w:val="Body"/>
        <w:shd w:val="clear" w:color="auto" w:fill="FFFFFF" w:themeFill="background1"/>
        <w:spacing w:after="0"/>
        <w:rPr>
          <w:rFonts w:ascii="Arial" w:hAnsi="Arial" w:cs="Arial"/>
        </w:rPr>
      </w:pPr>
    </w:p>
    <w:p w14:paraId="580BA614" w14:textId="77777777" w:rsidR="000827BF" w:rsidRPr="00D91DBD" w:rsidRDefault="000827BF" w:rsidP="000827BF">
      <w:pPr>
        <w:pStyle w:val="Body"/>
        <w:shd w:val="clear" w:color="auto" w:fill="FFFFFF" w:themeFill="background1"/>
        <w:spacing w:after="0"/>
        <w:rPr>
          <w:rFonts w:ascii="Arial" w:hAnsi="Arial" w:cs="Arial"/>
        </w:rPr>
      </w:pPr>
    </w:p>
    <w:p w14:paraId="51EF4048" w14:textId="77777777" w:rsidR="000827BF" w:rsidRPr="00D91DBD" w:rsidRDefault="000827BF" w:rsidP="000827BF">
      <w:pPr>
        <w:pStyle w:val="Body"/>
        <w:shd w:val="clear" w:color="auto" w:fill="FFFFFF" w:themeFill="background1"/>
        <w:spacing w:after="0"/>
        <w:rPr>
          <w:rFonts w:ascii="Arial" w:hAnsi="Arial" w:cs="Arial"/>
        </w:rPr>
      </w:pPr>
    </w:p>
    <w:p w14:paraId="6281DD06" w14:textId="77777777" w:rsidR="000827BF" w:rsidRPr="00D91DBD" w:rsidRDefault="000827BF" w:rsidP="000827BF">
      <w:pPr>
        <w:pStyle w:val="Body"/>
        <w:shd w:val="clear" w:color="auto" w:fill="FFFFFF" w:themeFill="background1"/>
        <w:spacing w:after="0"/>
        <w:rPr>
          <w:rFonts w:ascii="Arial" w:hAnsi="Arial" w:cs="Arial"/>
        </w:rPr>
      </w:pPr>
    </w:p>
    <w:p w14:paraId="2B092B56" w14:textId="77777777" w:rsidR="000827BF" w:rsidRPr="00D91DBD" w:rsidRDefault="000827BF" w:rsidP="000827BF">
      <w:pPr>
        <w:pStyle w:val="Body"/>
        <w:shd w:val="clear" w:color="auto" w:fill="FFFFFF" w:themeFill="background1"/>
        <w:spacing w:after="0"/>
        <w:rPr>
          <w:rFonts w:ascii="Arial" w:hAnsi="Arial" w:cs="Arial"/>
        </w:rPr>
      </w:pPr>
    </w:p>
    <w:p w14:paraId="19D05B42"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949C4B9"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4 groups, the majority are in the age range 17-27 years with 103 respondents and a percentage of 94.5%. It can be assumed that visitors who have a culinary tour in the Blok M area are dominated by the age range 17-27 years old who belong to generation Z. </w:t>
      </w:r>
    </w:p>
    <w:p w14:paraId="4E0CCD90" w14:textId="77777777" w:rsidR="000827BF" w:rsidRPr="00D91DBD" w:rsidRDefault="000827BF" w:rsidP="000827BF">
      <w:pPr>
        <w:pStyle w:val="Body"/>
        <w:shd w:val="clear" w:color="auto" w:fill="FFFFFF" w:themeFill="background1"/>
        <w:spacing w:after="0"/>
        <w:rPr>
          <w:rFonts w:ascii="Arial" w:hAnsi="Arial" w:cs="Arial"/>
        </w:rPr>
      </w:pPr>
    </w:p>
    <w:p w14:paraId="5C36FDC7"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occupation</w:t>
      </w:r>
    </w:p>
    <w:p w14:paraId="44B2ADC9"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The characteristics of respondents based on the work that has been obtained by researchers are 109 respondents and can be divided into 5 job groups which can be seen through the table below:</w:t>
      </w:r>
    </w:p>
    <w:p w14:paraId="15C1C07A" w14:textId="77777777" w:rsidR="000827BF" w:rsidRPr="00D91DBD" w:rsidRDefault="000827BF" w:rsidP="000827BF">
      <w:pPr>
        <w:pStyle w:val="Body"/>
        <w:shd w:val="clear" w:color="auto" w:fill="FFFFFF" w:themeFill="background1"/>
        <w:spacing w:after="0"/>
        <w:rPr>
          <w:rFonts w:ascii="Arial" w:hAnsi="Arial" w:cs="Arial"/>
        </w:rPr>
      </w:pPr>
    </w:p>
    <w:p w14:paraId="4501D499"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2" w:name="_Toc197725147"/>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3</w:t>
      </w:r>
      <w:r w:rsidRPr="00D91DBD">
        <w:rPr>
          <w:rFonts w:ascii="Arial" w:hAnsi="Arial" w:cs="Arial"/>
        </w:rPr>
        <w:fldChar w:fldCharType="end"/>
      </w:r>
      <w:r w:rsidRPr="00D91DBD">
        <w:rPr>
          <w:rFonts w:ascii="Arial" w:hAnsi="Arial" w:cs="Arial"/>
          <w:b/>
          <w:bCs/>
          <w:lang w:val="id-ID"/>
        </w:rPr>
        <w:t xml:space="preserve"> . Characteristics of respondents based on occupation</w:t>
      </w:r>
      <w:bookmarkEnd w:id="2"/>
    </w:p>
    <w:tbl>
      <w:tblPr>
        <w:tblStyle w:val="TableGrid"/>
        <w:tblW w:w="68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520"/>
        <w:gridCol w:w="1883"/>
        <w:gridCol w:w="1819"/>
      </w:tblGrid>
      <w:tr w:rsidR="000827BF" w:rsidRPr="00D91DBD" w14:paraId="12C402C5" w14:textId="77777777" w:rsidTr="000827BF">
        <w:trPr>
          <w:jc w:val="center"/>
        </w:trPr>
        <w:tc>
          <w:tcPr>
            <w:tcW w:w="625" w:type="dxa"/>
            <w:tcBorders>
              <w:bottom w:val="single" w:sz="4" w:space="0" w:color="auto"/>
            </w:tcBorders>
          </w:tcPr>
          <w:p w14:paraId="7245C7F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2520" w:type="dxa"/>
            <w:tcBorders>
              <w:bottom w:val="single" w:sz="4" w:space="0" w:color="auto"/>
            </w:tcBorders>
          </w:tcPr>
          <w:p w14:paraId="7A1585D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Jobs</w:t>
            </w:r>
          </w:p>
        </w:tc>
        <w:tc>
          <w:tcPr>
            <w:tcW w:w="1883" w:type="dxa"/>
            <w:tcBorders>
              <w:bottom w:val="single" w:sz="4" w:space="0" w:color="auto"/>
            </w:tcBorders>
          </w:tcPr>
          <w:p w14:paraId="26BCF9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19" w:type="dxa"/>
            <w:tcBorders>
              <w:bottom w:val="single" w:sz="4" w:space="0" w:color="auto"/>
            </w:tcBorders>
          </w:tcPr>
          <w:p w14:paraId="3AC42B7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4F34CAB2" w14:textId="77777777" w:rsidTr="000827BF">
        <w:trPr>
          <w:jc w:val="center"/>
        </w:trPr>
        <w:tc>
          <w:tcPr>
            <w:tcW w:w="625" w:type="dxa"/>
            <w:tcBorders>
              <w:top w:val="single" w:sz="4" w:space="0" w:color="auto"/>
            </w:tcBorders>
          </w:tcPr>
          <w:p w14:paraId="04AAFC3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2520" w:type="dxa"/>
            <w:tcBorders>
              <w:top w:val="single" w:sz="4" w:space="0" w:color="auto"/>
            </w:tcBorders>
          </w:tcPr>
          <w:p w14:paraId="2E996E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Student</w:t>
            </w:r>
          </w:p>
        </w:tc>
        <w:tc>
          <w:tcPr>
            <w:tcW w:w="1883" w:type="dxa"/>
            <w:tcBorders>
              <w:top w:val="single" w:sz="4" w:space="0" w:color="auto"/>
            </w:tcBorders>
          </w:tcPr>
          <w:p w14:paraId="4F3FF62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w:t>
            </w:r>
          </w:p>
        </w:tc>
        <w:tc>
          <w:tcPr>
            <w:tcW w:w="1819" w:type="dxa"/>
            <w:tcBorders>
              <w:top w:val="single" w:sz="4" w:space="0" w:color="auto"/>
            </w:tcBorders>
          </w:tcPr>
          <w:p w14:paraId="63D3CB8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76.1%</w:t>
            </w:r>
          </w:p>
        </w:tc>
      </w:tr>
      <w:tr w:rsidR="000827BF" w:rsidRPr="00D91DBD" w14:paraId="395DFB0C" w14:textId="77777777" w:rsidTr="000827BF">
        <w:trPr>
          <w:jc w:val="center"/>
        </w:trPr>
        <w:tc>
          <w:tcPr>
            <w:tcW w:w="625" w:type="dxa"/>
          </w:tcPr>
          <w:p w14:paraId="3750ECC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2520" w:type="dxa"/>
          </w:tcPr>
          <w:p w14:paraId="3698472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Private Employee</w:t>
            </w:r>
          </w:p>
        </w:tc>
        <w:tc>
          <w:tcPr>
            <w:tcW w:w="1883" w:type="dxa"/>
          </w:tcPr>
          <w:p w14:paraId="0AEEEAE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20</w:t>
            </w:r>
          </w:p>
        </w:tc>
        <w:tc>
          <w:tcPr>
            <w:tcW w:w="1819" w:type="dxa"/>
          </w:tcPr>
          <w:p w14:paraId="0AB769A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18.3%</w:t>
            </w:r>
          </w:p>
        </w:tc>
      </w:tr>
      <w:tr w:rsidR="000827BF" w:rsidRPr="00D91DBD" w14:paraId="4DE7FAC3" w14:textId="77777777" w:rsidTr="000827BF">
        <w:trPr>
          <w:jc w:val="center"/>
        </w:trPr>
        <w:tc>
          <w:tcPr>
            <w:tcW w:w="625" w:type="dxa"/>
          </w:tcPr>
          <w:p w14:paraId="6574D6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2520" w:type="dxa"/>
          </w:tcPr>
          <w:p w14:paraId="4E4655A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State Civil Apparatus</w:t>
            </w:r>
          </w:p>
        </w:tc>
        <w:tc>
          <w:tcPr>
            <w:tcW w:w="1883" w:type="dxa"/>
          </w:tcPr>
          <w:p w14:paraId="7B508F9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819" w:type="dxa"/>
          </w:tcPr>
          <w:p w14:paraId="5CA2000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0.9%</w:t>
            </w:r>
          </w:p>
        </w:tc>
      </w:tr>
      <w:tr w:rsidR="000827BF" w:rsidRPr="00D91DBD" w14:paraId="2F7F4C49" w14:textId="77777777" w:rsidTr="000827BF">
        <w:trPr>
          <w:jc w:val="center"/>
        </w:trPr>
        <w:tc>
          <w:tcPr>
            <w:tcW w:w="625" w:type="dxa"/>
          </w:tcPr>
          <w:p w14:paraId="578BEC1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2520" w:type="dxa"/>
          </w:tcPr>
          <w:p w14:paraId="2DED4C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Self-employed</w:t>
            </w:r>
          </w:p>
        </w:tc>
        <w:tc>
          <w:tcPr>
            <w:tcW w:w="1883" w:type="dxa"/>
          </w:tcPr>
          <w:p w14:paraId="038C82A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1819" w:type="dxa"/>
          </w:tcPr>
          <w:p w14:paraId="407DA71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3.7%</w:t>
            </w:r>
          </w:p>
        </w:tc>
      </w:tr>
      <w:tr w:rsidR="000827BF" w:rsidRPr="00D91DBD" w14:paraId="6F3140A5" w14:textId="77777777" w:rsidTr="000827BF">
        <w:trPr>
          <w:jc w:val="center"/>
        </w:trPr>
        <w:tc>
          <w:tcPr>
            <w:tcW w:w="625" w:type="dxa"/>
            <w:tcBorders>
              <w:bottom w:val="single" w:sz="4" w:space="0" w:color="auto"/>
            </w:tcBorders>
          </w:tcPr>
          <w:p w14:paraId="419E51D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2520" w:type="dxa"/>
            <w:tcBorders>
              <w:bottom w:val="single" w:sz="4" w:space="0" w:color="auto"/>
            </w:tcBorders>
          </w:tcPr>
          <w:p w14:paraId="71B60C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More</w:t>
            </w:r>
          </w:p>
        </w:tc>
        <w:tc>
          <w:tcPr>
            <w:tcW w:w="1883" w:type="dxa"/>
            <w:tcBorders>
              <w:bottom w:val="single" w:sz="4" w:space="0" w:color="auto"/>
            </w:tcBorders>
          </w:tcPr>
          <w:p w14:paraId="700B811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819" w:type="dxa"/>
            <w:tcBorders>
              <w:bottom w:val="single" w:sz="4" w:space="0" w:color="auto"/>
            </w:tcBorders>
          </w:tcPr>
          <w:p w14:paraId="046343E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0.9%</w:t>
            </w:r>
          </w:p>
        </w:tc>
      </w:tr>
      <w:tr w:rsidR="000827BF" w:rsidRPr="00D91DBD" w14:paraId="4E9BE9F4" w14:textId="77777777" w:rsidTr="000827BF">
        <w:trPr>
          <w:trHeight w:val="458"/>
          <w:jc w:val="center"/>
        </w:trPr>
        <w:tc>
          <w:tcPr>
            <w:tcW w:w="3145" w:type="dxa"/>
            <w:gridSpan w:val="2"/>
            <w:tcBorders>
              <w:top w:val="single" w:sz="4" w:space="0" w:color="auto"/>
              <w:bottom w:val="single" w:sz="4" w:space="0" w:color="auto"/>
            </w:tcBorders>
            <w:vAlign w:val="center"/>
          </w:tcPr>
          <w:p w14:paraId="4F89F5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83" w:type="dxa"/>
            <w:tcBorders>
              <w:top w:val="single" w:sz="4" w:space="0" w:color="auto"/>
              <w:bottom w:val="single" w:sz="4" w:space="0" w:color="auto"/>
            </w:tcBorders>
            <w:vAlign w:val="center"/>
          </w:tcPr>
          <w:p w14:paraId="7A9ED70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19" w:type="dxa"/>
            <w:tcBorders>
              <w:top w:val="single" w:sz="4" w:space="0" w:color="auto"/>
              <w:bottom w:val="single" w:sz="4" w:space="0" w:color="auto"/>
            </w:tcBorders>
            <w:vAlign w:val="center"/>
          </w:tcPr>
          <w:p w14:paraId="3AAB099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4E6B186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7D93C3F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5 groups, the majority are students as many as 83 respondents and a percentage of 76.1%. It can be assumed that visitors who have culinary tours in the Blok M </w:t>
      </w:r>
      <w:r w:rsidRPr="00D91DBD">
        <w:rPr>
          <w:rFonts w:ascii="Arial" w:hAnsi="Arial" w:cs="Arial"/>
          <w:lang w:val="id-ID"/>
        </w:rPr>
        <w:lastRenderedPageBreak/>
        <w:t>area are dominated by occupations as students, related to the age of generation Z generally currently as students.</w:t>
      </w:r>
    </w:p>
    <w:p w14:paraId="28D1BC70" w14:textId="77777777" w:rsidR="000827BF" w:rsidRPr="00D91DBD" w:rsidRDefault="000827BF" w:rsidP="000827BF">
      <w:pPr>
        <w:pStyle w:val="Body"/>
        <w:shd w:val="clear" w:color="auto" w:fill="FFFFFF" w:themeFill="background1"/>
        <w:spacing w:after="0"/>
        <w:rPr>
          <w:rFonts w:ascii="Arial" w:hAnsi="Arial" w:cs="Arial"/>
        </w:rPr>
      </w:pPr>
    </w:p>
    <w:p w14:paraId="1136E923"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expenditure on food/beverages per month.</w:t>
      </w:r>
    </w:p>
    <w:p w14:paraId="029A8C08"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Characteristics of respondents based on spending on food / drinks per month that have been obtained by researchers as many as 109 respondents and divided into 3 groups of spending on food / drinks per month which can be seen through the table below:</w:t>
      </w:r>
    </w:p>
    <w:p w14:paraId="7DFAB7B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3" w:name="_Toc197725148"/>
      <w:r w:rsidRPr="00D91DBD">
        <w:rPr>
          <w:rFonts w:ascii="Arial" w:hAnsi="Arial" w:cs="Arial"/>
          <w:b/>
          <w:bCs/>
          <w:lang w:val="id-ID"/>
        </w:rPr>
        <w:t>Table 4. Characteristics of respondents based on expenditure on food/beverages per month</w:t>
      </w:r>
      <w:bookmarkEnd w:id="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263"/>
        <w:gridCol w:w="1247"/>
        <w:gridCol w:w="1802"/>
      </w:tblGrid>
      <w:tr w:rsidR="000827BF" w:rsidRPr="00D91DBD" w14:paraId="6E5CA310" w14:textId="77777777" w:rsidTr="000827BF">
        <w:trPr>
          <w:jc w:val="center"/>
        </w:trPr>
        <w:tc>
          <w:tcPr>
            <w:tcW w:w="535" w:type="dxa"/>
            <w:tcBorders>
              <w:bottom w:val="single" w:sz="4" w:space="0" w:color="auto"/>
            </w:tcBorders>
          </w:tcPr>
          <w:p w14:paraId="1667CD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3263" w:type="dxa"/>
            <w:tcBorders>
              <w:bottom w:val="single" w:sz="4" w:space="0" w:color="auto"/>
            </w:tcBorders>
          </w:tcPr>
          <w:p w14:paraId="2748E04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Spending</w:t>
            </w:r>
          </w:p>
        </w:tc>
        <w:tc>
          <w:tcPr>
            <w:tcW w:w="1247" w:type="dxa"/>
            <w:tcBorders>
              <w:bottom w:val="single" w:sz="4" w:space="0" w:color="auto"/>
            </w:tcBorders>
          </w:tcPr>
          <w:p w14:paraId="31D0B32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02" w:type="dxa"/>
            <w:tcBorders>
              <w:bottom w:val="single" w:sz="4" w:space="0" w:color="auto"/>
            </w:tcBorders>
          </w:tcPr>
          <w:p w14:paraId="2E758AD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59521463" w14:textId="77777777" w:rsidTr="000827BF">
        <w:trPr>
          <w:jc w:val="center"/>
        </w:trPr>
        <w:tc>
          <w:tcPr>
            <w:tcW w:w="535" w:type="dxa"/>
            <w:tcBorders>
              <w:top w:val="single" w:sz="4" w:space="0" w:color="auto"/>
            </w:tcBorders>
          </w:tcPr>
          <w:p w14:paraId="72E87C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3263" w:type="dxa"/>
            <w:tcBorders>
              <w:top w:val="single" w:sz="4" w:space="0" w:color="auto"/>
            </w:tcBorders>
          </w:tcPr>
          <w:p w14:paraId="5C086BC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&lt; Rp.1,000,000</w:t>
            </w:r>
          </w:p>
        </w:tc>
        <w:tc>
          <w:tcPr>
            <w:tcW w:w="1247" w:type="dxa"/>
            <w:tcBorders>
              <w:top w:val="single" w:sz="4" w:space="0" w:color="auto"/>
            </w:tcBorders>
            <w:vAlign w:val="center"/>
          </w:tcPr>
          <w:p w14:paraId="4A1CCBF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w:t>
            </w:r>
          </w:p>
        </w:tc>
        <w:tc>
          <w:tcPr>
            <w:tcW w:w="1802" w:type="dxa"/>
            <w:tcBorders>
              <w:top w:val="single" w:sz="4" w:space="0" w:color="auto"/>
            </w:tcBorders>
            <w:vAlign w:val="center"/>
          </w:tcPr>
          <w:p w14:paraId="4DC9FF4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47.7%</w:t>
            </w:r>
          </w:p>
        </w:tc>
      </w:tr>
      <w:tr w:rsidR="000827BF" w:rsidRPr="00D91DBD" w14:paraId="75547DEC" w14:textId="77777777" w:rsidTr="000827BF">
        <w:trPr>
          <w:trHeight w:val="270"/>
          <w:jc w:val="center"/>
        </w:trPr>
        <w:tc>
          <w:tcPr>
            <w:tcW w:w="535" w:type="dxa"/>
          </w:tcPr>
          <w:p w14:paraId="3CE5078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3263" w:type="dxa"/>
          </w:tcPr>
          <w:p w14:paraId="395DF57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Rp.1,000,000 -Rp. 5,000,000</w:t>
            </w:r>
          </w:p>
        </w:tc>
        <w:tc>
          <w:tcPr>
            <w:tcW w:w="1247" w:type="dxa"/>
            <w:vAlign w:val="center"/>
          </w:tcPr>
          <w:p w14:paraId="649FD8D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51</w:t>
            </w:r>
          </w:p>
        </w:tc>
        <w:tc>
          <w:tcPr>
            <w:tcW w:w="1802" w:type="dxa"/>
            <w:vAlign w:val="center"/>
          </w:tcPr>
          <w:p w14:paraId="634F53F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46.8%</w:t>
            </w:r>
          </w:p>
        </w:tc>
      </w:tr>
      <w:tr w:rsidR="000827BF" w:rsidRPr="00D91DBD" w14:paraId="6721117F" w14:textId="77777777" w:rsidTr="000827BF">
        <w:trPr>
          <w:jc w:val="center"/>
        </w:trPr>
        <w:tc>
          <w:tcPr>
            <w:tcW w:w="535" w:type="dxa"/>
            <w:tcBorders>
              <w:bottom w:val="single" w:sz="4" w:space="0" w:color="auto"/>
            </w:tcBorders>
          </w:tcPr>
          <w:p w14:paraId="456FAF1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3263" w:type="dxa"/>
            <w:tcBorders>
              <w:bottom w:val="single" w:sz="4" w:space="0" w:color="auto"/>
            </w:tcBorders>
          </w:tcPr>
          <w:p w14:paraId="689DA00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&gt; Rp.5,000,000</w:t>
            </w:r>
          </w:p>
        </w:tc>
        <w:tc>
          <w:tcPr>
            <w:tcW w:w="1247" w:type="dxa"/>
            <w:tcBorders>
              <w:bottom w:val="single" w:sz="4" w:space="0" w:color="auto"/>
            </w:tcBorders>
            <w:vAlign w:val="center"/>
          </w:tcPr>
          <w:p w14:paraId="021245F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1802" w:type="dxa"/>
            <w:tcBorders>
              <w:bottom w:val="single" w:sz="4" w:space="0" w:color="auto"/>
            </w:tcBorders>
            <w:vAlign w:val="center"/>
          </w:tcPr>
          <w:p w14:paraId="121267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5.5%</w:t>
            </w:r>
          </w:p>
        </w:tc>
      </w:tr>
      <w:tr w:rsidR="000827BF" w:rsidRPr="00D91DBD" w14:paraId="1ED2A8B3" w14:textId="77777777" w:rsidTr="000827BF">
        <w:trPr>
          <w:trHeight w:val="386"/>
          <w:jc w:val="center"/>
        </w:trPr>
        <w:tc>
          <w:tcPr>
            <w:tcW w:w="3798" w:type="dxa"/>
            <w:gridSpan w:val="2"/>
            <w:tcBorders>
              <w:top w:val="single" w:sz="4" w:space="0" w:color="auto"/>
              <w:bottom w:val="single" w:sz="4" w:space="0" w:color="auto"/>
            </w:tcBorders>
            <w:vAlign w:val="center"/>
          </w:tcPr>
          <w:p w14:paraId="7AA9335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247" w:type="dxa"/>
            <w:tcBorders>
              <w:top w:val="single" w:sz="4" w:space="0" w:color="auto"/>
              <w:bottom w:val="single" w:sz="4" w:space="0" w:color="auto"/>
            </w:tcBorders>
            <w:vAlign w:val="center"/>
          </w:tcPr>
          <w:p w14:paraId="48227FC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02" w:type="dxa"/>
            <w:tcBorders>
              <w:top w:val="single" w:sz="4" w:space="0" w:color="auto"/>
              <w:bottom w:val="single" w:sz="4" w:space="0" w:color="auto"/>
            </w:tcBorders>
            <w:vAlign w:val="center"/>
          </w:tcPr>
          <w:p w14:paraId="6E8C7E3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129E8EA8"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7D37C4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following table, it can be seen that of the 109 respondents who have been grouped into 3 groups, the majority with expenses &lt;Rp 1,000,000 are 52 respondents and a percentage of 47.7%. It can be assumed that visitors who have a culinary tour in the Blok M area are dominated by spending &lt;Rp 1,000,000. This is also related to the age of generation Z, generally currently as students.</w:t>
      </w:r>
    </w:p>
    <w:p w14:paraId="375380F1" w14:textId="77777777" w:rsidR="000827BF" w:rsidRPr="00D91DBD" w:rsidRDefault="000827BF" w:rsidP="000827BF">
      <w:pPr>
        <w:pStyle w:val="Body"/>
        <w:shd w:val="clear" w:color="auto" w:fill="FFFFFF" w:themeFill="background1"/>
        <w:spacing w:after="0"/>
        <w:rPr>
          <w:rFonts w:ascii="Arial" w:hAnsi="Arial" w:cs="Arial"/>
        </w:rPr>
      </w:pPr>
    </w:p>
    <w:p w14:paraId="19866C87"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number of times visited</w:t>
      </w:r>
    </w:p>
    <w:p w14:paraId="54FE3BC0"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characteristics of respondents based on the work that has been obtained by researchers are 109 respondents and can be divided into 3 job groups which can be seen through the table below:</w:t>
      </w:r>
    </w:p>
    <w:p w14:paraId="3847243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4" w:name="_Toc197725149"/>
      <w:r w:rsidRPr="00D91DBD">
        <w:rPr>
          <w:rFonts w:ascii="Arial" w:hAnsi="Arial" w:cs="Arial"/>
          <w:b/>
          <w:bCs/>
          <w:lang w:val="id-ID"/>
        </w:rPr>
        <w:t>Table</w:t>
      </w:r>
      <w:r w:rsidRPr="00D91DBD">
        <w:rPr>
          <w:rFonts w:ascii="Arial" w:hAnsi="Arial" w:cs="Arial"/>
          <w:b/>
          <w:bCs/>
          <w:lang w:val="id-ID"/>
        </w:rPr>
        <w:fldChar w:fldCharType="begin"/>
      </w:r>
      <w:r w:rsidRPr="00D91DBD">
        <w:rPr>
          <w:rFonts w:ascii="Arial" w:hAnsi="Arial" w:cs="Arial"/>
          <w:b/>
          <w:bCs/>
          <w:lang w:val="id-ID"/>
        </w:rPr>
        <w:instrText xml:space="preserve"> SEQ Tabel_4. \* ARABIC </w:instrText>
      </w:r>
      <w:r w:rsidRPr="00D91DBD">
        <w:rPr>
          <w:rFonts w:ascii="Arial" w:hAnsi="Arial" w:cs="Arial"/>
          <w:b/>
          <w:bCs/>
          <w:lang w:val="id-ID"/>
        </w:rPr>
        <w:fldChar w:fldCharType="separate"/>
      </w:r>
      <w:r w:rsidRPr="00D91DBD">
        <w:rPr>
          <w:rFonts w:ascii="Arial" w:hAnsi="Arial" w:cs="Arial"/>
          <w:b/>
          <w:bCs/>
          <w:lang w:val="id-ID"/>
        </w:rPr>
        <w:t>5</w:t>
      </w:r>
      <w:r w:rsidRPr="00D91DBD">
        <w:rPr>
          <w:rFonts w:ascii="Arial" w:hAnsi="Arial" w:cs="Arial"/>
        </w:rPr>
        <w:fldChar w:fldCharType="end"/>
      </w:r>
      <w:r w:rsidRPr="00D91DBD">
        <w:rPr>
          <w:rFonts w:ascii="Arial" w:hAnsi="Arial" w:cs="Arial"/>
          <w:b/>
          <w:bCs/>
          <w:lang w:val="id-ID"/>
        </w:rPr>
        <w:t xml:space="preserve"> . Characteristics of respondents based on occupation</w:t>
      </w:r>
      <w:bookmarkEnd w:id="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430"/>
        <w:gridCol w:w="2080"/>
        <w:gridCol w:w="1802"/>
      </w:tblGrid>
      <w:tr w:rsidR="000827BF" w:rsidRPr="00D91DBD" w14:paraId="22EEE2C3" w14:textId="77777777" w:rsidTr="000827BF">
        <w:trPr>
          <w:jc w:val="center"/>
        </w:trPr>
        <w:tc>
          <w:tcPr>
            <w:tcW w:w="535" w:type="dxa"/>
            <w:tcBorders>
              <w:bottom w:val="single" w:sz="4" w:space="0" w:color="auto"/>
            </w:tcBorders>
          </w:tcPr>
          <w:p w14:paraId="1C46432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No.</w:t>
            </w:r>
          </w:p>
        </w:tc>
        <w:tc>
          <w:tcPr>
            <w:tcW w:w="2430" w:type="dxa"/>
            <w:tcBorders>
              <w:bottom w:val="single" w:sz="4" w:space="0" w:color="auto"/>
            </w:tcBorders>
          </w:tcPr>
          <w:p w14:paraId="4E8B06D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Visit</w:t>
            </w:r>
          </w:p>
        </w:tc>
        <w:tc>
          <w:tcPr>
            <w:tcW w:w="2080" w:type="dxa"/>
            <w:tcBorders>
              <w:bottom w:val="single" w:sz="4" w:space="0" w:color="auto"/>
            </w:tcBorders>
          </w:tcPr>
          <w:p w14:paraId="4692072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1802" w:type="dxa"/>
            <w:tcBorders>
              <w:bottom w:val="single" w:sz="4" w:space="0" w:color="auto"/>
            </w:tcBorders>
          </w:tcPr>
          <w:p w14:paraId="6B291A9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Percentage</w:t>
            </w:r>
          </w:p>
        </w:tc>
      </w:tr>
      <w:tr w:rsidR="000827BF" w:rsidRPr="00D91DBD" w14:paraId="46E1EDEA" w14:textId="77777777" w:rsidTr="000827BF">
        <w:trPr>
          <w:jc w:val="center"/>
        </w:trPr>
        <w:tc>
          <w:tcPr>
            <w:tcW w:w="535" w:type="dxa"/>
            <w:tcBorders>
              <w:top w:val="single" w:sz="4" w:space="0" w:color="auto"/>
            </w:tcBorders>
            <w:vAlign w:val="center"/>
          </w:tcPr>
          <w:p w14:paraId="417E11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2430" w:type="dxa"/>
            <w:tcBorders>
              <w:top w:val="single" w:sz="4" w:space="0" w:color="auto"/>
            </w:tcBorders>
            <w:vAlign w:val="center"/>
          </w:tcPr>
          <w:p w14:paraId="1C7A0F7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Just once</w:t>
            </w:r>
          </w:p>
        </w:tc>
        <w:tc>
          <w:tcPr>
            <w:tcW w:w="2080" w:type="dxa"/>
            <w:tcBorders>
              <w:top w:val="single" w:sz="4" w:space="0" w:color="auto"/>
            </w:tcBorders>
            <w:vAlign w:val="center"/>
          </w:tcPr>
          <w:p w14:paraId="11AF2ED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17</w:t>
            </w:r>
          </w:p>
        </w:tc>
        <w:tc>
          <w:tcPr>
            <w:tcW w:w="1802" w:type="dxa"/>
            <w:tcBorders>
              <w:top w:val="single" w:sz="4" w:space="0" w:color="auto"/>
            </w:tcBorders>
            <w:vAlign w:val="center"/>
          </w:tcPr>
          <w:p w14:paraId="08A5420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15.6%</w:t>
            </w:r>
          </w:p>
        </w:tc>
      </w:tr>
      <w:tr w:rsidR="000827BF" w:rsidRPr="00D91DBD" w14:paraId="5223EA7D" w14:textId="77777777" w:rsidTr="000827BF">
        <w:trPr>
          <w:trHeight w:val="341"/>
          <w:jc w:val="center"/>
        </w:trPr>
        <w:tc>
          <w:tcPr>
            <w:tcW w:w="535" w:type="dxa"/>
            <w:vAlign w:val="center"/>
          </w:tcPr>
          <w:p w14:paraId="647103C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2430" w:type="dxa"/>
            <w:vAlign w:val="center"/>
          </w:tcPr>
          <w:p w14:paraId="5EAA8DA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It has been several times</w:t>
            </w:r>
          </w:p>
        </w:tc>
        <w:tc>
          <w:tcPr>
            <w:tcW w:w="2080" w:type="dxa"/>
            <w:vAlign w:val="center"/>
          </w:tcPr>
          <w:p w14:paraId="50085D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w:t>
            </w:r>
          </w:p>
        </w:tc>
        <w:tc>
          <w:tcPr>
            <w:tcW w:w="1802" w:type="dxa"/>
            <w:vAlign w:val="center"/>
          </w:tcPr>
          <w:p w14:paraId="6BF286A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62.4%</w:t>
            </w:r>
          </w:p>
        </w:tc>
      </w:tr>
      <w:tr w:rsidR="000827BF" w:rsidRPr="00D91DBD" w14:paraId="0DCD4129" w14:textId="77777777" w:rsidTr="000827BF">
        <w:trPr>
          <w:jc w:val="center"/>
        </w:trPr>
        <w:tc>
          <w:tcPr>
            <w:tcW w:w="535" w:type="dxa"/>
            <w:tcBorders>
              <w:bottom w:val="single" w:sz="4" w:space="0" w:color="auto"/>
            </w:tcBorders>
            <w:vAlign w:val="center"/>
          </w:tcPr>
          <w:p w14:paraId="46E79D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2430" w:type="dxa"/>
            <w:tcBorders>
              <w:bottom w:val="single" w:sz="4" w:space="0" w:color="auto"/>
            </w:tcBorders>
            <w:vAlign w:val="center"/>
          </w:tcPr>
          <w:p w14:paraId="3EA4F84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Very often</w:t>
            </w:r>
          </w:p>
        </w:tc>
        <w:tc>
          <w:tcPr>
            <w:tcW w:w="2080" w:type="dxa"/>
            <w:tcBorders>
              <w:bottom w:val="single" w:sz="4" w:space="0" w:color="auto"/>
            </w:tcBorders>
            <w:vAlign w:val="center"/>
          </w:tcPr>
          <w:p w14:paraId="59D5C84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24</w:t>
            </w:r>
          </w:p>
        </w:tc>
        <w:tc>
          <w:tcPr>
            <w:tcW w:w="1802" w:type="dxa"/>
            <w:tcBorders>
              <w:bottom w:val="single" w:sz="4" w:space="0" w:color="auto"/>
            </w:tcBorders>
            <w:vAlign w:val="center"/>
          </w:tcPr>
          <w:p w14:paraId="7971621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15.6%</w:t>
            </w:r>
          </w:p>
        </w:tc>
      </w:tr>
      <w:tr w:rsidR="000827BF" w:rsidRPr="00D91DBD" w14:paraId="5683FDAE" w14:textId="77777777" w:rsidTr="000827BF">
        <w:trPr>
          <w:trHeight w:val="386"/>
          <w:jc w:val="center"/>
        </w:trPr>
        <w:tc>
          <w:tcPr>
            <w:tcW w:w="2965" w:type="dxa"/>
            <w:gridSpan w:val="2"/>
            <w:tcBorders>
              <w:top w:val="single" w:sz="4" w:space="0" w:color="auto"/>
              <w:bottom w:val="single" w:sz="4" w:space="0" w:color="auto"/>
            </w:tcBorders>
            <w:vAlign w:val="center"/>
          </w:tcPr>
          <w:p w14:paraId="164980E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Total</w:t>
            </w:r>
          </w:p>
        </w:tc>
        <w:tc>
          <w:tcPr>
            <w:tcW w:w="2080" w:type="dxa"/>
            <w:tcBorders>
              <w:top w:val="single" w:sz="4" w:space="0" w:color="auto"/>
              <w:bottom w:val="single" w:sz="4" w:space="0" w:color="auto"/>
            </w:tcBorders>
            <w:vAlign w:val="center"/>
          </w:tcPr>
          <w:p w14:paraId="1CE33B4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c>
          <w:tcPr>
            <w:tcW w:w="1802" w:type="dxa"/>
            <w:tcBorders>
              <w:top w:val="single" w:sz="4" w:space="0" w:color="auto"/>
              <w:bottom w:val="single" w:sz="4" w:space="0" w:color="auto"/>
            </w:tcBorders>
            <w:vAlign w:val="center"/>
          </w:tcPr>
          <w:p w14:paraId="54658AA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bl>
    <w:p w14:paraId="20A7E91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4A5A18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Based on the results of the following table, it can be seen that of the 109 respondents who have been grouped into 3 groups, it can produce a majority by visiting for a culinary tour in the Blok M area, 68 respondents have visited several times and a percentage of 62.4%. It can be assumed that visitors who have a culinary tour in the Blok M area are dominated by having visited several times. </w:t>
      </w:r>
    </w:p>
    <w:p w14:paraId="4133464F" w14:textId="77777777" w:rsidR="000827BF" w:rsidRPr="00D91DBD" w:rsidRDefault="000827BF" w:rsidP="000827BF">
      <w:pPr>
        <w:pStyle w:val="Body"/>
        <w:shd w:val="clear" w:color="auto" w:fill="FFFFFF" w:themeFill="background1"/>
        <w:spacing w:after="0"/>
        <w:rPr>
          <w:rFonts w:ascii="Arial" w:hAnsi="Arial" w:cs="Arial"/>
        </w:rPr>
      </w:pPr>
    </w:p>
    <w:p w14:paraId="671D255B" w14:textId="77777777" w:rsidR="000827BF" w:rsidRPr="00D91DBD" w:rsidRDefault="000827BF" w:rsidP="000827BF">
      <w:pPr>
        <w:pStyle w:val="Body"/>
        <w:numPr>
          <w:ilvl w:val="0"/>
          <w:numId w:val="6"/>
        </w:numPr>
        <w:shd w:val="clear" w:color="auto" w:fill="FFFFFF" w:themeFill="background1"/>
        <w:spacing w:after="0"/>
        <w:rPr>
          <w:rFonts w:ascii="Arial" w:hAnsi="Arial" w:cs="Arial"/>
          <w:lang w:val="id-ID"/>
        </w:rPr>
      </w:pPr>
      <w:r w:rsidRPr="00D91DBD">
        <w:rPr>
          <w:rFonts w:ascii="Arial" w:hAnsi="Arial" w:cs="Arial"/>
          <w:lang w:val="id-ID"/>
        </w:rPr>
        <w:t>Characteristics of respondents based on the area of visit for culinary tours in the Blok M area</w:t>
      </w:r>
    </w:p>
    <w:p w14:paraId="642EFA09"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characteristics of respondents based on the area of visit for culinary tours in the Blok M area that have been obtained by researchers are 109 respondents and there are 6 groups where respondents can choose more than one area.</w:t>
      </w:r>
    </w:p>
    <w:p w14:paraId="793B0D46"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Based on the results of the following diagram, it can be seen that out of 109 respondents who have been grouped into 6 groups, it can produce a majority with an area for culinary tours in the Blok M area, namely Blok M Square, which chose 73 respondents and a percentage of 67%. It can be assumed that visitors who have a culinary tour in the Blok M area choose Blok M Square for a culinary tour considering the many culinary businesses located in this area.</w:t>
      </w:r>
    </w:p>
    <w:p w14:paraId="697926BF" w14:textId="77777777" w:rsidR="000827BF" w:rsidRPr="00D91DBD" w:rsidRDefault="000827BF" w:rsidP="000827BF">
      <w:pPr>
        <w:pStyle w:val="Body"/>
        <w:shd w:val="clear" w:color="auto" w:fill="FFFFFF" w:themeFill="background1"/>
        <w:spacing w:after="0"/>
        <w:rPr>
          <w:rFonts w:ascii="Arial" w:hAnsi="Arial" w:cs="Arial"/>
        </w:rPr>
      </w:pPr>
    </w:p>
    <w:p w14:paraId="67D05203" w14:textId="77777777" w:rsidR="000827BF" w:rsidRPr="00D91DBD" w:rsidRDefault="000827BF" w:rsidP="000827BF">
      <w:pPr>
        <w:pStyle w:val="Body"/>
        <w:numPr>
          <w:ilvl w:val="0"/>
          <w:numId w:val="2"/>
        </w:numPr>
        <w:shd w:val="clear" w:color="auto" w:fill="FFFFFF" w:themeFill="background1"/>
        <w:spacing w:after="0"/>
        <w:rPr>
          <w:rFonts w:ascii="Arial" w:hAnsi="Arial" w:cs="Arial"/>
          <w:b/>
          <w:lang w:val="id-ID"/>
        </w:rPr>
      </w:pPr>
      <w:r w:rsidRPr="00D91DBD">
        <w:rPr>
          <w:rFonts w:ascii="Arial" w:hAnsi="Arial" w:cs="Arial"/>
          <w:b/>
          <w:lang w:val="id-ID"/>
        </w:rPr>
        <w:t>Data Analysis</w:t>
      </w:r>
    </w:p>
    <w:p w14:paraId="3DE73B1F" w14:textId="77777777" w:rsidR="000827BF" w:rsidRPr="00D91DBD" w:rsidRDefault="000827BF" w:rsidP="000827BF">
      <w:pPr>
        <w:pStyle w:val="Body"/>
        <w:numPr>
          <w:ilvl w:val="0"/>
          <w:numId w:val="3"/>
        </w:numPr>
        <w:shd w:val="clear" w:color="auto" w:fill="FFFFFF" w:themeFill="background1"/>
        <w:spacing w:after="0"/>
        <w:rPr>
          <w:rFonts w:ascii="Arial" w:hAnsi="Arial" w:cs="Arial"/>
          <w:lang w:val="id-ID"/>
        </w:rPr>
      </w:pPr>
      <w:r w:rsidRPr="00D91DBD">
        <w:rPr>
          <w:rFonts w:ascii="Arial" w:hAnsi="Arial" w:cs="Arial"/>
          <w:lang w:val="id-ID"/>
        </w:rPr>
        <w:t>Validity Test</w:t>
      </w:r>
    </w:p>
    <w:p w14:paraId="6AD3DBA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lastRenderedPageBreak/>
        <w:t>Based on the results of the Validity Test</w:t>
      </w:r>
      <w:r w:rsidRPr="00D91DBD">
        <w:rPr>
          <w:rFonts w:ascii="Arial" w:hAnsi="Arial" w:cs="Arial"/>
        </w:rPr>
        <w:t xml:space="preserve">, </w:t>
      </w:r>
      <w:r w:rsidRPr="00D91DBD">
        <w:rPr>
          <w:rFonts w:ascii="Arial" w:hAnsi="Arial" w:cs="Arial"/>
          <w:lang w:val="id-ID"/>
        </w:rPr>
        <w:t>it was</w:t>
      </w:r>
      <w:r w:rsidRPr="00D91DBD">
        <w:rPr>
          <w:rFonts w:ascii="Arial" w:hAnsi="Arial" w:cs="Arial"/>
        </w:rPr>
        <w:t xml:space="preserve"> found </w:t>
      </w:r>
      <w:r w:rsidRPr="00D91DBD">
        <w:rPr>
          <w:rFonts w:ascii="Arial" w:hAnsi="Arial" w:cs="Arial"/>
          <w:lang w:val="id-ID"/>
        </w:rPr>
        <w:t>that all statement items had r count&gt; r table, so the statements submitted by the researcher could be declared valid.</w:t>
      </w:r>
    </w:p>
    <w:p w14:paraId="5C9F0CEE" w14:textId="77777777" w:rsidR="000827BF" w:rsidRPr="00D91DBD" w:rsidRDefault="000827BF" w:rsidP="000827BF">
      <w:pPr>
        <w:pStyle w:val="Body"/>
        <w:shd w:val="clear" w:color="auto" w:fill="FFFFFF" w:themeFill="background1"/>
        <w:spacing w:after="0"/>
        <w:rPr>
          <w:rFonts w:ascii="Arial" w:hAnsi="Arial" w:cs="Arial"/>
        </w:rPr>
      </w:pPr>
    </w:p>
    <w:p w14:paraId="5CBFF02F" w14:textId="77777777" w:rsidR="000827BF" w:rsidRPr="00D91DBD" w:rsidRDefault="000827BF" w:rsidP="000827BF">
      <w:pPr>
        <w:pStyle w:val="Body"/>
        <w:numPr>
          <w:ilvl w:val="0"/>
          <w:numId w:val="3"/>
        </w:numPr>
        <w:shd w:val="clear" w:color="auto" w:fill="FFFFFF" w:themeFill="background1"/>
        <w:spacing w:after="0"/>
        <w:rPr>
          <w:rFonts w:ascii="Arial" w:hAnsi="Arial" w:cs="Arial"/>
          <w:lang w:val="id-ID"/>
        </w:rPr>
      </w:pPr>
      <w:r w:rsidRPr="00D91DBD">
        <w:rPr>
          <w:rFonts w:ascii="Arial" w:hAnsi="Arial" w:cs="Arial"/>
          <w:lang w:val="id-ID"/>
        </w:rPr>
        <w:t>Reliability Test</w:t>
      </w:r>
    </w:p>
    <w:p w14:paraId="4A6E203A"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reliability test in this study uses </w:t>
      </w:r>
      <w:r w:rsidRPr="00D91DBD">
        <w:rPr>
          <w:rFonts w:ascii="Arial" w:hAnsi="Arial" w:cs="Arial"/>
          <w:i/>
          <w:iCs/>
          <w:lang w:val="id-ID"/>
        </w:rPr>
        <w:t xml:space="preserve">Croncbach Alpa (u) </w:t>
      </w:r>
      <w:r w:rsidRPr="00D91DBD">
        <w:rPr>
          <w:rFonts w:ascii="Arial" w:hAnsi="Arial" w:cs="Arial"/>
          <w:lang w:val="id-ID"/>
        </w:rPr>
        <w:t xml:space="preserve">using SPSS 25 </w:t>
      </w:r>
      <w:r w:rsidRPr="00D91DBD">
        <w:rPr>
          <w:rFonts w:ascii="Arial" w:hAnsi="Arial" w:cs="Arial"/>
          <w:i/>
          <w:iCs/>
          <w:lang w:val="id-ID"/>
        </w:rPr>
        <w:t xml:space="preserve">software </w:t>
      </w:r>
      <w:r w:rsidRPr="00D91DBD">
        <w:rPr>
          <w:rFonts w:ascii="Arial" w:hAnsi="Arial" w:cs="Arial"/>
          <w:lang w:val="id-ID"/>
        </w:rPr>
        <w:t xml:space="preserve">tools. Based on the results of the Reliability Test, it can be concluded that all </w:t>
      </w:r>
      <w:r w:rsidRPr="00D91DBD">
        <w:rPr>
          <w:rFonts w:ascii="Arial" w:hAnsi="Arial" w:cs="Arial"/>
          <w:i/>
          <w:iCs/>
          <w:lang w:val="id-ID"/>
        </w:rPr>
        <w:t xml:space="preserve">Croncbach alpha </w:t>
      </w:r>
      <w:r w:rsidRPr="00D91DBD">
        <w:rPr>
          <w:rFonts w:ascii="Arial" w:hAnsi="Arial" w:cs="Arial"/>
          <w:lang w:val="id-ID"/>
        </w:rPr>
        <w:t>values&gt; r table, so all variables can be declared reliable or valid.</w:t>
      </w:r>
    </w:p>
    <w:p w14:paraId="7DD73326" w14:textId="77777777" w:rsidR="000827BF" w:rsidRPr="00D91DBD" w:rsidRDefault="000827BF" w:rsidP="000827BF">
      <w:pPr>
        <w:pStyle w:val="Body"/>
        <w:shd w:val="clear" w:color="auto" w:fill="FFFFFF" w:themeFill="background1"/>
        <w:spacing w:after="0"/>
        <w:rPr>
          <w:rFonts w:ascii="Arial" w:hAnsi="Arial" w:cs="Arial"/>
        </w:rPr>
      </w:pPr>
    </w:p>
    <w:p w14:paraId="43D23017" w14:textId="77777777" w:rsidR="000827BF" w:rsidRPr="00D91DBD" w:rsidRDefault="000827BF" w:rsidP="000827BF">
      <w:pPr>
        <w:pStyle w:val="Body"/>
        <w:numPr>
          <w:ilvl w:val="0"/>
          <w:numId w:val="3"/>
        </w:numPr>
        <w:shd w:val="clear" w:color="auto" w:fill="FFFFFF" w:themeFill="background1"/>
        <w:spacing w:after="0"/>
        <w:rPr>
          <w:rFonts w:ascii="Arial" w:hAnsi="Arial" w:cs="Arial"/>
          <w:i/>
          <w:iCs/>
          <w:lang w:val="id-ID"/>
        </w:rPr>
      </w:pPr>
      <w:r w:rsidRPr="00D91DBD">
        <w:rPr>
          <w:rFonts w:ascii="Arial" w:hAnsi="Arial" w:cs="Arial"/>
          <w:i/>
          <w:iCs/>
          <w:lang w:val="id-ID"/>
        </w:rPr>
        <w:t xml:space="preserve">Cochran Q Test </w:t>
      </w:r>
      <w:r w:rsidRPr="00D91DBD">
        <w:rPr>
          <w:rFonts w:ascii="Arial" w:hAnsi="Arial" w:cs="Arial"/>
          <w:lang w:val="id-ID"/>
        </w:rPr>
        <w:t>Method</w:t>
      </w:r>
    </w:p>
    <w:p w14:paraId="718BC2C9"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i/>
          <w:lang w:val="id-ID"/>
        </w:rPr>
        <w:t xml:space="preserve">Cochran Q Test </w:t>
      </w:r>
      <w:r w:rsidRPr="00D91DBD">
        <w:rPr>
          <w:rFonts w:ascii="Arial" w:hAnsi="Arial" w:cs="Arial"/>
          <w:lang w:val="id-ID"/>
        </w:rPr>
        <w:t>data analysis using the SPSS program to analyze the most dominant and interconnected factors in shaping a decision to visit a culinary tour in the Blok M area, seen from 21 attributes. In this case, the dominant and interconnected factors are obtained as factors forming culinary travel decision making in the Blok M area as follows:</w:t>
      </w:r>
    </w:p>
    <w:p w14:paraId="19BC9075"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lang w:val="id-ID"/>
        </w:rPr>
        <w:t>Cochran Q Test results at the first stage of testing</w:t>
      </w:r>
    </w:p>
    <w:p w14:paraId="71FEA082"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first test carried out in the study of factors influencing tourists in culinary tourism decisions in Blok M, using all 21 attributes tested and the following results were obtained: </w:t>
      </w:r>
    </w:p>
    <w:p w14:paraId="50608A6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5" w:name="_Toc197725152"/>
      <w:r w:rsidRPr="00D91DBD">
        <w:rPr>
          <w:rFonts w:ascii="Arial" w:hAnsi="Arial" w:cs="Arial"/>
          <w:b/>
          <w:bCs/>
          <w:lang w:val="id-ID"/>
        </w:rPr>
        <w:t xml:space="preserve">Table </w:t>
      </w:r>
      <w:r w:rsidRPr="00D91DBD">
        <w:rPr>
          <w:rFonts w:ascii="Arial" w:hAnsi="Arial" w:cs="Arial"/>
          <w:b/>
          <w:bCs/>
        </w:rPr>
        <w:t xml:space="preserve">6. </w:t>
      </w:r>
      <w:r w:rsidRPr="00D91DBD">
        <w:rPr>
          <w:rFonts w:ascii="Arial" w:hAnsi="Arial" w:cs="Arial"/>
          <w:b/>
          <w:bCs/>
          <w:lang w:val="id-ID"/>
        </w:rPr>
        <w:t>Cochran Q Test results at the first stage of testing</w:t>
      </w:r>
      <w:bookmarkEnd w:id="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219"/>
      </w:tblGrid>
      <w:tr w:rsidR="000827BF" w:rsidRPr="00D91DBD" w14:paraId="387D16B9" w14:textId="77777777" w:rsidTr="000827BF">
        <w:trPr>
          <w:jc w:val="center"/>
        </w:trPr>
        <w:tc>
          <w:tcPr>
            <w:tcW w:w="3276" w:type="dxa"/>
            <w:tcBorders>
              <w:bottom w:val="single" w:sz="4" w:space="0" w:color="auto"/>
            </w:tcBorders>
          </w:tcPr>
          <w:p w14:paraId="22AB19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19" w:type="dxa"/>
            <w:tcBorders>
              <w:bottom w:val="single" w:sz="4" w:space="0" w:color="auto"/>
            </w:tcBorders>
          </w:tcPr>
          <w:p w14:paraId="1910E71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84B32ED" w14:textId="77777777" w:rsidTr="000827BF">
        <w:trPr>
          <w:jc w:val="center"/>
        </w:trPr>
        <w:tc>
          <w:tcPr>
            <w:tcW w:w="3276" w:type="dxa"/>
            <w:tcBorders>
              <w:top w:val="single" w:sz="4" w:space="0" w:color="auto"/>
              <w:bottom w:val="single" w:sz="4" w:space="0" w:color="auto"/>
            </w:tcBorders>
          </w:tcPr>
          <w:p w14:paraId="31DD7C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19" w:type="dxa"/>
            <w:tcBorders>
              <w:top w:val="single" w:sz="4" w:space="0" w:color="auto"/>
              <w:bottom w:val="single" w:sz="4" w:space="0" w:color="auto"/>
            </w:tcBorders>
          </w:tcPr>
          <w:p w14:paraId="19074E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367,455ª</w:t>
            </w:r>
          </w:p>
        </w:tc>
      </w:tr>
      <w:tr w:rsidR="000827BF" w:rsidRPr="00D91DBD" w14:paraId="3BE73978" w14:textId="77777777" w:rsidTr="000827BF">
        <w:trPr>
          <w:jc w:val="center"/>
        </w:trPr>
        <w:tc>
          <w:tcPr>
            <w:tcW w:w="3276" w:type="dxa"/>
            <w:tcBorders>
              <w:top w:val="single" w:sz="4" w:space="0" w:color="auto"/>
              <w:bottom w:val="single" w:sz="4" w:space="0" w:color="auto"/>
            </w:tcBorders>
          </w:tcPr>
          <w:p w14:paraId="07ED89E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19" w:type="dxa"/>
            <w:tcBorders>
              <w:top w:val="single" w:sz="4" w:space="0" w:color="auto"/>
              <w:bottom w:val="single" w:sz="4" w:space="0" w:color="auto"/>
            </w:tcBorders>
          </w:tcPr>
          <w:p w14:paraId="3ECF907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20</w:t>
            </w:r>
          </w:p>
        </w:tc>
      </w:tr>
      <w:tr w:rsidR="000827BF" w:rsidRPr="00D91DBD" w14:paraId="5399D9C2" w14:textId="77777777" w:rsidTr="000827BF">
        <w:trPr>
          <w:jc w:val="center"/>
        </w:trPr>
        <w:tc>
          <w:tcPr>
            <w:tcW w:w="3276" w:type="dxa"/>
            <w:tcBorders>
              <w:top w:val="single" w:sz="4" w:space="0" w:color="auto"/>
              <w:bottom w:val="single" w:sz="4" w:space="0" w:color="auto"/>
            </w:tcBorders>
          </w:tcPr>
          <w:p w14:paraId="309488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19" w:type="dxa"/>
            <w:tcBorders>
              <w:top w:val="single" w:sz="4" w:space="0" w:color="auto"/>
              <w:bottom w:val="single" w:sz="4" w:space="0" w:color="auto"/>
            </w:tcBorders>
          </w:tcPr>
          <w:p w14:paraId="4D47B93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5043D2B3"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4F6F418"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The results of the analysis of 21 attributes with the Cochran Q Test, showing the number of statistical values Q Count of 367.455 with α = 0.05, df = 20, then obtained the </w:t>
      </w:r>
      <w:r w:rsidRPr="00D91DBD">
        <w:rPr>
          <w:rFonts w:ascii="Cambria Math" w:hAnsi="Cambria Math" w:cs="Cambria Math"/>
          <w:lang w:val="id-ID"/>
        </w:rPr>
        <w:t>X₂</w:t>
      </w:r>
      <w:r w:rsidRPr="00D91DBD">
        <w:rPr>
          <w:rFonts w:ascii="Arial" w:hAnsi="Arial" w:cs="Arial"/>
          <w:lang w:val="id-ID"/>
        </w:rPr>
        <w:t xml:space="preserve"> table of 31.41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then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from each attribute.</w:t>
      </w:r>
    </w:p>
    <w:p w14:paraId="20FF191C"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 xml:space="preserve">After the first stage of the test showed a significant relationship, the next stage was to identify which attributes were the most "dominant" or "most important". This process is done by calculating the proportion of "Yes" answers for each attribute and eliminating the attribute with the lowest proportion of "Yes" answers. Thus it is necessary to carry out the second stage of testing by removing the attribute that has the lowest proportion of Yes answers, namely Culinary tourism in the Blok M area helps improve environmental health (P19). </w:t>
      </w:r>
    </w:p>
    <w:p w14:paraId="7572F939" w14:textId="77777777" w:rsidR="000827BF" w:rsidRPr="00D91DBD" w:rsidRDefault="000827BF" w:rsidP="000827BF">
      <w:pPr>
        <w:pStyle w:val="Body"/>
        <w:shd w:val="clear" w:color="auto" w:fill="FFFFFF" w:themeFill="background1"/>
        <w:ind w:left="360"/>
        <w:rPr>
          <w:rFonts w:ascii="Arial" w:hAnsi="Arial" w:cs="Arial"/>
          <w:lang w:val="id-ID"/>
        </w:rPr>
      </w:pPr>
      <w:r w:rsidRPr="00D91DBD">
        <w:rPr>
          <w:rFonts w:ascii="Arial" w:hAnsi="Arial" w:cs="Arial"/>
          <w:lang w:val="id-ID"/>
        </w:rPr>
        <w:t>The reason for excluding attributes with the lowest proportion of "Yes" answers is to identify the most important factors in explaining the results, attributes that have a low proportion of "Yes" may not contribute significantly to the overall results and the analysis can focus more on the most influential factors. This process continues until all attributes are considered to have equal or insignificant influence.</w:t>
      </w:r>
    </w:p>
    <w:p w14:paraId="56CFE66F"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lang w:val="id-ID"/>
        </w:rPr>
        <w:t>Cochran Q Test Results in Second Stage Testing</w:t>
      </w:r>
    </w:p>
    <w:p w14:paraId="00C80B5E"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second stage of testing is done using 20 attributes and removing the attribute (P19) from the analysis, then obtained as follows:</w:t>
      </w:r>
    </w:p>
    <w:p w14:paraId="1568BCDD"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6" w:name="_Toc197725153"/>
      <w:r w:rsidRPr="00D91DBD">
        <w:rPr>
          <w:rFonts w:ascii="Arial" w:hAnsi="Arial" w:cs="Arial"/>
          <w:b/>
          <w:bCs/>
          <w:lang w:val="id-ID"/>
        </w:rPr>
        <w:t xml:space="preserve">Table </w:t>
      </w:r>
      <w:r w:rsidRPr="00D91DBD">
        <w:rPr>
          <w:rFonts w:ascii="Arial" w:hAnsi="Arial" w:cs="Arial"/>
          <w:b/>
          <w:bCs/>
        </w:rPr>
        <w:t>7.</w:t>
      </w:r>
      <w:r w:rsidRPr="00D91DBD">
        <w:rPr>
          <w:rFonts w:ascii="Arial" w:hAnsi="Arial" w:cs="Arial"/>
          <w:b/>
          <w:bCs/>
          <w:lang w:val="id-ID"/>
        </w:rPr>
        <w:t xml:space="preserve"> Cochran Q Test Results in Second Stage Testing</w:t>
      </w:r>
      <w:bookmarkEnd w:id="6"/>
    </w:p>
    <w:p w14:paraId="6E22281A" w14:textId="77777777" w:rsidR="000827BF" w:rsidRPr="00D91DBD" w:rsidRDefault="000827BF" w:rsidP="000827BF">
      <w:pPr>
        <w:pStyle w:val="Body"/>
        <w:shd w:val="clear" w:color="auto" w:fill="FFFFFF" w:themeFill="background1"/>
        <w:spacing w:after="0"/>
        <w:rPr>
          <w:rFonts w:ascii="Arial" w:hAnsi="Arial" w:cs="Arial"/>
          <w:b/>
          <w:bCs/>
          <w:lang w:val="id-ID"/>
        </w:rPr>
      </w:pPr>
    </w:p>
    <w:tbl>
      <w:tblPr>
        <w:tblStyle w:val="TableGrid"/>
        <w:tblpPr w:leftFromText="180" w:rightFromText="180" w:vertAnchor="text" w:horzAnchor="margin" w:tblpXSpec="center" w:tblpY="-32"/>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2"/>
      </w:tblGrid>
      <w:tr w:rsidR="000827BF" w:rsidRPr="00D91DBD" w14:paraId="362E528B" w14:textId="77777777" w:rsidTr="000827BF">
        <w:tc>
          <w:tcPr>
            <w:tcW w:w="3243" w:type="dxa"/>
            <w:tcBorders>
              <w:bottom w:val="single" w:sz="4" w:space="0" w:color="auto"/>
            </w:tcBorders>
          </w:tcPr>
          <w:p w14:paraId="2F694D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342" w:type="dxa"/>
            <w:tcBorders>
              <w:bottom w:val="single" w:sz="4" w:space="0" w:color="auto"/>
            </w:tcBorders>
          </w:tcPr>
          <w:p w14:paraId="75C2331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5767F6D" w14:textId="77777777" w:rsidTr="000827BF">
        <w:tc>
          <w:tcPr>
            <w:tcW w:w="3243" w:type="dxa"/>
            <w:tcBorders>
              <w:top w:val="single" w:sz="4" w:space="0" w:color="auto"/>
              <w:bottom w:val="single" w:sz="4" w:space="0" w:color="auto"/>
            </w:tcBorders>
          </w:tcPr>
          <w:p w14:paraId="2A2174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342" w:type="dxa"/>
            <w:tcBorders>
              <w:top w:val="single" w:sz="4" w:space="0" w:color="auto"/>
              <w:bottom w:val="single" w:sz="4" w:space="0" w:color="auto"/>
            </w:tcBorders>
          </w:tcPr>
          <w:p w14:paraId="608E12D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328,013ª</w:t>
            </w:r>
          </w:p>
        </w:tc>
      </w:tr>
      <w:tr w:rsidR="000827BF" w:rsidRPr="00D91DBD" w14:paraId="10CB7F01" w14:textId="77777777" w:rsidTr="000827BF">
        <w:tc>
          <w:tcPr>
            <w:tcW w:w="3243" w:type="dxa"/>
            <w:tcBorders>
              <w:top w:val="single" w:sz="4" w:space="0" w:color="auto"/>
              <w:bottom w:val="single" w:sz="4" w:space="0" w:color="auto"/>
            </w:tcBorders>
          </w:tcPr>
          <w:p w14:paraId="6E035BF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342" w:type="dxa"/>
            <w:tcBorders>
              <w:top w:val="single" w:sz="4" w:space="0" w:color="auto"/>
              <w:bottom w:val="single" w:sz="4" w:space="0" w:color="auto"/>
            </w:tcBorders>
          </w:tcPr>
          <w:p w14:paraId="11EB73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w:t>
            </w:r>
          </w:p>
        </w:tc>
      </w:tr>
      <w:tr w:rsidR="000827BF" w:rsidRPr="00D91DBD" w14:paraId="0D210804" w14:textId="77777777" w:rsidTr="000827BF">
        <w:tc>
          <w:tcPr>
            <w:tcW w:w="3243" w:type="dxa"/>
            <w:tcBorders>
              <w:top w:val="single" w:sz="4" w:space="0" w:color="auto"/>
            </w:tcBorders>
          </w:tcPr>
          <w:p w14:paraId="69D401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342" w:type="dxa"/>
            <w:tcBorders>
              <w:top w:val="single" w:sz="4" w:space="0" w:color="auto"/>
            </w:tcBorders>
          </w:tcPr>
          <w:p w14:paraId="0546ED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473D402B" w14:textId="77777777" w:rsidR="000827BF" w:rsidRPr="00D91DBD" w:rsidRDefault="000827BF" w:rsidP="000827BF">
      <w:pPr>
        <w:pStyle w:val="Body"/>
        <w:shd w:val="clear" w:color="auto" w:fill="FFFFFF" w:themeFill="background1"/>
        <w:spacing w:after="0"/>
        <w:rPr>
          <w:rFonts w:ascii="Arial" w:hAnsi="Arial" w:cs="Arial"/>
        </w:rPr>
      </w:pPr>
    </w:p>
    <w:p w14:paraId="13D38CBD" w14:textId="77777777" w:rsidR="000827BF" w:rsidRPr="00D91DBD" w:rsidRDefault="000827BF" w:rsidP="000827BF">
      <w:pPr>
        <w:pStyle w:val="Body"/>
        <w:shd w:val="clear" w:color="auto" w:fill="FFFFFF" w:themeFill="background1"/>
        <w:spacing w:after="0"/>
        <w:rPr>
          <w:rFonts w:ascii="Arial" w:hAnsi="Arial" w:cs="Arial"/>
        </w:rPr>
      </w:pPr>
    </w:p>
    <w:p w14:paraId="35CADD57" w14:textId="77777777" w:rsidR="000827BF" w:rsidRPr="00D91DBD" w:rsidRDefault="000827BF" w:rsidP="000827BF">
      <w:pPr>
        <w:pStyle w:val="Body"/>
        <w:shd w:val="clear" w:color="auto" w:fill="FFFFFF" w:themeFill="background1"/>
        <w:spacing w:after="0"/>
        <w:rPr>
          <w:rFonts w:ascii="Arial" w:hAnsi="Arial" w:cs="Arial"/>
          <w:lang w:val="id-ID"/>
        </w:rPr>
      </w:pPr>
    </w:p>
    <w:p w14:paraId="429A32AA" w14:textId="77777777" w:rsidR="000827BF" w:rsidRPr="00D91DBD" w:rsidRDefault="000827BF" w:rsidP="000827BF">
      <w:pPr>
        <w:pStyle w:val="Body"/>
        <w:shd w:val="clear" w:color="auto" w:fill="FFFFFF" w:themeFill="background1"/>
        <w:spacing w:after="0"/>
        <w:rPr>
          <w:rFonts w:ascii="Arial" w:hAnsi="Arial" w:cs="Arial"/>
          <w:lang w:val="id-ID"/>
        </w:rPr>
      </w:pPr>
    </w:p>
    <w:p w14:paraId="3096785A" w14:textId="77777777" w:rsidR="000827BF" w:rsidRPr="00D91DBD" w:rsidRDefault="000827BF" w:rsidP="000827BF">
      <w:pPr>
        <w:pStyle w:val="Body"/>
        <w:shd w:val="clear" w:color="auto" w:fill="FFFFFF" w:themeFill="background1"/>
        <w:spacing w:after="0"/>
        <w:rPr>
          <w:rFonts w:ascii="Arial" w:hAnsi="Arial" w:cs="Arial"/>
          <w:lang w:val="id-ID"/>
        </w:rPr>
      </w:pPr>
    </w:p>
    <w:p w14:paraId="1793F14F"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lastRenderedPageBreak/>
        <w:t>Source: Processed research data, 2025</w:t>
      </w:r>
    </w:p>
    <w:p w14:paraId="219D2AA9" w14:textId="77777777" w:rsidR="000827BF" w:rsidRPr="00D91DBD" w:rsidRDefault="000827BF" w:rsidP="000827BF">
      <w:pPr>
        <w:pStyle w:val="Body"/>
        <w:shd w:val="clear" w:color="auto" w:fill="FFFFFF" w:themeFill="background1"/>
        <w:spacing w:after="0"/>
        <w:ind w:left="360"/>
        <w:rPr>
          <w:rFonts w:ascii="Arial" w:hAnsi="Arial" w:cs="Arial"/>
        </w:rPr>
      </w:pPr>
      <w:r w:rsidRPr="00D91DBD">
        <w:rPr>
          <w:rFonts w:ascii="Arial" w:hAnsi="Arial" w:cs="Arial"/>
          <w:lang w:val="id-ID"/>
        </w:rPr>
        <w:t xml:space="preserve">The results of the analysis of 20 attributes with the Cochran Q Test, showing the number of statistical values Q Count of 328.013 with α = 0.05, df = 19, then the </w:t>
      </w:r>
      <w:r w:rsidRPr="00D91DBD">
        <w:rPr>
          <w:rFonts w:ascii="Cambria Math" w:hAnsi="Cambria Math" w:cs="Cambria Math"/>
          <w:lang w:val="id-ID"/>
        </w:rPr>
        <w:t>X₂</w:t>
      </w:r>
      <w:r w:rsidRPr="00D91DBD">
        <w:rPr>
          <w:rFonts w:ascii="Arial" w:hAnsi="Arial" w:cs="Arial"/>
          <w:lang w:val="id-ID"/>
        </w:rPr>
        <w:t xml:space="preserve"> table is obtained at 30.14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third stage of testing by removing the attribute that has the lowest proportion of Yes answers, namely the culinary products in the Blok M area offered contain good and healthy nutrition (P4).</w:t>
      </w:r>
    </w:p>
    <w:p w14:paraId="257A4966" w14:textId="77777777" w:rsidR="000827BF" w:rsidRPr="00D91DBD" w:rsidRDefault="000827BF" w:rsidP="000827BF">
      <w:pPr>
        <w:pStyle w:val="Body"/>
        <w:shd w:val="clear" w:color="auto" w:fill="FFFFFF" w:themeFill="background1"/>
        <w:spacing w:after="0"/>
        <w:ind w:left="360"/>
        <w:rPr>
          <w:rFonts w:ascii="Arial" w:hAnsi="Arial" w:cs="Arial"/>
        </w:rPr>
      </w:pPr>
    </w:p>
    <w:p w14:paraId="5F5E83C7" w14:textId="77777777" w:rsidR="000827BF" w:rsidRPr="00D91DBD" w:rsidRDefault="000827BF" w:rsidP="000827BF">
      <w:pPr>
        <w:pStyle w:val="Body"/>
        <w:numPr>
          <w:ilvl w:val="0"/>
          <w:numId w:val="4"/>
        </w:numPr>
        <w:shd w:val="clear" w:color="auto" w:fill="FFFFFF" w:themeFill="background1"/>
        <w:spacing w:after="0"/>
        <w:rPr>
          <w:rFonts w:ascii="Arial" w:hAnsi="Arial" w:cs="Arial"/>
          <w:b/>
          <w:bCs/>
          <w:lang w:val="id-ID"/>
        </w:rPr>
      </w:pPr>
      <w:r w:rsidRPr="00D91DBD">
        <w:rPr>
          <w:rFonts w:ascii="Arial" w:hAnsi="Arial" w:cs="Arial"/>
          <w:b/>
          <w:bCs/>
          <w:i/>
          <w:lang w:val="id-ID"/>
        </w:rPr>
        <w:t xml:space="preserve">Cochran Q Test </w:t>
      </w:r>
      <w:r w:rsidRPr="00D91DBD">
        <w:rPr>
          <w:rFonts w:ascii="Arial" w:hAnsi="Arial" w:cs="Arial"/>
          <w:b/>
          <w:bCs/>
          <w:lang w:val="id-ID"/>
        </w:rPr>
        <w:t>Results in Third Stage Testing</w:t>
      </w:r>
    </w:p>
    <w:p w14:paraId="47F24C3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second stage of testing is done using 19 attributes and removing the attribute (P4) from the analysis, then obtained as follows:</w:t>
      </w:r>
    </w:p>
    <w:p w14:paraId="35621160"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7" w:name="_Toc197725154"/>
      <w:r w:rsidRPr="00D91DBD">
        <w:rPr>
          <w:rFonts w:ascii="Arial" w:hAnsi="Arial" w:cs="Arial"/>
          <w:b/>
          <w:bCs/>
          <w:lang w:val="id-ID"/>
        </w:rPr>
        <w:t xml:space="preserve">Table </w:t>
      </w:r>
      <w:r w:rsidRPr="00D91DBD">
        <w:rPr>
          <w:rFonts w:ascii="Arial" w:hAnsi="Arial" w:cs="Arial"/>
          <w:b/>
          <w:bCs/>
        </w:rPr>
        <w:t>8.</w:t>
      </w:r>
      <w:r w:rsidRPr="00D91DBD">
        <w:rPr>
          <w:rFonts w:ascii="Arial" w:hAnsi="Arial" w:cs="Arial"/>
          <w:b/>
          <w:bCs/>
          <w:lang w:val="id-ID"/>
        </w:rPr>
        <w:t xml:space="preserve"> Cochran Q Test Results in Third Stage Testing</w:t>
      </w:r>
      <w:bookmarkEnd w:id="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342"/>
      </w:tblGrid>
      <w:tr w:rsidR="000827BF" w:rsidRPr="00D91DBD" w14:paraId="1D65971B" w14:textId="77777777" w:rsidTr="000827BF">
        <w:trPr>
          <w:jc w:val="center"/>
        </w:trPr>
        <w:tc>
          <w:tcPr>
            <w:tcW w:w="3243" w:type="dxa"/>
            <w:tcBorders>
              <w:bottom w:val="single" w:sz="4" w:space="0" w:color="auto"/>
            </w:tcBorders>
          </w:tcPr>
          <w:p w14:paraId="0E41695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342" w:type="dxa"/>
            <w:tcBorders>
              <w:bottom w:val="single" w:sz="4" w:space="0" w:color="auto"/>
            </w:tcBorders>
          </w:tcPr>
          <w:p w14:paraId="7E7303C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00EFE8E5" w14:textId="77777777" w:rsidTr="000827BF">
        <w:trPr>
          <w:jc w:val="center"/>
        </w:trPr>
        <w:tc>
          <w:tcPr>
            <w:tcW w:w="3243" w:type="dxa"/>
            <w:tcBorders>
              <w:top w:val="single" w:sz="4" w:space="0" w:color="auto"/>
              <w:bottom w:val="single" w:sz="4" w:space="0" w:color="auto"/>
            </w:tcBorders>
          </w:tcPr>
          <w:p w14:paraId="5D62B3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342" w:type="dxa"/>
            <w:tcBorders>
              <w:top w:val="single" w:sz="4" w:space="0" w:color="auto"/>
              <w:bottom w:val="single" w:sz="4" w:space="0" w:color="auto"/>
            </w:tcBorders>
          </w:tcPr>
          <w:p w14:paraId="2E80094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271,444ª</w:t>
            </w:r>
          </w:p>
        </w:tc>
      </w:tr>
      <w:tr w:rsidR="000827BF" w:rsidRPr="00D91DBD" w14:paraId="062F3708" w14:textId="77777777" w:rsidTr="000827BF">
        <w:trPr>
          <w:jc w:val="center"/>
        </w:trPr>
        <w:tc>
          <w:tcPr>
            <w:tcW w:w="3243" w:type="dxa"/>
            <w:tcBorders>
              <w:top w:val="single" w:sz="4" w:space="0" w:color="auto"/>
              <w:bottom w:val="single" w:sz="4" w:space="0" w:color="auto"/>
            </w:tcBorders>
          </w:tcPr>
          <w:p w14:paraId="0EC64A5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342" w:type="dxa"/>
            <w:tcBorders>
              <w:top w:val="single" w:sz="4" w:space="0" w:color="auto"/>
              <w:bottom w:val="single" w:sz="4" w:space="0" w:color="auto"/>
            </w:tcBorders>
          </w:tcPr>
          <w:p w14:paraId="681EF1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w:t>
            </w:r>
          </w:p>
        </w:tc>
      </w:tr>
      <w:tr w:rsidR="000827BF" w:rsidRPr="00D91DBD" w14:paraId="5F7BB548" w14:textId="77777777" w:rsidTr="000827BF">
        <w:trPr>
          <w:jc w:val="center"/>
        </w:trPr>
        <w:tc>
          <w:tcPr>
            <w:tcW w:w="3243" w:type="dxa"/>
            <w:tcBorders>
              <w:top w:val="single" w:sz="4" w:space="0" w:color="auto"/>
              <w:bottom w:val="single" w:sz="4" w:space="0" w:color="auto"/>
            </w:tcBorders>
          </w:tcPr>
          <w:p w14:paraId="5C5ED8D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342" w:type="dxa"/>
            <w:tcBorders>
              <w:top w:val="single" w:sz="4" w:space="0" w:color="auto"/>
              <w:bottom w:val="single" w:sz="4" w:space="0" w:color="auto"/>
            </w:tcBorders>
          </w:tcPr>
          <w:p w14:paraId="3DB18D0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7E67B67"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018D5A4"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19 attributes with the Cochran Q Test, displaying the number of statistical values Q Count of 271.444 with α = 0.05, df = 18, then the </w:t>
      </w:r>
      <w:r w:rsidRPr="00D91DBD">
        <w:rPr>
          <w:rFonts w:ascii="Cambria Math" w:hAnsi="Cambria Math" w:cs="Cambria Math"/>
          <w:lang w:val="id-ID"/>
        </w:rPr>
        <w:t>X₂</w:t>
      </w:r>
      <w:r w:rsidRPr="00D91DBD">
        <w:rPr>
          <w:rFonts w:ascii="Arial" w:hAnsi="Arial" w:cs="Arial"/>
          <w:lang w:val="id-ID"/>
        </w:rPr>
        <w:t xml:space="preserve"> table is obtained at 28.86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fourth stage of testing by removing the attribute that has the lowest proportion of Yes answers, namely I have a culinary tour in the Blok M area because it is often related to my work such as close to the office location or such as discussing the culinary trends of Blok M (P6).</w:t>
      </w:r>
    </w:p>
    <w:p w14:paraId="63C8C965"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in Fourth Stage Testing</w:t>
      </w:r>
    </w:p>
    <w:p w14:paraId="28E31936"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fourth stage of testing is done using 18 attributes and removing the attribute (P6) from the analysis, then obtained as follows:</w:t>
      </w:r>
    </w:p>
    <w:p w14:paraId="2B4AE736"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8" w:name="_Toc197725155"/>
      <w:r w:rsidRPr="00D91DBD">
        <w:rPr>
          <w:rFonts w:ascii="Arial" w:hAnsi="Arial" w:cs="Arial"/>
          <w:b/>
          <w:bCs/>
          <w:lang w:val="id-ID"/>
        </w:rPr>
        <w:t xml:space="preserve">Table </w:t>
      </w:r>
      <w:r w:rsidRPr="00D91DBD">
        <w:rPr>
          <w:rFonts w:ascii="Arial" w:hAnsi="Arial" w:cs="Arial"/>
          <w:b/>
          <w:bCs/>
        </w:rPr>
        <w:t xml:space="preserve">9. </w:t>
      </w:r>
      <w:r w:rsidRPr="00D91DBD">
        <w:rPr>
          <w:rFonts w:ascii="Arial" w:hAnsi="Arial" w:cs="Arial"/>
          <w:b/>
          <w:bCs/>
          <w:lang w:val="id-ID"/>
        </w:rPr>
        <w:t>Cochran Q Test Results at the Fourth Stage of Testing</w:t>
      </w:r>
      <w:bookmarkEnd w:id="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3AD01F55" w14:textId="77777777" w:rsidTr="000827BF">
        <w:trPr>
          <w:jc w:val="center"/>
        </w:trPr>
        <w:tc>
          <w:tcPr>
            <w:tcW w:w="3243" w:type="dxa"/>
            <w:tcBorders>
              <w:bottom w:val="single" w:sz="4" w:space="0" w:color="auto"/>
            </w:tcBorders>
          </w:tcPr>
          <w:p w14:paraId="7394DE1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3119835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7561B943" w14:textId="77777777" w:rsidTr="000827BF">
        <w:trPr>
          <w:jc w:val="center"/>
        </w:trPr>
        <w:tc>
          <w:tcPr>
            <w:tcW w:w="3243" w:type="dxa"/>
            <w:tcBorders>
              <w:top w:val="single" w:sz="4" w:space="0" w:color="auto"/>
              <w:bottom w:val="single" w:sz="4" w:space="0" w:color="auto"/>
            </w:tcBorders>
          </w:tcPr>
          <w:p w14:paraId="5D4ED65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3481DF5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193,705ª</w:t>
            </w:r>
          </w:p>
        </w:tc>
      </w:tr>
      <w:tr w:rsidR="000827BF" w:rsidRPr="00D91DBD" w14:paraId="2057C16E" w14:textId="77777777" w:rsidTr="000827BF">
        <w:trPr>
          <w:jc w:val="center"/>
        </w:trPr>
        <w:tc>
          <w:tcPr>
            <w:tcW w:w="3243" w:type="dxa"/>
            <w:tcBorders>
              <w:top w:val="single" w:sz="4" w:space="0" w:color="auto"/>
              <w:bottom w:val="single" w:sz="4" w:space="0" w:color="auto"/>
            </w:tcBorders>
          </w:tcPr>
          <w:p w14:paraId="410D231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30073A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17</w:t>
            </w:r>
          </w:p>
        </w:tc>
      </w:tr>
      <w:tr w:rsidR="000827BF" w:rsidRPr="00D91DBD" w14:paraId="5B99639C" w14:textId="77777777" w:rsidTr="000827BF">
        <w:trPr>
          <w:jc w:val="center"/>
        </w:trPr>
        <w:tc>
          <w:tcPr>
            <w:tcW w:w="3243" w:type="dxa"/>
            <w:tcBorders>
              <w:top w:val="single" w:sz="4" w:space="0" w:color="auto"/>
              <w:bottom w:val="single" w:sz="4" w:space="0" w:color="auto"/>
            </w:tcBorders>
          </w:tcPr>
          <w:p w14:paraId="61A46E2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bottom w:val="single" w:sz="4" w:space="0" w:color="auto"/>
            </w:tcBorders>
          </w:tcPr>
          <w:p w14:paraId="7C22BC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68F351C"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5EF53A0D"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18 attributes with the Cochran Q Test, showing the number of statistical values Q Count of 193.705 with α = 0.05, df = 17, then the </w:t>
      </w:r>
      <w:r w:rsidRPr="00D91DBD">
        <w:rPr>
          <w:rFonts w:ascii="Cambria Math" w:hAnsi="Cambria Math" w:cs="Cambria Math"/>
          <w:lang w:val="id-ID"/>
        </w:rPr>
        <w:t>X₂</w:t>
      </w:r>
      <w:r w:rsidRPr="00D91DBD">
        <w:rPr>
          <w:rFonts w:ascii="Arial" w:hAnsi="Arial" w:cs="Arial"/>
          <w:lang w:val="id-ID"/>
        </w:rPr>
        <w:t xml:space="preserve"> table is obtained at 27.58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fifth stage of testing by removing the attribute that has the lowest proportion of Yes answers, namely I have a culinary tour in the Blok M area because I want to make my family / relatives happy (P5).</w:t>
      </w:r>
    </w:p>
    <w:p w14:paraId="00C0FE7C" w14:textId="77777777" w:rsidR="000827BF" w:rsidRPr="00D91DBD" w:rsidRDefault="000827BF" w:rsidP="000827BF">
      <w:pPr>
        <w:pStyle w:val="Body"/>
        <w:shd w:val="clear" w:color="auto" w:fill="FFFFFF" w:themeFill="background1"/>
        <w:spacing w:after="0"/>
        <w:rPr>
          <w:rFonts w:ascii="Arial" w:hAnsi="Arial" w:cs="Arial"/>
          <w:lang w:val="id-ID"/>
        </w:rPr>
      </w:pPr>
    </w:p>
    <w:p w14:paraId="06EF94E5"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Fifth Stage Testing</w:t>
      </w:r>
    </w:p>
    <w:p w14:paraId="302FD15C"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fifth stage of testing is done using 17 attributes and removing the attribute (P5) from the analysis, then obtained as follows:</w:t>
      </w:r>
    </w:p>
    <w:p w14:paraId="357F964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9" w:name="_Toc197725156"/>
      <w:r w:rsidRPr="00D91DBD">
        <w:rPr>
          <w:rFonts w:ascii="Arial" w:hAnsi="Arial" w:cs="Arial"/>
          <w:b/>
          <w:bCs/>
          <w:lang w:val="id-ID"/>
        </w:rPr>
        <w:t xml:space="preserve">Table </w:t>
      </w:r>
      <w:r w:rsidRPr="00D91DBD">
        <w:rPr>
          <w:rFonts w:ascii="Arial" w:hAnsi="Arial" w:cs="Arial"/>
          <w:b/>
          <w:bCs/>
        </w:rPr>
        <w:t xml:space="preserve">10. </w:t>
      </w:r>
      <w:r w:rsidRPr="00D91DBD">
        <w:rPr>
          <w:rFonts w:ascii="Arial" w:hAnsi="Arial" w:cs="Arial"/>
          <w:b/>
          <w:bCs/>
          <w:lang w:val="id-ID"/>
        </w:rPr>
        <w:t>Cochran Q Test Results at the Fifth Stage Testing</w:t>
      </w:r>
      <w:bookmarkEnd w:id="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5F190D2A" w14:textId="77777777" w:rsidTr="000827BF">
        <w:trPr>
          <w:jc w:val="center"/>
        </w:trPr>
        <w:tc>
          <w:tcPr>
            <w:tcW w:w="3243" w:type="dxa"/>
            <w:tcBorders>
              <w:bottom w:val="single" w:sz="4" w:space="0" w:color="auto"/>
            </w:tcBorders>
          </w:tcPr>
          <w:p w14:paraId="7AB5919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229F94B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8A466E9" w14:textId="77777777" w:rsidTr="000827BF">
        <w:trPr>
          <w:jc w:val="center"/>
        </w:trPr>
        <w:tc>
          <w:tcPr>
            <w:tcW w:w="3243" w:type="dxa"/>
            <w:tcBorders>
              <w:top w:val="single" w:sz="4" w:space="0" w:color="auto"/>
              <w:bottom w:val="single" w:sz="4" w:space="0" w:color="auto"/>
            </w:tcBorders>
          </w:tcPr>
          <w:p w14:paraId="5F1AF88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28BDE91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155,329ª</w:t>
            </w:r>
          </w:p>
        </w:tc>
      </w:tr>
      <w:tr w:rsidR="000827BF" w:rsidRPr="00D91DBD" w14:paraId="4756301F" w14:textId="77777777" w:rsidTr="000827BF">
        <w:trPr>
          <w:jc w:val="center"/>
        </w:trPr>
        <w:tc>
          <w:tcPr>
            <w:tcW w:w="3243" w:type="dxa"/>
            <w:tcBorders>
              <w:top w:val="single" w:sz="4" w:space="0" w:color="auto"/>
              <w:bottom w:val="single" w:sz="4" w:space="0" w:color="auto"/>
            </w:tcBorders>
          </w:tcPr>
          <w:p w14:paraId="760CB1A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6008A9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w:t>
            </w:r>
          </w:p>
        </w:tc>
      </w:tr>
      <w:tr w:rsidR="000827BF" w:rsidRPr="00D91DBD" w14:paraId="3F1F68C8" w14:textId="77777777" w:rsidTr="000827BF">
        <w:trPr>
          <w:jc w:val="center"/>
        </w:trPr>
        <w:tc>
          <w:tcPr>
            <w:tcW w:w="3243" w:type="dxa"/>
            <w:tcBorders>
              <w:top w:val="single" w:sz="4" w:space="0" w:color="auto"/>
              <w:bottom w:val="single" w:sz="4" w:space="0" w:color="auto"/>
            </w:tcBorders>
          </w:tcPr>
          <w:p w14:paraId="5080FF3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Asymp.Sig</w:t>
            </w:r>
          </w:p>
        </w:tc>
        <w:tc>
          <w:tcPr>
            <w:tcW w:w="1252" w:type="dxa"/>
            <w:tcBorders>
              <w:top w:val="single" w:sz="4" w:space="0" w:color="auto"/>
              <w:bottom w:val="single" w:sz="4" w:space="0" w:color="auto"/>
            </w:tcBorders>
          </w:tcPr>
          <w:p w14:paraId="7FCB8E4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30392B4" w14:textId="77777777" w:rsidR="000827BF" w:rsidRPr="00D91DBD" w:rsidRDefault="000827BF" w:rsidP="000827BF">
      <w:pPr>
        <w:pStyle w:val="Body"/>
        <w:shd w:val="clear" w:color="auto" w:fill="FFFFFF" w:themeFill="background1"/>
        <w:spacing w:after="0"/>
        <w:ind w:left="720"/>
        <w:jc w:val="center"/>
        <w:rPr>
          <w:rFonts w:ascii="Arial" w:hAnsi="Arial" w:cs="Arial"/>
          <w:lang w:val="id-ID"/>
        </w:rPr>
      </w:pPr>
      <w:r w:rsidRPr="00D91DBD">
        <w:rPr>
          <w:rFonts w:ascii="Arial" w:hAnsi="Arial" w:cs="Arial"/>
          <w:lang w:val="id-ID"/>
        </w:rPr>
        <w:t>Source: Processed research data, 2025</w:t>
      </w:r>
    </w:p>
    <w:p w14:paraId="2B1FD94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17 attributes with the Cochran Q Test, displaying the number of statistical values Q Count of 155.329 with α = 0.05, df = 16, then obtained the </w:t>
      </w:r>
      <w:r w:rsidRPr="00D91DBD">
        <w:rPr>
          <w:rFonts w:ascii="Cambria Math" w:hAnsi="Cambria Math" w:cs="Cambria Math"/>
          <w:lang w:val="id-ID"/>
        </w:rPr>
        <w:t>X₂</w:t>
      </w:r>
      <w:r w:rsidRPr="00D91DBD">
        <w:rPr>
          <w:rFonts w:ascii="Arial" w:hAnsi="Arial" w:cs="Arial"/>
          <w:lang w:val="id-ID"/>
        </w:rPr>
        <w:t xml:space="preserve"> table of 26.29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sixth stage of testing by removing the attribute that has the lowest proportion of Yes answers, namely I have a culinary tour in the Blok M area because it suits my lifestyle (P10).</w:t>
      </w:r>
    </w:p>
    <w:p w14:paraId="7FDE98F5" w14:textId="77777777" w:rsidR="000827BF" w:rsidRPr="00D91DBD" w:rsidRDefault="000827BF" w:rsidP="000827BF">
      <w:pPr>
        <w:pStyle w:val="Body"/>
        <w:shd w:val="clear" w:color="auto" w:fill="FFFFFF" w:themeFill="background1"/>
        <w:spacing w:after="0"/>
        <w:rPr>
          <w:rFonts w:ascii="Arial" w:hAnsi="Arial" w:cs="Arial"/>
          <w:lang w:val="id-ID"/>
        </w:rPr>
      </w:pPr>
    </w:p>
    <w:p w14:paraId="199EE2FF"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Sixth Stage Testing</w:t>
      </w:r>
    </w:p>
    <w:p w14:paraId="7F770B0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sixth stage of testing is done using 16 attributes and removing the attribute (P5) from the analysis, then obtained as follows:</w:t>
      </w:r>
    </w:p>
    <w:p w14:paraId="14EE1250"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0" w:name="_Toc197725157"/>
      <w:r w:rsidRPr="00D91DBD">
        <w:rPr>
          <w:rFonts w:ascii="Arial" w:hAnsi="Arial" w:cs="Arial"/>
          <w:b/>
          <w:bCs/>
          <w:lang w:val="id-ID"/>
        </w:rPr>
        <w:t xml:space="preserve">Table </w:t>
      </w:r>
      <w:r w:rsidRPr="00D91DBD">
        <w:rPr>
          <w:rFonts w:ascii="Arial" w:hAnsi="Arial" w:cs="Arial"/>
          <w:b/>
          <w:bCs/>
        </w:rPr>
        <w:t xml:space="preserve">11. </w:t>
      </w:r>
      <w:r w:rsidRPr="00D91DBD">
        <w:rPr>
          <w:rFonts w:ascii="Arial" w:hAnsi="Arial" w:cs="Arial"/>
          <w:b/>
          <w:bCs/>
          <w:lang w:val="id-ID"/>
        </w:rPr>
        <w:t>Cochran Q Test Results at the Sixth Stage of Testing</w:t>
      </w:r>
      <w:bookmarkEnd w:id="10"/>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252"/>
      </w:tblGrid>
      <w:tr w:rsidR="000827BF" w:rsidRPr="00D91DBD" w14:paraId="3F13BB52" w14:textId="77777777" w:rsidTr="000827BF">
        <w:trPr>
          <w:jc w:val="center"/>
        </w:trPr>
        <w:tc>
          <w:tcPr>
            <w:tcW w:w="3243" w:type="dxa"/>
            <w:tcBorders>
              <w:bottom w:val="single" w:sz="4" w:space="0" w:color="auto"/>
            </w:tcBorders>
          </w:tcPr>
          <w:p w14:paraId="0C413E9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252" w:type="dxa"/>
            <w:tcBorders>
              <w:bottom w:val="single" w:sz="4" w:space="0" w:color="auto"/>
            </w:tcBorders>
          </w:tcPr>
          <w:p w14:paraId="3E0ACAD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361A9BC9" w14:textId="77777777" w:rsidTr="000827BF">
        <w:trPr>
          <w:jc w:val="center"/>
        </w:trPr>
        <w:tc>
          <w:tcPr>
            <w:tcW w:w="3243" w:type="dxa"/>
            <w:tcBorders>
              <w:top w:val="single" w:sz="4" w:space="0" w:color="auto"/>
              <w:bottom w:val="single" w:sz="4" w:space="0" w:color="auto"/>
            </w:tcBorders>
          </w:tcPr>
          <w:p w14:paraId="73061B3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252" w:type="dxa"/>
            <w:tcBorders>
              <w:top w:val="single" w:sz="4" w:space="0" w:color="auto"/>
              <w:bottom w:val="single" w:sz="4" w:space="0" w:color="auto"/>
            </w:tcBorders>
          </w:tcPr>
          <w:p w14:paraId="4C500D4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113.488ª</w:t>
            </w:r>
          </w:p>
        </w:tc>
      </w:tr>
      <w:tr w:rsidR="000827BF" w:rsidRPr="00D91DBD" w14:paraId="6353CE7F" w14:textId="77777777" w:rsidTr="000827BF">
        <w:trPr>
          <w:jc w:val="center"/>
        </w:trPr>
        <w:tc>
          <w:tcPr>
            <w:tcW w:w="3243" w:type="dxa"/>
            <w:tcBorders>
              <w:top w:val="single" w:sz="4" w:space="0" w:color="auto"/>
              <w:bottom w:val="single" w:sz="4" w:space="0" w:color="auto"/>
            </w:tcBorders>
          </w:tcPr>
          <w:p w14:paraId="35D747E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252" w:type="dxa"/>
            <w:tcBorders>
              <w:top w:val="single" w:sz="4" w:space="0" w:color="auto"/>
              <w:bottom w:val="single" w:sz="4" w:space="0" w:color="auto"/>
            </w:tcBorders>
          </w:tcPr>
          <w:p w14:paraId="1EEF747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w:t>
            </w:r>
          </w:p>
        </w:tc>
      </w:tr>
      <w:tr w:rsidR="000827BF" w:rsidRPr="00D91DBD" w14:paraId="4A5D4E95" w14:textId="77777777" w:rsidTr="000827BF">
        <w:trPr>
          <w:jc w:val="center"/>
        </w:trPr>
        <w:tc>
          <w:tcPr>
            <w:tcW w:w="3243" w:type="dxa"/>
            <w:tcBorders>
              <w:top w:val="single" w:sz="4" w:space="0" w:color="auto"/>
            </w:tcBorders>
          </w:tcPr>
          <w:p w14:paraId="2125D31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252" w:type="dxa"/>
            <w:tcBorders>
              <w:top w:val="single" w:sz="4" w:space="0" w:color="auto"/>
            </w:tcBorders>
          </w:tcPr>
          <w:p w14:paraId="432054A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789C8CE2"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8D5A36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17 attributes with the Cochran Q Test, displaying the number of statistical values Q Count of 113.488 with α = 0.05, df = 15, then the </w:t>
      </w:r>
      <w:r w:rsidRPr="00D91DBD">
        <w:rPr>
          <w:rFonts w:ascii="Cambria Math" w:hAnsi="Cambria Math" w:cs="Cambria Math"/>
          <w:lang w:val="id-ID"/>
        </w:rPr>
        <w:t>X₂</w:t>
      </w:r>
      <w:r w:rsidRPr="00D91DBD">
        <w:rPr>
          <w:rFonts w:ascii="Arial" w:hAnsi="Arial" w:cs="Arial"/>
          <w:lang w:val="id-ID"/>
        </w:rPr>
        <w:t xml:space="preserve"> table is obtained at 24.99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seventh stage of testing by removing the attribute that has the lowest proportion of Yes answers, namely culinary tourism in the Blok M area according to my personality who likes crowds, likes to socialize, and is creative (P2).</w:t>
      </w:r>
    </w:p>
    <w:p w14:paraId="26E97BA9" w14:textId="77777777" w:rsidR="000827BF" w:rsidRPr="00D91DBD" w:rsidRDefault="000827BF" w:rsidP="000827BF">
      <w:pPr>
        <w:pStyle w:val="Body"/>
        <w:shd w:val="clear" w:color="auto" w:fill="FFFFFF" w:themeFill="background1"/>
        <w:spacing w:after="0"/>
        <w:rPr>
          <w:rFonts w:ascii="Arial" w:hAnsi="Arial" w:cs="Arial"/>
          <w:lang w:val="id-ID"/>
        </w:rPr>
      </w:pPr>
    </w:p>
    <w:p w14:paraId="6639B771"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Seventh Stage Testing</w:t>
      </w:r>
    </w:p>
    <w:p w14:paraId="4F3F5AF8"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seventh stage of testing is done by using 15 attributes and removing the attribute (P2) from the analysis, then obtained as follows:</w:t>
      </w:r>
    </w:p>
    <w:p w14:paraId="4C91ABAB"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1" w:name="_Toc197725158"/>
      <w:r w:rsidRPr="00D91DBD">
        <w:rPr>
          <w:rFonts w:ascii="Arial" w:hAnsi="Arial" w:cs="Arial"/>
          <w:b/>
          <w:bCs/>
          <w:lang w:val="id-ID"/>
        </w:rPr>
        <w:t xml:space="preserve">Table </w:t>
      </w:r>
      <w:r w:rsidRPr="00D91DBD">
        <w:rPr>
          <w:rFonts w:ascii="Arial" w:hAnsi="Arial" w:cs="Arial"/>
          <w:b/>
          <w:bCs/>
        </w:rPr>
        <w:t xml:space="preserve">12. </w:t>
      </w:r>
      <w:r w:rsidRPr="00D91DBD">
        <w:rPr>
          <w:rFonts w:ascii="Arial" w:hAnsi="Arial" w:cs="Arial"/>
          <w:b/>
          <w:bCs/>
          <w:lang w:val="id-ID"/>
        </w:rPr>
        <w:t>Cochran Q Test Results at the Seventh Stage Testing</w:t>
      </w:r>
      <w:bookmarkEnd w:id="11"/>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162"/>
      </w:tblGrid>
      <w:tr w:rsidR="000827BF" w:rsidRPr="00D91DBD" w14:paraId="0F4E957E" w14:textId="77777777" w:rsidTr="000827BF">
        <w:trPr>
          <w:jc w:val="center"/>
        </w:trPr>
        <w:tc>
          <w:tcPr>
            <w:tcW w:w="3243" w:type="dxa"/>
            <w:tcBorders>
              <w:bottom w:val="single" w:sz="4" w:space="0" w:color="auto"/>
            </w:tcBorders>
          </w:tcPr>
          <w:p w14:paraId="0B7395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162" w:type="dxa"/>
            <w:tcBorders>
              <w:bottom w:val="single" w:sz="4" w:space="0" w:color="auto"/>
            </w:tcBorders>
          </w:tcPr>
          <w:p w14:paraId="6C302D8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3369152" w14:textId="77777777" w:rsidTr="000827BF">
        <w:trPr>
          <w:jc w:val="center"/>
        </w:trPr>
        <w:tc>
          <w:tcPr>
            <w:tcW w:w="3243" w:type="dxa"/>
            <w:tcBorders>
              <w:top w:val="single" w:sz="4" w:space="0" w:color="auto"/>
              <w:bottom w:val="single" w:sz="4" w:space="0" w:color="auto"/>
            </w:tcBorders>
          </w:tcPr>
          <w:p w14:paraId="54C9BE5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162" w:type="dxa"/>
            <w:tcBorders>
              <w:top w:val="single" w:sz="4" w:space="0" w:color="auto"/>
              <w:bottom w:val="single" w:sz="4" w:space="0" w:color="auto"/>
            </w:tcBorders>
          </w:tcPr>
          <w:p w14:paraId="5A97F8F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96.743ª</w:t>
            </w:r>
          </w:p>
        </w:tc>
      </w:tr>
      <w:tr w:rsidR="000827BF" w:rsidRPr="00D91DBD" w14:paraId="2894E827" w14:textId="77777777" w:rsidTr="000827BF">
        <w:trPr>
          <w:jc w:val="center"/>
        </w:trPr>
        <w:tc>
          <w:tcPr>
            <w:tcW w:w="3243" w:type="dxa"/>
            <w:tcBorders>
              <w:top w:val="single" w:sz="4" w:space="0" w:color="auto"/>
              <w:bottom w:val="single" w:sz="4" w:space="0" w:color="auto"/>
            </w:tcBorders>
          </w:tcPr>
          <w:p w14:paraId="2F71A0C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162" w:type="dxa"/>
            <w:tcBorders>
              <w:top w:val="single" w:sz="4" w:space="0" w:color="auto"/>
              <w:bottom w:val="single" w:sz="4" w:space="0" w:color="auto"/>
            </w:tcBorders>
          </w:tcPr>
          <w:p w14:paraId="3530B4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14</w:t>
            </w:r>
          </w:p>
        </w:tc>
      </w:tr>
      <w:tr w:rsidR="000827BF" w:rsidRPr="00D91DBD" w14:paraId="561D54D7" w14:textId="77777777" w:rsidTr="000827BF">
        <w:trPr>
          <w:jc w:val="center"/>
        </w:trPr>
        <w:tc>
          <w:tcPr>
            <w:tcW w:w="3243" w:type="dxa"/>
            <w:tcBorders>
              <w:top w:val="single" w:sz="4" w:space="0" w:color="auto"/>
            </w:tcBorders>
          </w:tcPr>
          <w:p w14:paraId="739AE52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162" w:type="dxa"/>
            <w:tcBorders>
              <w:top w:val="single" w:sz="4" w:space="0" w:color="auto"/>
            </w:tcBorders>
          </w:tcPr>
          <w:p w14:paraId="1856D45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E4C9545"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1B0757C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15 attributes with the Cochran Q Test, displaying the number of statistical values Q Count of 96.763 with α = 0.05, df = 14, then the </w:t>
      </w:r>
      <w:r w:rsidRPr="00D91DBD">
        <w:rPr>
          <w:rFonts w:ascii="Cambria Math" w:hAnsi="Cambria Math" w:cs="Cambria Math"/>
          <w:lang w:val="id-ID"/>
        </w:rPr>
        <w:t>X₂</w:t>
      </w:r>
      <w:r w:rsidRPr="00D91DBD">
        <w:rPr>
          <w:rFonts w:ascii="Arial" w:hAnsi="Arial" w:cs="Arial"/>
          <w:lang w:val="id-ID"/>
        </w:rPr>
        <w:t xml:space="preserve"> table is obtained at 23.68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xml:space="preserve">, meaning that there is a significant relationship between each attribute. Thus it is necessary to test the eighth stage by removing the attribute that has the lowest proportion of Yes answers, namely the price of culinary in the Blok M area according to my culinary tourism budget or </w:t>
      </w:r>
      <w:r w:rsidRPr="00D91DBD">
        <w:rPr>
          <w:rFonts w:ascii="Arial" w:hAnsi="Arial" w:cs="Arial"/>
          <w:i/>
          <w:iCs/>
          <w:lang w:val="id-ID"/>
        </w:rPr>
        <w:t xml:space="preserve">budget </w:t>
      </w:r>
      <w:r w:rsidRPr="00D91DBD">
        <w:rPr>
          <w:rFonts w:ascii="Arial" w:hAnsi="Arial" w:cs="Arial"/>
          <w:lang w:val="id-ID"/>
        </w:rPr>
        <w:t>(P3).</w:t>
      </w:r>
    </w:p>
    <w:p w14:paraId="03BE38DF" w14:textId="77777777" w:rsidR="000827BF" w:rsidRPr="00D91DBD" w:rsidRDefault="000827BF" w:rsidP="000827BF">
      <w:pPr>
        <w:pStyle w:val="Body"/>
        <w:shd w:val="clear" w:color="auto" w:fill="FFFFFF" w:themeFill="background1"/>
        <w:spacing w:after="0"/>
        <w:rPr>
          <w:rFonts w:ascii="Arial" w:hAnsi="Arial" w:cs="Arial"/>
          <w:lang w:val="id-ID"/>
        </w:rPr>
      </w:pPr>
    </w:p>
    <w:p w14:paraId="33986781"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Eighth Stage Testing</w:t>
      </w:r>
    </w:p>
    <w:p w14:paraId="78C784F2"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eighth stage of testing is done using 14 attributes and removing the attribute (P3) from the analysis, then obtained as follows:</w:t>
      </w:r>
    </w:p>
    <w:p w14:paraId="194423E3" w14:textId="77777777" w:rsidR="000827BF" w:rsidRPr="00D91DBD" w:rsidRDefault="000827BF" w:rsidP="000827BF">
      <w:pPr>
        <w:pStyle w:val="Body"/>
        <w:shd w:val="clear" w:color="auto" w:fill="FFFFFF" w:themeFill="background1"/>
        <w:spacing w:after="0"/>
        <w:rPr>
          <w:rFonts w:ascii="Arial" w:hAnsi="Arial" w:cs="Arial"/>
          <w:b/>
          <w:bCs/>
          <w:lang w:val="id-ID"/>
        </w:rPr>
      </w:pPr>
      <w:r w:rsidRPr="00D91DBD">
        <w:rPr>
          <w:rFonts w:ascii="Arial" w:hAnsi="Arial" w:cs="Arial"/>
          <w:b/>
          <w:bCs/>
          <w:lang w:val="id-ID"/>
        </w:rPr>
        <w:t xml:space="preserve">   </w:t>
      </w:r>
      <w:r w:rsidRPr="00D91DBD">
        <w:rPr>
          <w:rFonts w:ascii="Arial" w:hAnsi="Arial" w:cs="Arial"/>
          <w:b/>
          <w:bCs/>
          <w:lang w:val="id-ID"/>
        </w:rPr>
        <w:tab/>
      </w:r>
      <w:bookmarkStart w:id="12" w:name="_Toc197725159"/>
      <w:r w:rsidRPr="00D91DBD">
        <w:rPr>
          <w:rFonts w:ascii="Arial" w:hAnsi="Arial" w:cs="Arial"/>
          <w:b/>
          <w:bCs/>
          <w:lang w:val="id-ID"/>
        </w:rPr>
        <w:t xml:space="preserve"> Table </w:t>
      </w:r>
      <w:r w:rsidRPr="00D91DBD">
        <w:rPr>
          <w:rFonts w:ascii="Arial" w:hAnsi="Arial" w:cs="Arial"/>
          <w:b/>
          <w:bCs/>
        </w:rPr>
        <w:t xml:space="preserve">13. </w:t>
      </w:r>
      <w:r w:rsidRPr="00D91DBD">
        <w:rPr>
          <w:rFonts w:ascii="Arial" w:hAnsi="Arial" w:cs="Arial"/>
          <w:b/>
          <w:bCs/>
          <w:lang w:val="id-ID"/>
        </w:rPr>
        <w:t>Cochran Q Test Results at the Eighth Stage of Testing</w:t>
      </w:r>
      <w:bookmarkEnd w:id="12"/>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3CDD9755" w14:textId="77777777" w:rsidTr="000827BF">
        <w:trPr>
          <w:jc w:val="center"/>
        </w:trPr>
        <w:tc>
          <w:tcPr>
            <w:tcW w:w="3243" w:type="dxa"/>
            <w:tcBorders>
              <w:bottom w:val="single" w:sz="4" w:space="0" w:color="auto"/>
            </w:tcBorders>
          </w:tcPr>
          <w:p w14:paraId="66218B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2FF3F3D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192E7C62" w14:textId="77777777" w:rsidTr="000827BF">
        <w:trPr>
          <w:jc w:val="center"/>
        </w:trPr>
        <w:tc>
          <w:tcPr>
            <w:tcW w:w="3243" w:type="dxa"/>
            <w:tcBorders>
              <w:top w:val="single" w:sz="4" w:space="0" w:color="auto"/>
              <w:bottom w:val="single" w:sz="4" w:space="0" w:color="auto"/>
            </w:tcBorders>
          </w:tcPr>
          <w:p w14:paraId="1C035BC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7E437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83,089ª</w:t>
            </w:r>
          </w:p>
        </w:tc>
      </w:tr>
      <w:tr w:rsidR="000827BF" w:rsidRPr="00D91DBD" w14:paraId="7A14C8C2" w14:textId="77777777" w:rsidTr="000827BF">
        <w:trPr>
          <w:jc w:val="center"/>
        </w:trPr>
        <w:tc>
          <w:tcPr>
            <w:tcW w:w="3243" w:type="dxa"/>
            <w:tcBorders>
              <w:top w:val="single" w:sz="4" w:space="0" w:color="auto"/>
              <w:bottom w:val="single" w:sz="4" w:space="0" w:color="auto"/>
            </w:tcBorders>
          </w:tcPr>
          <w:p w14:paraId="276668C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Df</w:t>
            </w:r>
          </w:p>
        </w:tc>
        <w:tc>
          <w:tcPr>
            <w:tcW w:w="1072" w:type="dxa"/>
            <w:tcBorders>
              <w:top w:val="single" w:sz="4" w:space="0" w:color="auto"/>
              <w:bottom w:val="single" w:sz="4" w:space="0" w:color="auto"/>
            </w:tcBorders>
          </w:tcPr>
          <w:p w14:paraId="1ECEAEC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13</w:t>
            </w:r>
          </w:p>
        </w:tc>
      </w:tr>
      <w:tr w:rsidR="000827BF" w:rsidRPr="00D91DBD" w14:paraId="62CD8661" w14:textId="77777777" w:rsidTr="000827BF">
        <w:trPr>
          <w:jc w:val="center"/>
        </w:trPr>
        <w:tc>
          <w:tcPr>
            <w:tcW w:w="3243" w:type="dxa"/>
            <w:tcBorders>
              <w:top w:val="single" w:sz="4" w:space="0" w:color="auto"/>
              <w:bottom w:val="single" w:sz="4" w:space="0" w:color="auto"/>
            </w:tcBorders>
          </w:tcPr>
          <w:p w14:paraId="0A66B5F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215F5F0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01A9143A"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4E79B881"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14 attributes with the Cochran Q Test, displaying the number of statistical values Q Count of 83.089 with α = 0.05, df = 13, then obtained the </w:t>
      </w:r>
      <w:r w:rsidRPr="00D91DBD">
        <w:rPr>
          <w:rFonts w:ascii="Cambria Math" w:hAnsi="Cambria Math" w:cs="Cambria Math"/>
          <w:lang w:val="id-ID"/>
        </w:rPr>
        <w:t>X₂</w:t>
      </w:r>
      <w:r w:rsidRPr="00D91DBD">
        <w:rPr>
          <w:rFonts w:ascii="Arial" w:hAnsi="Arial" w:cs="Arial"/>
          <w:lang w:val="id-ID"/>
        </w:rPr>
        <w:t xml:space="preserve"> table of 22.36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ninth stage of testing by removing the attribute that has the lowest proportion of Yes answers, namely the existence of culinary tourism in the Blok M area influencing South Jakarta regional public policy (P18).</w:t>
      </w:r>
    </w:p>
    <w:p w14:paraId="2EA818FD" w14:textId="77777777" w:rsidR="000827BF" w:rsidRPr="00D91DBD" w:rsidRDefault="000827BF" w:rsidP="000827BF">
      <w:pPr>
        <w:pStyle w:val="Body"/>
        <w:shd w:val="clear" w:color="auto" w:fill="FFFFFF" w:themeFill="background1"/>
        <w:spacing w:after="0"/>
        <w:rPr>
          <w:rFonts w:ascii="Arial" w:hAnsi="Arial" w:cs="Arial"/>
          <w:lang w:val="id-ID"/>
        </w:rPr>
      </w:pPr>
    </w:p>
    <w:p w14:paraId="01D364FA"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Ninth Stage Testing</w:t>
      </w:r>
    </w:p>
    <w:p w14:paraId="25D56DBD"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ninth stage of testing is done using 13 attributes and removing the attribute (P18) from the analysis, then obtained as follows:</w:t>
      </w:r>
    </w:p>
    <w:p w14:paraId="07DFB7D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3" w:name="_Toc197725160"/>
      <w:r w:rsidRPr="00D91DBD">
        <w:rPr>
          <w:rFonts w:ascii="Arial" w:hAnsi="Arial" w:cs="Arial"/>
          <w:b/>
          <w:bCs/>
          <w:lang w:val="id-ID"/>
        </w:rPr>
        <w:t xml:space="preserve">Table </w:t>
      </w:r>
      <w:r w:rsidRPr="00D91DBD">
        <w:rPr>
          <w:rFonts w:ascii="Arial" w:hAnsi="Arial" w:cs="Arial"/>
          <w:b/>
          <w:bCs/>
        </w:rPr>
        <w:t xml:space="preserve">14. </w:t>
      </w:r>
      <w:r w:rsidRPr="00D91DBD">
        <w:rPr>
          <w:rFonts w:ascii="Arial" w:hAnsi="Arial" w:cs="Arial"/>
          <w:b/>
          <w:bCs/>
          <w:lang w:val="id-ID"/>
        </w:rPr>
        <w:t>Cochran Q Test Results at the Ninth Stage Testing</w:t>
      </w:r>
      <w:bookmarkEnd w:id="1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7E880EA0" w14:textId="77777777" w:rsidTr="000827BF">
        <w:trPr>
          <w:jc w:val="center"/>
        </w:trPr>
        <w:tc>
          <w:tcPr>
            <w:tcW w:w="3243" w:type="dxa"/>
            <w:tcBorders>
              <w:bottom w:val="single" w:sz="4" w:space="0" w:color="auto"/>
            </w:tcBorders>
          </w:tcPr>
          <w:p w14:paraId="2C9D7FB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31394E9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2E86F1EA" w14:textId="77777777" w:rsidTr="000827BF">
        <w:trPr>
          <w:jc w:val="center"/>
        </w:trPr>
        <w:tc>
          <w:tcPr>
            <w:tcW w:w="3243" w:type="dxa"/>
            <w:tcBorders>
              <w:top w:val="single" w:sz="4" w:space="0" w:color="auto"/>
              <w:bottom w:val="single" w:sz="4" w:space="0" w:color="auto"/>
            </w:tcBorders>
          </w:tcPr>
          <w:p w14:paraId="44A61D4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33BE81D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68,248ª</w:t>
            </w:r>
          </w:p>
        </w:tc>
      </w:tr>
      <w:tr w:rsidR="000827BF" w:rsidRPr="00D91DBD" w14:paraId="3949F996" w14:textId="77777777" w:rsidTr="000827BF">
        <w:trPr>
          <w:jc w:val="center"/>
        </w:trPr>
        <w:tc>
          <w:tcPr>
            <w:tcW w:w="3243" w:type="dxa"/>
            <w:tcBorders>
              <w:top w:val="single" w:sz="4" w:space="0" w:color="auto"/>
              <w:bottom w:val="single" w:sz="4" w:space="0" w:color="auto"/>
            </w:tcBorders>
          </w:tcPr>
          <w:p w14:paraId="09FB605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BAAFA1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12</w:t>
            </w:r>
          </w:p>
        </w:tc>
      </w:tr>
      <w:tr w:rsidR="000827BF" w:rsidRPr="00D91DBD" w14:paraId="083D3448" w14:textId="77777777" w:rsidTr="000827BF">
        <w:trPr>
          <w:jc w:val="center"/>
        </w:trPr>
        <w:tc>
          <w:tcPr>
            <w:tcW w:w="3243" w:type="dxa"/>
            <w:tcBorders>
              <w:top w:val="single" w:sz="4" w:space="0" w:color="auto"/>
              <w:bottom w:val="single" w:sz="4" w:space="0" w:color="auto"/>
            </w:tcBorders>
          </w:tcPr>
          <w:p w14:paraId="65F8BB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12314B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F0B5BF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61D2DF5A"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13 attributes with the Cochran Q Test, showing the number of statistical values Q Count of 68.248 with α = 0.05, df = 12, then obtained the </w:t>
      </w:r>
      <w:r w:rsidRPr="00D91DBD">
        <w:rPr>
          <w:rFonts w:ascii="Cambria Math" w:hAnsi="Cambria Math" w:cs="Cambria Math"/>
          <w:lang w:val="id-ID"/>
        </w:rPr>
        <w:t>X₂</w:t>
      </w:r>
      <w:r w:rsidRPr="00D91DBD">
        <w:rPr>
          <w:rFonts w:ascii="Arial" w:hAnsi="Arial" w:cs="Arial"/>
          <w:lang w:val="id-ID"/>
        </w:rPr>
        <w:t xml:space="preserve"> table of 21.02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of each attribute. Thus it is necessary to carry out the tenth stage of testing by removing the attribute that has the lowest proportion of Yes answers, namely I have a culinary tour in the Blok M area because it is my hobby to travel culinary (P8).</w:t>
      </w:r>
    </w:p>
    <w:p w14:paraId="71CF5F60" w14:textId="77777777" w:rsidR="000827BF" w:rsidRPr="00D91DBD" w:rsidRDefault="000827BF" w:rsidP="000827BF">
      <w:pPr>
        <w:pStyle w:val="Body"/>
        <w:shd w:val="clear" w:color="auto" w:fill="FFFFFF" w:themeFill="background1"/>
        <w:spacing w:after="0"/>
        <w:rPr>
          <w:rFonts w:ascii="Arial" w:hAnsi="Arial" w:cs="Arial"/>
          <w:lang w:val="id-ID"/>
        </w:rPr>
      </w:pPr>
    </w:p>
    <w:p w14:paraId="3B8AE45B"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Tenth Stage Testing</w:t>
      </w:r>
    </w:p>
    <w:p w14:paraId="5A6741E9"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tenth stage of testing is done using 12 attributes and removing the attribute (P8) from the analysis, then obtained as follows:</w:t>
      </w:r>
    </w:p>
    <w:p w14:paraId="46587317"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4" w:name="_Toc197725161"/>
      <w:r w:rsidRPr="00D91DBD">
        <w:rPr>
          <w:rFonts w:ascii="Arial" w:hAnsi="Arial" w:cs="Arial"/>
          <w:b/>
          <w:bCs/>
          <w:lang w:val="id-ID"/>
        </w:rPr>
        <w:t xml:space="preserve">Table </w:t>
      </w:r>
      <w:r w:rsidRPr="00D91DBD">
        <w:rPr>
          <w:rFonts w:ascii="Arial" w:hAnsi="Arial" w:cs="Arial"/>
          <w:b/>
          <w:bCs/>
        </w:rPr>
        <w:t xml:space="preserve">15. </w:t>
      </w:r>
      <w:r w:rsidRPr="00D91DBD">
        <w:rPr>
          <w:rFonts w:ascii="Arial" w:hAnsi="Arial" w:cs="Arial"/>
          <w:b/>
          <w:bCs/>
          <w:lang w:val="id-ID"/>
        </w:rPr>
        <w:t>Cochran Q Test Results at the Tenth Stage of Testing</w:t>
      </w:r>
      <w:bookmarkEnd w:id="14"/>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7251A2AB" w14:textId="77777777" w:rsidTr="000827BF">
        <w:trPr>
          <w:jc w:val="center"/>
        </w:trPr>
        <w:tc>
          <w:tcPr>
            <w:tcW w:w="3243" w:type="dxa"/>
            <w:tcBorders>
              <w:bottom w:val="single" w:sz="4" w:space="0" w:color="auto"/>
            </w:tcBorders>
          </w:tcPr>
          <w:p w14:paraId="4A44255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3358D78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B21B1A7" w14:textId="77777777" w:rsidTr="000827BF">
        <w:trPr>
          <w:jc w:val="center"/>
        </w:trPr>
        <w:tc>
          <w:tcPr>
            <w:tcW w:w="3243" w:type="dxa"/>
            <w:tcBorders>
              <w:top w:val="single" w:sz="4" w:space="0" w:color="auto"/>
              <w:bottom w:val="single" w:sz="4" w:space="0" w:color="auto"/>
            </w:tcBorders>
          </w:tcPr>
          <w:p w14:paraId="40DA7C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18ECAFD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52,605ª</w:t>
            </w:r>
          </w:p>
        </w:tc>
      </w:tr>
      <w:tr w:rsidR="000827BF" w:rsidRPr="00D91DBD" w14:paraId="554041F1" w14:textId="77777777" w:rsidTr="000827BF">
        <w:trPr>
          <w:jc w:val="center"/>
        </w:trPr>
        <w:tc>
          <w:tcPr>
            <w:tcW w:w="3243" w:type="dxa"/>
            <w:tcBorders>
              <w:top w:val="single" w:sz="4" w:space="0" w:color="auto"/>
              <w:bottom w:val="single" w:sz="4" w:space="0" w:color="auto"/>
            </w:tcBorders>
          </w:tcPr>
          <w:p w14:paraId="66A92D8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343A5E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w:t>
            </w:r>
          </w:p>
        </w:tc>
      </w:tr>
      <w:tr w:rsidR="000827BF" w:rsidRPr="00D91DBD" w14:paraId="193506A8" w14:textId="77777777" w:rsidTr="000827BF">
        <w:trPr>
          <w:jc w:val="center"/>
        </w:trPr>
        <w:tc>
          <w:tcPr>
            <w:tcW w:w="3243" w:type="dxa"/>
            <w:tcBorders>
              <w:top w:val="single" w:sz="4" w:space="0" w:color="auto"/>
            </w:tcBorders>
          </w:tcPr>
          <w:p w14:paraId="1D2EAF2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tcBorders>
          </w:tcPr>
          <w:p w14:paraId="2301DAD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224D166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02603553"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12 attributes with the Cochran Q Test, showing the number of statistical values Q Count of 52.605 with α = 0.05, df = 11, then the </w:t>
      </w:r>
      <w:r w:rsidRPr="00D91DBD">
        <w:rPr>
          <w:rFonts w:ascii="Cambria Math" w:hAnsi="Cambria Math" w:cs="Cambria Math"/>
          <w:lang w:val="id-ID"/>
        </w:rPr>
        <w:t>X₂</w:t>
      </w:r>
      <w:r w:rsidRPr="00D91DBD">
        <w:rPr>
          <w:rFonts w:ascii="Arial" w:hAnsi="Arial" w:cs="Arial"/>
          <w:lang w:val="id-ID"/>
        </w:rPr>
        <w:t xml:space="preserve"> table is obtained at 19.67 from these results and based on the test provisions above where the Q Count value is greater than the </w:t>
      </w:r>
      <w:r w:rsidRPr="00D91DBD">
        <w:rPr>
          <w:rFonts w:ascii="Cambria Math" w:hAnsi="Cambria Math" w:cs="Cambria Math"/>
          <w:lang w:val="id-ID"/>
        </w:rPr>
        <w:t xml:space="preserve">X₂ </w:t>
      </w:r>
      <w:r w:rsidRPr="00D91DBD">
        <w:rPr>
          <w:rFonts w:ascii="Arial" w:hAnsi="Arial" w:cs="Arial"/>
          <w:lang w:val="id-ID"/>
        </w:rPr>
        <w:t xml:space="preserve">table, the first stage test results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test the eleventh stage by removing the attribute that has the lowest proportion of Yes answers, namely Recommendations for culinary tours in the Blok M area from trusted people, family, coworkers are very reliable (P17).</w:t>
      </w:r>
    </w:p>
    <w:p w14:paraId="3FEA5977" w14:textId="77777777" w:rsidR="000827BF" w:rsidRPr="00D91DBD" w:rsidRDefault="000827BF" w:rsidP="000827BF">
      <w:pPr>
        <w:pStyle w:val="Body"/>
        <w:shd w:val="clear" w:color="auto" w:fill="FFFFFF" w:themeFill="background1"/>
        <w:spacing w:after="0"/>
        <w:rPr>
          <w:rFonts w:ascii="Arial" w:hAnsi="Arial" w:cs="Arial"/>
          <w:lang w:val="id-ID"/>
        </w:rPr>
      </w:pPr>
    </w:p>
    <w:p w14:paraId="1C76F96F"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Eleventh Stage Testing</w:t>
      </w:r>
    </w:p>
    <w:p w14:paraId="1B4BE195"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eleventh stage of testing is done using 11 attributes and removing the attribute (P17) from the analysis, then obtained as follows:</w:t>
      </w:r>
    </w:p>
    <w:p w14:paraId="4919C4D4"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5" w:name="_Toc197725162"/>
      <w:r w:rsidRPr="00D91DBD">
        <w:rPr>
          <w:rFonts w:ascii="Arial" w:hAnsi="Arial" w:cs="Arial"/>
          <w:b/>
          <w:bCs/>
          <w:lang w:val="id-ID"/>
        </w:rPr>
        <w:t xml:space="preserve">Table </w:t>
      </w:r>
      <w:r w:rsidRPr="00D91DBD">
        <w:rPr>
          <w:rFonts w:ascii="Arial" w:hAnsi="Arial" w:cs="Arial"/>
          <w:b/>
          <w:bCs/>
        </w:rPr>
        <w:t xml:space="preserve">16. </w:t>
      </w:r>
      <w:r w:rsidRPr="00D91DBD">
        <w:rPr>
          <w:rFonts w:ascii="Arial" w:hAnsi="Arial" w:cs="Arial"/>
          <w:b/>
          <w:bCs/>
          <w:lang w:val="id-ID"/>
        </w:rPr>
        <w:t>Cochran Q Test Results at the Eleventh Stage Testing</w:t>
      </w:r>
      <w:bookmarkEnd w:id="15"/>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3EED1B3C" w14:textId="77777777" w:rsidTr="000827BF">
        <w:trPr>
          <w:jc w:val="center"/>
        </w:trPr>
        <w:tc>
          <w:tcPr>
            <w:tcW w:w="3243" w:type="dxa"/>
            <w:tcBorders>
              <w:bottom w:val="single" w:sz="4" w:space="0" w:color="auto"/>
            </w:tcBorders>
          </w:tcPr>
          <w:p w14:paraId="7CA0DF9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42AE973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58DA6BD8" w14:textId="77777777" w:rsidTr="000827BF">
        <w:trPr>
          <w:jc w:val="center"/>
        </w:trPr>
        <w:tc>
          <w:tcPr>
            <w:tcW w:w="3243" w:type="dxa"/>
            <w:tcBorders>
              <w:top w:val="single" w:sz="4" w:space="0" w:color="auto"/>
              <w:bottom w:val="single" w:sz="4" w:space="0" w:color="auto"/>
            </w:tcBorders>
          </w:tcPr>
          <w:p w14:paraId="293AB45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Cochran's Q</w:t>
            </w:r>
          </w:p>
        </w:tc>
        <w:tc>
          <w:tcPr>
            <w:tcW w:w="1072" w:type="dxa"/>
            <w:tcBorders>
              <w:top w:val="single" w:sz="4" w:space="0" w:color="auto"/>
              <w:bottom w:val="single" w:sz="4" w:space="0" w:color="auto"/>
            </w:tcBorders>
          </w:tcPr>
          <w:p w14:paraId="4C2595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35.177ª</w:t>
            </w:r>
          </w:p>
        </w:tc>
      </w:tr>
      <w:tr w:rsidR="000827BF" w:rsidRPr="00D91DBD" w14:paraId="01EBC1CA" w14:textId="77777777" w:rsidTr="000827BF">
        <w:trPr>
          <w:jc w:val="center"/>
        </w:trPr>
        <w:tc>
          <w:tcPr>
            <w:tcW w:w="3243" w:type="dxa"/>
            <w:tcBorders>
              <w:top w:val="single" w:sz="4" w:space="0" w:color="auto"/>
              <w:bottom w:val="single" w:sz="4" w:space="0" w:color="auto"/>
            </w:tcBorders>
          </w:tcPr>
          <w:p w14:paraId="4E6829E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bottom w:val="single" w:sz="4" w:space="0" w:color="auto"/>
            </w:tcBorders>
          </w:tcPr>
          <w:p w14:paraId="0D1BE3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r>
      <w:tr w:rsidR="000827BF" w:rsidRPr="00D91DBD" w14:paraId="6E9A74F0" w14:textId="77777777" w:rsidTr="000827BF">
        <w:trPr>
          <w:jc w:val="center"/>
        </w:trPr>
        <w:tc>
          <w:tcPr>
            <w:tcW w:w="3243" w:type="dxa"/>
            <w:tcBorders>
              <w:top w:val="single" w:sz="4" w:space="0" w:color="auto"/>
              <w:bottom w:val="single" w:sz="4" w:space="0" w:color="auto"/>
            </w:tcBorders>
          </w:tcPr>
          <w:p w14:paraId="4C761A6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Borders>
              <w:top w:val="single" w:sz="4" w:space="0" w:color="auto"/>
              <w:bottom w:val="single" w:sz="4" w:space="0" w:color="auto"/>
            </w:tcBorders>
          </w:tcPr>
          <w:p w14:paraId="69E0C2B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0,000</w:t>
            </w:r>
          </w:p>
        </w:tc>
      </w:tr>
    </w:tbl>
    <w:p w14:paraId="36851D90"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BCBF940"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 xml:space="preserve">The results of the analysis of 11 attributes with the Cochran Q Test, displaying the number of statistical values Q Count of 35.177 with α = 0.05, df = 10, then the </w:t>
      </w:r>
      <w:r w:rsidRPr="00D91DBD">
        <w:rPr>
          <w:rFonts w:ascii="Cambria Math" w:hAnsi="Cambria Math" w:cs="Cambria Math"/>
          <w:lang w:val="id-ID"/>
        </w:rPr>
        <w:t>X₂</w:t>
      </w:r>
      <w:r w:rsidRPr="00D91DBD">
        <w:rPr>
          <w:rFonts w:ascii="Arial" w:hAnsi="Arial" w:cs="Arial"/>
          <w:lang w:val="id-ID"/>
        </w:rPr>
        <w:t xml:space="preserve"> table is obtained at 18.30 from these results and based on the test provisions above where the value of Q Count is greater than the </w:t>
      </w:r>
      <w:r w:rsidRPr="00D91DBD">
        <w:rPr>
          <w:rFonts w:ascii="Cambria Math" w:hAnsi="Cambria Math" w:cs="Cambria Math"/>
          <w:lang w:val="id-ID"/>
        </w:rPr>
        <w:t xml:space="preserve">X₂ </w:t>
      </w:r>
      <w:r w:rsidRPr="00D91DBD">
        <w:rPr>
          <w:rFonts w:ascii="Arial" w:hAnsi="Arial" w:cs="Arial"/>
          <w:lang w:val="id-ID"/>
        </w:rPr>
        <w:t xml:space="preserve">table, the results of the first stage of testing are </w:t>
      </w:r>
      <w:r w:rsidRPr="00D91DBD">
        <w:rPr>
          <w:rFonts w:ascii="Arial" w:hAnsi="Arial" w:cs="Arial"/>
          <w:b/>
          <w:bCs/>
          <w:lang w:val="id-ID"/>
        </w:rPr>
        <w:t>Ho rejected and accept Ha</w:t>
      </w:r>
      <w:r w:rsidRPr="00D91DBD">
        <w:rPr>
          <w:rFonts w:ascii="Arial" w:hAnsi="Arial" w:cs="Arial"/>
          <w:lang w:val="id-ID"/>
        </w:rPr>
        <w:t>, meaning that there is a significant relationship between each attribute. Thus it is necessary to carry out the twelfth stage of testing by removing the attribute that has the lowest proportion of Yes answers, namely I have a culinary trip in the Blok M area because I want to try the latest culinary trends, I want to always update culinary trends (P9).</w:t>
      </w:r>
    </w:p>
    <w:p w14:paraId="4B25E138" w14:textId="77777777" w:rsidR="000827BF" w:rsidRPr="00D91DBD" w:rsidRDefault="000827BF" w:rsidP="000827BF">
      <w:pPr>
        <w:pStyle w:val="Body"/>
        <w:shd w:val="clear" w:color="auto" w:fill="FFFFFF" w:themeFill="background1"/>
        <w:spacing w:after="0"/>
        <w:rPr>
          <w:rFonts w:ascii="Arial" w:hAnsi="Arial" w:cs="Arial"/>
          <w:lang w:val="id-ID"/>
        </w:rPr>
      </w:pPr>
    </w:p>
    <w:p w14:paraId="073DFA70" w14:textId="77777777" w:rsidR="000827BF" w:rsidRPr="00D91DBD" w:rsidRDefault="000827BF" w:rsidP="000827BF">
      <w:pPr>
        <w:pStyle w:val="Body"/>
        <w:numPr>
          <w:ilvl w:val="0"/>
          <w:numId w:val="4"/>
        </w:numPr>
        <w:shd w:val="clear" w:color="auto" w:fill="FFFFFF" w:themeFill="background1"/>
        <w:spacing w:after="0"/>
        <w:rPr>
          <w:rFonts w:ascii="Arial" w:hAnsi="Arial" w:cs="Arial"/>
          <w:lang w:val="id-ID"/>
        </w:rPr>
      </w:pPr>
      <w:r w:rsidRPr="00D91DBD">
        <w:rPr>
          <w:rFonts w:ascii="Arial" w:hAnsi="Arial" w:cs="Arial"/>
          <w:b/>
          <w:bCs/>
          <w:i/>
          <w:lang w:val="id-ID"/>
        </w:rPr>
        <w:t xml:space="preserve">Cochran Q Test </w:t>
      </w:r>
      <w:r w:rsidRPr="00D91DBD">
        <w:rPr>
          <w:rFonts w:ascii="Arial" w:hAnsi="Arial" w:cs="Arial"/>
          <w:b/>
          <w:bCs/>
          <w:lang w:val="id-ID"/>
        </w:rPr>
        <w:t>Results at the Twelfth Stage Testing</w:t>
      </w:r>
    </w:p>
    <w:p w14:paraId="6FBD4D09" w14:textId="77777777" w:rsidR="000827BF" w:rsidRPr="00D91DBD" w:rsidRDefault="000827BF" w:rsidP="000827BF">
      <w:pPr>
        <w:pStyle w:val="Body"/>
        <w:shd w:val="clear" w:color="auto" w:fill="FFFFFF" w:themeFill="background1"/>
        <w:spacing w:after="0"/>
        <w:ind w:left="360"/>
        <w:rPr>
          <w:rFonts w:ascii="Arial" w:hAnsi="Arial" w:cs="Arial"/>
          <w:lang w:val="id-ID"/>
        </w:rPr>
      </w:pPr>
      <w:r w:rsidRPr="00D91DBD">
        <w:rPr>
          <w:rFonts w:ascii="Arial" w:hAnsi="Arial" w:cs="Arial"/>
          <w:lang w:val="id-ID"/>
        </w:rPr>
        <w:t>The twelfth stage of testing is done using 10 attributes and removing the attribute (P9) from the analysis, then obtained as follows:</w:t>
      </w:r>
    </w:p>
    <w:p w14:paraId="4C4154DE"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6" w:name="_Toc197725163"/>
      <w:r w:rsidRPr="00D91DBD">
        <w:rPr>
          <w:rFonts w:ascii="Arial" w:hAnsi="Arial" w:cs="Arial"/>
          <w:b/>
          <w:bCs/>
          <w:lang w:val="id-ID"/>
        </w:rPr>
        <w:t xml:space="preserve">Table </w:t>
      </w:r>
      <w:r w:rsidRPr="00D91DBD">
        <w:rPr>
          <w:rFonts w:ascii="Arial" w:hAnsi="Arial" w:cs="Arial"/>
          <w:b/>
          <w:bCs/>
        </w:rPr>
        <w:t xml:space="preserve">17. </w:t>
      </w:r>
      <w:r w:rsidRPr="00D91DBD">
        <w:rPr>
          <w:rFonts w:ascii="Arial" w:hAnsi="Arial" w:cs="Arial"/>
          <w:b/>
          <w:bCs/>
          <w:lang w:val="id-ID"/>
        </w:rPr>
        <w:t>Cochran Q Test Results at the Twelfth Stage Testing</w:t>
      </w:r>
      <w:bookmarkEnd w:id="16"/>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3"/>
        <w:gridCol w:w="1072"/>
      </w:tblGrid>
      <w:tr w:rsidR="000827BF" w:rsidRPr="00D91DBD" w14:paraId="596DD058" w14:textId="77777777" w:rsidTr="000827BF">
        <w:trPr>
          <w:jc w:val="center"/>
        </w:trPr>
        <w:tc>
          <w:tcPr>
            <w:tcW w:w="3243" w:type="dxa"/>
            <w:tcBorders>
              <w:bottom w:val="single" w:sz="4" w:space="0" w:color="auto"/>
            </w:tcBorders>
          </w:tcPr>
          <w:p w14:paraId="0161B99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N</w:t>
            </w:r>
          </w:p>
        </w:tc>
        <w:tc>
          <w:tcPr>
            <w:tcW w:w="1072" w:type="dxa"/>
            <w:tcBorders>
              <w:bottom w:val="single" w:sz="4" w:space="0" w:color="auto"/>
            </w:tcBorders>
          </w:tcPr>
          <w:p w14:paraId="1D18BF4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109</w:t>
            </w:r>
          </w:p>
        </w:tc>
      </w:tr>
      <w:tr w:rsidR="000827BF" w:rsidRPr="00D91DBD" w14:paraId="404B9C10" w14:textId="77777777" w:rsidTr="000827BF">
        <w:trPr>
          <w:jc w:val="center"/>
        </w:trPr>
        <w:tc>
          <w:tcPr>
            <w:tcW w:w="3243" w:type="dxa"/>
            <w:tcBorders>
              <w:top w:val="single" w:sz="4" w:space="0" w:color="auto"/>
              <w:bottom w:val="single" w:sz="4" w:space="0" w:color="auto"/>
            </w:tcBorders>
          </w:tcPr>
          <w:p w14:paraId="64DE99F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Cochran's Q</w:t>
            </w:r>
          </w:p>
        </w:tc>
        <w:tc>
          <w:tcPr>
            <w:tcW w:w="1072" w:type="dxa"/>
            <w:tcBorders>
              <w:top w:val="single" w:sz="4" w:space="0" w:color="auto"/>
              <w:bottom w:val="single" w:sz="4" w:space="0" w:color="auto"/>
            </w:tcBorders>
          </w:tcPr>
          <w:p w14:paraId="4AC69B9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16,200ª</w:t>
            </w:r>
          </w:p>
        </w:tc>
      </w:tr>
      <w:tr w:rsidR="000827BF" w:rsidRPr="00D91DBD" w14:paraId="0A667098" w14:textId="77777777" w:rsidTr="000827BF">
        <w:trPr>
          <w:jc w:val="center"/>
        </w:trPr>
        <w:tc>
          <w:tcPr>
            <w:tcW w:w="3243" w:type="dxa"/>
            <w:tcBorders>
              <w:top w:val="single" w:sz="4" w:space="0" w:color="auto"/>
            </w:tcBorders>
          </w:tcPr>
          <w:p w14:paraId="2FAEF21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Df</w:t>
            </w:r>
          </w:p>
        </w:tc>
        <w:tc>
          <w:tcPr>
            <w:tcW w:w="1072" w:type="dxa"/>
            <w:tcBorders>
              <w:top w:val="single" w:sz="4" w:space="0" w:color="auto"/>
            </w:tcBorders>
          </w:tcPr>
          <w:p w14:paraId="658A6C3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r>
      <w:tr w:rsidR="000827BF" w:rsidRPr="00D91DBD" w14:paraId="5C373C90" w14:textId="77777777" w:rsidTr="000827BF">
        <w:trPr>
          <w:jc w:val="center"/>
        </w:trPr>
        <w:tc>
          <w:tcPr>
            <w:tcW w:w="3243" w:type="dxa"/>
          </w:tcPr>
          <w:p w14:paraId="16FA3F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Asymp.Sig</w:t>
            </w:r>
          </w:p>
        </w:tc>
        <w:tc>
          <w:tcPr>
            <w:tcW w:w="1072" w:type="dxa"/>
          </w:tcPr>
          <w:p w14:paraId="195B3CC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0,063</w:t>
            </w:r>
          </w:p>
        </w:tc>
      </w:tr>
    </w:tbl>
    <w:p w14:paraId="4E1B48D6"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07C6227F" w14:textId="77777777" w:rsidR="000827BF" w:rsidRPr="00D91DBD" w:rsidRDefault="000827BF" w:rsidP="000827BF">
      <w:pPr>
        <w:pStyle w:val="Body"/>
        <w:shd w:val="clear" w:color="auto" w:fill="FFFFFF" w:themeFill="background1"/>
        <w:spacing w:after="0"/>
        <w:ind w:left="720"/>
        <w:rPr>
          <w:rFonts w:ascii="Arial" w:hAnsi="Arial" w:cs="Arial"/>
          <w:lang w:val="id-ID"/>
        </w:rPr>
      </w:pPr>
      <w:r w:rsidRPr="00D91DBD">
        <w:rPr>
          <w:rFonts w:ascii="Arial" w:hAnsi="Arial" w:cs="Arial"/>
          <w:lang w:val="id-ID"/>
        </w:rPr>
        <w:t xml:space="preserve">The results of the analysis of 10 attributes with the Cochran Q Test, displaying the number of statistical values Q Count of 16.200 with α = 0.05, df = 19, then obtained the </w:t>
      </w:r>
      <w:r w:rsidRPr="00D91DBD">
        <w:rPr>
          <w:rFonts w:ascii="Cambria Math" w:hAnsi="Cambria Math" w:cs="Cambria Math"/>
          <w:lang w:val="id-ID"/>
        </w:rPr>
        <w:t>X₂</w:t>
      </w:r>
      <w:r w:rsidRPr="00D91DBD">
        <w:rPr>
          <w:rFonts w:ascii="Arial" w:hAnsi="Arial" w:cs="Arial"/>
          <w:lang w:val="id-ID"/>
        </w:rPr>
        <w:t xml:space="preserve"> table of 16.91 from these results and based on the test provisions above where the value of Q count is smaller than the </w:t>
      </w:r>
      <w:r w:rsidRPr="00D91DBD">
        <w:rPr>
          <w:rFonts w:ascii="Cambria Math" w:hAnsi="Cambria Math" w:cs="Cambria Math"/>
          <w:lang w:val="id-ID"/>
        </w:rPr>
        <w:t>X₂table</w:t>
      </w:r>
      <w:r w:rsidRPr="00D91DBD">
        <w:rPr>
          <w:rFonts w:ascii="Arial" w:hAnsi="Arial" w:cs="Arial"/>
          <w:lang w:val="id-ID"/>
        </w:rPr>
        <w:t xml:space="preserve">, then the results of the twelfth stage of testing are </w:t>
      </w:r>
      <w:r w:rsidRPr="00D91DBD">
        <w:rPr>
          <w:rFonts w:ascii="Arial" w:hAnsi="Arial" w:cs="Arial"/>
          <w:b/>
          <w:bCs/>
          <w:lang w:val="id-ID"/>
        </w:rPr>
        <w:t>Ho accepted and reject Ha</w:t>
      </w:r>
      <w:r w:rsidRPr="00D91DBD">
        <w:rPr>
          <w:rFonts w:ascii="Arial" w:hAnsi="Arial" w:cs="Arial"/>
          <w:lang w:val="id-ID"/>
        </w:rPr>
        <w:t>,</w:t>
      </w:r>
      <w:bookmarkStart w:id="17" w:name="_Hlk196846633"/>
      <w:r w:rsidRPr="00D91DBD">
        <w:rPr>
          <w:rFonts w:ascii="Arial" w:hAnsi="Arial" w:cs="Arial"/>
          <w:lang w:val="id-ID"/>
        </w:rPr>
        <w:t xml:space="preserve"> meaning that there is no significant relationship between each attribute. Thus there is a possibility that the answer Yes is the same for each of these attributes.</w:t>
      </w:r>
      <w:bookmarkEnd w:id="17"/>
    </w:p>
    <w:p w14:paraId="57261310" w14:textId="77777777" w:rsidR="000827BF" w:rsidRPr="00D91DBD" w:rsidRDefault="000827BF" w:rsidP="000827BF">
      <w:pPr>
        <w:pStyle w:val="Body"/>
        <w:shd w:val="clear" w:color="auto" w:fill="FFFFFF" w:themeFill="background1"/>
        <w:spacing w:after="0"/>
        <w:rPr>
          <w:rFonts w:ascii="Arial" w:hAnsi="Arial" w:cs="Arial"/>
        </w:rPr>
      </w:pPr>
    </w:p>
    <w:p w14:paraId="6AB63E1A"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Based on the stages of the analysis above, the researcher summarizes the results of the </w:t>
      </w:r>
      <w:r w:rsidRPr="00D91DBD">
        <w:rPr>
          <w:rFonts w:ascii="Arial" w:hAnsi="Arial" w:cs="Arial"/>
          <w:i/>
          <w:lang w:val="id-ID"/>
        </w:rPr>
        <w:t xml:space="preserve">Cochran Q Test </w:t>
      </w:r>
      <w:r w:rsidRPr="00D91DBD">
        <w:rPr>
          <w:rFonts w:ascii="Arial" w:hAnsi="Arial" w:cs="Arial"/>
          <w:lang w:val="id-ID"/>
        </w:rPr>
        <w:t>on the factors that influence tourist decisions on culinary tours in the Blok M area as follows:</w:t>
      </w:r>
    </w:p>
    <w:p w14:paraId="6C795DDC" w14:textId="77777777" w:rsidR="000827BF" w:rsidRPr="00D91DBD" w:rsidRDefault="000827BF" w:rsidP="000827BF">
      <w:pPr>
        <w:pStyle w:val="Body"/>
        <w:shd w:val="clear" w:color="auto" w:fill="FFFFFF" w:themeFill="background1"/>
        <w:spacing w:after="0"/>
        <w:rPr>
          <w:rFonts w:ascii="Arial" w:hAnsi="Arial" w:cs="Arial"/>
          <w:lang w:val="id-ID"/>
        </w:rPr>
      </w:pPr>
    </w:p>
    <w:p w14:paraId="0712A8C7"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8" w:name="_Toc197725164"/>
      <w:r w:rsidRPr="00D91DBD">
        <w:rPr>
          <w:rFonts w:ascii="Arial" w:hAnsi="Arial" w:cs="Arial"/>
          <w:b/>
          <w:bCs/>
          <w:lang w:val="id-ID"/>
        </w:rPr>
        <w:t xml:space="preserve">Table </w:t>
      </w:r>
      <w:r w:rsidRPr="00D91DBD">
        <w:rPr>
          <w:rFonts w:ascii="Arial" w:hAnsi="Arial" w:cs="Arial"/>
          <w:b/>
          <w:bCs/>
        </w:rPr>
        <w:t xml:space="preserve">18. </w:t>
      </w:r>
      <w:r w:rsidRPr="00D91DBD">
        <w:rPr>
          <w:rFonts w:ascii="Arial" w:hAnsi="Arial" w:cs="Arial"/>
          <w:b/>
          <w:bCs/>
          <w:lang w:val="id-ID"/>
        </w:rPr>
        <w:t>Cochran Q Test results on factors</w:t>
      </w:r>
      <w:bookmarkEnd w:id="18"/>
    </w:p>
    <w:tbl>
      <w:tblPr>
        <w:tblStyle w:val="TableGrid"/>
        <w:tblW w:w="7681" w:type="dxa"/>
        <w:tblInd w:w="378" w:type="dxa"/>
        <w:tblLook w:val="04A0" w:firstRow="1" w:lastRow="0" w:firstColumn="1" w:lastColumn="0" w:noHBand="0" w:noVBand="1"/>
      </w:tblPr>
      <w:tblGrid>
        <w:gridCol w:w="828"/>
        <w:gridCol w:w="1759"/>
        <w:gridCol w:w="1476"/>
        <w:gridCol w:w="1116"/>
        <w:gridCol w:w="2502"/>
      </w:tblGrid>
      <w:tr w:rsidR="000827BF" w:rsidRPr="00D91DBD" w14:paraId="1C205C11" w14:textId="77777777" w:rsidTr="000827BF">
        <w:tc>
          <w:tcPr>
            <w:tcW w:w="828" w:type="dxa"/>
          </w:tcPr>
          <w:p w14:paraId="71E18453"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Stage</w:t>
            </w:r>
          </w:p>
        </w:tc>
        <w:tc>
          <w:tcPr>
            <w:tcW w:w="1759" w:type="dxa"/>
          </w:tcPr>
          <w:p w14:paraId="739E6088" w14:textId="77777777" w:rsidR="000827BF" w:rsidRPr="00D91DBD" w:rsidRDefault="000827BF" w:rsidP="000827BF">
            <w:pPr>
              <w:pStyle w:val="Body"/>
              <w:shd w:val="clear" w:color="auto" w:fill="FFFFFF" w:themeFill="background1"/>
              <w:spacing w:after="0"/>
              <w:rPr>
                <w:rFonts w:ascii="Arial" w:hAnsi="Arial" w:cs="Arial"/>
                <w:b/>
                <w:i/>
                <w:sz w:val="20"/>
                <w:lang w:val="id-ID"/>
              </w:rPr>
            </w:pPr>
            <w:r w:rsidRPr="00D91DBD">
              <w:rPr>
                <w:rFonts w:ascii="Arial" w:hAnsi="Arial" w:cs="Arial"/>
                <w:b/>
                <w:i/>
                <w:sz w:val="20"/>
                <w:lang w:val="id-ID"/>
              </w:rPr>
              <w:t>Cochran Q Test</w:t>
            </w:r>
          </w:p>
        </w:tc>
        <w:tc>
          <w:tcPr>
            <w:tcW w:w="1476" w:type="dxa"/>
          </w:tcPr>
          <w:p w14:paraId="1DEA2F54"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Cambria Math" w:hAnsi="Cambria Math" w:cs="Cambria Math"/>
                <w:b/>
                <w:sz w:val="20"/>
                <w:lang w:val="id-ID"/>
              </w:rPr>
              <w:t xml:space="preserve">X₂ </w:t>
            </w:r>
            <w:r w:rsidRPr="00D91DBD">
              <w:rPr>
                <w:rFonts w:ascii="Arial" w:hAnsi="Arial" w:cs="Arial"/>
                <w:b/>
                <w:sz w:val="20"/>
                <w:lang w:val="id-ID"/>
              </w:rPr>
              <w:t>Table (df)</w:t>
            </w:r>
          </w:p>
        </w:tc>
        <w:tc>
          <w:tcPr>
            <w:tcW w:w="1116" w:type="dxa"/>
          </w:tcPr>
          <w:p w14:paraId="3C266EFA"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Test Results</w:t>
            </w:r>
          </w:p>
        </w:tc>
        <w:tc>
          <w:tcPr>
            <w:tcW w:w="2502" w:type="dxa"/>
          </w:tcPr>
          <w:p w14:paraId="297C2EE9"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Description Issuing</w:t>
            </w:r>
          </w:p>
        </w:tc>
      </w:tr>
      <w:tr w:rsidR="000827BF" w:rsidRPr="00D91DBD" w14:paraId="0E06FFA6" w14:textId="77777777" w:rsidTr="000827BF">
        <w:tc>
          <w:tcPr>
            <w:tcW w:w="828" w:type="dxa"/>
          </w:tcPr>
          <w:p w14:paraId="2078AD3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1759" w:type="dxa"/>
          </w:tcPr>
          <w:p w14:paraId="509A54A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367,455</w:t>
            </w:r>
          </w:p>
        </w:tc>
        <w:tc>
          <w:tcPr>
            <w:tcW w:w="1476" w:type="dxa"/>
          </w:tcPr>
          <w:p w14:paraId="4BAD4DB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31,410 (20)</w:t>
            </w:r>
          </w:p>
        </w:tc>
        <w:tc>
          <w:tcPr>
            <w:tcW w:w="1116" w:type="dxa"/>
          </w:tcPr>
          <w:p w14:paraId="528AA21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B7A4DC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tourism in Blok M area helps improve environmental health</w:t>
            </w:r>
          </w:p>
        </w:tc>
      </w:tr>
      <w:tr w:rsidR="000827BF" w:rsidRPr="00D91DBD" w14:paraId="1D398327" w14:textId="77777777" w:rsidTr="000827BF">
        <w:tc>
          <w:tcPr>
            <w:tcW w:w="828" w:type="dxa"/>
          </w:tcPr>
          <w:p w14:paraId="3D8A3EC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w:t>
            </w:r>
          </w:p>
        </w:tc>
        <w:tc>
          <w:tcPr>
            <w:tcW w:w="1759" w:type="dxa"/>
          </w:tcPr>
          <w:p w14:paraId="7B97FA7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328,013</w:t>
            </w:r>
          </w:p>
        </w:tc>
        <w:tc>
          <w:tcPr>
            <w:tcW w:w="1476" w:type="dxa"/>
          </w:tcPr>
          <w:p w14:paraId="10717A3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30,143 (19)</w:t>
            </w:r>
          </w:p>
        </w:tc>
        <w:tc>
          <w:tcPr>
            <w:tcW w:w="1116" w:type="dxa"/>
          </w:tcPr>
          <w:p w14:paraId="6C6A133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3C6F84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The culinary products offered at in the Blok M area contain good nutrition and are healthy.</w:t>
            </w:r>
          </w:p>
        </w:tc>
      </w:tr>
      <w:tr w:rsidR="000827BF" w:rsidRPr="00D91DBD" w14:paraId="1AC4D335" w14:textId="77777777" w:rsidTr="000827BF">
        <w:tc>
          <w:tcPr>
            <w:tcW w:w="828" w:type="dxa"/>
          </w:tcPr>
          <w:p w14:paraId="4269324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1759" w:type="dxa"/>
          </w:tcPr>
          <w:p w14:paraId="58BBAA9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271,444</w:t>
            </w:r>
          </w:p>
        </w:tc>
        <w:tc>
          <w:tcPr>
            <w:tcW w:w="1476" w:type="dxa"/>
          </w:tcPr>
          <w:p w14:paraId="328C04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28,869 (18)</w:t>
            </w:r>
          </w:p>
        </w:tc>
        <w:tc>
          <w:tcPr>
            <w:tcW w:w="1116" w:type="dxa"/>
          </w:tcPr>
          <w:p w14:paraId="40984B3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D89CE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it is often related to my work such as close to the office location or such as discussing the culinary trends of Blok M.</w:t>
            </w:r>
          </w:p>
        </w:tc>
      </w:tr>
      <w:tr w:rsidR="000827BF" w:rsidRPr="00D91DBD" w14:paraId="79B26781" w14:textId="77777777" w:rsidTr="000827BF">
        <w:tc>
          <w:tcPr>
            <w:tcW w:w="828" w:type="dxa"/>
          </w:tcPr>
          <w:p w14:paraId="0BE75AA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4</w:t>
            </w:r>
          </w:p>
        </w:tc>
        <w:tc>
          <w:tcPr>
            <w:tcW w:w="1759" w:type="dxa"/>
          </w:tcPr>
          <w:p w14:paraId="458D1CD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193,705</w:t>
            </w:r>
          </w:p>
        </w:tc>
        <w:tc>
          <w:tcPr>
            <w:tcW w:w="1476" w:type="dxa"/>
          </w:tcPr>
          <w:p w14:paraId="519961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27.587 (17)</w:t>
            </w:r>
          </w:p>
        </w:tc>
        <w:tc>
          <w:tcPr>
            <w:tcW w:w="1116" w:type="dxa"/>
          </w:tcPr>
          <w:p w14:paraId="044F269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6B88C9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tour in the Blok M area because I wanted to make my family/relatives happy.</w:t>
            </w:r>
          </w:p>
        </w:tc>
      </w:tr>
      <w:tr w:rsidR="000827BF" w:rsidRPr="00D91DBD" w14:paraId="171506CB" w14:textId="77777777" w:rsidTr="000827BF">
        <w:tc>
          <w:tcPr>
            <w:tcW w:w="828" w:type="dxa"/>
          </w:tcPr>
          <w:p w14:paraId="4C39BC52"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1759" w:type="dxa"/>
          </w:tcPr>
          <w:p w14:paraId="5DFA646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155,329</w:t>
            </w:r>
          </w:p>
        </w:tc>
        <w:tc>
          <w:tcPr>
            <w:tcW w:w="1476" w:type="dxa"/>
          </w:tcPr>
          <w:p w14:paraId="69EA188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26.296 (16)</w:t>
            </w:r>
          </w:p>
        </w:tc>
        <w:tc>
          <w:tcPr>
            <w:tcW w:w="1116" w:type="dxa"/>
          </w:tcPr>
          <w:p w14:paraId="54BD03A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7243335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it suits my lifestyle.</w:t>
            </w:r>
          </w:p>
        </w:tc>
      </w:tr>
      <w:tr w:rsidR="000827BF" w:rsidRPr="00D91DBD" w14:paraId="50F0CF12" w14:textId="77777777" w:rsidTr="000827BF">
        <w:tc>
          <w:tcPr>
            <w:tcW w:w="828" w:type="dxa"/>
          </w:tcPr>
          <w:p w14:paraId="1CB2552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1759" w:type="dxa"/>
          </w:tcPr>
          <w:p w14:paraId="007A07A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113,488</w:t>
            </w:r>
          </w:p>
        </w:tc>
        <w:tc>
          <w:tcPr>
            <w:tcW w:w="1476" w:type="dxa"/>
          </w:tcPr>
          <w:p w14:paraId="64851C0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24.995 (15)</w:t>
            </w:r>
          </w:p>
        </w:tc>
        <w:tc>
          <w:tcPr>
            <w:tcW w:w="1116" w:type="dxa"/>
          </w:tcPr>
          <w:p w14:paraId="61917B3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53081D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tourism in the Blok M area suits my personality who likes crowds, likes to socialize, and is creative.</w:t>
            </w:r>
          </w:p>
        </w:tc>
      </w:tr>
      <w:tr w:rsidR="000827BF" w:rsidRPr="00D91DBD" w14:paraId="73E62C74" w14:textId="77777777" w:rsidTr="000827BF">
        <w:tc>
          <w:tcPr>
            <w:tcW w:w="828" w:type="dxa"/>
          </w:tcPr>
          <w:p w14:paraId="4144BC7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w:t>
            </w:r>
          </w:p>
        </w:tc>
        <w:tc>
          <w:tcPr>
            <w:tcW w:w="1759" w:type="dxa"/>
          </w:tcPr>
          <w:p w14:paraId="04FEA2F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96,763</w:t>
            </w:r>
          </w:p>
        </w:tc>
        <w:tc>
          <w:tcPr>
            <w:tcW w:w="1476" w:type="dxa"/>
          </w:tcPr>
          <w:p w14:paraId="37BE4B4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23.684 (14)</w:t>
            </w:r>
          </w:p>
        </w:tc>
        <w:tc>
          <w:tcPr>
            <w:tcW w:w="1116" w:type="dxa"/>
          </w:tcPr>
          <w:p w14:paraId="1A5B889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4493C48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 xml:space="preserve">Culinary prices in the Blok M area are in accordance with my culinary tourism budget or </w:t>
            </w:r>
            <w:r w:rsidRPr="00D91DBD">
              <w:rPr>
                <w:rFonts w:ascii="Arial" w:hAnsi="Arial" w:cs="Arial"/>
                <w:i/>
                <w:iCs/>
                <w:sz w:val="20"/>
                <w:lang w:val="id-ID"/>
              </w:rPr>
              <w:t>budget</w:t>
            </w:r>
          </w:p>
        </w:tc>
      </w:tr>
      <w:tr w:rsidR="000827BF" w:rsidRPr="00D91DBD" w14:paraId="4E597BFF" w14:textId="77777777" w:rsidTr="000827BF">
        <w:tc>
          <w:tcPr>
            <w:tcW w:w="828" w:type="dxa"/>
          </w:tcPr>
          <w:p w14:paraId="604442B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w:t>
            </w:r>
          </w:p>
        </w:tc>
        <w:tc>
          <w:tcPr>
            <w:tcW w:w="1759" w:type="dxa"/>
          </w:tcPr>
          <w:p w14:paraId="35BF775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83,089</w:t>
            </w:r>
          </w:p>
        </w:tc>
        <w:tc>
          <w:tcPr>
            <w:tcW w:w="1476" w:type="dxa"/>
          </w:tcPr>
          <w:p w14:paraId="0D52F65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22.362 (13)</w:t>
            </w:r>
          </w:p>
        </w:tc>
        <w:tc>
          <w:tcPr>
            <w:tcW w:w="1116" w:type="dxa"/>
          </w:tcPr>
          <w:p w14:paraId="42C0388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63444D6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The existence of culinary tourism in the Blok M area affects the public policy of the South Jakarta area.</w:t>
            </w:r>
          </w:p>
        </w:tc>
      </w:tr>
      <w:tr w:rsidR="000827BF" w:rsidRPr="00D91DBD" w14:paraId="044BE7F2" w14:textId="77777777" w:rsidTr="000827BF">
        <w:tc>
          <w:tcPr>
            <w:tcW w:w="828" w:type="dxa"/>
          </w:tcPr>
          <w:p w14:paraId="59F6C5D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c>
          <w:tcPr>
            <w:tcW w:w="1759" w:type="dxa"/>
          </w:tcPr>
          <w:p w14:paraId="6B10D1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68,248</w:t>
            </w:r>
          </w:p>
        </w:tc>
        <w:tc>
          <w:tcPr>
            <w:tcW w:w="1476" w:type="dxa"/>
          </w:tcPr>
          <w:p w14:paraId="7F551E5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21.026 (12)</w:t>
            </w:r>
          </w:p>
        </w:tc>
        <w:tc>
          <w:tcPr>
            <w:tcW w:w="1116" w:type="dxa"/>
          </w:tcPr>
          <w:p w14:paraId="7F7AEA3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297839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tour in the Blok M area because it is my hobby to go on culinary trips.</w:t>
            </w:r>
          </w:p>
        </w:tc>
      </w:tr>
      <w:tr w:rsidR="000827BF" w:rsidRPr="00D91DBD" w14:paraId="4238EB3B" w14:textId="77777777" w:rsidTr="000827BF">
        <w:tc>
          <w:tcPr>
            <w:tcW w:w="828" w:type="dxa"/>
          </w:tcPr>
          <w:p w14:paraId="6F0DF20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c>
          <w:tcPr>
            <w:tcW w:w="1759" w:type="dxa"/>
          </w:tcPr>
          <w:p w14:paraId="050BACF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52,605</w:t>
            </w:r>
          </w:p>
        </w:tc>
        <w:tc>
          <w:tcPr>
            <w:tcW w:w="1476" w:type="dxa"/>
          </w:tcPr>
          <w:p w14:paraId="2BF7949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19.675 (11)</w:t>
            </w:r>
          </w:p>
        </w:tc>
        <w:tc>
          <w:tcPr>
            <w:tcW w:w="1116" w:type="dxa"/>
          </w:tcPr>
          <w:p w14:paraId="540D21CD"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16D69C5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Recommendations for culinary tours in the Blok M area from trusted people, family, coworkers are very reliable</w:t>
            </w:r>
          </w:p>
        </w:tc>
      </w:tr>
      <w:tr w:rsidR="000827BF" w:rsidRPr="00D91DBD" w14:paraId="6C6B2796" w14:textId="77777777" w:rsidTr="000827BF">
        <w:tc>
          <w:tcPr>
            <w:tcW w:w="828" w:type="dxa"/>
          </w:tcPr>
          <w:p w14:paraId="1CA51BA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11</w:t>
            </w:r>
          </w:p>
        </w:tc>
        <w:tc>
          <w:tcPr>
            <w:tcW w:w="1759" w:type="dxa"/>
          </w:tcPr>
          <w:p w14:paraId="05230B7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35,177</w:t>
            </w:r>
          </w:p>
        </w:tc>
        <w:tc>
          <w:tcPr>
            <w:tcW w:w="1476" w:type="dxa"/>
          </w:tcPr>
          <w:p w14:paraId="2C7AE1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18.307 (10)</w:t>
            </w:r>
          </w:p>
        </w:tc>
        <w:tc>
          <w:tcPr>
            <w:tcW w:w="1116" w:type="dxa"/>
          </w:tcPr>
          <w:p w14:paraId="011EDBC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Rejected</w:t>
            </w:r>
          </w:p>
        </w:tc>
        <w:tc>
          <w:tcPr>
            <w:tcW w:w="2502" w:type="dxa"/>
          </w:tcPr>
          <w:p w14:paraId="17E2A1F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go on culinary trips in the Blok M area because I want to try the latest culinary trends, I want to always be updated on culinary trends.</w:t>
            </w:r>
          </w:p>
        </w:tc>
      </w:tr>
      <w:tr w:rsidR="000827BF" w:rsidRPr="00D91DBD" w14:paraId="50C4DA17" w14:textId="77777777" w:rsidTr="000827BF">
        <w:tc>
          <w:tcPr>
            <w:tcW w:w="828" w:type="dxa"/>
          </w:tcPr>
          <w:p w14:paraId="65DAA20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12</w:t>
            </w:r>
          </w:p>
        </w:tc>
        <w:tc>
          <w:tcPr>
            <w:tcW w:w="1759" w:type="dxa"/>
          </w:tcPr>
          <w:p w14:paraId="0F8805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16,200</w:t>
            </w:r>
          </w:p>
        </w:tc>
        <w:tc>
          <w:tcPr>
            <w:tcW w:w="1476" w:type="dxa"/>
          </w:tcPr>
          <w:p w14:paraId="704A8FF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16,918 (9)</w:t>
            </w:r>
          </w:p>
        </w:tc>
        <w:tc>
          <w:tcPr>
            <w:tcW w:w="1116" w:type="dxa"/>
          </w:tcPr>
          <w:p w14:paraId="7783214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Ho Accepted</w:t>
            </w:r>
          </w:p>
        </w:tc>
        <w:tc>
          <w:tcPr>
            <w:tcW w:w="2502" w:type="dxa"/>
          </w:tcPr>
          <w:p w14:paraId="7CA13D9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All answers have the same Yes answer (there are 10 statements)</w:t>
            </w:r>
          </w:p>
        </w:tc>
      </w:tr>
    </w:tbl>
    <w:p w14:paraId="2AEF9786"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4494AA20"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From the table above, it can be seen that the </w:t>
      </w:r>
      <w:r w:rsidRPr="00D91DBD">
        <w:rPr>
          <w:rFonts w:ascii="Arial" w:hAnsi="Arial" w:cs="Arial"/>
          <w:i/>
          <w:lang w:val="id-ID"/>
        </w:rPr>
        <w:t xml:space="preserve">Cochran Q Test </w:t>
      </w:r>
      <w:r w:rsidRPr="00D91DBD">
        <w:rPr>
          <w:rFonts w:ascii="Arial" w:hAnsi="Arial" w:cs="Arial"/>
          <w:lang w:val="id-ID"/>
        </w:rPr>
        <w:t>was held for 12 stages to find which factor was the most dominant in influencing tourists' decisions in culinary tours in the Blok M area. Of the 21 statements, 10 statements were found to be the most dominant and important when tourists determined the reason for their visit.</w:t>
      </w:r>
    </w:p>
    <w:p w14:paraId="164F5B2E"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After obtaining 10 statements that influence tourist decisions in culinary tourism decisions in the Blok M area, it can be seen that the most dominant factor in influencing tourist decisions in culinary tourism decisions in the Blok M area is calculated based on the number of "Yes" respondents, it can be seen in the following table:</w:t>
      </w:r>
    </w:p>
    <w:p w14:paraId="7D69A71C" w14:textId="77777777" w:rsidR="000827BF" w:rsidRPr="00D91DBD" w:rsidRDefault="000827BF" w:rsidP="000827BF">
      <w:pPr>
        <w:pStyle w:val="Body"/>
        <w:shd w:val="clear" w:color="auto" w:fill="FFFFFF" w:themeFill="background1"/>
        <w:spacing w:after="0"/>
        <w:jc w:val="center"/>
        <w:rPr>
          <w:rFonts w:ascii="Arial" w:hAnsi="Arial" w:cs="Arial"/>
          <w:b/>
          <w:bCs/>
          <w:lang w:val="id-ID"/>
        </w:rPr>
      </w:pPr>
      <w:bookmarkStart w:id="19" w:name="_Toc197725165"/>
      <w:r w:rsidRPr="00D91DBD">
        <w:rPr>
          <w:rFonts w:ascii="Arial" w:hAnsi="Arial" w:cs="Arial"/>
          <w:b/>
          <w:bCs/>
          <w:lang w:val="id-ID"/>
        </w:rPr>
        <w:t xml:space="preserve">Table </w:t>
      </w:r>
      <w:r w:rsidRPr="00D91DBD">
        <w:rPr>
          <w:rFonts w:ascii="Arial" w:hAnsi="Arial" w:cs="Arial"/>
          <w:b/>
          <w:bCs/>
        </w:rPr>
        <w:t xml:space="preserve">19. </w:t>
      </w:r>
      <w:r w:rsidRPr="00D91DBD">
        <w:rPr>
          <w:rFonts w:ascii="Arial" w:hAnsi="Arial" w:cs="Arial"/>
          <w:b/>
          <w:bCs/>
          <w:lang w:val="id-ID"/>
        </w:rPr>
        <w:t>10 Statements that influence the decision of tourists to travel for culinary tours in the Blok M area</w:t>
      </w:r>
      <w:bookmarkEnd w:id="19"/>
    </w:p>
    <w:tbl>
      <w:tblPr>
        <w:tblStyle w:val="TableGrid"/>
        <w:tblW w:w="7903" w:type="dxa"/>
        <w:tblInd w:w="108" w:type="dxa"/>
        <w:tblLayout w:type="fixed"/>
        <w:tblLook w:val="04A0" w:firstRow="1" w:lastRow="0" w:firstColumn="1" w:lastColumn="0" w:noHBand="0" w:noVBand="1"/>
      </w:tblPr>
      <w:tblGrid>
        <w:gridCol w:w="1237"/>
        <w:gridCol w:w="5580"/>
        <w:gridCol w:w="1086"/>
      </w:tblGrid>
      <w:tr w:rsidR="000827BF" w:rsidRPr="00D91DBD" w14:paraId="6B7FAF68" w14:textId="77777777" w:rsidTr="000827BF">
        <w:tc>
          <w:tcPr>
            <w:tcW w:w="1237" w:type="dxa"/>
          </w:tcPr>
          <w:p w14:paraId="593CCE3D"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Rating</w:t>
            </w:r>
          </w:p>
        </w:tc>
        <w:tc>
          <w:tcPr>
            <w:tcW w:w="5580" w:type="dxa"/>
          </w:tcPr>
          <w:p w14:paraId="0CC0D7C0"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Factors that influence tourist decisions in culinary tourism decisions in the Blok M area</w:t>
            </w:r>
          </w:p>
        </w:tc>
        <w:tc>
          <w:tcPr>
            <w:tcW w:w="1086" w:type="dxa"/>
          </w:tcPr>
          <w:p w14:paraId="5D218F34" w14:textId="77777777" w:rsidR="000827BF" w:rsidRPr="00D91DBD" w:rsidRDefault="000827BF" w:rsidP="000827BF">
            <w:pPr>
              <w:pStyle w:val="Body"/>
              <w:shd w:val="clear" w:color="auto" w:fill="FFFFFF" w:themeFill="background1"/>
              <w:spacing w:after="0"/>
              <w:rPr>
                <w:rFonts w:ascii="Arial" w:hAnsi="Arial" w:cs="Arial"/>
                <w:b/>
                <w:sz w:val="20"/>
                <w:lang w:val="id-ID"/>
              </w:rPr>
            </w:pPr>
            <w:r w:rsidRPr="00D91DBD">
              <w:rPr>
                <w:rFonts w:ascii="Arial" w:hAnsi="Arial" w:cs="Arial"/>
                <w:b/>
                <w:sz w:val="20"/>
                <w:lang w:val="id-ID"/>
              </w:rPr>
              <w:t>Answer Yes</w:t>
            </w:r>
          </w:p>
        </w:tc>
      </w:tr>
      <w:tr w:rsidR="000827BF" w:rsidRPr="00D91DBD" w14:paraId="44F543F8" w14:textId="77777777" w:rsidTr="000827BF">
        <w:tc>
          <w:tcPr>
            <w:tcW w:w="1237" w:type="dxa"/>
          </w:tcPr>
          <w:p w14:paraId="1C7909B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w:t>
            </w:r>
          </w:p>
        </w:tc>
        <w:tc>
          <w:tcPr>
            <w:tcW w:w="5580" w:type="dxa"/>
          </w:tcPr>
          <w:p w14:paraId="6A77732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Recommendations for culinary tours in the Blok M area are diverse and interesting</w:t>
            </w:r>
          </w:p>
        </w:tc>
        <w:tc>
          <w:tcPr>
            <w:tcW w:w="1086" w:type="dxa"/>
          </w:tcPr>
          <w:p w14:paraId="03894A5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101</w:t>
            </w:r>
          </w:p>
        </w:tc>
      </w:tr>
      <w:tr w:rsidR="000827BF" w:rsidRPr="00D91DBD" w14:paraId="28FDA125" w14:textId="77777777" w:rsidTr="000827BF">
        <w:tc>
          <w:tcPr>
            <w:tcW w:w="1237" w:type="dxa"/>
          </w:tcPr>
          <w:p w14:paraId="103D5790"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lastRenderedPageBreak/>
              <w:t>2</w:t>
            </w:r>
          </w:p>
        </w:tc>
        <w:tc>
          <w:tcPr>
            <w:tcW w:w="5580" w:type="dxa"/>
          </w:tcPr>
          <w:p w14:paraId="1C54FA51"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have a positive attitude towards culinary in the Blok M area, maintaining cleanliness, avoiding judgment or belittling culinary, because each dish has its own story and meaning.</w:t>
            </w:r>
          </w:p>
        </w:tc>
        <w:tc>
          <w:tcPr>
            <w:tcW w:w="1086" w:type="dxa"/>
          </w:tcPr>
          <w:p w14:paraId="0313C87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6937FAE7" w14:textId="77777777" w:rsidTr="000827BF">
        <w:tc>
          <w:tcPr>
            <w:tcW w:w="1237" w:type="dxa"/>
          </w:tcPr>
          <w:p w14:paraId="251BD93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3</w:t>
            </w:r>
          </w:p>
        </w:tc>
        <w:tc>
          <w:tcPr>
            <w:tcW w:w="5580" w:type="dxa"/>
          </w:tcPr>
          <w:p w14:paraId="3868FC7B"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My opinion on culinary tourism in the Blok M area which has many culinary tourism destinations, offering a wide variety of Indonesian and international specialties</w:t>
            </w:r>
          </w:p>
        </w:tc>
        <w:tc>
          <w:tcPr>
            <w:tcW w:w="1086" w:type="dxa"/>
          </w:tcPr>
          <w:p w14:paraId="2EAACAE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4B87A909" w14:textId="77777777" w:rsidTr="000827BF">
        <w:tc>
          <w:tcPr>
            <w:tcW w:w="1237" w:type="dxa"/>
          </w:tcPr>
          <w:p w14:paraId="23A1661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4</w:t>
            </w:r>
          </w:p>
        </w:tc>
        <w:tc>
          <w:tcPr>
            <w:tcW w:w="5580" w:type="dxa"/>
          </w:tcPr>
          <w:p w14:paraId="01D5F844"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Information about culinary tourism in the Blok M area circulating in various media is very useful for tourists</w:t>
            </w:r>
          </w:p>
        </w:tc>
        <w:tc>
          <w:tcPr>
            <w:tcW w:w="1086" w:type="dxa"/>
          </w:tcPr>
          <w:p w14:paraId="08A20AD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100</w:t>
            </w:r>
          </w:p>
        </w:tc>
      </w:tr>
      <w:tr w:rsidR="000827BF" w:rsidRPr="00D91DBD" w14:paraId="4ED3A9C4" w14:textId="77777777" w:rsidTr="000827BF">
        <w:tc>
          <w:tcPr>
            <w:tcW w:w="1237" w:type="dxa"/>
          </w:tcPr>
          <w:p w14:paraId="2E6CAC8E"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5</w:t>
            </w:r>
          </w:p>
        </w:tc>
        <w:tc>
          <w:tcPr>
            <w:tcW w:w="5580" w:type="dxa"/>
          </w:tcPr>
          <w:p w14:paraId="1A249C8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Culinary products in the Blok M area look attractive, appetizing</w:t>
            </w:r>
          </w:p>
        </w:tc>
        <w:tc>
          <w:tcPr>
            <w:tcW w:w="1086" w:type="dxa"/>
          </w:tcPr>
          <w:p w14:paraId="0995B1D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99</w:t>
            </w:r>
          </w:p>
        </w:tc>
      </w:tr>
      <w:tr w:rsidR="000827BF" w:rsidRPr="00D91DBD" w14:paraId="59F6F609" w14:textId="77777777" w:rsidTr="000827BF">
        <w:tc>
          <w:tcPr>
            <w:tcW w:w="1237" w:type="dxa"/>
          </w:tcPr>
          <w:p w14:paraId="2924B44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6</w:t>
            </w:r>
          </w:p>
        </w:tc>
        <w:tc>
          <w:tcPr>
            <w:tcW w:w="5580" w:type="dxa"/>
          </w:tcPr>
          <w:p w14:paraId="0025974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went on a culinary trip to Blok M because of my desire to enjoy a unique culinary experience, explore culture through food, and seek entertainment and relaxation.</w:t>
            </w:r>
          </w:p>
        </w:tc>
        <w:tc>
          <w:tcPr>
            <w:tcW w:w="1086" w:type="dxa"/>
          </w:tcPr>
          <w:p w14:paraId="3D289C0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98</w:t>
            </w:r>
          </w:p>
        </w:tc>
      </w:tr>
      <w:tr w:rsidR="000827BF" w:rsidRPr="00D91DBD" w14:paraId="5DA52E45" w14:textId="77777777" w:rsidTr="000827BF">
        <w:tc>
          <w:tcPr>
            <w:tcW w:w="1237" w:type="dxa"/>
          </w:tcPr>
          <w:p w14:paraId="7249ADA7"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7</w:t>
            </w:r>
          </w:p>
        </w:tc>
        <w:tc>
          <w:tcPr>
            <w:tcW w:w="5580" w:type="dxa"/>
          </w:tcPr>
          <w:p w14:paraId="0F97DF9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My perception is that culinary tourism is the main reason to choose the Blok M area to visit, not just as an additional experience.</w:t>
            </w:r>
          </w:p>
        </w:tc>
        <w:tc>
          <w:tcPr>
            <w:tcW w:w="1086" w:type="dxa"/>
          </w:tcPr>
          <w:p w14:paraId="5068C04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96</w:t>
            </w:r>
          </w:p>
        </w:tc>
      </w:tr>
      <w:tr w:rsidR="000827BF" w:rsidRPr="00D91DBD" w14:paraId="767B574F" w14:textId="77777777" w:rsidTr="000827BF">
        <w:tc>
          <w:tcPr>
            <w:tcW w:w="1237" w:type="dxa"/>
          </w:tcPr>
          <w:p w14:paraId="24ECFC0A"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8</w:t>
            </w:r>
          </w:p>
        </w:tc>
        <w:tc>
          <w:tcPr>
            <w:tcW w:w="5580" w:type="dxa"/>
          </w:tcPr>
          <w:p w14:paraId="328DBF7C"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I previously had a culinary tour in the Blok M area and had a good experience.</w:t>
            </w:r>
          </w:p>
        </w:tc>
        <w:tc>
          <w:tcPr>
            <w:tcW w:w="1086" w:type="dxa"/>
          </w:tcPr>
          <w:p w14:paraId="02F7C63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95</w:t>
            </w:r>
          </w:p>
        </w:tc>
      </w:tr>
      <w:tr w:rsidR="000827BF" w:rsidRPr="00D91DBD" w14:paraId="06590F0F" w14:textId="77777777" w:rsidTr="000827BF">
        <w:tc>
          <w:tcPr>
            <w:tcW w:w="1237" w:type="dxa"/>
          </w:tcPr>
          <w:p w14:paraId="74D16829"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w:t>
            </w:r>
          </w:p>
        </w:tc>
        <w:tc>
          <w:tcPr>
            <w:tcW w:w="5580" w:type="dxa"/>
          </w:tcPr>
          <w:p w14:paraId="2095E468"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Weather conditions greatly affect culinary tourism activities in the Blok M area</w:t>
            </w:r>
          </w:p>
        </w:tc>
        <w:tc>
          <w:tcPr>
            <w:tcW w:w="1086" w:type="dxa"/>
          </w:tcPr>
          <w:p w14:paraId="316838D5"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92</w:t>
            </w:r>
          </w:p>
        </w:tc>
      </w:tr>
      <w:tr w:rsidR="000827BF" w:rsidRPr="00D91DBD" w14:paraId="4817B0AD" w14:textId="77777777" w:rsidTr="000827BF">
        <w:tc>
          <w:tcPr>
            <w:tcW w:w="1237" w:type="dxa"/>
          </w:tcPr>
          <w:p w14:paraId="21A37776"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10</w:t>
            </w:r>
          </w:p>
        </w:tc>
        <w:tc>
          <w:tcPr>
            <w:tcW w:w="5580" w:type="dxa"/>
          </w:tcPr>
          <w:p w14:paraId="172AA883"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Promotion and various special offers for culinary tours in the Blok M area are very attractive to tourists</w:t>
            </w:r>
          </w:p>
        </w:tc>
        <w:tc>
          <w:tcPr>
            <w:tcW w:w="1086" w:type="dxa"/>
          </w:tcPr>
          <w:p w14:paraId="5A8F575F" w14:textId="77777777" w:rsidR="000827BF" w:rsidRPr="00D91DBD" w:rsidRDefault="000827BF" w:rsidP="000827BF">
            <w:pPr>
              <w:pStyle w:val="Body"/>
              <w:shd w:val="clear" w:color="auto" w:fill="FFFFFF" w:themeFill="background1"/>
              <w:spacing w:after="0"/>
              <w:rPr>
                <w:rFonts w:ascii="Arial" w:hAnsi="Arial" w:cs="Arial"/>
                <w:sz w:val="20"/>
                <w:lang w:val="id-ID"/>
              </w:rPr>
            </w:pPr>
            <w:r w:rsidRPr="00D91DBD">
              <w:rPr>
                <w:rFonts w:ascii="Arial" w:hAnsi="Arial" w:cs="Arial"/>
                <w:sz w:val="20"/>
                <w:lang w:val="id-ID"/>
              </w:rPr>
              <w:t>90</w:t>
            </w:r>
          </w:p>
        </w:tc>
      </w:tr>
    </w:tbl>
    <w:p w14:paraId="4FE1BC88" w14:textId="77777777" w:rsidR="000827BF" w:rsidRPr="00D91DBD" w:rsidRDefault="000827BF" w:rsidP="000827BF">
      <w:pPr>
        <w:pStyle w:val="Body"/>
        <w:shd w:val="clear" w:color="auto" w:fill="FFFFFF" w:themeFill="background1"/>
        <w:spacing w:after="0"/>
        <w:jc w:val="center"/>
        <w:rPr>
          <w:rFonts w:ascii="Arial" w:hAnsi="Arial" w:cs="Arial"/>
          <w:lang w:val="id-ID"/>
        </w:rPr>
      </w:pPr>
      <w:r w:rsidRPr="00D91DBD">
        <w:rPr>
          <w:rFonts w:ascii="Arial" w:hAnsi="Arial" w:cs="Arial"/>
          <w:lang w:val="id-ID"/>
        </w:rPr>
        <w:t>Source: Processed research data, 2025</w:t>
      </w:r>
    </w:p>
    <w:p w14:paraId="220A8586"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 xml:space="preserve">Based on the table above, the factors that influence tourists' decisions in culinary tourism decisions in the Blok M area, the most dominant is that culinary tourism recommendations in the Blok M area are diverse, and it is interesting to have the highest Yes answer with a total of 101. </w:t>
      </w:r>
    </w:p>
    <w:p w14:paraId="08B13089" w14:textId="77777777" w:rsidR="000827BF" w:rsidRPr="00D91DBD" w:rsidRDefault="000827BF" w:rsidP="000827BF">
      <w:pPr>
        <w:pStyle w:val="Body"/>
        <w:shd w:val="clear" w:color="auto" w:fill="FFFFFF" w:themeFill="background1"/>
        <w:spacing w:after="0"/>
        <w:rPr>
          <w:rFonts w:ascii="Arial" w:hAnsi="Arial" w:cs="Arial"/>
        </w:rPr>
      </w:pPr>
    </w:p>
    <w:p w14:paraId="109FBCDB"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factor of diverse and interesting culinary tourism recommendations is a very dominant factor for tourists. For tourists, especially those who are not </w:t>
      </w:r>
      <w:r w:rsidRPr="00D91DBD">
        <w:rPr>
          <w:rFonts w:ascii="Arial" w:hAnsi="Arial" w:cs="Arial"/>
          <w:i/>
          <w:iCs/>
          <w:lang w:val="id-ID"/>
        </w:rPr>
        <w:t xml:space="preserve">familiar </w:t>
      </w:r>
      <w:r w:rsidRPr="00D91DBD">
        <w:rPr>
          <w:rFonts w:ascii="Arial" w:hAnsi="Arial" w:cs="Arial"/>
          <w:lang w:val="id-ID"/>
        </w:rPr>
        <w:t xml:space="preserve">with an area, trying new places to eat is not necessarily satisfying. Credible recommendations (from friends, social media, online reviews, or other trusted sources) significantly reduce the risk of disappointment with the culinary experience. Regarding respondents who are predominantly generation Z, the recommendation factor is important in their travel choices. Generation Z is attracted to destinations with a strong culinary identity, as it enhances their overall travel experience. They feel more secure and confident in choosing a place to eat because there is already validation from others. Supported by the statement (Abduh et al., 2024) which reveals a positive destination image correlates with higher intentions to repurchase local food experiences, suggesting that </w:t>
      </w:r>
      <w:r w:rsidRPr="00D91DBD">
        <w:rPr>
          <w:rFonts w:ascii="Arial" w:hAnsi="Arial" w:cs="Arial"/>
          <w:i/>
          <w:lang w:val="id-ID"/>
        </w:rPr>
        <w:t xml:space="preserve">branding </w:t>
      </w:r>
      <w:r w:rsidRPr="00D91DBD">
        <w:rPr>
          <w:rFonts w:ascii="Arial" w:hAnsi="Arial" w:cs="Arial"/>
          <w:lang w:val="id-ID"/>
        </w:rPr>
        <w:t>and marketing play an important role in attracting this demographic. Also supported by the statement of Azman et al. (2019) qtd.in</w:t>
      </w:r>
      <w:r w:rsidRPr="00D91DBD">
        <w:rPr>
          <w:rFonts w:ascii="Arial" w:hAnsi="Arial" w:cs="Arial"/>
          <w:lang w:val="id-ID"/>
        </w:rPr>
        <w:fldChar w:fldCharType="begin"/>
      </w:r>
      <w:r w:rsidRPr="00D91DBD">
        <w:rPr>
          <w:rFonts w:ascii="Arial" w:hAnsi="Arial" w:cs="Arial"/>
          <w:lang w:val="id-ID"/>
        </w:rPr>
        <w:instrText xml:space="preserve">CITATION Ben222 \l 1033 </w:instrText>
      </w:r>
      <w:r w:rsidRPr="00D91DBD">
        <w:rPr>
          <w:rFonts w:ascii="Arial" w:hAnsi="Arial" w:cs="Arial"/>
          <w:lang w:val="id-ID"/>
        </w:rPr>
        <w:fldChar w:fldCharType="separate"/>
      </w:r>
      <w:r w:rsidRPr="00D91DBD">
        <w:rPr>
          <w:rFonts w:ascii="Arial" w:hAnsi="Arial" w:cs="Arial"/>
          <w:lang w:val="id-ID"/>
        </w:rPr>
        <w:t xml:space="preserve"> (Yosandri &amp; Eviana, 2022)</w:t>
      </w:r>
      <w:r w:rsidRPr="00D91DBD">
        <w:rPr>
          <w:rFonts w:ascii="Arial" w:hAnsi="Arial" w:cs="Arial"/>
        </w:rPr>
        <w:fldChar w:fldCharType="end"/>
      </w:r>
      <w:r w:rsidRPr="00D91DBD">
        <w:rPr>
          <w:rFonts w:ascii="Arial" w:hAnsi="Arial" w:cs="Arial"/>
          <w:lang w:val="id-ID"/>
        </w:rPr>
        <w:t xml:space="preserve"> visiting decisions are influenced by destination image, meaning that a better destination image will attract more tourist visits, destinations that have a good image also have a greater chance of being visited by tourists. </w:t>
      </w:r>
      <w:sdt>
        <w:sdtPr>
          <w:rPr>
            <w:rFonts w:ascii="Arial" w:hAnsi="Arial" w:cs="Arial"/>
            <w:lang w:val="id-ID"/>
          </w:rPr>
          <w:id w:val="-681964901"/>
          <w:citation/>
        </w:sdtPr>
        <w:sdtContent>
          <w:r w:rsidRPr="00D91DBD">
            <w:rPr>
              <w:rFonts w:ascii="Arial" w:hAnsi="Arial" w:cs="Arial"/>
            </w:rPr>
            <w:t xml:space="preserve">(Abduh, 2024) </w:t>
          </w:r>
        </w:sdtContent>
      </w:sdt>
    </w:p>
    <w:p w14:paraId="5B1CE32A" w14:textId="77777777" w:rsidR="000827BF" w:rsidRPr="00D91DBD" w:rsidRDefault="000827BF" w:rsidP="000827BF">
      <w:pPr>
        <w:pStyle w:val="Body"/>
        <w:shd w:val="clear" w:color="auto" w:fill="FFFFFF" w:themeFill="background1"/>
        <w:spacing w:after="0"/>
        <w:rPr>
          <w:rFonts w:ascii="Arial" w:hAnsi="Arial" w:cs="Arial"/>
        </w:rPr>
      </w:pPr>
    </w:p>
    <w:p w14:paraId="7E43B8A4" w14:textId="77777777" w:rsidR="000827BF" w:rsidRPr="00D91DBD"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t xml:space="preserve">The next dominant factors (ranked 2-5) that received high scores include positive attitudes towards culinary in Blok M, including aspects of cleanliness and appreciation of the value of each dish, opinion factors about Blok M as a culinary tourism destination with a wide selection of dishes, factors of the usefulness of information on culinary tourism in Blok M for tourists and factors of positive visual and sensory impressions of culinary products in Blok M. These factors are centered on the topic of culinary tourism in the Blok M area, with various perspectives and different focuses. </w:t>
      </w:r>
    </w:p>
    <w:p w14:paraId="070F6B7C" w14:textId="77777777" w:rsidR="000827BF" w:rsidRPr="00D91DBD" w:rsidRDefault="000827BF" w:rsidP="000827BF">
      <w:pPr>
        <w:pStyle w:val="Body"/>
        <w:shd w:val="clear" w:color="auto" w:fill="FFFFFF" w:themeFill="background1"/>
        <w:spacing w:after="0"/>
        <w:rPr>
          <w:rFonts w:ascii="Arial" w:hAnsi="Arial" w:cs="Arial"/>
        </w:rPr>
      </w:pPr>
    </w:p>
    <w:p w14:paraId="759B29EB" w14:textId="77777777" w:rsidR="000827BF" w:rsidRDefault="000827BF" w:rsidP="000827BF">
      <w:pPr>
        <w:pStyle w:val="Body"/>
        <w:shd w:val="clear" w:color="auto" w:fill="FFFFFF" w:themeFill="background1"/>
        <w:spacing w:after="0"/>
        <w:rPr>
          <w:rFonts w:ascii="Arial" w:hAnsi="Arial" w:cs="Arial"/>
        </w:rPr>
      </w:pPr>
      <w:r w:rsidRPr="00D91DBD">
        <w:rPr>
          <w:rFonts w:ascii="Arial" w:hAnsi="Arial" w:cs="Arial"/>
          <w:lang w:val="id-ID"/>
        </w:rPr>
        <w:lastRenderedPageBreak/>
        <w:t xml:space="preserve">The four factors complement each other in describing the culinary tourism ecosystem in Blok M. Positive attitudes create a good foundation, opinions about diversity attract travelers, useful information facilitates their culinary journey, and impressions of attractive products generate a desire to try. Building a comprehensive picture of positive and engaging culinary experiences in Blok M. Related to the predominantly generation Z respondents, high food quality is an important factor for generation Z, who prioritize unique and authentic culinary experiences over generic offerings. Research shows that food quality directly affects their intention to revisit a destination, emphasizing the need for local businesses to maintain high standards (Abduh et al., 2024). </w:t>
      </w:r>
    </w:p>
    <w:p w14:paraId="64BCEA4E" w14:textId="77777777" w:rsidR="006C22AB" w:rsidRPr="006C22AB" w:rsidRDefault="006C22AB" w:rsidP="000827BF">
      <w:pPr>
        <w:pStyle w:val="Body"/>
        <w:shd w:val="clear" w:color="auto" w:fill="FFFFFF" w:themeFill="background1"/>
        <w:spacing w:after="0"/>
        <w:rPr>
          <w:rFonts w:ascii="Arial" w:hAnsi="Arial" w:cs="Arial"/>
        </w:rPr>
      </w:pPr>
    </w:p>
    <w:p w14:paraId="5CA40D36" w14:textId="77777777" w:rsidR="000827BF" w:rsidRPr="00D91DBD" w:rsidRDefault="000827BF" w:rsidP="000827BF">
      <w:pPr>
        <w:pStyle w:val="Body"/>
        <w:shd w:val="clear" w:color="auto" w:fill="FFFFFF" w:themeFill="background1"/>
        <w:spacing w:after="0"/>
        <w:rPr>
          <w:rFonts w:ascii="Arial" w:hAnsi="Arial" w:cs="Arial"/>
          <w:lang w:val="id-ID"/>
        </w:rPr>
      </w:pPr>
      <w:r w:rsidRPr="00D91DBD">
        <w:rPr>
          <w:rFonts w:ascii="Arial" w:hAnsi="Arial" w:cs="Arial"/>
          <w:lang w:val="id-ID"/>
        </w:rPr>
        <w:t>The next dominant factors (ranked 6-10) describe the various dimensions that influence the behavior of culinary tourists in Blok M. Internal motivation and perception of the main attraction are the initial drivers. Past experiences strengthen or weaken the intention to return. External factors such as weather can be constraints or situational drivers, while promotions can be a strong external attraction. Supported by the statement (Swarbrooke, 2022) tourists often rely on a combination of motivators and determinants to make their decisions. Personal motivations, such as the desire for relaxation or adventure, and external determinants, such as destination image and available facilities.  These results emphasize the importance of promotions and special offers in attracting tourists. It is important to understand travelers' motivations, highlight key attractions, and create positive experiences to build a strong destination image. Environmental factors such as weather are also a consideration in tourism planning and management.</w:t>
      </w:r>
    </w:p>
    <w:p w14:paraId="1C9BBF97" w14:textId="77777777" w:rsidR="000827BF" w:rsidRPr="00D91DBD" w:rsidRDefault="000827BF" w:rsidP="000827BF">
      <w:pPr>
        <w:pStyle w:val="Body"/>
        <w:shd w:val="clear" w:color="auto" w:fill="FFFFFF" w:themeFill="background1"/>
        <w:spacing w:after="0"/>
        <w:rPr>
          <w:rFonts w:ascii="Arial" w:hAnsi="Arial" w:cs="Arial"/>
        </w:rPr>
      </w:pPr>
    </w:p>
    <w:p w14:paraId="6B4CC946" w14:textId="77777777" w:rsidR="000827BF" w:rsidRPr="00D91DBD" w:rsidRDefault="000827BF" w:rsidP="000827BF">
      <w:pPr>
        <w:pStyle w:val="ReferHead"/>
        <w:shd w:val="clear" w:color="auto" w:fill="FFFFFF" w:themeFill="background1"/>
        <w:spacing w:after="0"/>
        <w:jc w:val="both"/>
        <w:rPr>
          <w:rFonts w:ascii="Arial" w:hAnsi="Arial" w:cs="Arial"/>
          <w:b w:val="0"/>
          <w:caps w:val="0"/>
          <w:sz w:val="20"/>
        </w:rPr>
      </w:pPr>
    </w:p>
    <w:p w14:paraId="2336166B" w14:textId="77777777" w:rsidR="00B01FCD" w:rsidRPr="00D91DBD" w:rsidRDefault="00B01FCD" w:rsidP="00D91DBD">
      <w:pPr>
        <w:pStyle w:val="ReferHead"/>
        <w:shd w:val="clear" w:color="auto" w:fill="FFFFFF" w:themeFill="background1"/>
        <w:spacing w:after="0"/>
        <w:jc w:val="both"/>
        <w:rPr>
          <w:rFonts w:ascii="Arial" w:hAnsi="Arial" w:cs="Arial"/>
        </w:rPr>
      </w:pPr>
      <w:r w:rsidRPr="00D91DBD">
        <w:rPr>
          <w:rFonts w:ascii="Arial" w:hAnsi="Arial" w:cs="Arial"/>
        </w:rPr>
        <w:t>References</w:t>
      </w:r>
    </w:p>
    <w:p w14:paraId="675A62B4" w14:textId="77777777" w:rsidR="008B459E" w:rsidRPr="00D91DBD" w:rsidRDefault="008B459E" w:rsidP="00D91DBD">
      <w:pPr>
        <w:pStyle w:val="Body"/>
        <w:shd w:val="clear" w:color="auto" w:fill="FFFFFF" w:themeFill="background1"/>
        <w:spacing w:after="0"/>
        <w:rPr>
          <w:rFonts w:ascii="Arial" w:hAnsi="Arial" w:cs="Arial"/>
        </w:rPr>
      </w:pPr>
    </w:p>
    <w:p w14:paraId="66B27783"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Abduh, e. a. (2024). </w:t>
      </w:r>
      <w:r w:rsidRPr="00D91DBD">
        <w:rPr>
          <w:rFonts w:ascii="Arial" w:hAnsi="Arial" w:cs="Arial"/>
          <w:i/>
          <w:iCs/>
        </w:rPr>
        <w:t>Local Culinary Tourism Model to Attract Repurchase Intention for Generation-Z Tourists at Superior Destinations in Jakarta</w:t>
      </w:r>
      <w:r w:rsidRPr="00D91DBD">
        <w:rPr>
          <w:rFonts w:ascii="Arial" w:hAnsi="Arial" w:cs="Arial"/>
        </w:rPr>
        <w:t>.</w:t>
      </w:r>
    </w:p>
    <w:p w14:paraId="75D5C3BE"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Amelia, N. (2018). </w:t>
      </w:r>
      <w:proofErr w:type="spellStart"/>
      <w:r w:rsidRPr="00D91DBD">
        <w:rPr>
          <w:rFonts w:ascii="Arial" w:hAnsi="Arial" w:cs="Arial"/>
          <w:i/>
          <w:iCs/>
        </w:rPr>
        <w:t>Fasade</w:t>
      </w:r>
      <w:proofErr w:type="spellEnd"/>
      <w:r w:rsidRPr="00D91DBD">
        <w:rPr>
          <w:rFonts w:ascii="Arial" w:hAnsi="Arial" w:cs="Arial"/>
          <w:i/>
          <w:iCs/>
        </w:rPr>
        <w:t xml:space="preserve"> Engineering as an Energy-Saving Approach at </w:t>
      </w:r>
      <w:proofErr w:type="spellStart"/>
      <w:r w:rsidRPr="00D91DBD">
        <w:rPr>
          <w:rFonts w:ascii="Arial" w:hAnsi="Arial" w:cs="Arial"/>
          <w:i/>
          <w:iCs/>
        </w:rPr>
        <w:t>Innside</w:t>
      </w:r>
      <w:proofErr w:type="spellEnd"/>
      <w:r w:rsidRPr="00D91DBD">
        <w:rPr>
          <w:rFonts w:ascii="Arial" w:hAnsi="Arial" w:cs="Arial"/>
          <w:i/>
          <w:iCs/>
        </w:rPr>
        <w:t xml:space="preserve"> Hotel Yogyakarta.</w:t>
      </w:r>
      <w:r w:rsidRPr="00D91DBD">
        <w:rPr>
          <w:rFonts w:ascii="Arial" w:hAnsi="Arial" w:cs="Arial"/>
        </w:rPr>
        <w:t>, 7.</w:t>
      </w:r>
    </w:p>
    <w:p w14:paraId="70AAD844" w14:textId="77777777"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Arianti</w:t>
      </w:r>
      <w:proofErr w:type="spellEnd"/>
      <w:r w:rsidRPr="00D91DBD">
        <w:rPr>
          <w:rFonts w:ascii="Arial" w:hAnsi="Arial" w:cs="Arial"/>
        </w:rPr>
        <w:t xml:space="preserve">, D. (2018). </w:t>
      </w:r>
      <w:r w:rsidRPr="00D91DBD">
        <w:rPr>
          <w:rFonts w:ascii="Arial" w:hAnsi="Arial" w:cs="Arial"/>
          <w:i/>
          <w:iCs/>
        </w:rPr>
        <w:t xml:space="preserve">The Effect of Motivation on Employee Performance of PT Bank BNI Syariah Sudirman </w:t>
      </w:r>
      <w:proofErr w:type="spellStart"/>
      <w:r w:rsidRPr="00D91DBD">
        <w:rPr>
          <w:rFonts w:ascii="Arial" w:hAnsi="Arial" w:cs="Arial"/>
          <w:i/>
          <w:iCs/>
        </w:rPr>
        <w:t>Pekanbaru</w:t>
      </w:r>
      <w:proofErr w:type="spellEnd"/>
      <w:r w:rsidRPr="00D91DBD">
        <w:rPr>
          <w:rFonts w:ascii="Arial" w:hAnsi="Arial" w:cs="Arial"/>
          <w:i/>
          <w:iCs/>
        </w:rPr>
        <w:t xml:space="preserve"> Branch Office</w:t>
      </w:r>
      <w:r w:rsidRPr="00D91DBD">
        <w:rPr>
          <w:rFonts w:ascii="Arial" w:hAnsi="Arial" w:cs="Arial"/>
        </w:rPr>
        <w:t>, 11.</w:t>
      </w:r>
    </w:p>
    <w:p w14:paraId="1FDF6611" w14:textId="6111C32C"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Arrahman</w:t>
      </w:r>
      <w:proofErr w:type="spellEnd"/>
      <w:r w:rsidRPr="00D91DBD">
        <w:rPr>
          <w:rFonts w:ascii="Arial" w:hAnsi="Arial" w:cs="Arial"/>
        </w:rPr>
        <w:t xml:space="preserve">, A. F. (2022).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Understanding, Awareness, Service Quality </w:t>
      </w:r>
      <w:proofErr w:type="gramStart"/>
      <w:r w:rsidR="00D91DBD" w:rsidRPr="00D91DBD">
        <w:rPr>
          <w:rFonts w:ascii="Arial" w:hAnsi="Arial" w:cs="Arial"/>
          <w:i/>
          <w:iCs/>
        </w:rPr>
        <w:t>And</w:t>
      </w:r>
      <w:proofErr w:type="gramEnd"/>
      <w:r w:rsidR="00D91DBD" w:rsidRPr="00D91DBD">
        <w:rPr>
          <w:rFonts w:ascii="Arial" w:hAnsi="Arial" w:cs="Arial"/>
          <w:i/>
          <w:iCs/>
        </w:rPr>
        <w:t xml:space="preserve"> Strictness </w:t>
      </w:r>
      <w:proofErr w:type="gramStart"/>
      <w:r w:rsidR="00D91DBD" w:rsidRPr="00D91DBD">
        <w:rPr>
          <w:rFonts w:ascii="Arial" w:hAnsi="Arial" w:cs="Arial"/>
          <w:i/>
          <w:iCs/>
        </w:rPr>
        <w:t>Of</w:t>
      </w:r>
      <w:proofErr w:type="gramEnd"/>
      <w:r w:rsidR="00D91DBD" w:rsidRPr="00D91DBD">
        <w:rPr>
          <w:rFonts w:ascii="Arial" w:hAnsi="Arial" w:cs="Arial"/>
          <w:i/>
          <w:iCs/>
        </w:rPr>
        <w:t xml:space="preserve"> Sanctions </w:t>
      </w:r>
      <w:proofErr w:type="gramStart"/>
      <w:r w:rsidR="00D91DBD" w:rsidRPr="00D91DBD">
        <w:rPr>
          <w:rFonts w:ascii="Arial" w:hAnsi="Arial" w:cs="Arial"/>
          <w:i/>
          <w:iCs/>
        </w:rPr>
        <w:t>On</w:t>
      </w:r>
      <w:proofErr w:type="gramEnd"/>
      <w:r w:rsidR="00D91DBD" w:rsidRPr="00D91DBD">
        <w:rPr>
          <w:rFonts w:ascii="Arial" w:hAnsi="Arial" w:cs="Arial"/>
          <w:i/>
          <w:iCs/>
        </w:rPr>
        <w:t xml:space="preserve"> Individual Taxpayer Compliance</w:t>
      </w:r>
      <w:r w:rsidRPr="00D91DBD">
        <w:rPr>
          <w:rFonts w:ascii="Arial" w:hAnsi="Arial" w:cs="Arial"/>
          <w:i/>
          <w:iCs/>
        </w:rPr>
        <w:t xml:space="preserve"> (Case Study on Individual Taxpayers in the East Jakarta Region), </w:t>
      </w:r>
      <w:r w:rsidRPr="00D91DBD">
        <w:rPr>
          <w:rFonts w:ascii="Arial" w:hAnsi="Arial" w:cs="Arial"/>
        </w:rPr>
        <w:t>32-33.</w:t>
      </w:r>
    </w:p>
    <w:p w14:paraId="44E0CD42" w14:textId="068ADB9A"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Astuti, W. (2023). </w:t>
      </w:r>
      <w:r w:rsidR="00D91DBD" w:rsidRPr="00D91DBD">
        <w:rPr>
          <w:rFonts w:ascii="Arial" w:hAnsi="Arial" w:cs="Arial"/>
          <w:i/>
          <w:iCs/>
        </w:rPr>
        <w:t xml:space="preserve">Analysis Of Changes </w:t>
      </w:r>
      <w:proofErr w:type="gramStart"/>
      <w:r w:rsidR="00D91DBD" w:rsidRPr="00D91DBD">
        <w:rPr>
          <w:rFonts w:ascii="Arial" w:hAnsi="Arial" w:cs="Arial"/>
          <w:i/>
          <w:iCs/>
        </w:rPr>
        <w:t>In</w:t>
      </w:r>
      <w:proofErr w:type="gramEnd"/>
      <w:r w:rsidR="00D91DBD" w:rsidRPr="00D91DBD">
        <w:rPr>
          <w:rFonts w:ascii="Arial" w:hAnsi="Arial" w:cs="Arial"/>
          <w:i/>
          <w:iCs/>
        </w:rPr>
        <w:t xml:space="preserve"> Leadership Style </w:t>
      </w:r>
      <w:proofErr w:type="gramStart"/>
      <w:r w:rsidR="00D91DBD" w:rsidRPr="00D91DBD">
        <w:rPr>
          <w:rFonts w:ascii="Arial" w:hAnsi="Arial" w:cs="Arial"/>
          <w:i/>
          <w:iCs/>
        </w:rPr>
        <w:t>On</w:t>
      </w:r>
      <w:proofErr w:type="gramEnd"/>
      <w:r w:rsidR="00D91DBD" w:rsidRPr="00D91DBD">
        <w:rPr>
          <w:rFonts w:ascii="Arial" w:hAnsi="Arial" w:cs="Arial"/>
          <w:i/>
          <w:iCs/>
        </w:rPr>
        <w:t xml:space="preserve"> Employee Work Motivation </w:t>
      </w:r>
      <w:proofErr w:type="gramStart"/>
      <w:r w:rsidR="00D91DBD" w:rsidRPr="00D91DBD">
        <w:rPr>
          <w:rFonts w:ascii="Arial" w:hAnsi="Arial" w:cs="Arial"/>
          <w:i/>
          <w:iCs/>
        </w:rPr>
        <w:t>At</w:t>
      </w:r>
      <w:proofErr w:type="gramEnd"/>
      <w:r w:rsidR="00D91DBD" w:rsidRPr="00D91DBD">
        <w:rPr>
          <w:rFonts w:ascii="Arial" w:hAnsi="Arial" w:cs="Arial"/>
          <w:i/>
          <w:iCs/>
        </w:rPr>
        <w:t xml:space="preserve"> Miracle Clinic</w:t>
      </w:r>
      <w:r w:rsidRPr="00D91DBD">
        <w:rPr>
          <w:rFonts w:ascii="Arial" w:hAnsi="Arial" w:cs="Arial"/>
          <w:i/>
          <w:iCs/>
        </w:rPr>
        <w:t>.</w:t>
      </w:r>
      <w:r w:rsidRPr="00D91DBD">
        <w:rPr>
          <w:rFonts w:ascii="Arial" w:hAnsi="Arial" w:cs="Arial"/>
        </w:rPr>
        <w:t>, 17.</w:t>
      </w:r>
    </w:p>
    <w:p w14:paraId="5170A06F" w14:textId="6648731F"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Aswin. (2021).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Lifestyle Analysis </w:t>
      </w:r>
      <w:proofErr w:type="gramStart"/>
      <w:r w:rsidR="00D91DBD" w:rsidRPr="00D91DBD">
        <w:rPr>
          <w:rFonts w:ascii="Arial" w:hAnsi="Arial" w:cs="Arial"/>
          <w:i/>
          <w:iCs/>
        </w:rPr>
        <w:t>And</w:t>
      </w:r>
      <w:proofErr w:type="gramEnd"/>
      <w:r w:rsidR="00D91DBD" w:rsidRPr="00D91DBD">
        <w:rPr>
          <w:rFonts w:ascii="Arial" w:hAnsi="Arial" w:cs="Arial"/>
          <w:i/>
          <w:iCs/>
        </w:rPr>
        <w:t xml:space="preserve"> Sales Promotion </w:t>
      </w:r>
      <w:proofErr w:type="gramStart"/>
      <w:r w:rsidR="00D91DBD" w:rsidRPr="00D91DBD">
        <w:rPr>
          <w:rFonts w:ascii="Arial" w:hAnsi="Arial" w:cs="Arial"/>
          <w:i/>
          <w:iCs/>
        </w:rPr>
        <w:t>On</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Decision </w:t>
      </w:r>
      <w:proofErr w:type="gramStart"/>
      <w:r w:rsidR="00D91DBD" w:rsidRPr="00D91DBD">
        <w:rPr>
          <w:rFonts w:ascii="Arial" w:hAnsi="Arial" w:cs="Arial"/>
          <w:i/>
          <w:iCs/>
        </w:rPr>
        <w:t>To</w:t>
      </w:r>
      <w:proofErr w:type="gramEnd"/>
      <w:r w:rsidR="00D91DBD" w:rsidRPr="00D91DBD">
        <w:rPr>
          <w:rFonts w:ascii="Arial" w:hAnsi="Arial" w:cs="Arial"/>
          <w:i/>
          <w:iCs/>
        </w:rPr>
        <w:t xml:space="preserve"> Purchase Coffee Drinks </w:t>
      </w:r>
      <w:proofErr w:type="gramStart"/>
      <w:r w:rsidR="00D91DBD" w:rsidRPr="00D91DBD">
        <w:rPr>
          <w:rFonts w:ascii="Arial" w:hAnsi="Arial" w:cs="Arial"/>
          <w:i/>
          <w:iCs/>
        </w:rPr>
        <w:t>At</w:t>
      </w:r>
      <w:proofErr w:type="gramEnd"/>
      <w:r w:rsidR="00D91DBD" w:rsidRPr="00D91DBD">
        <w:rPr>
          <w:rFonts w:ascii="Arial" w:hAnsi="Arial" w:cs="Arial"/>
          <w:i/>
          <w:iCs/>
        </w:rPr>
        <w:t xml:space="preserve"> Cafe </w:t>
      </w:r>
      <w:proofErr w:type="spellStart"/>
      <w:r w:rsidR="00D91DBD" w:rsidRPr="00D91DBD">
        <w:rPr>
          <w:rFonts w:ascii="Arial" w:hAnsi="Arial" w:cs="Arial"/>
          <w:i/>
          <w:iCs/>
        </w:rPr>
        <w:t>Xcoffe</w:t>
      </w:r>
      <w:proofErr w:type="spellEnd"/>
      <w:r w:rsidR="00D91DBD" w:rsidRPr="00D91DBD">
        <w:rPr>
          <w:rFonts w:ascii="Arial" w:hAnsi="Arial" w:cs="Arial"/>
          <w:i/>
          <w:iCs/>
        </w:rPr>
        <w:t xml:space="preserve"> </w:t>
      </w:r>
      <w:proofErr w:type="gramStart"/>
      <w:r w:rsidR="00D91DBD" w:rsidRPr="00D91DBD">
        <w:rPr>
          <w:rFonts w:ascii="Arial" w:hAnsi="Arial" w:cs="Arial"/>
          <w:i/>
          <w:iCs/>
        </w:rPr>
        <w:t>In</w:t>
      </w:r>
      <w:proofErr w:type="gramEnd"/>
      <w:r w:rsidR="00D91DBD" w:rsidRPr="00D91DBD">
        <w:rPr>
          <w:rFonts w:ascii="Arial" w:hAnsi="Arial" w:cs="Arial"/>
          <w:i/>
          <w:iCs/>
        </w:rPr>
        <w:t xml:space="preserve"> Bandar Lampung</w:t>
      </w:r>
      <w:r w:rsidRPr="00D91DBD">
        <w:rPr>
          <w:rFonts w:ascii="Arial" w:hAnsi="Arial" w:cs="Arial"/>
        </w:rPr>
        <w:t>, 12.</w:t>
      </w:r>
    </w:p>
    <w:p w14:paraId="4CE14761" w14:textId="28D81426"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Asyim</w:t>
      </w:r>
      <w:proofErr w:type="spellEnd"/>
      <w:r w:rsidRPr="00D91DBD">
        <w:rPr>
          <w:rFonts w:ascii="Arial" w:hAnsi="Arial" w:cs="Arial"/>
        </w:rPr>
        <w:t xml:space="preserve">, R., &amp; Yulianto. (2022). </w:t>
      </w:r>
      <w:r w:rsidR="00D91DBD" w:rsidRPr="00D91DBD">
        <w:rPr>
          <w:rFonts w:ascii="Arial" w:hAnsi="Arial" w:cs="Arial"/>
          <w:i/>
          <w:iCs/>
        </w:rPr>
        <w:t xml:space="preserve">Traditional Medicine Consumption Behavior </w:t>
      </w:r>
      <w:proofErr w:type="gramStart"/>
      <w:r w:rsidR="00D91DBD" w:rsidRPr="00D91DBD">
        <w:rPr>
          <w:rFonts w:ascii="Arial" w:hAnsi="Arial" w:cs="Arial"/>
          <w:i/>
          <w:iCs/>
        </w:rPr>
        <w:t>In</w:t>
      </w:r>
      <w:proofErr w:type="gramEnd"/>
      <w:r w:rsidR="00D91DBD" w:rsidRPr="00D91DBD">
        <w:rPr>
          <w:rFonts w:ascii="Arial" w:hAnsi="Arial" w:cs="Arial"/>
          <w:i/>
          <w:iCs/>
        </w:rPr>
        <w:t xml:space="preserve"> </w:t>
      </w:r>
      <w:proofErr w:type="gramStart"/>
      <w:r w:rsidR="00D91DBD" w:rsidRPr="00D91DBD">
        <w:rPr>
          <w:rFonts w:ascii="Arial" w:hAnsi="Arial" w:cs="Arial"/>
          <w:i/>
          <w:iCs/>
        </w:rPr>
        <w:t>An</w:t>
      </w:r>
      <w:proofErr w:type="gramEnd"/>
      <w:r w:rsidR="00D91DBD" w:rsidRPr="00D91DBD">
        <w:rPr>
          <w:rFonts w:ascii="Arial" w:hAnsi="Arial" w:cs="Arial"/>
          <w:i/>
          <w:iCs/>
        </w:rPr>
        <w:t xml:space="preserve"> Effort </w:t>
      </w:r>
      <w:proofErr w:type="gramStart"/>
      <w:r w:rsidR="00D91DBD" w:rsidRPr="00D91DBD">
        <w:rPr>
          <w:rFonts w:ascii="Arial" w:hAnsi="Arial" w:cs="Arial"/>
          <w:i/>
          <w:iCs/>
        </w:rPr>
        <w:t>To</w:t>
      </w:r>
      <w:proofErr w:type="gramEnd"/>
      <w:r w:rsidR="00D91DBD" w:rsidRPr="00D91DBD">
        <w:rPr>
          <w:rFonts w:ascii="Arial" w:hAnsi="Arial" w:cs="Arial"/>
          <w:i/>
          <w:iCs/>
        </w:rPr>
        <w:t xml:space="preserve"> Maintain </w:t>
      </w:r>
      <w:proofErr w:type="gramStart"/>
      <w:r w:rsidR="00D91DBD" w:rsidRPr="00D91DBD">
        <w:rPr>
          <w:rFonts w:ascii="Arial" w:hAnsi="Arial" w:cs="Arial"/>
          <w:i/>
          <w:iCs/>
        </w:rPr>
        <w:t>The</w:t>
      </w:r>
      <w:proofErr w:type="gramEnd"/>
      <w:r w:rsidR="00D91DBD" w:rsidRPr="00D91DBD">
        <w:rPr>
          <w:rFonts w:ascii="Arial" w:hAnsi="Arial" w:cs="Arial"/>
          <w:i/>
          <w:iCs/>
        </w:rPr>
        <w:t xml:space="preserve"> Health </w:t>
      </w:r>
      <w:proofErr w:type="gramStart"/>
      <w:r w:rsidR="00D91DBD" w:rsidRPr="00D91DBD">
        <w:rPr>
          <w:rFonts w:ascii="Arial" w:hAnsi="Arial" w:cs="Arial"/>
          <w:i/>
          <w:iCs/>
        </w:rPr>
        <w:t>Of</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w:t>
      </w:r>
      <w:proofErr w:type="spellStart"/>
      <w:r w:rsidR="00D91DBD" w:rsidRPr="00D91DBD">
        <w:rPr>
          <w:rFonts w:ascii="Arial" w:hAnsi="Arial" w:cs="Arial"/>
          <w:i/>
          <w:iCs/>
        </w:rPr>
        <w:t>Sumenep</w:t>
      </w:r>
      <w:proofErr w:type="spellEnd"/>
      <w:r w:rsidR="00D91DBD" w:rsidRPr="00D91DBD">
        <w:rPr>
          <w:rFonts w:ascii="Arial" w:hAnsi="Arial" w:cs="Arial"/>
          <w:i/>
          <w:iCs/>
        </w:rPr>
        <w:t xml:space="preserve"> Aristocracy</w:t>
      </w:r>
      <w:r w:rsidRPr="00D91DBD">
        <w:rPr>
          <w:rFonts w:ascii="Arial" w:hAnsi="Arial" w:cs="Arial"/>
        </w:rPr>
        <w:t>, 2.</w:t>
      </w:r>
    </w:p>
    <w:p w14:paraId="2A45DADB" w14:textId="24E2E4FC"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Basriani, A., &amp; Martina. (2017).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Job Promotion </w:t>
      </w:r>
      <w:proofErr w:type="gramStart"/>
      <w:r w:rsidR="00D91DBD" w:rsidRPr="00D91DBD">
        <w:rPr>
          <w:rFonts w:ascii="Arial" w:hAnsi="Arial" w:cs="Arial"/>
          <w:i/>
          <w:iCs/>
        </w:rPr>
        <w:t>On</w:t>
      </w:r>
      <w:proofErr w:type="gramEnd"/>
      <w:r w:rsidR="00D91DBD" w:rsidRPr="00D91DBD">
        <w:rPr>
          <w:rFonts w:ascii="Arial" w:hAnsi="Arial" w:cs="Arial"/>
          <w:i/>
          <w:iCs/>
        </w:rPr>
        <w:t xml:space="preserve"> Employee Performance </w:t>
      </w:r>
      <w:proofErr w:type="gramStart"/>
      <w:r w:rsidR="00D91DBD" w:rsidRPr="00D91DBD">
        <w:rPr>
          <w:rFonts w:ascii="Arial" w:hAnsi="Arial" w:cs="Arial"/>
          <w:i/>
          <w:iCs/>
        </w:rPr>
        <w:t>At</w:t>
      </w:r>
      <w:proofErr w:type="gramEnd"/>
      <w:r w:rsidR="00D91DBD" w:rsidRPr="00D91DBD">
        <w:rPr>
          <w:rFonts w:ascii="Arial" w:hAnsi="Arial" w:cs="Arial"/>
          <w:i/>
          <w:iCs/>
        </w:rPr>
        <w:t xml:space="preserve"> Pt Tasma Puja </w:t>
      </w:r>
      <w:proofErr w:type="gramStart"/>
      <w:r w:rsidR="00D91DBD" w:rsidRPr="00D91DBD">
        <w:rPr>
          <w:rFonts w:ascii="Arial" w:hAnsi="Arial" w:cs="Arial"/>
          <w:i/>
          <w:iCs/>
        </w:rPr>
        <w:t>In</w:t>
      </w:r>
      <w:proofErr w:type="gramEnd"/>
      <w:r w:rsidR="00D91DBD" w:rsidRPr="00D91DBD">
        <w:rPr>
          <w:rFonts w:ascii="Arial" w:hAnsi="Arial" w:cs="Arial"/>
          <w:i/>
          <w:iCs/>
        </w:rPr>
        <w:t xml:space="preserve"> </w:t>
      </w:r>
      <w:proofErr w:type="spellStart"/>
      <w:r w:rsidR="00D91DBD" w:rsidRPr="00D91DBD">
        <w:rPr>
          <w:rFonts w:ascii="Arial" w:hAnsi="Arial" w:cs="Arial"/>
          <w:i/>
          <w:iCs/>
        </w:rPr>
        <w:t>Pekanbaru</w:t>
      </w:r>
      <w:proofErr w:type="spellEnd"/>
      <w:r w:rsidRPr="00D91DBD">
        <w:rPr>
          <w:rFonts w:ascii="Arial" w:hAnsi="Arial" w:cs="Arial"/>
        </w:rPr>
        <w:t>.</w:t>
      </w:r>
    </w:p>
    <w:p w14:paraId="282D82C4"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Bella, A. S. (2022). </w:t>
      </w:r>
      <w:r w:rsidRPr="00D91DBD">
        <w:rPr>
          <w:rFonts w:ascii="Arial" w:hAnsi="Arial" w:cs="Arial"/>
          <w:i/>
          <w:iCs/>
        </w:rPr>
        <w:t xml:space="preserve">Application of Promotional Mix at </w:t>
      </w:r>
      <w:proofErr w:type="spellStart"/>
      <w:r w:rsidRPr="00D91DBD">
        <w:rPr>
          <w:rFonts w:ascii="Arial" w:hAnsi="Arial" w:cs="Arial"/>
          <w:i/>
          <w:iCs/>
        </w:rPr>
        <w:t>Unikologi</w:t>
      </w:r>
      <w:proofErr w:type="spellEnd"/>
      <w:r w:rsidRPr="00D91DBD">
        <w:rPr>
          <w:rFonts w:ascii="Arial" w:hAnsi="Arial" w:cs="Arial"/>
          <w:i/>
          <w:iCs/>
        </w:rPr>
        <w:t xml:space="preserve"> Coffee Yogyakarta</w:t>
      </w:r>
      <w:proofErr w:type="gramStart"/>
      <w:r w:rsidRPr="00D91DBD">
        <w:rPr>
          <w:rFonts w:ascii="Arial" w:hAnsi="Arial" w:cs="Arial"/>
          <w:i/>
          <w:iCs/>
        </w:rPr>
        <w:t xml:space="preserve">. </w:t>
      </w:r>
      <w:r w:rsidRPr="00D91DBD">
        <w:rPr>
          <w:rFonts w:ascii="Arial" w:hAnsi="Arial" w:cs="Arial"/>
        </w:rPr>
        <w:t>,</w:t>
      </w:r>
      <w:proofErr w:type="gramEnd"/>
      <w:r w:rsidRPr="00D91DBD">
        <w:rPr>
          <w:rFonts w:ascii="Arial" w:hAnsi="Arial" w:cs="Arial"/>
        </w:rPr>
        <w:t xml:space="preserve"> 5.</w:t>
      </w:r>
    </w:p>
    <w:p w14:paraId="444C306A" w14:textId="01DB4123"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Benedicta Jennifer </w:t>
      </w:r>
      <w:proofErr w:type="spellStart"/>
      <w:r w:rsidRPr="00D91DBD">
        <w:rPr>
          <w:rFonts w:ascii="Arial" w:hAnsi="Arial" w:cs="Arial"/>
        </w:rPr>
        <w:t>Yosandri</w:t>
      </w:r>
      <w:proofErr w:type="spellEnd"/>
      <w:r w:rsidRPr="00D91DBD">
        <w:rPr>
          <w:rFonts w:ascii="Arial" w:hAnsi="Arial" w:cs="Arial"/>
        </w:rPr>
        <w:t xml:space="preserve">, N. E. (2022). destination image; accessibility; visiting decisions; natural tourist </w:t>
      </w:r>
      <w:proofErr w:type="gramStart"/>
      <w:r w:rsidRPr="00D91DBD">
        <w:rPr>
          <w:rFonts w:ascii="Arial" w:hAnsi="Arial" w:cs="Arial"/>
        </w:rPr>
        <w:t>attractions;.</w:t>
      </w:r>
      <w:proofErr w:type="gramEnd"/>
      <w:r w:rsidRPr="00D91DBD">
        <w:rPr>
          <w:rFonts w:ascii="Arial" w:hAnsi="Arial" w:cs="Arial"/>
        </w:rPr>
        <w:t xml:space="preserve"> </w:t>
      </w:r>
      <w:r w:rsidRPr="00D91DBD">
        <w:rPr>
          <w:rFonts w:ascii="Arial" w:hAnsi="Arial" w:cs="Arial"/>
          <w:i/>
          <w:iCs/>
        </w:rPr>
        <w:t>Improving Tourist Visit Decisions Through Development</w:t>
      </w:r>
      <w:r w:rsidRPr="00D91DBD">
        <w:rPr>
          <w:rFonts w:ascii="Arial" w:hAnsi="Arial" w:cs="Arial"/>
        </w:rPr>
        <w:t>, 4.</w:t>
      </w:r>
    </w:p>
    <w:p w14:paraId="65166223" w14:textId="77777777"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Benedicta Jennifer </w:t>
      </w:r>
      <w:proofErr w:type="spellStart"/>
      <w:r w:rsidRPr="00D91DBD">
        <w:rPr>
          <w:rFonts w:ascii="Arial" w:hAnsi="Arial" w:cs="Arial"/>
        </w:rPr>
        <w:t>Yosandri</w:t>
      </w:r>
      <w:proofErr w:type="spellEnd"/>
      <w:r w:rsidRPr="00D91DBD">
        <w:rPr>
          <w:rFonts w:ascii="Arial" w:hAnsi="Arial" w:cs="Arial"/>
        </w:rPr>
        <w:t xml:space="preserve">, Nova Eviana. (2022). </w:t>
      </w:r>
      <w:r w:rsidRPr="00D91DBD">
        <w:rPr>
          <w:rFonts w:ascii="Arial" w:hAnsi="Arial" w:cs="Arial"/>
          <w:i/>
          <w:iCs/>
        </w:rPr>
        <w:t xml:space="preserve">Improving Tourist Visit Decisions Through the Development of Destination Image and Accessibility in the </w:t>
      </w:r>
      <w:proofErr w:type="spellStart"/>
      <w:r w:rsidRPr="00D91DBD">
        <w:rPr>
          <w:rFonts w:ascii="Arial" w:hAnsi="Arial" w:cs="Arial"/>
          <w:i/>
          <w:iCs/>
        </w:rPr>
        <w:t>Tepus</w:t>
      </w:r>
      <w:proofErr w:type="spellEnd"/>
      <w:r w:rsidRPr="00D91DBD">
        <w:rPr>
          <w:rFonts w:ascii="Arial" w:hAnsi="Arial" w:cs="Arial"/>
          <w:i/>
          <w:iCs/>
        </w:rPr>
        <w:t xml:space="preserve"> Valley of Bogor Add</w:t>
      </w:r>
      <w:r w:rsidRPr="00D91DBD">
        <w:rPr>
          <w:rFonts w:ascii="Arial" w:hAnsi="Arial" w:cs="Arial"/>
        </w:rPr>
        <w:t>, 4.</w:t>
      </w:r>
    </w:p>
    <w:p w14:paraId="234BA219" w14:textId="77777777" w:rsidR="0093201A" w:rsidRPr="00D91DBD" w:rsidRDefault="0093201A" w:rsidP="00D91DBD">
      <w:pPr>
        <w:pStyle w:val="Body"/>
        <w:shd w:val="clear" w:color="auto" w:fill="FFFFFF" w:themeFill="background1"/>
        <w:spacing w:after="0"/>
        <w:ind w:firstLine="360"/>
        <w:rPr>
          <w:rFonts w:ascii="Arial" w:hAnsi="Arial" w:cs="Arial"/>
        </w:rPr>
      </w:pPr>
      <w:proofErr w:type="spellStart"/>
      <w:r w:rsidRPr="00D91DBD">
        <w:rPr>
          <w:rFonts w:ascii="Arial" w:hAnsi="Arial" w:cs="Arial"/>
        </w:rPr>
        <w:t>Catur</w:t>
      </w:r>
      <w:proofErr w:type="spellEnd"/>
      <w:r w:rsidRPr="00D91DBD">
        <w:rPr>
          <w:rFonts w:ascii="Arial" w:hAnsi="Arial" w:cs="Arial"/>
        </w:rPr>
        <w:t xml:space="preserve">, F. P. (2024). </w:t>
      </w:r>
      <w:r w:rsidRPr="00D91DBD">
        <w:rPr>
          <w:rFonts w:ascii="Arial" w:hAnsi="Arial" w:cs="Arial"/>
          <w:i/>
          <w:iCs/>
        </w:rPr>
        <w:t>The Influence of Green Product Design and Price on the Purchase Decision of Wuling Brand Electric Car Products</w:t>
      </w:r>
      <w:r w:rsidRPr="00D91DBD">
        <w:rPr>
          <w:rFonts w:ascii="Arial" w:hAnsi="Arial" w:cs="Arial"/>
        </w:rPr>
        <w:t>, 12.</w:t>
      </w:r>
    </w:p>
    <w:p w14:paraId="4C237A33" w14:textId="2436540A"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lastRenderedPageBreak/>
        <w:t xml:space="preserve">Dian, N. (2020). </w:t>
      </w:r>
      <w:r w:rsidR="00D91DBD" w:rsidRPr="00D91DBD">
        <w:rPr>
          <w:rFonts w:ascii="Arial" w:hAnsi="Arial" w:cs="Arial"/>
          <w:i/>
          <w:iCs/>
        </w:rPr>
        <w:t xml:space="preserve">The Effect </w:t>
      </w:r>
      <w:proofErr w:type="gramStart"/>
      <w:r w:rsidR="00D91DBD" w:rsidRPr="00D91DBD">
        <w:rPr>
          <w:rFonts w:ascii="Arial" w:hAnsi="Arial" w:cs="Arial"/>
          <w:i/>
          <w:iCs/>
        </w:rPr>
        <w:t>Of</w:t>
      </w:r>
      <w:proofErr w:type="gramEnd"/>
      <w:r w:rsidR="00D91DBD" w:rsidRPr="00D91DBD">
        <w:rPr>
          <w:rFonts w:ascii="Arial" w:hAnsi="Arial" w:cs="Arial"/>
          <w:i/>
          <w:iCs/>
        </w:rPr>
        <w:t xml:space="preserve"> Communication, Discipline </w:t>
      </w:r>
      <w:proofErr w:type="gramStart"/>
      <w:r w:rsidR="00D91DBD" w:rsidRPr="00D91DBD">
        <w:rPr>
          <w:rFonts w:ascii="Arial" w:hAnsi="Arial" w:cs="Arial"/>
          <w:i/>
          <w:iCs/>
        </w:rPr>
        <w:t>And</w:t>
      </w:r>
      <w:proofErr w:type="gramEnd"/>
      <w:r w:rsidR="00D91DBD" w:rsidRPr="00D91DBD">
        <w:rPr>
          <w:rFonts w:ascii="Arial" w:hAnsi="Arial" w:cs="Arial"/>
          <w:i/>
          <w:iCs/>
        </w:rPr>
        <w:t xml:space="preserve"> Work Motivation </w:t>
      </w:r>
      <w:proofErr w:type="gramStart"/>
      <w:r w:rsidR="00D91DBD" w:rsidRPr="00D91DBD">
        <w:rPr>
          <w:rFonts w:ascii="Arial" w:hAnsi="Arial" w:cs="Arial"/>
          <w:i/>
          <w:iCs/>
        </w:rPr>
        <w:t>On</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Performance </w:t>
      </w:r>
      <w:proofErr w:type="gramStart"/>
      <w:r w:rsidR="00D91DBD" w:rsidRPr="00D91DBD">
        <w:rPr>
          <w:rFonts w:ascii="Arial" w:hAnsi="Arial" w:cs="Arial"/>
          <w:i/>
          <w:iCs/>
        </w:rPr>
        <w:t>Of</w:t>
      </w:r>
      <w:proofErr w:type="gramEnd"/>
      <w:r w:rsidR="00D91DBD" w:rsidRPr="00D91DBD">
        <w:rPr>
          <w:rFonts w:ascii="Arial" w:hAnsi="Arial" w:cs="Arial"/>
          <w:i/>
          <w:iCs/>
        </w:rPr>
        <w:t xml:space="preserve"> Employees </w:t>
      </w:r>
      <w:proofErr w:type="gramStart"/>
      <w:r w:rsidR="00D91DBD" w:rsidRPr="00D91DBD">
        <w:rPr>
          <w:rFonts w:ascii="Arial" w:hAnsi="Arial" w:cs="Arial"/>
          <w:i/>
          <w:iCs/>
        </w:rPr>
        <w:t>In</w:t>
      </w:r>
      <w:proofErr w:type="gramEnd"/>
      <w:r w:rsidR="00D91DBD" w:rsidRPr="00D91DBD">
        <w:rPr>
          <w:rFonts w:ascii="Arial" w:hAnsi="Arial" w:cs="Arial"/>
          <w:i/>
          <w:iCs/>
        </w:rPr>
        <w:t xml:space="preserve"> </w:t>
      </w:r>
      <w:proofErr w:type="gramStart"/>
      <w:r w:rsidR="00D91DBD" w:rsidRPr="00D91DBD">
        <w:rPr>
          <w:rFonts w:ascii="Arial" w:hAnsi="Arial" w:cs="Arial"/>
          <w:i/>
          <w:iCs/>
        </w:rPr>
        <w:t>The</w:t>
      </w:r>
      <w:proofErr w:type="gramEnd"/>
      <w:r w:rsidR="00D91DBD" w:rsidRPr="00D91DBD">
        <w:rPr>
          <w:rFonts w:ascii="Arial" w:hAnsi="Arial" w:cs="Arial"/>
          <w:i/>
          <w:iCs/>
        </w:rPr>
        <w:t xml:space="preserve"> Production Department </w:t>
      </w:r>
      <w:proofErr w:type="gramStart"/>
      <w:r w:rsidR="00D91DBD" w:rsidRPr="00D91DBD">
        <w:rPr>
          <w:rFonts w:ascii="Arial" w:hAnsi="Arial" w:cs="Arial"/>
          <w:i/>
          <w:iCs/>
        </w:rPr>
        <w:t>Of</w:t>
      </w:r>
      <w:proofErr w:type="gramEnd"/>
      <w:r w:rsidR="00D91DBD" w:rsidRPr="00D91DBD">
        <w:rPr>
          <w:rFonts w:ascii="Arial" w:hAnsi="Arial" w:cs="Arial"/>
          <w:i/>
          <w:iCs/>
        </w:rPr>
        <w:t xml:space="preserve"> Pt. </w:t>
      </w:r>
      <w:proofErr w:type="spellStart"/>
      <w:r w:rsidR="00D91DBD" w:rsidRPr="00D91DBD">
        <w:rPr>
          <w:rFonts w:ascii="Arial" w:hAnsi="Arial" w:cs="Arial"/>
          <w:i/>
          <w:iCs/>
        </w:rPr>
        <w:t>Extrupack</w:t>
      </w:r>
      <w:proofErr w:type="spellEnd"/>
      <w:r w:rsidR="00D91DBD" w:rsidRPr="00D91DBD">
        <w:rPr>
          <w:rFonts w:ascii="Arial" w:hAnsi="Arial" w:cs="Arial"/>
          <w:i/>
          <w:iCs/>
        </w:rPr>
        <w:t xml:space="preserve"> West Bekasi</w:t>
      </w:r>
      <w:proofErr w:type="gramStart"/>
      <w:r w:rsidRPr="00D91DBD">
        <w:rPr>
          <w:rFonts w:ascii="Arial" w:hAnsi="Arial" w:cs="Arial"/>
          <w:i/>
          <w:iCs/>
        </w:rPr>
        <w:t xml:space="preserve">. </w:t>
      </w:r>
      <w:r w:rsidRPr="00D91DBD">
        <w:rPr>
          <w:rFonts w:ascii="Arial" w:hAnsi="Arial" w:cs="Arial"/>
        </w:rPr>
        <w:t>,</w:t>
      </w:r>
      <w:proofErr w:type="gramEnd"/>
      <w:r w:rsidRPr="00D91DBD">
        <w:rPr>
          <w:rFonts w:ascii="Arial" w:hAnsi="Arial" w:cs="Arial"/>
        </w:rPr>
        <w:t xml:space="preserve"> 34.</w:t>
      </w:r>
    </w:p>
    <w:p w14:paraId="7A10E49F" w14:textId="5E4486AF" w:rsidR="0093201A" w:rsidRPr="00D91DBD" w:rsidRDefault="0093201A" w:rsidP="00D91DBD">
      <w:pPr>
        <w:pStyle w:val="Body"/>
        <w:shd w:val="clear" w:color="auto" w:fill="FFFFFF" w:themeFill="background1"/>
        <w:spacing w:after="0"/>
        <w:ind w:firstLine="360"/>
        <w:rPr>
          <w:rFonts w:ascii="Arial" w:hAnsi="Arial" w:cs="Arial"/>
        </w:rPr>
      </w:pPr>
      <w:r w:rsidRPr="00D91DBD">
        <w:rPr>
          <w:rFonts w:ascii="Arial" w:hAnsi="Arial" w:cs="Arial"/>
        </w:rPr>
        <w:t xml:space="preserve">Dicky, A. (2021). </w:t>
      </w:r>
      <w:r w:rsidR="00D91DBD" w:rsidRPr="00D91DBD">
        <w:rPr>
          <w:rFonts w:ascii="Arial" w:hAnsi="Arial" w:cs="Arial"/>
          <w:i/>
          <w:iCs/>
        </w:rPr>
        <w:t xml:space="preserve">The Influence </w:t>
      </w:r>
      <w:proofErr w:type="gramStart"/>
      <w:r w:rsidR="00D91DBD" w:rsidRPr="00D91DBD">
        <w:rPr>
          <w:rFonts w:ascii="Arial" w:hAnsi="Arial" w:cs="Arial"/>
          <w:i/>
          <w:iCs/>
        </w:rPr>
        <w:t>Of</w:t>
      </w:r>
      <w:proofErr w:type="gramEnd"/>
      <w:r w:rsidR="00D91DBD" w:rsidRPr="00D91DBD">
        <w:rPr>
          <w:rFonts w:ascii="Arial" w:hAnsi="Arial" w:cs="Arial"/>
          <w:i/>
          <w:iCs/>
        </w:rPr>
        <w:t xml:space="preserve"> Lifestyle, Price Perception, And Promotion </w:t>
      </w:r>
      <w:proofErr w:type="gramStart"/>
      <w:r w:rsidR="00D91DBD" w:rsidRPr="00D91DBD">
        <w:rPr>
          <w:rFonts w:ascii="Arial" w:hAnsi="Arial" w:cs="Arial"/>
          <w:i/>
          <w:iCs/>
        </w:rPr>
        <w:t>On</w:t>
      </w:r>
      <w:proofErr w:type="gramEnd"/>
      <w:r w:rsidR="00D91DBD" w:rsidRPr="00D91DBD">
        <w:rPr>
          <w:rFonts w:ascii="Arial" w:hAnsi="Arial" w:cs="Arial"/>
          <w:i/>
          <w:iCs/>
        </w:rPr>
        <w:t xml:space="preserve"> Samsung Smartphone Purchase Decisions </w:t>
      </w:r>
      <w:r w:rsidRPr="00D91DBD">
        <w:rPr>
          <w:rFonts w:ascii="Arial" w:hAnsi="Arial" w:cs="Arial"/>
          <w:i/>
          <w:iCs/>
        </w:rPr>
        <w:t xml:space="preserve">(Case Study in Tanjung </w:t>
      </w:r>
      <w:proofErr w:type="spellStart"/>
      <w:r w:rsidRPr="00D91DBD">
        <w:rPr>
          <w:rFonts w:ascii="Arial" w:hAnsi="Arial" w:cs="Arial"/>
          <w:i/>
          <w:iCs/>
        </w:rPr>
        <w:t>Priok</w:t>
      </w:r>
      <w:proofErr w:type="spellEnd"/>
      <w:r w:rsidRPr="00D91DBD">
        <w:rPr>
          <w:rFonts w:ascii="Arial" w:hAnsi="Arial" w:cs="Arial"/>
          <w:i/>
          <w:iCs/>
        </w:rPr>
        <w:t xml:space="preserve"> District)</w:t>
      </w:r>
      <w:proofErr w:type="gramStart"/>
      <w:r w:rsidRPr="00D91DBD">
        <w:rPr>
          <w:rFonts w:ascii="Arial" w:hAnsi="Arial" w:cs="Arial"/>
          <w:i/>
          <w:iCs/>
        </w:rPr>
        <w:t xml:space="preserve">. </w:t>
      </w:r>
      <w:r w:rsidRPr="00D91DBD">
        <w:rPr>
          <w:rFonts w:ascii="Arial" w:hAnsi="Arial" w:cs="Arial"/>
        </w:rPr>
        <w:t>.</w:t>
      </w:r>
      <w:proofErr w:type="gramEnd"/>
    </w:p>
    <w:p w14:paraId="33440C43" w14:textId="1DE08620" w:rsidR="007F4EE8" w:rsidRPr="00D91DBD" w:rsidRDefault="00B97710" w:rsidP="00D91DBD">
      <w:pPr>
        <w:pStyle w:val="Body"/>
        <w:shd w:val="clear" w:color="auto" w:fill="FFFFFF" w:themeFill="background1"/>
        <w:spacing w:after="0"/>
        <w:ind w:firstLine="360"/>
        <w:rPr>
          <w:u w:val="single"/>
        </w:rPr>
      </w:pPr>
      <w:r w:rsidRPr="00D91DBD">
        <w:t xml:space="preserve">Retrieved from Badan Pusat </w:t>
      </w:r>
      <w:proofErr w:type="spellStart"/>
      <w:r w:rsidRPr="00D91DBD">
        <w:t>Statistik</w:t>
      </w:r>
      <w:proofErr w:type="spellEnd"/>
      <w:r w:rsidRPr="00D91DBD">
        <w:t xml:space="preserve"> </w:t>
      </w:r>
      <w:r w:rsidR="007F4EE8" w:rsidRPr="00D91DBD">
        <w:t xml:space="preserve">(2022) </w:t>
      </w:r>
      <w:r w:rsidR="007F4EE8" w:rsidRPr="00D91DBD">
        <w:rPr>
          <w:u w:val="single"/>
        </w:rPr>
        <w:t>https://www.bps.go.id/id</w:t>
      </w:r>
    </w:p>
    <w:p w14:paraId="54973ADC" w14:textId="3B2B2823" w:rsidR="007F4EE8" w:rsidRPr="00D91DBD" w:rsidRDefault="0069155B" w:rsidP="00D91DBD">
      <w:pPr>
        <w:pStyle w:val="Body"/>
        <w:shd w:val="clear" w:color="auto" w:fill="FFFFFF" w:themeFill="background1"/>
        <w:spacing w:after="0"/>
        <w:ind w:firstLine="360"/>
        <w:rPr>
          <w:u w:val="single"/>
        </w:rPr>
      </w:pPr>
      <w:r w:rsidRPr="00D91DBD">
        <w:t xml:space="preserve">Retrieved from Radio Republik Indonesia </w:t>
      </w:r>
      <w:r w:rsidR="007F4EE8" w:rsidRPr="00D91DBD">
        <w:t>(2024)</w:t>
      </w:r>
      <w:r w:rsidRPr="00D91DBD">
        <w:t xml:space="preserve"> </w:t>
      </w:r>
      <w:r w:rsidR="007F4EE8" w:rsidRPr="00D91DBD">
        <w:rPr>
          <w:u w:val="single"/>
        </w:rPr>
        <w:t>https://www.rri.co.id/iptek/721570/ini-data-statistik-penggunaan-media-sosial-masyarakat-indonesia-tahun-2024</w:t>
      </w:r>
    </w:p>
    <w:p w14:paraId="48B9DF91" w14:textId="00377EF3" w:rsidR="007F4EE8" w:rsidRPr="00D91DBD" w:rsidRDefault="00EA088B" w:rsidP="00D91DBD">
      <w:pPr>
        <w:pStyle w:val="Body"/>
        <w:shd w:val="clear" w:color="auto" w:fill="FFFFFF" w:themeFill="background1"/>
        <w:spacing w:after="0"/>
        <w:ind w:firstLine="360"/>
        <w:rPr>
          <w:u w:val="single"/>
        </w:rPr>
      </w:pPr>
      <w:r w:rsidRPr="00D91DBD">
        <w:t xml:space="preserve">Retrieved from Google Maps </w:t>
      </w:r>
      <w:r w:rsidR="007F4EE8" w:rsidRPr="00D91DBD">
        <w:t>(2025</w:t>
      </w:r>
      <w:r w:rsidRPr="00D91DBD">
        <w:t xml:space="preserve">) </w:t>
      </w:r>
      <w:r w:rsidR="007F4EE8" w:rsidRPr="00D91DBD">
        <w:rPr>
          <w:u w:val="single"/>
        </w:rPr>
        <w:t>https://www.google.com/maps</w:t>
      </w:r>
    </w:p>
    <w:p w14:paraId="1DC288C2" w14:textId="4A37D66C" w:rsidR="007F4EE8" w:rsidRPr="00D91DBD" w:rsidRDefault="00EA088B" w:rsidP="00D91DBD">
      <w:pPr>
        <w:pStyle w:val="Body"/>
        <w:shd w:val="clear" w:color="auto" w:fill="FFFFFF" w:themeFill="background1"/>
        <w:spacing w:after="0"/>
        <w:ind w:firstLine="360"/>
      </w:pPr>
      <w:r w:rsidRPr="00D91DBD">
        <w:t xml:space="preserve">Retrieved from Detik.Com </w:t>
      </w:r>
      <w:r w:rsidR="007F4EE8" w:rsidRPr="00D91DBD">
        <w:t>(2025)</w:t>
      </w:r>
      <w:r w:rsidRPr="00D91DBD">
        <w:t xml:space="preserve"> </w:t>
      </w:r>
      <w:r w:rsidR="007F4EE8" w:rsidRPr="00D91DBD">
        <w:rPr>
          <w:u w:val="single"/>
        </w:rPr>
        <w:t>https://news.detik.com/berita/d-7713288/cerita-warga-berburu-kuliner-viral-di-blok-m-saat-libur-tahun-baru</w:t>
      </w:r>
    </w:p>
    <w:p w14:paraId="4B052E1A" w14:textId="7798CF9A" w:rsidR="007F4EE8" w:rsidRPr="007F4EE8" w:rsidRDefault="00EA088B" w:rsidP="00D91DBD">
      <w:pPr>
        <w:pStyle w:val="Body"/>
        <w:shd w:val="clear" w:color="auto" w:fill="FFFFFF" w:themeFill="background1"/>
        <w:spacing w:after="0"/>
        <w:ind w:firstLine="360"/>
        <w:rPr>
          <w:u w:val="single"/>
        </w:rPr>
      </w:pPr>
      <w:r w:rsidRPr="00D91DBD">
        <w:t xml:space="preserve">Retrieved from Google Review </w:t>
      </w:r>
      <w:r w:rsidR="005D6691" w:rsidRPr="00D91DBD">
        <w:t>(2025)</w:t>
      </w:r>
      <w:r w:rsidRPr="00D91DBD">
        <w:t xml:space="preserve">                                                                                </w:t>
      </w:r>
      <w:r w:rsidR="007F4EE8" w:rsidRPr="00D91DBD">
        <w:rPr>
          <w:u w:val="single"/>
        </w:rPr>
        <w:t>https://www.google.com/search?sca_esv=848db2d6887667d1&amp;tbm=lcl&amp;sxsrf=AHTn8zoDklD7Ty1ELFvE5s828IV-UF7lgw:1738910333361&amp;q=kuliner%20yang%20ada%20di%20blok%20m&amp;rflfq=1&amp;num=10&amp;sa=X&amp;ved=2ahUKEwiX6e_x-bCLAxUQ-DgGHWEHByEQwywoBnoECAUQGA&amp;biw=1280&amp;bih=585&amp;dpr=1.5&amp;f</w:t>
      </w:r>
    </w:p>
    <w:p w14:paraId="3D2EE511" w14:textId="77777777" w:rsidR="00D74CB0" w:rsidRDefault="00D74CB0" w:rsidP="00D91DBD">
      <w:pPr>
        <w:pStyle w:val="Body"/>
        <w:shd w:val="clear" w:color="auto" w:fill="FFFFFF" w:themeFill="background1"/>
        <w:spacing w:after="0"/>
        <w:ind w:firstLine="360"/>
      </w:pPr>
    </w:p>
    <w:p w14:paraId="4B169D89" w14:textId="77777777" w:rsidR="000D689F" w:rsidRDefault="000D689F" w:rsidP="00D91DBD">
      <w:pPr>
        <w:pStyle w:val="Body"/>
        <w:shd w:val="clear" w:color="auto" w:fill="FFFFFF" w:themeFill="background1"/>
        <w:spacing w:after="0"/>
      </w:pPr>
    </w:p>
    <w:sectPr w:rsidR="000D689F" w:rsidSect="008703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C1D7" w14:textId="77777777" w:rsidR="00D30701" w:rsidRDefault="00D30701" w:rsidP="00C37E61">
      <w:r>
        <w:separator/>
      </w:r>
    </w:p>
  </w:endnote>
  <w:endnote w:type="continuationSeparator" w:id="0">
    <w:p w14:paraId="412199C1" w14:textId="77777777" w:rsidR="00D30701" w:rsidRDefault="00D307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2776" w14:textId="77777777" w:rsidR="00870337" w:rsidRDefault="00870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A159" w14:textId="77777777" w:rsidR="00870337" w:rsidRDefault="00870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2024" w14:textId="41A86B59" w:rsidR="000827BF" w:rsidRPr="00870337" w:rsidRDefault="000827BF" w:rsidP="0087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C5FAE" w14:textId="77777777" w:rsidR="00D30701" w:rsidRDefault="00D30701" w:rsidP="00C37E61">
      <w:r>
        <w:separator/>
      </w:r>
    </w:p>
  </w:footnote>
  <w:footnote w:type="continuationSeparator" w:id="0">
    <w:p w14:paraId="66EA1D73" w14:textId="77777777" w:rsidR="00D30701" w:rsidRDefault="00D307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CD14" w14:textId="4E75506E" w:rsidR="00870337" w:rsidRDefault="00870337">
    <w:pPr>
      <w:pStyle w:val="Header"/>
    </w:pPr>
    <w:r>
      <w:rPr>
        <w:noProof/>
      </w:rPr>
      <w:pict w14:anchorId="5439F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FCBF" w14:textId="3337747D" w:rsidR="00870337" w:rsidRDefault="00870337">
    <w:pPr>
      <w:pStyle w:val="Header"/>
    </w:pPr>
    <w:r>
      <w:rPr>
        <w:noProof/>
      </w:rPr>
      <w:pict w14:anchorId="20A9F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C2F4" w14:textId="53E0D1BA" w:rsidR="000827BF" w:rsidRPr="00296529" w:rsidRDefault="00870337" w:rsidP="00296529">
    <w:pPr>
      <w:ind w:left="2160"/>
      <w:jc w:val="center"/>
      <w:rPr>
        <w:rFonts w:ascii="Times New Roman" w:eastAsia="Calibri" w:hAnsi="Times New Roman"/>
        <w:i/>
        <w:sz w:val="18"/>
        <w:szCs w:val="22"/>
      </w:rPr>
    </w:pPr>
    <w:r>
      <w:rPr>
        <w:noProof/>
      </w:rPr>
      <w:pict w14:anchorId="7648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975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4AD9EB" w14:textId="77777777" w:rsidR="000827BF" w:rsidRPr="00296529" w:rsidRDefault="000827B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596C698" w14:textId="77777777" w:rsidR="000827BF" w:rsidRPr="00296529" w:rsidRDefault="000827B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4D6DDD" w14:textId="77777777" w:rsidR="000827BF" w:rsidRPr="00296529" w:rsidRDefault="000827B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7C9D6A" w14:textId="77777777" w:rsidR="000827BF" w:rsidRDefault="000827B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AFB516" w14:textId="77777777" w:rsidR="000827BF" w:rsidRDefault="000827B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C2F510" w14:textId="77777777" w:rsidR="000827BF" w:rsidRDefault="000827B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EAB"/>
    <w:multiLevelType w:val="hybridMultilevel"/>
    <w:tmpl w:val="ACA82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F4C3C"/>
    <w:multiLevelType w:val="hybridMultilevel"/>
    <w:tmpl w:val="469ACD7C"/>
    <w:lvl w:ilvl="0" w:tplc="332A3E7A">
      <w:start w:val="1"/>
      <w:numFmt w:val="upperLetter"/>
      <w:lvlText w:val="%1."/>
      <w:lvlJc w:val="left"/>
      <w:pPr>
        <w:ind w:left="360" w:hanging="360"/>
      </w:pPr>
      <w:rPr>
        <w:rFonts w:hint="default"/>
        <w:b/>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412E3E9F"/>
    <w:multiLevelType w:val="hybridMultilevel"/>
    <w:tmpl w:val="81D2B3C6"/>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48AC3D38"/>
    <w:multiLevelType w:val="hybridMultilevel"/>
    <w:tmpl w:val="DD50F9EA"/>
    <w:lvl w:ilvl="0" w:tplc="3F9A560E">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66B903F2"/>
    <w:multiLevelType w:val="hybridMultilevel"/>
    <w:tmpl w:val="4D726420"/>
    <w:lvl w:ilvl="0" w:tplc="BCD0EA66">
      <w:start w:val="1"/>
      <w:numFmt w:val="decimal"/>
      <w:lvlText w:val="%1."/>
      <w:lvlJc w:val="left"/>
      <w:pPr>
        <w:ind w:left="360" w:hanging="360"/>
      </w:pPr>
      <w:rPr>
        <w:rFonts w:ascii="Times New Roman" w:eastAsiaTheme="minorHAnsi" w:hAnsi="Times New Roman" w:cs="Times New Roman" w:hint="default"/>
        <w:b w:val="0"/>
      </w:rPr>
    </w:lvl>
    <w:lvl w:ilvl="1" w:tplc="0409000F">
      <w:start w:val="1"/>
      <w:numFmt w:val="decimal"/>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180699017">
    <w:abstractNumId w:val="5"/>
  </w:num>
  <w:num w:numId="2" w16cid:durableId="1904175571">
    <w:abstractNumId w:val="1"/>
  </w:num>
  <w:num w:numId="3" w16cid:durableId="243418904">
    <w:abstractNumId w:val="2"/>
  </w:num>
  <w:num w:numId="4" w16cid:durableId="1484738412">
    <w:abstractNumId w:val="3"/>
  </w:num>
  <w:num w:numId="5" w16cid:durableId="1668708577">
    <w:abstractNumId w:val="0"/>
  </w:num>
  <w:num w:numId="6" w16cid:durableId="6984350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CA8"/>
    <w:rsid w:val="0004579C"/>
    <w:rsid w:val="000528D1"/>
    <w:rsid w:val="000827BF"/>
    <w:rsid w:val="00085A7F"/>
    <w:rsid w:val="000A27A8"/>
    <w:rsid w:val="000A47FA"/>
    <w:rsid w:val="000A65D3"/>
    <w:rsid w:val="000B1E33"/>
    <w:rsid w:val="000D689F"/>
    <w:rsid w:val="000E4603"/>
    <w:rsid w:val="000E7B7B"/>
    <w:rsid w:val="000E7D62"/>
    <w:rsid w:val="00103357"/>
    <w:rsid w:val="00123C9F"/>
    <w:rsid w:val="00126190"/>
    <w:rsid w:val="00130F17"/>
    <w:rsid w:val="001320BF"/>
    <w:rsid w:val="00146750"/>
    <w:rsid w:val="00161414"/>
    <w:rsid w:val="00163BC4"/>
    <w:rsid w:val="00187476"/>
    <w:rsid w:val="00191062"/>
    <w:rsid w:val="00192B72"/>
    <w:rsid w:val="001A29D8"/>
    <w:rsid w:val="001A5CAA"/>
    <w:rsid w:val="001B0427"/>
    <w:rsid w:val="001D3A51"/>
    <w:rsid w:val="001E10D2"/>
    <w:rsid w:val="001E25B4"/>
    <w:rsid w:val="001E44FE"/>
    <w:rsid w:val="001F54FF"/>
    <w:rsid w:val="00200595"/>
    <w:rsid w:val="00204835"/>
    <w:rsid w:val="00231920"/>
    <w:rsid w:val="0023195C"/>
    <w:rsid w:val="00235033"/>
    <w:rsid w:val="00236A75"/>
    <w:rsid w:val="00241B0D"/>
    <w:rsid w:val="0024282C"/>
    <w:rsid w:val="002460DC"/>
    <w:rsid w:val="00250985"/>
    <w:rsid w:val="002556F6"/>
    <w:rsid w:val="00283105"/>
    <w:rsid w:val="00284C4C"/>
    <w:rsid w:val="00287E68"/>
    <w:rsid w:val="002917A6"/>
    <w:rsid w:val="00296529"/>
    <w:rsid w:val="002B1194"/>
    <w:rsid w:val="002B27FB"/>
    <w:rsid w:val="002B685A"/>
    <w:rsid w:val="002C57D2"/>
    <w:rsid w:val="002E0D56"/>
    <w:rsid w:val="002E642D"/>
    <w:rsid w:val="00303953"/>
    <w:rsid w:val="00315186"/>
    <w:rsid w:val="0033343E"/>
    <w:rsid w:val="00337DA7"/>
    <w:rsid w:val="0034654C"/>
    <w:rsid w:val="003512C2"/>
    <w:rsid w:val="00371FB6"/>
    <w:rsid w:val="003763C1"/>
    <w:rsid w:val="00376BBE"/>
    <w:rsid w:val="0039224F"/>
    <w:rsid w:val="003A43A4"/>
    <w:rsid w:val="003A7E18"/>
    <w:rsid w:val="003C4C86"/>
    <w:rsid w:val="003C6258"/>
    <w:rsid w:val="003E2904"/>
    <w:rsid w:val="003F0D19"/>
    <w:rsid w:val="003F45F5"/>
    <w:rsid w:val="00401927"/>
    <w:rsid w:val="0041027F"/>
    <w:rsid w:val="00412475"/>
    <w:rsid w:val="00423789"/>
    <w:rsid w:val="00433215"/>
    <w:rsid w:val="00440F43"/>
    <w:rsid w:val="00441B6F"/>
    <w:rsid w:val="00446221"/>
    <w:rsid w:val="00450E62"/>
    <w:rsid w:val="004539DB"/>
    <w:rsid w:val="0046417D"/>
    <w:rsid w:val="00471A80"/>
    <w:rsid w:val="004A4D33"/>
    <w:rsid w:val="004B1007"/>
    <w:rsid w:val="004D305E"/>
    <w:rsid w:val="004D4277"/>
    <w:rsid w:val="00502516"/>
    <w:rsid w:val="00505F06"/>
    <w:rsid w:val="00506828"/>
    <w:rsid w:val="0053056E"/>
    <w:rsid w:val="00554FDA"/>
    <w:rsid w:val="00580C1B"/>
    <w:rsid w:val="005C784C"/>
    <w:rsid w:val="005D17F6"/>
    <w:rsid w:val="005D6691"/>
    <w:rsid w:val="005E5539"/>
    <w:rsid w:val="005F45C2"/>
    <w:rsid w:val="00602BF5"/>
    <w:rsid w:val="00617FDD"/>
    <w:rsid w:val="00633614"/>
    <w:rsid w:val="00633F68"/>
    <w:rsid w:val="00636EB2"/>
    <w:rsid w:val="006375B8"/>
    <w:rsid w:val="00653AA4"/>
    <w:rsid w:val="0066510A"/>
    <w:rsid w:val="006655A1"/>
    <w:rsid w:val="00673F9F"/>
    <w:rsid w:val="00686953"/>
    <w:rsid w:val="00687DEA"/>
    <w:rsid w:val="00687E67"/>
    <w:rsid w:val="0069155B"/>
    <w:rsid w:val="006967F7"/>
    <w:rsid w:val="006A250C"/>
    <w:rsid w:val="006A3FE1"/>
    <w:rsid w:val="006B21D3"/>
    <w:rsid w:val="006B57D0"/>
    <w:rsid w:val="006C22AB"/>
    <w:rsid w:val="006C6AF2"/>
    <w:rsid w:val="006D30FF"/>
    <w:rsid w:val="006D6940"/>
    <w:rsid w:val="006F11EC"/>
    <w:rsid w:val="0070082C"/>
    <w:rsid w:val="007326D4"/>
    <w:rsid w:val="007369E6"/>
    <w:rsid w:val="00746E59"/>
    <w:rsid w:val="00754C9A"/>
    <w:rsid w:val="0075599A"/>
    <w:rsid w:val="00761D52"/>
    <w:rsid w:val="0077749E"/>
    <w:rsid w:val="00780435"/>
    <w:rsid w:val="00790ADA"/>
    <w:rsid w:val="007A02CE"/>
    <w:rsid w:val="007B3C2E"/>
    <w:rsid w:val="007D2288"/>
    <w:rsid w:val="007E088F"/>
    <w:rsid w:val="007E0964"/>
    <w:rsid w:val="007F4EE8"/>
    <w:rsid w:val="007F7B32"/>
    <w:rsid w:val="00804BC2"/>
    <w:rsid w:val="00812822"/>
    <w:rsid w:val="0081431A"/>
    <w:rsid w:val="0083216F"/>
    <w:rsid w:val="00836D53"/>
    <w:rsid w:val="00844100"/>
    <w:rsid w:val="00860000"/>
    <w:rsid w:val="00863BD3"/>
    <w:rsid w:val="008641ED"/>
    <w:rsid w:val="00866D66"/>
    <w:rsid w:val="008671C6"/>
    <w:rsid w:val="00870337"/>
    <w:rsid w:val="00875803"/>
    <w:rsid w:val="00877814"/>
    <w:rsid w:val="008A6C1A"/>
    <w:rsid w:val="008B459E"/>
    <w:rsid w:val="008E13AE"/>
    <w:rsid w:val="008E1506"/>
    <w:rsid w:val="008E710C"/>
    <w:rsid w:val="008F69D6"/>
    <w:rsid w:val="00902823"/>
    <w:rsid w:val="00915CA6"/>
    <w:rsid w:val="00926BED"/>
    <w:rsid w:val="00927834"/>
    <w:rsid w:val="0093201A"/>
    <w:rsid w:val="00937304"/>
    <w:rsid w:val="00940979"/>
    <w:rsid w:val="009500A6"/>
    <w:rsid w:val="00957C18"/>
    <w:rsid w:val="00965567"/>
    <w:rsid w:val="009659BA"/>
    <w:rsid w:val="00983040"/>
    <w:rsid w:val="00983CEF"/>
    <w:rsid w:val="009B3FB9"/>
    <w:rsid w:val="009C2465"/>
    <w:rsid w:val="009D35A0"/>
    <w:rsid w:val="009D7EB7"/>
    <w:rsid w:val="009E048A"/>
    <w:rsid w:val="009E08E9"/>
    <w:rsid w:val="009E3DB9"/>
    <w:rsid w:val="009E4A17"/>
    <w:rsid w:val="009E6E35"/>
    <w:rsid w:val="009F0EDA"/>
    <w:rsid w:val="009F4834"/>
    <w:rsid w:val="00A03B96"/>
    <w:rsid w:val="00A05B19"/>
    <w:rsid w:val="00A1134E"/>
    <w:rsid w:val="00A2256E"/>
    <w:rsid w:val="00A24E7E"/>
    <w:rsid w:val="00A258C3"/>
    <w:rsid w:val="00A347C0"/>
    <w:rsid w:val="00A51431"/>
    <w:rsid w:val="00A539AD"/>
    <w:rsid w:val="00A94063"/>
    <w:rsid w:val="00AA6219"/>
    <w:rsid w:val="00AA74E0"/>
    <w:rsid w:val="00AB0D65"/>
    <w:rsid w:val="00AB703F"/>
    <w:rsid w:val="00AC41DD"/>
    <w:rsid w:val="00AC6BB8"/>
    <w:rsid w:val="00AC7493"/>
    <w:rsid w:val="00AD54E2"/>
    <w:rsid w:val="00AE008F"/>
    <w:rsid w:val="00B01FCD"/>
    <w:rsid w:val="00B1776C"/>
    <w:rsid w:val="00B52583"/>
    <w:rsid w:val="00B52896"/>
    <w:rsid w:val="00B95236"/>
    <w:rsid w:val="00B96BD9"/>
    <w:rsid w:val="00B97710"/>
    <w:rsid w:val="00BA1B01"/>
    <w:rsid w:val="00BA2641"/>
    <w:rsid w:val="00BB37AA"/>
    <w:rsid w:val="00BC53A0"/>
    <w:rsid w:val="00BE62AD"/>
    <w:rsid w:val="00BF121F"/>
    <w:rsid w:val="00BF1F80"/>
    <w:rsid w:val="00C06D70"/>
    <w:rsid w:val="00C12443"/>
    <w:rsid w:val="00C166EF"/>
    <w:rsid w:val="00C17EB0"/>
    <w:rsid w:val="00C27F5F"/>
    <w:rsid w:val="00C30A0F"/>
    <w:rsid w:val="00C37E61"/>
    <w:rsid w:val="00C70F1B"/>
    <w:rsid w:val="00C71A47"/>
    <w:rsid w:val="00C7464C"/>
    <w:rsid w:val="00C80336"/>
    <w:rsid w:val="00C85588"/>
    <w:rsid w:val="00CD6755"/>
    <w:rsid w:val="00CD6856"/>
    <w:rsid w:val="00CE0089"/>
    <w:rsid w:val="00CE793C"/>
    <w:rsid w:val="00CF193C"/>
    <w:rsid w:val="00CF7649"/>
    <w:rsid w:val="00D173F1"/>
    <w:rsid w:val="00D30701"/>
    <w:rsid w:val="00D575CC"/>
    <w:rsid w:val="00D74CB0"/>
    <w:rsid w:val="00D8295D"/>
    <w:rsid w:val="00D91DBD"/>
    <w:rsid w:val="00DC2A65"/>
    <w:rsid w:val="00DE15F0"/>
    <w:rsid w:val="00DE5663"/>
    <w:rsid w:val="00DE78AA"/>
    <w:rsid w:val="00DF354A"/>
    <w:rsid w:val="00DF4A48"/>
    <w:rsid w:val="00E00938"/>
    <w:rsid w:val="00E053D0"/>
    <w:rsid w:val="00E11240"/>
    <w:rsid w:val="00E15994"/>
    <w:rsid w:val="00E22ADA"/>
    <w:rsid w:val="00E240F1"/>
    <w:rsid w:val="00E2495F"/>
    <w:rsid w:val="00E3114E"/>
    <w:rsid w:val="00E31A70"/>
    <w:rsid w:val="00E35B02"/>
    <w:rsid w:val="00E66496"/>
    <w:rsid w:val="00E66B35"/>
    <w:rsid w:val="00E66E10"/>
    <w:rsid w:val="00E769F6"/>
    <w:rsid w:val="00E8407C"/>
    <w:rsid w:val="00E84F3C"/>
    <w:rsid w:val="00EA012C"/>
    <w:rsid w:val="00EA088B"/>
    <w:rsid w:val="00EB4681"/>
    <w:rsid w:val="00EC6A55"/>
    <w:rsid w:val="00ED0288"/>
    <w:rsid w:val="00EE52CB"/>
    <w:rsid w:val="00EF581D"/>
    <w:rsid w:val="00EF7FD8"/>
    <w:rsid w:val="00F06F59"/>
    <w:rsid w:val="00F10845"/>
    <w:rsid w:val="00F17988"/>
    <w:rsid w:val="00F469F0"/>
    <w:rsid w:val="00F53273"/>
    <w:rsid w:val="00F555D7"/>
    <w:rsid w:val="00F61F18"/>
    <w:rsid w:val="00F755E4"/>
    <w:rsid w:val="00F77D02"/>
    <w:rsid w:val="00FB3A86"/>
    <w:rsid w:val="00FC784A"/>
    <w:rsid w:val="00FD36C8"/>
    <w:rsid w:val="00FD4081"/>
    <w:rsid w:val="00FD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D5215"/>
  <w15:docId w15:val="{D64E1D3D-C594-431D-83E1-1AEE5C12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2917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E0964"/>
    <w:pPr>
      <w:keepNext/>
      <w:keepLines/>
      <w:spacing w:line="480" w:lineRule="auto"/>
      <w:outlineLvl w:val="2"/>
    </w:pPr>
    <w:rPr>
      <w:rFonts w:ascii="Times New Roman" w:eastAsiaTheme="majorEastAsia" w:hAnsi="Times New Roman" w:cstheme="majorBidi"/>
      <w:b/>
      <w:sz w:val="26"/>
      <w:szCs w:val="24"/>
      <w:lang w:val="id-ID"/>
    </w:rPr>
  </w:style>
  <w:style w:type="paragraph" w:styleId="Heading4">
    <w:name w:val="heading 4"/>
    <w:basedOn w:val="Normal"/>
    <w:next w:val="Normal"/>
    <w:link w:val="Heading4Char"/>
    <w:uiPriority w:val="9"/>
    <w:semiHidden/>
    <w:unhideWhenUsed/>
    <w:qFormat/>
    <w:rsid w:val="007E096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2917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E0964"/>
    <w:rPr>
      <w:rFonts w:eastAsiaTheme="majorEastAsia" w:cstheme="majorBidi"/>
      <w:b/>
      <w:sz w:val="26"/>
      <w:szCs w:val="24"/>
      <w:lang w:val="id-ID"/>
    </w:rPr>
  </w:style>
  <w:style w:type="character" w:customStyle="1" w:styleId="Heading4Char">
    <w:name w:val="Heading 4 Char"/>
    <w:basedOn w:val="DefaultParagraphFont"/>
    <w:link w:val="Heading4"/>
    <w:uiPriority w:val="9"/>
    <w:semiHidden/>
    <w:rsid w:val="007E0964"/>
    <w:rPr>
      <w:rFonts w:asciiTheme="majorHAnsi" w:eastAsiaTheme="majorEastAsia" w:hAnsiTheme="majorHAnsi" w:cstheme="majorBidi"/>
      <w:i/>
      <w:iCs/>
      <w:color w:val="365F91" w:themeColor="accent1" w:themeShade="BF"/>
      <w:sz w:val="22"/>
      <w:szCs w:val="22"/>
      <w:lang w:val="id-ID"/>
    </w:rPr>
  </w:style>
  <w:style w:type="paragraph" w:styleId="ListParagraph">
    <w:name w:val="List Paragraph"/>
    <w:aliases w:val="Body of text,List Paragraph1"/>
    <w:basedOn w:val="Normal"/>
    <w:link w:val="ListParagraphChar"/>
    <w:uiPriority w:val="34"/>
    <w:qFormat/>
    <w:rsid w:val="007E0964"/>
    <w:pPr>
      <w:spacing w:after="160" w:line="259" w:lineRule="auto"/>
      <w:ind w:left="720"/>
      <w:contextualSpacing/>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7E0964"/>
    <w:rPr>
      <w:rFonts w:ascii="Helvetica" w:hAnsi="Helvetica"/>
    </w:rPr>
  </w:style>
  <w:style w:type="character" w:customStyle="1" w:styleId="FooterChar">
    <w:name w:val="Footer Char"/>
    <w:basedOn w:val="DefaultParagraphFont"/>
    <w:link w:val="Footer"/>
    <w:uiPriority w:val="99"/>
    <w:rsid w:val="007E0964"/>
    <w:rPr>
      <w:rFonts w:ascii="Helvetica" w:hAnsi="Helvetica"/>
    </w:rPr>
  </w:style>
  <w:style w:type="character" w:styleId="PlaceholderText">
    <w:name w:val="Placeholder Text"/>
    <w:basedOn w:val="DefaultParagraphFont"/>
    <w:uiPriority w:val="99"/>
    <w:semiHidden/>
    <w:rsid w:val="007E0964"/>
    <w:rPr>
      <w:color w:val="666666"/>
    </w:rPr>
  </w:style>
  <w:style w:type="character" w:customStyle="1" w:styleId="ListParagraphChar">
    <w:name w:val="List Paragraph Char"/>
    <w:aliases w:val="Body of text Char,List Paragraph1 Char"/>
    <w:link w:val="ListParagraph"/>
    <w:uiPriority w:val="34"/>
    <w:locked/>
    <w:rsid w:val="007E0964"/>
    <w:rPr>
      <w:rFonts w:asciiTheme="minorHAnsi" w:eastAsiaTheme="minorHAnsi" w:hAnsiTheme="minorHAnsi" w:cstheme="minorBidi"/>
      <w:sz w:val="22"/>
      <w:szCs w:val="22"/>
      <w:lang w:val="id-ID"/>
    </w:rPr>
  </w:style>
  <w:style w:type="character" w:customStyle="1" w:styleId="Heading1Char">
    <w:name w:val="Heading 1 Char"/>
    <w:basedOn w:val="DefaultParagraphFont"/>
    <w:link w:val="Heading1"/>
    <w:uiPriority w:val="9"/>
    <w:rsid w:val="007E0964"/>
    <w:rPr>
      <w:rFonts w:ascii="Arial" w:hAnsi="Arial"/>
      <w:b/>
      <w:kern w:val="28"/>
      <w:sz w:val="28"/>
    </w:rPr>
  </w:style>
  <w:style w:type="character" w:customStyle="1" w:styleId="SebutanYangBelumTerselesaikan1">
    <w:name w:val="Sebutan Yang Belum Terselesaikan1"/>
    <w:basedOn w:val="DefaultParagraphFont"/>
    <w:uiPriority w:val="99"/>
    <w:semiHidden/>
    <w:unhideWhenUsed/>
    <w:rsid w:val="007E0964"/>
    <w:rPr>
      <w:color w:val="605E5C"/>
      <w:shd w:val="clear" w:color="auto" w:fill="E1DFDD"/>
    </w:rPr>
  </w:style>
  <w:style w:type="paragraph" w:styleId="TOCHeading">
    <w:name w:val="TOC Heading"/>
    <w:basedOn w:val="Heading1"/>
    <w:next w:val="Normal"/>
    <w:uiPriority w:val="39"/>
    <w:unhideWhenUsed/>
    <w:qFormat/>
    <w:rsid w:val="007E0964"/>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7E0964"/>
    <w:pPr>
      <w:tabs>
        <w:tab w:val="right" w:leader="dot" w:pos="7927"/>
      </w:tabs>
      <w:spacing w:after="100" w:line="259" w:lineRule="auto"/>
    </w:pPr>
    <w:rPr>
      <w:rFonts w:ascii="Times New Roman" w:eastAsiaTheme="minorHAnsi" w:hAnsi="Times New Roman"/>
      <w:b/>
      <w:bCs/>
      <w:sz w:val="22"/>
      <w:szCs w:val="22"/>
      <w:lang w:val="id-ID"/>
    </w:rPr>
  </w:style>
  <w:style w:type="paragraph" w:styleId="TOC2">
    <w:name w:val="toc 2"/>
    <w:basedOn w:val="Normal"/>
    <w:next w:val="Normal"/>
    <w:autoRedefine/>
    <w:uiPriority w:val="39"/>
    <w:unhideWhenUsed/>
    <w:rsid w:val="007E0964"/>
    <w:pPr>
      <w:tabs>
        <w:tab w:val="left" w:pos="660"/>
        <w:tab w:val="right" w:leader="dot" w:pos="7927"/>
      </w:tabs>
      <w:spacing w:after="100" w:line="259" w:lineRule="auto"/>
      <w:ind w:left="220"/>
    </w:pPr>
    <w:rPr>
      <w:rFonts w:ascii="Times New Roman" w:eastAsiaTheme="minorHAnsi" w:hAnsi="Times New Roman"/>
      <w:sz w:val="26"/>
      <w:szCs w:val="26"/>
      <w:lang w:val="id-ID"/>
    </w:rPr>
  </w:style>
  <w:style w:type="paragraph" w:styleId="TOC3">
    <w:name w:val="toc 3"/>
    <w:basedOn w:val="Normal"/>
    <w:next w:val="Normal"/>
    <w:autoRedefine/>
    <w:uiPriority w:val="39"/>
    <w:unhideWhenUsed/>
    <w:rsid w:val="007E0964"/>
    <w:pPr>
      <w:spacing w:after="100" w:line="259" w:lineRule="auto"/>
      <w:ind w:left="440"/>
    </w:pPr>
    <w:rPr>
      <w:rFonts w:asciiTheme="minorHAnsi" w:eastAsiaTheme="minorHAnsi" w:hAnsiTheme="minorHAnsi" w:cstheme="minorBidi"/>
      <w:sz w:val="22"/>
      <w:szCs w:val="22"/>
      <w:lang w:val="id-ID"/>
    </w:rPr>
  </w:style>
  <w:style w:type="paragraph" w:styleId="Caption">
    <w:name w:val="caption"/>
    <w:basedOn w:val="Normal"/>
    <w:next w:val="Normal"/>
    <w:uiPriority w:val="35"/>
    <w:unhideWhenUsed/>
    <w:qFormat/>
    <w:rsid w:val="007E0964"/>
    <w:pPr>
      <w:spacing w:after="200"/>
    </w:pPr>
    <w:rPr>
      <w:rFonts w:asciiTheme="minorHAnsi" w:eastAsiaTheme="minorHAnsi" w:hAnsiTheme="minorHAnsi" w:cstheme="minorBidi"/>
      <w:i/>
      <w:iCs/>
      <w:color w:val="1F497D" w:themeColor="text2"/>
      <w:sz w:val="18"/>
      <w:szCs w:val="18"/>
      <w:lang w:val="id-ID"/>
    </w:rPr>
  </w:style>
  <w:style w:type="paragraph" w:styleId="TOAHeading">
    <w:name w:val="toa heading"/>
    <w:basedOn w:val="Normal"/>
    <w:next w:val="Normal"/>
    <w:uiPriority w:val="99"/>
    <w:semiHidden/>
    <w:unhideWhenUsed/>
    <w:rsid w:val="007E0964"/>
    <w:pPr>
      <w:spacing w:before="120" w:after="160" w:line="259" w:lineRule="auto"/>
    </w:pPr>
    <w:rPr>
      <w:rFonts w:asciiTheme="majorHAnsi" w:eastAsiaTheme="majorEastAsia" w:hAnsiTheme="majorHAnsi" w:cstheme="majorBidi"/>
      <w:b/>
      <w:bCs/>
      <w:sz w:val="24"/>
      <w:szCs w:val="24"/>
      <w:lang w:val="id-ID"/>
    </w:rPr>
  </w:style>
  <w:style w:type="paragraph" w:styleId="TableofFigures">
    <w:name w:val="table of figures"/>
    <w:basedOn w:val="Normal"/>
    <w:next w:val="Normal"/>
    <w:uiPriority w:val="99"/>
    <w:unhideWhenUsed/>
    <w:rsid w:val="007E0964"/>
    <w:pPr>
      <w:spacing w:line="259" w:lineRule="auto"/>
    </w:pPr>
    <w:rPr>
      <w:rFonts w:asciiTheme="minorHAnsi" w:eastAsiaTheme="minorHAnsi" w:hAnsiTheme="minorHAnsi" w:cstheme="minorBidi"/>
      <w:sz w:val="22"/>
      <w:szCs w:val="22"/>
      <w:lang w:val="id-ID"/>
    </w:rPr>
  </w:style>
  <w:style w:type="paragraph" w:customStyle="1" w:styleId="msonormal0">
    <w:name w:val="msonormal"/>
    <w:basedOn w:val="Normal"/>
    <w:rsid w:val="007E0964"/>
    <w:pPr>
      <w:spacing w:before="100" w:beforeAutospacing="1" w:after="100" w:afterAutospacing="1"/>
    </w:pPr>
    <w:rPr>
      <w:rFonts w:ascii="Times New Roman" w:hAnsi="Times New Roman"/>
      <w:sz w:val="24"/>
      <w:szCs w:val="24"/>
      <w:lang w:val="id-ID" w:eastAsia="en-ID"/>
    </w:rPr>
  </w:style>
  <w:style w:type="paragraph" w:customStyle="1" w:styleId="xl63">
    <w:name w:val="xl63"/>
    <w:basedOn w:val="Normal"/>
    <w:rsid w:val="007E096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4">
    <w:name w:val="xl64"/>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5">
    <w:name w:val="xl65"/>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6">
    <w:name w:val="xl66"/>
    <w:basedOn w:val="Normal"/>
    <w:rsid w:val="007E0964"/>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7">
    <w:name w:val="xl67"/>
    <w:basedOn w:val="Normal"/>
    <w:rsid w:val="007E0964"/>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8">
    <w:name w:val="xl68"/>
    <w:basedOn w:val="Normal"/>
    <w:rsid w:val="007E09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69">
    <w:name w:val="xl69"/>
    <w:basedOn w:val="Normal"/>
    <w:rsid w:val="007E0964"/>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0">
    <w:name w:val="xl70"/>
    <w:basedOn w:val="Normal"/>
    <w:rsid w:val="007E0964"/>
    <w:pPr>
      <w:pBdr>
        <w:top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1">
    <w:name w:val="xl71"/>
    <w:basedOn w:val="Normal"/>
    <w:rsid w:val="007E0964"/>
    <w:pPr>
      <w:pBdr>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2">
    <w:name w:val="xl72"/>
    <w:basedOn w:val="Normal"/>
    <w:rsid w:val="007E0964"/>
    <w:pPr>
      <w:pBdr>
        <w:left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3">
    <w:name w:val="xl73"/>
    <w:basedOn w:val="Normal"/>
    <w:rsid w:val="007E096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4">
    <w:name w:val="xl74"/>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5">
    <w:name w:val="xl75"/>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76">
    <w:name w:val="xl76"/>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7">
    <w:name w:val="xl77"/>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8">
    <w:name w:val="xl78"/>
    <w:basedOn w:val="Normal"/>
    <w:rsid w:val="007E096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79">
    <w:name w:val="xl79"/>
    <w:basedOn w:val="Normal"/>
    <w:rsid w:val="007E096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id-ID" w:eastAsia="en-ID"/>
    </w:rPr>
  </w:style>
  <w:style w:type="paragraph" w:customStyle="1" w:styleId="xl80">
    <w:name w:val="xl80"/>
    <w:basedOn w:val="Normal"/>
    <w:rsid w:val="007E096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id-ID" w:eastAsia="en-ID"/>
    </w:rPr>
  </w:style>
  <w:style w:type="paragraph" w:customStyle="1" w:styleId="xl81">
    <w:name w:val="xl81"/>
    <w:basedOn w:val="Normal"/>
    <w:rsid w:val="007E0964"/>
    <w:pPr>
      <w:pBdr>
        <w:top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customStyle="1" w:styleId="xl82">
    <w:name w:val="xl82"/>
    <w:basedOn w:val="Normal"/>
    <w:rsid w:val="007E0964"/>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customStyle="1" w:styleId="xl83">
    <w:name w:val="xl83"/>
    <w:basedOn w:val="Normal"/>
    <w:rsid w:val="007E0964"/>
    <w:pPr>
      <w:pBdr>
        <w:left w:val="single" w:sz="8" w:space="0" w:color="auto"/>
        <w:right w:val="single" w:sz="8" w:space="0" w:color="auto"/>
      </w:pBdr>
      <w:shd w:val="clear" w:color="000000" w:fill="D0CECE"/>
      <w:spacing w:before="100" w:beforeAutospacing="1" w:after="100" w:afterAutospacing="1"/>
      <w:jc w:val="center"/>
      <w:textAlignment w:val="center"/>
    </w:pPr>
    <w:rPr>
      <w:rFonts w:ascii="Times New Roman" w:hAnsi="Times New Roman"/>
      <w:b/>
      <w:bCs/>
      <w:sz w:val="24"/>
      <w:szCs w:val="24"/>
      <w:lang w:val="id-ID" w:eastAsia="en-ID"/>
    </w:rPr>
  </w:style>
  <w:style w:type="paragraph" w:styleId="NormalWeb">
    <w:name w:val="Normal (Web)"/>
    <w:basedOn w:val="Normal"/>
    <w:uiPriority w:val="99"/>
    <w:semiHidden/>
    <w:unhideWhenUsed/>
    <w:rsid w:val="007E0964"/>
    <w:pPr>
      <w:spacing w:after="160" w:line="259" w:lineRule="auto"/>
    </w:pPr>
    <w:rPr>
      <w:rFonts w:ascii="Times New Roman" w:eastAsiaTheme="minorHAnsi" w:hAnsi="Times New Roman"/>
      <w:sz w:val="24"/>
      <w:szCs w:val="24"/>
      <w:lang w:val="id-ID"/>
    </w:rPr>
  </w:style>
  <w:style w:type="character" w:customStyle="1" w:styleId="UnresolvedMention10">
    <w:name w:val="Unresolved Mention1"/>
    <w:basedOn w:val="DefaultParagraphFont"/>
    <w:uiPriority w:val="99"/>
    <w:semiHidden/>
    <w:unhideWhenUsed/>
    <w:rsid w:val="007E0964"/>
    <w:rPr>
      <w:color w:val="605E5C"/>
      <w:shd w:val="clear" w:color="auto" w:fill="E1DFDD"/>
    </w:rPr>
  </w:style>
  <w:style w:type="character" w:customStyle="1" w:styleId="UnresolvedMention2">
    <w:name w:val="Unresolved Mention2"/>
    <w:basedOn w:val="DefaultParagraphFont"/>
    <w:uiPriority w:val="99"/>
    <w:semiHidden/>
    <w:unhideWhenUsed/>
    <w:rsid w:val="007E0964"/>
    <w:rPr>
      <w:color w:val="605E5C"/>
      <w:shd w:val="clear" w:color="auto" w:fill="E1DFDD"/>
    </w:rPr>
  </w:style>
  <w:style w:type="table" w:customStyle="1" w:styleId="TableGrid0">
    <w:name w:val="TableGrid"/>
    <w:rsid w:val="007E0964"/>
    <w:rPr>
      <w:rFonts w:asciiTheme="minorHAnsi" w:eastAsiaTheme="minorEastAsia" w:hAnsiTheme="minorHAnsi" w:cstheme="minorBidi"/>
      <w:kern w:val="2"/>
      <w:sz w:val="24"/>
      <w:szCs w:val="24"/>
      <w:lang w:val="id-ID" w:eastAsia="id-ID"/>
      <w14:ligatures w14:val="standardContextual"/>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7E0964"/>
    <w:rPr>
      <w:color w:val="605E5C"/>
      <w:shd w:val="clear" w:color="auto" w:fill="E1DFDD"/>
    </w:rPr>
  </w:style>
  <w:style w:type="paragraph" w:styleId="Bibliography">
    <w:name w:val="Bibliography"/>
    <w:basedOn w:val="Normal"/>
    <w:next w:val="Normal"/>
    <w:uiPriority w:val="37"/>
    <w:unhideWhenUsed/>
    <w:rsid w:val="007E0964"/>
    <w:pPr>
      <w:spacing w:after="160" w:line="259" w:lineRule="auto"/>
    </w:pPr>
    <w:rPr>
      <w:rFonts w:asciiTheme="minorHAnsi" w:eastAsiaTheme="minorHAnsi" w:hAnsiTheme="minorHAnsi" w:cstheme="minorBidi"/>
      <w:sz w:val="22"/>
      <w:szCs w:val="22"/>
      <w:lang w:val="id-ID"/>
    </w:rPr>
  </w:style>
  <w:style w:type="paragraph" w:styleId="Revision">
    <w:name w:val="Revision"/>
    <w:hidden/>
    <w:uiPriority w:val="99"/>
    <w:semiHidden/>
    <w:rsid w:val="007E0964"/>
    <w:rPr>
      <w:rFonts w:asciiTheme="minorHAnsi" w:eastAsiaTheme="minorHAnsi" w:hAnsiTheme="minorHAnsi" w:cstheme="minorBidi"/>
      <w:sz w:val="22"/>
      <w:szCs w:val="22"/>
      <w:lang w:val="id-ID"/>
    </w:rPr>
  </w:style>
  <w:style w:type="table" w:styleId="LightShading">
    <w:name w:val="Light Shading"/>
    <w:basedOn w:val="TableNormal"/>
    <w:uiPriority w:val="60"/>
    <w:rsid w:val="000528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940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08363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4163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Ben222</b:Tag>
    <b:SourceType>JournalArticle</b:SourceType>
    <b:Guid>{07A4E059-BB1E-40BD-A138-E848EDCA2114}</b:Guid>
    <b:Author>
      <b:Author>
        <b:NameList>
          <b:Person>
            <b:Last>Yosandri</b:Last>
            <b:First>Benedicta</b:First>
            <b:Middle>Jennifer</b:Middle>
          </b:Person>
          <b:Person>
            <b:Last>Eviana</b:Last>
            <b:First>Nova</b:First>
          </b:Person>
        </b:NameList>
      </b:Author>
    </b:Author>
    <b:JournalName>Eduturisma </b:JournalName>
    <b:Year>2022</b:Year>
    <b:Pages>1</b:Pages>
    <b:Title>Peningkatan Keputusan Berkunjung Wisatawan Melalui Pengembangan Citra Destinasi dan Aksesibilitas di Lembah Tepus Bogor</b:Title>
    <b:RefOrder>14</b:RefOrder>
  </b:Source>
  <b:Source>
    <b:Tag>Abd24</b:Tag>
    <b:SourceType>JournalArticle</b:SourceType>
    <b:Guid>{A29CB8E8-8E6C-47ED-888C-F69319F35CDD}</b:Guid>
    <b:Year>2024</b:Year>
    <b:Author>
      <b:Author>
        <b:NameList>
          <b:Person>
            <b:Last>Abduh</b:Last>
            <b:First>et</b:First>
            <b:Middle>al</b:Middle>
          </b:Person>
        </b:NameList>
      </b:Author>
    </b:Author>
    <b:JournalName>Local Culinary Tourism Model to Attract Repurchase Intention for Generation-Z Tourists at Superior Destinations in Jakarta</b:JournalName>
    <b:RefOrder>52</b:RefOrder>
  </b:Source>
</b:Sources>
</file>

<file path=customXml/itemProps1.xml><?xml version="1.0" encoding="utf-8"?>
<ds:datastoreItem xmlns:ds="http://schemas.openxmlformats.org/officeDocument/2006/customXml" ds:itemID="{2785F12B-9642-40FC-B906-3345E4C1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5568</Words>
  <Characters>31743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cp:revision>
  <cp:lastPrinted>1999-07-06T11:00:00Z</cp:lastPrinted>
  <dcterms:created xsi:type="dcterms:W3CDTF">2025-06-08T11:12:00Z</dcterms:created>
  <dcterms:modified xsi:type="dcterms:W3CDTF">2025-06-10T13:26:00Z</dcterms:modified>
</cp:coreProperties>
</file>