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679AE" w14:textId="77777777" w:rsidR="00754C9A" w:rsidRDefault="00754C9A" w:rsidP="00C75745">
      <w:pPr>
        <w:pStyle w:val="Title"/>
        <w:spacing w:after="0"/>
        <w:jc w:val="both"/>
        <w:rPr>
          <w:rFonts w:ascii="Arial" w:hAnsi="Arial" w:cs="Arial"/>
        </w:rPr>
      </w:pPr>
      <w:bookmarkStart w:id="0" w:name="_GoBack"/>
      <w:bookmarkEnd w:id="0"/>
    </w:p>
    <w:p w14:paraId="2016E6C6" w14:textId="10312363" w:rsidR="00A258C3" w:rsidRDefault="009F719B" w:rsidP="00C75745">
      <w:pPr>
        <w:pStyle w:val="Author"/>
        <w:spacing w:line="240" w:lineRule="auto"/>
        <w:jc w:val="both"/>
        <w:rPr>
          <w:rFonts w:ascii="Arial" w:hAnsi="Arial" w:cs="Arial"/>
          <w:bCs/>
          <w:iCs/>
          <w:kern w:val="28"/>
          <w:sz w:val="36"/>
        </w:rPr>
      </w:pPr>
      <w:r w:rsidRPr="009F719B">
        <w:rPr>
          <w:rFonts w:ascii="Arial" w:hAnsi="Arial" w:cs="Arial"/>
          <w:bCs/>
          <w:iCs/>
          <w:kern w:val="28"/>
          <w:sz w:val="36"/>
        </w:rPr>
        <w:t>Experimental study of a solar pumping system with supercapacitors in Burkina Faso.</w:t>
      </w:r>
    </w:p>
    <w:p w14:paraId="299FF640" w14:textId="77777777" w:rsidR="009F719B" w:rsidRPr="00790ADA" w:rsidRDefault="009F719B" w:rsidP="00C75745">
      <w:pPr>
        <w:pStyle w:val="Author"/>
        <w:spacing w:line="240" w:lineRule="auto"/>
        <w:jc w:val="both"/>
        <w:rPr>
          <w:rFonts w:ascii="Arial" w:hAnsi="Arial" w:cs="Arial"/>
          <w:sz w:val="36"/>
        </w:rPr>
      </w:pPr>
    </w:p>
    <w:p w14:paraId="1A2C4B3C" w14:textId="77777777" w:rsidR="002C57D2" w:rsidRPr="00FB3A86" w:rsidRDefault="002C57D2" w:rsidP="00C75745">
      <w:pPr>
        <w:pStyle w:val="Affiliation"/>
        <w:spacing w:after="0" w:line="240" w:lineRule="auto"/>
        <w:jc w:val="both"/>
        <w:rPr>
          <w:rFonts w:ascii="Arial" w:hAnsi="Arial" w:cs="Arial"/>
        </w:rPr>
      </w:pPr>
    </w:p>
    <w:p w14:paraId="304F01E2" w14:textId="39C6CD23" w:rsidR="00B01FCD" w:rsidRPr="00FB3A86" w:rsidRDefault="00DA315D" w:rsidP="00C75745">
      <w:pPr>
        <w:pStyle w:val="Copyright"/>
        <w:spacing w:after="0" w:line="240" w:lineRule="auto"/>
        <w:jc w:val="both"/>
        <w:rPr>
          <w:rFonts w:ascii="Arial" w:hAnsi="Arial" w:cs="Arial"/>
        </w:rPr>
        <w:sectPr w:rsidR="00B01FCD" w:rsidRPr="00FB3A86" w:rsidSect="0075010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1D4195" wp14:editId="3969DBC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650FD2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68101623" w14:textId="77777777" w:rsidR="00790ADA" w:rsidRPr="00FB3A86" w:rsidRDefault="00790ADA" w:rsidP="00C75745">
      <w:pPr>
        <w:pStyle w:val="AbstHead"/>
        <w:spacing w:after="0"/>
        <w:jc w:val="both"/>
        <w:rPr>
          <w:rFonts w:ascii="Arial" w:hAnsi="Arial" w:cs="Arial"/>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206"/>
      </w:tblGrid>
      <w:tr w:rsidR="00296529" w:rsidRPr="001E44FE" w14:paraId="1A5738D3" w14:textId="77777777" w:rsidTr="0039050B">
        <w:tc>
          <w:tcPr>
            <w:tcW w:w="10206" w:type="dxa"/>
            <w:shd w:val="clear" w:color="auto" w:fill="F2F2F2"/>
          </w:tcPr>
          <w:p w14:paraId="40030538" w14:textId="77777777" w:rsidR="0039050B" w:rsidRPr="0039050B" w:rsidRDefault="0039050B" w:rsidP="00C75745">
            <w:pPr>
              <w:pStyle w:val="Body"/>
              <w:rPr>
                <w:rFonts w:ascii="Arial" w:eastAsia="Calibri" w:hAnsi="Arial" w:cs="Arial"/>
                <w:b/>
                <w:bCs/>
                <w:szCs w:val="22"/>
              </w:rPr>
            </w:pPr>
            <w:r w:rsidRPr="0039050B">
              <w:rPr>
                <w:rFonts w:ascii="Arial" w:hAnsi="Arial" w:cs="Arial"/>
                <w:b/>
                <w:bCs/>
              </w:rPr>
              <w:t>ABSTRACT</w:t>
            </w:r>
            <w:r w:rsidRPr="0039050B">
              <w:rPr>
                <w:rFonts w:ascii="Arial" w:eastAsia="Calibri" w:hAnsi="Arial" w:cs="Arial"/>
                <w:b/>
                <w:bCs/>
                <w:szCs w:val="22"/>
              </w:rPr>
              <w:t xml:space="preserve"> </w:t>
            </w:r>
          </w:p>
          <w:p w14:paraId="24D85590" w14:textId="2D07EB04" w:rsidR="00505F06" w:rsidRPr="00BA1B01" w:rsidRDefault="001F7C4D" w:rsidP="00C75745">
            <w:pPr>
              <w:pStyle w:val="Body"/>
              <w:rPr>
                <w:rFonts w:ascii="Arial" w:eastAsia="Calibri" w:hAnsi="Arial" w:cs="Arial"/>
                <w:szCs w:val="22"/>
              </w:rPr>
            </w:pPr>
            <w:r w:rsidRPr="001F7C4D">
              <w:rPr>
                <w:rFonts w:ascii="Arial" w:eastAsia="Calibri" w:hAnsi="Arial" w:cs="Arial"/>
                <w:szCs w:val="22"/>
              </w:rPr>
              <w:t xml:space="preserve">On the basis of experimental results, </w:t>
            </w:r>
            <w:r w:rsidR="00EC73A6">
              <w:rPr>
                <w:rFonts w:ascii="Arial" w:eastAsia="Calibri" w:hAnsi="Arial" w:cs="Arial"/>
                <w:szCs w:val="22"/>
              </w:rPr>
              <w:t>the study</w:t>
            </w:r>
            <w:r w:rsidRPr="001F7C4D">
              <w:rPr>
                <w:rFonts w:ascii="Arial" w:eastAsia="Calibri" w:hAnsi="Arial" w:cs="Arial"/>
                <w:szCs w:val="22"/>
              </w:rPr>
              <w:t xml:space="preserve"> demonstrated the ability of supercapacitors to provide the power required to initiate pump start-up during low solar irradiation. To this end, we first carried out an experimental study of the direct charging of supercapacitors by solar irradiation, and secondly, we experimented with the discharge of supercapacitors by direct supply to the solar pump. The results show that, for 7-minute fluctuations corresponding to a stored energy of 21.715Wh for a 180W pump, the supercapacitors correctly compensate for power variability by providing a continuous power supply to the pump. They can provide the power needed to start the pump in the event of low solar irradiation, or act as an energy source in the event of short-lived cloudy spells. This system can be used in agricultural production to obtain higher yields. </w:t>
            </w:r>
          </w:p>
        </w:tc>
      </w:tr>
    </w:tbl>
    <w:p w14:paraId="1F2BC362" w14:textId="77777777" w:rsidR="00636EB2" w:rsidRDefault="00636EB2" w:rsidP="00C75745">
      <w:pPr>
        <w:pStyle w:val="Body"/>
        <w:spacing w:after="0"/>
        <w:rPr>
          <w:rFonts w:ascii="Arial" w:hAnsi="Arial" w:cs="Arial"/>
          <w:i/>
        </w:rPr>
      </w:pPr>
    </w:p>
    <w:p w14:paraId="6CF33A13" w14:textId="77777777" w:rsidR="00A24E7E" w:rsidRPr="001F7C4D" w:rsidRDefault="001F7C4D" w:rsidP="0039050B">
      <w:pPr>
        <w:pStyle w:val="Body"/>
        <w:jc w:val="center"/>
        <w:rPr>
          <w:rFonts w:ascii="Arial" w:eastAsia="Calibri" w:hAnsi="Arial" w:cs="Arial"/>
          <w:szCs w:val="22"/>
        </w:rPr>
      </w:pPr>
      <w:r w:rsidRPr="001F7C4D">
        <w:rPr>
          <w:rFonts w:ascii="Arial" w:eastAsia="Calibri" w:hAnsi="Arial" w:cs="Arial"/>
          <w:szCs w:val="22"/>
        </w:rPr>
        <w:t>Key words: supercapacitors, power, variability, irradiation, pump.</w:t>
      </w:r>
    </w:p>
    <w:p w14:paraId="6D6009EC" w14:textId="77777777" w:rsidR="0024282C" w:rsidRDefault="0024282C" w:rsidP="00C75745">
      <w:pPr>
        <w:pStyle w:val="Body"/>
        <w:spacing w:after="0"/>
        <w:rPr>
          <w:rFonts w:ascii="Arial" w:hAnsi="Arial" w:cs="Arial"/>
          <w:i/>
          <w:sz w:val="18"/>
        </w:rPr>
      </w:pPr>
    </w:p>
    <w:p w14:paraId="279CA2F0" w14:textId="272F3D5B" w:rsidR="007F7B32" w:rsidRDefault="00902823" w:rsidP="00C75745">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F238B2F" w14:textId="77777777" w:rsidR="00790ADA" w:rsidRPr="00FB3A86" w:rsidRDefault="00790ADA" w:rsidP="00C75745">
      <w:pPr>
        <w:pStyle w:val="AbstHead"/>
        <w:spacing w:after="0"/>
        <w:jc w:val="both"/>
        <w:rPr>
          <w:rFonts w:ascii="Arial" w:hAnsi="Arial" w:cs="Arial"/>
        </w:rPr>
      </w:pPr>
    </w:p>
    <w:p w14:paraId="4090E490" w14:textId="10066012" w:rsidR="00686514" w:rsidRPr="00686514" w:rsidRDefault="001F7C4D" w:rsidP="0039050B">
      <w:pPr>
        <w:pStyle w:val="Body"/>
        <w:spacing w:after="0"/>
        <w:rPr>
          <w:rFonts w:ascii="Arial" w:hAnsi="Arial" w:cs="Arial"/>
        </w:rPr>
      </w:pPr>
      <w:r w:rsidRPr="001F7C4D">
        <w:rPr>
          <w:rFonts w:ascii="Arial" w:hAnsi="Arial" w:cs="Arial"/>
        </w:rPr>
        <w:t>The increasing consumption of fossil fuels, the problem of the availability of reserves and their high cost mean that solar energy has become a necessity with many advantages. Consequently, the production of electrical energy from clean, non-polluting and renewable sources is a necessity of both national and global interest in our society [10] [12].  In Burkina Faso, we have a significant solar resource ranging from 5.5 to 6 kWh/m2/dr, i.e. nearly 3,000 hours of sunshine per year [1][2]. This significant production of solar irradiation could be used for a variety of applications.      In view of this energy potential, solar energy has played a key role in the country's energy policy for the past ten years [1][</w:t>
      </w:r>
      <w:proofErr w:type="gramStart"/>
      <w:r w:rsidRPr="001F7C4D">
        <w:rPr>
          <w:rFonts w:ascii="Arial" w:hAnsi="Arial" w:cs="Arial"/>
        </w:rPr>
        <w:t>3][</w:t>
      </w:r>
      <w:proofErr w:type="gramEnd"/>
      <w:r w:rsidRPr="001F7C4D">
        <w:rPr>
          <w:rFonts w:ascii="Arial" w:hAnsi="Arial" w:cs="Arial"/>
        </w:rPr>
        <w:t>10][12]. As solar energy is intermittent, it needs to be stored to ensure continuity in certain applications.</w:t>
      </w:r>
      <w:r>
        <w:rPr>
          <w:rFonts w:ascii="Arial" w:hAnsi="Arial" w:cs="Arial"/>
        </w:rPr>
        <w:t xml:space="preserve"> </w:t>
      </w:r>
      <w:r w:rsidRPr="001F7C4D">
        <w:rPr>
          <w:rFonts w:ascii="Arial" w:hAnsi="Arial" w:cs="Arial"/>
        </w:rPr>
        <w:t>However, the storage of electrical energy is still very costly in today's renewable energy production systems. In photovoltaic applications, batteries are the most commonly used form of electrical energy storage. However, with technological advances, there are now modern energy storage systems such as supercapacitors, which have a higher number of charge and discharge cycles than batteries. The complementary use of supercapacitors and batteries makes it possible to improve power sources in power equipment [4], [5].</w:t>
      </w:r>
      <w:r w:rsidR="0039050B">
        <w:rPr>
          <w:rFonts w:ascii="Arial" w:hAnsi="Arial" w:cs="Arial"/>
        </w:rPr>
        <w:t xml:space="preserve"> </w:t>
      </w:r>
      <w:r w:rsidR="00686514" w:rsidRPr="00686514">
        <w:rPr>
          <w:rFonts w:ascii="Arial" w:hAnsi="Arial" w:cs="Arial"/>
        </w:rPr>
        <w:t>With this in mind, we investigated the problem of energy storage using supercapacitors to improve the efficiency of photovoltaic solar pumping in a country with high solar radiation potential, such as Burkina Faso.</w:t>
      </w:r>
    </w:p>
    <w:p w14:paraId="119D3498" w14:textId="77777777" w:rsidR="001F7C4D" w:rsidRDefault="00686514" w:rsidP="00C75745">
      <w:pPr>
        <w:pStyle w:val="Body"/>
        <w:spacing w:after="0"/>
        <w:rPr>
          <w:rFonts w:ascii="Arial" w:hAnsi="Arial" w:cs="Arial"/>
        </w:rPr>
      </w:pPr>
      <w:r w:rsidRPr="00686514">
        <w:rPr>
          <w:rFonts w:ascii="Arial" w:hAnsi="Arial" w:cs="Arial"/>
        </w:rPr>
        <w:t>The aim of this study is to propose a solution to improve solar pumping by boosting pump start-up during periods of low sunshine. Hence the need to propose solutions for determining the additional power required by supercapacitors to operate run-of-solar pumping systems in the Sahelian climate, due to variability in solar irradiance.</w:t>
      </w:r>
    </w:p>
    <w:p w14:paraId="56F75B3F" w14:textId="77777777" w:rsidR="001F7C4D" w:rsidRDefault="001F7C4D" w:rsidP="00C75745">
      <w:pPr>
        <w:pStyle w:val="Body"/>
        <w:spacing w:after="0"/>
        <w:rPr>
          <w:rFonts w:ascii="Arial" w:hAnsi="Arial" w:cs="Arial"/>
        </w:rPr>
      </w:pPr>
    </w:p>
    <w:p w14:paraId="6A746A48" w14:textId="77777777" w:rsidR="001F7C4D" w:rsidRDefault="001F7C4D" w:rsidP="00C75745">
      <w:pPr>
        <w:pStyle w:val="Body"/>
        <w:spacing w:after="0"/>
        <w:rPr>
          <w:rFonts w:ascii="Arial" w:hAnsi="Arial" w:cs="Arial"/>
        </w:rPr>
      </w:pPr>
    </w:p>
    <w:p w14:paraId="17FCBBC1" w14:textId="5E9B8322" w:rsidR="007F7B32" w:rsidRDefault="00902823" w:rsidP="00C75745">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BB890B" w14:textId="77777777" w:rsidR="00790ADA" w:rsidRPr="00FB3A86" w:rsidRDefault="00790ADA" w:rsidP="00C75745">
      <w:pPr>
        <w:pStyle w:val="AbstHead"/>
        <w:spacing w:after="0"/>
        <w:jc w:val="both"/>
        <w:rPr>
          <w:rFonts w:ascii="Arial" w:hAnsi="Arial" w:cs="Arial"/>
        </w:rPr>
      </w:pPr>
    </w:p>
    <w:p w14:paraId="1685521A" w14:textId="77777777" w:rsidR="00686514" w:rsidRPr="00860AE1" w:rsidRDefault="00686514" w:rsidP="00C75745">
      <w:pPr>
        <w:pStyle w:val="Body"/>
        <w:rPr>
          <w:rFonts w:ascii="Arial" w:hAnsi="Arial" w:cs="Arial"/>
          <w:b/>
          <w:bCs/>
        </w:rPr>
      </w:pPr>
      <w:r w:rsidRPr="00860AE1">
        <w:rPr>
          <w:rFonts w:ascii="Arial" w:hAnsi="Arial" w:cs="Arial"/>
          <w:b/>
          <w:bCs/>
        </w:rPr>
        <w:t>1.1.  Experimental set-up</w:t>
      </w:r>
    </w:p>
    <w:p w14:paraId="13AB6087" w14:textId="77777777" w:rsidR="00686514" w:rsidRDefault="00686514" w:rsidP="0039050B">
      <w:pPr>
        <w:pStyle w:val="Body"/>
        <w:spacing w:after="0"/>
        <w:rPr>
          <w:rFonts w:ascii="Arial" w:hAnsi="Arial" w:cs="Arial"/>
        </w:rPr>
      </w:pPr>
      <w:r w:rsidRPr="00686514">
        <w:rPr>
          <w:rFonts w:ascii="Arial" w:hAnsi="Arial" w:cs="Arial"/>
        </w:rPr>
        <w:t>The site defined for our experimental study is located within the grounds of the Joseph KI-ZERBO University at UFR/SEA (</w:t>
      </w:r>
      <w:proofErr w:type="spellStart"/>
      <w:r w:rsidRPr="00686514">
        <w:rPr>
          <w:rFonts w:ascii="Arial" w:hAnsi="Arial" w:cs="Arial"/>
        </w:rPr>
        <w:t>Unité</w:t>
      </w:r>
      <w:proofErr w:type="spellEnd"/>
      <w:r w:rsidRPr="00686514">
        <w:rPr>
          <w:rFonts w:ascii="Arial" w:hAnsi="Arial" w:cs="Arial"/>
        </w:rPr>
        <w:t xml:space="preserve"> de Formation et de Recherche </w:t>
      </w:r>
      <w:proofErr w:type="spellStart"/>
      <w:r w:rsidRPr="00686514">
        <w:rPr>
          <w:rFonts w:ascii="Arial" w:hAnsi="Arial" w:cs="Arial"/>
        </w:rPr>
        <w:t>en</w:t>
      </w:r>
      <w:proofErr w:type="spellEnd"/>
      <w:r w:rsidRPr="00686514">
        <w:rPr>
          <w:rFonts w:ascii="Arial" w:hAnsi="Arial" w:cs="Arial"/>
        </w:rPr>
        <w:t xml:space="preserve"> Sciences </w:t>
      </w:r>
      <w:proofErr w:type="spellStart"/>
      <w:r w:rsidRPr="00686514">
        <w:rPr>
          <w:rFonts w:ascii="Arial" w:hAnsi="Arial" w:cs="Arial"/>
        </w:rPr>
        <w:t>Exactes</w:t>
      </w:r>
      <w:proofErr w:type="spellEnd"/>
      <w:r w:rsidRPr="00686514">
        <w:rPr>
          <w:rFonts w:ascii="Arial" w:hAnsi="Arial" w:cs="Arial"/>
        </w:rPr>
        <w:t xml:space="preserve"> et </w:t>
      </w:r>
      <w:proofErr w:type="spellStart"/>
      <w:r w:rsidRPr="00686514">
        <w:rPr>
          <w:rFonts w:ascii="Arial" w:hAnsi="Arial" w:cs="Arial"/>
        </w:rPr>
        <w:t>Appliquées</w:t>
      </w:r>
      <w:proofErr w:type="spellEnd"/>
      <w:r w:rsidRPr="00686514">
        <w:rPr>
          <w:rFonts w:ascii="Arial" w:hAnsi="Arial" w:cs="Arial"/>
        </w:rPr>
        <w:t>) in Ouagadougou, Burkina Faso, with the following geographical coordinates:</w:t>
      </w:r>
    </w:p>
    <w:p w14:paraId="70B437AB" w14:textId="77777777" w:rsidR="00686514" w:rsidRPr="00AD2214" w:rsidRDefault="00686514" w:rsidP="0039050B">
      <w:pPr>
        <w:pStyle w:val="ListParagraph"/>
        <w:numPr>
          <w:ilvl w:val="0"/>
          <w:numId w:val="31"/>
        </w:numPr>
        <w:spacing w:line="240" w:lineRule="auto"/>
        <w:jc w:val="both"/>
        <w:rPr>
          <w:rFonts w:ascii="Times New Roman" w:hAnsi="Times New Roman" w:cs="Times New Roman"/>
          <w:sz w:val="24"/>
          <w:szCs w:val="24"/>
        </w:rPr>
      </w:pPr>
      <w:r w:rsidRPr="00AD2214">
        <w:rPr>
          <w:rFonts w:ascii="Times New Roman" w:hAnsi="Times New Roman" w:cs="Times New Roman"/>
          <w:sz w:val="24"/>
          <w:szCs w:val="24"/>
        </w:rPr>
        <w:lastRenderedPageBreak/>
        <w:t>Longitude 1</w:t>
      </w:r>
      <w:r w:rsidRPr="00AD2214">
        <w:rPr>
          <w:rFonts w:ascii="Times New Roman" w:hAnsi="Times New Roman" w:cs="Times New Roman"/>
          <w:sz w:val="24"/>
          <w:szCs w:val="24"/>
          <w:vertAlign w:val="superscript"/>
        </w:rPr>
        <w:t>o</w:t>
      </w:r>
      <w:r w:rsidRPr="00AD2214">
        <w:rPr>
          <w:rFonts w:ascii="Times New Roman" w:hAnsi="Times New Roman" w:cs="Times New Roman"/>
          <w:sz w:val="24"/>
          <w:szCs w:val="24"/>
        </w:rPr>
        <w:t>30’W</w:t>
      </w:r>
    </w:p>
    <w:p w14:paraId="4CC883B8" w14:textId="77777777" w:rsidR="00686514" w:rsidRPr="00AD2214" w:rsidRDefault="00686514" w:rsidP="0039050B">
      <w:pPr>
        <w:pStyle w:val="ListParagraph"/>
        <w:numPr>
          <w:ilvl w:val="0"/>
          <w:numId w:val="31"/>
        </w:numPr>
        <w:spacing w:line="240" w:lineRule="auto"/>
        <w:jc w:val="both"/>
        <w:rPr>
          <w:rFonts w:ascii="Times New Roman" w:hAnsi="Times New Roman" w:cs="Times New Roman"/>
          <w:sz w:val="24"/>
          <w:szCs w:val="24"/>
        </w:rPr>
      </w:pPr>
      <w:r w:rsidRPr="00AD2214">
        <w:rPr>
          <w:rFonts w:ascii="Times New Roman" w:hAnsi="Times New Roman" w:cs="Times New Roman"/>
          <w:sz w:val="24"/>
          <w:szCs w:val="24"/>
        </w:rPr>
        <w:t>Latitude 12</w:t>
      </w:r>
      <w:r w:rsidRPr="00AD2214">
        <w:rPr>
          <w:rFonts w:ascii="Times New Roman" w:hAnsi="Times New Roman" w:cs="Times New Roman"/>
          <w:sz w:val="24"/>
          <w:szCs w:val="24"/>
          <w:vertAlign w:val="superscript"/>
        </w:rPr>
        <w:t>o</w:t>
      </w:r>
      <w:r w:rsidRPr="00AD2214">
        <w:rPr>
          <w:rFonts w:ascii="Times New Roman" w:hAnsi="Times New Roman" w:cs="Times New Roman"/>
          <w:sz w:val="24"/>
          <w:szCs w:val="24"/>
        </w:rPr>
        <w:t>22’ N</w:t>
      </w:r>
    </w:p>
    <w:p w14:paraId="43721990"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r w:rsidRPr="00686514">
        <w:rPr>
          <w:rFonts w:ascii="Times New Roman" w:hAnsi="Times New Roman" w:cs="Times New Roman"/>
          <w:sz w:val="24"/>
          <w:szCs w:val="24"/>
        </w:rPr>
        <w:t xml:space="preserve">The </w:t>
      </w:r>
      <w:proofErr w:type="spellStart"/>
      <w:r w:rsidRPr="00686514">
        <w:rPr>
          <w:rFonts w:ascii="Times New Roman" w:hAnsi="Times New Roman" w:cs="Times New Roman"/>
          <w:sz w:val="24"/>
          <w:szCs w:val="24"/>
        </w:rPr>
        <w:t>experimental</w:t>
      </w:r>
      <w:proofErr w:type="spell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set-up</w:t>
      </w:r>
      <w:proofErr w:type="spell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consists</w:t>
      </w:r>
      <w:proofErr w:type="spellEnd"/>
      <w:r w:rsidRPr="00686514">
        <w:rPr>
          <w:rFonts w:ascii="Times New Roman" w:hAnsi="Times New Roman" w:cs="Times New Roman"/>
          <w:sz w:val="24"/>
          <w:szCs w:val="24"/>
        </w:rPr>
        <w:t xml:space="preserve"> </w:t>
      </w:r>
      <w:proofErr w:type="gramStart"/>
      <w:r w:rsidRPr="00686514">
        <w:rPr>
          <w:rFonts w:ascii="Times New Roman" w:hAnsi="Times New Roman" w:cs="Times New Roman"/>
          <w:sz w:val="24"/>
          <w:szCs w:val="24"/>
        </w:rPr>
        <w:t>of:</w:t>
      </w:r>
      <w:proofErr w:type="gramEnd"/>
      <w:r w:rsidRPr="00686514">
        <w:rPr>
          <w:rFonts w:ascii="Times New Roman" w:hAnsi="Times New Roman" w:cs="Times New Roman"/>
          <w:sz w:val="24"/>
          <w:szCs w:val="24"/>
        </w:rPr>
        <w:t xml:space="preserve"> </w:t>
      </w:r>
    </w:p>
    <w:p w14:paraId="0B4B7C7D"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proofErr w:type="spellStart"/>
      <w:proofErr w:type="gramStart"/>
      <w:r w:rsidRPr="00686514">
        <w:rPr>
          <w:rFonts w:ascii="Times New Roman" w:hAnsi="Times New Roman" w:cs="Times New Roman"/>
          <w:sz w:val="24"/>
          <w:szCs w:val="24"/>
        </w:rPr>
        <w:t>two</w:t>
      </w:r>
      <w:proofErr w:type="spellEnd"/>
      <w:proofErr w:type="gramEnd"/>
      <w:r w:rsidRPr="00686514">
        <w:rPr>
          <w:rFonts w:ascii="Times New Roman" w:hAnsi="Times New Roman" w:cs="Times New Roman"/>
          <w:sz w:val="24"/>
          <w:szCs w:val="24"/>
        </w:rPr>
        <w:t xml:space="preserve"> packs of six (06) 3000F/2.7V </w:t>
      </w:r>
      <w:proofErr w:type="spellStart"/>
      <w:r w:rsidRPr="00686514">
        <w:rPr>
          <w:rFonts w:ascii="Times New Roman" w:hAnsi="Times New Roman" w:cs="Times New Roman"/>
          <w:sz w:val="24"/>
          <w:szCs w:val="24"/>
        </w:rPr>
        <w:t>supercapacitors</w:t>
      </w:r>
      <w:proofErr w:type="spellEnd"/>
    </w:p>
    <w:p w14:paraId="69F36C59"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proofErr w:type="spellStart"/>
      <w:proofErr w:type="gramStart"/>
      <w:r w:rsidRPr="00686514">
        <w:rPr>
          <w:rFonts w:ascii="Times New Roman" w:hAnsi="Times New Roman" w:cs="Times New Roman"/>
          <w:sz w:val="24"/>
          <w:szCs w:val="24"/>
        </w:rPr>
        <w:t>two</w:t>
      </w:r>
      <w:proofErr w:type="spellEnd"/>
      <w:proofErr w:type="gramEnd"/>
      <w:r w:rsidRPr="00686514">
        <w:rPr>
          <w:rFonts w:ascii="Times New Roman" w:hAnsi="Times New Roman" w:cs="Times New Roman"/>
          <w:sz w:val="24"/>
          <w:szCs w:val="24"/>
        </w:rPr>
        <w:t xml:space="preserve"> 100Ah batteries</w:t>
      </w:r>
    </w:p>
    <w:p w14:paraId="3A90813A"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proofErr w:type="gramStart"/>
      <w:r w:rsidRPr="00686514">
        <w:rPr>
          <w:rFonts w:ascii="Times New Roman" w:hAnsi="Times New Roman" w:cs="Times New Roman"/>
          <w:sz w:val="24"/>
          <w:szCs w:val="24"/>
        </w:rPr>
        <w:t>a</w:t>
      </w:r>
      <w:proofErr w:type="gram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complete</w:t>
      </w:r>
      <w:proofErr w:type="spellEnd"/>
      <w:r w:rsidRPr="00686514">
        <w:rPr>
          <w:rFonts w:ascii="Times New Roman" w:hAnsi="Times New Roman" w:cs="Times New Roman"/>
          <w:sz w:val="24"/>
          <w:szCs w:val="24"/>
        </w:rPr>
        <w:t xml:space="preserve"> 180W submersible </w:t>
      </w:r>
      <w:proofErr w:type="spellStart"/>
      <w:r w:rsidRPr="00686514">
        <w:rPr>
          <w:rFonts w:ascii="Times New Roman" w:hAnsi="Times New Roman" w:cs="Times New Roman"/>
          <w:sz w:val="24"/>
          <w:szCs w:val="24"/>
        </w:rPr>
        <w:t>pump</w:t>
      </w:r>
      <w:proofErr w:type="spellEnd"/>
      <w:r w:rsidRPr="00686514">
        <w:rPr>
          <w:rFonts w:ascii="Times New Roman" w:hAnsi="Times New Roman" w:cs="Times New Roman"/>
          <w:sz w:val="24"/>
          <w:szCs w:val="24"/>
        </w:rPr>
        <w:t xml:space="preserve"> kit, nominal/maximum flow rate (0.8/2.7m3/h). </w:t>
      </w:r>
      <w:proofErr w:type="spellStart"/>
      <w:proofErr w:type="gramStart"/>
      <w:r w:rsidRPr="00686514">
        <w:rPr>
          <w:rFonts w:ascii="Times New Roman" w:hAnsi="Times New Roman" w:cs="Times New Roman"/>
          <w:sz w:val="24"/>
          <w:szCs w:val="24"/>
        </w:rPr>
        <w:t>pump</w:t>
      </w:r>
      <w:proofErr w:type="spellEnd"/>
      <w:proofErr w:type="gram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height</w:t>
      </w:r>
      <w:proofErr w:type="spellEnd"/>
      <w:r w:rsidRPr="00686514">
        <w:rPr>
          <w:rFonts w:ascii="Times New Roman" w:hAnsi="Times New Roman" w:cs="Times New Roman"/>
          <w:sz w:val="24"/>
          <w:szCs w:val="24"/>
        </w:rPr>
        <w:t xml:space="preserve"> 520mm, </w:t>
      </w:r>
      <w:proofErr w:type="spellStart"/>
      <w:r w:rsidRPr="00686514">
        <w:rPr>
          <w:rFonts w:ascii="Times New Roman" w:hAnsi="Times New Roman" w:cs="Times New Roman"/>
          <w:sz w:val="24"/>
          <w:szCs w:val="24"/>
        </w:rPr>
        <w:t>outlet</w:t>
      </w:r>
      <w:proofErr w:type="spellEnd"/>
      <w:r w:rsidRPr="00686514">
        <w:rPr>
          <w:rFonts w:ascii="Times New Roman" w:hAnsi="Times New Roman" w:cs="Times New Roman"/>
          <w:sz w:val="24"/>
          <w:szCs w:val="24"/>
        </w:rPr>
        <w:t>/</w:t>
      </w:r>
      <w:proofErr w:type="spellStart"/>
      <w:r w:rsidRPr="00686514">
        <w:rPr>
          <w:rFonts w:ascii="Times New Roman" w:hAnsi="Times New Roman" w:cs="Times New Roman"/>
          <w:sz w:val="24"/>
          <w:szCs w:val="24"/>
        </w:rPr>
        <w:t>diameter</w:t>
      </w:r>
      <w:proofErr w:type="spellEnd"/>
      <w:r w:rsidRPr="00686514">
        <w:rPr>
          <w:rFonts w:ascii="Times New Roman" w:hAnsi="Times New Roman" w:cs="Times New Roman"/>
          <w:sz w:val="24"/>
          <w:szCs w:val="24"/>
        </w:rPr>
        <w:t xml:space="preserve"> 25/75m</w:t>
      </w:r>
    </w:p>
    <w:p w14:paraId="54BA6151"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proofErr w:type="spellStart"/>
      <w:proofErr w:type="gramStart"/>
      <w:r w:rsidRPr="00686514">
        <w:rPr>
          <w:rFonts w:ascii="Times New Roman" w:hAnsi="Times New Roman" w:cs="Times New Roman"/>
          <w:sz w:val="24"/>
          <w:szCs w:val="24"/>
        </w:rPr>
        <w:t>two</w:t>
      </w:r>
      <w:proofErr w:type="spellEnd"/>
      <w:proofErr w:type="gram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photovoltaic</w:t>
      </w:r>
      <w:proofErr w:type="spell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solar</w:t>
      </w:r>
      <w:proofErr w:type="spellEnd"/>
      <w:r w:rsidRPr="00686514">
        <w:rPr>
          <w:rFonts w:ascii="Times New Roman" w:hAnsi="Times New Roman" w:cs="Times New Roman"/>
          <w:sz w:val="24"/>
          <w:szCs w:val="24"/>
        </w:rPr>
        <w:t xml:space="preserve"> panels, 150W </w:t>
      </w:r>
      <w:proofErr w:type="spellStart"/>
      <w:r w:rsidRPr="00686514">
        <w:rPr>
          <w:rFonts w:ascii="Times New Roman" w:hAnsi="Times New Roman" w:cs="Times New Roman"/>
          <w:sz w:val="24"/>
          <w:szCs w:val="24"/>
        </w:rPr>
        <w:t>each</w:t>
      </w:r>
      <w:proofErr w:type="spellEnd"/>
      <w:r w:rsidRPr="00686514">
        <w:rPr>
          <w:rFonts w:ascii="Times New Roman" w:hAnsi="Times New Roman" w:cs="Times New Roman"/>
          <w:sz w:val="24"/>
          <w:szCs w:val="24"/>
        </w:rPr>
        <w:t>.</w:t>
      </w:r>
    </w:p>
    <w:p w14:paraId="0D3432B3" w14:textId="77777777" w:rsidR="00686514" w:rsidRPr="00686514" w:rsidRDefault="00686514" w:rsidP="0039050B">
      <w:pPr>
        <w:pStyle w:val="ListParagraph"/>
        <w:numPr>
          <w:ilvl w:val="0"/>
          <w:numId w:val="31"/>
        </w:numPr>
        <w:spacing w:line="240" w:lineRule="auto"/>
        <w:jc w:val="both"/>
        <w:rPr>
          <w:rFonts w:ascii="Times New Roman" w:hAnsi="Times New Roman" w:cs="Times New Roman"/>
          <w:sz w:val="24"/>
          <w:szCs w:val="24"/>
        </w:rPr>
      </w:pPr>
      <w:r w:rsidRPr="00686514">
        <w:rPr>
          <w:rFonts w:ascii="Times New Roman" w:hAnsi="Times New Roman" w:cs="Times New Roman"/>
          <w:sz w:val="24"/>
          <w:szCs w:val="24"/>
        </w:rPr>
        <w:tab/>
      </w:r>
      <w:proofErr w:type="spellStart"/>
      <w:proofErr w:type="gramStart"/>
      <w:r w:rsidRPr="00686514">
        <w:rPr>
          <w:rFonts w:ascii="Times New Roman" w:hAnsi="Times New Roman" w:cs="Times New Roman"/>
          <w:sz w:val="24"/>
          <w:szCs w:val="24"/>
        </w:rPr>
        <w:t>a</w:t>
      </w:r>
      <w:proofErr w:type="spellEnd"/>
      <w:proofErr w:type="gram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pyranometer</w:t>
      </w:r>
      <w:proofErr w:type="spellEnd"/>
      <w:r w:rsidRPr="00686514">
        <w:rPr>
          <w:rFonts w:ascii="Times New Roman" w:hAnsi="Times New Roman" w:cs="Times New Roman"/>
          <w:sz w:val="24"/>
          <w:szCs w:val="24"/>
        </w:rPr>
        <w:t xml:space="preserve"> </w:t>
      </w:r>
      <w:proofErr w:type="spellStart"/>
      <w:r w:rsidRPr="00686514">
        <w:rPr>
          <w:rFonts w:ascii="Times New Roman" w:hAnsi="Times New Roman" w:cs="Times New Roman"/>
          <w:sz w:val="24"/>
          <w:szCs w:val="24"/>
        </w:rPr>
        <w:t>with</w:t>
      </w:r>
      <w:proofErr w:type="spellEnd"/>
      <w:r w:rsidRPr="00686514">
        <w:rPr>
          <w:rFonts w:ascii="Times New Roman" w:hAnsi="Times New Roman" w:cs="Times New Roman"/>
          <w:sz w:val="24"/>
          <w:szCs w:val="24"/>
        </w:rPr>
        <w:t xml:space="preserve"> a </w:t>
      </w:r>
      <w:proofErr w:type="spellStart"/>
      <w:r w:rsidRPr="00686514">
        <w:rPr>
          <w:rFonts w:ascii="Times New Roman" w:hAnsi="Times New Roman" w:cs="Times New Roman"/>
          <w:sz w:val="24"/>
          <w:szCs w:val="24"/>
        </w:rPr>
        <w:t>sensitivity</w:t>
      </w:r>
      <w:proofErr w:type="spellEnd"/>
      <w:r w:rsidRPr="00686514">
        <w:rPr>
          <w:rFonts w:ascii="Times New Roman" w:hAnsi="Times New Roman" w:cs="Times New Roman"/>
          <w:sz w:val="24"/>
          <w:szCs w:val="24"/>
        </w:rPr>
        <w:t xml:space="preserve"> of 7~14μV.m²/W; a spectral range of 0.3-3μm, a </w:t>
      </w:r>
      <w:proofErr w:type="spellStart"/>
      <w:r w:rsidRPr="00686514">
        <w:rPr>
          <w:rFonts w:ascii="Times New Roman" w:hAnsi="Times New Roman" w:cs="Times New Roman"/>
          <w:sz w:val="24"/>
          <w:szCs w:val="24"/>
        </w:rPr>
        <w:t>measurement</w:t>
      </w:r>
      <w:proofErr w:type="spellEnd"/>
      <w:r w:rsidRPr="00686514">
        <w:rPr>
          <w:rFonts w:ascii="Times New Roman" w:hAnsi="Times New Roman" w:cs="Times New Roman"/>
          <w:sz w:val="24"/>
          <w:szCs w:val="24"/>
        </w:rPr>
        <w:t xml:space="preserve"> range of 0-2000W/m², </w:t>
      </w:r>
      <w:proofErr w:type="spellStart"/>
      <w:r w:rsidRPr="00686514">
        <w:rPr>
          <w:rFonts w:ascii="Times New Roman" w:hAnsi="Times New Roman" w:cs="Times New Roman"/>
          <w:sz w:val="24"/>
          <w:szCs w:val="24"/>
        </w:rPr>
        <w:t>resolution</w:t>
      </w:r>
      <w:proofErr w:type="spellEnd"/>
      <w:r w:rsidRPr="00686514">
        <w:rPr>
          <w:rFonts w:ascii="Times New Roman" w:hAnsi="Times New Roman" w:cs="Times New Roman"/>
          <w:sz w:val="24"/>
          <w:szCs w:val="24"/>
        </w:rPr>
        <w:t xml:space="preserve"> 1W/m2 </w:t>
      </w:r>
    </w:p>
    <w:p w14:paraId="2689C170" w14:textId="77777777" w:rsidR="00686514" w:rsidRPr="00AD2214" w:rsidRDefault="00686514" w:rsidP="0039050B">
      <w:pPr>
        <w:pStyle w:val="ListParagraph"/>
        <w:numPr>
          <w:ilvl w:val="0"/>
          <w:numId w:val="31"/>
        </w:numPr>
        <w:spacing w:line="240" w:lineRule="auto"/>
        <w:jc w:val="both"/>
        <w:rPr>
          <w:rFonts w:ascii="Times New Roman" w:hAnsi="Times New Roman" w:cs="Times New Roman"/>
          <w:sz w:val="24"/>
          <w:szCs w:val="24"/>
        </w:rPr>
      </w:pPr>
      <w:proofErr w:type="spellStart"/>
      <w:proofErr w:type="gramStart"/>
      <w:r w:rsidRPr="00686514">
        <w:rPr>
          <w:rFonts w:ascii="Times New Roman" w:hAnsi="Times New Roman" w:cs="Times New Roman"/>
          <w:sz w:val="24"/>
          <w:szCs w:val="24"/>
        </w:rPr>
        <w:t>current</w:t>
      </w:r>
      <w:proofErr w:type="spellEnd"/>
      <w:proofErr w:type="gramEnd"/>
      <w:r w:rsidRPr="00686514">
        <w:rPr>
          <w:rFonts w:ascii="Times New Roman" w:hAnsi="Times New Roman" w:cs="Times New Roman"/>
          <w:sz w:val="24"/>
          <w:szCs w:val="24"/>
        </w:rPr>
        <w:t xml:space="preserve">, voltage and power </w:t>
      </w:r>
      <w:proofErr w:type="spellStart"/>
      <w:r w:rsidRPr="00686514">
        <w:rPr>
          <w:rFonts w:ascii="Times New Roman" w:hAnsi="Times New Roman" w:cs="Times New Roman"/>
          <w:sz w:val="24"/>
          <w:szCs w:val="24"/>
        </w:rPr>
        <w:t>meters</w:t>
      </w:r>
      <w:r w:rsidRPr="00AD2214">
        <w:rPr>
          <w:rFonts w:ascii="Times New Roman" w:hAnsi="Times New Roman" w:cs="Times New Roman"/>
          <w:sz w:val="24"/>
          <w:szCs w:val="24"/>
        </w:rPr>
        <w:t>Altitude</w:t>
      </w:r>
      <w:proofErr w:type="spellEnd"/>
      <w:r w:rsidRPr="00AD2214">
        <w:rPr>
          <w:rFonts w:ascii="Times New Roman" w:hAnsi="Times New Roman" w:cs="Times New Roman"/>
          <w:sz w:val="24"/>
          <w:szCs w:val="24"/>
        </w:rPr>
        <w:t xml:space="preserve"> 291</w:t>
      </w:r>
      <w:r>
        <w:rPr>
          <w:rFonts w:ascii="Times New Roman" w:hAnsi="Times New Roman" w:cs="Times New Roman"/>
          <w:sz w:val="24"/>
          <w:szCs w:val="24"/>
        </w:rPr>
        <w:t>,</w:t>
      </w:r>
      <w:r w:rsidRPr="00AD2214">
        <w:rPr>
          <w:rFonts w:ascii="Times New Roman" w:hAnsi="Times New Roman" w:cs="Times New Roman"/>
          <w:sz w:val="24"/>
          <w:szCs w:val="24"/>
        </w:rPr>
        <w:t>96 m</w:t>
      </w:r>
    </w:p>
    <w:p w14:paraId="0DCEB950" w14:textId="77777777" w:rsidR="00686514" w:rsidRPr="00686514" w:rsidRDefault="00686514" w:rsidP="000015EA">
      <w:pPr>
        <w:pStyle w:val="Body"/>
        <w:spacing w:after="0" w:line="360" w:lineRule="auto"/>
        <w:rPr>
          <w:rFonts w:ascii="Arial" w:hAnsi="Arial" w:cs="Arial"/>
          <w:b/>
        </w:rPr>
      </w:pPr>
      <w:r w:rsidRPr="00686514">
        <w:rPr>
          <w:rFonts w:ascii="Arial" w:hAnsi="Arial" w:cs="Arial"/>
          <w:b/>
        </w:rPr>
        <w:t>1.2 Supercapacitor characteristics</w:t>
      </w:r>
    </w:p>
    <w:p w14:paraId="4EA7DA73" w14:textId="4EA73158" w:rsidR="00686514" w:rsidRDefault="00686514" w:rsidP="000015EA">
      <w:pPr>
        <w:pStyle w:val="Body"/>
        <w:spacing w:after="0" w:line="360" w:lineRule="auto"/>
        <w:rPr>
          <w:rFonts w:ascii="Arial" w:hAnsi="Arial" w:cs="Arial"/>
        </w:rPr>
      </w:pPr>
      <w:r w:rsidRPr="00686514">
        <w:rPr>
          <w:rFonts w:ascii="Arial" w:hAnsi="Arial" w:cs="Arial"/>
        </w:rPr>
        <w:t xml:space="preserve">Supercapacitors are electronic components used for direct electrostatic and electrochemical energy storage. Their </w:t>
      </w:r>
      <w:r w:rsidR="00C75745" w:rsidRPr="00686514">
        <w:rPr>
          <w:rFonts w:ascii="Arial" w:hAnsi="Arial" w:cs="Arial"/>
        </w:rPr>
        <w:t>high-power</w:t>
      </w:r>
      <w:r w:rsidRPr="00686514">
        <w:rPr>
          <w:rFonts w:ascii="Arial" w:hAnsi="Arial" w:cs="Arial"/>
        </w:rPr>
        <w:t xml:space="preserve"> densities make them power sources [7][5]. The supercapacitors used in our experiment consist of two installation packs of six (06) supercapacitors (figure 1). Each supercapacitor is interconnected in series by printed circuit boards with voltage management circuits, buses, washers, rivets and fixing nuts. They are supplied by Maxwell Technologies [6] and each has a capacity of 3000F at 2.7V. Figure 1 shows the two supercapacitor packs studied. The principle of calculating maximum power and energy stored by a supercapacitor is expressed by formulae (1) and (2) respectively:</w:t>
      </w:r>
    </w:p>
    <w:p w14:paraId="3F5F7068" w14:textId="77777777" w:rsidR="00686514" w:rsidRDefault="00F537F0" w:rsidP="0039050B">
      <w:pPr>
        <w:spacing w:line="360" w:lineRule="auto"/>
        <w:jc w:val="center"/>
        <w:rPr>
          <w:rFonts w:ascii="Times New Roman" w:eastAsiaTheme="minorEastAsia" w:hAnsi="Times New Roman"/>
          <w:b/>
          <w:bCs/>
          <w:sz w:val="24"/>
          <w:szCs w:val="24"/>
        </w:rPr>
      </w:pPr>
      <m:oMath>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 xml:space="preserve">max </m:t>
            </m:r>
          </m:sub>
        </m:sSub>
        <m:r>
          <m:rPr>
            <m:sty m:val="bi"/>
          </m:rPr>
          <w:rPr>
            <w:rFonts w:ascii="Cambria Math" w:hAnsi="Cambria Math"/>
            <w:sz w:val="24"/>
            <w:szCs w:val="24"/>
          </w:rPr>
          <m:t>=</m:t>
        </m:r>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 xml:space="preserve">4. </m:t>
            </m:r>
            <m:sSub>
              <m:sSubPr>
                <m:ctrlPr>
                  <w:rPr>
                    <w:rFonts w:ascii="Cambria Math" w:hAnsi="Cambria Math"/>
                    <w:b/>
                    <w:bCs/>
                    <w:i/>
                    <w:sz w:val="24"/>
                    <w:szCs w:val="24"/>
                  </w:rPr>
                </m:ctrlPr>
              </m:sSubPr>
              <m:e>
                <m:r>
                  <m:rPr>
                    <m:sty m:val="bi"/>
                  </m:rPr>
                  <w:rPr>
                    <w:rFonts w:ascii="Cambria Math" w:hAnsi="Cambria Math"/>
                    <w:sz w:val="24"/>
                    <w:szCs w:val="24"/>
                  </w:rPr>
                  <m:t>ESR</m:t>
                </m:r>
              </m:e>
              <m:sub>
                <m:r>
                  <m:rPr>
                    <m:sty m:val="bi"/>
                  </m:rPr>
                  <w:rPr>
                    <w:rFonts w:ascii="Cambria Math" w:hAnsi="Cambria Math"/>
                    <w:sz w:val="24"/>
                    <w:szCs w:val="24"/>
                  </w:rPr>
                  <m:t>DC</m:t>
                </m:r>
              </m:sub>
            </m:sSub>
            <m:r>
              <m:rPr>
                <m:sty m:val="bi"/>
              </m:rPr>
              <w:rPr>
                <w:rFonts w:ascii="Cambria Math" w:hAnsi="Cambria Math"/>
                <w:sz w:val="24"/>
                <w:szCs w:val="24"/>
              </w:rPr>
              <m:t>. mass</m:t>
            </m:r>
          </m:den>
        </m:f>
      </m:oMath>
      <w:r w:rsidR="00686514" w:rsidRPr="00AD2214">
        <w:rPr>
          <w:rFonts w:ascii="Times New Roman" w:eastAsiaTheme="minorEastAsia" w:hAnsi="Times New Roman"/>
          <w:b/>
          <w:bCs/>
          <w:sz w:val="24"/>
          <w:szCs w:val="24"/>
        </w:rPr>
        <w:t xml:space="preserve"> </w:t>
      </w:r>
      <w:r w:rsidR="00686514">
        <w:rPr>
          <w:rFonts w:ascii="Times New Roman" w:eastAsiaTheme="minorEastAsia" w:hAnsi="Times New Roman"/>
          <w:b/>
          <w:bCs/>
          <w:sz w:val="24"/>
          <w:szCs w:val="24"/>
        </w:rPr>
        <w:t xml:space="preserve">    </w:t>
      </w:r>
      <w:r w:rsidR="00686514" w:rsidRPr="00AB14F1">
        <w:rPr>
          <w:rFonts w:ascii="Times New Roman" w:eastAsiaTheme="minorEastAsia" w:hAnsi="Times New Roman"/>
          <w:sz w:val="24"/>
          <w:szCs w:val="24"/>
        </w:rPr>
        <w:t>(1)</w:t>
      </w:r>
    </w:p>
    <w:p w14:paraId="4B682949" w14:textId="77777777" w:rsidR="002E0D56" w:rsidRDefault="00686514" w:rsidP="00C75745">
      <w:pPr>
        <w:pStyle w:val="Body"/>
        <w:spacing w:after="0"/>
        <w:rPr>
          <w:rFonts w:ascii="Arial" w:hAnsi="Arial" w:cs="Arial"/>
        </w:rPr>
      </w:pPr>
      <w:proofErr w:type="gramStart"/>
      <w:r w:rsidRPr="00686514">
        <w:rPr>
          <w:rFonts w:ascii="Arial" w:hAnsi="Arial" w:cs="Arial"/>
        </w:rPr>
        <w:t>With :</w:t>
      </w:r>
      <w:proofErr w:type="gramEnd"/>
      <w:r w:rsidRPr="00686514">
        <w:rPr>
          <w:rFonts w:ascii="Arial" w:hAnsi="Arial" w:cs="Arial"/>
        </w:rPr>
        <w:t xml:space="preserve"> ESRDC: supercapacitor internal resistance in ohms</w:t>
      </w:r>
    </w:p>
    <w:p w14:paraId="7604B7BF" w14:textId="77777777" w:rsidR="00686514" w:rsidRDefault="00686514" w:rsidP="00C75745">
      <w:pPr>
        <w:pStyle w:val="Body"/>
        <w:spacing w:after="0"/>
        <w:rPr>
          <w:rFonts w:ascii="Arial" w:hAnsi="Arial" w:cs="Arial"/>
        </w:rPr>
      </w:pPr>
    </w:p>
    <w:p w14:paraId="2E0A1F9C" w14:textId="77777777" w:rsidR="00686514" w:rsidRDefault="00F537F0" w:rsidP="0039050B">
      <w:pPr>
        <w:spacing w:line="360" w:lineRule="auto"/>
        <w:jc w:val="center"/>
        <w:rPr>
          <w:rFonts w:ascii="Times New Roman" w:eastAsiaTheme="minorEastAsia" w:hAnsi="Times New Roman"/>
          <w:b/>
          <w:bCs/>
          <w:sz w:val="24"/>
          <w:szCs w:val="24"/>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 xml:space="preserve">stockée </m:t>
            </m:r>
          </m:sub>
        </m:sSub>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m:t>
                </m:r>
              </m:den>
            </m:f>
            <m:r>
              <m:rPr>
                <m:sty m:val="bi"/>
              </m:rPr>
              <w:rPr>
                <w:rFonts w:ascii="Cambria Math" w:eastAsiaTheme="minorEastAsia" w:hAnsi="Cambria Math"/>
                <w:sz w:val="24"/>
                <w:szCs w:val="24"/>
              </w:rPr>
              <m:t>.C.</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num>
          <m:den>
            <m:r>
              <m:rPr>
                <m:sty m:val="bi"/>
              </m:rPr>
              <w:rPr>
                <w:rFonts w:ascii="Cambria Math" w:eastAsiaTheme="minorEastAsia" w:hAnsi="Cambria Math"/>
                <w:sz w:val="24"/>
                <w:szCs w:val="24"/>
              </w:rPr>
              <m:t>3600</m:t>
            </m:r>
          </m:den>
        </m:f>
      </m:oMath>
      <w:r w:rsidR="00686514" w:rsidRPr="00AB14F1">
        <w:rPr>
          <w:rFonts w:ascii="Times New Roman" w:eastAsiaTheme="minorEastAsia" w:hAnsi="Times New Roman"/>
          <w:sz w:val="24"/>
          <w:szCs w:val="24"/>
        </w:rPr>
        <w:t xml:space="preserve">         (2)</w:t>
      </w:r>
    </w:p>
    <w:p w14:paraId="556B7C03" w14:textId="77777777" w:rsidR="00686514" w:rsidRDefault="00686514" w:rsidP="00341822">
      <w:pPr>
        <w:pStyle w:val="Body"/>
        <w:spacing w:after="0" w:line="360" w:lineRule="auto"/>
        <w:rPr>
          <w:rFonts w:ascii="Arial" w:hAnsi="Arial" w:cs="Arial"/>
        </w:rPr>
      </w:pPr>
      <w:r w:rsidRPr="00686514">
        <w:rPr>
          <w:rFonts w:ascii="Arial" w:hAnsi="Arial" w:cs="Arial"/>
        </w:rPr>
        <w:t>Any variation in the energy of the supercapacitors corresponds to a variation in the voltage at their terminals. The maximum usable energy is calculated between the maximum voltage and the minimum operating voltage. The energy variation is expressed by the following formula (3):</w:t>
      </w:r>
    </w:p>
    <w:p w14:paraId="17815EDA" w14:textId="77777777" w:rsidR="00A1185A" w:rsidRPr="005F53CB" w:rsidRDefault="00F537F0" w:rsidP="00333B09">
      <w:pPr>
        <w:spacing w:line="360" w:lineRule="auto"/>
        <w:jc w:val="center"/>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pack</m:t>
            </m:r>
          </m:sub>
        </m:sSub>
      </m:oMath>
      <w:r w:rsidR="00A1185A" w:rsidRPr="005F53CB">
        <w:rPr>
          <w:rFonts w:ascii="Times New Roman" w:eastAsiaTheme="minorEastAsia" w:hAnsi="Times New Roman"/>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 xml:space="preserve">pack </m:t>
            </m:r>
          </m:sub>
        </m:sSub>
      </m:oMath>
      <w:r w:rsidR="00A1185A" w:rsidRPr="005F53CB">
        <w:rPr>
          <w:rFonts w:ascii="Times New Roman" w:eastAsiaTheme="minorEastAsia" w:hAnsi="Times New Roman"/>
          <w:sz w:val="24"/>
          <w:szCs w:val="24"/>
        </w:rPr>
        <w:t>(</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V</m:t>
            </m:r>
          </m:e>
          <m:sub>
            <m:r>
              <w:rPr>
                <w:rFonts w:ascii="Cambria Math" w:eastAsiaTheme="minorEastAsia" w:hAnsi="Cambria Math"/>
                <w:sz w:val="24"/>
                <w:szCs w:val="24"/>
              </w:rPr>
              <m:t>max</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V</m:t>
            </m:r>
          </m:e>
          <m:sub>
            <m:r>
              <w:rPr>
                <w:rFonts w:ascii="Cambria Math" w:eastAsiaTheme="minorEastAsia" w:hAnsi="Cambria Math"/>
                <w:sz w:val="24"/>
                <w:szCs w:val="24"/>
              </w:rPr>
              <m:t>min</m:t>
            </m:r>
          </m:sub>
          <m:sup>
            <m:r>
              <w:rPr>
                <w:rFonts w:ascii="Cambria Math" w:eastAsiaTheme="minorEastAsia" w:hAnsi="Cambria Math"/>
                <w:sz w:val="24"/>
                <w:szCs w:val="24"/>
              </w:rPr>
              <m:t>2</m:t>
            </m:r>
          </m:sup>
        </m:sSubSup>
      </m:oMath>
      <w:r w:rsidR="00A1185A" w:rsidRPr="005F53CB">
        <w:rPr>
          <w:rFonts w:ascii="Times New Roman" w:eastAsiaTheme="minorEastAsia" w:hAnsi="Times New Roman"/>
          <w:sz w:val="24"/>
          <w:szCs w:val="24"/>
        </w:rPr>
        <w:t>) (3)</w:t>
      </w:r>
      <w:r w:rsidR="00A1185A">
        <w:rPr>
          <w:rFonts w:ascii="Times New Roman" w:eastAsiaTheme="minorEastAsia" w:hAnsi="Times New Roman"/>
          <w:sz w:val="24"/>
          <w:szCs w:val="24"/>
        </w:rPr>
        <w:t>.</w:t>
      </w:r>
    </w:p>
    <w:p w14:paraId="592089EA" w14:textId="77777777" w:rsidR="00A1185A" w:rsidRDefault="00A1185A" w:rsidP="00C75745">
      <w:pPr>
        <w:pStyle w:val="Body"/>
        <w:spacing w:after="0"/>
        <w:rPr>
          <w:rFonts w:ascii="Arial" w:hAnsi="Arial" w:cs="Arial"/>
        </w:rPr>
      </w:pPr>
    </w:p>
    <w:p w14:paraId="5057C31A" w14:textId="77777777" w:rsidR="00686514" w:rsidRDefault="00A1185A" w:rsidP="00C75745">
      <w:pPr>
        <w:pStyle w:val="Body"/>
        <w:spacing w:after="0"/>
        <w:rPr>
          <w:rFonts w:ascii="Arial" w:hAnsi="Arial" w:cs="Arial"/>
        </w:rPr>
      </w:pPr>
      <w:r w:rsidRPr="00AD2214">
        <w:rPr>
          <w:rFonts w:ascii="Times New Roman" w:hAnsi="Times New Roman"/>
          <w:noProof/>
          <w:sz w:val="24"/>
          <w:szCs w:val="24"/>
          <w:lang w:eastAsia="fr-FR"/>
        </w:rPr>
        <w:drawing>
          <wp:anchor distT="0" distB="0" distL="114300" distR="114300" simplePos="0" relativeHeight="251659264" behindDoc="0" locked="0" layoutInCell="1" allowOverlap="1" wp14:anchorId="2D2040DF" wp14:editId="7B034916">
            <wp:simplePos x="0" y="0"/>
            <wp:positionH relativeFrom="margin">
              <wp:posOffset>1231119</wp:posOffset>
            </wp:positionH>
            <wp:positionV relativeFrom="paragraph">
              <wp:posOffset>9525</wp:posOffset>
            </wp:positionV>
            <wp:extent cx="3800475" cy="2322195"/>
            <wp:effectExtent l="0" t="0" r="9525" b="0"/>
            <wp:wrapSquare wrapText="bothSides"/>
            <wp:docPr id="195116341" name="Image 195116341" descr="C:\Users\TOSHIBA\Downloads\WhatsApp Image 2023-11-16 at 21.07.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ownloads\WhatsApp Image 2023-11-16 at 21.07.26(4).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53" t="19841" r="10981" b="4762"/>
                    <a:stretch/>
                  </pic:blipFill>
                  <pic:spPr bwMode="auto">
                    <a:xfrm>
                      <a:off x="0" y="0"/>
                      <a:ext cx="3800475" cy="232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4A844" w14:textId="77777777" w:rsidR="00686514" w:rsidRDefault="00686514" w:rsidP="00C75745">
      <w:pPr>
        <w:pStyle w:val="Body"/>
        <w:spacing w:after="0"/>
        <w:rPr>
          <w:rFonts w:ascii="Arial" w:hAnsi="Arial" w:cs="Arial"/>
        </w:rPr>
      </w:pPr>
    </w:p>
    <w:p w14:paraId="4C182127" w14:textId="77777777" w:rsidR="00790ADA" w:rsidRDefault="00790ADA" w:rsidP="00C75745">
      <w:pPr>
        <w:pStyle w:val="Body"/>
        <w:spacing w:after="0"/>
        <w:rPr>
          <w:rFonts w:ascii="Arial" w:hAnsi="Arial" w:cs="Arial"/>
        </w:rPr>
      </w:pPr>
    </w:p>
    <w:p w14:paraId="54BCB6F3" w14:textId="77777777" w:rsidR="00A1185A" w:rsidRDefault="00A1185A" w:rsidP="00C75745">
      <w:pPr>
        <w:pStyle w:val="Body"/>
        <w:spacing w:after="0"/>
        <w:rPr>
          <w:rFonts w:ascii="Arial" w:hAnsi="Arial" w:cs="Arial"/>
        </w:rPr>
      </w:pPr>
    </w:p>
    <w:p w14:paraId="66C363B0" w14:textId="77777777" w:rsidR="00A1185A" w:rsidRDefault="00A1185A" w:rsidP="00C75745">
      <w:pPr>
        <w:pStyle w:val="Body"/>
        <w:spacing w:after="0"/>
        <w:rPr>
          <w:rFonts w:ascii="Arial" w:hAnsi="Arial" w:cs="Arial"/>
        </w:rPr>
      </w:pPr>
    </w:p>
    <w:p w14:paraId="70D447DA" w14:textId="77777777" w:rsidR="00A1185A" w:rsidRDefault="00A1185A" w:rsidP="00C75745">
      <w:pPr>
        <w:pStyle w:val="Body"/>
        <w:spacing w:after="0"/>
        <w:rPr>
          <w:rFonts w:ascii="Arial" w:hAnsi="Arial" w:cs="Arial"/>
        </w:rPr>
      </w:pPr>
    </w:p>
    <w:p w14:paraId="1AD56C23" w14:textId="77777777" w:rsidR="00A1185A" w:rsidRDefault="00A1185A" w:rsidP="00C75745">
      <w:pPr>
        <w:pStyle w:val="Body"/>
        <w:spacing w:after="0"/>
        <w:rPr>
          <w:rFonts w:ascii="Arial" w:hAnsi="Arial" w:cs="Arial"/>
        </w:rPr>
      </w:pPr>
    </w:p>
    <w:p w14:paraId="08A22A99" w14:textId="77777777" w:rsidR="00A1185A" w:rsidRDefault="00A1185A" w:rsidP="00C75745">
      <w:pPr>
        <w:pStyle w:val="Body"/>
        <w:spacing w:after="0"/>
        <w:rPr>
          <w:rFonts w:ascii="Arial" w:hAnsi="Arial" w:cs="Arial"/>
        </w:rPr>
      </w:pPr>
    </w:p>
    <w:p w14:paraId="5048E5AE" w14:textId="77777777" w:rsidR="00A1185A" w:rsidRDefault="00A1185A" w:rsidP="00C75745">
      <w:pPr>
        <w:pStyle w:val="Body"/>
        <w:spacing w:after="0"/>
        <w:rPr>
          <w:rFonts w:ascii="Arial" w:hAnsi="Arial" w:cs="Arial"/>
        </w:rPr>
      </w:pPr>
    </w:p>
    <w:p w14:paraId="17A02399" w14:textId="77777777" w:rsidR="00A1185A" w:rsidRDefault="00A1185A" w:rsidP="00C75745">
      <w:pPr>
        <w:pStyle w:val="Body"/>
        <w:spacing w:after="0"/>
        <w:rPr>
          <w:rFonts w:ascii="Arial" w:hAnsi="Arial" w:cs="Arial"/>
        </w:rPr>
      </w:pPr>
    </w:p>
    <w:p w14:paraId="758260D2" w14:textId="77777777" w:rsidR="00A1185A" w:rsidRDefault="00A1185A" w:rsidP="00C75745">
      <w:pPr>
        <w:pStyle w:val="Body"/>
        <w:spacing w:after="0"/>
        <w:rPr>
          <w:rFonts w:ascii="Arial" w:hAnsi="Arial" w:cs="Arial"/>
        </w:rPr>
      </w:pPr>
    </w:p>
    <w:p w14:paraId="25C959FE" w14:textId="77777777" w:rsidR="00A1185A" w:rsidRDefault="00A1185A" w:rsidP="00C75745">
      <w:pPr>
        <w:pStyle w:val="Body"/>
        <w:spacing w:after="0"/>
        <w:rPr>
          <w:rFonts w:ascii="Arial" w:hAnsi="Arial" w:cs="Arial"/>
        </w:rPr>
      </w:pPr>
    </w:p>
    <w:p w14:paraId="388E28EF" w14:textId="77777777" w:rsidR="00A1185A" w:rsidRDefault="00A1185A" w:rsidP="00C75745">
      <w:pPr>
        <w:pStyle w:val="Body"/>
        <w:spacing w:after="0"/>
        <w:rPr>
          <w:rFonts w:ascii="Arial" w:hAnsi="Arial" w:cs="Arial"/>
        </w:rPr>
      </w:pPr>
    </w:p>
    <w:p w14:paraId="40C5337D" w14:textId="77777777" w:rsidR="00A1185A" w:rsidRDefault="00A1185A" w:rsidP="00C75745">
      <w:pPr>
        <w:pStyle w:val="Body"/>
        <w:spacing w:after="0"/>
        <w:rPr>
          <w:rFonts w:ascii="Arial" w:hAnsi="Arial" w:cs="Arial"/>
        </w:rPr>
      </w:pPr>
    </w:p>
    <w:p w14:paraId="68551401" w14:textId="77777777" w:rsidR="00A1185A" w:rsidRDefault="00A1185A" w:rsidP="00C75745">
      <w:pPr>
        <w:pStyle w:val="Body"/>
        <w:spacing w:after="0"/>
        <w:rPr>
          <w:rFonts w:ascii="Arial" w:hAnsi="Arial" w:cs="Arial"/>
        </w:rPr>
      </w:pPr>
    </w:p>
    <w:p w14:paraId="22ED6326" w14:textId="77777777" w:rsidR="00A1185A" w:rsidRDefault="00A1185A" w:rsidP="00C75745">
      <w:pPr>
        <w:pStyle w:val="Body"/>
        <w:spacing w:after="0"/>
        <w:rPr>
          <w:rFonts w:ascii="Arial" w:hAnsi="Arial" w:cs="Arial"/>
        </w:rPr>
      </w:pPr>
    </w:p>
    <w:p w14:paraId="0AA655FF" w14:textId="77777777" w:rsidR="004E7D93" w:rsidRDefault="004E7D93" w:rsidP="00C75745">
      <w:pPr>
        <w:pStyle w:val="Body"/>
        <w:spacing w:after="0"/>
        <w:rPr>
          <w:rFonts w:ascii="Arial" w:hAnsi="Arial" w:cs="Arial"/>
        </w:rPr>
      </w:pPr>
    </w:p>
    <w:p w14:paraId="2FA2D435" w14:textId="77777777" w:rsidR="004E7D93" w:rsidRDefault="004E7D93" w:rsidP="00C75745">
      <w:pPr>
        <w:pStyle w:val="Body"/>
        <w:spacing w:after="0"/>
        <w:rPr>
          <w:rFonts w:ascii="Arial" w:hAnsi="Arial" w:cs="Arial"/>
        </w:rPr>
      </w:pPr>
    </w:p>
    <w:p w14:paraId="5B11945B" w14:textId="77777777" w:rsidR="00686514" w:rsidRPr="00A1185A" w:rsidRDefault="00A1185A" w:rsidP="004E7D93">
      <w:pPr>
        <w:pStyle w:val="Body"/>
        <w:spacing w:after="0" w:line="360" w:lineRule="auto"/>
        <w:jc w:val="center"/>
        <w:rPr>
          <w:rFonts w:ascii="Arial" w:hAnsi="Arial" w:cs="Arial"/>
          <w:b/>
        </w:rPr>
      </w:pPr>
      <w:r w:rsidRPr="00A1185A">
        <w:rPr>
          <w:rFonts w:ascii="Arial" w:hAnsi="Arial" w:cs="Arial"/>
          <w:b/>
        </w:rPr>
        <w:t>Figure 1: 2 supercapacitor packs</w:t>
      </w:r>
    </w:p>
    <w:p w14:paraId="4D6C3981" w14:textId="77777777" w:rsidR="00A03B96" w:rsidRDefault="00A1185A" w:rsidP="00341822">
      <w:pPr>
        <w:pStyle w:val="Body"/>
        <w:spacing w:after="0" w:line="360" w:lineRule="auto"/>
        <w:rPr>
          <w:rFonts w:ascii="Arial" w:hAnsi="Arial" w:cs="Arial"/>
        </w:rPr>
      </w:pPr>
      <w:r w:rsidRPr="00A1185A">
        <w:rPr>
          <w:rFonts w:ascii="Arial" w:hAnsi="Arial" w:cs="Arial"/>
        </w:rPr>
        <w:lastRenderedPageBreak/>
        <w:t>Figure 2 shows the experimental set-up consisting of the pump kit, two supercapacitor packs and batteries. Figure 3 shows the pyranometer and panel installation.</w:t>
      </w:r>
    </w:p>
    <w:p w14:paraId="4BE6F11D" w14:textId="0F1749DA" w:rsidR="00A1185A" w:rsidRDefault="00854EF3" w:rsidP="00C75745">
      <w:pPr>
        <w:pStyle w:val="Body"/>
        <w:spacing w:after="0"/>
        <w:rPr>
          <w:rFonts w:ascii="Arial" w:hAnsi="Arial" w:cs="Arial"/>
        </w:rPr>
      </w:pPr>
      <w:r w:rsidRPr="00AD2214">
        <w:rPr>
          <w:noProof/>
        </w:rPr>
        <mc:AlternateContent>
          <mc:Choice Requires="wps">
            <w:drawing>
              <wp:anchor distT="0" distB="0" distL="114300" distR="114300" simplePos="0" relativeHeight="251664384" behindDoc="0" locked="0" layoutInCell="1" allowOverlap="1" wp14:anchorId="3160488F" wp14:editId="366B90F4">
                <wp:simplePos x="0" y="0"/>
                <wp:positionH relativeFrom="column">
                  <wp:posOffset>3394786</wp:posOffset>
                </wp:positionH>
                <wp:positionV relativeFrom="paragraph">
                  <wp:posOffset>6198</wp:posOffset>
                </wp:positionV>
                <wp:extent cx="2303392" cy="320420"/>
                <wp:effectExtent l="0" t="0" r="20955" b="22860"/>
                <wp:wrapNone/>
                <wp:docPr id="1086659517" name="Rectangle 6"/>
                <wp:cNvGraphicFramePr/>
                <a:graphic xmlns:a="http://schemas.openxmlformats.org/drawingml/2006/main">
                  <a:graphicData uri="http://schemas.microsoft.com/office/word/2010/wordprocessingShape">
                    <wps:wsp>
                      <wps:cNvSpPr/>
                      <wps:spPr>
                        <a:xfrm>
                          <a:off x="0" y="0"/>
                          <a:ext cx="2303392" cy="320420"/>
                        </a:xfrm>
                        <a:prstGeom prst="rect">
                          <a:avLst/>
                        </a:prstGeom>
                        <a:solidFill>
                          <a:sysClr val="window" lastClr="FFFFFF"/>
                        </a:solidFill>
                        <a:ln w="12700" cap="flat" cmpd="sng" algn="ctr">
                          <a:solidFill>
                            <a:srgbClr val="70AD47"/>
                          </a:solidFill>
                          <a:prstDash val="solid"/>
                          <a:miter lim="800000"/>
                        </a:ln>
                        <a:effectLst/>
                      </wps:spPr>
                      <wps:txbx>
                        <w:txbxContent>
                          <w:p w14:paraId="7C34C441" w14:textId="12381ABD" w:rsidR="00A1185A" w:rsidRDefault="00341822" w:rsidP="00A1185A">
                            <w:pPr>
                              <w:jc w:val="center"/>
                            </w:pPr>
                            <w:r w:rsidRPr="00341822">
                              <w:t>Control and command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488F" id="Rectangle 6" o:spid="_x0000_s1026" style="position:absolute;left:0;text-align:left;margin-left:267.3pt;margin-top:.5pt;width:181.3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" fillcolor="window" strokecolor="#70ad47" strokeweight="1pt">
                <v:textbox>
                  <w:txbxContent>
                    <w:p w14:paraId="7C34C441" w14:textId="12381ABD" w:rsidR="00A1185A" w:rsidRDefault="00341822" w:rsidP="00A1185A">
                      <w:pPr>
                        <w:jc w:val="center"/>
                      </w:pPr>
                      <w:r w:rsidRPr="00341822">
                        <w:t>Control and command device</w:t>
                      </w:r>
                    </w:p>
                  </w:txbxContent>
                </v:textbox>
              </v:rect>
            </w:pict>
          </mc:Fallback>
        </mc:AlternateContent>
      </w:r>
    </w:p>
    <w:p w14:paraId="75BCCAE9" w14:textId="66423054" w:rsidR="00A1185A" w:rsidRDefault="00854EF3" w:rsidP="00854EF3">
      <w:pPr>
        <w:pStyle w:val="NormalWeb"/>
        <w:spacing w:line="360" w:lineRule="auto"/>
        <w:jc w:val="center"/>
      </w:pPr>
      <w:r>
        <w:rPr>
          <w:noProof/>
        </w:rPr>
        <mc:AlternateContent>
          <mc:Choice Requires="wps">
            <w:drawing>
              <wp:anchor distT="0" distB="0" distL="114300" distR="114300" simplePos="0" relativeHeight="251671552" behindDoc="0" locked="0" layoutInCell="1" allowOverlap="1" wp14:anchorId="1444F317" wp14:editId="50E67AC8">
                <wp:simplePos x="0" y="0"/>
                <wp:positionH relativeFrom="column">
                  <wp:posOffset>2512771</wp:posOffset>
                </wp:positionH>
                <wp:positionV relativeFrom="paragraph">
                  <wp:posOffset>38786</wp:posOffset>
                </wp:positionV>
                <wp:extent cx="958291" cy="402336"/>
                <wp:effectExtent l="57150" t="38100" r="51435" b="93345"/>
                <wp:wrapNone/>
                <wp:docPr id="892871598" name="Connecteur droit avec flèche 12"/>
                <wp:cNvGraphicFramePr/>
                <a:graphic xmlns:a="http://schemas.openxmlformats.org/drawingml/2006/main">
                  <a:graphicData uri="http://schemas.microsoft.com/office/word/2010/wordprocessingShape">
                    <wps:wsp>
                      <wps:cNvCnPr/>
                      <wps:spPr>
                        <a:xfrm flipH="1">
                          <a:off x="0" y="0"/>
                          <a:ext cx="958291" cy="40233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DD4614D" id="_x0000_t32" coordsize="21600,21600" o:spt="32" o:oned="t" path="m,l21600,21600e" filled="f">
                <v:path arrowok="t" fillok="f" o:connecttype="none"/>
                <o:lock v:ext="edit" shapetype="t"/>
              </v:shapetype>
              <v:shape id="Connecteur droit avec flèche 12" o:spid="_x0000_s1026" type="#_x0000_t32" style="position:absolute;margin-left:197.85pt;margin-top:3.05pt;width:75.45pt;height:31.7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" strokecolor="#f79646 [3209]"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8480" behindDoc="0" locked="0" layoutInCell="1" allowOverlap="1" wp14:anchorId="2144A3AC" wp14:editId="46790F70">
                <wp:simplePos x="0" y="0"/>
                <wp:positionH relativeFrom="column">
                  <wp:posOffset>1759306</wp:posOffset>
                </wp:positionH>
                <wp:positionV relativeFrom="paragraph">
                  <wp:posOffset>2445817</wp:posOffset>
                </wp:positionV>
                <wp:extent cx="212039" cy="710641"/>
                <wp:effectExtent l="76200" t="38100" r="93345" b="89535"/>
                <wp:wrapNone/>
                <wp:docPr id="605887216" name="Connecteur droit avec flèche 8"/>
                <wp:cNvGraphicFramePr/>
                <a:graphic xmlns:a="http://schemas.openxmlformats.org/drawingml/2006/main">
                  <a:graphicData uri="http://schemas.microsoft.com/office/word/2010/wordprocessingShape">
                    <wps:wsp>
                      <wps:cNvCnPr/>
                      <wps:spPr>
                        <a:xfrm>
                          <a:off x="0" y="0"/>
                          <a:ext cx="212039" cy="710641"/>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A40E29" id="Connecteur droit avec flèche 8" o:spid="_x0000_s1026" type="#_x0000_t32" style="position:absolute;margin-left:138.55pt;margin-top:192.6pt;width:16.7pt;height:5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" strokecolor="#f79646 [3209]" strokeweight="3pt">
                <v:stroke endarrow="block"/>
                <v:shadow on="t" color="black" opacity="22937f" origin=",.5" offset="0,.63889mm"/>
              </v:shape>
            </w:pict>
          </mc:Fallback>
        </mc:AlternateContent>
      </w:r>
      <w:r w:rsidRPr="00AD2214">
        <w:rPr>
          <w:noProof/>
        </w:rPr>
        <mc:AlternateContent>
          <mc:Choice Requires="wps">
            <w:drawing>
              <wp:anchor distT="0" distB="0" distL="114300" distR="114300" simplePos="0" relativeHeight="251663360" behindDoc="0" locked="0" layoutInCell="1" allowOverlap="1" wp14:anchorId="574489C1" wp14:editId="22A17DD3">
                <wp:simplePos x="0" y="0"/>
                <wp:positionH relativeFrom="margin">
                  <wp:posOffset>1177671</wp:posOffset>
                </wp:positionH>
                <wp:positionV relativeFrom="paragraph">
                  <wp:posOffset>2084705</wp:posOffset>
                </wp:positionV>
                <wp:extent cx="1412875" cy="359028"/>
                <wp:effectExtent l="0" t="0" r="15875" b="22225"/>
                <wp:wrapNone/>
                <wp:docPr id="1462291024" name="Rectangle 6"/>
                <wp:cNvGraphicFramePr/>
                <a:graphic xmlns:a="http://schemas.openxmlformats.org/drawingml/2006/main">
                  <a:graphicData uri="http://schemas.microsoft.com/office/word/2010/wordprocessingShape">
                    <wps:wsp>
                      <wps:cNvSpPr/>
                      <wps:spPr>
                        <a:xfrm>
                          <a:off x="0" y="0"/>
                          <a:ext cx="1412875" cy="359028"/>
                        </a:xfrm>
                        <a:prstGeom prst="rect">
                          <a:avLst/>
                        </a:prstGeom>
                        <a:solidFill>
                          <a:sysClr val="window" lastClr="FFFFFF"/>
                        </a:solidFill>
                        <a:ln w="12700" cap="flat" cmpd="sng" algn="ctr">
                          <a:solidFill>
                            <a:srgbClr val="70AD47"/>
                          </a:solidFill>
                          <a:prstDash val="solid"/>
                          <a:miter lim="800000"/>
                        </a:ln>
                        <a:effectLst/>
                      </wps:spPr>
                      <wps:txbx>
                        <w:txbxContent>
                          <w:p w14:paraId="594EB535" w14:textId="46B12A3A" w:rsidR="00A1185A" w:rsidRDefault="00341822" w:rsidP="00A1185A">
                            <w:pPr>
                              <w:jc w:val="center"/>
                            </w:pPr>
                            <w:r w:rsidRPr="00341822">
                              <w:t>Supercapacitor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89C1" id="_x0000_s1027" style="position:absolute;left:0;text-align:left;margin-left:92.75pt;margin-top:164.15pt;width:111.2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" fillcolor="window" strokecolor="#70ad47" strokeweight="1pt">
                <v:textbox>
                  <w:txbxContent>
                    <w:p w14:paraId="594EB535" w14:textId="46B12A3A" w:rsidR="00A1185A" w:rsidRDefault="00341822" w:rsidP="00A1185A">
                      <w:pPr>
                        <w:jc w:val="center"/>
                      </w:pPr>
                      <w:r w:rsidRPr="00341822">
                        <w:t>Supercapacitor</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49258A62" wp14:editId="78A0C56B">
                <wp:simplePos x="0" y="0"/>
                <wp:positionH relativeFrom="column">
                  <wp:posOffset>2834640</wp:posOffset>
                </wp:positionH>
                <wp:positionV relativeFrom="paragraph">
                  <wp:posOffset>2986811</wp:posOffset>
                </wp:positionV>
                <wp:extent cx="598094" cy="337668"/>
                <wp:effectExtent l="57150" t="38100" r="50165" b="81915"/>
                <wp:wrapNone/>
                <wp:docPr id="1959221930" name="Connecteur droit avec flèche 9"/>
                <wp:cNvGraphicFramePr/>
                <a:graphic xmlns:a="http://schemas.openxmlformats.org/drawingml/2006/main">
                  <a:graphicData uri="http://schemas.microsoft.com/office/word/2010/wordprocessingShape">
                    <wps:wsp>
                      <wps:cNvCnPr/>
                      <wps:spPr>
                        <a:xfrm flipH="1" flipV="1">
                          <a:off x="0" y="0"/>
                          <a:ext cx="598094" cy="337668"/>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FA3929" id="Connecteur droit avec flèche 9" o:spid="_x0000_s1026" type="#_x0000_t32" style="position:absolute;margin-left:223.2pt;margin-top:235.2pt;width:47.1pt;height:26.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" strokecolor="#f79646 [3209]" strokeweight="3pt">
                <v:stroke endarrow="block"/>
                <v:shadow on="t" color="black" opacity="22937f" origin=",.5" offset="0,.63889mm"/>
              </v:shape>
            </w:pict>
          </mc:Fallback>
        </mc:AlternateContent>
      </w:r>
      <w:r w:rsidRPr="00AD2214">
        <w:rPr>
          <w:noProof/>
        </w:rPr>
        <mc:AlternateContent>
          <mc:Choice Requires="wps">
            <w:drawing>
              <wp:anchor distT="0" distB="0" distL="114300" distR="114300" simplePos="0" relativeHeight="251662336" behindDoc="0" locked="0" layoutInCell="1" allowOverlap="1" wp14:anchorId="120F4A8E" wp14:editId="12A664C8">
                <wp:simplePos x="0" y="0"/>
                <wp:positionH relativeFrom="column">
                  <wp:posOffset>3441141</wp:posOffset>
                </wp:positionH>
                <wp:positionV relativeFrom="paragraph">
                  <wp:posOffset>3263849</wp:posOffset>
                </wp:positionV>
                <wp:extent cx="807523" cy="314696"/>
                <wp:effectExtent l="0" t="0" r="12065" b="28575"/>
                <wp:wrapNone/>
                <wp:docPr id="522019519" name="Rectangle 6"/>
                <wp:cNvGraphicFramePr/>
                <a:graphic xmlns:a="http://schemas.openxmlformats.org/drawingml/2006/main">
                  <a:graphicData uri="http://schemas.microsoft.com/office/word/2010/wordprocessingShape">
                    <wps:wsp>
                      <wps:cNvSpPr/>
                      <wps:spPr>
                        <a:xfrm>
                          <a:off x="0" y="0"/>
                          <a:ext cx="807523" cy="314696"/>
                        </a:xfrm>
                        <a:prstGeom prst="rect">
                          <a:avLst/>
                        </a:prstGeom>
                        <a:solidFill>
                          <a:sysClr val="window" lastClr="FFFFFF"/>
                        </a:solidFill>
                        <a:ln w="12700" cap="flat" cmpd="sng" algn="ctr">
                          <a:solidFill>
                            <a:srgbClr val="70AD47"/>
                          </a:solidFill>
                          <a:prstDash val="solid"/>
                          <a:miter lim="800000"/>
                        </a:ln>
                        <a:effectLst/>
                      </wps:spPr>
                      <wps:txbx>
                        <w:txbxContent>
                          <w:p w14:paraId="1A5F4C54" w14:textId="68562D9F" w:rsidR="00A1185A" w:rsidRDefault="00341822" w:rsidP="00A1185A">
                            <w:pPr>
                              <w:jc w:val="center"/>
                            </w:pPr>
                            <w:r w:rsidRPr="00341822">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F4A8E" id="_x0000_s1028" style="position:absolute;left:0;text-align:left;margin-left:270.95pt;margin-top:257pt;width:63.6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" fillcolor="window" strokecolor="#70ad47" strokeweight="1pt">
                <v:textbox>
                  <w:txbxContent>
                    <w:p w14:paraId="1A5F4C54" w14:textId="68562D9F" w:rsidR="00A1185A" w:rsidRDefault="00341822" w:rsidP="00A1185A">
                      <w:pPr>
                        <w:jc w:val="center"/>
                      </w:pPr>
                      <w:r w:rsidRPr="00341822">
                        <w:t>Batteries</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D2E8FFD" wp14:editId="6DBF4EBE">
                <wp:simplePos x="0" y="0"/>
                <wp:positionH relativeFrom="column">
                  <wp:posOffset>4753052</wp:posOffset>
                </wp:positionH>
                <wp:positionV relativeFrom="paragraph">
                  <wp:posOffset>1386053</wp:posOffset>
                </wp:positionV>
                <wp:extent cx="686105" cy="1724863"/>
                <wp:effectExtent l="76200" t="38100" r="38100" b="85090"/>
                <wp:wrapNone/>
                <wp:docPr id="866426148" name="Connecteur droit avec flèche 10"/>
                <wp:cNvGraphicFramePr/>
                <a:graphic xmlns:a="http://schemas.openxmlformats.org/drawingml/2006/main">
                  <a:graphicData uri="http://schemas.microsoft.com/office/word/2010/wordprocessingShape">
                    <wps:wsp>
                      <wps:cNvCnPr/>
                      <wps:spPr>
                        <a:xfrm flipH="1" flipV="1">
                          <a:off x="0" y="0"/>
                          <a:ext cx="686105" cy="1724863"/>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83494D" id="Connecteur droit avec flèche 10" o:spid="_x0000_s1026" type="#_x0000_t32" style="position:absolute;margin-left:374.25pt;margin-top:109.15pt;width:54pt;height:135.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" strokecolor="#f79646 [3209]" strokeweight="3pt">
                <v:stroke endarrow="block"/>
                <v:shadow on="t" color="black" opacity="22937f" origin=",.5" offset="0,.63889mm"/>
              </v:shape>
            </w:pict>
          </mc:Fallback>
        </mc:AlternateContent>
      </w:r>
      <w:r w:rsidRPr="00AD2214">
        <w:rPr>
          <w:noProof/>
        </w:rPr>
        <mc:AlternateContent>
          <mc:Choice Requires="wps">
            <w:drawing>
              <wp:anchor distT="0" distB="0" distL="114300" distR="114300" simplePos="0" relativeHeight="251661312" behindDoc="0" locked="0" layoutInCell="1" allowOverlap="1" wp14:anchorId="02065F04" wp14:editId="2E73DB94">
                <wp:simplePos x="0" y="0"/>
                <wp:positionH relativeFrom="column">
                  <wp:posOffset>5463515</wp:posOffset>
                </wp:positionH>
                <wp:positionV relativeFrom="paragraph">
                  <wp:posOffset>2919349</wp:posOffset>
                </wp:positionV>
                <wp:extent cx="1253416" cy="498475"/>
                <wp:effectExtent l="0" t="0" r="23495" b="15875"/>
                <wp:wrapNone/>
                <wp:docPr id="673961653" name="Rectangle 6"/>
                <wp:cNvGraphicFramePr/>
                <a:graphic xmlns:a="http://schemas.openxmlformats.org/drawingml/2006/main">
                  <a:graphicData uri="http://schemas.microsoft.com/office/word/2010/wordprocessingShape">
                    <wps:wsp>
                      <wps:cNvSpPr/>
                      <wps:spPr>
                        <a:xfrm>
                          <a:off x="0" y="0"/>
                          <a:ext cx="1253416" cy="498475"/>
                        </a:xfrm>
                        <a:prstGeom prst="rect">
                          <a:avLst/>
                        </a:prstGeom>
                        <a:solidFill>
                          <a:sysClr val="window" lastClr="FFFFFF"/>
                        </a:solidFill>
                        <a:ln w="12700" cap="flat" cmpd="sng" algn="ctr">
                          <a:solidFill>
                            <a:srgbClr val="70AD47"/>
                          </a:solidFill>
                          <a:prstDash val="solid"/>
                          <a:miter lim="800000"/>
                        </a:ln>
                        <a:effectLst/>
                      </wps:spPr>
                      <wps:txbx>
                        <w:txbxContent>
                          <w:p w14:paraId="4D69A3AD" w14:textId="4B9854FC" w:rsidR="00A1185A" w:rsidRDefault="00341822" w:rsidP="00A1185A">
                            <w:pPr>
                              <w:jc w:val="center"/>
                            </w:pPr>
                            <w:r w:rsidRPr="00341822">
                              <w:t>Pumping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5F04" id="_x0000_s1029" style="position:absolute;left:0;text-align:left;margin-left:430.2pt;margin-top:229.85pt;width:98.7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" fillcolor="window" strokecolor="#70ad47" strokeweight="1pt">
                <v:textbox>
                  <w:txbxContent>
                    <w:p w14:paraId="4D69A3AD" w14:textId="4B9854FC" w:rsidR="00A1185A" w:rsidRDefault="00341822" w:rsidP="00A1185A">
                      <w:pPr>
                        <w:jc w:val="center"/>
                      </w:pPr>
                      <w:r w:rsidRPr="00341822">
                        <w:t>Pumping system</w:t>
                      </w:r>
                    </w:p>
                  </w:txbxContent>
                </v:textbox>
              </v:rect>
            </w:pict>
          </mc:Fallback>
        </mc:AlternateContent>
      </w:r>
      <w:r w:rsidR="00A1185A" w:rsidRPr="00AD2214">
        <w:rPr>
          <w:noProof/>
        </w:rPr>
        <w:drawing>
          <wp:inline distT="0" distB="0" distL="0" distR="0" wp14:anchorId="1F95E24C" wp14:editId="6B9C7777">
            <wp:extent cx="4826527" cy="3619895"/>
            <wp:effectExtent l="0" t="0" r="0" b="0"/>
            <wp:docPr id="19267639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8018" cy="3621013"/>
                    </a:xfrm>
                    <a:prstGeom prst="rect">
                      <a:avLst/>
                    </a:prstGeom>
                    <a:noFill/>
                    <a:ln>
                      <a:noFill/>
                    </a:ln>
                  </pic:spPr>
                </pic:pic>
              </a:graphicData>
            </a:graphic>
          </wp:inline>
        </w:drawing>
      </w:r>
    </w:p>
    <w:p w14:paraId="66C143A1" w14:textId="77777777" w:rsidR="00A03B96" w:rsidRPr="004E7D93" w:rsidRDefault="00A1185A" w:rsidP="004E7D93">
      <w:pPr>
        <w:pStyle w:val="Body"/>
        <w:spacing w:after="0"/>
        <w:jc w:val="center"/>
        <w:rPr>
          <w:rFonts w:ascii="Arial" w:hAnsi="Arial" w:cs="Arial"/>
          <w:b/>
          <w:bCs/>
        </w:rPr>
      </w:pPr>
      <w:r w:rsidRPr="004E7D93">
        <w:rPr>
          <w:rFonts w:ascii="Arial" w:hAnsi="Arial" w:cs="Arial"/>
          <w:b/>
          <w:bCs/>
        </w:rPr>
        <w:t>Figure 2: pump kit, supercapacitor packs and batteries</w:t>
      </w:r>
    </w:p>
    <w:p w14:paraId="1F4C626A" w14:textId="550AA17C" w:rsidR="00A1185A" w:rsidRDefault="00A1185A" w:rsidP="00C75745">
      <w:pPr>
        <w:pStyle w:val="Body"/>
        <w:spacing w:after="0"/>
        <w:rPr>
          <w:rFonts w:ascii="Arial" w:hAnsi="Arial" w:cs="Arial"/>
        </w:rPr>
      </w:pPr>
    </w:p>
    <w:p w14:paraId="506837B3" w14:textId="77777777" w:rsidR="00790ADA" w:rsidRDefault="00790ADA" w:rsidP="00C75745">
      <w:pPr>
        <w:pStyle w:val="Body"/>
        <w:spacing w:after="0"/>
        <w:rPr>
          <w:rFonts w:ascii="Arial" w:hAnsi="Arial" w:cs="Arial"/>
        </w:rPr>
      </w:pPr>
    </w:p>
    <w:p w14:paraId="492DBAE6" w14:textId="13E1F388" w:rsidR="00A1185A" w:rsidRDefault="006337DC" w:rsidP="006337DC">
      <w:pPr>
        <w:spacing w:line="360" w:lineRule="auto"/>
        <w:jc w:val="center"/>
        <w:rPr>
          <w:rFonts w:ascii="Times New Roman" w:hAnsi="Times New Roman"/>
          <w:sz w:val="24"/>
          <w:szCs w:val="24"/>
        </w:rPr>
      </w:pPr>
      <w:r w:rsidRPr="00AD2214">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AFB7967" wp14:editId="0B3891BD">
                <wp:simplePos x="0" y="0"/>
                <wp:positionH relativeFrom="column">
                  <wp:posOffset>4520336</wp:posOffset>
                </wp:positionH>
                <wp:positionV relativeFrom="paragraph">
                  <wp:posOffset>2744</wp:posOffset>
                </wp:positionV>
                <wp:extent cx="1039091" cy="285008"/>
                <wp:effectExtent l="0" t="0" r="27940" b="20320"/>
                <wp:wrapNone/>
                <wp:docPr id="2023918873" name="Rectangle 6"/>
                <wp:cNvGraphicFramePr/>
                <a:graphic xmlns:a="http://schemas.openxmlformats.org/drawingml/2006/main">
                  <a:graphicData uri="http://schemas.microsoft.com/office/word/2010/wordprocessingShape">
                    <wps:wsp>
                      <wps:cNvSpPr/>
                      <wps:spPr>
                        <a:xfrm>
                          <a:off x="0" y="0"/>
                          <a:ext cx="1039091" cy="2850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8F9629" w14:textId="7D1F79E9" w:rsidR="00A1185A" w:rsidRDefault="006337DC" w:rsidP="00A1185A">
                            <w:pPr>
                              <w:jc w:val="center"/>
                            </w:pPr>
                            <w:r w:rsidRPr="006337DC">
                              <w:t>Pyranometer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7967" id="_x0000_s1030" style="position:absolute;left:0;text-align:left;margin-left:355.95pt;margin-top:.2pt;width:81.8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" fillcolor="white [3201]" strokecolor="#f79646 [3209]" strokeweight="2pt">
                <v:textbox>
                  <w:txbxContent>
                    <w:p w14:paraId="408F9629" w14:textId="7D1F79E9" w:rsidR="00A1185A" w:rsidRDefault="006337DC" w:rsidP="00A1185A">
                      <w:pPr>
                        <w:jc w:val="center"/>
                      </w:pPr>
                      <w:r w:rsidRPr="006337DC">
                        <w:t>Pyranometer</w:t>
                      </w:r>
                    </w:p>
                  </w:txbxContent>
                </v:textbox>
              </v:rect>
            </w:pict>
          </mc:Fallback>
        </mc:AlternateContent>
      </w:r>
      <w:r w:rsidRPr="00AD2214">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BE206B7" wp14:editId="754BDE55">
                <wp:simplePos x="0" y="0"/>
                <wp:positionH relativeFrom="column">
                  <wp:posOffset>1291134</wp:posOffset>
                </wp:positionH>
                <wp:positionV relativeFrom="paragraph">
                  <wp:posOffset>4166</wp:posOffset>
                </wp:positionV>
                <wp:extent cx="1097280" cy="285008"/>
                <wp:effectExtent l="0" t="0" r="26670" b="20320"/>
                <wp:wrapNone/>
                <wp:docPr id="994347828" name="Rectangle 6"/>
                <wp:cNvGraphicFramePr/>
                <a:graphic xmlns:a="http://schemas.openxmlformats.org/drawingml/2006/main">
                  <a:graphicData uri="http://schemas.microsoft.com/office/word/2010/wordprocessingShape">
                    <wps:wsp>
                      <wps:cNvSpPr/>
                      <wps:spPr>
                        <a:xfrm>
                          <a:off x="0" y="0"/>
                          <a:ext cx="1097280" cy="285008"/>
                        </a:xfrm>
                        <a:prstGeom prst="rect">
                          <a:avLst/>
                        </a:prstGeom>
                        <a:solidFill>
                          <a:sysClr val="window" lastClr="FFFFFF"/>
                        </a:solidFill>
                        <a:ln w="12700" cap="flat" cmpd="sng" algn="ctr">
                          <a:solidFill>
                            <a:srgbClr val="70AD47"/>
                          </a:solidFill>
                          <a:prstDash val="solid"/>
                          <a:miter lim="800000"/>
                        </a:ln>
                        <a:effectLst/>
                      </wps:spPr>
                      <wps:txbx>
                        <w:txbxContent>
                          <w:p w14:paraId="09D242EA" w14:textId="10C6FFFB" w:rsidR="00A1185A" w:rsidRDefault="006337DC" w:rsidP="00A1185A">
                            <w:pPr>
                              <w:jc w:val="center"/>
                            </w:pPr>
                            <w:r w:rsidRPr="006337DC">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06B7" id="_x0000_s1031" style="position:absolute;left:0;text-align:left;margin-left:101.65pt;margin-top:.35pt;width:86.4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" fillcolor="window" strokecolor="#70ad47" strokeweight="1pt">
                <v:textbox>
                  <w:txbxContent>
                    <w:p w14:paraId="09D242EA" w14:textId="10C6FFFB" w:rsidR="00A1185A" w:rsidRDefault="006337DC" w:rsidP="00A1185A">
                      <w:pPr>
                        <w:jc w:val="center"/>
                      </w:pPr>
                      <w:r w:rsidRPr="006337DC">
                        <w:t>Solar panel</w:t>
                      </w:r>
                    </w:p>
                  </w:txbxContent>
                </v:textbox>
              </v:rect>
            </w:pict>
          </mc:Fallback>
        </mc:AlternateContent>
      </w:r>
      <w:r w:rsidR="00A1185A" w:rsidRPr="00AD2214">
        <w:rPr>
          <w:rFonts w:ascii="Times New Roman" w:hAnsi="Times New Roman"/>
          <w:noProof/>
          <w:sz w:val="24"/>
          <w:szCs w:val="24"/>
        </w:rPr>
        <w:drawing>
          <wp:inline distT="0" distB="0" distL="0" distR="0" wp14:anchorId="50E1365D" wp14:editId="38B7509D">
            <wp:extent cx="2133600" cy="2655552"/>
            <wp:effectExtent l="0" t="0" r="0" b="0"/>
            <wp:docPr id="6" name="Image 5">
              <a:extLst xmlns:a="http://schemas.openxmlformats.org/drawingml/2006/main">
                <a:ext uri="{FF2B5EF4-FFF2-40B4-BE49-F238E27FC236}">
                  <a16:creationId xmlns:a16="http://schemas.microsoft.com/office/drawing/2014/main" id="{874B23ED-3600-468A-9930-04A41409FAFA}"/>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74B23ED-3600-468A-9930-04A41409FAFA}"/>
                        </a:ext>
                      </a:extLst>
                    </pic:cNvPr>
                    <pic:cNvPicPr/>
                  </pic:nvPicPr>
                  <pic:blipFill rotWithShape="1">
                    <a:blip r:embed="rId16" cstate="print">
                      <a:extLst>
                        <a:ext uri="{28A0092B-C50C-407E-A947-70E740481C1C}">
                          <a14:useLocalDpi xmlns:a14="http://schemas.microsoft.com/office/drawing/2010/main" val="0"/>
                        </a:ext>
                      </a:extLst>
                    </a:blip>
                    <a:srcRect l="17692" t="1986"/>
                    <a:stretch/>
                  </pic:blipFill>
                  <pic:spPr bwMode="auto">
                    <a:xfrm>
                      <a:off x="0" y="0"/>
                      <a:ext cx="2157506" cy="2685306"/>
                    </a:xfrm>
                    <a:prstGeom prst="rect">
                      <a:avLst/>
                    </a:prstGeom>
                    <a:noFill/>
                    <a:ln>
                      <a:noFill/>
                    </a:ln>
                    <a:extLst>
                      <a:ext uri="{53640926-AAD7-44D8-BBD7-CCE9431645EC}">
                        <a14:shadowObscured xmlns:a14="http://schemas.microsoft.com/office/drawing/2010/main"/>
                      </a:ext>
                    </a:extLst>
                  </pic:spPr>
                </pic:pic>
              </a:graphicData>
            </a:graphic>
          </wp:inline>
        </w:drawing>
      </w:r>
      <w:r w:rsidR="00A1185A" w:rsidRPr="00AD2214">
        <w:rPr>
          <w:rFonts w:ascii="Times New Roman" w:hAnsi="Times New Roman"/>
          <w:noProof/>
          <w:sz w:val="24"/>
          <w:szCs w:val="24"/>
        </w:rPr>
        <w:drawing>
          <wp:inline distT="0" distB="0" distL="0" distR="0" wp14:anchorId="7C02C6D4" wp14:editId="1192BF36">
            <wp:extent cx="2618509" cy="2658490"/>
            <wp:effectExtent l="0" t="0" r="0" b="8890"/>
            <wp:docPr id="4" name="Image 3">
              <a:extLst xmlns:a="http://schemas.openxmlformats.org/drawingml/2006/main">
                <a:ext uri="{FF2B5EF4-FFF2-40B4-BE49-F238E27FC236}">
                  <a16:creationId xmlns:a16="http://schemas.microsoft.com/office/drawing/2014/main" id="{D275AEBE-BCAA-4DFA-8830-A4930C2F848F}"/>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275AEBE-BCAA-4DFA-8830-A4930C2F848F}"/>
                        </a:ext>
                      </a:extLst>
                    </pic:cNvPr>
                    <pic:cNvPicPr/>
                  </pic:nvPicPr>
                  <pic:blipFill rotWithShape="1">
                    <a:blip r:embed="rId17">
                      <a:extLst>
                        <a:ext uri="{28A0092B-C50C-407E-A947-70E740481C1C}">
                          <a14:useLocalDpi xmlns:a14="http://schemas.microsoft.com/office/drawing/2010/main" val="0"/>
                        </a:ext>
                      </a:extLst>
                    </a:blip>
                    <a:srcRect t="37947" b="16791"/>
                    <a:stretch/>
                  </pic:blipFill>
                  <pic:spPr bwMode="auto">
                    <a:xfrm>
                      <a:off x="0" y="0"/>
                      <a:ext cx="2622979" cy="2663028"/>
                    </a:xfrm>
                    <a:prstGeom prst="rect">
                      <a:avLst/>
                    </a:prstGeom>
                    <a:noFill/>
                    <a:ln>
                      <a:noFill/>
                    </a:ln>
                    <a:extLst>
                      <a:ext uri="{53640926-AAD7-44D8-BBD7-CCE9431645EC}">
                        <a14:shadowObscured xmlns:a14="http://schemas.microsoft.com/office/drawing/2010/main"/>
                      </a:ext>
                    </a:extLst>
                  </pic:spPr>
                </pic:pic>
              </a:graphicData>
            </a:graphic>
          </wp:inline>
        </w:drawing>
      </w:r>
    </w:p>
    <w:p w14:paraId="7A67E078" w14:textId="77777777" w:rsidR="00A1185A" w:rsidRPr="004E7D93" w:rsidRDefault="00A1185A" w:rsidP="004E7D93">
      <w:pPr>
        <w:spacing w:line="360" w:lineRule="auto"/>
        <w:jc w:val="center"/>
        <w:rPr>
          <w:rFonts w:ascii="Times New Roman" w:hAnsi="Times New Roman"/>
          <w:b/>
          <w:bCs/>
          <w:sz w:val="24"/>
          <w:szCs w:val="24"/>
        </w:rPr>
      </w:pPr>
      <w:r w:rsidRPr="004E7D93">
        <w:rPr>
          <w:rFonts w:ascii="Times New Roman" w:hAnsi="Times New Roman"/>
          <w:b/>
          <w:bCs/>
          <w:sz w:val="24"/>
          <w:szCs w:val="24"/>
        </w:rPr>
        <w:t>Figure 3: pyranometer and solar panels</w:t>
      </w:r>
    </w:p>
    <w:p w14:paraId="7E1B5067" w14:textId="77777777" w:rsidR="00A1185A" w:rsidRDefault="00A1185A" w:rsidP="00C75745">
      <w:pPr>
        <w:pStyle w:val="Body"/>
        <w:spacing w:after="0"/>
        <w:rPr>
          <w:rFonts w:ascii="Arial" w:hAnsi="Arial" w:cs="Arial"/>
        </w:rPr>
      </w:pPr>
    </w:p>
    <w:p w14:paraId="0B7D3C9D" w14:textId="77777777" w:rsidR="00A1185A" w:rsidRDefault="00A1185A" w:rsidP="006337DC">
      <w:pPr>
        <w:pStyle w:val="Body"/>
        <w:spacing w:after="0" w:line="360" w:lineRule="auto"/>
        <w:rPr>
          <w:rFonts w:ascii="Arial" w:hAnsi="Arial" w:cs="Arial"/>
        </w:rPr>
      </w:pPr>
      <w:r w:rsidRPr="00A1185A">
        <w:rPr>
          <w:rFonts w:ascii="Arial" w:hAnsi="Arial" w:cs="Arial"/>
        </w:rPr>
        <w:t xml:space="preserve">The experimental set-up consisting of the above-mentioned elements served as a framework for our experiment. The principle of the experiment was to record characteristic quantities every 10 seconds. We measured the solar system characteristics (irradiance) using a pyranometer. Voltage and current values at the output of the solar panels are measured </w:t>
      </w:r>
      <w:r w:rsidRPr="00A1185A">
        <w:rPr>
          <w:rFonts w:ascii="Arial" w:hAnsi="Arial" w:cs="Arial"/>
        </w:rPr>
        <w:lastRenderedPageBreak/>
        <w:t>using the MPPT controller. Pump characteristics (speed, current, voltage, power) are measured using the MPPT controller. As for the supercapacitors, voltage and current values are measured using a multimeter and a DC clamp ammeter respectively.</w:t>
      </w:r>
    </w:p>
    <w:p w14:paraId="5E8B1199" w14:textId="77777777" w:rsidR="00A1185A" w:rsidRDefault="00A1185A" w:rsidP="00C75745">
      <w:pPr>
        <w:pStyle w:val="Body"/>
        <w:spacing w:after="0"/>
        <w:rPr>
          <w:rFonts w:ascii="Arial" w:hAnsi="Arial" w:cs="Arial"/>
        </w:rPr>
      </w:pPr>
    </w:p>
    <w:p w14:paraId="603D988C" w14:textId="77777777" w:rsidR="00A1185A" w:rsidRDefault="00A1185A" w:rsidP="00C75745">
      <w:pPr>
        <w:pStyle w:val="Body"/>
        <w:spacing w:after="0"/>
        <w:rPr>
          <w:rFonts w:ascii="Arial" w:hAnsi="Arial" w:cs="Arial"/>
          <w:b/>
        </w:rPr>
      </w:pPr>
      <w:r w:rsidRPr="00A1185A">
        <w:rPr>
          <w:rFonts w:ascii="Arial" w:hAnsi="Arial" w:cs="Arial"/>
          <w:b/>
        </w:rPr>
        <w:t>1.3 Experimental measurements</w:t>
      </w:r>
    </w:p>
    <w:p w14:paraId="3612122B" w14:textId="77777777" w:rsidR="00A1185A" w:rsidRDefault="00A1185A" w:rsidP="00C75745">
      <w:pPr>
        <w:pStyle w:val="Body"/>
        <w:spacing w:after="0"/>
        <w:rPr>
          <w:rFonts w:ascii="Arial" w:hAnsi="Arial" w:cs="Arial"/>
          <w:b/>
        </w:rPr>
      </w:pPr>
    </w:p>
    <w:p w14:paraId="6E4FD742" w14:textId="77777777" w:rsidR="00A1185A" w:rsidRPr="006337DC" w:rsidRDefault="00A1185A" w:rsidP="006337DC">
      <w:pPr>
        <w:pStyle w:val="Body"/>
        <w:spacing w:after="0" w:line="360" w:lineRule="auto"/>
        <w:rPr>
          <w:rFonts w:ascii="Arial" w:hAnsi="Arial" w:cs="Arial"/>
          <w:bCs/>
        </w:rPr>
      </w:pPr>
      <w:r w:rsidRPr="006337DC">
        <w:rPr>
          <w:rFonts w:ascii="Arial" w:hAnsi="Arial" w:cs="Arial"/>
          <w:bCs/>
        </w:rPr>
        <w:t>In the first instance, the experiment consisted of taking direct readings of the supercapacitor charge through solar radiation. Then, once charged, we proceeded to a direct discharge through the solar pump.   The aim of the experiment is to run the pump directly over time. In the first case, when voltage dips prevent normal operation of the system, the supercapacitors are used to ensure operation during the period of the disturbance. In the second case, when irradiation is low, the supercapacitors are called upon again to boost pump start-up. To illustrate our experiment, we recorded the voltage and current values of the supercapacitors over the course of the solar irradiation. In the case of the discharge principle, the pump is powered via the supercapacitors. We recorded the voltage and discharge current of the supercapacitors. We also measured the characteristics of the motor pump. This experimental set-up is shown in a block diagram in figure 4, followed by a diagram of the experimental set-up in figure 5.</w:t>
      </w:r>
    </w:p>
    <w:p w14:paraId="0801DE70" w14:textId="77777777" w:rsidR="00742703" w:rsidRDefault="00742703" w:rsidP="00C75745">
      <w:pPr>
        <w:pStyle w:val="Body"/>
        <w:spacing w:after="0"/>
        <w:rPr>
          <w:rFonts w:ascii="Arial" w:hAnsi="Arial" w:cs="Arial"/>
          <w:b/>
        </w:rPr>
      </w:pPr>
    </w:p>
    <w:p w14:paraId="4ABF320C" w14:textId="77777777" w:rsidR="00A1185A" w:rsidRDefault="00742703" w:rsidP="00DF2116">
      <w:pPr>
        <w:pStyle w:val="Body"/>
        <w:spacing w:after="0"/>
        <w:jc w:val="center"/>
        <w:rPr>
          <w:rFonts w:ascii="Arial" w:hAnsi="Arial" w:cs="Arial"/>
          <w:b/>
        </w:rPr>
      </w:pPr>
      <w:r w:rsidRPr="00AD2214">
        <w:rPr>
          <w:rFonts w:ascii="Times New Roman" w:hAnsi="Times New Roman"/>
          <w:noProof/>
          <w:sz w:val="24"/>
          <w:szCs w:val="24"/>
        </w:rPr>
        <w:drawing>
          <wp:inline distT="0" distB="0" distL="0" distR="0" wp14:anchorId="45BE2866" wp14:editId="056D6C36">
            <wp:extent cx="4431744" cy="3720123"/>
            <wp:effectExtent l="0" t="0" r="6985" b="0"/>
            <wp:docPr id="537075506" name="Image 3">
              <a:extLst xmlns:a="http://schemas.openxmlformats.org/drawingml/2006/main">
                <a:ext uri="{FF2B5EF4-FFF2-40B4-BE49-F238E27FC236}">
                  <a16:creationId xmlns:a16="http://schemas.microsoft.com/office/drawing/2014/main" id="{A725B4D2-92AA-4208-B1B8-6E68E474A9F1}"/>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725B4D2-92AA-4208-B1B8-6E68E474A9F1}"/>
                        </a:ext>
                      </a:extLst>
                    </pic:cNvPr>
                    <pic:cNvPicPr/>
                  </pic:nvPicPr>
                  <pic:blipFill>
                    <a:blip r:embed="rId18"/>
                    <a:stretch>
                      <a:fillRect/>
                    </a:stretch>
                  </pic:blipFill>
                  <pic:spPr>
                    <a:xfrm>
                      <a:off x="0" y="0"/>
                      <a:ext cx="4439811" cy="3726895"/>
                    </a:xfrm>
                    <a:prstGeom prst="rect">
                      <a:avLst/>
                    </a:prstGeom>
                  </pic:spPr>
                </pic:pic>
              </a:graphicData>
            </a:graphic>
          </wp:inline>
        </w:drawing>
      </w:r>
    </w:p>
    <w:p w14:paraId="23EFDB84" w14:textId="77777777" w:rsidR="00742703" w:rsidRDefault="00642100" w:rsidP="00DF2116">
      <w:pPr>
        <w:pStyle w:val="Body"/>
        <w:spacing w:after="0"/>
        <w:jc w:val="center"/>
        <w:rPr>
          <w:rFonts w:ascii="Arial" w:hAnsi="Arial" w:cs="Arial"/>
          <w:b/>
        </w:rPr>
      </w:pPr>
      <w:r w:rsidRPr="00642100">
        <w:rPr>
          <w:rFonts w:ascii="Arial" w:hAnsi="Arial" w:cs="Arial"/>
          <w:b/>
        </w:rPr>
        <w:t>Figure 4: schematic diagram of the experimental set-up</w:t>
      </w:r>
    </w:p>
    <w:p w14:paraId="43C512AC" w14:textId="77777777" w:rsidR="00642100" w:rsidRDefault="00642100" w:rsidP="00C75745">
      <w:pPr>
        <w:pStyle w:val="Body"/>
        <w:spacing w:after="0"/>
        <w:rPr>
          <w:rFonts w:ascii="Arial" w:hAnsi="Arial" w:cs="Arial"/>
          <w:b/>
        </w:rPr>
      </w:pPr>
    </w:p>
    <w:p w14:paraId="7A6A2167" w14:textId="77777777" w:rsidR="00A1185A" w:rsidRDefault="00642100" w:rsidP="00DF2116">
      <w:pPr>
        <w:pStyle w:val="Body"/>
        <w:spacing w:after="0"/>
        <w:jc w:val="center"/>
        <w:rPr>
          <w:rFonts w:ascii="Arial" w:hAnsi="Arial" w:cs="Arial"/>
          <w:b/>
        </w:rPr>
      </w:pPr>
      <w:r w:rsidRPr="00AD2214">
        <w:rPr>
          <w:rFonts w:ascii="Times New Roman" w:hAnsi="Times New Roman"/>
          <w:noProof/>
          <w:sz w:val="24"/>
          <w:szCs w:val="24"/>
        </w:rPr>
        <w:lastRenderedPageBreak/>
        <w:drawing>
          <wp:inline distT="0" distB="0" distL="0" distR="0" wp14:anchorId="1F2F0608" wp14:editId="5F05FA2D">
            <wp:extent cx="4163895" cy="3116275"/>
            <wp:effectExtent l="0" t="0" r="8255" b="8255"/>
            <wp:docPr id="1382269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61709" name=""/>
                    <pic:cNvPicPr/>
                  </pic:nvPicPr>
                  <pic:blipFill>
                    <a:blip r:embed="rId19"/>
                    <a:stretch>
                      <a:fillRect/>
                    </a:stretch>
                  </pic:blipFill>
                  <pic:spPr>
                    <a:xfrm>
                      <a:off x="0" y="0"/>
                      <a:ext cx="4185064" cy="3132118"/>
                    </a:xfrm>
                    <a:prstGeom prst="rect">
                      <a:avLst/>
                    </a:prstGeom>
                  </pic:spPr>
                </pic:pic>
              </a:graphicData>
            </a:graphic>
          </wp:inline>
        </w:drawing>
      </w:r>
    </w:p>
    <w:p w14:paraId="44A0D621" w14:textId="77777777" w:rsidR="00642100" w:rsidRDefault="00642100" w:rsidP="00DF2116">
      <w:pPr>
        <w:pStyle w:val="Body"/>
        <w:spacing w:after="0"/>
        <w:jc w:val="center"/>
        <w:rPr>
          <w:rFonts w:ascii="Arial" w:hAnsi="Arial" w:cs="Arial"/>
          <w:b/>
        </w:rPr>
      </w:pPr>
      <w:r w:rsidRPr="00642100">
        <w:rPr>
          <w:rFonts w:ascii="Arial" w:hAnsi="Arial" w:cs="Arial"/>
          <w:b/>
        </w:rPr>
        <w:t>Figure 5: experimental set-up diagram</w:t>
      </w:r>
    </w:p>
    <w:p w14:paraId="69437EF6" w14:textId="77777777" w:rsidR="00642100" w:rsidRPr="00A1185A" w:rsidRDefault="00642100" w:rsidP="00C75745">
      <w:pPr>
        <w:pStyle w:val="Body"/>
        <w:spacing w:after="0"/>
        <w:rPr>
          <w:rFonts w:ascii="Arial" w:hAnsi="Arial" w:cs="Arial"/>
          <w:b/>
        </w:rPr>
      </w:pPr>
    </w:p>
    <w:p w14:paraId="5D6A8E70" w14:textId="77777777" w:rsidR="00A1185A" w:rsidRDefault="00A1185A" w:rsidP="00C75745">
      <w:pPr>
        <w:pStyle w:val="Body"/>
        <w:spacing w:after="0"/>
        <w:rPr>
          <w:rFonts w:ascii="Arial" w:hAnsi="Arial" w:cs="Arial"/>
        </w:rPr>
      </w:pPr>
    </w:p>
    <w:p w14:paraId="4C31CBD4" w14:textId="77777777" w:rsidR="004F4DF9" w:rsidRDefault="004F4DF9" w:rsidP="00C75745">
      <w:pPr>
        <w:pStyle w:val="Body"/>
        <w:spacing w:after="0"/>
        <w:rPr>
          <w:rFonts w:ascii="Arial" w:hAnsi="Arial" w:cs="Arial"/>
          <w:color w:val="4F81BD" w:themeColor="accent1"/>
        </w:rPr>
      </w:pPr>
    </w:p>
    <w:p w14:paraId="4CDC6375" w14:textId="77777777" w:rsidR="00E36335" w:rsidRDefault="00E36335" w:rsidP="00C75745">
      <w:pPr>
        <w:pStyle w:val="Body"/>
        <w:spacing w:after="0"/>
        <w:rPr>
          <w:rFonts w:ascii="Arial" w:hAnsi="Arial" w:cs="Arial"/>
          <w:color w:val="4F81BD" w:themeColor="accent1"/>
        </w:rPr>
      </w:pPr>
    </w:p>
    <w:p w14:paraId="2D6572D6" w14:textId="77777777" w:rsidR="004F4DF9" w:rsidRDefault="004F4DF9" w:rsidP="00C75745">
      <w:pPr>
        <w:pStyle w:val="Body"/>
        <w:spacing w:after="0"/>
        <w:rPr>
          <w:rFonts w:ascii="Arial" w:hAnsi="Arial" w:cs="Arial"/>
          <w:color w:val="4F81BD" w:themeColor="accent1"/>
        </w:rPr>
      </w:pPr>
    </w:p>
    <w:p w14:paraId="27F34805" w14:textId="77777777" w:rsidR="004F4DF9" w:rsidRDefault="004F4DF9" w:rsidP="00C75745">
      <w:pPr>
        <w:pStyle w:val="Body"/>
        <w:spacing w:after="0"/>
        <w:rPr>
          <w:rFonts w:ascii="Arial" w:hAnsi="Arial" w:cs="Arial"/>
          <w:color w:val="4F81BD" w:themeColor="accent1"/>
        </w:rPr>
      </w:pPr>
    </w:p>
    <w:p w14:paraId="3B1EBE36" w14:textId="77777777" w:rsidR="004F4DF9" w:rsidRDefault="004F4DF9" w:rsidP="00C75745">
      <w:pPr>
        <w:pStyle w:val="Body"/>
        <w:spacing w:after="0"/>
        <w:rPr>
          <w:rFonts w:ascii="Arial" w:hAnsi="Arial" w:cs="Arial"/>
          <w:color w:val="4F81BD" w:themeColor="accent1"/>
        </w:rPr>
      </w:pPr>
    </w:p>
    <w:p w14:paraId="2573E1A7" w14:textId="77777777" w:rsidR="004F4DF9" w:rsidRPr="004F4DF9" w:rsidRDefault="004F4DF9" w:rsidP="00C75745">
      <w:pPr>
        <w:pStyle w:val="Body"/>
        <w:spacing w:after="0"/>
        <w:rPr>
          <w:rFonts w:ascii="Arial" w:hAnsi="Arial" w:cs="Arial"/>
          <w:color w:val="4F81BD" w:themeColor="accent1"/>
        </w:rPr>
      </w:pPr>
    </w:p>
    <w:p w14:paraId="69A49ACF" w14:textId="77777777" w:rsidR="00790ADA" w:rsidRPr="00FB3A86" w:rsidRDefault="00790ADA" w:rsidP="00C75745">
      <w:pPr>
        <w:pStyle w:val="Body"/>
        <w:spacing w:after="0"/>
        <w:rPr>
          <w:rFonts w:ascii="Arial" w:hAnsi="Arial" w:cs="Arial"/>
        </w:rPr>
      </w:pPr>
    </w:p>
    <w:p w14:paraId="6AD3DA8D" w14:textId="77777777" w:rsidR="00902823" w:rsidRDefault="00000F8F" w:rsidP="00C75745">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C744DE1" w14:textId="77777777" w:rsidR="00790ADA" w:rsidRPr="00FB3A86" w:rsidRDefault="00790ADA" w:rsidP="00C75745">
      <w:pPr>
        <w:pStyle w:val="Head1"/>
        <w:spacing w:after="0"/>
        <w:jc w:val="both"/>
        <w:rPr>
          <w:rFonts w:ascii="Arial" w:hAnsi="Arial" w:cs="Arial"/>
        </w:rPr>
      </w:pPr>
    </w:p>
    <w:p w14:paraId="74DC97E9" w14:textId="77777777" w:rsidR="00B95236" w:rsidRDefault="004F4DF9" w:rsidP="00C75745">
      <w:pPr>
        <w:pStyle w:val="Body"/>
        <w:spacing w:after="0"/>
        <w:rPr>
          <w:rFonts w:ascii="Arial" w:eastAsia="Calibri" w:hAnsi="Arial" w:cs="Arial"/>
          <w:szCs w:val="22"/>
        </w:rPr>
      </w:pPr>
      <w:r w:rsidRPr="004F4DF9">
        <w:rPr>
          <w:rFonts w:ascii="Arial" w:eastAsia="Calibri" w:hAnsi="Arial" w:cs="Arial"/>
          <w:szCs w:val="22"/>
        </w:rPr>
        <w:t>The results obtained enabled us to plot the following experimental curves for the day of January 30, 2025</w:t>
      </w:r>
      <w:r w:rsidR="00E66E10" w:rsidRPr="004F4DF9">
        <w:rPr>
          <w:rFonts w:ascii="Arial" w:eastAsia="Calibri" w:hAnsi="Arial" w:cs="Arial"/>
          <w:szCs w:val="22"/>
        </w:rPr>
        <w:t>.</w:t>
      </w:r>
    </w:p>
    <w:p w14:paraId="4DBCCA6B" w14:textId="77777777" w:rsidR="004F4DF9" w:rsidRDefault="004F4DF9" w:rsidP="00C75745">
      <w:pPr>
        <w:pStyle w:val="Body"/>
        <w:spacing w:after="0"/>
        <w:rPr>
          <w:rFonts w:ascii="Arial" w:hAnsi="Arial" w:cs="Arial"/>
        </w:rPr>
      </w:pPr>
    </w:p>
    <w:p w14:paraId="5C78BD35" w14:textId="77777777" w:rsidR="004F4DF9" w:rsidRDefault="004F4DF9" w:rsidP="00E36335">
      <w:pPr>
        <w:pStyle w:val="Body"/>
        <w:spacing w:after="0"/>
        <w:jc w:val="center"/>
        <w:rPr>
          <w:rFonts w:ascii="Arial" w:hAnsi="Arial" w:cs="Arial"/>
        </w:rPr>
      </w:pPr>
      <w:r>
        <w:rPr>
          <w:noProof/>
        </w:rPr>
        <w:drawing>
          <wp:inline distT="0" distB="0" distL="0" distR="0" wp14:anchorId="2C63A840" wp14:editId="5E9F70AD">
            <wp:extent cx="4829956" cy="3079261"/>
            <wp:effectExtent l="0" t="0" r="8890" b="6985"/>
            <wp:docPr id="1741513195" name="Graphique 1">
              <a:extLst xmlns:a="http://schemas.openxmlformats.org/drawingml/2006/main">
                <a:ext uri="{FF2B5EF4-FFF2-40B4-BE49-F238E27FC236}">
                  <a16:creationId xmlns:a16="http://schemas.microsoft.com/office/drawing/2014/main" id="{0AAC3A62-6E89-7824-42B8-69F2A6C8D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FF755E" w14:textId="77777777" w:rsidR="004F4DF9" w:rsidRDefault="004F4DF9" w:rsidP="00C75745">
      <w:pPr>
        <w:pStyle w:val="Body"/>
        <w:spacing w:after="0"/>
        <w:rPr>
          <w:rFonts w:ascii="Arial" w:hAnsi="Arial" w:cs="Arial"/>
        </w:rPr>
      </w:pPr>
    </w:p>
    <w:p w14:paraId="49466C31" w14:textId="77777777" w:rsidR="004F4DF9" w:rsidRPr="004E7D93" w:rsidRDefault="004F4DF9" w:rsidP="004E7D93">
      <w:pPr>
        <w:pStyle w:val="Body"/>
        <w:spacing w:after="0"/>
        <w:jc w:val="center"/>
        <w:rPr>
          <w:rFonts w:ascii="Arial" w:hAnsi="Arial" w:cs="Arial"/>
          <w:b/>
          <w:bCs/>
        </w:rPr>
      </w:pPr>
      <w:r w:rsidRPr="004E7D93">
        <w:rPr>
          <w:rFonts w:ascii="Arial" w:hAnsi="Arial" w:cs="Arial"/>
          <w:b/>
          <w:bCs/>
        </w:rPr>
        <w:t>Figure 6: Solar irradiance curve for the day of 30/01/2025</w:t>
      </w:r>
    </w:p>
    <w:p w14:paraId="2DB173DC" w14:textId="77777777" w:rsidR="004F4DF9" w:rsidRDefault="004F4DF9" w:rsidP="00C75745">
      <w:pPr>
        <w:pStyle w:val="Body"/>
        <w:spacing w:after="0"/>
        <w:rPr>
          <w:rFonts w:ascii="Arial" w:hAnsi="Arial" w:cs="Arial"/>
        </w:rPr>
      </w:pPr>
    </w:p>
    <w:p w14:paraId="0BB69385" w14:textId="77777777" w:rsidR="004F4DF9" w:rsidRDefault="004F4DF9" w:rsidP="00C75745">
      <w:pPr>
        <w:pStyle w:val="Body"/>
        <w:spacing w:after="0"/>
        <w:rPr>
          <w:rFonts w:ascii="Arial" w:hAnsi="Arial" w:cs="Arial"/>
        </w:rPr>
      </w:pPr>
      <w:r w:rsidRPr="004F4DF9">
        <w:rPr>
          <w:rFonts w:ascii="Arial" w:hAnsi="Arial" w:cs="Arial"/>
        </w:rPr>
        <w:lastRenderedPageBreak/>
        <w:t>Figure 6 above shows the evolution of solar irradiance during the day of 30/01/2025 in Burkina Faso. We can see a drop in solar irradiance. This is due to a cloudy spell during the measurement period.</w:t>
      </w:r>
    </w:p>
    <w:p w14:paraId="76460B90" w14:textId="77777777" w:rsidR="004F4DF9" w:rsidRDefault="004F4DF9" w:rsidP="00C75745">
      <w:pPr>
        <w:pStyle w:val="Body"/>
        <w:spacing w:after="0"/>
        <w:rPr>
          <w:rFonts w:ascii="Arial" w:hAnsi="Arial" w:cs="Arial"/>
        </w:rPr>
      </w:pPr>
      <w:r w:rsidRPr="004F4DF9">
        <w:rPr>
          <w:rFonts w:ascii="Arial" w:hAnsi="Arial" w:cs="Arial"/>
        </w:rPr>
        <w:t>Figure 7 shows the charging voltage and current profiles of the supercapacitors as a function of charging time. The current curve shows a high supercapacitor charge from the 1st second to the 650th second, corresponding to a charge time of 10 minutes 40 seconds. From this point onwards, a significant drop in charge occurs until the 960th second, due to low solar irradiation, when the supercapacitors reach their maximum charge at 980 seconds. This is justified by the fact that the harmattan clouds and dust attenuated the effect of solar irradiation for a duration of 310 seconds, or 5 minutes 10 seconds. The supercapacitors were able to power the pump during the period of reduced solar irradiance. This charge can be rapid for periods without fluctuating solar irradiance.</w:t>
      </w:r>
    </w:p>
    <w:p w14:paraId="783680A1" w14:textId="77777777" w:rsidR="00550D23" w:rsidRDefault="00550D23" w:rsidP="00C75745">
      <w:pPr>
        <w:pStyle w:val="Body"/>
        <w:spacing w:after="0"/>
        <w:rPr>
          <w:rFonts w:ascii="Arial" w:hAnsi="Arial" w:cs="Arial"/>
        </w:rPr>
      </w:pPr>
    </w:p>
    <w:p w14:paraId="5DF1A14A" w14:textId="28666EBF" w:rsidR="00550D23" w:rsidRDefault="00864D95" w:rsidP="00C65BF7">
      <w:pPr>
        <w:pStyle w:val="Body"/>
        <w:spacing w:after="0"/>
        <w:jc w:val="center"/>
        <w:rPr>
          <w:rFonts w:ascii="Arial" w:hAnsi="Arial" w:cs="Arial"/>
        </w:rPr>
      </w:pPr>
      <w:r>
        <w:rPr>
          <w:noProof/>
        </w:rPr>
        <w:drawing>
          <wp:inline distT="0" distB="0" distL="0" distR="0" wp14:anchorId="7CB359DE" wp14:editId="359911AB">
            <wp:extent cx="5450889" cy="3141345"/>
            <wp:effectExtent l="0" t="0" r="16510" b="1905"/>
            <wp:docPr id="1159931665" name="Graphique 1">
              <a:extLst xmlns:a="http://schemas.openxmlformats.org/drawingml/2006/main">
                <a:ext uri="{FF2B5EF4-FFF2-40B4-BE49-F238E27FC236}">
                  <a16:creationId xmlns:a16="http://schemas.microsoft.com/office/drawing/2014/main" id="{6A3622AE-C9EE-DE68-2028-EC336227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C57704" w14:textId="77777777" w:rsidR="004F4DF9" w:rsidRDefault="004F4DF9" w:rsidP="00C75745">
      <w:pPr>
        <w:pStyle w:val="Body"/>
        <w:spacing w:after="0"/>
        <w:rPr>
          <w:rFonts w:ascii="Arial" w:hAnsi="Arial" w:cs="Arial"/>
        </w:rPr>
      </w:pPr>
    </w:p>
    <w:p w14:paraId="37FB9292" w14:textId="77777777" w:rsidR="004F4DF9" w:rsidRPr="00C65BF7" w:rsidRDefault="004F4DF9" w:rsidP="00C75745">
      <w:pPr>
        <w:pStyle w:val="Body"/>
        <w:spacing w:after="0"/>
        <w:rPr>
          <w:rFonts w:ascii="Arial" w:hAnsi="Arial" w:cs="Arial"/>
          <w:b/>
          <w:bCs/>
        </w:rPr>
      </w:pPr>
    </w:p>
    <w:p w14:paraId="4932C15B" w14:textId="77777777" w:rsidR="004F4DF9" w:rsidRPr="00C65BF7" w:rsidRDefault="00550D23" w:rsidP="00C65BF7">
      <w:pPr>
        <w:pStyle w:val="Body"/>
        <w:spacing w:after="0"/>
        <w:jc w:val="center"/>
        <w:rPr>
          <w:rFonts w:ascii="Arial" w:hAnsi="Arial" w:cs="Arial"/>
          <w:b/>
          <w:bCs/>
        </w:rPr>
      </w:pPr>
      <w:r w:rsidRPr="00C65BF7">
        <w:rPr>
          <w:rFonts w:ascii="Arial" w:hAnsi="Arial" w:cs="Arial"/>
          <w:b/>
          <w:bCs/>
        </w:rPr>
        <w:t>Figure 7: Supercapacitor charge profile</w:t>
      </w:r>
    </w:p>
    <w:p w14:paraId="3B30A37D" w14:textId="77777777" w:rsidR="00550D23" w:rsidRDefault="00550D23" w:rsidP="00C75745">
      <w:pPr>
        <w:pStyle w:val="Body"/>
        <w:spacing w:after="0"/>
        <w:rPr>
          <w:rFonts w:ascii="Arial" w:hAnsi="Arial" w:cs="Arial"/>
        </w:rPr>
      </w:pPr>
    </w:p>
    <w:p w14:paraId="53FCCDAC" w14:textId="77777777" w:rsidR="004F4DF9" w:rsidRPr="004F4DF9" w:rsidRDefault="004F4DF9" w:rsidP="00C65BF7">
      <w:pPr>
        <w:pStyle w:val="Body"/>
        <w:spacing w:after="0"/>
        <w:rPr>
          <w:rFonts w:ascii="Arial" w:hAnsi="Arial" w:cs="Arial"/>
        </w:rPr>
      </w:pPr>
    </w:p>
    <w:p w14:paraId="246B2277" w14:textId="77777777" w:rsidR="00790ADA" w:rsidRDefault="00615F9A" w:rsidP="00C65BF7">
      <w:pPr>
        <w:pStyle w:val="Body"/>
        <w:spacing w:after="0" w:line="360" w:lineRule="auto"/>
        <w:rPr>
          <w:rFonts w:ascii="Arial" w:hAnsi="Arial" w:cs="Arial"/>
        </w:rPr>
      </w:pPr>
      <w:r w:rsidRPr="00615F9A">
        <w:rPr>
          <w:rFonts w:ascii="Arial" w:hAnsi="Arial" w:cs="Arial"/>
        </w:rPr>
        <w:t>Figure 8 shows the profile of motor speed versus current I during daytime operation. At speeds below 3000 rpm, the pump flow rate is below the minimum pumping rate specified by the pump manufacturer (2.2*</w:t>
      </w:r>
      <w:r w:rsidRPr="00615F9A">
        <w:rPr>
          <w:rFonts w:ascii="Cambria Math" w:eastAsia="Cambria Math" w:hAnsi="Cambria Math" w:cs="Cambria Math" w:hint="eastAsia"/>
        </w:rPr>
        <w:t>〖</w:t>
      </w:r>
      <w:r w:rsidRPr="00615F9A">
        <w:rPr>
          <w:rFonts w:ascii="Arial" w:hAnsi="Arial" w:cs="Arial"/>
        </w:rPr>
        <w:t>10</w:t>
      </w:r>
      <w:r w:rsidRPr="00615F9A">
        <w:rPr>
          <w:rFonts w:ascii="Cambria Math" w:eastAsia="Cambria Math" w:hAnsi="Cambria Math" w:cs="Cambria Math" w:hint="eastAsia"/>
        </w:rPr>
        <w:t>〗</w:t>
      </w:r>
      <w:proofErr w:type="gramStart"/>
      <w:r w:rsidRPr="00615F9A">
        <w:rPr>
          <w:rFonts w:ascii="Arial" w:hAnsi="Arial" w:cs="Arial"/>
        </w:rPr>
        <w:t>^(</w:t>
      </w:r>
      <w:proofErr w:type="gramEnd"/>
      <w:r w:rsidRPr="00615F9A">
        <w:rPr>
          <w:rFonts w:ascii="Arial" w:hAnsi="Arial" w:cs="Arial"/>
        </w:rPr>
        <w:t>-4) m^3/s).   This flow rate varies with motor speed. Experimental results show that for an irradiation of 450W/ m^2, the motor rotation speed is of the order of 1750r/min corresponding to a flow rate of 2.12*</w:t>
      </w:r>
      <w:r w:rsidRPr="00615F9A">
        <w:rPr>
          <w:rFonts w:ascii="Cambria Math" w:eastAsia="Cambria Math" w:hAnsi="Cambria Math" w:cs="Cambria Math" w:hint="eastAsia"/>
        </w:rPr>
        <w:t>〖</w:t>
      </w:r>
      <w:r w:rsidRPr="00615F9A">
        <w:rPr>
          <w:rFonts w:ascii="Arial" w:hAnsi="Arial" w:cs="Arial"/>
        </w:rPr>
        <w:t>10</w:t>
      </w:r>
      <w:r w:rsidRPr="00615F9A">
        <w:rPr>
          <w:rFonts w:ascii="Cambria Math" w:eastAsia="Cambria Math" w:hAnsi="Cambria Math" w:cs="Cambria Math" w:hint="eastAsia"/>
        </w:rPr>
        <w:t>〗</w:t>
      </w:r>
      <w:proofErr w:type="gramStart"/>
      <w:r w:rsidRPr="00615F9A">
        <w:rPr>
          <w:rFonts w:ascii="Arial" w:hAnsi="Arial" w:cs="Arial"/>
        </w:rPr>
        <w:t>^(</w:t>
      </w:r>
      <w:proofErr w:type="gramEnd"/>
      <w:r w:rsidRPr="00615F9A">
        <w:rPr>
          <w:rFonts w:ascii="Arial" w:hAnsi="Arial" w:cs="Arial"/>
        </w:rPr>
        <w:t>-4) m^3/s. For an irradiation of 934W/ m^2 with a motor rotation speed of 3350tr/min the flow rate is of the order of 3*</w:t>
      </w:r>
      <w:r w:rsidRPr="00615F9A">
        <w:rPr>
          <w:rFonts w:ascii="Cambria Math" w:eastAsia="Cambria Math" w:hAnsi="Cambria Math" w:cs="Cambria Math" w:hint="eastAsia"/>
        </w:rPr>
        <w:t>〖</w:t>
      </w:r>
      <w:r w:rsidRPr="00615F9A">
        <w:rPr>
          <w:rFonts w:ascii="Arial" w:hAnsi="Arial" w:cs="Arial"/>
        </w:rPr>
        <w:t>10</w:t>
      </w:r>
      <w:r w:rsidRPr="00615F9A">
        <w:rPr>
          <w:rFonts w:ascii="Cambria Math" w:eastAsia="Cambria Math" w:hAnsi="Cambria Math" w:cs="Cambria Math" w:hint="eastAsia"/>
        </w:rPr>
        <w:t>〗</w:t>
      </w:r>
      <w:proofErr w:type="gramStart"/>
      <w:r w:rsidRPr="00615F9A">
        <w:rPr>
          <w:rFonts w:ascii="Arial" w:hAnsi="Arial" w:cs="Arial"/>
        </w:rPr>
        <w:t>^(</w:t>
      </w:r>
      <w:proofErr w:type="gramEnd"/>
      <w:r w:rsidRPr="00615F9A">
        <w:rPr>
          <w:rFonts w:ascii="Arial" w:hAnsi="Arial" w:cs="Arial"/>
        </w:rPr>
        <w:t>-4) m^3/s. The results obtained show that the higher the solar irradiation, the higher the motor rotation speed, resulting in a higher pumping flow rate.</w:t>
      </w:r>
    </w:p>
    <w:p w14:paraId="0DD4CAF6" w14:textId="77777777" w:rsidR="00615F9A" w:rsidRDefault="00615F9A" w:rsidP="00C75745">
      <w:pPr>
        <w:pStyle w:val="Body"/>
        <w:spacing w:after="0"/>
        <w:rPr>
          <w:rFonts w:ascii="Arial" w:hAnsi="Arial" w:cs="Arial"/>
        </w:rPr>
      </w:pPr>
    </w:p>
    <w:p w14:paraId="377B037A" w14:textId="77777777" w:rsidR="00615F9A" w:rsidRDefault="00615F9A" w:rsidP="00C65BF7">
      <w:pPr>
        <w:pStyle w:val="Body"/>
        <w:spacing w:after="0"/>
        <w:jc w:val="center"/>
        <w:rPr>
          <w:rFonts w:ascii="Arial" w:hAnsi="Arial" w:cs="Arial"/>
        </w:rPr>
      </w:pPr>
      <w:r>
        <w:rPr>
          <w:noProof/>
        </w:rPr>
        <w:lastRenderedPageBreak/>
        <w:drawing>
          <wp:inline distT="0" distB="0" distL="0" distR="0" wp14:anchorId="744DC8E1" wp14:editId="6A447459">
            <wp:extent cx="5212080" cy="3766566"/>
            <wp:effectExtent l="0" t="0" r="7620" b="5715"/>
            <wp:docPr id="649503549" name="Graphique 1">
              <a:extLst xmlns:a="http://schemas.openxmlformats.org/drawingml/2006/main">
                <a:ext uri="{FF2B5EF4-FFF2-40B4-BE49-F238E27FC236}">
                  <a16:creationId xmlns:a16="http://schemas.microsoft.com/office/drawing/2014/main" id="{667E2998-5D4C-5EBE-4B54-DF74079CB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DE8432" w14:textId="77777777" w:rsidR="00615F9A" w:rsidRDefault="00615F9A" w:rsidP="00C75745">
      <w:pPr>
        <w:pStyle w:val="Body"/>
        <w:spacing w:after="0"/>
        <w:rPr>
          <w:rFonts w:ascii="Arial" w:hAnsi="Arial" w:cs="Arial"/>
        </w:rPr>
      </w:pPr>
    </w:p>
    <w:p w14:paraId="1D8246D6" w14:textId="77777777" w:rsidR="00615F9A" w:rsidRDefault="00615F9A" w:rsidP="00C65BF7">
      <w:pPr>
        <w:pStyle w:val="Body"/>
        <w:spacing w:after="0"/>
        <w:jc w:val="center"/>
        <w:rPr>
          <w:rFonts w:ascii="Arial" w:hAnsi="Arial" w:cs="Arial"/>
        </w:rPr>
      </w:pPr>
      <w:r w:rsidRPr="00615F9A">
        <w:rPr>
          <w:rFonts w:ascii="Arial" w:hAnsi="Arial" w:cs="Arial"/>
        </w:rPr>
        <w:t>Figure 8: Motor speed vs. current profile</w:t>
      </w:r>
    </w:p>
    <w:p w14:paraId="29E43CF6" w14:textId="77777777" w:rsidR="00615F9A" w:rsidRDefault="00615F9A" w:rsidP="00C75745">
      <w:pPr>
        <w:pStyle w:val="Body"/>
        <w:spacing w:after="0"/>
        <w:rPr>
          <w:rFonts w:ascii="Arial" w:hAnsi="Arial" w:cs="Arial"/>
        </w:rPr>
      </w:pPr>
    </w:p>
    <w:p w14:paraId="34036C34" w14:textId="77777777" w:rsidR="00615F9A" w:rsidRDefault="00615F9A" w:rsidP="00C75745">
      <w:pPr>
        <w:pStyle w:val="Body"/>
        <w:spacing w:after="0"/>
        <w:rPr>
          <w:rFonts w:ascii="Arial" w:hAnsi="Arial" w:cs="Arial"/>
        </w:rPr>
      </w:pPr>
    </w:p>
    <w:p w14:paraId="025AE1A2" w14:textId="77777777" w:rsidR="00615F9A" w:rsidRDefault="00615F9A" w:rsidP="00C65BF7">
      <w:pPr>
        <w:pStyle w:val="Body"/>
        <w:spacing w:after="0" w:line="360" w:lineRule="auto"/>
        <w:rPr>
          <w:rFonts w:ascii="Arial" w:hAnsi="Arial" w:cs="Arial"/>
        </w:rPr>
      </w:pPr>
      <w:r w:rsidRPr="00615F9A">
        <w:rPr>
          <w:rFonts w:ascii="Arial" w:hAnsi="Arial" w:cs="Arial"/>
        </w:rPr>
        <w:t>Figure 9 shows the motor current profile as a function of pump power input during daytime operation. The results obtained show that for a pump power consumption of 115 W at a rotation speed of 3210 rpm, the pumping capacity is acceptable, i.e. less than 3350 rpm.</w:t>
      </w:r>
    </w:p>
    <w:p w14:paraId="738EB60D" w14:textId="77777777" w:rsidR="00615F9A" w:rsidRDefault="00615F9A" w:rsidP="00C75745">
      <w:pPr>
        <w:pStyle w:val="Body"/>
        <w:spacing w:after="0"/>
        <w:rPr>
          <w:rFonts w:ascii="Arial" w:hAnsi="Arial" w:cs="Arial"/>
        </w:rPr>
      </w:pPr>
    </w:p>
    <w:p w14:paraId="44EB0563" w14:textId="77777777" w:rsidR="00615F9A" w:rsidRDefault="00615F9A" w:rsidP="00C75745">
      <w:pPr>
        <w:pStyle w:val="Body"/>
        <w:spacing w:after="0"/>
        <w:rPr>
          <w:rFonts w:ascii="Arial" w:hAnsi="Arial" w:cs="Arial"/>
        </w:rPr>
      </w:pPr>
    </w:p>
    <w:p w14:paraId="073A90B1" w14:textId="77777777" w:rsidR="00615F9A" w:rsidRDefault="00615F9A" w:rsidP="00C75745">
      <w:pPr>
        <w:pStyle w:val="Body"/>
        <w:spacing w:after="0"/>
        <w:rPr>
          <w:rFonts w:ascii="Arial" w:hAnsi="Arial" w:cs="Arial"/>
        </w:rPr>
      </w:pPr>
    </w:p>
    <w:p w14:paraId="6CCD9517" w14:textId="1003DB9B" w:rsidR="00615F9A" w:rsidRDefault="00615F9A" w:rsidP="00073DDF">
      <w:pPr>
        <w:pStyle w:val="Body"/>
        <w:spacing w:after="0"/>
        <w:jc w:val="center"/>
        <w:rPr>
          <w:rFonts w:ascii="Arial" w:hAnsi="Arial" w:cs="Arial"/>
        </w:rPr>
      </w:pPr>
    </w:p>
    <w:p w14:paraId="4925E3CA" w14:textId="77777777" w:rsidR="00AD042B" w:rsidRDefault="00AD042B" w:rsidP="00073DDF">
      <w:pPr>
        <w:pStyle w:val="Body"/>
        <w:spacing w:after="0"/>
        <w:jc w:val="center"/>
        <w:rPr>
          <w:rFonts w:ascii="Arial" w:hAnsi="Arial" w:cs="Arial"/>
        </w:rPr>
      </w:pPr>
    </w:p>
    <w:p w14:paraId="084BB14D" w14:textId="77777777" w:rsidR="00AD042B" w:rsidRDefault="00AD042B" w:rsidP="00073DDF">
      <w:pPr>
        <w:pStyle w:val="Body"/>
        <w:spacing w:after="0"/>
        <w:jc w:val="center"/>
        <w:rPr>
          <w:rFonts w:ascii="Arial" w:hAnsi="Arial" w:cs="Arial"/>
        </w:rPr>
      </w:pPr>
    </w:p>
    <w:p w14:paraId="0052D324" w14:textId="01B1FFF4" w:rsidR="00AD042B" w:rsidRDefault="00AD042B" w:rsidP="00073DDF">
      <w:pPr>
        <w:pStyle w:val="Body"/>
        <w:spacing w:after="0"/>
        <w:jc w:val="center"/>
        <w:rPr>
          <w:rFonts w:ascii="Arial" w:hAnsi="Arial" w:cs="Arial"/>
        </w:rPr>
      </w:pPr>
      <w:r>
        <w:rPr>
          <w:noProof/>
        </w:rPr>
        <w:lastRenderedPageBreak/>
        <w:drawing>
          <wp:inline distT="0" distB="0" distL="0" distR="0" wp14:anchorId="24B4D4B0" wp14:editId="323B845C">
            <wp:extent cx="4299243" cy="3298092"/>
            <wp:effectExtent l="0" t="0" r="6350" b="17145"/>
            <wp:docPr id="1226069443" name="Graphique 1">
              <a:extLst xmlns:a="http://schemas.openxmlformats.org/drawingml/2006/main">
                <a:ext uri="{FF2B5EF4-FFF2-40B4-BE49-F238E27FC236}">
                  <a16:creationId xmlns:a16="http://schemas.microsoft.com/office/drawing/2014/main" id="{03F840D7-3931-E73B-6FD8-17F2C5EE1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45F918" w14:textId="77777777" w:rsidR="00AD042B" w:rsidRDefault="00AD042B" w:rsidP="00073DDF">
      <w:pPr>
        <w:pStyle w:val="Body"/>
        <w:spacing w:after="0"/>
        <w:jc w:val="center"/>
        <w:rPr>
          <w:rFonts w:ascii="Arial" w:hAnsi="Arial" w:cs="Arial"/>
        </w:rPr>
      </w:pPr>
    </w:p>
    <w:p w14:paraId="5FD705BB" w14:textId="77777777" w:rsidR="00AD042B" w:rsidRDefault="00AD042B" w:rsidP="00073DDF">
      <w:pPr>
        <w:pStyle w:val="Body"/>
        <w:spacing w:after="0"/>
        <w:jc w:val="center"/>
        <w:rPr>
          <w:rFonts w:ascii="Arial" w:hAnsi="Arial" w:cs="Arial"/>
        </w:rPr>
      </w:pPr>
    </w:p>
    <w:p w14:paraId="7F731630" w14:textId="77777777" w:rsidR="00AD042B" w:rsidRDefault="00AD042B" w:rsidP="00073DDF">
      <w:pPr>
        <w:pStyle w:val="Body"/>
        <w:spacing w:after="0"/>
        <w:jc w:val="center"/>
        <w:rPr>
          <w:rFonts w:ascii="Arial" w:hAnsi="Arial" w:cs="Arial"/>
        </w:rPr>
      </w:pPr>
    </w:p>
    <w:p w14:paraId="25DD7570" w14:textId="77777777" w:rsidR="00615F9A" w:rsidRDefault="00615F9A" w:rsidP="00C75745">
      <w:pPr>
        <w:pStyle w:val="Body"/>
        <w:spacing w:after="0"/>
        <w:rPr>
          <w:rFonts w:ascii="Arial" w:hAnsi="Arial" w:cs="Arial"/>
        </w:rPr>
      </w:pPr>
    </w:p>
    <w:p w14:paraId="5EDF92F9" w14:textId="77777777" w:rsidR="00615F9A" w:rsidRPr="004E7D93" w:rsidRDefault="00615F9A" w:rsidP="004E7D93">
      <w:pPr>
        <w:pStyle w:val="Body"/>
        <w:spacing w:after="0"/>
        <w:jc w:val="center"/>
        <w:rPr>
          <w:rFonts w:ascii="Arial" w:hAnsi="Arial" w:cs="Arial"/>
          <w:b/>
          <w:bCs/>
        </w:rPr>
      </w:pPr>
      <w:r w:rsidRPr="004E7D93">
        <w:rPr>
          <w:rFonts w:ascii="Arial" w:hAnsi="Arial" w:cs="Arial"/>
          <w:b/>
          <w:bCs/>
        </w:rPr>
        <w:t>Figure 9: Motor current profile as a function of power</w:t>
      </w:r>
    </w:p>
    <w:p w14:paraId="42164DC6" w14:textId="77777777" w:rsidR="00615F9A" w:rsidRDefault="00615F9A" w:rsidP="00C75745">
      <w:pPr>
        <w:pStyle w:val="Body"/>
        <w:spacing w:after="0"/>
        <w:rPr>
          <w:rFonts w:ascii="Arial" w:hAnsi="Arial" w:cs="Arial"/>
        </w:rPr>
      </w:pPr>
    </w:p>
    <w:p w14:paraId="6CB26D4F" w14:textId="77777777" w:rsidR="00790ADA" w:rsidRDefault="00790ADA" w:rsidP="00C75745">
      <w:pPr>
        <w:pStyle w:val="Body"/>
        <w:spacing w:after="0"/>
        <w:rPr>
          <w:rFonts w:ascii="Arial" w:hAnsi="Arial" w:cs="Arial"/>
        </w:rPr>
      </w:pPr>
    </w:p>
    <w:p w14:paraId="14185B60" w14:textId="77777777" w:rsidR="00615F9A" w:rsidRDefault="00615F9A" w:rsidP="00C75745">
      <w:pPr>
        <w:pStyle w:val="Body"/>
        <w:spacing w:after="0"/>
        <w:rPr>
          <w:rFonts w:ascii="Arial" w:hAnsi="Arial" w:cs="Arial"/>
        </w:rPr>
      </w:pPr>
      <w:r w:rsidRPr="00615F9A">
        <w:rPr>
          <w:rFonts w:ascii="Arial" w:hAnsi="Arial" w:cs="Arial"/>
        </w:rPr>
        <w:t>Figure 10 shows the motor speed vs. current profile when the supercapacitors are discharged. In contrast to feeding the pump directly from the sun, discharging the supercapacitors on the pump leads directly to its operation corresponding to a good flow at a rotation speed of over 3000 rpm.</w:t>
      </w:r>
    </w:p>
    <w:p w14:paraId="0576261B" w14:textId="77777777" w:rsidR="00615F9A" w:rsidRDefault="00615F9A" w:rsidP="00C75745">
      <w:pPr>
        <w:pStyle w:val="Body"/>
        <w:spacing w:after="0"/>
        <w:rPr>
          <w:rFonts w:ascii="Arial" w:hAnsi="Arial" w:cs="Arial"/>
        </w:rPr>
      </w:pPr>
    </w:p>
    <w:p w14:paraId="65635D1D" w14:textId="77777777" w:rsidR="00AD042B" w:rsidRDefault="00AD042B" w:rsidP="0051245E">
      <w:pPr>
        <w:pStyle w:val="Body"/>
        <w:spacing w:after="0"/>
        <w:jc w:val="center"/>
        <w:rPr>
          <w:rFonts w:ascii="Arial" w:hAnsi="Arial" w:cs="Arial"/>
        </w:rPr>
      </w:pPr>
    </w:p>
    <w:p w14:paraId="1A6D0BFD" w14:textId="1A0A0CCB" w:rsidR="00AD042B" w:rsidRDefault="00AD042B" w:rsidP="0051245E">
      <w:pPr>
        <w:pStyle w:val="Body"/>
        <w:spacing w:after="0"/>
        <w:jc w:val="center"/>
        <w:rPr>
          <w:rFonts w:ascii="Arial" w:hAnsi="Arial" w:cs="Arial"/>
        </w:rPr>
      </w:pPr>
      <w:r>
        <w:rPr>
          <w:noProof/>
        </w:rPr>
        <w:drawing>
          <wp:inline distT="0" distB="0" distL="0" distR="0" wp14:anchorId="0E998FC1" wp14:editId="428B9E1E">
            <wp:extent cx="5247249" cy="2852420"/>
            <wp:effectExtent l="0" t="0" r="10795" b="5080"/>
            <wp:docPr id="1680749844" name="Graphique 1">
              <a:extLst xmlns:a="http://schemas.openxmlformats.org/drawingml/2006/main">
                <a:ext uri="{FF2B5EF4-FFF2-40B4-BE49-F238E27FC236}">
                  <a16:creationId xmlns:a16="http://schemas.microsoft.com/office/drawing/2014/main" id="{CBF4FE24-FF35-5B62-A977-A2AD39EDE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117572" w14:textId="77777777" w:rsidR="00615F9A" w:rsidRDefault="00615F9A" w:rsidP="00C75745">
      <w:pPr>
        <w:pStyle w:val="Body"/>
        <w:spacing w:after="0"/>
        <w:rPr>
          <w:rFonts w:ascii="Arial" w:hAnsi="Arial" w:cs="Arial"/>
        </w:rPr>
      </w:pPr>
    </w:p>
    <w:p w14:paraId="60D36862" w14:textId="77777777" w:rsidR="00615F9A" w:rsidRDefault="00615F9A" w:rsidP="00C75745">
      <w:pPr>
        <w:pStyle w:val="Body"/>
        <w:spacing w:after="0"/>
        <w:rPr>
          <w:rFonts w:ascii="Arial" w:hAnsi="Arial" w:cs="Arial"/>
        </w:rPr>
      </w:pPr>
    </w:p>
    <w:p w14:paraId="29586CDE" w14:textId="77777777" w:rsidR="00615F9A" w:rsidRDefault="00615F9A" w:rsidP="00403AA5">
      <w:pPr>
        <w:pStyle w:val="Body"/>
        <w:spacing w:after="0"/>
        <w:jc w:val="center"/>
        <w:rPr>
          <w:rFonts w:ascii="Arial" w:hAnsi="Arial" w:cs="Arial"/>
        </w:rPr>
      </w:pPr>
      <w:r w:rsidRPr="00403AA5">
        <w:rPr>
          <w:rFonts w:ascii="Arial" w:hAnsi="Arial" w:cs="Arial"/>
          <w:b/>
          <w:bCs/>
        </w:rPr>
        <w:t>Figure 10: Motor speed vs. current profile</w:t>
      </w:r>
      <w:r w:rsidRPr="00615F9A">
        <w:rPr>
          <w:rFonts w:ascii="Arial" w:hAnsi="Arial" w:cs="Arial"/>
        </w:rPr>
        <w:t>.</w:t>
      </w:r>
    </w:p>
    <w:p w14:paraId="40553E64" w14:textId="77777777" w:rsidR="00615F9A" w:rsidRDefault="00615F9A" w:rsidP="00C75745">
      <w:pPr>
        <w:pStyle w:val="Body"/>
        <w:spacing w:after="0"/>
        <w:rPr>
          <w:rFonts w:ascii="Arial" w:hAnsi="Arial" w:cs="Arial"/>
        </w:rPr>
      </w:pPr>
    </w:p>
    <w:p w14:paraId="21474F95" w14:textId="77777777" w:rsidR="00615F9A" w:rsidRDefault="00615F9A" w:rsidP="00C75745">
      <w:pPr>
        <w:pStyle w:val="Body"/>
        <w:spacing w:after="0"/>
        <w:rPr>
          <w:rFonts w:ascii="Arial" w:hAnsi="Arial" w:cs="Arial"/>
        </w:rPr>
      </w:pPr>
      <w:r w:rsidRPr="00615F9A">
        <w:rPr>
          <w:rFonts w:ascii="Arial" w:hAnsi="Arial" w:cs="Arial"/>
        </w:rPr>
        <w:lastRenderedPageBreak/>
        <w:t>Figure 11 shows the profile of motor current versus power input during supercapacitor discharge operation. The current vs. power curve shows that between the maximum supercapacitor charge voltage of 32.4V and the threshold voltage of 19.6V, the pump receives the power required for operation.</w:t>
      </w:r>
    </w:p>
    <w:p w14:paraId="47C4C505" w14:textId="77777777" w:rsidR="00615F9A" w:rsidRDefault="00615F9A" w:rsidP="00C75745">
      <w:pPr>
        <w:pStyle w:val="Body"/>
        <w:spacing w:after="0"/>
        <w:rPr>
          <w:rFonts w:ascii="Arial" w:hAnsi="Arial" w:cs="Arial"/>
        </w:rPr>
      </w:pPr>
    </w:p>
    <w:p w14:paraId="62C72C01" w14:textId="7D56AEF0" w:rsidR="00615F9A" w:rsidRDefault="00615F9A" w:rsidP="008037F9">
      <w:pPr>
        <w:pStyle w:val="Body"/>
        <w:spacing w:after="0"/>
        <w:jc w:val="center"/>
        <w:rPr>
          <w:rFonts w:ascii="Arial" w:hAnsi="Arial" w:cs="Arial"/>
        </w:rPr>
      </w:pPr>
    </w:p>
    <w:p w14:paraId="0ACBC595" w14:textId="77777777" w:rsidR="009E121B" w:rsidRDefault="009E121B" w:rsidP="008037F9">
      <w:pPr>
        <w:pStyle w:val="Body"/>
        <w:spacing w:after="0"/>
        <w:jc w:val="center"/>
        <w:rPr>
          <w:rFonts w:ascii="Arial" w:hAnsi="Arial" w:cs="Arial"/>
        </w:rPr>
      </w:pPr>
    </w:p>
    <w:p w14:paraId="4882C41A" w14:textId="77777777" w:rsidR="009E121B" w:rsidRDefault="009E121B" w:rsidP="008037F9">
      <w:pPr>
        <w:pStyle w:val="Body"/>
        <w:spacing w:after="0"/>
        <w:jc w:val="center"/>
        <w:rPr>
          <w:rFonts w:ascii="Arial" w:hAnsi="Arial" w:cs="Arial"/>
        </w:rPr>
      </w:pPr>
    </w:p>
    <w:p w14:paraId="1229E4EF" w14:textId="4DCA28E9" w:rsidR="009E121B" w:rsidRDefault="009E121B" w:rsidP="008037F9">
      <w:pPr>
        <w:pStyle w:val="Body"/>
        <w:spacing w:after="0"/>
        <w:jc w:val="center"/>
        <w:rPr>
          <w:rFonts w:ascii="Arial" w:hAnsi="Arial" w:cs="Arial"/>
        </w:rPr>
      </w:pPr>
    </w:p>
    <w:p w14:paraId="05F2B820" w14:textId="77777777" w:rsidR="00AD042B" w:rsidRDefault="00AD042B" w:rsidP="008037F9">
      <w:pPr>
        <w:pStyle w:val="Body"/>
        <w:spacing w:after="0"/>
        <w:jc w:val="center"/>
        <w:rPr>
          <w:rFonts w:ascii="Arial" w:hAnsi="Arial" w:cs="Arial"/>
        </w:rPr>
      </w:pPr>
    </w:p>
    <w:p w14:paraId="1F5831A4" w14:textId="456C0049" w:rsidR="00AD042B" w:rsidRDefault="00AD042B" w:rsidP="008037F9">
      <w:pPr>
        <w:pStyle w:val="Body"/>
        <w:spacing w:after="0"/>
        <w:jc w:val="center"/>
        <w:rPr>
          <w:rFonts w:ascii="Arial" w:hAnsi="Arial" w:cs="Arial"/>
        </w:rPr>
      </w:pPr>
      <w:r>
        <w:rPr>
          <w:noProof/>
        </w:rPr>
        <w:drawing>
          <wp:inline distT="0" distB="0" distL="0" distR="0" wp14:anchorId="5B53DA04" wp14:editId="24557846">
            <wp:extent cx="5481368" cy="3362325"/>
            <wp:effectExtent l="0" t="0" r="5080" b="9525"/>
            <wp:docPr id="1078881919" name="Graphique 1">
              <a:extLst xmlns:a="http://schemas.openxmlformats.org/drawingml/2006/main">
                <a:ext uri="{FF2B5EF4-FFF2-40B4-BE49-F238E27FC236}">
                  <a16:creationId xmlns:a16="http://schemas.microsoft.com/office/drawing/2014/main" id="{E0A0CE14-FA3E-1C9B-15D0-27953F5C9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B00370" w14:textId="77777777" w:rsidR="00AD042B" w:rsidRDefault="00AD042B" w:rsidP="008037F9">
      <w:pPr>
        <w:pStyle w:val="Body"/>
        <w:spacing w:after="0"/>
        <w:jc w:val="center"/>
        <w:rPr>
          <w:rFonts w:ascii="Arial" w:hAnsi="Arial" w:cs="Arial"/>
        </w:rPr>
      </w:pPr>
    </w:p>
    <w:p w14:paraId="04ACC942" w14:textId="77777777" w:rsidR="009E121B" w:rsidRDefault="009E121B" w:rsidP="008037F9">
      <w:pPr>
        <w:pStyle w:val="Body"/>
        <w:spacing w:after="0"/>
        <w:jc w:val="center"/>
        <w:rPr>
          <w:rFonts w:ascii="Arial" w:hAnsi="Arial" w:cs="Arial"/>
        </w:rPr>
      </w:pPr>
    </w:p>
    <w:p w14:paraId="0DEFFE61" w14:textId="356F2A0B" w:rsidR="00615F9A" w:rsidRPr="00541830" w:rsidRDefault="00615F9A" w:rsidP="008037F9">
      <w:pPr>
        <w:pStyle w:val="Body"/>
        <w:spacing w:after="0"/>
        <w:jc w:val="center"/>
        <w:rPr>
          <w:rFonts w:ascii="Arial" w:hAnsi="Arial" w:cs="Arial"/>
          <w:b/>
          <w:bCs/>
        </w:rPr>
      </w:pPr>
      <w:r w:rsidRPr="00541830">
        <w:rPr>
          <w:rFonts w:ascii="Arial" w:hAnsi="Arial" w:cs="Arial"/>
          <w:b/>
          <w:bCs/>
        </w:rPr>
        <w:t>Figure 11: Motor current profile as a function of power</w:t>
      </w:r>
    </w:p>
    <w:p w14:paraId="4AFE84D0" w14:textId="77777777" w:rsidR="00615F9A" w:rsidRDefault="00615F9A" w:rsidP="00C75745">
      <w:pPr>
        <w:pStyle w:val="Body"/>
        <w:spacing w:after="0"/>
        <w:rPr>
          <w:rFonts w:ascii="Arial" w:hAnsi="Arial" w:cs="Arial"/>
        </w:rPr>
      </w:pPr>
    </w:p>
    <w:p w14:paraId="2139F489" w14:textId="77777777" w:rsidR="00615F9A" w:rsidRPr="00502516" w:rsidRDefault="00615F9A" w:rsidP="00C75745">
      <w:pPr>
        <w:pStyle w:val="Body"/>
        <w:spacing w:after="0"/>
        <w:rPr>
          <w:rFonts w:ascii="Arial" w:hAnsi="Arial" w:cs="Arial"/>
        </w:rPr>
      </w:pPr>
    </w:p>
    <w:p w14:paraId="507286DA" w14:textId="696CF685" w:rsidR="00790ADA" w:rsidRDefault="00615F9A" w:rsidP="008037F9">
      <w:pPr>
        <w:pStyle w:val="Body"/>
        <w:spacing w:line="360" w:lineRule="auto"/>
        <w:rPr>
          <w:rFonts w:ascii="Arial" w:hAnsi="Arial" w:cs="Arial"/>
        </w:rPr>
      </w:pPr>
      <w:r w:rsidRPr="00615F9A">
        <w:rPr>
          <w:rFonts w:ascii="Arial" w:hAnsi="Arial" w:cs="Arial"/>
        </w:rPr>
        <w:t>Figure 12 shows the discharge voltage and current profiles of the supercapacitors as a function of charging time. The results obtained from this experiment give a discharge threshold value of 20 V. So, for a charging voltage of between 19.6V and 32.4V, corresponding to an energy of 21.715Wh, the supercapacitors supply the solar pump correctly. We can see that, despite the slight variations in current, the pump receives sufficient energy for operation. This discharge lasts 8 minutes 59 seconds. With reference to the charging system, we obtained a disturbance of 5 minutes 10 seconds due to fluctuations in solar irradiation against the supercapacitor discharge time. These results show that the supercapacitors can ensure continuity of supply to the load up to a maximum duration of 8 minutes.</w:t>
      </w:r>
    </w:p>
    <w:p w14:paraId="7C3A8070" w14:textId="77777777" w:rsidR="00615F9A" w:rsidRPr="008037F9" w:rsidRDefault="00615F9A" w:rsidP="00C75745">
      <w:pPr>
        <w:pStyle w:val="Body"/>
        <w:spacing w:after="0"/>
        <w:rPr>
          <w:rFonts w:ascii="Arial" w:hAnsi="Arial" w:cs="Arial"/>
          <w:color w:val="000000" w:themeColor="text1"/>
        </w:rPr>
      </w:pPr>
    </w:p>
    <w:p w14:paraId="13A9D8E2" w14:textId="68F99FC3" w:rsidR="00864D95" w:rsidRDefault="004E2B93" w:rsidP="008037F9">
      <w:pPr>
        <w:pStyle w:val="Body"/>
        <w:spacing w:after="0"/>
        <w:jc w:val="center"/>
        <w:rPr>
          <w:rFonts w:ascii="Arial" w:hAnsi="Arial" w:cs="Arial"/>
          <w:b/>
          <w:color w:val="000000" w:themeColor="text1"/>
        </w:rPr>
      </w:pPr>
      <w:r>
        <w:rPr>
          <w:noProof/>
        </w:rPr>
        <w:lastRenderedPageBreak/>
        <w:drawing>
          <wp:inline distT="0" distB="0" distL="0" distR="0" wp14:anchorId="4B72E93C" wp14:editId="7025F633">
            <wp:extent cx="5729605" cy="3344984"/>
            <wp:effectExtent l="0" t="0" r="4445" b="8255"/>
            <wp:docPr id="1605624381" name="Graphique 1">
              <a:extLst xmlns:a="http://schemas.openxmlformats.org/drawingml/2006/main">
                <a:ext uri="{FF2B5EF4-FFF2-40B4-BE49-F238E27FC236}">
                  <a16:creationId xmlns:a16="http://schemas.microsoft.com/office/drawing/2014/main" id="{D99CC673-9401-C942-2967-6508F523D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8ADD97" w14:textId="77777777" w:rsidR="00864D95" w:rsidRDefault="00864D95" w:rsidP="008037F9">
      <w:pPr>
        <w:pStyle w:val="Body"/>
        <w:spacing w:after="0"/>
        <w:jc w:val="center"/>
        <w:rPr>
          <w:rFonts w:ascii="Arial" w:hAnsi="Arial" w:cs="Arial"/>
          <w:b/>
          <w:color w:val="000000" w:themeColor="text1"/>
        </w:rPr>
      </w:pPr>
    </w:p>
    <w:p w14:paraId="1F84D81F" w14:textId="77777777" w:rsidR="00864D95" w:rsidRDefault="00864D95" w:rsidP="008037F9">
      <w:pPr>
        <w:pStyle w:val="Body"/>
        <w:spacing w:after="0"/>
        <w:jc w:val="center"/>
        <w:rPr>
          <w:rFonts w:ascii="Arial" w:hAnsi="Arial" w:cs="Arial"/>
          <w:b/>
          <w:color w:val="000000" w:themeColor="text1"/>
        </w:rPr>
      </w:pPr>
    </w:p>
    <w:p w14:paraId="259992A2" w14:textId="77777777" w:rsidR="00864D95" w:rsidRDefault="00864D95" w:rsidP="008037F9">
      <w:pPr>
        <w:pStyle w:val="Body"/>
        <w:spacing w:after="0"/>
        <w:jc w:val="center"/>
        <w:rPr>
          <w:rFonts w:ascii="Arial" w:hAnsi="Arial" w:cs="Arial"/>
          <w:b/>
          <w:color w:val="000000" w:themeColor="text1"/>
        </w:rPr>
      </w:pPr>
    </w:p>
    <w:p w14:paraId="6B5E4956" w14:textId="7B487410" w:rsidR="00615F9A" w:rsidRDefault="00983BAD" w:rsidP="008037F9">
      <w:pPr>
        <w:pStyle w:val="Body"/>
        <w:spacing w:after="0"/>
        <w:jc w:val="center"/>
        <w:rPr>
          <w:rFonts w:ascii="Arial" w:hAnsi="Arial" w:cs="Arial"/>
          <w:b/>
          <w:color w:val="000000" w:themeColor="text1"/>
        </w:rPr>
      </w:pPr>
      <w:r w:rsidRPr="008037F9">
        <w:rPr>
          <w:rFonts w:ascii="Arial" w:hAnsi="Arial" w:cs="Arial"/>
          <w:b/>
          <w:color w:val="000000" w:themeColor="text1"/>
        </w:rPr>
        <w:t>Figure 12: Discharge curve of supercapacitors through the load</w:t>
      </w:r>
    </w:p>
    <w:p w14:paraId="34EC4963" w14:textId="77777777" w:rsidR="008037F9" w:rsidRDefault="008037F9" w:rsidP="008037F9">
      <w:pPr>
        <w:pStyle w:val="Body"/>
        <w:spacing w:after="0"/>
        <w:jc w:val="center"/>
        <w:rPr>
          <w:rFonts w:ascii="Arial" w:hAnsi="Arial" w:cs="Arial"/>
          <w:b/>
          <w:color w:val="000000" w:themeColor="text1"/>
        </w:rPr>
      </w:pPr>
    </w:p>
    <w:p w14:paraId="5E69D9E3" w14:textId="77777777" w:rsidR="008037F9" w:rsidRDefault="008037F9" w:rsidP="008037F9">
      <w:pPr>
        <w:pStyle w:val="Body"/>
        <w:spacing w:after="0"/>
        <w:jc w:val="center"/>
        <w:rPr>
          <w:rFonts w:ascii="Arial" w:hAnsi="Arial" w:cs="Arial"/>
          <w:b/>
          <w:color w:val="000000" w:themeColor="text1"/>
        </w:rPr>
      </w:pPr>
    </w:p>
    <w:p w14:paraId="192C674F" w14:textId="77777777" w:rsidR="008037F9" w:rsidRDefault="008037F9" w:rsidP="008037F9">
      <w:pPr>
        <w:pStyle w:val="Body"/>
        <w:spacing w:after="0"/>
        <w:jc w:val="center"/>
        <w:rPr>
          <w:rFonts w:ascii="Arial" w:hAnsi="Arial" w:cs="Arial"/>
          <w:b/>
          <w:color w:val="000000" w:themeColor="text1"/>
        </w:rPr>
      </w:pPr>
    </w:p>
    <w:p w14:paraId="037F9EE6" w14:textId="77777777" w:rsidR="008037F9" w:rsidRDefault="008037F9" w:rsidP="008037F9">
      <w:pPr>
        <w:pStyle w:val="Body"/>
        <w:spacing w:after="0"/>
        <w:jc w:val="center"/>
        <w:rPr>
          <w:rFonts w:ascii="Arial" w:hAnsi="Arial" w:cs="Arial"/>
          <w:b/>
          <w:color w:val="000000" w:themeColor="text1"/>
        </w:rPr>
      </w:pPr>
    </w:p>
    <w:p w14:paraId="5531B46A" w14:textId="77777777" w:rsidR="008037F9" w:rsidRDefault="008037F9" w:rsidP="008037F9">
      <w:pPr>
        <w:pStyle w:val="Body"/>
        <w:spacing w:after="0"/>
        <w:jc w:val="center"/>
        <w:rPr>
          <w:rFonts w:ascii="Arial" w:hAnsi="Arial" w:cs="Arial"/>
          <w:b/>
          <w:color w:val="000000" w:themeColor="text1"/>
        </w:rPr>
      </w:pPr>
    </w:p>
    <w:p w14:paraId="5EBF696F" w14:textId="77777777" w:rsidR="008037F9" w:rsidRPr="008037F9" w:rsidRDefault="008037F9" w:rsidP="008037F9">
      <w:pPr>
        <w:pStyle w:val="Body"/>
        <w:spacing w:after="0"/>
        <w:jc w:val="center"/>
        <w:rPr>
          <w:rFonts w:ascii="Arial" w:hAnsi="Arial" w:cs="Arial"/>
          <w:b/>
          <w:color w:val="000000" w:themeColor="text1"/>
        </w:rPr>
      </w:pPr>
    </w:p>
    <w:p w14:paraId="1B3063CD" w14:textId="53F8080C" w:rsidR="00615F9A" w:rsidRDefault="00765677" w:rsidP="00C75745">
      <w:pPr>
        <w:tabs>
          <w:tab w:val="left" w:pos="1080"/>
        </w:tabs>
        <w:jc w:val="both"/>
        <w:rPr>
          <w:rFonts w:ascii="Arial" w:hAnsi="Arial"/>
          <w:b/>
        </w:rPr>
      </w:pPr>
      <w:r w:rsidRPr="00765677">
        <w:rPr>
          <w:rFonts w:ascii="Arial" w:hAnsi="Arial"/>
          <w:b/>
        </w:rPr>
        <w:t>.</w:t>
      </w:r>
      <w:r w:rsidRPr="00765677">
        <w:rPr>
          <w:rFonts w:ascii="Arial" w:hAnsi="Arial"/>
          <w:b/>
        </w:rPr>
        <w:tab/>
        <w:t xml:space="preserve"> </w:t>
      </w:r>
      <w:r>
        <w:rPr>
          <w:rFonts w:ascii="Arial" w:hAnsi="Arial"/>
          <w:b/>
        </w:rPr>
        <w:t>3.</w:t>
      </w:r>
      <w:r w:rsidRPr="00765677">
        <w:rPr>
          <w:rFonts w:ascii="Arial" w:hAnsi="Arial"/>
          <w:b/>
        </w:rPr>
        <w:t>DISCUSSION</w:t>
      </w:r>
    </w:p>
    <w:p w14:paraId="45AEBC0B" w14:textId="77777777" w:rsidR="00765677" w:rsidRDefault="00765677" w:rsidP="00C75745">
      <w:pPr>
        <w:tabs>
          <w:tab w:val="left" w:pos="1080"/>
        </w:tabs>
        <w:jc w:val="both"/>
        <w:rPr>
          <w:rFonts w:ascii="Arial" w:hAnsi="Arial"/>
          <w:b/>
        </w:rPr>
      </w:pPr>
    </w:p>
    <w:p w14:paraId="0C40319A" w14:textId="77777777" w:rsidR="00765677" w:rsidRPr="00765677" w:rsidRDefault="00765677" w:rsidP="009863C4">
      <w:pPr>
        <w:tabs>
          <w:tab w:val="left" w:pos="1080"/>
        </w:tabs>
        <w:spacing w:line="360" w:lineRule="auto"/>
        <w:jc w:val="both"/>
        <w:rPr>
          <w:rFonts w:ascii="Arial" w:hAnsi="Arial"/>
          <w:b/>
        </w:rPr>
      </w:pPr>
      <w:r w:rsidRPr="00765677">
        <w:rPr>
          <w:rFonts w:ascii="Arial" w:hAnsi="Arial"/>
          <w:b/>
        </w:rPr>
        <w:t>3.1 Calculation of the mean solar power variability error</w:t>
      </w:r>
    </w:p>
    <w:p w14:paraId="15BB97CC" w14:textId="77777777" w:rsidR="00765677" w:rsidRDefault="00765677" w:rsidP="009863C4">
      <w:pPr>
        <w:tabs>
          <w:tab w:val="left" w:pos="1080"/>
        </w:tabs>
        <w:spacing w:line="360" w:lineRule="auto"/>
        <w:jc w:val="both"/>
        <w:rPr>
          <w:rFonts w:ascii="Arial" w:hAnsi="Arial"/>
          <w:bCs/>
        </w:rPr>
      </w:pPr>
      <w:r w:rsidRPr="00765677">
        <w:rPr>
          <w:rFonts w:ascii="Arial" w:hAnsi="Arial"/>
          <w:bCs/>
        </w:rPr>
        <w:t>For our study, we defined the mean power variability error in order to assess the evolution of pump output as a function of solar irradiation. Based on the experimental results, this error is the power deviation calculated between the pump's rated power of around 180W and the power absorbed by the pump as a function of solar irradiance over time.</w:t>
      </w:r>
    </w:p>
    <w:p w14:paraId="5E57B432" w14:textId="77777777" w:rsidR="008966E5" w:rsidRPr="008966E5" w:rsidRDefault="008966E5" w:rsidP="009863C4">
      <w:pPr>
        <w:tabs>
          <w:tab w:val="left" w:pos="1080"/>
        </w:tabs>
        <w:spacing w:line="360" w:lineRule="auto"/>
        <w:jc w:val="both"/>
        <w:rPr>
          <w:rFonts w:ascii="Arial" w:hAnsi="Arial"/>
          <w:bCs/>
        </w:rPr>
      </w:pPr>
      <w:r w:rsidRPr="008966E5">
        <w:rPr>
          <w:rFonts w:ascii="Arial" w:hAnsi="Arial"/>
          <w:bCs/>
        </w:rPr>
        <w:t>- From 6:00 a.m. to 10:20 a.m. we observe low power production due to the absence or low irradiance of the sun. This low power production is characterized by an average power variability error of around 80.26.</w:t>
      </w:r>
    </w:p>
    <w:p w14:paraId="65A8C119" w14:textId="77777777" w:rsidR="008966E5" w:rsidRPr="008966E5" w:rsidRDefault="008966E5" w:rsidP="009863C4">
      <w:pPr>
        <w:tabs>
          <w:tab w:val="left" w:pos="1080"/>
        </w:tabs>
        <w:spacing w:line="360" w:lineRule="auto"/>
        <w:jc w:val="both"/>
        <w:rPr>
          <w:rFonts w:ascii="Arial" w:hAnsi="Arial"/>
          <w:bCs/>
        </w:rPr>
      </w:pPr>
      <w:r w:rsidRPr="008966E5">
        <w:rPr>
          <w:rFonts w:ascii="Arial" w:hAnsi="Arial"/>
          <w:bCs/>
        </w:rPr>
        <w:t>- From 10 hours 20 minutes to 13 hours 20 minutes: we have high power generation due to high solar irradiance. This is characterized by an average power variability error of -27.742.</w:t>
      </w:r>
    </w:p>
    <w:p w14:paraId="1604BB3E" w14:textId="77777777" w:rsidR="008966E5" w:rsidRPr="008966E5" w:rsidRDefault="008966E5" w:rsidP="009863C4">
      <w:pPr>
        <w:tabs>
          <w:tab w:val="left" w:pos="1080"/>
        </w:tabs>
        <w:spacing w:line="360" w:lineRule="auto"/>
        <w:jc w:val="both"/>
        <w:rPr>
          <w:rFonts w:ascii="Arial" w:hAnsi="Arial"/>
          <w:bCs/>
        </w:rPr>
      </w:pPr>
      <w:r w:rsidRPr="008966E5">
        <w:rPr>
          <w:rFonts w:ascii="Arial" w:hAnsi="Arial"/>
          <w:bCs/>
        </w:rPr>
        <w:t xml:space="preserve">- From 1:20 pm to 1:50 pm (cloudy period): we see a </w:t>
      </w:r>
      <w:proofErr w:type="gramStart"/>
      <w:r w:rsidRPr="008966E5">
        <w:rPr>
          <w:rFonts w:ascii="Arial" w:hAnsi="Arial"/>
          <w:bCs/>
        </w:rPr>
        <w:t>drop in</w:t>
      </w:r>
      <w:proofErr w:type="gramEnd"/>
      <w:r w:rsidRPr="008966E5">
        <w:rPr>
          <w:rFonts w:ascii="Arial" w:hAnsi="Arial"/>
          <w:bCs/>
        </w:rPr>
        <w:t xml:space="preserve"> irradiance due to a significant cloudy period. This drop in solar production is characterized by an average power variability error of around 23.02.</w:t>
      </w:r>
    </w:p>
    <w:p w14:paraId="00AFE08F" w14:textId="77777777" w:rsidR="008966E5" w:rsidRDefault="008966E5" w:rsidP="009863C4">
      <w:pPr>
        <w:tabs>
          <w:tab w:val="left" w:pos="1080"/>
        </w:tabs>
        <w:spacing w:line="360" w:lineRule="auto"/>
        <w:jc w:val="both"/>
        <w:rPr>
          <w:rFonts w:ascii="Arial" w:hAnsi="Arial"/>
          <w:b/>
        </w:rPr>
      </w:pPr>
      <w:r w:rsidRPr="008966E5">
        <w:rPr>
          <w:rFonts w:ascii="Arial" w:hAnsi="Arial"/>
          <w:bCs/>
        </w:rPr>
        <w:t>- From 1:50 p.m. to 5:00 p.m.: drop in solar irradiance due to sunset. This significant drop in production is due to a reduction in solar irradiation corresponding to sunset. The average error of this drop in solar production is around 75.70</w:t>
      </w:r>
      <w:r w:rsidRPr="008966E5">
        <w:rPr>
          <w:rFonts w:ascii="Arial" w:hAnsi="Arial"/>
          <w:b/>
        </w:rPr>
        <w:t>.</w:t>
      </w:r>
    </w:p>
    <w:p w14:paraId="3B4EB15E" w14:textId="77777777" w:rsidR="008966E5" w:rsidRPr="008966E5" w:rsidRDefault="008966E5" w:rsidP="00C75745">
      <w:pPr>
        <w:tabs>
          <w:tab w:val="left" w:pos="1080"/>
        </w:tabs>
        <w:jc w:val="both"/>
        <w:rPr>
          <w:rFonts w:ascii="Arial" w:hAnsi="Arial"/>
          <w:b/>
        </w:rPr>
      </w:pPr>
    </w:p>
    <w:p w14:paraId="1B2639FA" w14:textId="7646822C" w:rsidR="00765677" w:rsidRDefault="008966E5" w:rsidP="00C75745">
      <w:pPr>
        <w:tabs>
          <w:tab w:val="left" w:pos="1080"/>
        </w:tabs>
        <w:jc w:val="both"/>
        <w:rPr>
          <w:rFonts w:ascii="Arial" w:hAnsi="Arial"/>
          <w:b/>
        </w:rPr>
      </w:pPr>
      <w:r w:rsidRPr="008966E5">
        <w:rPr>
          <w:rFonts w:ascii="Arial" w:hAnsi="Arial"/>
          <w:b/>
        </w:rPr>
        <w:t>Figure 13 shows the results of calculating the average error in power variability as a function of time and solar irradiance.</w:t>
      </w:r>
    </w:p>
    <w:p w14:paraId="2A71772E" w14:textId="77777777" w:rsidR="00983BAD" w:rsidRDefault="00983BAD" w:rsidP="00C75745">
      <w:pPr>
        <w:tabs>
          <w:tab w:val="left" w:pos="1080"/>
        </w:tabs>
        <w:jc w:val="both"/>
        <w:rPr>
          <w:rFonts w:ascii="Arial" w:hAnsi="Arial"/>
          <w:b/>
        </w:rPr>
      </w:pPr>
    </w:p>
    <w:p w14:paraId="5DF5F308" w14:textId="385C18D4" w:rsidR="00983BAD" w:rsidRDefault="008966E5" w:rsidP="002C0A35">
      <w:pPr>
        <w:tabs>
          <w:tab w:val="left" w:pos="1080"/>
        </w:tabs>
        <w:jc w:val="center"/>
        <w:rPr>
          <w:rFonts w:ascii="Arial" w:hAnsi="Arial"/>
          <w:b/>
        </w:rPr>
      </w:pPr>
      <w:r w:rsidRPr="00AD2214">
        <w:rPr>
          <w:rFonts w:ascii="Times New Roman" w:hAnsi="Times New Roman"/>
          <w:noProof/>
        </w:rPr>
        <w:lastRenderedPageBreak/>
        <w:drawing>
          <wp:inline distT="0" distB="0" distL="0" distR="0" wp14:anchorId="4031421A" wp14:editId="0C02AFFA">
            <wp:extent cx="4389664" cy="3610098"/>
            <wp:effectExtent l="0" t="0" r="11430" b="9525"/>
            <wp:docPr id="503672368" name="Graphique 1">
              <a:extLst xmlns:a="http://schemas.openxmlformats.org/drawingml/2006/main">
                <a:ext uri="{FF2B5EF4-FFF2-40B4-BE49-F238E27FC236}">
                  <a16:creationId xmlns:a16="http://schemas.microsoft.com/office/drawing/2014/main" id="{2CBB2CEE-3456-3847-F0C9-70307E5F5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C1EAC4" w14:textId="77777777" w:rsidR="00C82BFF" w:rsidRDefault="00C82BFF" w:rsidP="002C0A35">
      <w:pPr>
        <w:tabs>
          <w:tab w:val="left" w:pos="1080"/>
        </w:tabs>
        <w:jc w:val="center"/>
        <w:rPr>
          <w:rFonts w:ascii="Arial" w:hAnsi="Arial"/>
          <w:b/>
        </w:rPr>
      </w:pPr>
    </w:p>
    <w:p w14:paraId="3F795325" w14:textId="50D0F1FF" w:rsidR="00983BAD" w:rsidRDefault="008966E5" w:rsidP="002C0A35">
      <w:pPr>
        <w:tabs>
          <w:tab w:val="left" w:pos="1080"/>
        </w:tabs>
        <w:jc w:val="center"/>
        <w:rPr>
          <w:rFonts w:ascii="Arial" w:hAnsi="Arial"/>
          <w:b/>
        </w:rPr>
      </w:pPr>
      <w:r w:rsidRPr="008966E5">
        <w:rPr>
          <w:rFonts w:ascii="Arial" w:hAnsi="Arial"/>
          <w:b/>
        </w:rPr>
        <w:t>Figure 13: profile of the average error in power variability as a function of time and solar irradiance.</w:t>
      </w:r>
    </w:p>
    <w:p w14:paraId="187A6D83" w14:textId="77777777" w:rsidR="008966E5" w:rsidRDefault="008966E5" w:rsidP="00C75745">
      <w:pPr>
        <w:autoSpaceDE w:val="0"/>
        <w:autoSpaceDN w:val="0"/>
        <w:adjustRightInd w:val="0"/>
        <w:jc w:val="both"/>
        <w:rPr>
          <w:rFonts w:ascii="Arial" w:hAnsi="Arial" w:cs="Arial"/>
          <w:b/>
          <w:bCs/>
          <w:noProof/>
          <w:sz w:val="22"/>
          <w:szCs w:val="22"/>
        </w:rPr>
      </w:pPr>
    </w:p>
    <w:p w14:paraId="6406BF45" w14:textId="77777777" w:rsidR="008966E5" w:rsidRDefault="008966E5" w:rsidP="00C75745">
      <w:pPr>
        <w:autoSpaceDE w:val="0"/>
        <w:autoSpaceDN w:val="0"/>
        <w:adjustRightInd w:val="0"/>
        <w:jc w:val="both"/>
        <w:rPr>
          <w:rFonts w:ascii="Arial" w:hAnsi="Arial" w:cs="Arial"/>
          <w:b/>
          <w:bCs/>
          <w:noProof/>
          <w:sz w:val="22"/>
          <w:szCs w:val="22"/>
        </w:rPr>
      </w:pPr>
    </w:p>
    <w:p w14:paraId="3AB037B2" w14:textId="77777777" w:rsidR="008966E5" w:rsidRPr="008966E5" w:rsidRDefault="008966E5" w:rsidP="002C0A35">
      <w:pPr>
        <w:autoSpaceDE w:val="0"/>
        <w:autoSpaceDN w:val="0"/>
        <w:adjustRightInd w:val="0"/>
        <w:spacing w:line="360" w:lineRule="auto"/>
        <w:jc w:val="both"/>
        <w:rPr>
          <w:rFonts w:ascii="Arial" w:hAnsi="Arial" w:cs="Arial"/>
          <w:b/>
          <w:bCs/>
          <w:noProof/>
          <w:sz w:val="22"/>
          <w:szCs w:val="22"/>
        </w:rPr>
      </w:pPr>
      <w:r w:rsidRPr="008966E5">
        <w:rPr>
          <w:rFonts w:ascii="Arial" w:hAnsi="Arial" w:cs="Arial"/>
          <w:b/>
          <w:bCs/>
          <w:noProof/>
          <w:sz w:val="22"/>
          <w:szCs w:val="22"/>
        </w:rPr>
        <w:t>3.2 Calculating the average error in power variability due to supercapacitor discharge</w:t>
      </w:r>
    </w:p>
    <w:p w14:paraId="74B8099C" w14:textId="155585A1" w:rsidR="008966E5" w:rsidRDefault="008966E5" w:rsidP="002C0A35">
      <w:pPr>
        <w:autoSpaceDE w:val="0"/>
        <w:autoSpaceDN w:val="0"/>
        <w:adjustRightInd w:val="0"/>
        <w:spacing w:line="360" w:lineRule="auto"/>
        <w:jc w:val="both"/>
        <w:rPr>
          <w:rFonts w:ascii="Arial" w:hAnsi="Arial" w:cs="Arial"/>
          <w:b/>
          <w:bCs/>
          <w:noProof/>
          <w:sz w:val="22"/>
          <w:szCs w:val="22"/>
        </w:rPr>
      </w:pPr>
      <w:r w:rsidRPr="008966E5">
        <w:rPr>
          <w:rFonts w:ascii="Arial" w:hAnsi="Arial" w:cs="Arial"/>
          <w:noProof/>
          <w:sz w:val="22"/>
          <w:szCs w:val="22"/>
        </w:rPr>
        <w:t>Figure 14 shows a profile of supercapacitor charge vs. time. It shows a rapid increase in power as a function of time. The greater the power, the greater the average error in power variability due to supercapacitor charging. In the case of our study, particularly for the month of January with low solar irradiation, the supercapacitor charging time is 16 minutes</w:t>
      </w:r>
      <w:r w:rsidRPr="008966E5">
        <w:rPr>
          <w:rFonts w:ascii="Arial" w:hAnsi="Arial" w:cs="Arial"/>
          <w:b/>
          <w:bCs/>
          <w:noProof/>
          <w:sz w:val="22"/>
          <w:szCs w:val="22"/>
        </w:rPr>
        <w:t>.</w:t>
      </w:r>
    </w:p>
    <w:p w14:paraId="3D2D3136" w14:textId="77777777" w:rsidR="008966E5" w:rsidRDefault="008966E5" w:rsidP="00C75745">
      <w:pPr>
        <w:autoSpaceDE w:val="0"/>
        <w:autoSpaceDN w:val="0"/>
        <w:adjustRightInd w:val="0"/>
        <w:jc w:val="both"/>
        <w:rPr>
          <w:rFonts w:ascii="Arial" w:hAnsi="Arial" w:cs="Arial"/>
          <w:b/>
          <w:bCs/>
          <w:noProof/>
          <w:sz w:val="22"/>
          <w:szCs w:val="22"/>
        </w:rPr>
      </w:pPr>
    </w:p>
    <w:p w14:paraId="0C28FB8C" w14:textId="0AE686C4" w:rsidR="008966E5" w:rsidRDefault="008966E5" w:rsidP="002C0A35">
      <w:pPr>
        <w:autoSpaceDE w:val="0"/>
        <w:autoSpaceDN w:val="0"/>
        <w:adjustRightInd w:val="0"/>
        <w:jc w:val="center"/>
        <w:rPr>
          <w:rFonts w:ascii="Arial" w:hAnsi="Arial" w:cs="Arial"/>
          <w:b/>
          <w:bCs/>
          <w:noProof/>
          <w:sz w:val="22"/>
          <w:szCs w:val="22"/>
        </w:rPr>
      </w:pPr>
    </w:p>
    <w:p w14:paraId="0599B3C6" w14:textId="77777777" w:rsidR="008D2897" w:rsidRDefault="008D2897" w:rsidP="002C0A35">
      <w:pPr>
        <w:autoSpaceDE w:val="0"/>
        <w:autoSpaceDN w:val="0"/>
        <w:adjustRightInd w:val="0"/>
        <w:jc w:val="center"/>
        <w:rPr>
          <w:rFonts w:ascii="Arial" w:hAnsi="Arial" w:cs="Arial"/>
          <w:b/>
          <w:bCs/>
          <w:noProof/>
          <w:sz w:val="22"/>
          <w:szCs w:val="22"/>
        </w:rPr>
      </w:pPr>
    </w:p>
    <w:p w14:paraId="531EFC94" w14:textId="5693C254" w:rsidR="008D2897" w:rsidRDefault="008D2897" w:rsidP="002C0A35">
      <w:pPr>
        <w:autoSpaceDE w:val="0"/>
        <w:autoSpaceDN w:val="0"/>
        <w:adjustRightInd w:val="0"/>
        <w:jc w:val="center"/>
        <w:rPr>
          <w:rFonts w:ascii="Arial" w:hAnsi="Arial" w:cs="Arial"/>
          <w:b/>
          <w:bCs/>
          <w:noProof/>
          <w:sz w:val="22"/>
          <w:szCs w:val="22"/>
        </w:rPr>
      </w:pPr>
      <w:r>
        <w:rPr>
          <w:noProof/>
        </w:rPr>
        <w:lastRenderedPageBreak/>
        <w:drawing>
          <wp:inline distT="0" distB="0" distL="0" distR="0" wp14:anchorId="7D930134" wp14:editId="1211A897">
            <wp:extent cx="5591908" cy="2977662"/>
            <wp:effectExtent l="0" t="0" r="8890" b="13335"/>
            <wp:docPr id="995124359" name="Graphique 1">
              <a:extLst xmlns:a="http://schemas.openxmlformats.org/drawingml/2006/main">
                <a:ext uri="{FF2B5EF4-FFF2-40B4-BE49-F238E27FC236}">
                  <a16:creationId xmlns:a16="http://schemas.microsoft.com/office/drawing/2014/main" id="{BCD9391D-2834-2685-7695-117DAB139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3B809E" w14:textId="77777777" w:rsidR="008D2897" w:rsidRDefault="008D2897" w:rsidP="002C0A35">
      <w:pPr>
        <w:autoSpaceDE w:val="0"/>
        <w:autoSpaceDN w:val="0"/>
        <w:adjustRightInd w:val="0"/>
        <w:jc w:val="center"/>
        <w:rPr>
          <w:rFonts w:ascii="Arial" w:hAnsi="Arial" w:cs="Arial"/>
          <w:b/>
          <w:bCs/>
          <w:noProof/>
          <w:sz w:val="22"/>
          <w:szCs w:val="22"/>
        </w:rPr>
      </w:pPr>
    </w:p>
    <w:p w14:paraId="03B1DC9D" w14:textId="77777777" w:rsidR="008D2897" w:rsidRDefault="008D2897" w:rsidP="002C0A35">
      <w:pPr>
        <w:autoSpaceDE w:val="0"/>
        <w:autoSpaceDN w:val="0"/>
        <w:adjustRightInd w:val="0"/>
        <w:jc w:val="center"/>
        <w:rPr>
          <w:rFonts w:ascii="Arial" w:hAnsi="Arial" w:cs="Arial"/>
          <w:b/>
          <w:bCs/>
          <w:noProof/>
          <w:sz w:val="22"/>
          <w:szCs w:val="22"/>
        </w:rPr>
      </w:pPr>
    </w:p>
    <w:p w14:paraId="35FDF8BA" w14:textId="77777777" w:rsidR="008966E5" w:rsidRDefault="008966E5" w:rsidP="00C75745">
      <w:pPr>
        <w:autoSpaceDE w:val="0"/>
        <w:autoSpaceDN w:val="0"/>
        <w:adjustRightInd w:val="0"/>
        <w:jc w:val="both"/>
        <w:rPr>
          <w:rFonts w:ascii="Arial" w:hAnsi="Arial" w:cs="Arial"/>
          <w:b/>
          <w:bCs/>
          <w:noProof/>
          <w:sz w:val="22"/>
          <w:szCs w:val="22"/>
        </w:rPr>
      </w:pPr>
    </w:p>
    <w:p w14:paraId="4B45FF48" w14:textId="68CD5703" w:rsidR="008966E5" w:rsidRDefault="00AA44E8" w:rsidP="002C0A35">
      <w:pPr>
        <w:autoSpaceDE w:val="0"/>
        <w:autoSpaceDN w:val="0"/>
        <w:adjustRightInd w:val="0"/>
        <w:jc w:val="center"/>
        <w:rPr>
          <w:rFonts w:ascii="Arial" w:hAnsi="Arial" w:cs="Arial"/>
          <w:b/>
          <w:bCs/>
          <w:noProof/>
          <w:sz w:val="22"/>
          <w:szCs w:val="22"/>
        </w:rPr>
      </w:pPr>
      <w:r w:rsidRPr="00AA44E8">
        <w:rPr>
          <w:rFonts w:ascii="Arial" w:hAnsi="Arial" w:cs="Arial"/>
          <w:b/>
          <w:bCs/>
          <w:noProof/>
          <w:sz w:val="22"/>
          <w:szCs w:val="22"/>
        </w:rPr>
        <w:t>Figure 14: Supercapacitor charge vs. time profile</w:t>
      </w:r>
    </w:p>
    <w:p w14:paraId="6F5650C3" w14:textId="77777777" w:rsidR="00AA44E8" w:rsidRDefault="00AA44E8" w:rsidP="00C75745">
      <w:pPr>
        <w:autoSpaceDE w:val="0"/>
        <w:autoSpaceDN w:val="0"/>
        <w:adjustRightInd w:val="0"/>
        <w:jc w:val="both"/>
        <w:rPr>
          <w:rFonts w:ascii="Arial" w:hAnsi="Arial" w:cs="Arial"/>
          <w:b/>
          <w:bCs/>
          <w:noProof/>
          <w:sz w:val="22"/>
          <w:szCs w:val="22"/>
        </w:rPr>
      </w:pPr>
    </w:p>
    <w:p w14:paraId="138929D3" w14:textId="77777777" w:rsidR="008966E5" w:rsidRDefault="008966E5" w:rsidP="00C75745">
      <w:pPr>
        <w:autoSpaceDE w:val="0"/>
        <w:autoSpaceDN w:val="0"/>
        <w:adjustRightInd w:val="0"/>
        <w:jc w:val="both"/>
        <w:rPr>
          <w:rFonts w:ascii="Arial" w:hAnsi="Arial" w:cs="Arial"/>
          <w:b/>
          <w:bCs/>
          <w:noProof/>
          <w:sz w:val="22"/>
          <w:szCs w:val="22"/>
        </w:rPr>
      </w:pPr>
    </w:p>
    <w:p w14:paraId="0C99C36C" w14:textId="77777777" w:rsidR="00AA44E8" w:rsidRPr="00AA44E8" w:rsidRDefault="00AA44E8" w:rsidP="002C0A35">
      <w:pPr>
        <w:autoSpaceDE w:val="0"/>
        <w:autoSpaceDN w:val="0"/>
        <w:adjustRightInd w:val="0"/>
        <w:spacing w:line="360" w:lineRule="auto"/>
        <w:jc w:val="both"/>
        <w:rPr>
          <w:rFonts w:ascii="Arial" w:hAnsi="Arial" w:cs="Arial"/>
          <w:b/>
          <w:bCs/>
          <w:noProof/>
          <w:sz w:val="22"/>
          <w:szCs w:val="22"/>
        </w:rPr>
      </w:pPr>
      <w:r w:rsidRPr="00AA44E8">
        <w:rPr>
          <w:rFonts w:ascii="Arial" w:hAnsi="Arial" w:cs="Arial"/>
          <w:b/>
          <w:bCs/>
          <w:noProof/>
          <w:sz w:val="22"/>
          <w:szCs w:val="22"/>
        </w:rPr>
        <w:t>3.3 Calculating the average error in power variability due to supercapacitor discharge</w:t>
      </w:r>
    </w:p>
    <w:p w14:paraId="6B4DC6F5" w14:textId="01EAC58E" w:rsidR="008966E5" w:rsidRPr="00AA44E8" w:rsidRDefault="00AA44E8" w:rsidP="002C0A35">
      <w:pPr>
        <w:autoSpaceDE w:val="0"/>
        <w:autoSpaceDN w:val="0"/>
        <w:adjustRightInd w:val="0"/>
        <w:spacing w:line="360" w:lineRule="auto"/>
        <w:jc w:val="both"/>
        <w:rPr>
          <w:rFonts w:ascii="Arial" w:hAnsi="Arial" w:cs="Arial"/>
          <w:noProof/>
          <w:sz w:val="22"/>
          <w:szCs w:val="22"/>
        </w:rPr>
      </w:pPr>
      <w:r w:rsidRPr="00AA44E8">
        <w:rPr>
          <w:rFonts w:ascii="Arial" w:hAnsi="Arial" w:cs="Arial"/>
          <w:noProof/>
          <w:sz w:val="22"/>
          <w:szCs w:val="22"/>
        </w:rPr>
        <w:t>The average error in power variability due to supercapacitor discharge is defined by calculating the difference between the rated power of around 180W and the discharge power of the supercapacitor supplying the pump. For a charge voltage of between 19.6 V and 32.4 V, corresponding to an energy of 21.715 Wh, the supercapacitors ensure correct power supply to the solar pump. The curve representing the variability error is on the negative side and rising. This means that the energy stored by the supercapacitors provides the power required for the pump to operate correctly. The curves for power and power variability error are asymptotic with respect to the time axis.</w:t>
      </w:r>
    </w:p>
    <w:p w14:paraId="49F13CAD" w14:textId="76A0770F" w:rsidR="00294CBC" w:rsidRDefault="00294CBC" w:rsidP="002C0A35">
      <w:pPr>
        <w:autoSpaceDE w:val="0"/>
        <w:autoSpaceDN w:val="0"/>
        <w:adjustRightInd w:val="0"/>
        <w:spacing w:line="360" w:lineRule="auto"/>
        <w:jc w:val="both"/>
        <w:rPr>
          <w:rFonts w:ascii="Arial" w:hAnsi="Arial" w:cs="Arial"/>
          <w:noProof/>
          <w:sz w:val="22"/>
          <w:szCs w:val="22"/>
        </w:rPr>
      </w:pPr>
      <w:r w:rsidRPr="00294CBC">
        <w:rPr>
          <w:rFonts w:ascii="Arial" w:hAnsi="Arial" w:cs="Arial"/>
          <w:noProof/>
          <w:sz w:val="22"/>
          <w:szCs w:val="22"/>
        </w:rPr>
        <w:t>Figure 15 shows the supercapacitor discharge profile as a function of time. The interval shown corresponds to a duration of 8 minutes 49 seconds. This corresponds to a pump supply phase. In our experiment, for two packs of 12 supercapacitors of 3000 Farad and 2.7 V terminal voltage each, the maximum discharge time is 9 minutes 30 seconds. The supercapacitors can compensate for the variability of solar irradiation from the 180W pump during this specified period. This discharge time can be increased depending on the number of supercapacitors. Both packs have an equivalent capacity of 250 Farad and a maximum voltage of 32.4V. This means that, in the event of dips or fluctuations in solar irradiation, clouds or wind movements on the solar panels, the supercapacitors can be discharged at any time,</w:t>
      </w:r>
      <w:r w:rsidR="002C0A35">
        <w:rPr>
          <w:rFonts w:ascii="Arial" w:hAnsi="Arial" w:cs="Arial"/>
          <w:noProof/>
          <w:sz w:val="22"/>
          <w:szCs w:val="22"/>
        </w:rPr>
        <w:t xml:space="preserve"> </w:t>
      </w:r>
      <w:r w:rsidRPr="00294CBC">
        <w:rPr>
          <w:rFonts w:ascii="Arial" w:hAnsi="Arial" w:cs="Arial"/>
          <w:noProof/>
          <w:sz w:val="22"/>
          <w:szCs w:val="22"/>
        </w:rPr>
        <w:t>with durations of less than 9 minutes 30 seconds, continuity of power supply to the system could be ensured.</w:t>
      </w:r>
    </w:p>
    <w:p w14:paraId="268D19BF" w14:textId="77777777" w:rsidR="00294CBC" w:rsidRDefault="00294CBC" w:rsidP="002C0A35">
      <w:pPr>
        <w:autoSpaceDE w:val="0"/>
        <w:autoSpaceDN w:val="0"/>
        <w:adjustRightInd w:val="0"/>
        <w:spacing w:line="360" w:lineRule="auto"/>
        <w:jc w:val="both"/>
        <w:rPr>
          <w:rFonts w:ascii="Arial" w:hAnsi="Arial" w:cs="Arial"/>
          <w:noProof/>
          <w:sz w:val="22"/>
          <w:szCs w:val="22"/>
        </w:rPr>
      </w:pPr>
    </w:p>
    <w:p w14:paraId="4033D127" w14:textId="77777777" w:rsidR="00294CBC" w:rsidRDefault="00294CBC" w:rsidP="00C75745">
      <w:pPr>
        <w:autoSpaceDE w:val="0"/>
        <w:autoSpaceDN w:val="0"/>
        <w:adjustRightInd w:val="0"/>
        <w:jc w:val="both"/>
        <w:rPr>
          <w:rFonts w:ascii="Arial" w:hAnsi="Arial" w:cs="Arial"/>
          <w:noProof/>
          <w:sz w:val="22"/>
          <w:szCs w:val="22"/>
        </w:rPr>
      </w:pPr>
    </w:p>
    <w:p w14:paraId="38AB388E" w14:textId="77777777" w:rsidR="002E3C70" w:rsidRDefault="002E3C70" w:rsidP="002C0A35">
      <w:pPr>
        <w:autoSpaceDE w:val="0"/>
        <w:autoSpaceDN w:val="0"/>
        <w:adjustRightInd w:val="0"/>
        <w:jc w:val="center"/>
        <w:rPr>
          <w:rFonts w:ascii="Arial" w:hAnsi="Arial" w:cs="Arial"/>
          <w:noProof/>
          <w:sz w:val="22"/>
          <w:szCs w:val="22"/>
        </w:rPr>
      </w:pPr>
    </w:p>
    <w:p w14:paraId="44DBAC50" w14:textId="4FD90CE8" w:rsidR="002E3C70" w:rsidRDefault="002E3C70" w:rsidP="002C0A35">
      <w:pPr>
        <w:autoSpaceDE w:val="0"/>
        <w:autoSpaceDN w:val="0"/>
        <w:adjustRightInd w:val="0"/>
        <w:jc w:val="center"/>
        <w:rPr>
          <w:rFonts w:ascii="Arial" w:hAnsi="Arial" w:cs="Arial"/>
          <w:noProof/>
          <w:sz w:val="22"/>
          <w:szCs w:val="22"/>
        </w:rPr>
      </w:pPr>
      <w:r>
        <w:rPr>
          <w:noProof/>
        </w:rPr>
        <w:lastRenderedPageBreak/>
        <w:drawing>
          <wp:inline distT="0" distB="0" distL="0" distR="0" wp14:anchorId="54D0F506" wp14:editId="46CDA4C3">
            <wp:extent cx="4946650" cy="2396002"/>
            <wp:effectExtent l="0" t="0" r="6350" b="4445"/>
            <wp:docPr id="861070094" name="Graphique 1">
              <a:extLst xmlns:a="http://schemas.openxmlformats.org/drawingml/2006/main">
                <a:ext uri="{FF2B5EF4-FFF2-40B4-BE49-F238E27FC236}">
                  <a16:creationId xmlns:a16="http://schemas.microsoft.com/office/drawing/2014/main" id="{2A408378-26E3-C78E-1CB9-815023C33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DC1629" w14:textId="77777777" w:rsidR="002E3C70" w:rsidRDefault="002E3C70" w:rsidP="002C0A35">
      <w:pPr>
        <w:autoSpaceDE w:val="0"/>
        <w:autoSpaceDN w:val="0"/>
        <w:adjustRightInd w:val="0"/>
        <w:jc w:val="center"/>
        <w:rPr>
          <w:rFonts w:ascii="Arial" w:hAnsi="Arial" w:cs="Arial"/>
          <w:noProof/>
          <w:sz w:val="22"/>
          <w:szCs w:val="22"/>
        </w:rPr>
      </w:pPr>
    </w:p>
    <w:p w14:paraId="4497EAA9" w14:textId="77777777" w:rsidR="002E3C70" w:rsidRDefault="002E3C70" w:rsidP="002C0A35">
      <w:pPr>
        <w:autoSpaceDE w:val="0"/>
        <w:autoSpaceDN w:val="0"/>
        <w:adjustRightInd w:val="0"/>
        <w:jc w:val="center"/>
        <w:rPr>
          <w:rFonts w:ascii="Arial" w:hAnsi="Arial" w:cs="Arial"/>
          <w:noProof/>
          <w:sz w:val="22"/>
          <w:szCs w:val="22"/>
        </w:rPr>
      </w:pPr>
    </w:p>
    <w:p w14:paraId="03E2AFA1" w14:textId="07392ACF" w:rsidR="00294CBC" w:rsidRDefault="00294CBC" w:rsidP="002C0A35">
      <w:pPr>
        <w:autoSpaceDE w:val="0"/>
        <w:autoSpaceDN w:val="0"/>
        <w:adjustRightInd w:val="0"/>
        <w:jc w:val="center"/>
        <w:rPr>
          <w:rFonts w:ascii="Arial" w:hAnsi="Arial" w:cs="Arial"/>
          <w:noProof/>
          <w:sz w:val="22"/>
          <w:szCs w:val="22"/>
        </w:rPr>
      </w:pPr>
      <w:r w:rsidRPr="00294CBC">
        <w:rPr>
          <w:rFonts w:ascii="Arial" w:hAnsi="Arial" w:cs="Arial"/>
          <w:noProof/>
          <w:sz w:val="22"/>
          <w:szCs w:val="22"/>
        </w:rPr>
        <w:t>Figure 15: Supercapacitor discharge profile as a function of time.</w:t>
      </w:r>
    </w:p>
    <w:p w14:paraId="7E4E729F" w14:textId="77777777" w:rsidR="00E527C0" w:rsidRDefault="00E527C0" w:rsidP="00E527C0">
      <w:pPr>
        <w:autoSpaceDE w:val="0"/>
        <w:autoSpaceDN w:val="0"/>
        <w:adjustRightInd w:val="0"/>
        <w:spacing w:line="360" w:lineRule="auto"/>
        <w:jc w:val="both"/>
        <w:rPr>
          <w:rFonts w:ascii="Arial" w:hAnsi="Arial" w:cs="Arial"/>
          <w:noProof/>
          <w:sz w:val="22"/>
          <w:szCs w:val="22"/>
        </w:rPr>
      </w:pPr>
    </w:p>
    <w:p w14:paraId="40E65B83" w14:textId="156928C9" w:rsidR="00294CBC" w:rsidRDefault="00294CBC" w:rsidP="00E527C0">
      <w:pPr>
        <w:autoSpaceDE w:val="0"/>
        <w:autoSpaceDN w:val="0"/>
        <w:adjustRightInd w:val="0"/>
        <w:spacing w:line="360" w:lineRule="auto"/>
        <w:jc w:val="both"/>
        <w:rPr>
          <w:rFonts w:ascii="Arial" w:hAnsi="Arial" w:cs="Arial"/>
          <w:noProof/>
          <w:sz w:val="22"/>
          <w:szCs w:val="22"/>
        </w:rPr>
      </w:pPr>
      <w:r w:rsidRPr="00294CBC">
        <w:rPr>
          <w:rFonts w:ascii="Arial" w:hAnsi="Arial" w:cs="Arial"/>
          <w:noProof/>
          <w:sz w:val="22"/>
          <w:szCs w:val="22"/>
        </w:rPr>
        <w:t>Thanks to their high power density and rapid charging and discharging, supercapacitors can perfectly compensate for power fluctuations.            They keep the pump running smoothly until the stored energy is exhausted. Supercapacitors are regarded as instantaneous storage devices with high specific power and low specific energy, covering the high-power demands of our pumping system.  This shows that the profiles of the power variability error and the pump power are of the same order of magnitude.</w:t>
      </w:r>
    </w:p>
    <w:p w14:paraId="459102F9" w14:textId="77777777" w:rsidR="00294CBC" w:rsidRDefault="00294CBC" w:rsidP="00C75745">
      <w:pPr>
        <w:autoSpaceDE w:val="0"/>
        <w:autoSpaceDN w:val="0"/>
        <w:adjustRightInd w:val="0"/>
        <w:jc w:val="both"/>
        <w:rPr>
          <w:rFonts w:ascii="Arial" w:hAnsi="Arial" w:cs="Arial"/>
          <w:noProof/>
          <w:sz w:val="22"/>
          <w:szCs w:val="22"/>
        </w:rPr>
      </w:pPr>
    </w:p>
    <w:p w14:paraId="1CD903A0" w14:textId="77777777" w:rsidR="00294CBC" w:rsidRPr="00294CBC" w:rsidRDefault="00294CBC" w:rsidP="00C75745">
      <w:pPr>
        <w:autoSpaceDE w:val="0"/>
        <w:autoSpaceDN w:val="0"/>
        <w:adjustRightInd w:val="0"/>
        <w:jc w:val="both"/>
        <w:rPr>
          <w:rFonts w:ascii="Arial" w:hAnsi="Arial" w:cs="Arial"/>
          <w:b/>
          <w:bCs/>
          <w:noProof/>
          <w:sz w:val="22"/>
          <w:szCs w:val="22"/>
        </w:rPr>
      </w:pPr>
    </w:p>
    <w:p w14:paraId="0DB64844" w14:textId="77777777" w:rsidR="00294CBC" w:rsidRDefault="00294CBC" w:rsidP="00C75745">
      <w:pPr>
        <w:autoSpaceDE w:val="0"/>
        <w:autoSpaceDN w:val="0"/>
        <w:adjustRightInd w:val="0"/>
        <w:jc w:val="both"/>
        <w:rPr>
          <w:rFonts w:ascii="Arial" w:hAnsi="Arial" w:cs="Arial"/>
          <w:b/>
          <w:bCs/>
          <w:noProof/>
          <w:sz w:val="22"/>
          <w:szCs w:val="22"/>
        </w:rPr>
      </w:pPr>
      <w:r w:rsidRPr="00294CBC">
        <w:rPr>
          <w:rFonts w:ascii="Arial" w:hAnsi="Arial" w:cs="Arial"/>
          <w:b/>
          <w:bCs/>
          <w:noProof/>
          <w:sz w:val="22"/>
          <w:szCs w:val="22"/>
        </w:rPr>
        <w:t xml:space="preserve">CONCLUSION </w:t>
      </w:r>
    </w:p>
    <w:p w14:paraId="012B21E3" w14:textId="77777777" w:rsidR="006F703A" w:rsidRPr="00294CBC" w:rsidRDefault="006F703A" w:rsidP="00C75745">
      <w:pPr>
        <w:autoSpaceDE w:val="0"/>
        <w:autoSpaceDN w:val="0"/>
        <w:adjustRightInd w:val="0"/>
        <w:jc w:val="both"/>
        <w:rPr>
          <w:rFonts w:ascii="Arial" w:hAnsi="Arial" w:cs="Arial"/>
          <w:b/>
          <w:bCs/>
          <w:noProof/>
          <w:sz w:val="22"/>
          <w:szCs w:val="22"/>
        </w:rPr>
      </w:pPr>
    </w:p>
    <w:p w14:paraId="5C98AB35" w14:textId="24FF16AC" w:rsidR="00294CBC" w:rsidRDefault="00294CBC" w:rsidP="00E527C0">
      <w:pPr>
        <w:autoSpaceDE w:val="0"/>
        <w:autoSpaceDN w:val="0"/>
        <w:adjustRightInd w:val="0"/>
        <w:spacing w:line="360" w:lineRule="auto"/>
        <w:jc w:val="both"/>
        <w:rPr>
          <w:rFonts w:ascii="Arial" w:hAnsi="Arial" w:cs="Arial"/>
          <w:noProof/>
          <w:sz w:val="22"/>
          <w:szCs w:val="22"/>
        </w:rPr>
      </w:pPr>
      <w:r w:rsidRPr="00294CBC">
        <w:rPr>
          <w:rFonts w:ascii="Arial" w:hAnsi="Arial" w:cs="Arial"/>
          <w:noProof/>
          <w:sz w:val="22"/>
          <w:szCs w:val="22"/>
        </w:rPr>
        <w:t>We have concluded from this study that supercapacitors are capable of compensating for the 180W solar pump's power variability for a duration of at least 7 minutes to power the solar pumping system. Their ability to charge quickly even through weak solar radiation is one of the main advantages of this component over other energy sources (capacitor, battery). For + current electric motors (DC or AC) requiring a high starting current at high power during the transient starting phase, this phenomenon can be absorbed by supercapacitors (bicycles, cranes, motor vehicles) [8][9]. The same applies to temporary maintenance of the installation system, for less sunny periods of the day (early morning and sunset), and also for temporary grid disturbances. Supercapacitors help to better manage and improve the yield of agricultural production. This experiment will be approved by a numerical study.</w:t>
      </w:r>
    </w:p>
    <w:p w14:paraId="7D57D22A" w14:textId="77777777" w:rsidR="00294CBC" w:rsidRDefault="00294CBC" w:rsidP="00C75745">
      <w:pPr>
        <w:autoSpaceDE w:val="0"/>
        <w:autoSpaceDN w:val="0"/>
        <w:adjustRightInd w:val="0"/>
        <w:jc w:val="both"/>
        <w:rPr>
          <w:rFonts w:ascii="Arial" w:hAnsi="Arial" w:cs="Arial"/>
          <w:noProof/>
          <w:sz w:val="22"/>
          <w:szCs w:val="22"/>
        </w:rPr>
      </w:pPr>
    </w:p>
    <w:p w14:paraId="769ABC6C" w14:textId="77777777" w:rsidR="00294CBC" w:rsidRPr="00294CBC" w:rsidRDefault="00294CBC" w:rsidP="00C75745">
      <w:pPr>
        <w:autoSpaceDE w:val="0"/>
        <w:autoSpaceDN w:val="0"/>
        <w:adjustRightInd w:val="0"/>
        <w:jc w:val="both"/>
        <w:rPr>
          <w:rFonts w:ascii="Arial" w:hAnsi="Arial" w:cs="Arial"/>
          <w:noProof/>
          <w:sz w:val="22"/>
          <w:szCs w:val="22"/>
        </w:rPr>
      </w:pPr>
    </w:p>
    <w:p w14:paraId="2C779918" w14:textId="203780C5" w:rsidR="00927834" w:rsidRDefault="00927834" w:rsidP="00C75745">
      <w:pPr>
        <w:autoSpaceDE w:val="0"/>
        <w:autoSpaceDN w:val="0"/>
        <w:adjustRightInd w:val="0"/>
        <w:jc w:val="both"/>
        <w:rPr>
          <w:rFonts w:ascii="Arial" w:hAnsi="Arial" w:cs="Arial"/>
          <w:b/>
          <w:bCs/>
          <w:sz w:val="22"/>
          <w:szCs w:val="22"/>
        </w:rPr>
      </w:pPr>
    </w:p>
    <w:p w14:paraId="657FD975" w14:textId="77777777" w:rsidR="008966E5" w:rsidRDefault="008966E5" w:rsidP="00C75745">
      <w:pPr>
        <w:autoSpaceDE w:val="0"/>
        <w:autoSpaceDN w:val="0"/>
        <w:adjustRightInd w:val="0"/>
        <w:jc w:val="both"/>
        <w:rPr>
          <w:rFonts w:ascii="Arial" w:hAnsi="Arial" w:cs="Arial"/>
          <w:b/>
          <w:bCs/>
          <w:sz w:val="22"/>
          <w:szCs w:val="22"/>
        </w:rPr>
      </w:pPr>
    </w:p>
    <w:p w14:paraId="033901B8" w14:textId="77777777" w:rsidR="00927834" w:rsidRDefault="00927834" w:rsidP="00C75745">
      <w:pPr>
        <w:autoSpaceDE w:val="0"/>
        <w:autoSpaceDN w:val="0"/>
        <w:adjustRightInd w:val="0"/>
        <w:jc w:val="both"/>
        <w:rPr>
          <w:rFonts w:ascii="Arial" w:hAnsi="Arial" w:cs="Arial"/>
          <w:b/>
          <w:bCs/>
          <w:szCs w:val="22"/>
        </w:rPr>
      </w:pPr>
    </w:p>
    <w:p w14:paraId="26085D5B" w14:textId="77777777" w:rsidR="0018601F" w:rsidRDefault="0018601F" w:rsidP="00C75745">
      <w:pPr>
        <w:pStyle w:val="Body"/>
        <w:spacing w:after="0"/>
      </w:pPr>
    </w:p>
    <w:p w14:paraId="32F167C9" w14:textId="77777777" w:rsidR="0018601F" w:rsidRDefault="0018601F" w:rsidP="00C75745">
      <w:pPr>
        <w:pStyle w:val="Body"/>
        <w:spacing w:after="0"/>
      </w:pPr>
    </w:p>
    <w:p w14:paraId="2E34D416" w14:textId="77777777" w:rsidR="00E5444F" w:rsidRDefault="00E5444F" w:rsidP="00C75745">
      <w:pPr>
        <w:pStyle w:val="Body"/>
        <w:spacing w:after="0"/>
      </w:pPr>
    </w:p>
    <w:p w14:paraId="04250A5F" w14:textId="77777777" w:rsidR="00E5444F" w:rsidRDefault="00E5444F" w:rsidP="00C75745">
      <w:pPr>
        <w:pStyle w:val="Body"/>
        <w:spacing w:after="0"/>
      </w:pPr>
    </w:p>
    <w:p w14:paraId="1AB38C8F" w14:textId="77777777" w:rsidR="00E5444F" w:rsidRDefault="00E5444F" w:rsidP="00C75745">
      <w:pPr>
        <w:pStyle w:val="Body"/>
        <w:spacing w:after="0"/>
      </w:pPr>
    </w:p>
    <w:p w14:paraId="2707DB72" w14:textId="77777777" w:rsidR="00E5444F" w:rsidRDefault="00E5444F" w:rsidP="00C75745">
      <w:pPr>
        <w:pStyle w:val="Body"/>
        <w:spacing w:after="0"/>
      </w:pPr>
    </w:p>
    <w:p w14:paraId="4B2C719E" w14:textId="77777777" w:rsidR="00E5444F" w:rsidRDefault="00E5444F" w:rsidP="00C75745">
      <w:pPr>
        <w:pStyle w:val="Body"/>
        <w:spacing w:after="0"/>
      </w:pPr>
    </w:p>
    <w:p w14:paraId="10F5DBE7" w14:textId="77777777" w:rsidR="00E5444F" w:rsidRDefault="00E5444F" w:rsidP="00C75745">
      <w:pPr>
        <w:pStyle w:val="Body"/>
        <w:spacing w:after="0"/>
      </w:pPr>
    </w:p>
    <w:p w14:paraId="7E87A0FA" w14:textId="77777777" w:rsidR="00E5444F" w:rsidRDefault="00E5444F" w:rsidP="00C75745">
      <w:pPr>
        <w:pStyle w:val="Body"/>
        <w:spacing w:after="0"/>
      </w:pPr>
    </w:p>
    <w:p w14:paraId="568C363E" w14:textId="77777777" w:rsidR="00E5444F" w:rsidRDefault="00E5444F" w:rsidP="00C75745">
      <w:pPr>
        <w:pStyle w:val="Body"/>
        <w:spacing w:after="0"/>
      </w:pPr>
    </w:p>
    <w:p w14:paraId="651A4AD4" w14:textId="77777777" w:rsidR="00E5444F" w:rsidRDefault="00E5444F" w:rsidP="00C75745">
      <w:pPr>
        <w:pStyle w:val="Body"/>
        <w:spacing w:after="0"/>
      </w:pPr>
    </w:p>
    <w:p w14:paraId="59CCA983" w14:textId="77777777" w:rsidR="00E5444F" w:rsidRDefault="00E5444F" w:rsidP="00C75745">
      <w:pPr>
        <w:pStyle w:val="Body"/>
        <w:spacing w:after="0"/>
      </w:pPr>
    </w:p>
    <w:p w14:paraId="2B8A17DB" w14:textId="77777777" w:rsidR="00E5444F" w:rsidRDefault="00E5444F" w:rsidP="00C75745">
      <w:pPr>
        <w:pStyle w:val="Body"/>
        <w:spacing w:after="0"/>
      </w:pPr>
    </w:p>
    <w:p w14:paraId="4770B1B3" w14:textId="77777777" w:rsidR="00E5444F" w:rsidRDefault="00E5444F" w:rsidP="00C75745">
      <w:pPr>
        <w:pStyle w:val="Body"/>
        <w:spacing w:after="0"/>
      </w:pPr>
    </w:p>
    <w:p w14:paraId="2A43E7C4" w14:textId="77777777" w:rsidR="00E5444F" w:rsidRDefault="00E5444F" w:rsidP="00C75745">
      <w:pPr>
        <w:pStyle w:val="Body"/>
        <w:spacing w:after="0"/>
      </w:pPr>
    </w:p>
    <w:p w14:paraId="273076B8" w14:textId="77777777" w:rsidR="00E5444F" w:rsidRDefault="00E5444F" w:rsidP="00C75745">
      <w:pPr>
        <w:pStyle w:val="Body"/>
        <w:spacing w:after="0"/>
      </w:pPr>
    </w:p>
    <w:p w14:paraId="28EFCAE5" w14:textId="77777777" w:rsidR="00E5444F" w:rsidRDefault="00E5444F" w:rsidP="00C75745">
      <w:pPr>
        <w:pStyle w:val="Body"/>
        <w:spacing w:after="0"/>
      </w:pPr>
    </w:p>
    <w:p w14:paraId="0CA0D0FF" w14:textId="77777777" w:rsidR="00E5444F" w:rsidRDefault="00E5444F" w:rsidP="00C75745">
      <w:pPr>
        <w:pStyle w:val="Body"/>
        <w:spacing w:after="0"/>
      </w:pPr>
    </w:p>
    <w:p w14:paraId="5FBAEEA3" w14:textId="77777777" w:rsidR="00E5444F" w:rsidRDefault="00E5444F" w:rsidP="00C75745">
      <w:pPr>
        <w:pStyle w:val="Body"/>
        <w:spacing w:after="0"/>
      </w:pPr>
    </w:p>
    <w:p w14:paraId="5AE5A999" w14:textId="77777777" w:rsidR="00E5444F" w:rsidRDefault="00E5444F" w:rsidP="00C75745">
      <w:pPr>
        <w:pStyle w:val="Body"/>
        <w:spacing w:after="0"/>
      </w:pPr>
    </w:p>
    <w:p w14:paraId="1608A400" w14:textId="77777777" w:rsidR="00E5444F" w:rsidRDefault="00E5444F" w:rsidP="00C75745">
      <w:pPr>
        <w:pStyle w:val="Body"/>
        <w:spacing w:after="0"/>
      </w:pPr>
    </w:p>
    <w:p w14:paraId="7AF9CEDB" w14:textId="77777777" w:rsidR="00E5444F" w:rsidRDefault="00E5444F" w:rsidP="00C75745">
      <w:pPr>
        <w:pStyle w:val="Body"/>
        <w:spacing w:after="0"/>
      </w:pPr>
    </w:p>
    <w:p w14:paraId="63722613" w14:textId="77777777" w:rsidR="00E5444F" w:rsidRDefault="00E5444F" w:rsidP="00C75745">
      <w:pPr>
        <w:pStyle w:val="Body"/>
        <w:spacing w:after="0"/>
      </w:pPr>
    </w:p>
    <w:p w14:paraId="056553C8" w14:textId="77777777" w:rsidR="00E5444F" w:rsidRDefault="00E5444F" w:rsidP="00C75745">
      <w:pPr>
        <w:pStyle w:val="Body"/>
        <w:spacing w:after="0"/>
      </w:pPr>
    </w:p>
    <w:p w14:paraId="16CD09A6" w14:textId="77777777" w:rsidR="00E5444F" w:rsidRDefault="00E5444F" w:rsidP="00C75745">
      <w:pPr>
        <w:pStyle w:val="Body"/>
        <w:spacing w:after="0"/>
      </w:pPr>
    </w:p>
    <w:p w14:paraId="5D41543B" w14:textId="77777777" w:rsidR="00E5444F" w:rsidRDefault="00E5444F" w:rsidP="00C75745">
      <w:pPr>
        <w:pStyle w:val="Body"/>
        <w:spacing w:after="0"/>
      </w:pPr>
    </w:p>
    <w:p w14:paraId="21BA8C87" w14:textId="77777777" w:rsidR="0018601F" w:rsidRDefault="0018601F" w:rsidP="00C75745">
      <w:pPr>
        <w:pStyle w:val="Body"/>
        <w:spacing w:after="0"/>
      </w:pPr>
    </w:p>
    <w:p w14:paraId="44BAFB03" w14:textId="77777777" w:rsidR="0018601F" w:rsidRDefault="0018601F" w:rsidP="00C75745">
      <w:pPr>
        <w:pStyle w:val="Body"/>
        <w:spacing w:after="0"/>
      </w:pPr>
    </w:p>
    <w:p w14:paraId="6B4F33FC" w14:textId="27DC98F0" w:rsidR="0018601F" w:rsidRDefault="0018601F" w:rsidP="00C75745">
      <w:pPr>
        <w:spacing w:line="276" w:lineRule="auto"/>
        <w:jc w:val="both"/>
        <w:rPr>
          <w:rFonts w:ascii="Times New Roman" w:hAnsi="Times New Roman"/>
          <w:b/>
          <w:bCs/>
          <w:sz w:val="24"/>
          <w:szCs w:val="24"/>
          <w:u w:val="single"/>
        </w:rPr>
      </w:pPr>
      <w:r w:rsidRPr="0018601F">
        <w:rPr>
          <w:rFonts w:ascii="Times New Roman" w:hAnsi="Times New Roman"/>
          <w:b/>
          <w:bCs/>
          <w:sz w:val="24"/>
          <w:szCs w:val="24"/>
          <w:u w:val="single"/>
        </w:rPr>
        <w:t xml:space="preserve">REFERENCES </w:t>
      </w:r>
    </w:p>
    <w:p w14:paraId="05132FA8" w14:textId="77777777" w:rsidR="0018601F" w:rsidRDefault="0018601F" w:rsidP="00C75745">
      <w:pPr>
        <w:spacing w:line="276" w:lineRule="auto"/>
        <w:jc w:val="both"/>
        <w:rPr>
          <w:rFonts w:ascii="Times New Roman" w:hAnsi="Times New Roman"/>
          <w:b/>
          <w:bCs/>
          <w:sz w:val="24"/>
          <w:szCs w:val="24"/>
          <w:u w:val="single"/>
        </w:rPr>
      </w:pPr>
    </w:p>
    <w:p w14:paraId="136E8729" w14:textId="77777777" w:rsidR="00C24DA6" w:rsidRDefault="00C24DA6" w:rsidP="00C24DA6">
      <w:pPr>
        <w:pStyle w:val="Body"/>
      </w:pPr>
      <w:r>
        <w:t>[1] Ahmed Ousmane Bagre. Optimization of the coupling of photovoltaic power plants to unstable public grids: application to the national grid of Burkina Faso. Electricity. University of Le Havre, 2014. French. NMT: 2014LEHA0017, Tel-01256023</w:t>
      </w:r>
    </w:p>
    <w:p w14:paraId="1243E300" w14:textId="77777777" w:rsidR="00C24DA6" w:rsidRDefault="00C24DA6" w:rsidP="00C24DA6">
      <w:pPr>
        <w:pStyle w:val="Body"/>
      </w:pPr>
      <w:r>
        <w:t>[2] General Directorate of Meteorology of Burkina Faso (2015): Climatological data from weather stations. Standards and Reports, Government of Burkina Faso</w:t>
      </w:r>
    </w:p>
    <w:p w14:paraId="516825D4" w14:textId="77777777" w:rsidR="00C24DA6" w:rsidRDefault="00C24DA6" w:rsidP="00C24DA6">
      <w:pPr>
        <w:pStyle w:val="Body"/>
      </w:pPr>
      <w:r>
        <w:t xml:space="preserve">[3] Ousmane </w:t>
      </w:r>
      <w:proofErr w:type="spellStart"/>
      <w:r>
        <w:t>Nikiema</w:t>
      </w:r>
      <w:proofErr w:type="spellEnd"/>
      <w:r>
        <w:t xml:space="preserve">, </w:t>
      </w:r>
      <w:proofErr w:type="spellStart"/>
      <w:r>
        <w:t>Seydou</w:t>
      </w:r>
      <w:proofErr w:type="spellEnd"/>
      <w:r>
        <w:t xml:space="preserve"> </w:t>
      </w:r>
      <w:proofErr w:type="spellStart"/>
      <w:r>
        <w:t>Ouedraogo</w:t>
      </w:r>
      <w:proofErr w:type="spellEnd"/>
      <w:r>
        <w:t xml:space="preserve">, </w:t>
      </w:r>
      <w:proofErr w:type="spellStart"/>
      <w:r>
        <w:t>Damgou</w:t>
      </w:r>
      <w:proofErr w:type="spellEnd"/>
      <w:r>
        <w:t xml:space="preserve"> Mani </w:t>
      </w:r>
      <w:proofErr w:type="spellStart"/>
      <w:r>
        <w:t>Kongnine</w:t>
      </w:r>
      <w:proofErr w:type="spellEnd"/>
      <w:r>
        <w:t xml:space="preserve">, Emmanuel </w:t>
      </w:r>
      <w:proofErr w:type="spellStart"/>
      <w:r>
        <w:t>Nanema</w:t>
      </w:r>
      <w:proofErr w:type="spellEnd"/>
      <w:r>
        <w:t xml:space="preserve">, </w:t>
      </w:r>
      <w:proofErr w:type="spellStart"/>
      <w:r>
        <w:t>Adekunlé</w:t>
      </w:r>
      <w:proofErr w:type="spellEnd"/>
      <w:r>
        <w:t xml:space="preserve"> </w:t>
      </w:r>
      <w:proofErr w:type="spellStart"/>
      <w:r>
        <w:t>Akim</w:t>
      </w:r>
      <w:proofErr w:type="spellEnd"/>
      <w:r>
        <w:t xml:space="preserve"> Salami. Analysis of the Complementarity Between Solar and Wind Energy in the Perspective of Installing a Hybrid System: Case Study in the Sahel of Burkina Faso. International Journal of Energy and Power Engineering. Vol. 12, No. 3, 2023, pp. 41-46. </w:t>
      </w:r>
      <w:proofErr w:type="spellStart"/>
      <w:r>
        <w:t>doi</w:t>
      </w:r>
      <w:proofErr w:type="spellEnd"/>
      <w:r>
        <w:t>: 10.11648/j.ijepe.20231203.12 Received: July 16, 2023; Accepted: August 9, 2023; Published: August 22, 2023 page 41-42</w:t>
      </w:r>
    </w:p>
    <w:p w14:paraId="23802403" w14:textId="77777777" w:rsidR="00C24DA6" w:rsidRDefault="00C24DA6" w:rsidP="00C24DA6">
      <w:pPr>
        <w:pStyle w:val="Body"/>
      </w:pPr>
      <w:r>
        <w:t>[4</w:t>
      </w:r>
      <w:proofErr w:type="gramStart"/>
      <w:r>
        <w:t>] :</w:t>
      </w:r>
      <w:proofErr w:type="gramEnd"/>
      <w:r>
        <w:t xml:space="preserve"> BELHACHEMI Farid: Modeling and characterization of electric double layer supercapacitors used in power electronics, </w:t>
      </w:r>
      <w:proofErr w:type="spellStart"/>
      <w:r>
        <w:t>Institut</w:t>
      </w:r>
      <w:proofErr w:type="spellEnd"/>
      <w:r>
        <w:t xml:space="preserve"> National Polytechnique de Lorraine, 2001</w:t>
      </w:r>
    </w:p>
    <w:p w14:paraId="05F25372" w14:textId="77777777" w:rsidR="00C24DA6" w:rsidRDefault="00C24DA6" w:rsidP="00C24DA6">
      <w:pPr>
        <w:pStyle w:val="Body"/>
      </w:pPr>
      <w:r>
        <w:t xml:space="preserve">[5] [4] Mohamed </w:t>
      </w:r>
      <w:proofErr w:type="spellStart"/>
      <w:r>
        <w:t>Ansoumane</w:t>
      </w:r>
      <w:proofErr w:type="spellEnd"/>
      <w:r>
        <w:t xml:space="preserve"> </w:t>
      </w:r>
      <w:proofErr w:type="spellStart"/>
      <w:r>
        <w:t>Camara</w:t>
      </w:r>
      <w:proofErr w:type="spellEnd"/>
      <w:r>
        <w:t>. Modeling of photovoltaic energy storage by supercapacitors. Other. Université Paris-Est, 2011. French. NNT: 2011PEST1071, tel-00673218</w:t>
      </w:r>
    </w:p>
    <w:p w14:paraId="3C77F369" w14:textId="77777777" w:rsidR="00C24DA6" w:rsidRDefault="00C24DA6" w:rsidP="00C24DA6">
      <w:pPr>
        <w:pStyle w:val="Body"/>
      </w:pPr>
      <w:r>
        <w:t>[6] Maxwell Technologies, Maxwell K2series_DS_1015370-4-117973, www.maxwell.com</w:t>
      </w:r>
    </w:p>
    <w:p w14:paraId="60C1E96C" w14:textId="77777777" w:rsidR="00C24DA6" w:rsidRDefault="00C24DA6" w:rsidP="00C24DA6">
      <w:pPr>
        <w:pStyle w:val="Body"/>
      </w:pPr>
      <w:r>
        <w:t>[7] Nathalie Devillers. Characterization and Modeling of Electrochemical and Electrostatic Storage Components. Other. University of Franche-Comté, 2012. French. NNT: 2012BESA2003. Tel 00838733</w:t>
      </w:r>
    </w:p>
    <w:p w14:paraId="0A24ABC1" w14:textId="77777777" w:rsidR="00C24DA6" w:rsidRDefault="00C24DA6" w:rsidP="00C24DA6">
      <w:pPr>
        <w:pStyle w:val="Body"/>
      </w:pPr>
      <w:r>
        <w:t xml:space="preserve">[8] Emmanuel Hoang, Bertrand </w:t>
      </w:r>
      <w:proofErr w:type="spellStart"/>
      <w:r>
        <w:t>Revol</w:t>
      </w:r>
      <w:proofErr w:type="spellEnd"/>
      <w:r>
        <w:t xml:space="preserve">, Gilles Feld, Denis </w:t>
      </w:r>
      <w:proofErr w:type="spellStart"/>
      <w:r>
        <w:t>Pénard</w:t>
      </w:r>
      <w:proofErr w:type="spellEnd"/>
      <w:r>
        <w:t>, Elements of Study of an "Electrical Energy" Storage System: The Supercapacitor. 3</w:t>
      </w:r>
      <w:proofErr w:type="gramStart"/>
      <w:r>
        <w:t>E.I</w:t>
      </w:r>
      <w:proofErr w:type="gramEnd"/>
      <w:r>
        <w:t xml:space="preserve"> Review, 2007, pp. 20hal-00533011 pages 7-8</w:t>
      </w:r>
    </w:p>
    <w:p w14:paraId="3BDDC495" w14:textId="77777777" w:rsidR="00C24DA6" w:rsidRDefault="00C24DA6" w:rsidP="00C24DA6">
      <w:pPr>
        <w:pStyle w:val="Body"/>
      </w:pPr>
      <w:r>
        <w:t>[9] Nassim RIZOUG; Electrical and Energy Modeling of Supercapacitors and Characterization Method: Application to the Cycling of a Low-Voltage Supercapacitor Module at High Power</w:t>
      </w:r>
    </w:p>
    <w:p w14:paraId="45CB6E2E" w14:textId="77777777" w:rsidR="00C24DA6" w:rsidRDefault="00C24DA6" w:rsidP="00C24DA6">
      <w:pPr>
        <w:pStyle w:val="Body"/>
      </w:pPr>
      <w:r>
        <w:t>[10] Ministry of Energy, Mines and Quarries, Burkina Faso; National Rural Electrification Strategy (SNER 2024-2028), June 2024</w:t>
      </w:r>
    </w:p>
    <w:p w14:paraId="7298A82A" w14:textId="284EC3B0" w:rsidR="00D74CB0" w:rsidRDefault="00C24DA6" w:rsidP="00C24DA6">
      <w:pPr>
        <w:pStyle w:val="Body"/>
        <w:spacing w:after="0"/>
      </w:pPr>
      <w:r>
        <w:t>[11] SONABEL (National Burkinabe Electricity Company), Renewable Energy Directorate, Photovoltaic Solar Power Plant Project. Technical Data Sheet, Government of Burkina Faso, Ouagadougou, Burkina Faso, 2022.</w:t>
      </w:r>
    </w:p>
    <w:p w14:paraId="65783F74" w14:textId="77777777" w:rsidR="000D689F" w:rsidRDefault="000D689F" w:rsidP="00C75745">
      <w:pPr>
        <w:pStyle w:val="Body"/>
        <w:spacing w:after="0"/>
      </w:pPr>
    </w:p>
    <w:p w14:paraId="43CEB5B2" w14:textId="77777777" w:rsidR="00B01FCD" w:rsidRPr="00FB3A86" w:rsidRDefault="00B01FCD" w:rsidP="00C75745">
      <w:pPr>
        <w:pStyle w:val="Appendix"/>
        <w:spacing w:after="0"/>
        <w:jc w:val="both"/>
        <w:rPr>
          <w:rFonts w:ascii="Arial" w:hAnsi="Arial" w:cs="Arial"/>
          <w:b w:val="0"/>
        </w:rPr>
      </w:pPr>
    </w:p>
    <w:sectPr w:rsidR="00B01FCD" w:rsidRPr="00FB3A86" w:rsidSect="00750106">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3FB73" w14:textId="77777777" w:rsidR="00F537F0" w:rsidRDefault="00F537F0" w:rsidP="00C37E61">
      <w:r>
        <w:separator/>
      </w:r>
    </w:p>
  </w:endnote>
  <w:endnote w:type="continuationSeparator" w:id="0">
    <w:p w14:paraId="5E51924F" w14:textId="77777777" w:rsidR="00F537F0" w:rsidRDefault="00F537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B4AA" w14:textId="77777777" w:rsidR="00BC64C4" w:rsidRDefault="00BC6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57CA6" w14:textId="77777777" w:rsidR="00BC64C4" w:rsidRDefault="00BC6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6D80A" w14:textId="77777777" w:rsidR="009E048A" w:rsidRDefault="009E048A">
    <w:pPr>
      <w:pStyle w:val="Footer"/>
      <w:rPr>
        <w:rFonts w:ascii="Arial" w:hAnsi="Arial" w:cs="Arial"/>
        <w:sz w:val="16"/>
      </w:rPr>
    </w:pPr>
  </w:p>
  <w:p w14:paraId="46EAC55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7A14C95" w14:textId="77777777" w:rsidR="009E048A" w:rsidRDefault="009E048A">
    <w:pPr>
      <w:pStyle w:val="Footer"/>
      <w:rPr>
        <w:rFonts w:ascii="Arial" w:hAnsi="Arial" w:cs="Arial"/>
        <w:sz w:val="16"/>
      </w:rPr>
    </w:pPr>
  </w:p>
  <w:p w14:paraId="4203CFE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CE5F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ED88B" w14:textId="77777777" w:rsidR="00F537F0" w:rsidRDefault="00F537F0" w:rsidP="00C37E61">
      <w:r>
        <w:separator/>
      </w:r>
    </w:p>
  </w:footnote>
  <w:footnote w:type="continuationSeparator" w:id="0">
    <w:p w14:paraId="20963738" w14:textId="77777777" w:rsidR="00F537F0" w:rsidRDefault="00F537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94E8" w14:textId="42A44CF0" w:rsidR="00BC64C4" w:rsidRDefault="00BC64C4">
    <w:pPr>
      <w:pStyle w:val="Header"/>
    </w:pPr>
    <w:r>
      <w:rPr>
        <w:noProof/>
      </w:rPr>
      <w:pict w14:anchorId="2FAE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DFC72" w14:textId="1029D6FA" w:rsidR="00BC64C4" w:rsidRDefault="00BC64C4">
    <w:pPr>
      <w:pStyle w:val="Header"/>
    </w:pPr>
    <w:r>
      <w:rPr>
        <w:noProof/>
      </w:rPr>
      <w:pict w14:anchorId="14D37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9C4CF" w14:textId="278312D1" w:rsidR="00296529" w:rsidRPr="00296529" w:rsidRDefault="00BC64C4" w:rsidP="00296529">
    <w:pPr>
      <w:ind w:left="2160"/>
      <w:jc w:val="center"/>
      <w:rPr>
        <w:rFonts w:ascii="Times New Roman" w:eastAsia="Calibri" w:hAnsi="Times New Roman"/>
        <w:i/>
        <w:sz w:val="18"/>
        <w:szCs w:val="22"/>
      </w:rPr>
    </w:pPr>
    <w:r>
      <w:rPr>
        <w:noProof/>
      </w:rPr>
      <w:pict w14:anchorId="68E80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1D010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616EC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7F969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C176C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F75CA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AB60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A9A14" w14:textId="443751D1" w:rsidR="00BC64C4" w:rsidRDefault="00BC64C4">
    <w:pPr>
      <w:pStyle w:val="Header"/>
    </w:pPr>
    <w:r>
      <w:rPr>
        <w:noProof/>
      </w:rPr>
      <w:pict w14:anchorId="5CF52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269F7" w14:textId="13DF3201" w:rsidR="00BC64C4" w:rsidRDefault="00BC64C4">
    <w:pPr>
      <w:pStyle w:val="Header"/>
    </w:pPr>
    <w:r>
      <w:rPr>
        <w:noProof/>
      </w:rPr>
      <w:pict w14:anchorId="5DB8C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FA5BF" w14:textId="1A8C4050" w:rsidR="00BC64C4" w:rsidRDefault="00BC64C4">
    <w:pPr>
      <w:pStyle w:val="Header"/>
    </w:pPr>
    <w:r>
      <w:rPr>
        <w:noProof/>
      </w:rPr>
      <w:pict w14:anchorId="043C5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49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F636FF"/>
    <w:multiLevelType w:val="hybridMultilevel"/>
    <w:tmpl w:val="090A0A68"/>
    <w:lvl w:ilvl="0" w:tplc="99E8EFBE">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5EA"/>
    <w:rsid w:val="00030174"/>
    <w:rsid w:val="0004579C"/>
    <w:rsid w:val="00073DDF"/>
    <w:rsid w:val="000A47FA"/>
    <w:rsid w:val="000A65D3"/>
    <w:rsid w:val="000B1E33"/>
    <w:rsid w:val="000D689F"/>
    <w:rsid w:val="000E0A65"/>
    <w:rsid w:val="000E7B7B"/>
    <w:rsid w:val="000E7D62"/>
    <w:rsid w:val="00103357"/>
    <w:rsid w:val="001178C1"/>
    <w:rsid w:val="00123C9F"/>
    <w:rsid w:val="00126190"/>
    <w:rsid w:val="00130F17"/>
    <w:rsid w:val="001320BF"/>
    <w:rsid w:val="00163BC4"/>
    <w:rsid w:val="0018601F"/>
    <w:rsid w:val="00191062"/>
    <w:rsid w:val="00192B72"/>
    <w:rsid w:val="001A29D8"/>
    <w:rsid w:val="001A5CAA"/>
    <w:rsid w:val="001B0427"/>
    <w:rsid w:val="001D3A51"/>
    <w:rsid w:val="001E10D2"/>
    <w:rsid w:val="001E25B4"/>
    <w:rsid w:val="001E44FE"/>
    <w:rsid w:val="001F7C4D"/>
    <w:rsid w:val="00200595"/>
    <w:rsid w:val="00204835"/>
    <w:rsid w:val="00231920"/>
    <w:rsid w:val="0023195C"/>
    <w:rsid w:val="0024282C"/>
    <w:rsid w:val="002460DC"/>
    <w:rsid w:val="00250985"/>
    <w:rsid w:val="002556F6"/>
    <w:rsid w:val="00283105"/>
    <w:rsid w:val="00284C4C"/>
    <w:rsid w:val="00287E68"/>
    <w:rsid w:val="00294CBC"/>
    <w:rsid w:val="00296529"/>
    <w:rsid w:val="002B27FB"/>
    <w:rsid w:val="002B685A"/>
    <w:rsid w:val="002C0A35"/>
    <w:rsid w:val="002C57D2"/>
    <w:rsid w:val="002E0D56"/>
    <w:rsid w:val="002E3C70"/>
    <w:rsid w:val="00312787"/>
    <w:rsid w:val="00315186"/>
    <w:rsid w:val="0033343E"/>
    <w:rsid w:val="00333B09"/>
    <w:rsid w:val="00341822"/>
    <w:rsid w:val="003512C2"/>
    <w:rsid w:val="00371FB6"/>
    <w:rsid w:val="003763C1"/>
    <w:rsid w:val="00376BBE"/>
    <w:rsid w:val="0039050B"/>
    <w:rsid w:val="0039224F"/>
    <w:rsid w:val="003A43A4"/>
    <w:rsid w:val="003A7E18"/>
    <w:rsid w:val="003C4C86"/>
    <w:rsid w:val="003C6258"/>
    <w:rsid w:val="003E2904"/>
    <w:rsid w:val="00401927"/>
    <w:rsid w:val="00403AA5"/>
    <w:rsid w:val="0041027F"/>
    <w:rsid w:val="00412475"/>
    <w:rsid w:val="00423789"/>
    <w:rsid w:val="00440F43"/>
    <w:rsid w:val="00441B6F"/>
    <w:rsid w:val="00446221"/>
    <w:rsid w:val="00450E62"/>
    <w:rsid w:val="004539DB"/>
    <w:rsid w:val="00471A80"/>
    <w:rsid w:val="004858E3"/>
    <w:rsid w:val="004D305E"/>
    <w:rsid w:val="004D4277"/>
    <w:rsid w:val="004E2B93"/>
    <w:rsid w:val="004E7D93"/>
    <w:rsid w:val="004F4DF9"/>
    <w:rsid w:val="00502516"/>
    <w:rsid w:val="00505F06"/>
    <w:rsid w:val="00506828"/>
    <w:rsid w:val="0051245E"/>
    <w:rsid w:val="0053056E"/>
    <w:rsid w:val="00541830"/>
    <w:rsid w:val="00550D23"/>
    <w:rsid w:val="00554FDA"/>
    <w:rsid w:val="00585CB0"/>
    <w:rsid w:val="005C784C"/>
    <w:rsid w:val="005D17F6"/>
    <w:rsid w:val="005E5539"/>
    <w:rsid w:val="00602BF5"/>
    <w:rsid w:val="00615F9A"/>
    <w:rsid w:val="00617FDD"/>
    <w:rsid w:val="00633614"/>
    <w:rsid w:val="006337DC"/>
    <w:rsid w:val="00633F68"/>
    <w:rsid w:val="00636EB2"/>
    <w:rsid w:val="006375B8"/>
    <w:rsid w:val="00642100"/>
    <w:rsid w:val="0066510A"/>
    <w:rsid w:val="00673F9F"/>
    <w:rsid w:val="00686514"/>
    <w:rsid w:val="00686953"/>
    <w:rsid w:val="00687DEA"/>
    <w:rsid w:val="00687E67"/>
    <w:rsid w:val="006967F7"/>
    <w:rsid w:val="006A250C"/>
    <w:rsid w:val="006B21D3"/>
    <w:rsid w:val="006B57D0"/>
    <w:rsid w:val="006C2FEB"/>
    <w:rsid w:val="006D30FF"/>
    <w:rsid w:val="006D6940"/>
    <w:rsid w:val="006F11EC"/>
    <w:rsid w:val="006F703A"/>
    <w:rsid w:val="0070082C"/>
    <w:rsid w:val="00703597"/>
    <w:rsid w:val="007369E6"/>
    <w:rsid w:val="00742703"/>
    <w:rsid w:val="00746E59"/>
    <w:rsid w:val="007477B8"/>
    <w:rsid w:val="00750106"/>
    <w:rsid w:val="00754C9A"/>
    <w:rsid w:val="0075599A"/>
    <w:rsid w:val="00761D52"/>
    <w:rsid w:val="00765677"/>
    <w:rsid w:val="0077749E"/>
    <w:rsid w:val="00790ADA"/>
    <w:rsid w:val="007A01CB"/>
    <w:rsid w:val="007C7D5D"/>
    <w:rsid w:val="007D2288"/>
    <w:rsid w:val="007E088F"/>
    <w:rsid w:val="007F7B32"/>
    <w:rsid w:val="008037F9"/>
    <w:rsid w:val="00804BC2"/>
    <w:rsid w:val="0081431A"/>
    <w:rsid w:val="0083216F"/>
    <w:rsid w:val="00854EF3"/>
    <w:rsid w:val="00860000"/>
    <w:rsid w:val="00860AE1"/>
    <w:rsid w:val="00863BD3"/>
    <w:rsid w:val="008641ED"/>
    <w:rsid w:val="00864D95"/>
    <w:rsid w:val="00866D66"/>
    <w:rsid w:val="008671C6"/>
    <w:rsid w:val="00875803"/>
    <w:rsid w:val="008966E5"/>
    <w:rsid w:val="008B459E"/>
    <w:rsid w:val="008D2897"/>
    <w:rsid w:val="008E13AE"/>
    <w:rsid w:val="008E1506"/>
    <w:rsid w:val="008E710C"/>
    <w:rsid w:val="008F69D6"/>
    <w:rsid w:val="00902823"/>
    <w:rsid w:val="00915CA6"/>
    <w:rsid w:val="009203A0"/>
    <w:rsid w:val="00927834"/>
    <w:rsid w:val="009500A6"/>
    <w:rsid w:val="00957C18"/>
    <w:rsid w:val="009659BA"/>
    <w:rsid w:val="0097193A"/>
    <w:rsid w:val="009777A7"/>
    <w:rsid w:val="00983040"/>
    <w:rsid w:val="00983BAD"/>
    <w:rsid w:val="009863C4"/>
    <w:rsid w:val="009B3FB9"/>
    <w:rsid w:val="009C2465"/>
    <w:rsid w:val="009D35A0"/>
    <w:rsid w:val="009D7EB7"/>
    <w:rsid w:val="009E048A"/>
    <w:rsid w:val="009E08E9"/>
    <w:rsid w:val="009E121B"/>
    <w:rsid w:val="009E3DB9"/>
    <w:rsid w:val="009E6E35"/>
    <w:rsid w:val="009F0EDA"/>
    <w:rsid w:val="009F719B"/>
    <w:rsid w:val="00A03B96"/>
    <w:rsid w:val="00A05B19"/>
    <w:rsid w:val="00A1134E"/>
    <w:rsid w:val="00A1185A"/>
    <w:rsid w:val="00A24E7E"/>
    <w:rsid w:val="00A258C3"/>
    <w:rsid w:val="00A347C0"/>
    <w:rsid w:val="00A51431"/>
    <w:rsid w:val="00A539AD"/>
    <w:rsid w:val="00A94063"/>
    <w:rsid w:val="00AA44E8"/>
    <w:rsid w:val="00AA6219"/>
    <w:rsid w:val="00AA74E0"/>
    <w:rsid w:val="00AB703F"/>
    <w:rsid w:val="00AC6BB8"/>
    <w:rsid w:val="00AD042B"/>
    <w:rsid w:val="00AE008F"/>
    <w:rsid w:val="00B01FCD"/>
    <w:rsid w:val="00B1776C"/>
    <w:rsid w:val="00B52583"/>
    <w:rsid w:val="00B52896"/>
    <w:rsid w:val="00B829E2"/>
    <w:rsid w:val="00B95236"/>
    <w:rsid w:val="00B96BD9"/>
    <w:rsid w:val="00BA1B01"/>
    <w:rsid w:val="00BA2641"/>
    <w:rsid w:val="00BB37AA"/>
    <w:rsid w:val="00BC53A0"/>
    <w:rsid w:val="00BC64C4"/>
    <w:rsid w:val="00BE62AD"/>
    <w:rsid w:val="00BF121F"/>
    <w:rsid w:val="00BF1F80"/>
    <w:rsid w:val="00C0691C"/>
    <w:rsid w:val="00C166EF"/>
    <w:rsid w:val="00C17EB0"/>
    <w:rsid w:val="00C24DA6"/>
    <w:rsid w:val="00C27F5F"/>
    <w:rsid w:val="00C30A0F"/>
    <w:rsid w:val="00C37E61"/>
    <w:rsid w:val="00C65BF7"/>
    <w:rsid w:val="00C70F1B"/>
    <w:rsid w:val="00C71A47"/>
    <w:rsid w:val="00C7464C"/>
    <w:rsid w:val="00C75745"/>
    <w:rsid w:val="00C82BFF"/>
    <w:rsid w:val="00C85588"/>
    <w:rsid w:val="00CD20A0"/>
    <w:rsid w:val="00CD6755"/>
    <w:rsid w:val="00CD6856"/>
    <w:rsid w:val="00CE0089"/>
    <w:rsid w:val="00CE793C"/>
    <w:rsid w:val="00CF193C"/>
    <w:rsid w:val="00D1016B"/>
    <w:rsid w:val="00D173F1"/>
    <w:rsid w:val="00D74CB0"/>
    <w:rsid w:val="00D8295D"/>
    <w:rsid w:val="00DA315D"/>
    <w:rsid w:val="00DC2A65"/>
    <w:rsid w:val="00DE15F0"/>
    <w:rsid w:val="00DE5663"/>
    <w:rsid w:val="00DE78AA"/>
    <w:rsid w:val="00DF2116"/>
    <w:rsid w:val="00E053D0"/>
    <w:rsid w:val="00E15994"/>
    <w:rsid w:val="00E3114E"/>
    <w:rsid w:val="00E31A70"/>
    <w:rsid w:val="00E35B02"/>
    <w:rsid w:val="00E36335"/>
    <w:rsid w:val="00E527C0"/>
    <w:rsid w:val="00E5444F"/>
    <w:rsid w:val="00E66496"/>
    <w:rsid w:val="00E66B35"/>
    <w:rsid w:val="00E66E10"/>
    <w:rsid w:val="00E769F6"/>
    <w:rsid w:val="00E8407C"/>
    <w:rsid w:val="00E84F3C"/>
    <w:rsid w:val="00EA012C"/>
    <w:rsid w:val="00EC4469"/>
    <w:rsid w:val="00EC6A55"/>
    <w:rsid w:val="00EC73A6"/>
    <w:rsid w:val="00ED0288"/>
    <w:rsid w:val="00EE52CB"/>
    <w:rsid w:val="00EF581D"/>
    <w:rsid w:val="00EF7FD8"/>
    <w:rsid w:val="00F06F59"/>
    <w:rsid w:val="00F17988"/>
    <w:rsid w:val="00F469F0"/>
    <w:rsid w:val="00F53273"/>
    <w:rsid w:val="00F537F0"/>
    <w:rsid w:val="00F538E8"/>
    <w:rsid w:val="00F755E4"/>
    <w:rsid w:val="00F77D02"/>
    <w:rsid w:val="00FB3A86"/>
    <w:rsid w:val="00FC430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52749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86514"/>
    <w:pPr>
      <w:spacing w:after="160" w:line="259" w:lineRule="auto"/>
      <w:ind w:left="720"/>
      <w:contextualSpacing/>
    </w:pPr>
    <w:rPr>
      <w:rFonts w:asciiTheme="minorHAnsi" w:eastAsiaTheme="minorHAnsi" w:hAnsiTheme="minorHAnsi" w:cstheme="minorBidi"/>
      <w:kern w:val="2"/>
      <w:sz w:val="22"/>
      <w:szCs w:val="22"/>
      <w:lang w:val="fr-FR"/>
      <w14:ligatures w14:val="standardContextual"/>
    </w:rPr>
  </w:style>
  <w:style w:type="paragraph" w:styleId="NormalWeb">
    <w:name w:val="Normal (Web)"/>
    <w:basedOn w:val="Normal"/>
    <w:uiPriority w:val="99"/>
    <w:semiHidden/>
    <w:unhideWhenUsed/>
    <w:rsid w:val="00A1185A"/>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solar irradiation(W/m²)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0"/>
          <c:tx>
            <c:strRef>
              <c:f>PV!$C$13</c:f>
              <c:strCache>
                <c:ptCount val="1"/>
                <c:pt idx="0">
                  <c:v>Solar Irradiation  (W/m²)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PV!$C$8:$BN$8</c:f>
              <c:strCache>
                <c:ptCount val="64"/>
                <c:pt idx="0">
                  <c:v>Time (H)</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PV!$D$13:$BN$13</c:f>
              <c:numCache>
                <c:formatCode>General</c:formatCode>
                <c:ptCount val="63"/>
                <c:pt idx="0">
                  <c:v>0</c:v>
                </c:pt>
                <c:pt idx="1">
                  <c:v>1</c:v>
                </c:pt>
                <c:pt idx="2">
                  <c:v>27</c:v>
                </c:pt>
                <c:pt idx="3">
                  <c:v>94</c:v>
                </c:pt>
                <c:pt idx="4">
                  <c:v>138</c:v>
                </c:pt>
                <c:pt idx="5">
                  <c:v>183</c:v>
                </c:pt>
                <c:pt idx="6">
                  <c:v>230</c:v>
                </c:pt>
                <c:pt idx="7">
                  <c:v>276</c:v>
                </c:pt>
                <c:pt idx="8">
                  <c:v>308</c:v>
                </c:pt>
                <c:pt idx="9">
                  <c:v>349</c:v>
                </c:pt>
                <c:pt idx="10">
                  <c:v>354</c:v>
                </c:pt>
                <c:pt idx="11">
                  <c:v>427</c:v>
                </c:pt>
                <c:pt idx="12">
                  <c:v>490</c:v>
                </c:pt>
                <c:pt idx="13">
                  <c:v>455</c:v>
                </c:pt>
                <c:pt idx="14">
                  <c:v>557</c:v>
                </c:pt>
                <c:pt idx="15">
                  <c:v>481</c:v>
                </c:pt>
                <c:pt idx="16">
                  <c:v>607</c:v>
                </c:pt>
                <c:pt idx="17">
                  <c:v>600</c:v>
                </c:pt>
                <c:pt idx="18">
                  <c:v>700</c:v>
                </c:pt>
                <c:pt idx="19">
                  <c:v>720</c:v>
                </c:pt>
                <c:pt idx="20">
                  <c:v>724</c:v>
                </c:pt>
                <c:pt idx="21">
                  <c:v>771</c:v>
                </c:pt>
                <c:pt idx="22">
                  <c:v>789</c:v>
                </c:pt>
                <c:pt idx="23">
                  <c:v>812</c:v>
                </c:pt>
                <c:pt idx="24">
                  <c:v>862</c:v>
                </c:pt>
                <c:pt idx="25">
                  <c:v>841</c:v>
                </c:pt>
                <c:pt idx="26">
                  <c:v>867</c:v>
                </c:pt>
                <c:pt idx="27">
                  <c:v>901</c:v>
                </c:pt>
                <c:pt idx="28">
                  <c:v>886</c:v>
                </c:pt>
                <c:pt idx="29">
                  <c:v>922</c:v>
                </c:pt>
                <c:pt idx="30">
                  <c:v>934</c:v>
                </c:pt>
                <c:pt idx="31">
                  <c:v>953</c:v>
                </c:pt>
                <c:pt idx="32">
                  <c:v>945</c:v>
                </c:pt>
                <c:pt idx="33">
                  <c:v>938</c:v>
                </c:pt>
                <c:pt idx="34">
                  <c:v>945</c:v>
                </c:pt>
                <c:pt idx="35">
                  <c:v>906</c:v>
                </c:pt>
                <c:pt idx="36">
                  <c:v>914</c:v>
                </c:pt>
                <c:pt idx="37">
                  <c:v>912</c:v>
                </c:pt>
                <c:pt idx="38">
                  <c:v>918</c:v>
                </c:pt>
                <c:pt idx="39">
                  <c:v>888</c:v>
                </c:pt>
                <c:pt idx="40">
                  <c:v>819</c:v>
                </c:pt>
                <c:pt idx="41">
                  <c:v>853</c:v>
                </c:pt>
                <c:pt idx="42">
                  <c:v>789</c:v>
                </c:pt>
                <c:pt idx="43">
                  <c:v>798</c:v>
                </c:pt>
                <c:pt idx="44">
                  <c:v>771</c:v>
                </c:pt>
                <c:pt idx="45">
                  <c:v>736</c:v>
                </c:pt>
                <c:pt idx="46">
                  <c:v>708</c:v>
                </c:pt>
                <c:pt idx="47">
                  <c:v>687</c:v>
                </c:pt>
                <c:pt idx="48">
                  <c:v>667</c:v>
                </c:pt>
                <c:pt idx="49">
                  <c:v>633</c:v>
                </c:pt>
                <c:pt idx="50">
                  <c:v>605</c:v>
                </c:pt>
                <c:pt idx="51">
                  <c:v>579</c:v>
                </c:pt>
                <c:pt idx="52">
                  <c:v>550</c:v>
                </c:pt>
                <c:pt idx="53">
                  <c:v>529</c:v>
                </c:pt>
                <c:pt idx="54">
                  <c:v>466</c:v>
                </c:pt>
                <c:pt idx="55">
                  <c:v>419</c:v>
                </c:pt>
                <c:pt idx="56">
                  <c:v>362</c:v>
                </c:pt>
                <c:pt idx="57">
                  <c:v>304</c:v>
                </c:pt>
                <c:pt idx="58">
                  <c:v>246</c:v>
                </c:pt>
                <c:pt idx="59">
                  <c:v>239</c:v>
                </c:pt>
                <c:pt idx="60">
                  <c:v>99</c:v>
                </c:pt>
                <c:pt idx="61">
                  <c:v>111</c:v>
                </c:pt>
                <c:pt idx="62">
                  <c:v>49</c:v>
                </c:pt>
              </c:numCache>
            </c:numRef>
          </c:val>
          <c:smooth val="0"/>
          <c:extLst>
            <c:ext xmlns:c16="http://schemas.microsoft.com/office/drawing/2014/chart" uri="{C3380CC4-5D6E-409C-BE32-E72D297353CC}">
              <c16:uniqueId val="{00000000-C43A-4C61-B9DF-E39EABB06BEA}"/>
            </c:ext>
          </c:extLst>
        </c:ser>
        <c:dLbls>
          <c:showLegendKey val="0"/>
          <c:showVal val="0"/>
          <c:showCatName val="0"/>
          <c:showSerName val="0"/>
          <c:showPercent val="0"/>
          <c:showBubbleSize val="0"/>
        </c:dLbls>
        <c:marker val="1"/>
        <c:smooth val="0"/>
        <c:axId val="1832180831"/>
        <c:axId val="1832182271"/>
      </c:lineChart>
      <c:catAx>
        <c:axId val="18321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182271"/>
        <c:crosses val="autoZero"/>
        <c:auto val="1"/>
        <c:lblAlgn val="ctr"/>
        <c:lblOffset val="100"/>
        <c:noMultiLvlLbl val="0"/>
      </c:catAx>
      <c:valAx>
        <c:axId val="183218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18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3318349739875E-2"/>
          <c:y val="0.18723170650425397"/>
          <c:w val="0.92101631842969389"/>
          <c:h val="0.79706135871121853"/>
        </c:manualLayout>
      </c:layout>
      <c:lineChart>
        <c:grouping val="standard"/>
        <c:varyColors val="0"/>
        <c:ser>
          <c:idx val="3"/>
          <c:order val="0"/>
          <c:tx>
            <c:strRef>
              <c:f>Feuil1!$B$10</c:f>
              <c:strCache>
                <c:ptCount val="1"/>
                <c:pt idx="0">
                  <c:v>Power  </c:v>
                </c:pt>
              </c:strCache>
            </c:strRef>
          </c:tx>
          <c:spPr>
            <a:ln w="28575" cap="rnd">
              <a:solidFill>
                <a:schemeClr val="accent4"/>
              </a:solidFill>
              <a:round/>
            </a:ln>
            <a:effectLst/>
          </c:spPr>
          <c:marker>
            <c:symbol val="none"/>
          </c:marker>
          <c:cat>
            <c:strRef>
              <c:f>Feuil1!$B$7:$BH$7</c:f>
              <c:strCache>
                <c:ptCount val="59"/>
                <c:pt idx="0">
                  <c:v>Time (s)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strCache>
            </c:strRef>
          </c:cat>
          <c:val>
            <c:numRef>
              <c:f>Feuil1!$C$10:$BH$10</c:f>
              <c:numCache>
                <c:formatCode>General</c:formatCode>
                <c:ptCount val="58"/>
                <c:pt idx="0">
                  <c:v>1840.7707910750507</c:v>
                </c:pt>
                <c:pt idx="1">
                  <c:v>1730.8992562542257</c:v>
                </c:pt>
                <c:pt idx="2">
                  <c:v>1730.8992562542257</c:v>
                </c:pt>
                <c:pt idx="3">
                  <c:v>1698.5970250169032</c:v>
                </c:pt>
                <c:pt idx="4">
                  <c:v>1677.2312373225152</c:v>
                </c:pt>
                <c:pt idx="5">
                  <c:v>1645.4361054766732</c:v>
                </c:pt>
                <c:pt idx="6">
                  <c:v>1634.9053414469236</c:v>
                </c:pt>
                <c:pt idx="7">
                  <c:v>1603.5158891142664</c:v>
                </c:pt>
                <c:pt idx="8">
                  <c:v>1582.7586206896553</c:v>
                </c:pt>
                <c:pt idx="9">
                  <c:v>1551.8762677484788</c:v>
                </c:pt>
                <c:pt idx="10">
                  <c:v>1531.4570655848547</c:v>
                </c:pt>
                <c:pt idx="11">
                  <c:v>1501.0818120351589</c:v>
                </c:pt>
                <c:pt idx="12">
                  <c:v>1481.0006761325221</c:v>
                </c:pt>
                <c:pt idx="13">
                  <c:v>1461.0547667342796</c:v>
                </c:pt>
                <c:pt idx="14">
                  <c:v>1431.3894523326574</c:v>
                </c:pt>
                <c:pt idx="15">
                  <c:v>1402.0283975659229</c:v>
                </c:pt>
                <c:pt idx="16">
                  <c:v>1382.6233941852604</c:v>
                </c:pt>
                <c:pt idx="17">
                  <c:v>1363.3536173089924</c:v>
                </c:pt>
                <c:pt idx="18">
                  <c:v>1334.7025016903315</c:v>
                </c:pt>
                <c:pt idx="19">
                  <c:v>1315.7707910750505</c:v>
                </c:pt>
                <c:pt idx="20">
                  <c:v>1287.6267748478704</c:v>
                </c:pt>
                <c:pt idx="21">
                  <c:v>1269.0331304935764</c:v>
                </c:pt>
                <c:pt idx="22">
                  <c:v>1250.5747126436779</c:v>
                </c:pt>
                <c:pt idx="23">
                  <c:v>1232.2515212981743</c:v>
                </c:pt>
                <c:pt idx="24">
                  <c:v>1205.0202839756591</c:v>
                </c:pt>
                <c:pt idx="25">
                  <c:v>1187.0351588911426</c:v>
                </c:pt>
                <c:pt idx="26">
                  <c:v>1169.185260311021</c:v>
                </c:pt>
                <c:pt idx="27">
                  <c:v>1151.4705882352941</c:v>
                </c:pt>
                <c:pt idx="28">
                  <c:v>1125.1521298174441</c:v>
                </c:pt>
                <c:pt idx="29">
                  <c:v>1107.7755240027047</c:v>
                </c:pt>
                <c:pt idx="30">
                  <c:v>1090.5341446923596</c:v>
                </c:pt>
                <c:pt idx="31">
                  <c:v>1073.4279918864097</c:v>
                </c:pt>
                <c:pt idx="32">
                  <c:v>1056.4570655848547</c:v>
                </c:pt>
                <c:pt idx="33">
                  <c:v>1039.6213657876945</c:v>
                </c:pt>
                <c:pt idx="34">
                  <c:v>1014.6213657876943</c:v>
                </c:pt>
                <c:pt idx="35">
                  <c:v>998.12373225152123</c:v>
                </c:pt>
                <c:pt idx="36">
                  <c:v>981.76132521974318</c:v>
                </c:pt>
                <c:pt idx="37">
                  <c:v>965.53414469235952</c:v>
                </c:pt>
                <c:pt idx="38">
                  <c:v>949.44219066937103</c:v>
                </c:pt>
                <c:pt idx="39">
                  <c:v>933.48546315077749</c:v>
                </c:pt>
                <c:pt idx="40">
                  <c:v>917.66396213657868</c:v>
                </c:pt>
                <c:pt idx="41">
                  <c:v>901.97768762677481</c:v>
                </c:pt>
                <c:pt idx="42">
                  <c:v>886.42663962136567</c:v>
                </c:pt>
                <c:pt idx="43">
                  <c:v>871.01081812035147</c:v>
                </c:pt>
                <c:pt idx="44">
                  <c:v>855.73022312373223</c:v>
                </c:pt>
                <c:pt idx="45">
                  <c:v>871.01081812035147</c:v>
                </c:pt>
                <c:pt idx="46">
                  <c:v>825.57471264367825</c:v>
                </c:pt>
                <c:pt idx="47">
                  <c:v>810.69979716024329</c:v>
                </c:pt>
                <c:pt idx="48">
                  <c:v>795.96010818120351</c:v>
                </c:pt>
                <c:pt idx="49">
                  <c:v>781.35564570655845</c:v>
                </c:pt>
                <c:pt idx="50">
                  <c:v>766.88640973630834</c:v>
                </c:pt>
                <c:pt idx="51">
                  <c:v>759.70250169033125</c:v>
                </c:pt>
                <c:pt idx="52">
                  <c:v>745.43610547667345</c:v>
                </c:pt>
                <c:pt idx="53">
                  <c:v>731.30493576741048</c:v>
                </c:pt>
                <c:pt idx="54">
                  <c:v>717.30899256254236</c:v>
                </c:pt>
                <c:pt idx="55">
                  <c:v>703.44827586206884</c:v>
                </c:pt>
                <c:pt idx="56">
                  <c:v>689.7227856659905</c:v>
                </c:pt>
                <c:pt idx="57">
                  <c:v>682.91075050709946</c:v>
                </c:pt>
              </c:numCache>
            </c:numRef>
          </c:val>
          <c:smooth val="0"/>
          <c:extLst>
            <c:ext xmlns:c16="http://schemas.microsoft.com/office/drawing/2014/chart" uri="{C3380CC4-5D6E-409C-BE32-E72D297353CC}">
              <c16:uniqueId val="{00000000-4E5C-4D6A-BA47-D65B1E17E330}"/>
            </c:ext>
          </c:extLst>
        </c:ser>
        <c:ser>
          <c:idx val="4"/>
          <c:order val="1"/>
          <c:tx>
            <c:strRef>
              <c:f>Feuil1!$B$11</c:f>
              <c:strCache>
                <c:ptCount val="1"/>
                <c:pt idx="0">
                  <c:v>error</c:v>
                </c:pt>
              </c:strCache>
            </c:strRef>
          </c:tx>
          <c:spPr>
            <a:ln w="28575" cap="rnd">
              <a:solidFill>
                <a:schemeClr val="accent5"/>
              </a:solidFill>
              <a:round/>
            </a:ln>
            <a:effectLst/>
          </c:spPr>
          <c:marker>
            <c:symbol val="none"/>
          </c:marker>
          <c:cat>
            <c:strRef>
              <c:f>Feuil1!$B$7:$BH$7</c:f>
              <c:strCache>
                <c:ptCount val="59"/>
                <c:pt idx="0">
                  <c:v>Time (s)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strCache>
            </c:strRef>
          </c:cat>
          <c:val>
            <c:numRef>
              <c:f>Feuil1!$C$11:$BH$11</c:f>
              <c:numCache>
                <c:formatCode>General</c:formatCode>
                <c:ptCount val="58"/>
                <c:pt idx="0">
                  <c:v>-1660.7707910750507</c:v>
                </c:pt>
                <c:pt idx="1">
                  <c:v>-1550.8992562542257</c:v>
                </c:pt>
                <c:pt idx="2">
                  <c:v>-1550.8992562542257</c:v>
                </c:pt>
                <c:pt idx="3">
                  <c:v>-1518.5970250169032</c:v>
                </c:pt>
                <c:pt idx="4">
                  <c:v>-1497.2312373225152</c:v>
                </c:pt>
                <c:pt idx="5">
                  <c:v>-1465.4361054766732</c:v>
                </c:pt>
                <c:pt idx="6">
                  <c:v>-1454.9053414469236</c:v>
                </c:pt>
                <c:pt idx="7">
                  <c:v>-1423.5158891142664</c:v>
                </c:pt>
                <c:pt idx="8">
                  <c:v>-1402.7586206896553</c:v>
                </c:pt>
                <c:pt idx="9">
                  <c:v>-1371.8762677484788</c:v>
                </c:pt>
                <c:pt idx="10">
                  <c:v>-1351.4570655848547</c:v>
                </c:pt>
                <c:pt idx="11">
                  <c:v>-1321.0818120351589</c:v>
                </c:pt>
                <c:pt idx="12">
                  <c:v>-1301.0006761325221</c:v>
                </c:pt>
                <c:pt idx="13">
                  <c:v>-1281.0547667342796</c:v>
                </c:pt>
                <c:pt idx="14">
                  <c:v>-1251.3894523326574</c:v>
                </c:pt>
                <c:pt idx="15">
                  <c:v>-1222.0283975659229</c:v>
                </c:pt>
                <c:pt idx="16">
                  <c:v>-1202.6233941852604</c:v>
                </c:pt>
                <c:pt idx="17">
                  <c:v>-1183.3536173089924</c:v>
                </c:pt>
                <c:pt idx="18">
                  <c:v>-1154.7025016903315</c:v>
                </c:pt>
                <c:pt idx="19">
                  <c:v>-1135.7707910750505</c:v>
                </c:pt>
                <c:pt idx="20">
                  <c:v>-1107.6267748478704</c:v>
                </c:pt>
                <c:pt idx="21">
                  <c:v>-1089.0331304935764</c:v>
                </c:pt>
                <c:pt idx="22">
                  <c:v>-1070.5747126436779</c:v>
                </c:pt>
                <c:pt idx="23">
                  <c:v>-1052.2515212981743</c:v>
                </c:pt>
                <c:pt idx="24">
                  <c:v>-1025.0202839756591</c:v>
                </c:pt>
                <c:pt idx="25">
                  <c:v>-1007.0351588911426</c:v>
                </c:pt>
                <c:pt idx="26">
                  <c:v>-989.18526031102101</c:v>
                </c:pt>
                <c:pt idx="27">
                  <c:v>-971.47058823529414</c:v>
                </c:pt>
                <c:pt idx="28">
                  <c:v>-945.15212981744412</c:v>
                </c:pt>
                <c:pt idx="29">
                  <c:v>-927.77552400270474</c:v>
                </c:pt>
                <c:pt idx="30">
                  <c:v>-910.53414469235963</c:v>
                </c:pt>
                <c:pt idx="31">
                  <c:v>-893.4279918864097</c:v>
                </c:pt>
                <c:pt idx="32">
                  <c:v>-876.45706558485472</c:v>
                </c:pt>
                <c:pt idx="33">
                  <c:v>-859.62136578769446</c:v>
                </c:pt>
                <c:pt idx="34">
                  <c:v>-834.62136578769434</c:v>
                </c:pt>
                <c:pt idx="35">
                  <c:v>-818.12373225152123</c:v>
                </c:pt>
                <c:pt idx="36">
                  <c:v>-801.76132521974318</c:v>
                </c:pt>
                <c:pt idx="37">
                  <c:v>-785.53414469235952</c:v>
                </c:pt>
                <c:pt idx="38">
                  <c:v>-769.44219066937103</c:v>
                </c:pt>
                <c:pt idx="39">
                  <c:v>-753.48546315077749</c:v>
                </c:pt>
                <c:pt idx="40">
                  <c:v>-737.66396213657868</c:v>
                </c:pt>
                <c:pt idx="41">
                  <c:v>-721.97768762677481</c:v>
                </c:pt>
                <c:pt idx="42">
                  <c:v>-706.42663962136567</c:v>
                </c:pt>
                <c:pt idx="43">
                  <c:v>-691.01081812035147</c:v>
                </c:pt>
                <c:pt idx="44">
                  <c:v>-675.73022312373223</c:v>
                </c:pt>
                <c:pt idx="45">
                  <c:v>-691.01081812035147</c:v>
                </c:pt>
                <c:pt idx="46">
                  <c:v>-645.57471264367825</c:v>
                </c:pt>
                <c:pt idx="47">
                  <c:v>-630.69979716024329</c:v>
                </c:pt>
                <c:pt idx="48">
                  <c:v>-615.96010818120351</c:v>
                </c:pt>
                <c:pt idx="49">
                  <c:v>-601.35564570655845</c:v>
                </c:pt>
                <c:pt idx="50">
                  <c:v>-586.88640973630834</c:v>
                </c:pt>
                <c:pt idx="51">
                  <c:v>-579.70250169033125</c:v>
                </c:pt>
                <c:pt idx="52">
                  <c:v>-565.43610547667345</c:v>
                </c:pt>
                <c:pt idx="53">
                  <c:v>-551.30493576741048</c:v>
                </c:pt>
                <c:pt idx="54">
                  <c:v>-537.30899256254236</c:v>
                </c:pt>
                <c:pt idx="55">
                  <c:v>-523.44827586206884</c:v>
                </c:pt>
                <c:pt idx="56">
                  <c:v>-509.7227856659905</c:v>
                </c:pt>
                <c:pt idx="57">
                  <c:v>-502.91075050709946</c:v>
                </c:pt>
              </c:numCache>
            </c:numRef>
          </c:val>
          <c:smooth val="0"/>
          <c:extLst>
            <c:ext xmlns:c16="http://schemas.microsoft.com/office/drawing/2014/chart" uri="{C3380CC4-5D6E-409C-BE32-E72D297353CC}">
              <c16:uniqueId val="{00000001-4E5C-4D6A-BA47-D65B1E17E330}"/>
            </c:ext>
          </c:extLst>
        </c:ser>
        <c:dLbls>
          <c:showLegendKey val="0"/>
          <c:showVal val="0"/>
          <c:showCatName val="0"/>
          <c:showSerName val="0"/>
          <c:showPercent val="0"/>
          <c:showBubbleSize val="0"/>
        </c:dLbls>
        <c:smooth val="0"/>
        <c:axId val="1159656815"/>
        <c:axId val="1159655855"/>
      </c:lineChart>
      <c:catAx>
        <c:axId val="115965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9655855"/>
        <c:crosses val="autoZero"/>
        <c:auto val="1"/>
        <c:lblAlgn val="ctr"/>
        <c:lblOffset val="100"/>
        <c:noMultiLvlLbl val="0"/>
      </c:catAx>
      <c:valAx>
        <c:axId val="115965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9656815"/>
        <c:crosses val="autoZero"/>
        <c:crossBetween val="between"/>
      </c:valAx>
      <c:spPr>
        <a:noFill/>
        <a:ln>
          <a:noFill/>
        </a:ln>
        <a:effectLst/>
      </c:spPr>
    </c:plotArea>
    <c:legend>
      <c:legendPos val="b"/>
      <c:layout>
        <c:manualLayout>
          <c:xMode val="edge"/>
          <c:yMode val="edge"/>
          <c:x val="0.33124478182204115"/>
          <c:y val="0.79727647880677666"/>
          <c:w val="0.3375102341989023"/>
          <c:h val="0.120467351980532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2"/>
          <c:order val="1"/>
          <c:tx>
            <c:strRef>
              <c:f>Feuil1!$B$16</c:f>
              <c:strCache>
                <c:ptCount val="1"/>
                <c:pt idx="0">
                  <c:v>Voltage(V)</c:v>
                </c:pt>
              </c:strCache>
            </c:strRef>
          </c:tx>
          <c:spPr>
            <a:ln w="28575" cap="rnd">
              <a:solidFill>
                <a:schemeClr val="accent3"/>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Feuil1!$C$16:$CV$16</c:f>
              <c:numCache>
                <c:formatCode>General</c:formatCode>
                <c:ptCount val="98"/>
                <c:pt idx="0">
                  <c:v>14.92</c:v>
                </c:pt>
                <c:pt idx="1">
                  <c:v>15.5</c:v>
                </c:pt>
                <c:pt idx="2">
                  <c:v>15.58</c:v>
                </c:pt>
                <c:pt idx="3">
                  <c:v>16.22</c:v>
                </c:pt>
                <c:pt idx="4">
                  <c:v>16.41</c:v>
                </c:pt>
                <c:pt idx="5">
                  <c:v>16.41</c:v>
                </c:pt>
                <c:pt idx="6">
                  <c:v>16.68</c:v>
                </c:pt>
                <c:pt idx="7">
                  <c:v>16.53</c:v>
                </c:pt>
                <c:pt idx="8">
                  <c:v>17.18</c:v>
                </c:pt>
                <c:pt idx="9">
                  <c:v>17.34</c:v>
                </c:pt>
                <c:pt idx="10">
                  <c:v>17.38</c:v>
                </c:pt>
                <c:pt idx="11">
                  <c:v>17.77</c:v>
                </c:pt>
                <c:pt idx="12">
                  <c:v>18.03</c:v>
                </c:pt>
                <c:pt idx="13">
                  <c:v>18.260000000000002</c:v>
                </c:pt>
                <c:pt idx="14">
                  <c:v>18.48</c:v>
                </c:pt>
                <c:pt idx="15">
                  <c:v>18.739999999999998</c:v>
                </c:pt>
                <c:pt idx="16">
                  <c:v>18.96</c:v>
                </c:pt>
                <c:pt idx="17">
                  <c:v>19.14</c:v>
                </c:pt>
                <c:pt idx="18">
                  <c:v>19.38</c:v>
                </c:pt>
                <c:pt idx="19">
                  <c:v>19.57</c:v>
                </c:pt>
                <c:pt idx="20">
                  <c:v>19.760000000000002</c:v>
                </c:pt>
                <c:pt idx="21">
                  <c:v>19.989999999999998</c:v>
                </c:pt>
                <c:pt idx="22">
                  <c:v>20.2</c:v>
                </c:pt>
                <c:pt idx="23">
                  <c:v>20.3</c:v>
                </c:pt>
                <c:pt idx="24">
                  <c:v>20.5</c:v>
                </c:pt>
                <c:pt idx="25">
                  <c:v>20.5</c:v>
                </c:pt>
                <c:pt idx="26">
                  <c:v>21</c:v>
                </c:pt>
                <c:pt idx="27">
                  <c:v>21.3</c:v>
                </c:pt>
                <c:pt idx="28">
                  <c:v>21.4</c:v>
                </c:pt>
                <c:pt idx="29">
                  <c:v>21.6</c:v>
                </c:pt>
                <c:pt idx="30">
                  <c:v>21.8</c:v>
                </c:pt>
                <c:pt idx="31">
                  <c:v>22.1</c:v>
                </c:pt>
                <c:pt idx="32">
                  <c:v>22.3</c:v>
                </c:pt>
                <c:pt idx="33">
                  <c:v>22.5</c:v>
                </c:pt>
                <c:pt idx="34">
                  <c:v>22.7</c:v>
                </c:pt>
                <c:pt idx="35">
                  <c:v>22.9</c:v>
                </c:pt>
                <c:pt idx="36">
                  <c:v>23.1</c:v>
                </c:pt>
                <c:pt idx="37">
                  <c:v>23.4</c:v>
                </c:pt>
                <c:pt idx="38">
                  <c:v>23.6</c:v>
                </c:pt>
                <c:pt idx="39">
                  <c:v>23.8</c:v>
                </c:pt>
                <c:pt idx="40">
                  <c:v>24</c:v>
                </c:pt>
                <c:pt idx="41">
                  <c:v>24.3</c:v>
                </c:pt>
                <c:pt idx="42">
                  <c:v>24.5</c:v>
                </c:pt>
                <c:pt idx="43">
                  <c:v>24.7</c:v>
                </c:pt>
                <c:pt idx="44">
                  <c:v>24.9</c:v>
                </c:pt>
                <c:pt idx="45">
                  <c:v>25.1</c:v>
                </c:pt>
                <c:pt idx="46">
                  <c:v>25.3</c:v>
                </c:pt>
                <c:pt idx="47">
                  <c:v>25.5</c:v>
                </c:pt>
                <c:pt idx="48">
                  <c:v>25.7</c:v>
                </c:pt>
                <c:pt idx="49">
                  <c:v>25.9</c:v>
                </c:pt>
                <c:pt idx="50">
                  <c:v>26.1</c:v>
                </c:pt>
                <c:pt idx="51">
                  <c:v>26.3</c:v>
                </c:pt>
                <c:pt idx="52">
                  <c:v>26.5</c:v>
                </c:pt>
                <c:pt idx="53">
                  <c:v>26.7</c:v>
                </c:pt>
                <c:pt idx="54">
                  <c:v>26.9</c:v>
                </c:pt>
                <c:pt idx="55">
                  <c:v>27.1</c:v>
                </c:pt>
                <c:pt idx="56">
                  <c:v>27.3</c:v>
                </c:pt>
                <c:pt idx="57">
                  <c:v>27.5</c:v>
                </c:pt>
                <c:pt idx="58">
                  <c:v>27.6</c:v>
                </c:pt>
                <c:pt idx="59">
                  <c:v>27.8</c:v>
                </c:pt>
                <c:pt idx="60">
                  <c:v>28</c:v>
                </c:pt>
                <c:pt idx="61">
                  <c:v>28.2</c:v>
                </c:pt>
                <c:pt idx="62">
                  <c:v>28.4</c:v>
                </c:pt>
                <c:pt idx="63">
                  <c:v>28.5</c:v>
                </c:pt>
                <c:pt idx="64">
                  <c:v>28.7</c:v>
                </c:pt>
                <c:pt idx="65">
                  <c:v>28.9</c:v>
                </c:pt>
                <c:pt idx="66">
                  <c:v>29</c:v>
                </c:pt>
                <c:pt idx="67">
                  <c:v>29.2</c:v>
                </c:pt>
                <c:pt idx="68">
                  <c:v>29.4</c:v>
                </c:pt>
                <c:pt idx="69">
                  <c:v>29.5</c:v>
                </c:pt>
                <c:pt idx="70">
                  <c:v>29.7</c:v>
                </c:pt>
                <c:pt idx="71">
                  <c:v>29.8</c:v>
                </c:pt>
                <c:pt idx="72">
                  <c:v>30</c:v>
                </c:pt>
                <c:pt idx="73">
                  <c:v>30.2</c:v>
                </c:pt>
                <c:pt idx="74">
                  <c:v>30.3</c:v>
                </c:pt>
                <c:pt idx="75">
                  <c:v>30.5</c:v>
                </c:pt>
                <c:pt idx="76">
                  <c:v>30.6</c:v>
                </c:pt>
                <c:pt idx="77">
                  <c:v>30.8</c:v>
                </c:pt>
                <c:pt idx="78">
                  <c:v>30.9</c:v>
                </c:pt>
                <c:pt idx="79">
                  <c:v>31.1</c:v>
                </c:pt>
                <c:pt idx="80">
                  <c:v>31.2</c:v>
                </c:pt>
                <c:pt idx="81">
                  <c:v>31.3</c:v>
                </c:pt>
                <c:pt idx="82">
                  <c:v>31.4</c:v>
                </c:pt>
                <c:pt idx="83">
                  <c:v>31.6</c:v>
                </c:pt>
                <c:pt idx="84">
                  <c:v>31.4</c:v>
                </c:pt>
                <c:pt idx="85">
                  <c:v>31.6</c:v>
                </c:pt>
                <c:pt idx="86">
                  <c:v>31.7</c:v>
                </c:pt>
                <c:pt idx="87">
                  <c:v>31.9</c:v>
                </c:pt>
                <c:pt idx="88">
                  <c:v>32</c:v>
                </c:pt>
                <c:pt idx="89">
                  <c:v>32.1</c:v>
                </c:pt>
                <c:pt idx="90">
                  <c:v>32.299999999999997</c:v>
                </c:pt>
                <c:pt idx="91">
                  <c:v>32.4</c:v>
                </c:pt>
                <c:pt idx="92">
                  <c:v>32.5</c:v>
                </c:pt>
                <c:pt idx="93">
                  <c:v>32.6</c:v>
                </c:pt>
                <c:pt idx="94">
                  <c:v>32.700000000000003</c:v>
                </c:pt>
                <c:pt idx="95">
                  <c:v>32.799999999999997</c:v>
                </c:pt>
                <c:pt idx="96">
                  <c:v>32.9</c:v>
                </c:pt>
                <c:pt idx="97">
                  <c:v>33</c:v>
                </c:pt>
              </c:numCache>
            </c:numRef>
          </c:val>
          <c:smooth val="0"/>
          <c:extLst>
            <c:ext xmlns:c16="http://schemas.microsoft.com/office/drawing/2014/chart" uri="{C3380CC4-5D6E-409C-BE32-E72D297353CC}">
              <c16:uniqueId val="{00000000-18C5-483C-990C-5CA3749E143D}"/>
            </c:ext>
          </c:extLst>
        </c:ser>
        <c:dLbls>
          <c:showLegendKey val="0"/>
          <c:showVal val="0"/>
          <c:showCatName val="0"/>
          <c:showSerName val="0"/>
          <c:showPercent val="0"/>
          <c:showBubbleSize val="0"/>
        </c:dLbls>
        <c:marker val="1"/>
        <c:smooth val="0"/>
        <c:axId val="734712448"/>
        <c:axId val="734701888"/>
      </c:lineChart>
      <c:lineChart>
        <c:grouping val="stacked"/>
        <c:varyColors val="0"/>
        <c:ser>
          <c:idx val="1"/>
          <c:order val="0"/>
          <c:tx>
            <c:strRef>
              <c:f>Feuil1!$B$15</c:f>
              <c:strCache>
                <c:ptCount val="1"/>
                <c:pt idx="0">
                  <c:v>Current I(A)</c:v>
                </c:pt>
              </c:strCache>
            </c:strRef>
          </c:tx>
          <c:spPr>
            <a:ln w="28575" cap="rnd">
              <a:solidFill>
                <a:schemeClr val="accent2"/>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Feuil1!$C$15:$CV$15</c:f>
              <c:numCache>
                <c:formatCode>General</c:formatCode>
                <c:ptCount val="98"/>
                <c:pt idx="0">
                  <c:v>0</c:v>
                </c:pt>
                <c:pt idx="1">
                  <c:v>6.22</c:v>
                </c:pt>
                <c:pt idx="2">
                  <c:v>6.18</c:v>
                </c:pt>
                <c:pt idx="3">
                  <c:v>6.17</c:v>
                </c:pt>
                <c:pt idx="4">
                  <c:v>6.11</c:v>
                </c:pt>
                <c:pt idx="5">
                  <c:v>6.11</c:v>
                </c:pt>
                <c:pt idx="6">
                  <c:v>5.82</c:v>
                </c:pt>
                <c:pt idx="7">
                  <c:v>5.78</c:v>
                </c:pt>
                <c:pt idx="8">
                  <c:v>5.44</c:v>
                </c:pt>
                <c:pt idx="9">
                  <c:v>5.48</c:v>
                </c:pt>
                <c:pt idx="10">
                  <c:v>5.82</c:v>
                </c:pt>
                <c:pt idx="11">
                  <c:v>5.71</c:v>
                </c:pt>
                <c:pt idx="12">
                  <c:v>5.76</c:v>
                </c:pt>
                <c:pt idx="13">
                  <c:v>5.8</c:v>
                </c:pt>
                <c:pt idx="14">
                  <c:v>5.85</c:v>
                </c:pt>
                <c:pt idx="15">
                  <c:v>5.93</c:v>
                </c:pt>
                <c:pt idx="16">
                  <c:v>5.75</c:v>
                </c:pt>
                <c:pt idx="17">
                  <c:v>5.67</c:v>
                </c:pt>
                <c:pt idx="18">
                  <c:v>5.62</c:v>
                </c:pt>
                <c:pt idx="19">
                  <c:v>5.62</c:v>
                </c:pt>
                <c:pt idx="20">
                  <c:v>5.5</c:v>
                </c:pt>
                <c:pt idx="21">
                  <c:v>5.87</c:v>
                </c:pt>
                <c:pt idx="22">
                  <c:v>5.98</c:v>
                </c:pt>
                <c:pt idx="23">
                  <c:v>5.85</c:v>
                </c:pt>
                <c:pt idx="24">
                  <c:v>5.91</c:v>
                </c:pt>
                <c:pt idx="25">
                  <c:v>6.18</c:v>
                </c:pt>
                <c:pt idx="26">
                  <c:v>6.07</c:v>
                </c:pt>
                <c:pt idx="27">
                  <c:v>6.02</c:v>
                </c:pt>
                <c:pt idx="28">
                  <c:v>6.12</c:v>
                </c:pt>
                <c:pt idx="29">
                  <c:v>6.13</c:v>
                </c:pt>
                <c:pt idx="30">
                  <c:v>6.08</c:v>
                </c:pt>
                <c:pt idx="31">
                  <c:v>6.27</c:v>
                </c:pt>
                <c:pt idx="32">
                  <c:v>6.07</c:v>
                </c:pt>
                <c:pt idx="33">
                  <c:v>6.05</c:v>
                </c:pt>
                <c:pt idx="34">
                  <c:v>6.05</c:v>
                </c:pt>
                <c:pt idx="35">
                  <c:v>6.19</c:v>
                </c:pt>
                <c:pt idx="36">
                  <c:v>6.4</c:v>
                </c:pt>
                <c:pt idx="37">
                  <c:v>6.42</c:v>
                </c:pt>
                <c:pt idx="38">
                  <c:v>6.46</c:v>
                </c:pt>
                <c:pt idx="39">
                  <c:v>6.48</c:v>
                </c:pt>
                <c:pt idx="40">
                  <c:v>6.51</c:v>
                </c:pt>
                <c:pt idx="41">
                  <c:v>6.48</c:v>
                </c:pt>
                <c:pt idx="42">
                  <c:v>6.43</c:v>
                </c:pt>
                <c:pt idx="43">
                  <c:v>6.3</c:v>
                </c:pt>
                <c:pt idx="44">
                  <c:v>6.33</c:v>
                </c:pt>
                <c:pt idx="45">
                  <c:v>6.22</c:v>
                </c:pt>
                <c:pt idx="46">
                  <c:v>6.31</c:v>
                </c:pt>
                <c:pt idx="47">
                  <c:v>6.21</c:v>
                </c:pt>
                <c:pt idx="48">
                  <c:v>6.23</c:v>
                </c:pt>
                <c:pt idx="49">
                  <c:v>6.24</c:v>
                </c:pt>
                <c:pt idx="50">
                  <c:v>6.17</c:v>
                </c:pt>
                <c:pt idx="51">
                  <c:v>6.25</c:v>
                </c:pt>
                <c:pt idx="52">
                  <c:v>6.27</c:v>
                </c:pt>
                <c:pt idx="53">
                  <c:v>6.25</c:v>
                </c:pt>
                <c:pt idx="54">
                  <c:v>6.37</c:v>
                </c:pt>
                <c:pt idx="55">
                  <c:v>6.41</c:v>
                </c:pt>
                <c:pt idx="56">
                  <c:v>6.3</c:v>
                </c:pt>
                <c:pt idx="57">
                  <c:v>6.27</c:v>
                </c:pt>
                <c:pt idx="58">
                  <c:v>6.24</c:v>
                </c:pt>
                <c:pt idx="59">
                  <c:v>6.16</c:v>
                </c:pt>
                <c:pt idx="60">
                  <c:v>5.98</c:v>
                </c:pt>
                <c:pt idx="61">
                  <c:v>6</c:v>
                </c:pt>
                <c:pt idx="62">
                  <c:v>5.99</c:v>
                </c:pt>
                <c:pt idx="63">
                  <c:v>5.95</c:v>
                </c:pt>
                <c:pt idx="64">
                  <c:v>5.92</c:v>
                </c:pt>
                <c:pt idx="65">
                  <c:v>5.98</c:v>
                </c:pt>
                <c:pt idx="66">
                  <c:v>5.1100000000000003</c:v>
                </c:pt>
                <c:pt idx="67">
                  <c:v>5.79</c:v>
                </c:pt>
                <c:pt idx="68">
                  <c:v>5.72</c:v>
                </c:pt>
                <c:pt idx="69">
                  <c:v>5.76</c:v>
                </c:pt>
                <c:pt idx="70">
                  <c:v>5.87</c:v>
                </c:pt>
                <c:pt idx="71">
                  <c:v>5.99</c:v>
                </c:pt>
                <c:pt idx="72">
                  <c:v>5.69</c:v>
                </c:pt>
                <c:pt idx="73">
                  <c:v>5.68</c:v>
                </c:pt>
                <c:pt idx="74">
                  <c:v>5.71</c:v>
                </c:pt>
                <c:pt idx="75">
                  <c:v>5.5</c:v>
                </c:pt>
                <c:pt idx="76">
                  <c:v>5.59</c:v>
                </c:pt>
                <c:pt idx="77">
                  <c:v>5.4</c:v>
                </c:pt>
                <c:pt idx="78">
                  <c:v>5.4</c:v>
                </c:pt>
                <c:pt idx="79">
                  <c:v>5.16</c:v>
                </c:pt>
                <c:pt idx="80">
                  <c:v>5.09</c:v>
                </c:pt>
                <c:pt idx="81">
                  <c:v>5.0599999999999996</c:v>
                </c:pt>
                <c:pt idx="82">
                  <c:v>5.0999999999999996</c:v>
                </c:pt>
                <c:pt idx="83">
                  <c:v>5.04</c:v>
                </c:pt>
                <c:pt idx="84">
                  <c:v>5.0999999999999996</c:v>
                </c:pt>
                <c:pt idx="85">
                  <c:v>5.04</c:v>
                </c:pt>
                <c:pt idx="86">
                  <c:v>5.0999999999999996</c:v>
                </c:pt>
                <c:pt idx="87">
                  <c:v>5.1100000000000003</c:v>
                </c:pt>
                <c:pt idx="88">
                  <c:v>5.13</c:v>
                </c:pt>
                <c:pt idx="89">
                  <c:v>5.08</c:v>
                </c:pt>
                <c:pt idx="90">
                  <c:v>5.0199999999999996</c:v>
                </c:pt>
                <c:pt idx="91">
                  <c:v>4.7300000000000004</c:v>
                </c:pt>
                <c:pt idx="92">
                  <c:v>4.57</c:v>
                </c:pt>
                <c:pt idx="93">
                  <c:v>4.75</c:v>
                </c:pt>
                <c:pt idx="94">
                  <c:v>4.75</c:v>
                </c:pt>
                <c:pt idx="95">
                  <c:v>4.63</c:v>
                </c:pt>
                <c:pt idx="96">
                  <c:v>4.5999999999999996</c:v>
                </c:pt>
                <c:pt idx="97">
                  <c:v>4.1100000000000003</c:v>
                </c:pt>
              </c:numCache>
            </c:numRef>
          </c:val>
          <c:smooth val="0"/>
          <c:extLst>
            <c:ext xmlns:c16="http://schemas.microsoft.com/office/drawing/2014/chart" uri="{C3380CC4-5D6E-409C-BE32-E72D297353CC}">
              <c16:uniqueId val="{00000001-18C5-483C-990C-5CA3749E143D}"/>
            </c:ext>
          </c:extLst>
        </c:ser>
        <c:dLbls>
          <c:showLegendKey val="0"/>
          <c:showVal val="0"/>
          <c:showCatName val="0"/>
          <c:showSerName val="0"/>
          <c:showPercent val="0"/>
          <c:showBubbleSize val="0"/>
        </c:dLbls>
        <c:marker val="1"/>
        <c:smooth val="0"/>
        <c:axId val="734724928"/>
        <c:axId val="734716288"/>
      </c:lineChart>
      <c:catAx>
        <c:axId val="7347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01888"/>
        <c:crosses val="autoZero"/>
        <c:auto val="1"/>
        <c:lblAlgn val="ctr"/>
        <c:lblOffset val="100"/>
        <c:noMultiLvlLbl val="0"/>
      </c:catAx>
      <c:valAx>
        <c:axId val="73470188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PT" b="1"/>
                  <a:t>Voltage(V)</a:t>
                </a:r>
              </a:p>
            </c:rich>
          </c:tx>
          <c:layout>
            <c:manualLayout>
              <c:xMode val="edge"/>
              <c:yMode val="edge"/>
              <c:x val="1.1946901822388556E-2"/>
              <c:y val="0.335213870764598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34712448"/>
        <c:crosses val="autoZero"/>
        <c:crossBetween val="between"/>
      </c:valAx>
      <c:valAx>
        <c:axId val="7347162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layout>
            <c:manualLayout>
              <c:xMode val="edge"/>
              <c:yMode val="edge"/>
              <c:x val="0.96388711839682817"/>
              <c:y val="0.331343313773827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34724928"/>
        <c:crosses val="max"/>
        <c:crossBetween val="between"/>
      </c:valAx>
      <c:catAx>
        <c:axId val="734724928"/>
        <c:scaling>
          <c:orientation val="minMax"/>
        </c:scaling>
        <c:delete val="1"/>
        <c:axPos val="b"/>
        <c:numFmt formatCode="General" sourceLinked="1"/>
        <c:majorTickMark val="out"/>
        <c:minorTickMark val="none"/>
        <c:tickLblPos val="nextTo"/>
        <c:crossAx val="73471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PV!$C$15</c:f>
              <c:strCache>
                <c:ptCount val="1"/>
                <c:pt idx="0">
                  <c:v>speed (tr/min)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PV!$C$16:$BN$16</c:f>
              <c:strCache>
                <c:ptCount val="64"/>
                <c:pt idx="0">
                  <c:v>Current(A)</c:v>
                </c:pt>
                <c:pt idx="1">
                  <c:v>0</c:v>
                </c:pt>
                <c:pt idx="2">
                  <c:v>0</c:v>
                </c:pt>
                <c:pt idx="3">
                  <c:v>0</c:v>
                </c:pt>
                <c:pt idx="4">
                  <c:v>0,7</c:v>
                </c:pt>
                <c:pt idx="5">
                  <c:v>0,8</c:v>
                </c:pt>
                <c:pt idx="6">
                  <c:v>1,1</c:v>
                </c:pt>
                <c:pt idx="7">
                  <c:v>1,5</c:v>
                </c:pt>
                <c:pt idx="8">
                  <c:v>1,9</c:v>
                </c:pt>
                <c:pt idx="9">
                  <c:v>2,1</c:v>
                </c:pt>
                <c:pt idx="10">
                  <c:v>2,3</c:v>
                </c:pt>
                <c:pt idx="11">
                  <c:v>2,4</c:v>
                </c:pt>
                <c:pt idx="12">
                  <c:v>3,1</c:v>
                </c:pt>
                <c:pt idx="13">
                  <c:v>3,5</c:v>
                </c:pt>
                <c:pt idx="14">
                  <c:v>3,6</c:v>
                </c:pt>
                <c:pt idx="15">
                  <c:v>4</c:v>
                </c:pt>
                <c:pt idx="16">
                  <c:v>3,6</c:v>
                </c:pt>
                <c:pt idx="17">
                  <c:v>4,7</c:v>
                </c:pt>
                <c:pt idx="18">
                  <c:v>4,6</c:v>
                </c:pt>
                <c:pt idx="19">
                  <c:v>5,2</c:v>
                </c:pt>
                <c:pt idx="20">
                  <c:v>5,5</c:v>
                </c:pt>
                <c:pt idx="21">
                  <c:v>5,6</c:v>
                </c:pt>
                <c:pt idx="22">
                  <c:v>5,7</c:v>
                </c:pt>
                <c:pt idx="23">
                  <c:v>6,2</c:v>
                </c:pt>
                <c:pt idx="24">
                  <c:v>6,3</c:v>
                </c:pt>
                <c:pt idx="25">
                  <c:v>6,6</c:v>
                </c:pt>
                <c:pt idx="26">
                  <c:v>6,3</c:v>
                </c:pt>
                <c:pt idx="27">
                  <c:v>6,8</c:v>
                </c:pt>
                <c:pt idx="28">
                  <c:v>6,9</c:v>
                </c:pt>
                <c:pt idx="29">
                  <c:v>6,8</c:v>
                </c:pt>
                <c:pt idx="30">
                  <c:v>7</c:v>
                </c:pt>
                <c:pt idx="31">
                  <c:v>7</c:v>
                </c:pt>
                <c:pt idx="32">
                  <c:v>7,1</c:v>
                </c:pt>
                <c:pt idx="33">
                  <c:v>7,2</c:v>
                </c:pt>
                <c:pt idx="34">
                  <c:v>7</c:v>
                </c:pt>
                <c:pt idx="35">
                  <c:v>7</c:v>
                </c:pt>
                <c:pt idx="36">
                  <c:v>6,8</c:v>
                </c:pt>
                <c:pt idx="37">
                  <c:v>6,8</c:v>
                </c:pt>
                <c:pt idx="38">
                  <c:v>6,7</c:v>
                </c:pt>
                <c:pt idx="39">
                  <c:v>5,2</c:v>
                </c:pt>
                <c:pt idx="40">
                  <c:v>5,1</c:v>
                </c:pt>
                <c:pt idx="41">
                  <c:v>5,4</c:v>
                </c:pt>
                <c:pt idx="42">
                  <c:v>5,1</c:v>
                </c:pt>
                <c:pt idx="43">
                  <c:v>6,3</c:v>
                </c:pt>
                <c:pt idx="44">
                  <c:v>6,2</c:v>
                </c:pt>
                <c:pt idx="45">
                  <c:v>6,1</c:v>
                </c:pt>
                <c:pt idx="46">
                  <c:v>6</c:v>
                </c:pt>
                <c:pt idx="47">
                  <c:v>5,6</c:v>
                </c:pt>
                <c:pt idx="48">
                  <c:v>5,5</c:v>
                </c:pt>
                <c:pt idx="49">
                  <c:v>5,3</c:v>
                </c:pt>
                <c:pt idx="50">
                  <c:v>4,9</c:v>
                </c:pt>
                <c:pt idx="51">
                  <c:v>4,6</c:v>
                </c:pt>
                <c:pt idx="52">
                  <c:v>4,4</c:v>
                </c:pt>
                <c:pt idx="53">
                  <c:v>4</c:v>
                </c:pt>
                <c:pt idx="54">
                  <c:v>3,8</c:v>
                </c:pt>
                <c:pt idx="55">
                  <c:v>3,3</c:v>
                </c:pt>
                <c:pt idx="56">
                  <c:v>3,1</c:v>
                </c:pt>
                <c:pt idx="57">
                  <c:v>2,5</c:v>
                </c:pt>
                <c:pt idx="58">
                  <c:v>2</c:v>
                </c:pt>
                <c:pt idx="59">
                  <c:v>1,7</c:v>
                </c:pt>
                <c:pt idx="60">
                  <c:v>1,6</c:v>
                </c:pt>
                <c:pt idx="61">
                  <c:v>0,7</c:v>
                </c:pt>
                <c:pt idx="62">
                  <c:v>0,8</c:v>
                </c:pt>
                <c:pt idx="63">
                  <c:v>0,4</c:v>
                </c:pt>
              </c:strCache>
            </c:strRef>
          </c:cat>
          <c:val>
            <c:numRef>
              <c:f>PV!$D$15:$BN$15</c:f>
              <c:numCache>
                <c:formatCode>General</c:formatCode>
                <c:ptCount val="63"/>
                <c:pt idx="0">
                  <c:v>0</c:v>
                </c:pt>
                <c:pt idx="1">
                  <c:v>0</c:v>
                </c:pt>
                <c:pt idx="3">
                  <c:v>1305</c:v>
                </c:pt>
                <c:pt idx="4">
                  <c:v>1380</c:v>
                </c:pt>
                <c:pt idx="5">
                  <c:v>1640</c:v>
                </c:pt>
                <c:pt idx="6">
                  <c:v>1820</c:v>
                </c:pt>
                <c:pt idx="7">
                  <c:v>2030</c:v>
                </c:pt>
                <c:pt idx="8">
                  <c:v>2220</c:v>
                </c:pt>
                <c:pt idx="9">
                  <c:v>2484</c:v>
                </c:pt>
                <c:pt idx="10">
                  <c:v>2460</c:v>
                </c:pt>
                <c:pt idx="11">
                  <c:v>2770</c:v>
                </c:pt>
                <c:pt idx="12">
                  <c:v>2960</c:v>
                </c:pt>
                <c:pt idx="13">
                  <c:v>3160</c:v>
                </c:pt>
                <c:pt idx="14">
                  <c:v>3210</c:v>
                </c:pt>
                <c:pt idx="15">
                  <c:v>3170</c:v>
                </c:pt>
                <c:pt idx="16">
                  <c:v>3303</c:v>
                </c:pt>
                <c:pt idx="17">
                  <c:v>3336</c:v>
                </c:pt>
                <c:pt idx="18">
                  <c:v>3474</c:v>
                </c:pt>
                <c:pt idx="19">
                  <c:v>3595</c:v>
                </c:pt>
                <c:pt idx="20">
                  <c:v>3610</c:v>
                </c:pt>
                <c:pt idx="21">
                  <c:v>3614</c:v>
                </c:pt>
                <c:pt idx="22">
                  <c:v>3755</c:v>
                </c:pt>
                <c:pt idx="23">
                  <c:v>3786</c:v>
                </c:pt>
                <c:pt idx="24">
                  <c:v>3820</c:v>
                </c:pt>
                <c:pt idx="25">
                  <c:v>3702</c:v>
                </c:pt>
                <c:pt idx="26">
                  <c:v>3820</c:v>
                </c:pt>
                <c:pt idx="27">
                  <c:v>3850</c:v>
                </c:pt>
                <c:pt idx="28">
                  <c:v>3840</c:v>
                </c:pt>
                <c:pt idx="29">
                  <c:v>3852</c:v>
                </c:pt>
                <c:pt idx="30">
                  <c:v>3840</c:v>
                </c:pt>
                <c:pt idx="31">
                  <c:v>3830</c:v>
                </c:pt>
                <c:pt idx="32">
                  <c:v>3838</c:v>
                </c:pt>
                <c:pt idx="33">
                  <c:v>3805</c:v>
                </c:pt>
                <c:pt idx="34">
                  <c:v>3842</c:v>
                </c:pt>
                <c:pt idx="35">
                  <c:v>3780</c:v>
                </c:pt>
                <c:pt idx="36">
                  <c:v>3822</c:v>
                </c:pt>
                <c:pt idx="37">
                  <c:v>3822</c:v>
                </c:pt>
                <c:pt idx="38">
                  <c:v>3380</c:v>
                </c:pt>
                <c:pt idx="39">
                  <c:v>3115</c:v>
                </c:pt>
                <c:pt idx="40">
                  <c:v>3810</c:v>
                </c:pt>
                <c:pt idx="41">
                  <c:v>3305</c:v>
                </c:pt>
                <c:pt idx="42">
                  <c:v>3637</c:v>
                </c:pt>
                <c:pt idx="43">
                  <c:v>3555</c:v>
                </c:pt>
                <c:pt idx="44">
                  <c:v>3415</c:v>
                </c:pt>
                <c:pt idx="45">
                  <c:v>3380</c:v>
                </c:pt>
                <c:pt idx="46">
                  <c:v>3340</c:v>
                </c:pt>
                <c:pt idx="47">
                  <c:v>3378</c:v>
                </c:pt>
                <c:pt idx="48">
                  <c:v>3250</c:v>
                </c:pt>
                <c:pt idx="49">
                  <c:v>3408</c:v>
                </c:pt>
                <c:pt idx="50">
                  <c:v>3277</c:v>
                </c:pt>
                <c:pt idx="51">
                  <c:v>3170</c:v>
                </c:pt>
                <c:pt idx="52">
                  <c:v>3138</c:v>
                </c:pt>
                <c:pt idx="53">
                  <c:v>3098</c:v>
                </c:pt>
                <c:pt idx="54">
                  <c:v>2830</c:v>
                </c:pt>
                <c:pt idx="55">
                  <c:v>2760</c:v>
                </c:pt>
                <c:pt idx="56">
                  <c:v>2700</c:v>
                </c:pt>
                <c:pt idx="57">
                  <c:v>2303</c:v>
                </c:pt>
                <c:pt idx="58">
                  <c:v>2090</c:v>
                </c:pt>
                <c:pt idx="59">
                  <c:v>1908</c:v>
                </c:pt>
                <c:pt idx="60">
                  <c:v>1316</c:v>
                </c:pt>
                <c:pt idx="61">
                  <c:v>1434</c:v>
                </c:pt>
                <c:pt idx="62">
                  <c:v>978</c:v>
                </c:pt>
              </c:numCache>
            </c:numRef>
          </c:val>
          <c:smooth val="0"/>
          <c:extLst>
            <c:ext xmlns:c16="http://schemas.microsoft.com/office/drawing/2014/chart" uri="{C3380CC4-5D6E-409C-BE32-E72D297353CC}">
              <c16:uniqueId val="{00000000-0122-4653-83FC-CEF1EF187C10}"/>
            </c:ext>
          </c:extLst>
        </c:ser>
        <c:dLbls>
          <c:showLegendKey val="0"/>
          <c:showVal val="0"/>
          <c:showCatName val="0"/>
          <c:showSerName val="0"/>
          <c:showPercent val="0"/>
          <c:showBubbleSize val="0"/>
        </c:dLbls>
        <c:marker val="1"/>
        <c:smooth val="0"/>
        <c:axId val="1474408207"/>
        <c:axId val="1474408687"/>
      </c:lineChart>
      <c:catAx>
        <c:axId val="147440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408687"/>
        <c:crosses val="autoZero"/>
        <c:auto val="1"/>
        <c:lblAlgn val="ctr"/>
        <c:lblOffset val="100"/>
        <c:noMultiLvlLbl val="0"/>
      </c:catAx>
      <c:valAx>
        <c:axId val="1474408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speed (tr/min)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40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PV!$C$16</c:f>
              <c:strCache>
                <c:ptCount val="1"/>
                <c:pt idx="0">
                  <c:v>Current(A)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PV!$C$18:$BN$18</c:f>
              <c:strCache>
                <c:ptCount val="64"/>
                <c:pt idx="0">
                  <c:v>Power (W)</c:v>
                </c:pt>
                <c:pt idx="1">
                  <c:v>0</c:v>
                </c:pt>
                <c:pt idx="2">
                  <c:v>0</c:v>
                </c:pt>
                <c:pt idx="3">
                  <c:v>0</c:v>
                </c:pt>
                <c:pt idx="4">
                  <c:v>23</c:v>
                </c:pt>
                <c:pt idx="5">
                  <c:v>25</c:v>
                </c:pt>
                <c:pt idx="6">
                  <c:v>32</c:v>
                </c:pt>
                <c:pt idx="7">
                  <c:v>42</c:v>
                </c:pt>
                <c:pt idx="8">
                  <c:v>53</c:v>
                </c:pt>
                <c:pt idx="9">
                  <c:v>61</c:v>
                </c:pt>
                <c:pt idx="10">
                  <c:v>67</c:v>
                </c:pt>
                <c:pt idx="11">
                  <c:v>70</c:v>
                </c:pt>
                <c:pt idx="12">
                  <c:v>90</c:v>
                </c:pt>
                <c:pt idx="13">
                  <c:v>100</c:v>
                </c:pt>
                <c:pt idx="14">
                  <c:v>105</c:v>
                </c:pt>
                <c:pt idx="15">
                  <c:v>115</c:v>
                </c:pt>
                <c:pt idx="16">
                  <c:v>107</c:v>
                </c:pt>
                <c:pt idx="17">
                  <c:v>135</c:v>
                </c:pt>
                <c:pt idx="18">
                  <c:v>120</c:v>
                </c:pt>
                <c:pt idx="19">
                  <c:v>146</c:v>
                </c:pt>
                <c:pt idx="20">
                  <c:v>155</c:v>
                </c:pt>
                <c:pt idx="21">
                  <c:v>157</c:v>
                </c:pt>
                <c:pt idx="22">
                  <c:v>160</c:v>
                </c:pt>
                <c:pt idx="23">
                  <c:v>170</c:v>
                </c:pt>
                <c:pt idx="24">
                  <c:v>176</c:v>
                </c:pt>
                <c:pt idx="25">
                  <c:v>184</c:v>
                </c:pt>
                <c:pt idx="26">
                  <c:v>177</c:v>
                </c:pt>
                <c:pt idx="27">
                  <c:v>187</c:v>
                </c:pt>
                <c:pt idx="28">
                  <c:v>194</c:v>
                </c:pt>
                <c:pt idx="29">
                  <c:v>194</c:v>
                </c:pt>
                <c:pt idx="30">
                  <c:v>197</c:v>
                </c:pt>
                <c:pt idx="31">
                  <c:v>197</c:v>
                </c:pt>
                <c:pt idx="32">
                  <c:v>200,1</c:v>
                </c:pt>
                <c:pt idx="33">
                  <c:v>200</c:v>
                </c:pt>
                <c:pt idx="34">
                  <c:v>195</c:v>
                </c:pt>
                <c:pt idx="35">
                  <c:v>197</c:v>
                </c:pt>
                <c:pt idx="36">
                  <c:v>184</c:v>
                </c:pt>
                <c:pt idx="37">
                  <c:v>190</c:v>
                </c:pt>
                <c:pt idx="38">
                  <c:v>189</c:v>
                </c:pt>
                <c:pt idx="39">
                  <c:v>192</c:v>
                </c:pt>
                <c:pt idx="40">
                  <c:v>114</c:v>
                </c:pt>
                <c:pt idx="41">
                  <c:v>101</c:v>
                </c:pt>
                <c:pt idx="42">
                  <c:v>177</c:v>
                </c:pt>
                <c:pt idx="43">
                  <c:v>167</c:v>
                </c:pt>
                <c:pt idx="44">
                  <c:v>159</c:v>
                </c:pt>
                <c:pt idx="45">
                  <c:v>158</c:v>
                </c:pt>
                <c:pt idx="46">
                  <c:v>151</c:v>
                </c:pt>
                <c:pt idx="47">
                  <c:v>138</c:v>
                </c:pt>
                <c:pt idx="48">
                  <c:v>135</c:v>
                </c:pt>
                <c:pt idx="49">
                  <c:v>124</c:v>
                </c:pt>
                <c:pt idx="50">
                  <c:v>135</c:v>
                </c:pt>
                <c:pt idx="51">
                  <c:v>127</c:v>
                </c:pt>
                <c:pt idx="52">
                  <c:v>120</c:v>
                </c:pt>
                <c:pt idx="53">
                  <c:v>111</c:v>
                </c:pt>
                <c:pt idx="54">
                  <c:v>108</c:v>
                </c:pt>
                <c:pt idx="55">
                  <c:v>93</c:v>
                </c:pt>
                <c:pt idx="56">
                  <c:v>84</c:v>
                </c:pt>
                <c:pt idx="57">
                  <c:v>81</c:v>
                </c:pt>
                <c:pt idx="58">
                  <c:v>50</c:v>
                </c:pt>
                <c:pt idx="59">
                  <c:v>51</c:v>
                </c:pt>
                <c:pt idx="60">
                  <c:v>43</c:v>
                </c:pt>
                <c:pt idx="61">
                  <c:v>21</c:v>
                </c:pt>
                <c:pt idx="62">
                  <c:v>24</c:v>
                </c:pt>
                <c:pt idx="63">
                  <c:v>13</c:v>
                </c:pt>
              </c:strCache>
            </c:strRef>
          </c:cat>
          <c:val>
            <c:numRef>
              <c:f>PV!$D$16:$BN$16</c:f>
              <c:numCache>
                <c:formatCode>General</c:formatCode>
                <c:ptCount val="63"/>
                <c:pt idx="0">
                  <c:v>0</c:v>
                </c:pt>
                <c:pt idx="1">
                  <c:v>0</c:v>
                </c:pt>
                <c:pt idx="2">
                  <c:v>0</c:v>
                </c:pt>
                <c:pt idx="3">
                  <c:v>0.7</c:v>
                </c:pt>
                <c:pt idx="4">
                  <c:v>0.8</c:v>
                </c:pt>
                <c:pt idx="5">
                  <c:v>1.1000000000000001</c:v>
                </c:pt>
                <c:pt idx="6">
                  <c:v>1.5</c:v>
                </c:pt>
                <c:pt idx="7">
                  <c:v>1.9</c:v>
                </c:pt>
                <c:pt idx="8">
                  <c:v>2.1</c:v>
                </c:pt>
                <c:pt idx="9">
                  <c:v>2.2999999999999998</c:v>
                </c:pt>
                <c:pt idx="10">
                  <c:v>2.4</c:v>
                </c:pt>
                <c:pt idx="11">
                  <c:v>3.1</c:v>
                </c:pt>
                <c:pt idx="12">
                  <c:v>3.5</c:v>
                </c:pt>
                <c:pt idx="13">
                  <c:v>3.6</c:v>
                </c:pt>
                <c:pt idx="14">
                  <c:v>4</c:v>
                </c:pt>
                <c:pt idx="15">
                  <c:v>3.6</c:v>
                </c:pt>
                <c:pt idx="16">
                  <c:v>4.7</c:v>
                </c:pt>
                <c:pt idx="17">
                  <c:v>4.5999999999999996</c:v>
                </c:pt>
                <c:pt idx="18">
                  <c:v>5.2</c:v>
                </c:pt>
                <c:pt idx="19">
                  <c:v>5.5</c:v>
                </c:pt>
                <c:pt idx="20">
                  <c:v>5.6</c:v>
                </c:pt>
                <c:pt idx="21">
                  <c:v>5.7</c:v>
                </c:pt>
                <c:pt idx="22">
                  <c:v>6.2</c:v>
                </c:pt>
                <c:pt idx="23">
                  <c:v>6.3</c:v>
                </c:pt>
                <c:pt idx="24">
                  <c:v>6.6</c:v>
                </c:pt>
                <c:pt idx="25">
                  <c:v>6.3</c:v>
                </c:pt>
                <c:pt idx="26">
                  <c:v>6.8</c:v>
                </c:pt>
                <c:pt idx="27">
                  <c:v>6.9</c:v>
                </c:pt>
                <c:pt idx="28">
                  <c:v>6.8</c:v>
                </c:pt>
                <c:pt idx="29">
                  <c:v>7</c:v>
                </c:pt>
                <c:pt idx="30">
                  <c:v>7</c:v>
                </c:pt>
                <c:pt idx="31">
                  <c:v>7.1</c:v>
                </c:pt>
                <c:pt idx="32">
                  <c:v>7.2</c:v>
                </c:pt>
                <c:pt idx="33">
                  <c:v>7</c:v>
                </c:pt>
                <c:pt idx="34">
                  <c:v>7</c:v>
                </c:pt>
                <c:pt idx="35">
                  <c:v>6.8</c:v>
                </c:pt>
                <c:pt idx="36">
                  <c:v>6.8</c:v>
                </c:pt>
                <c:pt idx="37">
                  <c:v>6.7</c:v>
                </c:pt>
                <c:pt idx="38">
                  <c:v>5.2</c:v>
                </c:pt>
                <c:pt idx="39">
                  <c:v>5.0999999999999996</c:v>
                </c:pt>
                <c:pt idx="40">
                  <c:v>5.4</c:v>
                </c:pt>
                <c:pt idx="41">
                  <c:v>5.0999999999999996</c:v>
                </c:pt>
                <c:pt idx="42">
                  <c:v>6.3</c:v>
                </c:pt>
                <c:pt idx="43">
                  <c:v>6.2</c:v>
                </c:pt>
                <c:pt idx="44">
                  <c:v>6.1</c:v>
                </c:pt>
                <c:pt idx="45">
                  <c:v>6</c:v>
                </c:pt>
                <c:pt idx="46">
                  <c:v>5.6</c:v>
                </c:pt>
                <c:pt idx="47">
                  <c:v>5.5</c:v>
                </c:pt>
                <c:pt idx="48">
                  <c:v>5.3</c:v>
                </c:pt>
                <c:pt idx="49">
                  <c:v>4.9000000000000004</c:v>
                </c:pt>
                <c:pt idx="50">
                  <c:v>4.5999999999999996</c:v>
                </c:pt>
                <c:pt idx="51">
                  <c:v>4.4000000000000004</c:v>
                </c:pt>
                <c:pt idx="52">
                  <c:v>4</c:v>
                </c:pt>
                <c:pt idx="53">
                  <c:v>3.8</c:v>
                </c:pt>
                <c:pt idx="54">
                  <c:v>3.3</c:v>
                </c:pt>
                <c:pt idx="55">
                  <c:v>3.1</c:v>
                </c:pt>
                <c:pt idx="56">
                  <c:v>2.5</c:v>
                </c:pt>
                <c:pt idx="57">
                  <c:v>2</c:v>
                </c:pt>
                <c:pt idx="58">
                  <c:v>1.7</c:v>
                </c:pt>
                <c:pt idx="59">
                  <c:v>1.6</c:v>
                </c:pt>
                <c:pt idx="60">
                  <c:v>0.7</c:v>
                </c:pt>
                <c:pt idx="61">
                  <c:v>0.8</c:v>
                </c:pt>
                <c:pt idx="62">
                  <c:v>0.4</c:v>
                </c:pt>
              </c:numCache>
            </c:numRef>
          </c:val>
          <c:smooth val="0"/>
          <c:extLst>
            <c:ext xmlns:c16="http://schemas.microsoft.com/office/drawing/2014/chart" uri="{C3380CC4-5D6E-409C-BE32-E72D297353CC}">
              <c16:uniqueId val="{00000000-1578-44F1-B6D0-E16E84F90DCF}"/>
            </c:ext>
          </c:extLst>
        </c:ser>
        <c:dLbls>
          <c:showLegendKey val="0"/>
          <c:showVal val="0"/>
          <c:showCatName val="0"/>
          <c:showSerName val="0"/>
          <c:showPercent val="0"/>
          <c:showBubbleSize val="0"/>
        </c:dLbls>
        <c:marker val="1"/>
        <c:smooth val="0"/>
        <c:axId val="355461632"/>
        <c:axId val="355462112"/>
      </c:lineChart>
      <c:catAx>
        <c:axId val="3554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62112"/>
        <c:crosses val="autoZero"/>
        <c:auto val="1"/>
        <c:lblAlgn val="ctr"/>
        <c:lblOffset val="100"/>
        <c:noMultiLvlLbl val="0"/>
      </c:catAx>
      <c:valAx>
        <c:axId val="3554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6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Feuil1!$B$10</c:f>
              <c:strCache>
                <c:ptCount val="1"/>
                <c:pt idx="0">
                  <c:v>Speed(tr/min)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Feuil1!$B$11:$AK$11</c:f>
              <c:strCache>
                <c:ptCount val="36"/>
                <c:pt idx="0">
                  <c:v>Current (A)</c:v>
                </c:pt>
                <c:pt idx="1">
                  <c:v>5,1</c:v>
                </c:pt>
                <c:pt idx="2">
                  <c:v>5,2</c:v>
                </c:pt>
                <c:pt idx="3">
                  <c:v>5,2</c:v>
                </c:pt>
                <c:pt idx="4">
                  <c:v>5,3</c:v>
                </c:pt>
                <c:pt idx="5">
                  <c:v>5,4</c:v>
                </c:pt>
                <c:pt idx="6">
                  <c:v>5,4</c:v>
                </c:pt>
                <c:pt idx="7">
                  <c:v>5,5</c:v>
                </c:pt>
                <c:pt idx="8">
                  <c:v>5,6</c:v>
                </c:pt>
                <c:pt idx="9">
                  <c:v>5,6</c:v>
                </c:pt>
                <c:pt idx="10">
                  <c:v>5,7</c:v>
                </c:pt>
                <c:pt idx="11">
                  <c:v>5,8</c:v>
                </c:pt>
                <c:pt idx="12">
                  <c:v>5,9</c:v>
                </c:pt>
                <c:pt idx="13">
                  <c:v>5,9</c:v>
                </c:pt>
                <c:pt idx="14">
                  <c:v>6,2</c:v>
                </c:pt>
                <c:pt idx="15">
                  <c:v>6,2</c:v>
                </c:pt>
                <c:pt idx="16">
                  <c:v>6,3</c:v>
                </c:pt>
                <c:pt idx="17">
                  <c:v>6,2</c:v>
                </c:pt>
                <c:pt idx="18">
                  <c:v>6,2</c:v>
                </c:pt>
                <c:pt idx="19">
                  <c:v>6,3</c:v>
                </c:pt>
                <c:pt idx="20">
                  <c:v>6,7</c:v>
                </c:pt>
                <c:pt idx="21">
                  <c:v>6,8</c:v>
                </c:pt>
                <c:pt idx="22">
                  <c:v>6,7</c:v>
                </c:pt>
                <c:pt idx="23">
                  <c:v>6,8</c:v>
                </c:pt>
                <c:pt idx="24">
                  <c:v>6,9</c:v>
                </c:pt>
                <c:pt idx="25">
                  <c:v>7,1</c:v>
                </c:pt>
                <c:pt idx="26">
                  <c:v>7,4</c:v>
                </c:pt>
                <c:pt idx="27">
                  <c:v>7,2</c:v>
                </c:pt>
                <c:pt idx="28">
                  <c:v>7,3</c:v>
                </c:pt>
                <c:pt idx="29">
                  <c:v>7,4</c:v>
                </c:pt>
                <c:pt idx="30">
                  <c:v>7,6</c:v>
                </c:pt>
                <c:pt idx="31">
                  <c:v>7,7</c:v>
                </c:pt>
                <c:pt idx="32">
                  <c:v>7,7</c:v>
                </c:pt>
                <c:pt idx="33">
                  <c:v>7,8</c:v>
                </c:pt>
                <c:pt idx="34">
                  <c:v>7,8</c:v>
                </c:pt>
                <c:pt idx="35">
                  <c:v>7,8</c:v>
                </c:pt>
              </c:strCache>
            </c:strRef>
          </c:cat>
          <c:val>
            <c:numRef>
              <c:f>Feuil1!$C$10:$AK$10</c:f>
              <c:numCache>
                <c:formatCode>General</c:formatCode>
                <c:ptCount val="35"/>
                <c:pt idx="0">
                  <c:v>2761</c:v>
                </c:pt>
                <c:pt idx="1">
                  <c:v>2796</c:v>
                </c:pt>
                <c:pt idx="2">
                  <c:v>2821</c:v>
                </c:pt>
                <c:pt idx="3">
                  <c:v>2853</c:v>
                </c:pt>
                <c:pt idx="4">
                  <c:v>2891</c:v>
                </c:pt>
                <c:pt idx="5">
                  <c:v>2927</c:v>
                </c:pt>
                <c:pt idx="6">
                  <c:v>2961</c:v>
                </c:pt>
                <c:pt idx="7">
                  <c:v>2989</c:v>
                </c:pt>
                <c:pt idx="8">
                  <c:v>3029</c:v>
                </c:pt>
                <c:pt idx="9">
                  <c:v>3063</c:v>
                </c:pt>
                <c:pt idx="10">
                  <c:v>3103</c:v>
                </c:pt>
                <c:pt idx="11">
                  <c:v>3141</c:v>
                </c:pt>
                <c:pt idx="12">
                  <c:v>3182</c:v>
                </c:pt>
                <c:pt idx="13">
                  <c:v>3232</c:v>
                </c:pt>
                <c:pt idx="14">
                  <c:v>3270</c:v>
                </c:pt>
                <c:pt idx="15">
                  <c:v>3310</c:v>
                </c:pt>
                <c:pt idx="16">
                  <c:v>3368</c:v>
                </c:pt>
                <c:pt idx="17">
                  <c:v>3420</c:v>
                </c:pt>
                <c:pt idx="18">
                  <c:v>3468</c:v>
                </c:pt>
                <c:pt idx="19">
                  <c:v>3494</c:v>
                </c:pt>
                <c:pt idx="20">
                  <c:v>3513</c:v>
                </c:pt>
                <c:pt idx="21">
                  <c:v>3559</c:v>
                </c:pt>
                <c:pt idx="22">
                  <c:v>3610</c:v>
                </c:pt>
                <c:pt idx="23">
                  <c:v>3656</c:v>
                </c:pt>
                <c:pt idx="24">
                  <c:v>3702</c:v>
                </c:pt>
                <c:pt idx="25">
                  <c:v>3720</c:v>
                </c:pt>
                <c:pt idx="26">
                  <c:v>3776</c:v>
                </c:pt>
                <c:pt idx="27">
                  <c:v>3818</c:v>
                </c:pt>
                <c:pt idx="28">
                  <c:v>3862</c:v>
                </c:pt>
                <c:pt idx="29">
                  <c:v>3900</c:v>
                </c:pt>
                <c:pt idx="30">
                  <c:v>3921</c:v>
                </c:pt>
                <c:pt idx="31">
                  <c:v>3984</c:v>
                </c:pt>
                <c:pt idx="32">
                  <c:v>4005</c:v>
                </c:pt>
                <c:pt idx="33">
                  <c:v>4044</c:v>
                </c:pt>
                <c:pt idx="34">
                  <c:v>4046</c:v>
                </c:pt>
              </c:numCache>
            </c:numRef>
          </c:val>
          <c:smooth val="0"/>
          <c:extLst>
            <c:ext xmlns:c16="http://schemas.microsoft.com/office/drawing/2014/chart" uri="{C3380CC4-5D6E-409C-BE32-E72D297353CC}">
              <c16:uniqueId val="{00000000-3B88-4E42-ADE9-547745F9DE01}"/>
            </c:ext>
          </c:extLst>
        </c:ser>
        <c:dLbls>
          <c:showLegendKey val="0"/>
          <c:showVal val="0"/>
          <c:showCatName val="0"/>
          <c:showSerName val="0"/>
          <c:showPercent val="0"/>
          <c:showBubbleSize val="0"/>
        </c:dLbls>
        <c:marker val="1"/>
        <c:smooth val="0"/>
        <c:axId val="1347533024"/>
        <c:axId val="1347528704"/>
      </c:lineChart>
      <c:catAx>
        <c:axId val="134753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528704"/>
        <c:crosses val="autoZero"/>
        <c:auto val="1"/>
        <c:lblAlgn val="ctr"/>
        <c:lblOffset val="100"/>
        <c:noMultiLvlLbl val="0"/>
      </c:catAx>
      <c:valAx>
        <c:axId val="134752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Speedtr/min)</a:t>
                </a:r>
              </a:p>
            </c:rich>
          </c:tx>
          <c:layout>
            <c:manualLayout>
              <c:xMode val="edge"/>
              <c:yMode val="edge"/>
              <c:x val="1.4515292897874546E-2"/>
              <c:y val="0.186189234542403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5330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Feuil1!$B$11</c:f>
              <c:strCache>
                <c:ptCount val="1"/>
                <c:pt idx="0">
                  <c:v>Current (A)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Feuil1!$B$12:$AK$12</c:f>
              <c:strCache>
                <c:ptCount val="36"/>
                <c:pt idx="0">
                  <c:v>Power (W)</c:v>
                </c:pt>
                <c:pt idx="1">
                  <c:v>104</c:v>
                </c:pt>
                <c:pt idx="2">
                  <c:v>107</c:v>
                </c:pt>
                <c:pt idx="3">
                  <c:v>109</c:v>
                </c:pt>
                <c:pt idx="4">
                  <c:v>112</c:v>
                </c:pt>
                <c:pt idx="5">
                  <c:v>114</c:v>
                </c:pt>
                <c:pt idx="6">
                  <c:v>117</c:v>
                </c:pt>
                <c:pt idx="7">
                  <c:v>120</c:v>
                </c:pt>
                <c:pt idx="8">
                  <c:v>123</c:v>
                </c:pt>
                <c:pt idx="9">
                  <c:v>126</c:v>
                </c:pt>
                <c:pt idx="10">
                  <c:v>129</c:v>
                </c:pt>
                <c:pt idx="11">
                  <c:v>132</c:v>
                </c:pt>
                <c:pt idx="12">
                  <c:v>136</c:v>
                </c:pt>
                <c:pt idx="13">
                  <c:v>139</c:v>
                </c:pt>
                <c:pt idx="14">
                  <c:v>145</c:v>
                </c:pt>
                <c:pt idx="15">
                  <c:v>150</c:v>
                </c:pt>
                <c:pt idx="16">
                  <c:v>153</c:v>
                </c:pt>
                <c:pt idx="17">
                  <c:v>154</c:v>
                </c:pt>
                <c:pt idx="18">
                  <c:v>157</c:v>
                </c:pt>
                <c:pt idx="19">
                  <c:v>160</c:v>
                </c:pt>
                <c:pt idx="20">
                  <c:v>171</c:v>
                </c:pt>
                <c:pt idx="21">
                  <c:v>175</c:v>
                </c:pt>
                <c:pt idx="22">
                  <c:v>177</c:v>
                </c:pt>
                <c:pt idx="23">
                  <c:v>180</c:v>
                </c:pt>
                <c:pt idx="24">
                  <c:v>184</c:v>
                </c:pt>
                <c:pt idx="25">
                  <c:v>189</c:v>
                </c:pt>
                <c:pt idx="26">
                  <c:v>201</c:v>
                </c:pt>
                <c:pt idx="27">
                  <c:v>199</c:v>
                </c:pt>
                <c:pt idx="28">
                  <c:v>205</c:v>
                </c:pt>
                <c:pt idx="29">
                  <c:v>209</c:v>
                </c:pt>
                <c:pt idx="30">
                  <c:v>215</c:v>
                </c:pt>
                <c:pt idx="31">
                  <c:v>227</c:v>
                </c:pt>
                <c:pt idx="32">
                  <c:v>230</c:v>
                </c:pt>
                <c:pt idx="33">
                  <c:v>231</c:v>
                </c:pt>
                <c:pt idx="34">
                  <c:v>234</c:v>
                </c:pt>
                <c:pt idx="35">
                  <c:v>238</c:v>
                </c:pt>
              </c:strCache>
            </c:strRef>
          </c:cat>
          <c:val>
            <c:numRef>
              <c:f>Feuil1!$C$11:$AK$11</c:f>
              <c:numCache>
                <c:formatCode>General</c:formatCode>
                <c:ptCount val="35"/>
                <c:pt idx="0">
                  <c:v>5.0999999999999996</c:v>
                </c:pt>
                <c:pt idx="1">
                  <c:v>5.2</c:v>
                </c:pt>
                <c:pt idx="2">
                  <c:v>5.2</c:v>
                </c:pt>
                <c:pt idx="3">
                  <c:v>5.3</c:v>
                </c:pt>
                <c:pt idx="4">
                  <c:v>5.4</c:v>
                </c:pt>
                <c:pt idx="5">
                  <c:v>5.4</c:v>
                </c:pt>
                <c:pt idx="6">
                  <c:v>5.5</c:v>
                </c:pt>
                <c:pt idx="7">
                  <c:v>5.6</c:v>
                </c:pt>
                <c:pt idx="8">
                  <c:v>5.6</c:v>
                </c:pt>
                <c:pt idx="9">
                  <c:v>5.7</c:v>
                </c:pt>
                <c:pt idx="10">
                  <c:v>5.8</c:v>
                </c:pt>
                <c:pt idx="11">
                  <c:v>5.9</c:v>
                </c:pt>
                <c:pt idx="12">
                  <c:v>5.9</c:v>
                </c:pt>
                <c:pt idx="13">
                  <c:v>6.2</c:v>
                </c:pt>
                <c:pt idx="14">
                  <c:v>6.2</c:v>
                </c:pt>
                <c:pt idx="15">
                  <c:v>6.3</c:v>
                </c:pt>
                <c:pt idx="16">
                  <c:v>6.2</c:v>
                </c:pt>
                <c:pt idx="17">
                  <c:v>6.2</c:v>
                </c:pt>
                <c:pt idx="18">
                  <c:v>6.3</c:v>
                </c:pt>
                <c:pt idx="19">
                  <c:v>6.7</c:v>
                </c:pt>
                <c:pt idx="20">
                  <c:v>6.8</c:v>
                </c:pt>
                <c:pt idx="21">
                  <c:v>6.7</c:v>
                </c:pt>
                <c:pt idx="22">
                  <c:v>6.8</c:v>
                </c:pt>
                <c:pt idx="23">
                  <c:v>6.9</c:v>
                </c:pt>
                <c:pt idx="24">
                  <c:v>7.1</c:v>
                </c:pt>
                <c:pt idx="25">
                  <c:v>7.4</c:v>
                </c:pt>
                <c:pt idx="26">
                  <c:v>7.2</c:v>
                </c:pt>
                <c:pt idx="27">
                  <c:v>7.3</c:v>
                </c:pt>
                <c:pt idx="28">
                  <c:v>7.4</c:v>
                </c:pt>
                <c:pt idx="29">
                  <c:v>7.6</c:v>
                </c:pt>
                <c:pt idx="30">
                  <c:v>7.7</c:v>
                </c:pt>
                <c:pt idx="31">
                  <c:v>7.7</c:v>
                </c:pt>
                <c:pt idx="32">
                  <c:v>7.8</c:v>
                </c:pt>
                <c:pt idx="33">
                  <c:v>7.8</c:v>
                </c:pt>
                <c:pt idx="34">
                  <c:v>7.8</c:v>
                </c:pt>
              </c:numCache>
            </c:numRef>
          </c:val>
          <c:smooth val="0"/>
          <c:extLst>
            <c:ext xmlns:c16="http://schemas.microsoft.com/office/drawing/2014/chart" uri="{C3380CC4-5D6E-409C-BE32-E72D297353CC}">
              <c16:uniqueId val="{00000000-F357-425B-B7C0-B547C6B61E3C}"/>
            </c:ext>
          </c:extLst>
        </c:ser>
        <c:dLbls>
          <c:showLegendKey val="0"/>
          <c:showVal val="0"/>
          <c:showCatName val="0"/>
          <c:showSerName val="0"/>
          <c:showPercent val="0"/>
          <c:showBubbleSize val="0"/>
        </c:dLbls>
        <c:marker val="1"/>
        <c:smooth val="0"/>
        <c:axId val="1347450464"/>
        <c:axId val="1347435104"/>
      </c:lineChart>
      <c:catAx>
        <c:axId val="1347450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Power</a:t>
                </a:r>
                <a:r>
                  <a:rPr lang="pt-PT" baseline="0"/>
                  <a:t> (w)</a:t>
                </a:r>
                <a:endParaRPr lang="pt-P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435104"/>
        <c:crosses val="autoZero"/>
        <c:auto val="1"/>
        <c:lblAlgn val="ctr"/>
        <c:lblOffset val="100"/>
        <c:noMultiLvlLbl val="0"/>
      </c:catAx>
      <c:valAx>
        <c:axId val="134743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45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strRef>
              <c:f>'Dechrage supercond'!$B$6</c:f>
              <c:strCache>
                <c:ptCount val="1"/>
                <c:pt idx="0">
                  <c:v>Voltage (v)</c:v>
                </c:pt>
              </c:strCache>
            </c:strRef>
          </c:tx>
          <c:spPr>
            <a:ln w="28575" cap="rnd">
              <a:solidFill>
                <a:schemeClr val="accent2"/>
              </a:solidFill>
              <a:round/>
            </a:ln>
            <a:effectLst/>
          </c:spPr>
          <c:marker>
            <c:symbol val="none"/>
          </c:marker>
          <c:cat>
            <c:strRef>
              <c:f>'Dechrage supercond'!$B$5:$BE$5</c:f>
              <c:strCache>
                <c:ptCount val="56"/>
                <c:pt idx="0">
                  <c:v>Time(s)</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strCache>
            </c:strRef>
          </c:cat>
          <c:val>
            <c:numRef>
              <c:f>'Dechrage supercond'!$C$6:$BE$6</c:f>
              <c:numCache>
                <c:formatCode>General</c:formatCode>
                <c:ptCount val="55"/>
                <c:pt idx="0">
                  <c:v>32.700000000000003</c:v>
                </c:pt>
                <c:pt idx="1">
                  <c:v>32</c:v>
                </c:pt>
                <c:pt idx="2">
                  <c:v>31.5</c:v>
                </c:pt>
                <c:pt idx="3">
                  <c:v>30.5</c:v>
                </c:pt>
                <c:pt idx="4">
                  <c:v>30.1</c:v>
                </c:pt>
                <c:pt idx="5">
                  <c:v>30</c:v>
                </c:pt>
                <c:pt idx="6">
                  <c:v>29.8</c:v>
                </c:pt>
                <c:pt idx="7">
                  <c:v>29.6</c:v>
                </c:pt>
                <c:pt idx="8">
                  <c:v>29.4</c:v>
                </c:pt>
                <c:pt idx="9">
                  <c:v>29.2</c:v>
                </c:pt>
                <c:pt idx="10">
                  <c:v>28.9</c:v>
                </c:pt>
                <c:pt idx="11">
                  <c:v>28.7</c:v>
                </c:pt>
                <c:pt idx="12">
                  <c:v>28.6</c:v>
                </c:pt>
                <c:pt idx="13">
                  <c:v>28.2</c:v>
                </c:pt>
                <c:pt idx="14">
                  <c:v>28</c:v>
                </c:pt>
                <c:pt idx="15">
                  <c:v>27.8</c:v>
                </c:pt>
                <c:pt idx="16">
                  <c:v>27.5</c:v>
                </c:pt>
                <c:pt idx="17">
                  <c:v>27.4</c:v>
                </c:pt>
                <c:pt idx="18">
                  <c:v>27.2</c:v>
                </c:pt>
                <c:pt idx="19">
                  <c:v>27</c:v>
                </c:pt>
                <c:pt idx="20">
                  <c:v>26.8</c:v>
                </c:pt>
                <c:pt idx="21">
                  <c:v>26.3</c:v>
                </c:pt>
                <c:pt idx="22">
                  <c:v>26</c:v>
                </c:pt>
                <c:pt idx="23">
                  <c:v>25.9</c:v>
                </c:pt>
                <c:pt idx="24">
                  <c:v>25.7</c:v>
                </c:pt>
                <c:pt idx="25">
                  <c:v>25.4</c:v>
                </c:pt>
                <c:pt idx="26">
                  <c:v>25.3</c:v>
                </c:pt>
                <c:pt idx="27">
                  <c:v>25.1</c:v>
                </c:pt>
                <c:pt idx="28">
                  <c:v>24.9</c:v>
                </c:pt>
                <c:pt idx="29">
                  <c:v>24.7</c:v>
                </c:pt>
                <c:pt idx="30">
                  <c:v>24.5</c:v>
                </c:pt>
                <c:pt idx="31">
                  <c:v>24.4</c:v>
                </c:pt>
                <c:pt idx="32">
                  <c:v>24.1</c:v>
                </c:pt>
                <c:pt idx="33">
                  <c:v>23.9</c:v>
                </c:pt>
                <c:pt idx="34">
                  <c:v>23.7</c:v>
                </c:pt>
                <c:pt idx="35">
                  <c:v>23.5</c:v>
                </c:pt>
                <c:pt idx="36">
                  <c:v>23.4</c:v>
                </c:pt>
                <c:pt idx="37">
                  <c:v>23.2</c:v>
                </c:pt>
                <c:pt idx="38">
                  <c:v>23</c:v>
                </c:pt>
                <c:pt idx="39">
                  <c:v>22.8</c:v>
                </c:pt>
                <c:pt idx="40">
                  <c:v>22.6</c:v>
                </c:pt>
                <c:pt idx="41">
                  <c:v>22.4</c:v>
                </c:pt>
                <c:pt idx="42">
                  <c:v>22.2</c:v>
                </c:pt>
                <c:pt idx="43">
                  <c:v>22</c:v>
                </c:pt>
                <c:pt idx="44">
                  <c:v>21.8</c:v>
                </c:pt>
                <c:pt idx="45">
                  <c:v>21.6</c:v>
                </c:pt>
                <c:pt idx="46">
                  <c:v>21.4</c:v>
                </c:pt>
                <c:pt idx="47">
                  <c:v>21.2</c:v>
                </c:pt>
                <c:pt idx="48">
                  <c:v>21</c:v>
                </c:pt>
                <c:pt idx="49">
                  <c:v>20.8</c:v>
                </c:pt>
                <c:pt idx="50">
                  <c:v>20.6</c:v>
                </c:pt>
                <c:pt idx="51">
                  <c:v>20.5</c:v>
                </c:pt>
                <c:pt idx="52">
                  <c:v>20.3</c:v>
                </c:pt>
                <c:pt idx="53">
                  <c:v>20.100000000000001</c:v>
                </c:pt>
                <c:pt idx="54">
                  <c:v>19.899999999999999</c:v>
                </c:pt>
              </c:numCache>
            </c:numRef>
          </c:val>
          <c:smooth val="0"/>
          <c:extLst>
            <c:ext xmlns:c16="http://schemas.microsoft.com/office/drawing/2014/chart" uri="{C3380CC4-5D6E-409C-BE32-E72D297353CC}">
              <c16:uniqueId val="{00000000-7A36-4B0D-AA3E-B145C5582FD3}"/>
            </c:ext>
          </c:extLst>
        </c:ser>
        <c:dLbls>
          <c:showLegendKey val="0"/>
          <c:showVal val="0"/>
          <c:showCatName val="0"/>
          <c:showSerName val="0"/>
          <c:showPercent val="0"/>
          <c:showBubbleSize val="0"/>
        </c:dLbls>
        <c:marker val="1"/>
        <c:smooth val="0"/>
        <c:axId val="1726979039"/>
        <c:axId val="1726976159"/>
      </c:lineChart>
      <c:lineChart>
        <c:grouping val="stacked"/>
        <c:varyColors val="0"/>
        <c:ser>
          <c:idx val="2"/>
          <c:order val="1"/>
          <c:tx>
            <c:strRef>
              <c:f>'Dechrage supercond'!$B$7</c:f>
              <c:strCache>
                <c:ptCount val="1"/>
                <c:pt idx="0">
                  <c:v>Current (A)</c:v>
                </c:pt>
              </c:strCache>
            </c:strRef>
          </c:tx>
          <c:spPr>
            <a:ln w="28575" cap="rnd">
              <a:solidFill>
                <a:schemeClr val="accent3"/>
              </a:solidFill>
              <a:round/>
            </a:ln>
            <a:effectLst/>
          </c:spPr>
          <c:marker>
            <c:symbol val="none"/>
          </c:marker>
          <c:cat>
            <c:strRef>
              <c:f>'Dechrage supercond'!$B$5:$BE$5</c:f>
              <c:strCache>
                <c:ptCount val="56"/>
                <c:pt idx="0">
                  <c:v>Time(s)</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strCache>
            </c:strRef>
          </c:cat>
          <c:val>
            <c:numRef>
              <c:f>'Dechrage supercond'!$C$7:$BE$7</c:f>
              <c:numCache>
                <c:formatCode>General</c:formatCode>
                <c:ptCount val="55"/>
                <c:pt idx="0">
                  <c:v>0</c:v>
                </c:pt>
                <c:pt idx="1">
                  <c:v>4</c:v>
                </c:pt>
                <c:pt idx="2">
                  <c:v>4.5999999999999996</c:v>
                </c:pt>
                <c:pt idx="3">
                  <c:v>5.4</c:v>
                </c:pt>
                <c:pt idx="4">
                  <c:v>5.5</c:v>
                </c:pt>
                <c:pt idx="5">
                  <c:v>5.5</c:v>
                </c:pt>
                <c:pt idx="6">
                  <c:v>5.5</c:v>
                </c:pt>
                <c:pt idx="7">
                  <c:v>5.6</c:v>
                </c:pt>
                <c:pt idx="8">
                  <c:v>5.7</c:v>
                </c:pt>
                <c:pt idx="9">
                  <c:v>5.7</c:v>
                </c:pt>
                <c:pt idx="10">
                  <c:v>5.8</c:v>
                </c:pt>
                <c:pt idx="11">
                  <c:v>5.7</c:v>
                </c:pt>
                <c:pt idx="12">
                  <c:v>5.7</c:v>
                </c:pt>
                <c:pt idx="13">
                  <c:v>5.6</c:v>
                </c:pt>
                <c:pt idx="14">
                  <c:v>5.6</c:v>
                </c:pt>
                <c:pt idx="15">
                  <c:v>5.5</c:v>
                </c:pt>
                <c:pt idx="16">
                  <c:v>5.4</c:v>
                </c:pt>
                <c:pt idx="17">
                  <c:v>5.4</c:v>
                </c:pt>
                <c:pt idx="18">
                  <c:v>5.3</c:v>
                </c:pt>
                <c:pt idx="19">
                  <c:v>5.3</c:v>
                </c:pt>
                <c:pt idx="20">
                  <c:v>5.3</c:v>
                </c:pt>
                <c:pt idx="21">
                  <c:v>5.2</c:v>
                </c:pt>
                <c:pt idx="22">
                  <c:v>5.2</c:v>
                </c:pt>
                <c:pt idx="23">
                  <c:v>5.0999999999999996</c:v>
                </c:pt>
                <c:pt idx="24">
                  <c:v>5</c:v>
                </c:pt>
                <c:pt idx="25">
                  <c:v>5</c:v>
                </c:pt>
                <c:pt idx="26">
                  <c:v>5</c:v>
                </c:pt>
                <c:pt idx="27">
                  <c:v>4.9000000000000004</c:v>
                </c:pt>
                <c:pt idx="28">
                  <c:v>4.9000000000000004</c:v>
                </c:pt>
                <c:pt idx="29">
                  <c:v>4.9000000000000004</c:v>
                </c:pt>
                <c:pt idx="30">
                  <c:v>4.9000000000000004</c:v>
                </c:pt>
                <c:pt idx="31">
                  <c:v>4.8</c:v>
                </c:pt>
                <c:pt idx="32">
                  <c:v>4.7</c:v>
                </c:pt>
                <c:pt idx="33">
                  <c:v>4.7</c:v>
                </c:pt>
                <c:pt idx="34">
                  <c:v>4.7</c:v>
                </c:pt>
                <c:pt idx="35">
                  <c:v>4.7</c:v>
                </c:pt>
                <c:pt idx="36">
                  <c:v>4.8</c:v>
                </c:pt>
                <c:pt idx="37">
                  <c:v>4.8</c:v>
                </c:pt>
                <c:pt idx="38">
                  <c:v>4.9000000000000004</c:v>
                </c:pt>
                <c:pt idx="39">
                  <c:v>4.9000000000000004</c:v>
                </c:pt>
                <c:pt idx="40">
                  <c:v>4.5</c:v>
                </c:pt>
                <c:pt idx="41">
                  <c:v>4.4000000000000004</c:v>
                </c:pt>
                <c:pt idx="42">
                  <c:v>4.4000000000000004</c:v>
                </c:pt>
                <c:pt idx="43">
                  <c:v>4.3</c:v>
                </c:pt>
                <c:pt idx="44">
                  <c:v>4.3</c:v>
                </c:pt>
                <c:pt idx="45">
                  <c:v>4.3</c:v>
                </c:pt>
                <c:pt idx="46">
                  <c:v>4.2</c:v>
                </c:pt>
                <c:pt idx="47">
                  <c:v>4.2</c:v>
                </c:pt>
                <c:pt idx="48">
                  <c:v>4.2</c:v>
                </c:pt>
                <c:pt idx="49">
                  <c:v>4.0999999999999996</c:v>
                </c:pt>
                <c:pt idx="50">
                  <c:v>4.0999999999999996</c:v>
                </c:pt>
                <c:pt idx="51">
                  <c:v>4.0999999999999996</c:v>
                </c:pt>
                <c:pt idx="52">
                  <c:v>4</c:v>
                </c:pt>
                <c:pt idx="53">
                  <c:v>4</c:v>
                </c:pt>
                <c:pt idx="54">
                  <c:v>4</c:v>
                </c:pt>
              </c:numCache>
            </c:numRef>
          </c:val>
          <c:smooth val="0"/>
          <c:extLst>
            <c:ext xmlns:c16="http://schemas.microsoft.com/office/drawing/2014/chart" uri="{C3380CC4-5D6E-409C-BE32-E72D297353CC}">
              <c16:uniqueId val="{00000001-7A36-4B0D-AA3E-B145C5582FD3}"/>
            </c:ext>
          </c:extLst>
        </c:ser>
        <c:dLbls>
          <c:showLegendKey val="0"/>
          <c:showVal val="0"/>
          <c:showCatName val="0"/>
          <c:showSerName val="0"/>
          <c:showPercent val="0"/>
          <c:showBubbleSize val="0"/>
        </c:dLbls>
        <c:marker val="1"/>
        <c:smooth val="0"/>
        <c:axId val="1726985759"/>
        <c:axId val="1726985279"/>
      </c:lineChart>
      <c:catAx>
        <c:axId val="172697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76159"/>
        <c:crosses val="autoZero"/>
        <c:auto val="1"/>
        <c:lblAlgn val="ctr"/>
        <c:lblOffset val="100"/>
        <c:noMultiLvlLbl val="0"/>
      </c:catAx>
      <c:valAx>
        <c:axId val="172697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79039"/>
        <c:crosses val="autoZero"/>
        <c:crossBetween val="between"/>
      </c:valAx>
      <c:valAx>
        <c:axId val="17269852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85759"/>
        <c:crosses val="max"/>
        <c:crossBetween val="between"/>
      </c:valAx>
      <c:catAx>
        <c:axId val="1726985759"/>
        <c:scaling>
          <c:orientation val="minMax"/>
        </c:scaling>
        <c:delete val="1"/>
        <c:axPos val="b"/>
        <c:numFmt formatCode="General" sourceLinked="1"/>
        <c:majorTickMark val="out"/>
        <c:minorTickMark val="none"/>
        <c:tickLblPos val="nextTo"/>
        <c:crossAx val="17269852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Feuil2!$B$7</c:f>
              <c:strCache>
                <c:ptCount val="1"/>
                <c:pt idx="0">
                  <c:v>Power (W)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Feuil2!$C$7:$BN$7</c:f>
              <c:numCache>
                <c:formatCode>General</c:formatCode>
                <c:ptCount val="64"/>
                <c:pt idx="0">
                  <c:v>0</c:v>
                </c:pt>
                <c:pt idx="1">
                  <c:v>27.27</c:v>
                </c:pt>
                <c:pt idx="2">
                  <c:v>19.529999999999998</c:v>
                </c:pt>
                <c:pt idx="3">
                  <c:v>14.41</c:v>
                </c:pt>
                <c:pt idx="4">
                  <c:v>17.34</c:v>
                </c:pt>
                <c:pt idx="5">
                  <c:v>22.72</c:v>
                </c:pt>
                <c:pt idx="6">
                  <c:v>30.800000000000004</c:v>
                </c:pt>
                <c:pt idx="7">
                  <c:v>61.658999999999999</c:v>
                </c:pt>
                <c:pt idx="8">
                  <c:v>73.152000000000001</c:v>
                </c:pt>
                <c:pt idx="9">
                  <c:v>76.713000000000008</c:v>
                </c:pt>
                <c:pt idx="10">
                  <c:v>101.761</c:v>
                </c:pt>
                <c:pt idx="11">
                  <c:v>92.3</c:v>
                </c:pt>
                <c:pt idx="12">
                  <c:v>113.928</c:v>
                </c:pt>
                <c:pt idx="13">
                  <c:v>126.00300000000001</c:v>
                </c:pt>
                <c:pt idx="14">
                  <c:v>126.72000000000001</c:v>
                </c:pt>
                <c:pt idx="15">
                  <c:v>141.61999999999998</c:v>
                </c:pt>
                <c:pt idx="16">
                  <c:v>129.47200000000001</c:v>
                </c:pt>
                <c:pt idx="17">
                  <c:v>156.67200000000003</c:v>
                </c:pt>
                <c:pt idx="18">
                  <c:v>156.76799999999997</c:v>
                </c:pt>
                <c:pt idx="19">
                  <c:v>173.65799999999999</c:v>
                </c:pt>
                <c:pt idx="20">
                  <c:v>175.404</c:v>
                </c:pt>
                <c:pt idx="21">
                  <c:v>177.87300000000002</c:v>
                </c:pt>
                <c:pt idx="22">
                  <c:v>178.435</c:v>
                </c:pt>
                <c:pt idx="23">
                  <c:v>185.76</c:v>
                </c:pt>
                <c:pt idx="24">
                  <c:v>196.768</c:v>
                </c:pt>
                <c:pt idx="25">
                  <c:v>207.20000000000002</c:v>
                </c:pt>
                <c:pt idx="26">
                  <c:v>198.102</c:v>
                </c:pt>
                <c:pt idx="27">
                  <c:v>200.56799999999998</c:v>
                </c:pt>
                <c:pt idx="28">
                  <c:v>212.99800000000002</c:v>
                </c:pt>
                <c:pt idx="29">
                  <c:v>211.12</c:v>
                </c:pt>
                <c:pt idx="30">
                  <c:v>214.12200000000001</c:v>
                </c:pt>
                <c:pt idx="31">
                  <c:v>219.11399999999998</c:v>
                </c:pt>
                <c:pt idx="32">
                  <c:v>220.74</c:v>
                </c:pt>
                <c:pt idx="33">
                  <c:v>212.99800000000002</c:v>
                </c:pt>
                <c:pt idx="34">
                  <c:v>218.02500000000001</c:v>
                </c:pt>
                <c:pt idx="35">
                  <c:v>220.99</c:v>
                </c:pt>
                <c:pt idx="36">
                  <c:v>204.608</c:v>
                </c:pt>
                <c:pt idx="37">
                  <c:v>208.32000000000002</c:v>
                </c:pt>
                <c:pt idx="38">
                  <c:v>206.46</c:v>
                </c:pt>
                <c:pt idx="39">
                  <c:v>208.6</c:v>
                </c:pt>
                <c:pt idx="40">
                  <c:v>192.96</c:v>
                </c:pt>
                <c:pt idx="41">
                  <c:v>176.22</c:v>
                </c:pt>
                <c:pt idx="42">
                  <c:v>116.83999999999999</c:v>
                </c:pt>
                <c:pt idx="43">
                  <c:v>156.11000000000001</c:v>
                </c:pt>
                <c:pt idx="44">
                  <c:v>178.72799999999998</c:v>
                </c:pt>
                <c:pt idx="45">
                  <c:v>172.52100000000002</c:v>
                </c:pt>
                <c:pt idx="46">
                  <c:v>159.60899999999998</c:v>
                </c:pt>
                <c:pt idx="47">
                  <c:v>147.501</c:v>
                </c:pt>
                <c:pt idx="48">
                  <c:v>143.85599999999999</c:v>
                </c:pt>
                <c:pt idx="49">
                  <c:v>133.905</c:v>
                </c:pt>
                <c:pt idx="50">
                  <c:v>151.24199999999999</c:v>
                </c:pt>
                <c:pt idx="51">
                  <c:v>141.38399999999999</c:v>
                </c:pt>
                <c:pt idx="52">
                  <c:v>140.05599999999998</c:v>
                </c:pt>
                <c:pt idx="53">
                  <c:v>129.548</c:v>
                </c:pt>
                <c:pt idx="54">
                  <c:v>88.442999999999998</c:v>
                </c:pt>
                <c:pt idx="55">
                  <c:v>111.14999999999999</c:v>
                </c:pt>
                <c:pt idx="56">
                  <c:v>98.912000000000006</c:v>
                </c:pt>
                <c:pt idx="57">
                  <c:v>88.02000000000001</c:v>
                </c:pt>
                <c:pt idx="58">
                  <c:v>72.239999999999995</c:v>
                </c:pt>
                <c:pt idx="59">
                  <c:v>61.204000000000008</c:v>
                </c:pt>
                <c:pt idx="60">
                  <c:v>57.216000000000001</c:v>
                </c:pt>
                <c:pt idx="61">
                  <c:v>28.449000000000005</c:v>
                </c:pt>
                <c:pt idx="62">
                  <c:v>34.769999999999996</c:v>
                </c:pt>
                <c:pt idx="63">
                  <c:v>21.606000000000002</c:v>
                </c:pt>
              </c:numCache>
            </c:numRef>
          </c:val>
          <c:smooth val="0"/>
          <c:extLst>
            <c:ext xmlns:c16="http://schemas.microsoft.com/office/drawing/2014/chart" uri="{C3380CC4-5D6E-409C-BE32-E72D297353CC}">
              <c16:uniqueId val="{00000000-9A40-451F-9739-4B7C916A214E}"/>
            </c:ext>
          </c:extLst>
        </c:ser>
        <c:ser>
          <c:idx val="4"/>
          <c:order val="1"/>
          <c:tx>
            <c:strRef>
              <c:f>Feuil2!$B$9</c:f>
              <c:strCache>
                <c:ptCount val="1"/>
                <c:pt idx="0">
                  <c:v>Solar irradiation  (W/m²)</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Feuil2!$C$9:$BN$9</c:f>
              <c:numCache>
                <c:formatCode>General</c:formatCode>
                <c:ptCount val="64"/>
                <c:pt idx="0">
                  <c:v>0</c:v>
                </c:pt>
                <c:pt idx="1">
                  <c:v>0</c:v>
                </c:pt>
                <c:pt idx="2">
                  <c:v>1</c:v>
                </c:pt>
                <c:pt idx="3">
                  <c:v>27</c:v>
                </c:pt>
                <c:pt idx="4">
                  <c:v>94</c:v>
                </c:pt>
                <c:pt idx="5">
                  <c:v>138</c:v>
                </c:pt>
                <c:pt idx="6">
                  <c:v>183</c:v>
                </c:pt>
                <c:pt idx="7">
                  <c:v>230</c:v>
                </c:pt>
                <c:pt idx="8">
                  <c:v>276</c:v>
                </c:pt>
                <c:pt idx="9">
                  <c:v>308</c:v>
                </c:pt>
                <c:pt idx="10">
                  <c:v>349</c:v>
                </c:pt>
                <c:pt idx="11">
                  <c:v>354</c:v>
                </c:pt>
                <c:pt idx="12">
                  <c:v>427</c:v>
                </c:pt>
                <c:pt idx="13">
                  <c:v>490</c:v>
                </c:pt>
                <c:pt idx="14">
                  <c:v>455</c:v>
                </c:pt>
                <c:pt idx="15">
                  <c:v>557</c:v>
                </c:pt>
                <c:pt idx="16">
                  <c:v>481</c:v>
                </c:pt>
                <c:pt idx="17">
                  <c:v>607</c:v>
                </c:pt>
                <c:pt idx="18">
                  <c:v>600</c:v>
                </c:pt>
                <c:pt idx="19">
                  <c:v>700</c:v>
                </c:pt>
                <c:pt idx="20">
                  <c:v>720</c:v>
                </c:pt>
                <c:pt idx="21">
                  <c:v>724</c:v>
                </c:pt>
                <c:pt idx="22">
                  <c:v>771</c:v>
                </c:pt>
                <c:pt idx="23">
                  <c:v>789</c:v>
                </c:pt>
                <c:pt idx="24">
                  <c:v>812</c:v>
                </c:pt>
                <c:pt idx="25">
                  <c:v>862</c:v>
                </c:pt>
                <c:pt idx="26">
                  <c:v>841</c:v>
                </c:pt>
                <c:pt idx="27">
                  <c:v>867</c:v>
                </c:pt>
                <c:pt idx="28">
                  <c:v>901</c:v>
                </c:pt>
                <c:pt idx="29">
                  <c:v>886</c:v>
                </c:pt>
                <c:pt idx="30">
                  <c:v>922</c:v>
                </c:pt>
                <c:pt idx="31">
                  <c:v>934</c:v>
                </c:pt>
                <c:pt idx="32">
                  <c:v>953</c:v>
                </c:pt>
                <c:pt idx="33">
                  <c:v>945</c:v>
                </c:pt>
                <c:pt idx="34">
                  <c:v>938</c:v>
                </c:pt>
                <c:pt idx="35">
                  <c:v>945</c:v>
                </c:pt>
                <c:pt idx="36">
                  <c:v>906</c:v>
                </c:pt>
                <c:pt idx="37">
                  <c:v>914</c:v>
                </c:pt>
                <c:pt idx="38">
                  <c:v>912</c:v>
                </c:pt>
                <c:pt idx="39">
                  <c:v>918</c:v>
                </c:pt>
                <c:pt idx="40">
                  <c:v>888</c:v>
                </c:pt>
                <c:pt idx="41">
                  <c:v>819</c:v>
                </c:pt>
                <c:pt idx="42">
                  <c:v>853</c:v>
                </c:pt>
                <c:pt idx="43">
                  <c:v>789</c:v>
                </c:pt>
                <c:pt idx="44">
                  <c:v>798</c:v>
                </c:pt>
                <c:pt idx="45">
                  <c:v>771</c:v>
                </c:pt>
                <c:pt idx="46">
                  <c:v>736</c:v>
                </c:pt>
                <c:pt idx="47">
                  <c:v>708</c:v>
                </c:pt>
                <c:pt idx="48">
                  <c:v>687</c:v>
                </c:pt>
                <c:pt idx="49">
                  <c:v>667</c:v>
                </c:pt>
                <c:pt idx="50">
                  <c:v>633</c:v>
                </c:pt>
                <c:pt idx="51">
                  <c:v>605</c:v>
                </c:pt>
                <c:pt idx="52">
                  <c:v>579</c:v>
                </c:pt>
                <c:pt idx="53">
                  <c:v>550</c:v>
                </c:pt>
                <c:pt idx="54">
                  <c:v>529</c:v>
                </c:pt>
                <c:pt idx="55">
                  <c:v>466</c:v>
                </c:pt>
                <c:pt idx="56">
                  <c:v>419</c:v>
                </c:pt>
                <c:pt idx="57">
                  <c:v>362</c:v>
                </c:pt>
                <c:pt idx="58">
                  <c:v>304</c:v>
                </c:pt>
                <c:pt idx="59">
                  <c:v>246</c:v>
                </c:pt>
                <c:pt idx="60">
                  <c:v>239</c:v>
                </c:pt>
                <c:pt idx="61">
                  <c:v>99</c:v>
                </c:pt>
                <c:pt idx="62">
                  <c:v>111</c:v>
                </c:pt>
                <c:pt idx="63">
                  <c:v>49</c:v>
                </c:pt>
              </c:numCache>
            </c:numRef>
          </c:val>
          <c:smooth val="0"/>
          <c:extLst>
            <c:ext xmlns:c16="http://schemas.microsoft.com/office/drawing/2014/chart" uri="{C3380CC4-5D6E-409C-BE32-E72D297353CC}">
              <c16:uniqueId val="{00000001-9A40-451F-9739-4B7C916A214E}"/>
            </c:ext>
          </c:extLst>
        </c:ser>
        <c:ser>
          <c:idx val="5"/>
          <c:order val="2"/>
          <c:tx>
            <c:strRef>
              <c:f>Feuil2!$B$10</c:f>
              <c:strCache>
                <c:ptCount val="1"/>
                <c:pt idx="0">
                  <c:v>Error</c:v>
                </c:pt>
              </c:strCache>
            </c:strRef>
          </c:tx>
          <c:spPr>
            <a:ln w="28575" cap="rnd">
              <a:solidFill>
                <a:srgbClr val="FF0000"/>
              </a:solidFill>
              <a:round/>
            </a:ln>
            <a:effectLst/>
          </c:spPr>
          <c:marker>
            <c:symbol val="circle"/>
            <c:size val="5"/>
            <c:spPr>
              <a:solidFill>
                <a:schemeClr val="accent6"/>
              </a:solidFill>
              <a:ln w="9525">
                <a:solidFill>
                  <a:srgbClr val="FF0000"/>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Feuil2!$C$10:$BN$10</c:f>
              <c:numCache>
                <c:formatCode>General</c:formatCode>
                <c:ptCount val="64"/>
                <c:pt idx="0">
                  <c:v>0</c:v>
                </c:pt>
                <c:pt idx="1">
                  <c:v>152.72999999999999</c:v>
                </c:pt>
                <c:pt idx="2">
                  <c:v>160.47</c:v>
                </c:pt>
                <c:pt idx="3">
                  <c:v>165.59</c:v>
                </c:pt>
                <c:pt idx="4">
                  <c:v>162.66</c:v>
                </c:pt>
                <c:pt idx="5">
                  <c:v>157.28</c:v>
                </c:pt>
                <c:pt idx="6">
                  <c:v>149.19999999999999</c:v>
                </c:pt>
                <c:pt idx="7">
                  <c:v>118.34100000000001</c:v>
                </c:pt>
                <c:pt idx="8">
                  <c:v>106.848</c:v>
                </c:pt>
                <c:pt idx="9">
                  <c:v>103.28699999999999</c:v>
                </c:pt>
                <c:pt idx="10">
                  <c:v>78.239000000000004</c:v>
                </c:pt>
                <c:pt idx="11">
                  <c:v>87.7</c:v>
                </c:pt>
                <c:pt idx="12">
                  <c:v>66.072000000000003</c:v>
                </c:pt>
                <c:pt idx="13">
                  <c:v>53.996999999999986</c:v>
                </c:pt>
                <c:pt idx="14">
                  <c:v>53.279999999999987</c:v>
                </c:pt>
                <c:pt idx="15">
                  <c:v>38.380000000000024</c:v>
                </c:pt>
                <c:pt idx="16">
                  <c:v>50.527999999999992</c:v>
                </c:pt>
                <c:pt idx="17">
                  <c:v>23.327999999999975</c:v>
                </c:pt>
                <c:pt idx="18">
                  <c:v>23.232000000000028</c:v>
                </c:pt>
                <c:pt idx="19">
                  <c:v>6.342000000000013</c:v>
                </c:pt>
                <c:pt idx="20">
                  <c:v>4.5960000000000036</c:v>
                </c:pt>
                <c:pt idx="21">
                  <c:v>2.1269999999999811</c:v>
                </c:pt>
                <c:pt idx="22">
                  <c:v>1.5649999999999977</c:v>
                </c:pt>
                <c:pt idx="23">
                  <c:v>-5.7599999999999909</c:v>
                </c:pt>
                <c:pt idx="24">
                  <c:v>-16.768000000000001</c:v>
                </c:pt>
                <c:pt idx="25">
                  <c:v>-27.200000000000017</c:v>
                </c:pt>
                <c:pt idx="26">
                  <c:v>-18.102000000000004</c:v>
                </c:pt>
                <c:pt idx="27">
                  <c:v>-20.567999999999984</c:v>
                </c:pt>
                <c:pt idx="28">
                  <c:v>-32.998000000000019</c:v>
                </c:pt>
                <c:pt idx="29">
                  <c:v>-31.120000000000005</c:v>
                </c:pt>
                <c:pt idx="30">
                  <c:v>-34.122000000000014</c:v>
                </c:pt>
                <c:pt idx="31">
                  <c:v>-39.113999999999976</c:v>
                </c:pt>
                <c:pt idx="32">
                  <c:v>-40.740000000000009</c:v>
                </c:pt>
                <c:pt idx="33">
                  <c:v>-32.998000000000019</c:v>
                </c:pt>
                <c:pt idx="34">
                  <c:v>-38.025000000000006</c:v>
                </c:pt>
                <c:pt idx="35">
                  <c:v>-40.990000000000009</c:v>
                </c:pt>
                <c:pt idx="36">
                  <c:v>-24.608000000000004</c:v>
                </c:pt>
                <c:pt idx="37">
                  <c:v>-28.320000000000022</c:v>
                </c:pt>
                <c:pt idx="38">
                  <c:v>-26.460000000000008</c:v>
                </c:pt>
                <c:pt idx="39">
                  <c:v>-28.599999999999994</c:v>
                </c:pt>
                <c:pt idx="40">
                  <c:v>-12.960000000000008</c:v>
                </c:pt>
                <c:pt idx="41">
                  <c:v>3.7800000000000011</c:v>
                </c:pt>
                <c:pt idx="42">
                  <c:v>63.160000000000011</c:v>
                </c:pt>
                <c:pt idx="43">
                  <c:v>23.889999999999986</c:v>
                </c:pt>
                <c:pt idx="44">
                  <c:v>1.2720000000000198</c:v>
                </c:pt>
                <c:pt idx="45">
                  <c:v>7.478999999999985</c:v>
                </c:pt>
                <c:pt idx="46">
                  <c:v>20.39100000000002</c:v>
                </c:pt>
                <c:pt idx="47">
                  <c:v>32.498999999999995</c:v>
                </c:pt>
                <c:pt idx="48">
                  <c:v>36.144000000000005</c:v>
                </c:pt>
                <c:pt idx="49">
                  <c:v>46.094999999999999</c:v>
                </c:pt>
                <c:pt idx="50">
                  <c:v>28.75800000000001</c:v>
                </c:pt>
                <c:pt idx="51">
                  <c:v>38.616000000000014</c:v>
                </c:pt>
                <c:pt idx="52">
                  <c:v>39.944000000000017</c:v>
                </c:pt>
                <c:pt idx="53">
                  <c:v>50.451999999999998</c:v>
                </c:pt>
                <c:pt idx="54">
                  <c:v>91.557000000000002</c:v>
                </c:pt>
                <c:pt idx="55">
                  <c:v>68.850000000000009</c:v>
                </c:pt>
                <c:pt idx="56">
                  <c:v>81.087999999999994</c:v>
                </c:pt>
                <c:pt idx="57">
                  <c:v>91.97999999999999</c:v>
                </c:pt>
                <c:pt idx="58">
                  <c:v>107.76</c:v>
                </c:pt>
                <c:pt idx="59">
                  <c:v>118.79599999999999</c:v>
                </c:pt>
                <c:pt idx="60">
                  <c:v>122.78399999999999</c:v>
                </c:pt>
                <c:pt idx="61">
                  <c:v>151.55099999999999</c:v>
                </c:pt>
                <c:pt idx="62">
                  <c:v>145.23000000000002</c:v>
                </c:pt>
                <c:pt idx="63">
                  <c:v>158.39400000000001</c:v>
                </c:pt>
              </c:numCache>
            </c:numRef>
          </c:val>
          <c:smooth val="0"/>
          <c:extLst>
            <c:ext xmlns:c16="http://schemas.microsoft.com/office/drawing/2014/chart" uri="{C3380CC4-5D6E-409C-BE32-E72D297353CC}">
              <c16:uniqueId val="{00000002-9A40-451F-9739-4B7C916A214E}"/>
            </c:ext>
          </c:extLst>
        </c:ser>
        <c:dLbls>
          <c:showLegendKey val="0"/>
          <c:showVal val="0"/>
          <c:showCatName val="0"/>
          <c:showSerName val="0"/>
          <c:showPercent val="0"/>
          <c:showBubbleSize val="0"/>
        </c:dLbls>
        <c:marker val="1"/>
        <c:smooth val="0"/>
        <c:axId val="204711935"/>
        <c:axId val="204713375"/>
      </c:lineChart>
      <c:catAx>
        <c:axId val="20471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13375"/>
        <c:crosses val="autoZero"/>
        <c:auto val="1"/>
        <c:lblAlgn val="ctr"/>
        <c:lblOffset val="100"/>
        <c:noMultiLvlLbl val="0"/>
      </c:catAx>
      <c:valAx>
        <c:axId val="20471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1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4"/>
          <c:order val="0"/>
          <c:tx>
            <c:strRef>
              <c:f>Feuil1!$B$17</c:f>
              <c:strCache>
                <c:ptCount val="1"/>
                <c:pt idx="0">
                  <c:v>Power = </c:v>
                </c:pt>
              </c:strCache>
            </c:strRef>
          </c:tx>
          <c:spPr>
            <a:ln w="28575" cap="rnd">
              <a:solidFill>
                <a:schemeClr val="accent5"/>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Feuil1!$C$17:$CV$17</c:f>
              <c:numCache>
                <c:formatCode>General</c:formatCode>
                <c:ptCount val="98"/>
                <c:pt idx="0">
                  <c:v>376.27856659905342</c:v>
                </c:pt>
                <c:pt idx="1">
                  <c:v>406.10209601081812</c:v>
                </c:pt>
                <c:pt idx="2">
                  <c:v>410.30493576741043</c:v>
                </c:pt>
                <c:pt idx="3">
                  <c:v>444.70655848546312</c:v>
                </c:pt>
                <c:pt idx="4">
                  <c:v>455.18610547667339</c:v>
                </c:pt>
                <c:pt idx="5">
                  <c:v>455.18610547667339</c:v>
                </c:pt>
                <c:pt idx="6">
                  <c:v>470.28803245436103</c:v>
                </c:pt>
                <c:pt idx="7">
                  <c:v>461.86764705882354</c:v>
                </c:pt>
                <c:pt idx="8">
                  <c:v>498.90534144692356</c:v>
                </c:pt>
                <c:pt idx="9">
                  <c:v>508.24137931034477</c:v>
                </c:pt>
                <c:pt idx="10">
                  <c:v>510.58891142663958</c:v>
                </c:pt>
                <c:pt idx="11">
                  <c:v>533.76081812035159</c:v>
                </c:pt>
                <c:pt idx="12">
                  <c:v>549.49442190669379</c:v>
                </c:pt>
                <c:pt idx="13">
                  <c:v>563.60311020960114</c:v>
                </c:pt>
                <c:pt idx="14">
                  <c:v>577.2657200811359</c:v>
                </c:pt>
                <c:pt idx="15">
                  <c:v>593.62339418526017</c:v>
                </c:pt>
                <c:pt idx="16">
                  <c:v>607.64300202839763</c:v>
                </c:pt>
                <c:pt idx="17">
                  <c:v>619.23529411764707</c:v>
                </c:pt>
                <c:pt idx="18">
                  <c:v>634.86206896551721</c:v>
                </c:pt>
                <c:pt idx="19">
                  <c:v>647.37136578769446</c:v>
                </c:pt>
                <c:pt idx="20">
                  <c:v>660.00270453008795</c:v>
                </c:pt>
                <c:pt idx="21">
                  <c:v>675.45655848546301</c:v>
                </c:pt>
                <c:pt idx="22">
                  <c:v>689.7227856659905</c:v>
                </c:pt>
                <c:pt idx="23">
                  <c:v>696.56862745098044</c:v>
                </c:pt>
                <c:pt idx="24">
                  <c:v>710.36173089925626</c:v>
                </c:pt>
                <c:pt idx="25">
                  <c:v>710.36173089925626</c:v>
                </c:pt>
                <c:pt idx="26">
                  <c:v>745.43610547667345</c:v>
                </c:pt>
                <c:pt idx="27">
                  <c:v>766.88640973630834</c:v>
                </c:pt>
                <c:pt idx="28">
                  <c:v>774.10412440838388</c:v>
                </c:pt>
                <c:pt idx="29">
                  <c:v>788.6409736308317</c:v>
                </c:pt>
                <c:pt idx="30">
                  <c:v>803.31304935767412</c:v>
                </c:pt>
                <c:pt idx="31">
                  <c:v>825.57471264367825</c:v>
                </c:pt>
                <c:pt idx="32">
                  <c:v>840.58485463150782</c:v>
                </c:pt>
                <c:pt idx="33">
                  <c:v>855.73022312373223</c:v>
                </c:pt>
                <c:pt idx="34">
                  <c:v>871.01081812035147</c:v>
                </c:pt>
                <c:pt idx="35">
                  <c:v>886.42663962136567</c:v>
                </c:pt>
                <c:pt idx="36">
                  <c:v>901.97768762677481</c:v>
                </c:pt>
                <c:pt idx="37">
                  <c:v>925.55780933062874</c:v>
                </c:pt>
                <c:pt idx="38">
                  <c:v>941.44692359702503</c:v>
                </c:pt>
                <c:pt idx="39">
                  <c:v>957.47126436781616</c:v>
                </c:pt>
                <c:pt idx="40">
                  <c:v>973.63083164300201</c:v>
                </c:pt>
                <c:pt idx="41">
                  <c:v>998.12373225152123</c:v>
                </c:pt>
                <c:pt idx="42">
                  <c:v>1014.6213657876943</c:v>
                </c:pt>
                <c:pt idx="43">
                  <c:v>1031.2542258282622</c:v>
                </c:pt>
                <c:pt idx="44">
                  <c:v>1048.0223123732248</c:v>
                </c:pt>
                <c:pt idx="45">
                  <c:v>1064.9256254225829</c:v>
                </c:pt>
                <c:pt idx="46">
                  <c:v>1081.9641649763355</c:v>
                </c:pt>
                <c:pt idx="47">
                  <c:v>1099.1379310344828</c:v>
                </c:pt>
                <c:pt idx="48">
                  <c:v>1116.446923597025</c:v>
                </c:pt>
                <c:pt idx="49">
                  <c:v>1133.891142663962</c:v>
                </c:pt>
                <c:pt idx="50">
                  <c:v>1151.4705882352941</c:v>
                </c:pt>
                <c:pt idx="51">
                  <c:v>1169.185260311021</c:v>
                </c:pt>
                <c:pt idx="52">
                  <c:v>1187.0351588911426</c:v>
                </c:pt>
                <c:pt idx="53">
                  <c:v>1205.0202839756591</c:v>
                </c:pt>
                <c:pt idx="54">
                  <c:v>1223.1406355645704</c:v>
                </c:pt>
                <c:pt idx="55">
                  <c:v>1241.3962136578771</c:v>
                </c:pt>
                <c:pt idx="56">
                  <c:v>1259.7870182555782</c:v>
                </c:pt>
                <c:pt idx="57">
                  <c:v>1278.3130493576741</c:v>
                </c:pt>
                <c:pt idx="58">
                  <c:v>1287.6267748478704</c:v>
                </c:pt>
                <c:pt idx="59">
                  <c:v>1306.3556457065586</c:v>
                </c:pt>
                <c:pt idx="60">
                  <c:v>1325.2197430696417</c:v>
                </c:pt>
                <c:pt idx="61">
                  <c:v>1344.2190669371196</c:v>
                </c:pt>
                <c:pt idx="62">
                  <c:v>1363.3536173089924</c:v>
                </c:pt>
                <c:pt idx="63">
                  <c:v>1372.9716024340771</c:v>
                </c:pt>
                <c:pt idx="64">
                  <c:v>1392.308992562542</c:v>
                </c:pt>
                <c:pt idx="65">
                  <c:v>1411.7816091954021</c:v>
                </c:pt>
                <c:pt idx="66">
                  <c:v>1421.5686274509803</c:v>
                </c:pt>
                <c:pt idx="67">
                  <c:v>1441.2440838404327</c:v>
                </c:pt>
                <c:pt idx="68">
                  <c:v>1461.0547667342796</c:v>
                </c:pt>
                <c:pt idx="69">
                  <c:v>1471.0108181203516</c:v>
                </c:pt>
                <c:pt idx="70">
                  <c:v>1491.0243407707908</c:v>
                </c:pt>
                <c:pt idx="71">
                  <c:v>1501.0818120351589</c:v>
                </c:pt>
                <c:pt idx="72">
                  <c:v>1521.2981744421907</c:v>
                </c:pt>
                <c:pt idx="73">
                  <c:v>1541.6497633536171</c:v>
                </c:pt>
                <c:pt idx="74">
                  <c:v>1551.8762677484788</c:v>
                </c:pt>
                <c:pt idx="75">
                  <c:v>1572.4306964164975</c:v>
                </c:pt>
                <c:pt idx="76">
                  <c:v>1582.7586206896553</c:v>
                </c:pt>
                <c:pt idx="77">
                  <c:v>1603.5158891142664</c:v>
                </c:pt>
                <c:pt idx="78">
                  <c:v>1613.9452332657199</c:v>
                </c:pt>
                <c:pt idx="79">
                  <c:v>1634.9053414469236</c:v>
                </c:pt>
                <c:pt idx="80">
                  <c:v>1645.4361054766732</c:v>
                </c:pt>
                <c:pt idx="81">
                  <c:v>1656.0006761325221</c:v>
                </c:pt>
                <c:pt idx="82">
                  <c:v>1666.5990534144692</c:v>
                </c:pt>
                <c:pt idx="83">
                  <c:v>1687.89722785666</c:v>
                </c:pt>
                <c:pt idx="84">
                  <c:v>1666.5990534144692</c:v>
                </c:pt>
                <c:pt idx="85">
                  <c:v>1687.89722785666</c:v>
                </c:pt>
                <c:pt idx="86">
                  <c:v>1698.5970250169032</c:v>
                </c:pt>
                <c:pt idx="87">
                  <c:v>1720.098039215686</c:v>
                </c:pt>
                <c:pt idx="88">
                  <c:v>1730.8992562542257</c:v>
                </c:pt>
                <c:pt idx="89">
                  <c:v>1741.7342799188641</c:v>
                </c:pt>
                <c:pt idx="90">
                  <c:v>1763.5057471264363</c:v>
                </c:pt>
                <c:pt idx="91">
                  <c:v>1774.442190669371</c:v>
                </c:pt>
                <c:pt idx="92">
                  <c:v>1785.4124408384043</c:v>
                </c:pt>
                <c:pt idx="93">
                  <c:v>1796.4164976335362</c:v>
                </c:pt>
                <c:pt idx="94">
                  <c:v>1807.4543610547671</c:v>
                </c:pt>
                <c:pt idx="95">
                  <c:v>1818.5260311020959</c:v>
                </c:pt>
                <c:pt idx="96">
                  <c:v>1829.6315077755237</c:v>
                </c:pt>
                <c:pt idx="97">
                  <c:v>1840.7707910750507</c:v>
                </c:pt>
              </c:numCache>
            </c:numRef>
          </c:val>
          <c:smooth val="0"/>
          <c:extLst>
            <c:ext xmlns:c16="http://schemas.microsoft.com/office/drawing/2014/chart" uri="{C3380CC4-5D6E-409C-BE32-E72D297353CC}">
              <c16:uniqueId val="{00000000-2456-4203-BE75-517F450660BE}"/>
            </c:ext>
          </c:extLst>
        </c:ser>
        <c:ser>
          <c:idx val="5"/>
          <c:order val="1"/>
          <c:tx>
            <c:strRef>
              <c:f>Feuil1!$B$18</c:f>
              <c:strCache>
                <c:ptCount val="1"/>
                <c:pt idx="0">
                  <c:v>V*V/4 (ESSR*mass)</c:v>
                </c:pt>
              </c:strCache>
            </c:strRef>
          </c:tx>
          <c:spPr>
            <a:ln w="28575" cap="rnd">
              <a:solidFill>
                <a:schemeClr val="accent6"/>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Feuil1!$C$18:$CV$18</c:f>
              <c:numCache>
                <c:formatCode>General</c:formatCode>
                <c:ptCount val="98"/>
                <c:pt idx="0">
                  <c:v>165.08</c:v>
                </c:pt>
                <c:pt idx="1">
                  <c:v>164.5</c:v>
                </c:pt>
                <c:pt idx="2">
                  <c:v>164.42</c:v>
                </c:pt>
                <c:pt idx="3">
                  <c:v>163.78</c:v>
                </c:pt>
                <c:pt idx="4">
                  <c:v>163.59</c:v>
                </c:pt>
                <c:pt idx="5">
                  <c:v>163.59</c:v>
                </c:pt>
                <c:pt idx="6">
                  <c:v>163.32</c:v>
                </c:pt>
                <c:pt idx="7">
                  <c:v>163.47</c:v>
                </c:pt>
                <c:pt idx="8">
                  <c:v>162.82</c:v>
                </c:pt>
                <c:pt idx="9">
                  <c:v>162.66</c:v>
                </c:pt>
                <c:pt idx="10">
                  <c:v>162.62</c:v>
                </c:pt>
                <c:pt idx="11">
                  <c:v>162.22999999999999</c:v>
                </c:pt>
                <c:pt idx="12">
                  <c:v>161.97</c:v>
                </c:pt>
                <c:pt idx="13">
                  <c:v>161.74</c:v>
                </c:pt>
                <c:pt idx="14">
                  <c:v>161.52000000000001</c:v>
                </c:pt>
                <c:pt idx="15">
                  <c:v>161.26</c:v>
                </c:pt>
                <c:pt idx="16">
                  <c:v>161.04</c:v>
                </c:pt>
                <c:pt idx="17">
                  <c:v>160.86000000000001</c:v>
                </c:pt>
                <c:pt idx="18">
                  <c:v>160.62</c:v>
                </c:pt>
                <c:pt idx="19">
                  <c:v>160.43</c:v>
                </c:pt>
                <c:pt idx="20">
                  <c:v>160.24</c:v>
                </c:pt>
                <c:pt idx="21">
                  <c:v>160.01</c:v>
                </c:pt>
                <c:pt idx="22">
                  <c:v>159.80000000000001</c:v>
                </c:pt>
                <c:pt idx="23">
                  <c:v>159.69999999999999</c:v>
                </c:pt>
                <c:pt idx="24">
                  <c:v>159.5</c:v>
                </c:pt>
                <c:pt idx="25">
                  <c:v>159.5</c:v>
                </c:pt>
                <c:pt idx="26">
                  <c:v>159</c:v>
                </c:pt>
                <c:pt idx="27">
                  <c:v>158.69999999999999</c:v>
                </c:pt>
                <c:pt idx="28">
                  <c:v>158.6</c:v>
                </c:pt>
                <c:pt idx="29">
                  <c:v>158.4</c:v>
                </c:pt>
                <c:pt idx="30">
                  <c:v>158.19999999999999</c:v>
                </c:pt>
                <c:pt idx="31">
                  <c:v>157.9</c:v>
                </c:pt>
                <c:pt idx="32">
                  <c:v>157.69999999999999</c:v>
                </c:pt>
                <c:pt idx="33">
                  <c:v>157.5</c:v>
                </c:pt>
                <c:pt idx="34">
                  <c:v>157.30000000000001</c:v>
                </c:pt>
                <c:pt idx="35">
                  <c:v>157.1</c:v>
                </c:pt>
                <c:pt idx="36">
                  <c:v>156.9</c:v>
                </c:pt>
                <c:pt idx="37">
                  <c:v>156.6</c:v>
                </c:pt>
                <c:pt idx="38">
                  <c:v>156.4</c:v>
                </c:pt>
                <c:pt idx="39">
                  <c:v>156.19999999999999</c:v>
                </c:pt>
                <c:pt idx="40">
                  <c:v>156</c:v>
                </c:pt>
                <c:pt idx="41">
                  <c:v>155.69999999999999</c:v>
                </c:pt>
                <c:pt idx="42">
                  <c:v>155.5</c:v>
                </c:pt>
                <c:pt idx="43">
                  <c:v>155.30000000000001</c:v>
                </c:pt>
                <c:pt idx="44">
                  <c:v>155.1</c:v>
                </c:pt>
                <c:pt idx="45">
                  <c:v>154.9</c:v>
                </c:pt>
                <c:pt idx="46">
                  <c:v>154.69999999999999</c:v>
                </c:pt>
                <c:pt idx="47">
                  <c:v>154.5</c:v>
                </c:pt>
                <c:pt idx="48">
                  <c:v>154.30000000000001</c:v>
                </c:pt>
                <c:pt idx="49">
                  <c:v>154.1</c:v>
                </c:pt>
                <c:pt idx="50">
                  <c:v>153.9</c:v>
                </c:pt>
                <c:pt idx="51">
                  <c:v>153.69999999999999</c:v>
                </c:pt>
                <c:pt idx="52">
                  <c:v>153.5</c:v>
                </c:pt>
                <c:pt idx="53">
                  <c:v>153.30000000000001</c:v>
                </c:pt>
                <c:pt idx="54">
                  <c:v>153.1</c:v>
                </c:pt>
                <c:pt idx="55">
                  <c:v>152.9</c:v>
                </c:pt>
                <c:pt idx="56">
                  <c:v>152.69999999999999</c:v>
                </c:pt>
                <c:pt idx="57">
                  <c:v>152.5</c:v>
                </c:pt>
                <c:pt idx="58">
                  <c:v>152.4</c:v>
                </c:pt>
                <c:pt idx="59">
                  <c:v>152.19999999999999</c:v>
                </c:pt>
                <c:pt idx="60">
                  <c:v>152</c:v>
                </c:pt>
                <c:pt idx="61">
                  <c:v>151.80000000000001</c:v>
                </c:pt>
                <c:pt idx="62">
                  <c:v>151.6</c:v>
                </c:pt>
                <c:pt idx="63">
                  <c:v>151.5</c:v>
                </c:pt>
                <c:pt idx="64">
                  <c:v>151.30000000000001</c:v>
                </c:pt>
                <c:pt idx="65">
                  <c:v>151.1</c:v>
                </c:pt>
                <c:pt idx="66">
                  <c:v>151</c:v>
                </c:pt>
                <c:pt idx="67">
                  <c:v>150.80000000000001</c:v>
                </c:pt>
                <c:pt idx="68">
                  <c:v>150.6</c:v>
                </c:pt>
                <c:pt idx="69">
                  <c:v>150.5</c:v>
                </c:pt>
                <c:pt idx="70">
                  <c:v>150.30000000000001</c:v>
                </c:pt>
                <c:pt idx="71">
                  <c:v>150.19999999999999</c:v>
                </c:pt>
                <c:pt idx="72">
                  <c:v>150</c:v>
                </c:pt>
                <c:pt idx="73">
                  <c:v>149.80000000000001</c:v>
                </c:pt>
                <c:pt idx="74">
                  <c:v>149.69999999999999</c:v>
                </c:pt>
                <c:pt idx="75">
                  <c:v>149.5</c:v>
                </c:pt>
                <c:pt idx="76">
                  <c:v>149.4</c:v>
                </c:pt>
                <c:pt idx="77">
                  <c:v>149.19999999999999</c:v>
                </c:pt>
                <c:pt idx="78">
                  <c:v>149.1</c:v>
                </c:pt>
                <c:pt idx="79">
                  <c:v>148.9</c:v>
                </c:pt>
                <c:pt idx="80">
                  <c:v>148.80000000000001</c:v>
                </c:pt>
                <c:pt idx="81">
                  <c:v>148.69999999999999</c:v>
                </c:pt>
                <c:pt idx="82">
                  <c:v>148.6</c:v>
                </c:pt>
                <c:pt idx="83">
                  <c:v>148.4</c:v>
                </c:pt>
                <c:pt idx="84">
                  <c:v>148.6</c:v>
                </c:pt>
                <c:pt idx="85">
                  <c:v>148.4</c:v>
                </c:pt>
                <c:pt idx="86">
                  <c:v>148.30000000000001</c:v>
                </c:pt>
                <c:pt idx="87">
                  <c:v>148.1</c:v>
                </c:pt>
                <c:pt idx="88">
                  <c:v>148</c:v>
                </c:pt>
                <c:pt idx="89">
                  <c:v>147.9</c:v>
                </c:pt>
                <c:pt idx="90">
                  <c:v>147.69999999999999</c:v>
                </c:pt>
                <c:pt idx="91">
                  <c:v>147.6</c:v>
                </c:pt>
                <c:pt idx="92">
                  <c:v>147.5</c:v>
                </c:pt>
                <c:pt idx="93">
                  <c:v>147.4</c:v>
                </c:pt>
                <c:pt idx="94">
                  <c:v>147.30000000000001</c:v>
                </c:pt>
                <c:pt idx="95">
                  <c:v>147.19999999999999</c:v>
                </c:pt>
                <c:pt idx="96">
                  <c:v>147.1</c:v>
                </c:pt>
                <c:pt idx="97">
                  <c:v>147</c:v>
                </c:pt>
              </c:numCache>
            </c:numRef>
          </c:val>
          <c:smooth val="0"/>
          <c:extLst>
            <c:ext xmlns:c16="http://schemas.microsoft.com/office/drawing/2014/chart" uri="{C3380CC4-5D6E-409C-BE32-E72D297353CC}">
              <c16:uniqueId val="{00000001-2456-4203-BE75-517F450660BE}"/>
            </c:ext>
          </c:extLst>
        </c:ser>
        <c:dLbls>
          <c:showLegendKey val="0"/>
          <c:showVal val="0"/>
          <c:showCatName val="0"/>
          <c:showSerName val="0"/>
          <c:showPercent val="0"/>
          <c:showBubbleSize val="0"/>
        </c:dLbls>
        <c:smooth val="0"/>
        <c:axId val="1702345903"/>
        <c:axId val="1702351663"/>
      </c:lineChart>
      <c:catAx>
        <c:axId val="170234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51663"/>
        <c:crosses val="autoZero"/>
        <c:auto val="1"/>
        <c:lblAlgn val="ctr"/>
        <c:lblOffset val="100"/>
        <c:noMultiLvlLbl val="0"/>
      </c:catAx>
      <c:valAx>
        <c:axId val="170235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4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0.71343</cdr:x>
      <cdr:y>0.87497</cdr:y>
    </cdr:from>
    <cdr:to>
      <cdr:x>0.95581</cdr:x>
      <cdr:y>0.97849</cdr:y>
    </cdr:to>
    <cdr:sp macro="" textlink="">
      <cdr:nvSpPr>
        <cdr:cNvPr id="2" name="Zone de texte 1"/>
        <cdr:cNvSpPr txBox="1"/>
      </cdr:nvSpPr>
      <cdr:spPr>
        <a:xfrm xmlns:a="http://schemas.openxmlformats.org/drawingml/2006/main">
          <a:off x="3423513" y="2596897"/>
          <a:ext cx="1163117" cy="307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0.05301</cdr:x>
      <cdr:y>0.78565</cdr:y>
    </cdr:from>
    <cdr:to>
      <cdr:x>1</cdr:x>
      <cdr:y>0.78565</cdr:y>
    </cdr:to>
    <cdr:cxnSp macro="">
      <cdr:nvCxnSpPr>
        <cdr:cNvPr id="3" name="Connecteur droit avec flèche 2">
          <a:extLst xmlns:a="http://schemas.openxmlformats.org/drawingml/2006/main">
            <a:ext uri="{FF2B5EF4-FFF2-40B4-BE49-F238E27FC236}">
              <a16:creationId xmlns:a16="http://schemas.microsoft.com/office/drawing/2014/main" id="{45D23D1B-B5F8-47D3-6DFA-842EDFE5ABA3}"/>
            </a:ext>
          </a:extLst>
        </cdr:cNvPr>
        <cdr:cNvCxnSpPr/>
      </cdr:nvCxnSpPr>
      <cdr:spPr>
        <a:xfrm xmlns:a="http://schemas.openxmlformats.org/drawingml/2006/main">
          <a:off x="232667" y="2836183"/>
          <a:ext cx="4156453" cy="0"/>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0.07938</cdr:x>
      <cdr:y>0.0914</cdr:y>
    </cdr:from>
    <cdr:to>
      <cdr:x>0.08088</cdr:x>
      <cdr:y>0.79722</cdr:y>
    </cdr:to>
    <cdr:cxnSp macro="">
      <cdr:nvCxnSpPr>
        <cdr:cNvPr id="4" name="Connecteur droit avec flèche 3"/>
        <cdr:cNvCxnSpPr/>
      </cdr:nvCxnSpPr>
      <cdr:spPr>
        <a:xfrm xmlns:a="http://schemas.openxmlformats.org/drawingml/2006/main" flipV="1">
          <a:off x="457200" y="465827"/>
          <a:ext cx="8627" cy="3597215"/>
        </a:xfrm>
        <a:prstGeom xmlns:a="http://schemas.openxmlformats.org/drawingml/2006/main" prst="straightConnector1">
          <a:avLst/>
        </a:prstGeom>
        <a:ln xmlns:a="http://schemas.openxmlformats.org/drawingml/2006/main" w="38100">
          <a:solidFill>
            <a:schemeClr val="tx1"/>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0.65129</cdr:x>
      <cdr:y>0.7688</cdr:y>
    </cdr:from>
    <cdr:to>
      <cdr:x>0.65272</cdr:x>
      <cdr:y>0.82125</cdr:y>
    </cdr:to>
    <cdr:cxnSp macro="">
      <cdr:nvCxnSpPr>
        <cdr:cNvPr id="5" name="Connecteur droit 4"/>
        <cdr:cNvCxnSpPr/>
      </cdr:nvCxnSpPr>
      <cdr:spPr>
        <a:xfrm xmlns:a="http://schemas.openxmlformats.org/drawingml/2006/main" flipV="1">
          <a:off x="3751053" y="3918190"/>
          <a:ext cx="8255" cy="267335"/>
        </a:xfrm>
        <a:prstGeom xmlns:a="http://schemas.openxmlformats.org/drawingml/2006/main" prst="line">
          <a:avLst/>
        </a:prstGeom>
        <a:ln xmlns:a="http://schemas.openxmlformats.org/drawingml/2006/main" w="571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0.70521</cdr:x>
      <cdr:y>0.76136</cdr:y>
    </cdr:from>
    <cdr:to>
      <cdr:x>0.70664</cdr:x>
      <cdr:y>0.81381</cdr:y>
    </cdr:to>
    <cdr:cxnSp macro="">
      <cdr:nvCxnSpPr>
        <cdr:cNvPr id="6" name="Connecteur droit 5"/>
        <cdr:cNvCxnSpPr/>
      </cdr:nvCxnSpPr>
      <cdr:spPr>
        <a:xfrm xmlns:a="http://schemas.openxmlformats.org/drawingml/2006/main" flipV="1">
          <a:off x="4061604" y="3880269"/>
          <a:ext cx="8255" cy="267335"/>
        </a:xfrm>
        <a:prstGeom xmlns:a="http://schemas.openxmlformats.org/drawingml/2006/main" prst="line">
          <a:avLst/>
        </a:prstGeom>
        <a:ln xmlns:a="http://schemas.openxmlformats.org/drawingml/2006/main" w="571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0.7866</cdr:y>
    </cdr:from>
    <cdr:to>
      <cdr:x>1</cdr:x>
      <cdr:y>0.78908</cdr:y>
    </cdr:to>
    <cdr:cxnSp macro="">
      <cdr:nvCxnSpPr>
        <cdr:cNvPr id="3" name="Connecteur droit avec flèche 2">
          <a:extLst xmlns:a="http://schemas.openxmlformats.org/drawingml/2006/main">
            <a:ext uri="{FF2B5EF4-FFF2-40B4-BE49-F238E27FC236}">
              <a16:creationId xmlns:a16="http://schemas.microsoft.com/office/drawing/2014/main" id="{A2A4F89D-8438-FF23-3608-18BC13A54EF0}"/>
            </a:ext>
          </a:extLst>
        </cdr:cNvPr>
        <cdr:cNvCxnSpPr/>
      </cdr:nvCxnSpPr>
      <cdr:spPr>
        <a:xfrm xmlns:a="http://schemas.openxmlformats.org/drawingml/2006/main" flipV="1">
          <a:off x="497417" y="3354918"/>
          <a:ext cx="7143750" cy="10583"/>
        </a:xfrm>
        <a:prstGeom xmlns:a="http://schemas.openxmlformats.org/drawingml/2006/main" prst="straightConnector1">
          <a:avLst/>
        </a:prstGeom>
        <a:ln xmlns:a="http://schemas.openxmlformats.org/drawingml/2006/main" w="28575">
          <a:solidFill>
            <a:schemeClr val="tx1"/>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0.05295</cdr:x>
      <cdr:y>0</cdr:y>
    </cdr:from>
    <cdr:to>
      <cdr:x>0.06354</cdr:x>
      <cdr:y>0.82382</cdr:y>
    </cdr:to>
    <cdr:cxnSp macro="">
      <cdr:nvCxnSpPr>
        <cdr:cNvPr id="5" name="Connecteur droit avec flèche 4">
          <a:extLst xmlns:a="http://schemas.openxmlformats.org/drawingml/2006/main">
            <a:ext uri="{FF2B5EF4-FFF2-40B4-BE49-F238E27FC236}">
              <a16:creationId xmlns:a16="http://schemas.microsoft.com/office/drawing/2014/main" id="{D554E328-BB86-9759-02BF-0F765C9FF10D}"/>
            </a:ext>
          </a:extLst>
        </cdr:cNvPr>
        <cdr:cNvCxnSpPr/>
      </cdr:nvCxnSpPr>
      <cdr:spPr>
        <a:xfrm xmlns:a="http://schemas.openxmlformats.org/drawingml/2006/main" flipV="1">
          <a:off x="370417" y="-148166"/>
          <a:ext cx="74083" cy="3513667"/>
        </a:xfrm>
        <a:prstGeom xmlns:a="http://schemas.openxmlformats.org/drawingml/2006/main" prst="straightConnector1">
          <a:avLst/>
        </a:prstGeom>
        <a:ln xmlns:a="http://schemas.openxmlformats.org/drawingml/2006/main" w="1905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0.10428</cdr:x>
      <cdr:y>0.62189</cdr:y>
    </cdr:from>
    <cdr:to>
      <cdr:x>1</cdr:x>
      <cdr:y>0.63008</cdr:y>
    </cdr:to>
    <cdr:cxnSp macro="">
      <cdr:nvCxnSpPr>
        <cdr:cNvPr id="3" name="Connecteur droit avec flèche 2">
          <a:extLst xmlns:a="http://schemas.openxmlformats.org/drawingml/2006/main">
            <a:ext uri="{FF2B5EF4-FFF2-40B4-BE49-F238E27FC236}">
              <a16:creationId xmlns:a16="http://schemas.microsoft.com/office/drawing/2014/main" id="{53A73AED-5049-67BE-A6F9-FADB2975F909}"/>
            </a:ext>
          </a:extLst>
        </cdr:cNvPr>
        <cdr:cNvCxnSpPr/>
      </cdr:nvCxnSpPr>
      <cdr:spPr>
        <a:xfrm xmlns:a="http://schemas.openxmlformats.org/drawingml/2006/main">
          <a:off x="515816" y="1344247"/>
          <a:ext cx="4430834" cy="17696"/>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0.1043</cdr:x>
      <cdr:y>0.09039</cdr:y>
    </cdr:from>
    <cdr:to>
      <cdr:x>0.1043</cdr:x>
      <cdr:y>0.63463</cdr:y>
    </cdr:to>
    <cdr:cxnSp macro="">
      <cdr:nvCxnSpPr>
        <cdr:cNvPr id="5" name="Connecteur droit avec flèche 4">
          <a:extLst xmlns:a="http://schemas.openxmlformats.org/drawingml/2006/main">
            <a:ext uri="{FF2B5EF4-FFF2-40B4-BE49-F238E27FC236}">
              <a16:creationId xmlns:a16="http://schemas.microsoft.com/office/drawing/2014/main" id="{EDAA98D6-A683-EC95-5EB3-5823C254017F}"/>
            </a:ext>
          </a:extLst>
        </cdr:cNvPr>
        <cdr:cNvCxnSpPr/>
      </cdr:nvCxnSpPr>
      <cdr:spPr>
        <a:xfrm xmlns:a="http://schemas.openxmlformats.org/drawingml/2006/main" flipV="1">
          <a:off x="515927" y="195384"/>
          <a:ext cx="0" cy="1176397"/>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354D5-5EA5-48CD-B753-C1739086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308</TotalTime>
  <Pages>14</Pages>
  <Words>2749</Words>
  <Characters>15674</Characters>
  <Application>Microsoft Office Word</Application>
  <DocSecurity>0</DocSecurity>
  <Lines>130</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18387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2025-05-28T14:28:00Z</dcterms:created>
  <dcterms:modified xsi:type="dcterms:W3CDTF">2025-06-03T12:21:00Z</dcterms:modified>
</cp:coreProperties>
</file>