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7DAEA" w14:textId="77777777" w:rsidR="00AD5221" w:rsidRPr="00921F8D" w:rsidRDefault="00422D23" w:rsidP="00921F8D">
      <w:pPr>
        <w:spacing w:line="240" w:lineRule="auto"/>
        <w:jc w:val="right"/>
        <w:rPr>
          <w:rFonts w:ascii="Times New Roman" w:hAnsi="Times New Roman" w:cs="Times New Roman"/>
          <w:b/>
          <w:i/>
          <w:sz w:val="32"/>
          <w:szCs w:val="32"/>
          <w:u w:val="single"/>
        </w:rPr>
      </w:pPr>
      <w:bookmarkStart w:id="0" w:name="_Hlk132203833"/>
      <w:bookmarkStart w:id="1" w:name="_Hlk183716507"/>
      <w:bookmarkEnd w:id="0"/>
      <w:r w:rsidRPr="00921F8D">
        <w:rPr>
          <w:rFonts w:ascii="Times New Roman" w:hAnsi="Times New Roman" w:cs="Times New Roman"/>
          <w:b/>
          <w:i/>
          <w:sz w:val="32"/>
          <w:szCs w:val="32"/>
          <w:u w:val="single"/>
        </w:rPr>
        <w:t>Original Research Article</w:t>
      </w:r>
    </w:p>
    <w:p w14:paraId="19A5EF25" w14:textId="77777777" w:rsidR="00AD5221" w:rsidRDefault="00422D23">
      <w:pPr>
        <w:pStyle w:val="ListParagraph"/>
        <w:spacing w:after="0" w:line="240" w:lineRule="auto"/>
        <w:jc w:val="center"/>
        <w:rPr>
          <w:rFonts w:ascii="Times New Roman" w:hAnsi="Times New Roman"/>
          <w:b/>
          <w:bCs/>
          <w:sz w:val="24"/>
          <w:szCs w:val="24"/>
        </w:rPr>
      </w:pPr>
      <w:r>
        <w:rPr>
          <w:rFonts w:ascii="Times New Roman" w:hAnsi="Times New Roman"/>
          <w:b/>
          <w:bCs/>
          <w:sz w:val="24"/>
          <w:szCs w:val="24"/>
        </w:rPr>
        <w:t>HISTOARCHITECTURAL STUDIES OF TEAT IN KOSALI COW</w:t>
      </w:r>
    </w:p>
    <w:p w14:paraId="0DD41166" w14:textId="77777777" w:rsidR="00AD5221" w:rsidRDefault="00AD5221">
      <w:pPr>
        <w:pStyle w:val="ListParagraph"/>
        <w:spacing w:after="0" w:line="240" w:lineRule="auto"/>
        <w:jc w:val="center"/>
        <w:rPr>
          <w:rFonts w:ascii="Times New Roman" w:hAnsi="Times New Roman"/>
          <w:b/>
          <w:bCs/>
          <w:sz w:val="24"/>
          <w:szCs w:val="24"/>
        </w:rPr>
      </w:pPr>
    </w:p>
    <w:bookmarkEnd w:id="1"/>
    <w:p w14:paraId="7B79E9B9" w14:textId="77777777" w:rsidR="00801B87" w:rsidRDefault="00801B87">
      <w:pPr>
        <w:pBdr>
          <w:bottom w:val="single" w:sz="6" w:space="1" w:color="auto"/>
        </w:pBdr>
        <w:spacing w:after="0" w:line="240" w:lineRule="auto"/>
        <w:jc w:val="center"/>
        <w:rPr>
          <w:rFonts w:ascii="Times New Roman" w:eastAsia="Times New Roman" w:hAnsi="Times New Roman" w:cs="Times New Roman"/>
          <w:sz w:val="24"/>
          <w:szCs w:val="24"/>
        </w:rPr>
      </w:pPr>
    </w:p>
    <w:p w14:paraId="27FFF775" w14:textId="77777777" w:rsidR="00F83298" w:rsidRDefault="00F83298">
      <w:pPr>
        <w:pBdr>
          <w:bottom w:val="single" w:sz="6" w:space="1" w:color="auto"/>
        </w:pBdr>
        <w:spacing w:after="0" w:line="240" w:lineRule="auto"/>
        <w:jc w:val="center"/>
        <w:rPr>
          <w:rFonts w:ascii="Times New Roman" w:eastAsia="Times New Roman" w:hAnsi="Times New Roman" w:cs="Times New Roman"/>
          <w:sz w:val="24"/>
          <w:szCs w:val="24"/>
        </w:rPr>
      </w:pPr>
    </w:p>
    <w:p w14:paraId="0F08568C" w14:textId="77777777" w:rsidR="00801B87" w:rsidRDefault="00801B87">
      <w:pPr>
        <w:pBdr>
          <w:bottom w:val="single" w:sz="6" w:space="1" w:color="auto"/>
        </w:pBdr>
        <w:spacing w:after="0" w:line="240" w:lineRule="auto"/>
        <w:jc w:val="center"/>
        <w:rPr>
          <w:rFonts w:ascii="Times New Roman" w:eastAsia="Times New Roman" w:hAnsi="Times New Roman" w:cs="Times New Roman"/>
          <w:sz w:val="24"/>
          <w:szCs w:val="24"/>
        </w:rPr>
      </w:pPr>
    </w:p>
    <w:p w14:paraId="4DECE18B" w14:textId="77777777" w:rsidR="00801B87" w:rsidRDefault="00801B87">
      <w:pPr>
        <w:spacing w:after="0" w:line="240" w:lineRule="auto"/>
        <w:rPr>
          <w:rFonts w:ascii="Times New Roman" w:hAnsi="Times New Roman"/>
        </w:rPr>
      </w:pPr>
    </w:p>
    <w:p w14:paraId="1395838A" w14:textId="77777777" w:rsidR="00801B87" w:rsidRDefault="00801B87">
      <w:pPr>
        <w:spacing w:after="0" w:line="240" w:lineRule="auto"/>
        <w:rPr>
          <w:rFonts w:ascii="Times New Roman" w:hAnsi="Times New Roman"/>
        </w:rPr>
      </w:pPr>
    </w:p>
    <w:p w14:paraId="69E40A24" w14:textId="77777777" w:rsidR="00AD5221" w:rsidRDefault="00AD5221">
      <w:pPr>
        <w:tabs>
          <w:tab w:val="left" w:pos="851"/>
          <w:tab w:val="left" w:pos="1080"/>
        </w:tabs>
        <w:spacing w:after="0" w:line="480" w:lineRule="auto"/>
        <w:contextualSpacing/>
        <w:jc w:val="center"/>
        <w:rPr>
          <w:rFonts w:ascii="Times New Roman" w:hAnsi="Times New Roman" w:cs="Times New Roman"/>
          <w:b/>
          <w:bCs/>
          <w:sz w:val="28"/>
          <w:szCs w:val="28"/>
        </w:rPr>
      </w:pPr>
    </w:p>
    <w:p w14:paraId="6C65EC14" w14:textId="77777777" w:rsidR="00AD5221" w:rsidRDefault="00422D23">
      <w:pPr>
        <w:tabs>
          <w:tab w:val="left" w:pos="851"/>
          <w:tab w:val="left" w:pos="1080"/>
        </w:tabs>
        <w:spacing w:after="0"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1D1EB5C7" w14:textId="77777777" w:rsidR="00AD5221" w:rsidRDefault="00422D23">
      <w:pPr>
        <w:tabs>
          <w:tab w:val="left" w:pos="851"/>
          <w:tab w:val="left" w:pos="1080"/>
        </w:tabs>
        <w:spacing w:after="0" w:line="480" w:lineRule="auto"/>
        <w:contextualSpacing/>
        <w:jc w:val="both"/>
        <w:rPr>
          <w:rFonts w:ascii="Times New Roman" w:hAnsi="Times New Roman" w:cs="Times New Roman"/>
          <w:sz w:val="24"/>
          <w:szCs w:val="24"/>
        </w:rPr>
      </w:pPr>
      <w:bookmarkStart w:id="2" w:name="_Hlk177671362"/>
      <w:r>
        <w:rPr>
          <w:rFonts w:ascii="Times New Roman" w:hAnsi="Times New Roman" w:cs="Times New Roman"/>
          <w:sz w:val="24"/>
          <w:szCs w:val="24"/>
        </w:rPr>
        <w:t xml:space="preserve">The present study was conducted on </w:t>
      </w:r>
      <w:proofErr w:type="gramStart"/>
      <w:r>
        <w:rPr>
          <w:rFonts w:ascii="Times New Roman" w:hAnsi="Times New Roman" w:cs="Times New Roman"/>
          <w:sz w:val="24"/>
          <w:szCs w:val="24"/>
        </w:rPr>
        <w:t>thirty six</w:t>
      </w:r>
      <w:proofErr w:type="gramEnd"/>
      <w:r>
        <w:rPr>
          <w:rFonts w:ascii="Times New Roman" w:hAnsi="Times New Roman" w:cs="Times New Roman"/>
          <w:sz w:val="24"/>
          <w:szCs w:val="24"/>
        </w:rPr>
        <w:t xml:space="preserve"> samples of teat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procured from central plain region of the Chhattisgarh state and divided into two groups - lactating and non-lactating/ non-pregnant stages with eighteen cows in each group. Lactating and non-lactating/ non-pregnant stages were further categorized as early, mid and late groups, each with six animals. </w:t>
      </w:r>
      <w:bookmarkEnd w:id="2"/>
      <w:r>
        <w:rPr>
          <w:rFonts w:ascii="Times New Roman" w:hAnsi="Times New Roman" w:cs="Times New Roman"/>
          <w:sz w:val="24"/>
          <w:szCs w:val="24"/>
        </w:rPr>
        <w:t xml:space="preserve">The lining epithelium of teat cistern was mostly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Mucosa showed mostly circular folds in lactating and longitudinal folds in non-lactating stage. The stratum corneum of the epidermis was apparently two times thicker in lactating than non-lactating stage. In both stages, Furstenberg’s rosette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lined by cuboidal, bistratified cuboidal and stratified squamous nonkeratinized epithelium. The teat canal was lined by a stratified squamous epithelium in initial part, distally keratinization was increased.</w:t>
      </w:r>
      <w:r>
        <w:rPr>
          <w:rFonts w:ascii="Times New Roman" w:hAnsi="Times New Roman" w:cs="Times New Roman"/>
          <w:sz w:val="24"/>
          <w:szCs w:val="24"/>
          <w:lang w:eastAsia="en-IN"/>
        </w:rPr>
        <w:t xml:space="preserve"> </w:t>
      </w:r>
      <w:r>
        <w:rPr>
          <w:rFonts w:ascii="Times New Roman" w:hAnsi="Times New Roman" w:cs="Times New Roman"/>
          <w:sz w:val="24"/>
          <w:szCs w:val="24"/>
        </w:rPr>
        <w:t xml:space="preserve">The percentage decrease in the different parameters between mid and late stages was higher (60%) as compared to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t>
      </w:r>
    </w:p>
    <w:p w14:paraId="3E30462B" w14:textId="77777777" w:rsidR="00AD5221" w:rsidRDefault="00422D23">
      <w:pPr>
        <w:tabs>
          <w:tab w:val="left" w:pos="851"/>
          <w:tab w:val="left" w:pos="1080"/>
        </w:tabs>
        <w:spacing w:after="0" w:line="480" w:lineRule="auto"/>
        <w:contextualSpacing/>
        <w:jc w:val="both"/>
        <w:rPr>
          <w:rFonts w:ascii="Times New Roman" w:hAnsi="Times New Roman" w:cs="Times New Roman"/>
          <w:i/>
          <w:iCs/>
          <w:sz w:val="24"/>
          <w:szCs w:val="24"/>
        </w:rPr>
      </w:pPr>
      <w:r>
        <w:rPr>
          <w:rFonts w:ascii="Times New Roman" w:hAnsi="Times New Roman" w:cs="Times New Roman"/>
          <w:b/>
          <w:bCs/>
          <w:i/>
          <w:iCs/>
          <w:sz w:val="24"/>
          <w:szCs w:val="24"/>
        </w:rPr>
        <w:t>Key Words:</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Kosali</w:t>
      </w:r>
      <w:proofErr w:type="spellEnd"/>
      <w:r>
        <w:rPr>
          <w:rFonts w:ascii="Times New Roman" w:hAnsi="Times New Roman" w:cs="Times New Roman"/>
          <w:i/>
          <w:iCs/>
          <w:sz w:val="24"/>
          <w:szCs w:val="24"/>
        </w:rPr>
        <w:t xml:space="preserve"> cow; teat cistern; Furstenberg’s rosette; teat canal; Histology </w:t>
      </w:r>
    </w:p>
    <w:p w14:paraId="5D00C645" w14:textId="77777777" w:rsidR="00AD5221" w:rsidRDefault="00422D23">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1. INTRODUCTION</w:t>
      </w:r>
    </w:p>
    <w:p w14:paraId="01C33F6E" w14:textId="77777777" w:rsidR="00AD5221" w:rsidRDefault="00422D23">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breed has been registered as the 36th breed of cattle in the year 2012 and it is the first breed from the Chhattisgarh. These cows are small sized, possessing red coat </w:t>
      </w:r>
      <w:proofErr w:type="spellStart"/>
      <w:r>
        <w:rPr>
          <w:rFonts w:ascii="Times New Roman" w:hAnsi="Times New Roman" w:cs="Times New Roman"/>
          <w:sz w:val="24"/>
          <w:szCs w:val="24"/>
          <w:lang w:val="en-US"/>
        </w:rPr>
        <w:t>colour</w:t>
      </w:r>
      <w:proofErr w:type="spellEnd"/>
      <w:r>
        <w:rPr>
          <w:rFonts w:ascii="Times New Roman" w:hAnsi="Times New Roman" w:cs="Times New Roman"/>
          <w:sz w:val="24"/>
          <w:szCs w:val="24"/>
          <w:lang w:val="en-US"/>
        </w:rPr>
        <w:t xml:space="preserve">, stumpy horn and horizontal ear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2017,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2018 and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2019). Average lactation length and dry period of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are 230.7 ± 9.11 and 190.8 ± 8.19 days, </w:t>
      </w:r>
      <w:r>
        <w:rPr>
          <w:rFonts w:ascii="Times New Roman" w:hAnsi="Times New Roman" w:cs="Times New Roman"/>
          <w:sz w:val="24"/>
          <w:szCs w:val="24"/>
          <w:lang w:val="en-US"/>
        </w:rPr>
        <w:lastRenderedPageBreak/>
        <w:t xml:space="preserve">respectively, under rural management conditions in the breeding tract (Jain et al., 2019). Lactation period of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is classified by Sahu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(2018) as early stage (5 to 90 days), mid stage (91 to 180 days) and late stage (above 181 days). The </w:t>
      </w:r>
      <w:proofErr w:type="spellStart"/>
      <w:r>
        <w:rPr>
          <w:rFonts w:ascii="Times New Roman" w:hAnsi="Times New Roman" w:cs="Times New Roman"/>
          <w:sz w:val="24"/>
          <w:szCs w:val="24"/>
          <w:lang w:val="en-US"/>
        </w:rPr>
        <w:t>histo</w:t>
      </w:r>
      <w:proofErr w:type="spellEnd"/>
      <w:r>
        <w:rPr>
          <w:rFonts w:ascii="Times New Roman" w:hAnsi="Times New Roman" w:cs="Times New Roman"/>
          <w:sz w:val="24"/>
          <w:szCs w:val="24"/>
          <w:lang w:val="en-US"/>
        </w:rPr>
        <w:t xml:space="preserve">-morphometrical study of teat at different stages of lactation is helpful to understand normal structure, increase the background information in the physiology, reproduction, medicine, livestock production and management, genetics and pathology. Teat act as main protective barrier against mastitis. Due to high mastitis resistance and scarcity of literature for this newly established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breed of cattle, present work was undertaken.</w:t>
      </w:r>
    </w:p>
    <w:p w14:paraId="3A6503D4" w14:textId="77777777" w:rsidR="00AD5221" w:rsidRDefault="00422D23">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 MATERIALS AND METHODS</w:t>
      </w:r>
    </w:p>
    <w:p w14:paraId="50509D94" w14:textId="77777777" w:rsidR="00AD5221" w:rsidRDefault="00422D23">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The </w:t>
      </w:r>
      <w:proofErr w:type="spellStart"/>
      <w:r>
        <w:rPr>
          <w:rFonts w:ascii="Times New Roman" w:hAnsi="Times New Roman" w:cs="Times New Roman"/>
          <w:bCs/>
          <w:sz w:val="24"/>
          <w:szCs w:val="24"/>
          <w:lang w:val="en-US"/>
        </w:rPr>
        <w:t>histomorphometrical</w:t>
      </w:r>
      <w:proofErr w:type="spellEnd"/>
      <w:r>
        <w:rPr>
          <w:rFonts w:ascii="Times New Roman" w:hAnsi="Times New Roman" w:cs="Times New Roman"/>
          <w:bCs/>
          <w:sz w:val="24"/>
          <w:szCs w:val="24"/>
          <w:lang w:val="en-US"/>
        </w:rPr>
        <w:t xml:space="preserve"> studies were conducted at </w:t>
      </w:r>
      <w:r>
        <w:rPr>
          <w:rFonts w:ascii="Times New Roman" w:hAnsi="Times New Roman" w:cs="Times New Roman"/>
          <w:sz w:val="24"/>
          <w:szCs w:val="24"/>
          <w:lang w:val="en-US"/>
        </w:rPr>
        <w:t xml:space="preserve">Department of Veterinary Anatomy, College of Veterinary Science &amp; A.H., </w:t>
      </w:r>
      <w:proofErr w:type="spellStart"/>
      <w:r>
        <w:rPr>
          <w:rFonts w:ascii="Times New Roman" w:hAnsi="Times New Roman" w:cs="Times New Roman"/>
          <w:sz w:val="24"/>
          <w:szCs w:val="24"/>
          <w:lang w:val="en-US"/>
        </w:rPr>
        <w:t>Anjora</w:t>
      </w:r>
      <w:proofErr w:type="spellEnd"/>
      <w:r>
        <w:rPr>
          <w:rFonts w:ascii="Times New Roman" w:hAnsi="Times New Roman" w:cs="Times New Roman"/>
          <w:sz w:val="24"/>
          <w:szCs w:val="24"/>
          <w:lang w:val="en-US"/>
        </w:rPr>
        <w:t xml:space="preserve">, Durg (C.G.), Dau Shri Vasudev </w:t>
      </w:r>
      <w:proofErr w:type="spellStart"/>
      <w:r>
        <w:rPr>
          <w:rFonts w:ascii="Times New Roman" w:hAnsi="Times New Roman" w:cs="Times New Roman"/>
          <w:sz w:val="24"/>
          <w:szCs w:val="24"/>
          <w:lang w:val="en-US"/>
        </w:rPr>
        <w:t>Chandrakar</w:t>
      </w:r>
      <w:proofErr w:type="spellEnd"/>
      <w:r>
        <w:rPr>
          <w:rFonts w:ascii="Times New Roman" w:hAnsi="Times New Roman" w:cs="Times New Roman"/>
          <w:sz w:val="24"/>
          <w:szCs w:val="24"/>
          <w:lang w:val="en-US"/>
        </w:rPr>
        <w:t xml:space="preserve"> Kamdhenu Vishwavidyalaya, Durg (C.G.). The experiment was conducted on teats of thirty-six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procured from different districts of the Chhattisgarh. The samples were collected from animals immediately after death from farmers house, state veterinary hospitals etc. Representative samples of </w:t>
      </w:r>
      <w:r>
        <w:rPr>
          <w:rFonts w:ascii="Times New Roman" w:hAnsi="Times New Roman" w:cs="Times New Roman"/>
          <w:sz w:val="24"/>
          <w:szCs w:val="24"/>
        </w:rPr>
        <w:t xml:space="preserve">mammary gland </w:t>
      </w:r>
      <w:r>
        <w:rPr>
          <w:rFonts w:ascii="Times New Roman" w:hAnsi="Times New Roman" w:cs="Times New Roman"/>
          <w:sz w:val="24"/>
          <w:szCs w:val="24"/>
          <w:lang w:val="en-US"/>
        </w:rPr>
        <w:t xml:space="preserve">were collected from the identical sites and fixed in 10% neutral buffered formalin for 24-48 hours. The fixed tissue samples were processed in alcohol-xylene sequence, embedded and blocked-in paraffin wax at 58˚-60˚C melting point. Sections of 3-8 microns thickness were cut and stained with </w:t>
      </w:r>
      <w:proofErr w:type="spellStart"/>
      <w:r>
        <w:rPr>
          <w:rFonts w:ascii="Times New Roman" w:hAnsi="Times New Roman" w:cs="Times New Roman"/>
          <w:sz w:val="24"/>
          <w:szCs w:val="24"/>
          <w:lang w:val="en-US"/>
        </w:rPr>
        <w:t>Haematoxylin</w:t>
      </w:r>
      <w:proofErr w:type="spellEnd"/>
      <w:r>
        <w:rPr>
          <w:rFonts w:ascii="Times New Roman" w:hAnsi="Times New Roman" w:cs="Times New Roman"/>
          <w:sz w:val="24"/>
          <w:szCs w:val="24"/>
          <w:lang w:val="en-US"/>
        </w:rPr>
        <w:t xml:space="preserve"> and Eosin method (Singh and Sulochana, 1997). The data obtained from various parameters were analyzed by One Way ANOVA and Independent Sample T-Test statistical methods (Snedecor and Cochran, 1994). The teats were categorized into two groups (eighteen each) as lactating and nonlactating by ascertaining the status of mammary gland for stage of lactation and dry period as below:</w:t>
      </w:r>
    </w:p>
    <w:p w14:paraId="3FBA2523" w14:textId="77777777" w:rsidR="00AD5221" w:rsidRDefault="00422D23">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Group I. Lactating stage - 18</w:t>
      </w:r>
    </w:p>
    <w:p w14:paraId="632F788B"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Early lactating stage (5 - 90 days) - 6</w:t>
      </w:r>
    </w:p>
    <w:p w14:paraId="2F305B9E"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Mid lactating stage (Above 90 - 180 days) - 6</w:t>
      </w:r>
    </w:p>
    <w:p w14:paraId="6D377E2F"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Late lactating stage (Above 180 - 230 days) - 6</w:t>
      </w:r>
    </w:p>
    <w:p w14:paraId="04F0BD59" w14:textId="77777777" w:rsidR="00AD5221" w:rsidRDefault="00422D23">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Group II. Nonlactating/ Non-pregnant stage - 18</w:t>
      </w:r>
    </w:p>
    <w:p w14:paraId="229CC4F1"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Early non-lactating/non-pregnant stage (Date of dry - 60 days) - 6</w:t>
      </w:r>
    </w:p>
    <w:p w14:paraId="733C2192"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Mid non-lactating/non-pregnant stage (Above 60 – 120 days) - 6</w:t>
      </w:r>
    </w:p>
    <w:p w14:paraId="64E0DDF1"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Late non-lactating/non-pregnant stage (Above 120 - 190) - 6</w:t>
      </w:r>
    </w:p>
    <w:p w14:paraId="21AF42CA" w14:textId="77777777" w:rsidR="00AD5221" w:rsidRDefault="00422D23">
      <w:pPr>
        <w:spacing w:after="0" w:line="480" w:lineRule="auto"/>
        <w:contextualSpacing/>
        <w:jc w:val="center"/>
        <w:rPr>
          <w:rFonts w:ascii="Times New Roman" w:hAnsi="Times New Roman" w:cs="Times New Roman"/>
          <w:b/>
          <w:bCs/>
          <w:sz w:val="24"/>
          <w:szCs w:val="24"/>
          <w:vertAlign w:val="superscript"/>
        </w:rPr>
      </w:pPr>
      <w:r>
        <w:rPr>
          <w:rFonts w:ascii="Times New Roman" w:eastAsia="Calibri" w:hAnsi="Times New Roman" w:cs="Times New Roman"/>
          <w:b/>
          <w:bCs/>
          <w:sz w:val="24"/>
          <w:szCs w:val="24"/>
          <w:lang w:val="en-US"/>
        </w:rPr>
        <w:t xml:space="preserve">3. RESULTS AND </w:t>
      </w:r>
      <w:r>
        <w:rPr>
          <w:rFonts w:ascii="Times New Roman" w:hAnsi="Times New Roman" w:cs="Times New Roman"/>
          <w:b/>
          <w:bCs/>
          <w:sz w:val="24"/>
          <w:szCs w:val="24"/>
        </w:rPr>
        <w:t>DISCUSSION</w:t>
      </w:r>
    </w:p>
    <w:p w14:paraId="5BA209DC" w14:textId="77777777" w:rsidR="00AD5221" w:rsidRDefault="00422D23">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In the present study, the teats (</w:t>
      </w:r>
      <w:r>
        <w:rPr>
          <w:rFonts w:ascii="Times New Roman" w:hAnsi="Times New Roman" w:cs="Times New Roman"/>
          <w:i/>
          <w:iCs/>
          <w:sz w:val="24"/>
          <w:szCs w:val="24"/>
        </w:rPr>
        <w:t>Papilla mammae</w:t>
      </w:r>
      <w:r>
        <w:rPr>
          <w:rFonts w:ascii="Times New Roman" w:hAnsi="Times New Roman" w:cs="Times New Roman"/>
          <w:sz w:val="24"/>
          <w:szCs w:val="24"/>
        </w:rPr>
        <w:t xml:space="preserve">)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were consisted of teat cistern, Furstenberg’s rosette and teat canal (streak canal or papillary duct) in both the groups. The wall of teat consisted of three layers, the outer layer was the skin formed by epidermis and dermis. The middle thick layer was the fibro-muscular-vascular. The inner layer, mucosa was superficial and deep layers of lamina propria and lining epithelium of the teat.  </w:t>
      </w:r>
    </w:p>
    <w:p w14:paraId="72612BE3"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Teat cistern region (</w:t>
      </w:r>
      <w:r>
        <w:rPr>
          <w:rFonts w:ascii="Times New Roman" w:hAnsi="Times New Roman" w:cs="Times New Roman"/>
          <w:b/>
          <w:bCs/>
          <w:i/>
          <w:iCs/>
          <w:sz w:val="24"/>
          <w:szCs w:val="24"/>
        </w:rPr>
        <w:t xml:space="preserve">Pars </w:t>
      </w:r>
      <w:proofErr w:type="spellStart"/>
      <w:r>
        <w:rPr>
          <w:rFonts w:ascii="Times New Roman" w:hAnsi="Times New Roman" w:cs="Times New Roman"/>
          <w:b/>
          <w:bCs/>
          <w:i/>
          <w:iCs/>
          <w:sz w:val="24"/>
          <w:szCs w:val="24"/>
        </w:rPr>
        <w:t>papillaris</w:t>
      </w:r>
      <w:proofErr w:type="spellEnd"/>
      <w:r>
        <w:rPr>
          <w:rFonts w:ascii="Times New Roman" w:hAnsi="Times New Roman" w:cs="Times New Roman"/>
          <w:b/>
          <w:bCs/>
          <w:i/>
          <w:iCs/>
          <w:sz w:val="24"/>
          <w:szCs w:val="24"/>
        </w:rPr>
        <w:t xml:space="preserve"> sinus </w:t>
      </w:r>
      <w:proofErr w:type="spellStart"/>
      <w:r>
        <w:rPr>
          <w:rFonts w:ascii="Times New Roman" w:hAnsi="Times New Roman" w:cs="Times New Roman"/>
          <w:b/>
          <w:bCs/>
          <w:i/>
          <w:iCs/>
          <w:sz w:val="24"/>
          <w:szCs w:val="24"/>
        </w:rPr>
        <w:t>lactiferi</w:t>
      </w:r>
      <w:proofErr w:type="spellEnd"/>
      <w:r>
        <w:rPr>
          <w:rFonts w:ascii="Times New Roman" w:hAnsi="Times New Roman" w:cs="Times New Roman"/>
          <w:b/>
          <w:bCs/>
          <w:sz w:val="24"/>
          <w:szCs w:val="24"/>
        </w:rPr>
        <w:t>)</w:t>
      </w:r>
    </w:p>
    <w:p w14:paraId="14DDA40B" w14:textId="77777777" w:rsidR="00AD5221" w:rsidRDefault="00422D23">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mammary gland cistern continued distally as teat cistern (teat sinus/ sinus </w:t>
      </w:r>
      <w:proofErr w:type="spellStart"/>
      <w:r>
        <w:rPr>
          <w:rFonts w:ascii="Times New Roman" w:hAnsi="Times New Roman" w:cs="Times New Roman"/>
          <w:sz w:val="24"/>
          <w:szCs w:val="24"/>
        </w:rPr>
        <w:t>papillaris</w:t>
      </w:r>
      <w:proofErr w:type="spellEnd"/>
      <w:r>
        <w:rPr>
          <w:rFonts w:ascii="Times New Roman" w:hAnsi="Times New Roman" w:cs="Times New Roman"/>
          <w:sz w:val="24"/>
          <w:szCs w:val="24"/>
        </w:rPr>
        <w:t>) in both the groups. This observation was in accordance to the findings of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in cow, Samuelson (2007) in cow, Atyia (2009) in small ruminants, Paul </w:t>
      </w:r>
      <w:r>
        <w:rPr>
          <w:rFonts w:ascii="Times New Roman" w:hAnsi="Times New Roman" w:cs="Times New Roman"/>
          <w:i/>
          <w:sz w:val="24"/>
          <w:szCs w:val="24"/>
        </w:rPr>
        <w:t>et al.</w:t>
      </w:r>
      <w:r>
        <w:rPr>
          <w:rFonts w:ascii="Times New Roman" w:hAnsi="Times New Roman" w:cs="Times New Roman"/>
          <w:sz w:val="24"/>
          <w:szCs w:val="24"/>
        </w:rPr>
        <w:t xml:space="preserve"> (2013) in cow, Naik </w:t>
      </w:r>
      <w:r>
        <w:rPr>
          <w:rFonts w:ascii="Times New Roman" w:hAnsi="Times New Roman" w:cs="Times New Roman"/>
          <w:i/>
          <w:sz w:val="24"/>
          <w:szCs w:val="24"/>
        </w:rPr>
        <w:t>et al.</w:t>
      </w:r>
      <w:r>
        <w:rPr>
          <w:rFonts w:ascii="Times New Roman" w:hAnsi="Times New Roman" w:cs="Times New Roman"/>
          <w:sz w:val="24"/>
          <w:szCs w:val="24"/>
        </w:rPr>
        <w:t xml:space="preserve"> (2015) in cow, ALsadi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in cow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The lining epithelium of teat cistern was mostly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This finding was similar to the earlier reports of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Samuelson (2007), Atyia (2009), Naik </w:t>
      </w:r>
      <w:r>
        <w:rPr>
          <w:rFonts w:ascii="Times New Roman" w:hAnsi="Times New Roman" w:cs="Times New Roman"/>
          <w:i/>
          <w:sz w:val="24"/>
          <w:szCs w:val="24"/>
        </w:rPr>
        <w:t>et al.</w:t>
      </w:r>
      <w:r>
        <w:rPr>
          <w:rFonts w:ascii="Times New Roman" w:hAnsi="Times New Roman" w:cs="Times New Roman"/>
          <w:sz w:val="24"/>
          <w:szCs w:val="24"/>
        </w:rPr>
        <w:t xml:space="preserve"> (2015), ALsadi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whereas Paul </w:t>
      </w:r>
      <w:r>
        <w:rPr>
          <w:rFonts w:ascii="Times New Roman" w:hAnsi="Times New Roman" w:cs="Times New Roman"/>
          <w:i/>
          <w:sz w:val="24"/>
          <w:szCs w:val="24"/>
        </w:rPr>
        <w:t>et al.</w:t>
      </w:r>
      <w:r>
        <w:rPr>
          <w:rFonts w:ascii="Times New Roman" w:hAnsi="Times New Roman" w:cs="Times New Roman"/>
          <w:sz w:val="24"/>
          <w:szCs w:val="24"/>
        </w:rPr>
        <w:t xml:space="preserve"> (2013) and Tataru </w:t>
      </w:r>
      <w:r>
        <w:rPr>
          <w:rFonts w:ascii="Times New Roman" w:hAnsi="Times New Roman" w:cs="Times New Roman"/>
          <w:i/>
          <w:iCs/>
          <w:sz w:val="24"/>
          <w:szCs w:val="24"/>
        </w:rPr>
        <w:t>et al</w:t>
      </w:r>
      <w:r>
        <w:rPr>
          <w:rFonts w:ascii="Times New Roman" w:hAnsi="Times New Roman" w:cs="Times New Roman"/>
          <w:sz w:val="24"/>
          <w:szCs w:val="24"/>
        </w:rPr>
        <w:t xml:space="preserve">. (2022) have reported keratinized and non-keratinized epithelium, respectively. The sub-epithelial stroma was made up of loose connective tissue with blood vessels. Glandular parenchyma present in the deep part of mucosa of teat cistern has lobule with alveoli and duct, which was highly reduced in non-lactating stage. Mucosa showed mostly circular folds of variable dimension in lactating stage, whereas in non-lactating </w:t>
      </w:r>
      <w:r>
        <w:rPr>
          <w:rFonts w:ascii="Times New Roman" w:hAnsi="Times New Roman" w:cs="Times New Roman"/>
          <w:sz w:val="24"/>
          <w:szCs w:val="24"/>
        </w:rPr>
        <w:lastRenderedPageBreak/>
        <w:t xml:space="preserve">stage mostly longitudinal folds of variable dimension were seen (Figure 1, 2). Presence of narrow teat cistern, a greater number of longitudinal folds and tight musculature of the teat of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may help to hold less amount of milk in the teat cistern and protect them from microbial invasions. These findings were confirmed by Paul </w:t>
      </w:r>
      <w:r>
        <w:rPr>
          <w:rFonts w:ascii="Times New Roman" w:hAnsi="Times New Roman" w:cs="Times New Roman"/>
          <w:i/>
          <w:sz w:val="24"/>
          <w:szCs w:val="24"/>
        </w:rPr>
        <w:t>et al.</w:t>
      </w:r>
      <w:r>
        <w:rPr>
          <w:rFonts w:ascii="Times New Roman" w:hAnsi="Times New Roman" w:cs="Times New Roman"/>
          <w:sz w:val="24"/>
          <w:szCs w:val="24"/>
        </w:rPr>
        <w:t xml:space="preserve"> (2013), Naik </w:t>
      </w:r>
      <w:r>
        <w:rPr>
          <w:rFonts w:ascii="Times New Roman" w:hAnsi="Times New Roman" w:cs="Times New Roman"/>
          <w:i/>
          <w:sz w:val="24"/>
          <w:szCs w:val="24"/>
        </w:rPr>
        <w:t>et al.</w:t>
      </w:r>
      <w:r>
        <w:rPr>
          <w:rFonts w:ascii="Times New Roman" w:hAnsi="Times New Roman" w:cs="Times New Roman"/>
          <w:sz w:val="24"/>
          <w:szCs w:val="24"/>
        </w:rPr>
        <w:t xml:space="preserve"> (2015) and ALsadi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The epidermis of teat cistern was stratified squamous keratinized in both stages. The stratum corneum was apparently two times thicker in lactating stage than non-lactating stage. The dermis showed blood vessels, nerve fibre bundles, fibroblast cells, smooth muscle layer, lymphocytes, plasma cells and macrophages. In lactating stage, the vascularization was comparatively higher. Similar observations were also confirmed by Naik </w:t>
      </w:r>
      <w:r>
        <w:rPr>
          <w:rFonts w:ascii="Times New Roman" w:hAnsi="Times New Roman" w:cs="Times New Roman"/>
          <w:i/>
          <w:sz w:val="24"/>
          <w:szCs w:val="24"/>
        </w:rPr>
        <w:t>et al.</w:t>
      </w:r>
      <w:r>
        <w:rPr>
          <w:rFonts w:ascii="Times New Roman" w:hAnsi="Times New Roman" w:cs="Times New Roman"/>
          <w:sz w:val="24"/>
          <w:szCs w:val="24"/>
        </w:rPr>
        <w:t xml:space="preserve"> (2015). In papillary layer, Glomus organ was prominently seen </w:t>
      </w:r>
      <w:bookmarkStart w:id="3" w:name="_Hlk201429019"/>
      <w:r>
        <w:rPr>
          <w:rFonts w:ascii="Times New Roman" w:hAnsi="Times New Roman" w:cs="Times New Roman"/>
          <w:sz w:val="24"/>
          <w:szCs w:val="24"/>
        </w:rPr>
        <w:t>(Figure 9)</w:t>
      </w:r>
      <w:bookmarkEnd w:id="3"/>
      <w:r>
        <w:rPr>
          <w:rFonts w:ascii="Times New Roman" w:hAnsi="Times New Roman" w:cs="Times New Roman"/>
          <w:sz w:val="24"/>
          <w:szCs w:val="24"/>
        </w:rPr>
        <w:t xml:space="preserve">. The height and width of epithelium, diameter of nuclei of the epithelium and thickness of epidermis of teat cistern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(Table 1). The percentage decrease in the height and width of epithelium, diameter of nuclei of the epithelium and thickness of epidermis of teat cistern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corelative with the decrease in the milk production efficiency of the udder.</w:t>
      </w:r>
    </w:p>
    <w:p w14:paraId="15EB0826"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Furstenberg’s rosette region</w:t>
      </w:r>
    </w:p>
    <w:p w14:paraId="74A45E96"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Furstenberg’s rosette situated between the teat canal and teat cistern, was a narrow zone of modified structure in both stages. The unevenness of the mucosal folds in this region appeared as finger-like projections in petal-like fashion or rosette of a flower. These observations were in agreement to the earlier findings of Nickerson and Akers (2002) in cow, Paul </w:t>
      </w:r>
      <w:r>
        <w:rPr>
          <w:rFonts w:ascii="Times New Roman" w:hAnsi="Times New Roman" w:cs="Times New Roman"/>
          <w:i/>
          <w:sz w:val="24"/>
          <w:szCs w:val="24"/>
        </w:rPr>
        <w:t>et al.</w:t>
      </w:r>
      <w:r>
        <w:rPr>
          <w:rFonts w:ascii="Times New Roman" w:hAnsi="Times New Roman" w:cs="Times New Roman"/>
          <w:sz w:val="24"/>
          <w:szCs w:val="24"/>
        </w:rPr>
        <w:t xml:space="preserve"> (2013) </w:t>
      </w:r>
      <w:r>
        <w:rPr>
          <w:rFonts w:ascii="Times New Roman" w:hAnsi="Times New Roman" w:cs="Times New Roman"/>
          <w:sz w:val="24"/>
          <w:szCs w:val="24"/>
        </w:rPr>
        <w:lastRenderedPageBreak/>
        <w:t xml:space="preserve">in cow, Naik </w:t>
      </w:r>
      <w:r>
        <w:rPr>
          <w:rFonts w:ascii="Times New Roman" w:hAnsi="Times New Roman" w:cs="Times New Roman"/>
          <w:i/>
          <w:sz w:val="24"/>
          <w:szCs w:val="24"/>
        </w:rPr>
        <w:t>et al.</w:t>
      </w:r>
      <w:r>
        <w:rPr>
          <w:rFonts w:ascii="Times New Roman" w:hAnsi="Times New Roman" w:cs="Times New Roman"/>
          <w:sz w:val="24"/>
          <w:szCs w:val="24"/>
        </w:rPr>
        <w:t xml:space="preserve"> (2015) in cow,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and Rainard </w:t>
      </w:r>
      <w:r>
        <w:rPr>
          <w:rFonts w:ascii="Times New Roman" w:hAnsi="Times New Roman" w:cs="Times New Roman"/>
          <w:i/>
          <w:sz w:val="24"/>
          <w:szCs w:val="24"/>
        </w:rPr>
        <w:t>et al.</w:t>
      </w:r>
      <w:r>
        <w:rPr>
          <w:rFonts w:ascii="Times New Roman" w:hAnsi="Times New Roman" w:cs="Times New Roman"/>
          <w:sz w:val="24"/>
          <w:szCs w:val="24"/>
        </w:rPr>
        <w:t xml:space="preserve"> (2022) in cow. </w:t>
      </w:r>
      <w:r>
        <w:rPr>
          <w:rFonts w:ascii="Times New Roman" w:hAnsi="Times New Roman" w:cs="Times New Roman"/>
          <w:sz w:val="24"/>
          <w:szCs w:val="24"/>
          <w:lang w:val="en-US"/>
        </w:rPr>
        <w:t>Mucosal folds of Furstenberg’s rosette were primary as well as secondary. These folds were projected into the lumen and caused to incomplete closure of teat canal.</w:t>
      </w:r>
      <w:r>
        <w:rPr>
          <w:rFonts w:ascii="Times New Roman" w:hAnsi="Times New Roman" w:cs="Times New Roman"/>
          <w:sz w:val="24"/>
          <w:szCs w:val="24"/>
        </w:rPr>
        <w:t xml:space="preserve"> Similar reports were also coined by Naik </w:t>
      </w:r>
      <w:r>
        <w:rPr>
          <w:rFonts w:ascii="Times New Roman" w:hAnsi="Times New Roman" w:cs="Times New Roman"/>
          <w:i/>
          <w:sz w:val="24"/>
          <w:szCs w:val="24"/>
        </w:rPr>
        <w:t>et al.</w:t>
      </w:r>
      <w:r>
        <w:rPr>
          <w:rFonts w:ascii="Times New Roman" w:hAnsi="Times New Roman" w:cs="Times New Roman"/>
          <w:sz w:val="24"/>
          <w:szCs w:val="24"/>
        </w:rPr>
        <w:t xml:space="preserve"> (2015)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Furstenberg’s rosette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lined by cuboidal, bistratified cuboidal and stratified squamous nonkeratinized epithelium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This finding was supported by Nickerson and Akers (2002),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and Rainard </w:t>
      </w:r>
      <w:r>
        <w:rPr>
          <w:rFonts w:ascii="Times New Roman" w:hAnsi="Times New Roman" w:cs="Times New Roman"/>
          <w:i/>
          <w:sz w:val="24"/>
          <w:szCs w:val="24"/>
        </w:rPr>
        <w:t>et al.</w:t>
      </w:r>
      <w:r>
        <w:rPr>
          <w:rFonts w:ascii="Times New Roman" w:hAnsi="Times New Roman" w:cs="Times New Roman"/>
          <w:sz w:val="24"/>
          <w:szCs w:val="24"/>
        </w:rPr>
        <w:t xml:space="preserve"> (2022). The epithelial layer was thicker at the invaginated part and thinner at the projected part. Similar observation was also noticed by Paul </w:t>
      </w:r>
      <w:r>
        <w:rPr>
          <w:rFonts w:ascii="Times New Roman" w:hAnsi="Times New Roman" w:cs="Times New Roman"/>
          <w:i/>
          <w:sz w:val="24"/>
          <w:szCs w:val="24"/>
        </w:rPr>
        <w:t>et al.</w:t>
      </w:r>
      <w:r>
        <w:rPr>
          <w:rFonts w:ascii="Times New Roman" w:hAnsi="Times New Roman" w:cs="Times New Roman"/>
          <w:sz w:val="24"/>
          <w:szCs w:val="24"/>
        </w:rPr>
        <w:t xml:space="preserve"> (2013). Clusters of empty alveoli in form of very small lobules were observed only in few areas in mucosa. In non-lactating stage, such alveoli were not observed. Macrophages, lymphocytes, plasma cells and polymorphonuclear leucocytes were present in the connective tissue surrounding the alveoli (Figure 3, 4).  Furstenberg’s rosette associated lymphoid tissue (FALT) were present in diffuse and dense form as lymphoid follicles and provided specific response locally against the antigens and this region had an important role in mucosal immune defence of teat end (Figure 6). These statements were confirmed by Naik </w:t>
      </w:r>
      <w:r>
        <w:rPr>
          <w:rFonts w:ascii="Times New Roman" w:hAnsi="Times New Roman" w:cs="Times New Roman"/>
          <w:i/>
          <w:sz w:val="24"/>
          <w:szCs w:val="24"/>
        </w:rPr>
        <w:t>et al.</w:t>
      </w:r>
      <w:r>
        <w:rPr>
          <w:rFonts w:ascii="Times New Roman" w:hAnsi="Times New Roman" w:cs="Times New Roman"/>
          <w:sz w:val="24"/>
          <w:szCs w:val="24"/>
        </w:rPr>
        <w:t xml:space="preserve"> (2015),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and Rainard </w:t>
      </w:r>
      <w:r>
        <w:rPr>
          <w:rFonts w:ascii="Times New Roman" w:hAnsi="Times New Roman" w:cs="Times New Roman"/>
          <w:i/>
          <w:sz w:val="24"/>
          <w:szCs w:val="24"/>
        </w:rPr>
        <w:t>et al.</w:t>
      </w:r>
      <w:r>
        <w:rPr>
          <w:rFonts w:ascii="Times New Roman" w:hAnsi="Times New Roman" w:cs="Times New Roman"/>
          <w:sz w:val="24"/>
          <w:szCs w:val="24"/>
        </w:rPr>
        <w:t xml:space="preserve"> (2022) in cow. The epidermis of the teat at rosette region was lined by stratified squamous keratinized epithelium in both stages </w:t>
      </w:r>
      <w:r>
        <w:rPr>
          <w:rFonts w:ascii="Times New Roman" w:hAnsi="Times New Roman" w:cs="Times New Roman"/>
          <w:sz w:val="24"/>
          <w:szCs w:val="24"/>
          <w:lang w:val="en-US"/>
        </w:rPr>
        <w:t>(Figure 5)</w:t>
      </w:r>
      <w:r>
        <w:rPr>
          <w:rFonts w:ascii="Times New Roman" w:hAnsi="Times New Roman" w:cs="Times New Roman"/>
          <w:sz w:val="24"/>
          <w:szCs w:val="24"/>
        </w:rPr>
        <w:t xml:space="preserve">. The dermis was fibro-muscular with large number of blood vessels and nerve fibres. These observations were in agreement of findings of Naik </w:t>
      </w:r>
      <w:r>
        <w:rPr>
          <w:rFonts w:ascii="Times New Roman" w:hAnsi="Times New Roman" w:cs="Times New Roman"/>
          <w:i/>
          <w:sz w:val="24"/>
          <w:szCs w:val="24"/>
        </w:rPr>
        <w:t>et al.</w:t>
      </w:r>
      <w:r>
        <w:rPr>
          <w:rFonts w:ascii="Times New Roman" w:hAnsi="Times New Roman" w:cs="Times New Roman"/>
          <w:sz w:val="24"/>
          <w:szCs w:val="24"/>
        </w:rPr>
        <w:t xml:space="preserve"> (2015)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cow. Number of mucosal folds, height and width of epithelium, diameter of nuclei of the epithelium and thickness of epidermis of rosette of Furstenberg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(Table </w:t>
      </w:r>
      <w:r>
        <w:rPr>
          <w:rFonts w:ascii="Times New Roman" w:hAnsi="Times New Roman" w:cs="Times New Roman"/>
          <w:sz w:val="24"/>
          <w:szCs w:val="24"/>
        </w:rPr>
        <w:lastRenderedPageBreak/>
        <w:t xml:space="preserve">1). Number of mucosal folds was similar to the observations of Paul </w:t>
      </w:r>
      <w:r>
        <w:rPr>
          <w:rFonts w:ascii="Times New Roman" w:hAnsi="Times New Roman" w:cs="Times New Roman"/>
          <w:i/>
          <w:sz w:val="24"/>
          <w:szCs w:val="24"/>
        </w:rPr>
        <w:t>et al.</w:t>
      </w:r>
      <w:r>
        <w:rPr>
          <w:rFonts w:ascii="Times New Roman" w:hAnsi="Times New Roman" w:cs="Times New Roman"/>
          <w:sz w:val="24"/>
          <w:szCs w:val="24"/>
        </w:rPr>
        <w:t xml:space="preserve"> (2013) in cow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The percentage decrease in number of mucosal folds, height and width of epithelium, diameter of nuclei of the epithelium and thickness of epidermis of rosette of Furstenberg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concurrent to the decrease in the secretory activity of the udder.</w:t>
      </w:r>
    </w:p>
    <w:p w14:paraId="60CD96F4"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Teat canal region</w:t>
      </w:r>
    </w:p>
    <w:p w14:paraId="4A24EF39" w14:textId="77777777" w:rsidR="00AD5221" w:rsidRDefault="00422D2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Mucosa below the rosette, was the teat canal and it was lined by a stratified squamous epithelium in initial part, distally keratinization was increased and patches of fully keratinized and moderately keratinized epithelium were seen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w:t>
      </w:r>
      <w:r>
        <w:rPr>
          <w:rFonts w:ascii="Times New Roman" w:eastAsia="Times New Roman" w:hAnsi="Times New Roman" w:cs="Times New Roman"/>
          <w:sz w:val="24"/>
          <w:szCs w:val="24"/>
          <w:lang w:eastAsia="en-IN"/>
        </w:rPr>
        <w:t xml:space="preserve"> which was continuous with that of the outer teat skin</w:t>
      </w:r>
      <w:r>
        <w:rPr>
          <w:rFonts w:ascii="Times New Roman" w:hAnsi="Times New Roman" w:cs="Times New Roman"/>
          <w:sz w:val="24"/>
          <w:szCs w:val="24"/>
        </w:rPr>
        <w:t>. T</w:t>
      </w:r>
      <w:r>
        <w:rPr>
          <w:rFonts w:ascii="Times New Roman" w:eastAsia="Times New Roman" w:hAnsi="Times New Roman" w:cs="Times New Roman"/>
          <w:sz w:val="24"/>
          <w:szCs w:val="24"/>
          <w:lang w:eastAsia="en-IN"/>
        </w:rPr>
        <w:t>he teat canal was surrounded by circularly arranged bundles of connective tissue and </w:t>
      </w:r>
      <w:hyperlink r:id="rId7" w:tooltip="Learn more about smooth muscle from ScienceDirect's AI-generated Topic Pages" w:history="1">
        <w:r>
          <w:rPr>
            <w:rFonts w:ascii="Times New Roman" w:eastAsia="Times New Roman" w:hAnsi="Times New Roman" w:cs="Times New Roman"/>
            <w:sz w:val="24"/>
            <w:szCs w:val="24"/>
            <w:lang w:eastAsia="en-IN"/>
          </w:rPr>
          <w:t>smooth muscle</w:t>
        </w:r>
      </w:hyperlink>
      <w:r>
        <w:rPr>
          <w:rFonts w:ascii="Times New Roman" w:eastAsia="Times New Roman" w:hAnsi="Times New Roman" w:cs="Times New Roman"/>
          <w:sz w:val="24"/>
          <w:szCs w:val="24"/>
          <w:lang w:eastAsia="en-IN"/>
        </w:rPr>
        <w:t> fibres. Fibres were arranged longitudinally immediately adjacent to the epithelial lining and in a circular fashion around the canal deep in the connective tissue, which</w:t>
      </w:r>
      <w:r>
        <w:rPr>
          <w:rFonts w:ascii="Times New Roman" w:hAnsi="Times New Roman" w:cs="Times New Roman"/>
          <w:sz w:val="24"/>
          <w:szCs w:val="24"/>
        </w:rPr>
        <w:t xml:space="preserve"> contained vessels, nerves, lymphatics, fibroblast cells, smooth muscle layer, lymphocytes, plasma cells, macrophages and sweat gland</w:t>
      </w:r>
      <w:r>
        <w:rPr>
          <w:rFonts w:ascii="Times New Roman" w:eastAsia="Times New Roman" w:hAnsi="Times New Roman" w:cs="Times New Roman"/>
          <w:sz w:val="24"/>
          <w:szCs w:val="24"/>
          <w:lang w:eastAsia="en-IN"/>
        </w:rPr>
        <w:t>.  Continued desquamation of the cells surrounding the teat canal lumen resulted in the formation of </w:t>
      </w:r>
      <w:hyperlink r:id="rId8" w:tooltip="Learn more about keratin from ScienceDirect's AI-generated Topic Pages" w:history="1">
        <w:r>
          <w:rPr>
            <w:rFonts w:ascii="Times New Roman" w:eastAsia="Times New Roman" w:hAnsi="Times New Roman" w:cs="Times New Roman"/>
            <w:sz w:val="24"/>
            <w:szCs w:val="24"/>
            <w:lang w:eastAsia="en-IN"/>
          </w:rPr>
          <w:t>keratin</w:t>
        </w:r>
      </w:hyperlink>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contributed to teat plug formation</w:t>
      </w:r>
      <w:r>
        <w:rPr>
          <w:rFonts w:ascii="Times New Roman" w:eastAsia="Times New Roman" w:hAnsi="Times New Roman" w:cs="Times New Roman"/>
          <w:sz w:val="24"/>
          <w:szCs w:val="24"/>
          <w:lang w:eastAsia="en-IN"/>
        </w:rPr>
        <w:t xml:space="preserve">, serving as a barrier to bacteria penetration. </w:t>
      </w:r>
      <w:r>
        <w:rPr>
          <w:rFonts w:ascii="Times New Roman" w:hAnsi="Times New Roman" w:cs="Times New Roman"/>
          <w:sz w:val="24"/>
          <w:szCs w:val="24"/>
        </w:rPr>
        <w:t>These statements were confirmed by Nickerson and Akers (2002),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Samuelson (2007), Paul </w:t>
      </w:r>
      <w:r>
        <w:rPr>
          <w:rFonts w:ascii="Times New Roman" w:hAnsi="Times New Roman" w:cs="Times New Roman"/>
          <w:i/>
          <w:sz w:val="24"/>
          <w:szCs w:val="24"/>
        </w:rPr>
        <w:t>et al.</w:t>
      </w:r>
      <w:r>
        <w:rPr>
          <w:rFonts w:ascii="Times New Roman" w:hAnsi="Times New Roman" w:cs="Times New Roman"/>
          <w:sz w:val="24"/>
          <w:szCs w:val="24"/>
        </w:rPr>
        <w:t xml:space="preserve"> (2013) and ALsadi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in cow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The vascularization was comparatively higher in lactating stage (Figure 7, 8). In papillary layer, Glomus organ was prominently seen (Figure 10). Maximum, minimum and average diameters, height and width of epithelium and diameter of nuclei of the epithelium of teat canal near the rosette, at mid part and at teat orifice of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w:t>
      </w:r>
      <w:r>
        <w:rPr>
          <w:rFonts w:ascii="Times New Roman" w:hAnsi="Times New Roman" w:cs="Times New Roman"/>
          <w:sz w:val="24"/>
          <w:szCs w:val="24"/>
        </w:rPr>
        <w:lastRenderedPageBreak/>
        <w:t xml:space="preserve">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(Table 1). However, Nickerson and Akers (2002) recorded that diameter of teat canal</w:t>
      </w:r>
      <w:r>
        <w:rPr>
          <w:rFonts w:ascii="Times New Roman" w:eastAsia="Times New Roman" w:hAnsi="Times New Roman" w:cs="Times New Roman"/>
          <w:sz w:val="24"/>
          <w:szCs w:val="24"/>
          <w:lang w:eastAsia="en-IN"/>
        </w:rPr>
        <w:t xml:space="preserve"> decreased from proximal to distal end and they also noticed that the teat canal increased in diameter with advancement of lactating stage.</w:t>
      </w:r>
      <w:r>
        <w:rPr>
          <w:rFonts w:ascii="Times New Roman" w:hAnsi="Times New Roman" w:cs="Times New Roman"/>
          <w:sz w:val="24"/>
          <w:szCs w:val="24"/>
        </w:rPr>
        <w:t xml:space="preserve"> Panchal and Vyas (2005) recorded higher diameter of teat canal in buffalo as compared to diameter of teat canal near the rosette and at mid-part but lower than diameter of teat canal at orifice. The percentage decrease in maximum, minimum and average diameters, height and width of epithelium and diameter of nuclei of the epithelium of teat canal near the rosette, at mid part and at teat orifice of teat canal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The external skin of teat canal was lined by stratified squamous keratinized layer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The teat opening or papillary ostium (Ostium papillae) was lined by stratified squamous keratinized epithelium thrown into longitudinal folds and the sphincter muscles </w:t>
      </w:r>
      <w:proofErr w:type="spellStart"/>
      <w:r>
        <w:rPr>
          <w:rFonts w:ascii="Times New Roman" w:hAnsi="Times New Roman" w:cs="Times New Roman"/>
          <w:sz w:val="24"/>
          <w:szCs w:val="24"/>
        </w:rPr>
        <w:t>fibers</w:t>
      </w:r>
      <w:proofErr w:type="spellEnd"/>
      <w:r>
        <w:rPr>
          <w:rFonts w:ascii="Times New Roman" w:hAnsi="Times New Roman" w:cs="Times New Roman"/>
          <w:sz w:val="24"/>
          <w:szCs w:val="24"/>
        </w:rPr>
        <w:t xml:space="preserve"> around the teat opening. These observations were in agreement with the findings reported by Atyia (2009), Naik </w:t>
      </w:r>
      <w:r>
        <w:rPr>
          <w:rFonts w:ascii="Times New Roman" w:hAnsi="Times New Roman" w:cs="Times New Roman"/>
          <w:i/>
          <w:sz w:val="24"/>
          <w:szCs w:val="24"/>
        </w:rPr>
        <w:t>et al.</w:t>
      </w:r>
      <w:r>
        <w:rPr>
          <w:rFonts w:ascii="Times New Roman" w:hAnsi="Times New Roman" w:cs="Times New Roman"/>
          <w:sz w:val="24"/>
          <w:szCs w:val="24"/>
        </w:rPr>
        <w:t xml:space="preserve"> (2015) and ALsadi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Thickness of epidermis of teat skin near the rosette of Furstenberg, at mid part and at teat orifice of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was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it was significantly higher in lactating cows as compared to non-lactating cows in early, mid and late stages (Table 1). The percentage decrease in thickness of epidermis of teat canal near the rosette, at mid part and at teat orifice between mid and late stages (60%) was higher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corelative with the decrease in the milk productivity of the udder.</w:t>
      </w:r>
    </w:p>
    <w:p w14:paraId="05FA3CB8" w14:textId="77777777" w:rsidR="00AD5221" w:rsidRDefault="00422D23">
      <w:pPr>
        <w:tabs>
          <w:tab w:val="left" w:pos="720"/>
        </w:tabs>
        <w:spacing w:before="120" w:after="120" w:line="480" w:lineRule="auto"/>
        <w:jc w:val="center"/>
        <w:rPr>
          <w:rFonts w:ascii="Times New Roman" w:hAnsi="Times New Roman" w:cs="Times New Roman"/>
          <w:b/>
          <w:bCs/>
          <w:sz w:val="24"/>
          <w:szCs w:val="24"/>
          <w:lang w:val="en-US"/>
        </w:rPr>
      </w:pPr>
      <w:bookmarkStart w:id="4" w:name="_Hlk163580228"/>
      <w:r>
        <w:rPr>
          <w:rFonts w:ascii="Times New Roman" w:hAnsi="Times New Roman" w:cs="Times New Roman"/>
          <w:b/>
          <w:bCs/>
          <w:sz w:val="24"/>
          <w:szCs w:val="24"/>
        </w:rPr>
        <w:t>4. CONCLUSION</w:t>
      </w:r>
      <w:bookmarkEnd w:id="4"/>
    </w:p>
    <w:p w14:paraId="6BF81E9B"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lining epithelium of teat cistern was commonly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Glandular parenchyma was highly reduced in non-lactating stage. Mucosa showed mostly circular folds in lactating stage and longitudinal folds in non-lactating stage. The stratum corneum of the epidermis was apparently two times thicker in lactating stage than non-lactating stage. In the Furstenberg’s rosette mucosal folds were primary as well as secondary. These folds projected into the lumen and caused to incomplete closure of teat canal.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Furstenberg’s rosette was lined by cuboidal, bistratified cuboidal and stratified squamous nonkeratinized epithelium. Furstenberg’s rosette associated lymphoid tissue (FALT) were present in diffuse and dense form as lymphoid follicles. The teat canal was lined by a stratified squamous epithelium in initial part, distally keratinization was increased and patches of fully keratinized and moderately keratinized epithelium were seen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w:t>
      </w:r>
      <w:r>
        <w:rPr>
          <w:rFonts w:ascii="Times New Roman" w:hAnsi="Times New Roman" w:cs="Times New Roman"/>
          <w:sz w:val="24"/>
          <w:szCs w:val="24"/>
          <w:lang w:eastAsia="en-IN"/>
        </w:rPr>
        <w:t xml:space="preserve">, it was continuous with that of the outer teat skin. </w:t>
      </w:r>
      <w:r>
        <w:rPr>
          <w:rFonts w:ascii="Times New Roman" w:hAnsi="Times New Roman" w:cs="Times New Roman"/>
          <w:sz w:val="24"/>
          <w:szCs w:val="24"/>
        </w:rPr>
        <w:t xml:space="preserve">All </w:t>
      </w:r>
      <w:proofErr w:type="spellStart"/>
      <w:r>
        <w:rPr>
          <w:rFonts w:ascii="Times New Roman" w:hAnsi="Times New Roman" w:cs="Times New Roman"/>
          <w:sz w:val="24"/>
          <w:szCs w:val="24"/>
        </w:rPr>
        <w:t>histo</w:t>
      </w:r>
      <w:proofErr w:type="spellEnd"/>
      <w:r>
        <w:rPr>
          <w:rFonts w:ascii="Times New Roman" w:hAnsi="Times New Roman" w:cs="Times New Roman"/>
          <w:sz w:val="24"/>
          <w:szCs w:val="24"/>
        </w:rPr>
        <w:t xml:space="preserve">-morphometrical parameters of teat cistern, rosette of Furstenberg and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The percentage decrease in the above parameters between mid and late stages was higher (60%) as compared between early and </w:t>
      </w:r>
      <w:proofErr w:type="spellStart"/>
      <w:r>
        <w:rPr>
          <w:rFonts w:ascii="Times New Roman" w:hAnsi="Times New Roman" w:cs="Times New Roman"/>
          <w:sz w:val="24"/>
          <w:szCs w:val="24"/>
        </w:rPr>
        <w:t>mid stages</w:t>
      </w:r>
      <w:proofErr w:type="spellEnd"/>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Average diameters of teat canal were higher at orifice than midpart and near the rosette of Furstenberg. Height and width of epithelium and diameter of nuclei were increased serially from teat cistern, Furstenberg’s rosette and teat canal. Thickness of epidermis was increased orderly from udder skin to annular fold, teat cistern, rosette of Furstenberg, teat canal near the rosette, teat canal at mid part and teat canal at teat orifice.  </w:t>
      </w:r>
    </w:p>
    <w:p w14:paraId="28BB1041" w14:textId="77777777" w:rsidR="00801B87" w:rsidRDefault="00801B87">
      <w:pPr>
        <w:tabs>
          <w:tab w:val="left" w:pos="720"/>
        </w:tabs>
        <w:spacing w:before="120" w:after="120" w:line="480" w:lineRule="auto"/>
        <w:jc w:val="both"/>
        <w:rPr>
          <w:rFonts w:ascii="Times New Roman" w:hAnsi="Times New Roman" w:cs="Times New Roman"/>
          <w:sz w:val="24"/>
          <w:szCs w:val="24"/>
        </w:rPr>
      </w:pPr>
    </w:p>
    <w:p w14:paraId="2B6B4F7A" w14:textId="77777777" w:rsidR="00801B87" w:rsidRPr="00801B87" w:rsidRDefault="00801B87" w:rsidP="00801B87">
      <w:pPr>
        <w:autoSpaceDE w:val="0"/>
        <w:autoSpaceDN w:val="0"/>
        <w:adjustRightInd w:val="0"/>
        <w:spacing w:after="0" w:line="240" w:lineRule="auto"/>
        <w:jc w:val="both"/>
        <w:rPr>
          <w:rFonts w:ascii="Times New Roman" w:eastAsia="Calibri" w:hAnsi="Times New Roman" w:cs="Times New Roman"/>
          <w:b/>
          <w:bCs/>
          <w:lang w:val="en-US"/>
        </w:rPr>
      </w:pPr>
      <w:r w:rsidRPr="00801B87">
        <w:rPr>
          <w:rFonts w:ascii="Times New Roman" w:eastAsia="Calibri" w:hAnsi="Times New Roman" w:cs="Times New Roman"/>
          <w:b/>
          <w:bCs/>
          <w:lang w:val="en-US"/>
        </w:rPr>
        <w:t>Disclaimers</w:t>
      </w:r>
    </w:p>
    <w:p w14:paraId="4ED4C832" w14:textId="77777777" w:rsidR="00801B87" w:rsidRPr="00801B87" w:rsidRDefault="00801B87" w:rsidP="00801B87">
      <w:pPr>
        <w:autoSpaceDE w:val="0"/>
        <w:autoSpaceDN w:val="0"/>
        <w:adjustRightInd w:val="0"/>
        <w:spacing w:after="0" w:line="240" w:lineRule="auto"/>
        <w:jc w:val="both"/>
        <w:rPr>
          <w:rFonts w:ascii="Times New Roman" w:eastAsia="Calibri" w:hAnsi="Times New Roman" w:cs="Times New Roman"/>
          <w:lang w:val="en-US"/>
        </w:rPr>
      </w:pPr>
      <w:r w:rsidRPr="00801B87">
        <w:rPr>
          <w:rFonts w:ascii="Times New Roman" w:eastAsia="Calibri" w:hAnsi="Times New Roman" w:cs="Times New Roman"/>
          <w:lang w:val="en-US"/>
        </w:rPr>
        <w:t>The views and conclusions expressed in this article are solely those of the authors and do not necessarily represent the views of their affiliated institutions. The authors are responsible for the accuracy and completeness of the information provided, but do not accept any liability for any direct or indirect losses resulting from the use of this content.</w:t>
      </w:r>
    </w:p>
    <w:p w14:paraId="54110DF0" w14:textId="77777777" w:rsidR="00801B87" w:rsidRDefault="00801B87">
      <w:pPr>
        <w:tabs>
          <w:tab w:val="left" w:pos="720"/>
        </w:tabs>
        <w:spacing w:before="120" w:after="120" w:line="480" w:lineRule="auto"/>
        <w:jc w:val="both"/>
        <w:rPr>
          <w:rFonts w:ascii="Times New Roman" w:hAnsi="Times New Roman" w:cs="Times New Roman"/>
          <w:sz w:val="24"/>
          <w:szCs w:val="24"/>
        </w:rPr>
      </w:pPr>
    </w:p>
    <w:p w14:paraId="2D509FFB"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INFORMED CONSENT</w:t>
      </w:r>
    </w:p>
    <w:p w14:paraId="09163A53"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All animal procedures and handling techniques for experiments were approved by the Institutional Animal.</w:t>
      </w:r>
    </w:p>
    <w:p w14:paraId="34C84956"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ETHICAL APPROVAL</w:t>
      </w:r>
    </w:p>
    <w:p w14:paraId="02B23127"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Animal Ethic committee approval has been collected and preserved by the author(s).</w:t>
      </w:r>
    </w:p>
    <w:p w14:paraId="09144E88"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DISCLAIMER (ARTIFICIAL INTELLIGENCE)</w:t>
      </w:r>
    </w:p>
    <w:p w14:paraId="6B157513"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Author(s) hereby declares that</w:t>
      </w:r>
      <w:r>
        <w:rPr>
          <w:rFonts w:ascii="Times New Roman" w:hAnsi="Times New Roman" w:cs="Times New Roman"/>
          <w:sz w:val="24"/>
          <w:szCs w:val="24"/>
          <w:lang w:val="en-US"/>
        </w:rPr>
        <w:t xml:space="preserve"> no</w:t>
      </w:r>
      <w:r>
        <w:rPr>
          <w:rFonts w:ascii="Times New Roman" w:hAnsi="Times New Roman" w:cs="Times New Roman"/>
          <w:sz w:val="24"/>
          <w:szCs w:val="24"/>
        </w:rPr>
        <w:t xml:space="preserve"> generative AI technologies such as Large Language Models, etc. have been used during the writing or editing of manuscripts. This explanation will include the name, version, model, and source of the generative AI technology and as well as all input</w:t>
      </w:r>
      <w:r>
        <w:rPr>
          <w:rFonts w:ascii="Times New Roman" w:hAnsi="Times New Roman" w:cs="Times New Roman"/>
          <w:sz w:val="24"/>
          <w:szCs w:val="24"/>
          <w:lang w:val="en-US"/>
        </w:rPr>
        <w:t xml:space="preserve"> </w:t>
      </w:r>
      <w:r>
        <w:rPr>
          <w:rFonts w:ascii="Times New Roman" w:hAnsi="Times New Roman" w:cs="Times New Roman"/>
          <w:sz w:val="24"/>
          <w:szCs w:val="24"/>
        </w:rPr>
        <w:t>prompts provided to the generative AI technology.</w:t>
      </w:r>
    </w:p>
    <w:p w14:paraId="3139372E"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Details of the AI usage are given below:</w:t>
      </w:r>
    </w:p>
    <w:p w14:paraId="7B06AFCE"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No</w:t>
      </w:r>
      <w:r>
        <w:rPr>
          <w:rFonts w:ascii="Times New Roman" w:hAnsi="Times New Roman" w:cs="Times New Roman"/>
          <w:sz w:val="24"/>
          <w:szCs w:val="24"/>
        </w:rPr>
        <w:t xml:space="preserve">  </w:t>
      </w:r>
    </w:p>
    <w:p w14:paraId="5C2BAC0B" w14:textId="77777777" w:rsidR="00F83298" w:rsidRDefault="00F83298">
      <w:pPr>
        <w:spacing w:after="0" w:line="480" w:lineRule="auto"/>
        <w:jc w:val="both"/>
        <w:rPr>
          <w:rFonts w:ascii="Times New Roman" w:hAnsi="Times New Roman" w:cs="Times New Roman"/>
          <w:sz w:val="24"/>
          <w:szCs w:val="24"/>
        </w:rPr>
      </w:pPr>
    </w:p>
    <w:p w14:paraId="59C14EB4" w14:textId="77777777" w:rsidR="00AD5221" w:rsidRDefault="00422D2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67F522EF"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ALsadi, S. E., &amp;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T. H. (2018). Anatomical and Histological Study in the Udder of Local Iraqi Cattle (</w:t>
      </w:r>
      <w:r>
        <w:rPr>
          <w:rFonts w:ascii="Times New Roman" w:hAnsi="Times New Roman" w:cs="Times New Roman"/>
          <w:i/>
          <w:sz w:val="24"/>
          <w:szCs w:val="24"/>
        </w:rPr>
        <w:t xml:space="preserve">Bovidae </w:t>
      </w:r>
      <w:proofErr w:type="spellStart"/>
      <w:r>
        <w:rPr>
          <w:rFonts w:ascii="Times New Roman" w:hAnsi="Times New Roman" w:cs="Times New Roman"/>
          <w:i/>
          <w:sz w:val="24"/>
          <w:szCs w:val="24"/>
        </w:rPr>
        <w:t>caprinae</w:t>
      </w:r>
      <w:proofErr w:type="spellEnd"/>
      <w:r>
        <w:rPr>
          <w:rFonts w:ascii="Times New Roman" w:hAnsi="Times New Roman" w:cs="Times New Roman"/>
          <w:sz w:val="24"/>
          <w:szCs w:val="24"/>
        </w:rPr>
        <w:t xml:space="preserve">). </w:t>
      </w:r>
      <w:r>
        <w:rPr>
          <w:rFonts w:ascii="Times New Roman" w:hAnsi="Times New Roman" w:cs="Times New Roman"/>
          <w:i/>
          <w:sz w:val="24"/>
          <w:szCs w:val="24"/>
        </w:rPr>
        <w:t>Basrah Journal of Veterinary Research</w:t>
      </w:r>
      <w:r>
        <w:rPr>
          <w:rFonts w:ascii="Times New Roman" w:hAnsi="Times New Roman" w:cs="Times New Roman"/>
          <w:sz w:val="24"/>
          <w:szCs w:val="24"/>
        </w:rPr>
        <w:t xml:space="preserve">, </w:t>
      </w:r>
      <w:r>
        <w:rPr>
          <w:rFonts w:ascii="Times New Roman" w:hAnsi="Times New Roman" w:cs="Times New Roman"/>
          <w:bCs/>
          <w:sz w:val="24"/>
          <w:szCs w:val="24"/>
        </w:rPr>
        <w:t>17(</w:t>
      </w:r>
      <w:r>
        <w:rPr>
          <w:rFonts w:ascii="Times New Roman" w:hAnsi="Times New Roman" w:cs="Times New Roman"/>
          <w:sz w:val="24"/>
          <w:szCs w:val="24"/>
        </w:rPr>
        <w:t xml:space="preserve">3), 544-555. </w:t>
      </w:r>
      <w:hyperlink r:id="rId9" w:history="1">
        <w:r>
          <w:rPr>
            <w:rStyle w:val="Hyperlink"/>
            <w:rFonts w:ascii="Times New Roman" w:hAnsi="Times New Roman" w:cs="Times New Roman"/>
            <w:color w:val="auto"/>
            <w:sz w:val="24"/>
            <w:szCs w:val="24"/>
            <w:u w:val="none"/>
          </w:rPr>
          <w:t>https://www.researchgate.net/publication/367379592</w:t>
        </w:r>
      </w:hyperlink>
      <w:r>
        <w:rPr>
          <w:rFonts w:ascii="Times New Roman" w:hAnsi="Times New Roman" w:cs="Times New Roman"/>
          <w:sz w:val="24"/>
          <w:szCs w:val="24"/>
        </w:rPr>
        <w:t>.</w:t>
      </w:r>
    </w:p>
    <w:p w14:paraId="424A18F8"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Atyia, M. A. (2009). Anatomical, Histological and Radiological Study of the Mammary Gland of Small Ruminants. </w:t>
      </w:r>
      <w:r>
        <w:rPr>
          <w:rFonts w:ascii="Times New Roman" w:hAnsi="Times New Roman" w:cs="Times New Roman"/>
          <w:i/>
          <w:sz w:val="24"/>
          <w:szCs w:val="24"/>
        </w:rPr>
        <w:t>Basrah Journal of Veterinary Research</w:t>
      </w:r>
      <w:r>
        <w:rPr>
          <w:rFonts w:ascii="Times New Roman" w:hAnsi="Times New Roman" w:cs="Times New Roman"/>
          <w:sz w:val="24"/>
          <w:szCs w:val="24"/>
        </w:rPr>
        <w:t xml:space="preserve">, </w:t>
      </w:r>
      <w:r>
        <w:rPr>
          <w:rFonts w:ascii="Times New Roman" w:hAnsi="Times New Roman" w:cs="Times New Roman"/>
          <w:bCs/>
          <w:sz w:val="24"/>
          <w:szCs w:val="24"/>
        </w:rPr>
        <w:t>8(</w:t>
      </w:r>
      <w:r>
        <w:rPr>
          <w:rFonts w:ascii="Times New Roman" w:hAnsi="Times New Roman" w:cs="Times New Roman"/>
          <w:sz w:val="24"/>
          <w:szCs w:val="24"/>
        </w:rPr>
        <w:t>2), 10-22.</w:t>
      </w:r>
    </w:p>
    <w:p w14:paraId="2FACBC62"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lastRenderedPageBreak/>
        <w:t>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S. S., Shafie, M. M., Ashour, G., &amp; Badreldin, A. L. (2004). Comparative Study of the Udder Structure in Buffaloes and Cattle: 2-Histological Constitution of the Mammary Tissue. </w:t>
      </w:r>
      <w:r>
        <w:rPr>
          <w:rFonts w:ascii="Times New Roman" w:hAnsi="Times New Roman" w:cs="Times New Roman"/>
          <w:i/>
          <w:sz w:val="24"/>
          <w:szCs w:val="24"/>
        </w:rPr>
        <w:t>Egyptian Journal of Animal Production,</w:t>
      </w:r>
      <w:r>
        <w:rPr>
          <w:rFonts w:ascii="Times New Roman" w:hAnsi="Times New Roman" w:cs="Times New Roman"/>
          <w:sz w:val="24"/>
          <w:szCs w:val="24"/>
        </w:rPr>
        <w:t xml:space="preserve"> </w:t>
      </w:r>
      <w:r>
        <w:rPr>
          <w:rFonts w:ascii="Times New Roman" w:hAnsi="Times New Roman" w:cs="Times New Roman"/>
          <w:bCs/>
          <w:sz w:val="24"/>
          <w:szCs w:val="24"/>
        </w:rPr>
        <w:t>41</w:t>
      </w:r>
      <w:r>
        <w:rPr>
          <w:rFonts w:ascii="Times New Roman" w:hAnsi="Times New Roman" w:cs="Times New Roman"/>
          <w:sz w:val="24"/>
          <w:szCs w:val="24"/>
        </w:rPr>
        <w:t xml:space="preserve">, 335-352. </w:t>
      </w:r>
      <w:hyperlink r:id="rId10" w:history="1">
        <w:r>
          <w:rPr>
            <w:rStyle w:val="Hyperlink"/>
            <w:rFonts w:ascii="Times New Roman" w:hAnsi="Times New Roman" w:cs="Times New Roman"/>
            <w:color w:val="auto"/>
            <w:sz w:val="24"/>
            <w:szCs w:val="24"/>
          </w:rPr>
          <w:t>https://ejap.journals.ekb.eg/article/108354.</w:t>
        </w:r>
      </w:hyperlink>
    </w:p>
    <w:p w14:paraId="10C3D0B9"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Jain, A., Barwa, D. K., Jain, T., Singh, M., Mukherjee, K., &amp; </w:t>
      </w:r>
      <w:proofErr w:type="spellStart"/>
      <w:r>
        <w:rPr>
          <w:rFonts w:ascii="Times New Roman" w:hAnsi="Times New Roman" w:cs="Times New Roman"/>
          <w:sz w:val="24"/>
          <w:szCs w:val="24"/>
        </w:rPr>
        <w:t>Gendley</w:t>
      </w:r>
      <w:proofErr w:type="spellEnd"/>
      <w:r>
        <w:rPr>
          <w:rFonts w:ascii="Times New Roman" w:hAnsi="Times New Roman" w:cs="Times New Roman"/>
          <w:sz w:val="24"/>
          <w:szCs w:val="24"/>
        </w:rPr>
        <w:t xml:space="preserve">, M. K. (2017). Geographical Distribution, Management Practices and Utility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Cattle at Native Tract. </w:t>
      </w:r>
      <w:r>
        <w:rPr>
          <w:rFonts w:ascii="Times New Roman" w:hAnsi="Times New Roman" w:cs="Times New Roman"/>
          <w:i/>
          <w:sz w:val="24"/>
          <w:szCs w:val="24"/>
        </w:rPr>
        <w:t>International Journal of Science, Environment and Technology</w:t>
      </w:r>
      <w:r>
        <w:rPr>
          <w:rFonts w:ascii="Times New Roman" w:hAnsi="Times New Roman" w:cs="Times New Roman"/>
          <w:sz w:val="24"/>
          <w:szCs w:val="24"/>
        </w:rPr>
        <w:t xml:space="preserve">, </w:t>
      </w:r>
      <w:r>
        <w:rPr>
          <w:rFonts w:ascii="Times New Roman" w:hAnsi="Times New Roman" w:cs="Times New Roman"/>
          <w:bCs/>
          <w:sz w:val="24"/>
          <w:szCs w:val="24"/>
        </w:rPr>
        <w:t>6(</w:t>
      </w:r>
      <w:r>
        <w:rPr>
          <w:rFonts w:ascii="Times New Roman" w:hAnsi="Times New Roman" w:cs="Times New Roman"/>
          <w:sz w:val="24"/>
          <w:szCs w:val="24"/>
        </w:rPr>
        <w:t xml:space="preserve">6), 3420 – 3426. </w:t>
      </w:r>
      <w:hyperlink r:id="rId11" w:history="1">
        <w:r>
          <w:rPr>
            <w:rStyle w:val="Hyperlink"/>
            <w:rFonts w:ascii="Times New Roman" w:hAnsi="Times New Roman" w:cs="Times New Roman"/>
            <w:color w:val="auto"/>
            <w:sz w:val="24"/>
            <w:szCs w:val="24"/>
            <w:u w:val="none"/>
          </w:rPr>
          <w:t>https://www.academia.edu/83946420.</w:t>
        </w:r>
      </w:hyperlink>
    </w:p>
    <w:p w14:paraId="432B09DF" w14:textId="77777777" w:rsidR="00AD5221" w:rsidRDefault="00422D23">
      <w:pPr>
        <w:tabs>
          <w:tab w:val="left" w:pos="1080"/>
        </w:tabs>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Jain, A., Barwa, D. K., Singh, M., Mukherjee, K., Jain, T., </w:t>
      </w:r>
      <w:proofErr w:type="spellStart"/>
      <w:r>
        <w:rPr>
          <w:rFonts w:ascii="Times New Roman" w:hAnsi="Times New Roman" w:cs="Times New Roman"/>
          <w:sz w:val="24"/>
          <w:szCs w:val="24"/>
        </w:rPr>
        <w:t>Tantia</w:t>
      </w:r>
      <w:proofErr w:type="spellEnd"/>
      <w:r>
        <w:rPr>
          <w:rFonts w:ascii="Times New Roman" w:hAnsi="Times New Roman" w:cs="Times New Roman"/>
          <w:sz w:val="24"/>
          <w:szCs w:val="24"/>
        </w:rPr>
        <w:t xml:space="preserve">, M. S., Raja, K. N., &amp; Sharma, A. (2018). Physical Characteristics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Breed of Cattle in its Native Tract. </w:t>
      </w:r>
      <w:r>
        <w:rPr>
          <w:rFonts w:ascii="Times New Roman" w:hAnsi="Times New Roman" w:cs="Times New Roman"/>
          <w:i/>
          <w:sz w:val="24"/>
          <w:szCs w:val="24"/>
        </w:rPr>
        <w:t>Indian Journal of Animal Sciences</w:t>
      </w:r>
      <w:r>
        <w:rPr>
          <w:rFonts w:ascii="Times New Roman" w:hAnsi="Times New Roman" w:cs="Times New Roman"/>
          <w:sz w:val="24"/>
          <w:szCs w:val="24"/>
        </w:rPr>
        <w:t xml:space="preserve">, </w:t>
      </w:r>
      <w:r>
        <w:rPr>
          <w:rFonts w:ascii="Times New Roman" w:hAnsi="Times New Roman" w:cs="Times New Roman"/>
          <w:bCs/>
          <w:sz w:val="24"/>
          <w:szCs w:val="24"/>
        </w:rPr>
        <w:t>88(</w:t>
      </w:r>
      <w:r>
        <w:rPr>
          <w:rFonts w:ascii="Times New Roman" w:hAnsi="Times New Roman" w:cs="Times New Roman"/>
          <w:sz w:val="24"/>
          <w:szCs w:val="24"/>
        </w:rPr>
        <w:t xml:space="preserve">12), 1362–1365. </w:t>
      </w:r>
      <w:hyperlink r:id="rId12" w:history="1">
        <w:r>
          <w:rPr>
            <w:rStyle w:val="Hyperlink"/>
            <w:rFonts w:ascii="Times New Roman" w:hAnsi="Times New Roman" w:cs="Times New Roman"/>
            <w:color w:val="auto"/>
            <w:sz w:val="24"/>
            <w:szCs w:val="24"/>
            <w:u w:val="none"/>
            <w:shd w:val="clear" w:color="auto" w:fill="FFFFFF"/>
          </w:rPr>
          <w:t>https://doi.org/10.56093/ijans.v88i12.85762</w:t>
        </w:r>
      </w:hyperlink>
      <w:r>
        <w:rPr>
          <w:rFonts w:ascii="Times New Roman" w:hAnsi="Times New Roman" w:cs="Times New Roman"/>
          <w:sz w:val="24"/>
          <w:szCs w:val="24"/>
        </w:rPr>
        <w:t>.</w:t>
      </w:r>
    </w:p>
    <w:p w14:paraId="6526807C" w14:textId="77777777" w:rsidR="00AD5221" w:rsidRDefault="00422D23">
      <w:pPr>
        <w:tabs>
          <w:tab w:val="left" w:pos="1080"/>
        </w:tabs>
        <w:spacing w:after="0" w:line="480" w:lineRule="auto"/>
        <w:ind w:left="709" w:hanging="709"/>
        <w:contextualSpacing/>
        <w:jc w:val="both"/>
        <w:rPr>
          <w:rFonts w:ascii="Times New Roman" w:hAnsi="Times New Roman" w:cs="Times New Roman"/>
          <w:iCs/>
          <w:sz w:val="24"/>
          <w:szCs w:val="24"/>
        </w:rPr>
      </w:pPr>
      <w:r>
        <w:rPr>
          <w:rFonts w:ascii="Times New Roman" w:hAnsi="Times New Roman" w:cs="Times New Roman"/>
          <w:sz w:val="24"/>
          <w:szCs w:val="24"/>
        </w:rPr>
        <w:t xml:space="preserve">Jain, A., Barwa, D. K., Singh, M., Mukherjee, K., Jain, T., </w:t>
      </w:r>
      <w:proofErr w:type="spellStart"/>
      <w:r>
        <w:rPr>
          <w:rFonts w:ascii="Times New Roman" w:hAnsi="Times New Roman" w:cs="Times New Roman"/>
          <w:sz w:val="24"/>
          <w:szCs w:val="24"/>
        </w:rPr>
        <w:t>Tantia</w:t>
      </w:r>
      <w:proofErr w:type="spellEnd"/>
      <w:r>
        <w:rPr>
          <w:rFonts w:ascii="Times New Roman" w:hAnsi="Times New Roman" w:cs="Times New Roman"/>
          <w:sz w:val="24"/>
          <w:szCs w:val="24"/>
        </w:rPr>
        <w:t xml:space="preserve">, M. S., Raja, K. N., &amp; Sharma, A. (2019). Reproductive and Productive Performances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Cattle in its Native Environment. </w:t>
      </w:r>
      <w:r>
        <w:rPr>
          <w:rFonts w:ascii="Times New Roman" w:hAnsi="Times New Roman" w:cs="Times New Roman"/>
          <w:i/>
          <w:sz w:val="24"/>
          <w:szCs w:val="24"/>
        </w:rPr>
        <w:t xml:space="preserve">Indian Journal of Dairy Science, </w:t>
      </w:r>
      <w:r>
        <w:rPr>
          <w:rFonts w:ascii="Times New Roman" w:hAnsi="Times New Roman" w:cs="Times New Roman"/>
          <w:iCs/>
          <w:sz w:val="24"/>
          <w:szCs w:val="24"/>
        </w:rPr>
        <w:t xml:space="preserve">72(2), 182-185. </w:t>
      </w:r>
      <w:hyperlink r:id="rId13" w:history="1">
        <w:r>
          <w:rPr>
            <w:rStyle w:val="Hyperlink"/>
            <w:rFonts w:ascii="Times New Roman" w:hAnsi="Times New Roman" w:cs="Times New Roman"/>
            <w:color w:val="auto"/>
            <w:sz w:val="24"/>
            <w:szCs w:val="24"/>
            <w:u w:val="none"/>
            <w:shd w:val="clear" w:color="auto" w:fill="FFFFFF"/>
          </w:rPr>
          <w:t>https://epubs.icar.org.in/index.php/IJDS/article/view/84614</w:t>
        </w:r>
      </w:hyperlink>
      <w:r>
        <w:rPr>
          <w:rFonts w:ascii="Times New Roman" w:hAnsi="Times New Roman" w:cs="Times New Roman"/>
          <w:sz w:val="24"/>
          <w:szCs w:val="24"/>
        </w:rPr>
        <w:t>.</w:t>
      </w:r>
    </w:p>
    <w:p w14:paraId="111BF209" w14:textId="77777777" w:rsidR="00AD5221" w:rsidRDefault="00AD5221">
      <w:pPr>
        <w:tabs>
          <w:tab w:val="left" w:pos="1080"/>
        </w:tabs>
        <w:spacing w:after="0" w:line="480" w:lineRule="auto"/>
        <w:ind w:left="709" w:hanging="709"/>
        <w:contextualSpacing/>
        <w:jc w:val="both"/>
        <w:rPr>
          <w:rFonts w:ascii="Times New Roman" w:hAnsi="Times New Roman" w:cs="Times New Roman"/>
          <w:iCs/>
          <w:sz w:val="24"/>
          <w:szCs w:val="24"/>
        </w:rPr>
      </w:pPr>
    </w:p>
    <w:p w14:paraId="782106B4"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Naik, S. G., Prasad, R. V., Jamuna, K. V., &amp; Ramkrishna, V. (2015). Histological and Histochemical Studies on the Teat of </w:t>
      </w:r>
      <w:proofErr w:type="spellStart"/>
      <w:r>
        <w:rPr>
          <w:rFonts w:ascii="Times New Roman" w:hAnsi="Times New Roman" w:cs="Times New Roman"/>
          <w:sz w:val="24"/>
          <w:szCs w:val="24"/>
        </w:rPr>
        <w:t>Malnad</w:t>
      </w:r>
      <w:proofErr w:type="spellEnd"/>
      <w:r>
        <w:rPr>
          <w:rFonts w:ascii="Times New Roman" w:hAnsi="Times New Roman" w:cs="Times New Roman"/>
          <w:sz w:val="24"/>
          <w:szCs w:val="24"/>
        </w:rPr>
        <w:t xml:space="preserve"> Gidda Cows of Karnataka. </w:t>
      </w:r>
      <w:r>
        <w:rPr>
          <w:rFonts w:ascii="Times New Roman" w:hAnsi="Times New Roman" w:cs="Times New Roman"/>
          <w:i/>
          <w:sz w:val="24"/>
          <w:szCs w:val="24"/>
        </w:rPr>
        <w:t xml:space="preserve">Indian Journal of Veterinary Anatomy, </w:t>
      </w:r>
      <w:r>
        <w:rPr>
          <w:rFonts w:ascii="Times New Roman" w:hAnsi="Times New Roman" w:cs="Times New Roman"/>
          <w:bCs/>
          <w:sz w:val="24"/>
          <w:szCs w:val="24"/>
        </w:rPr>
        <w:t>27</w:t>
      </w:r>
      <w:r>
        <w:rPr>
          <w:rFonts w:ascii="Times New Roman" w:hAnsi="Times New Roman" w:cs="Times New Roman"/>
          <w:sz w:val="24"/>
          <w:szCs w:val="24"/>
        </w:rPr>
        <w:t xml:space="preserve">(1), 33-35. </w:t>
      </w:r>
      <w:hyperlink r:id="rId14" w:history="1">
        <w:r>
          <w:rPr>
            <w:rStyle w:val="Hyperlink"/>
            <w:rFonts w:ascii="Times New Roman" w:hAnsi="Times New Roman" w:cs="Times New Roman"/>
            <w:color w:val="auto"/>
            <w:sz w:val="24"/>
            <w:szCs w:val="24"/>
            <w:u w:val="none"/>
            <w:shd w:val="clear" w:color="auto" w:fill="FFFFFF"/>
          </w:rPr>
          <w:t>https://epubs.icar.org.in/index.php/IJVA/article/view/49610</w:t>
        </w:r>
      </w:hyperlink>
      <w:r>
        <w:rPr>
          <w:rFonts w:ascii="Times New Roman" w:hAnsi="Times New Roman" w:cs="Times New Roman"/>
          <w:sz w:val="24"/>
          <w:szCs w:val="24"/>
        </w:rPr>
        <w:t>.</w:t>
      </w:r>
    </w:p>
    <w:p w14:paraId="260B1384"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Nickerson, S. C., &amp; Akers, R. M. (2002). Mammary Gland Anatomy in </w:t>
      </w:r>
      <w:proofErr w:type="spellStart"/>
      <w:r>
        <w:rPr>
          <w:rFonts w:ascii="Times New Roman" w:hAnsi="Times New Roman" w:cs="Times New Roman"/>
          <w:sz w:val="24"/>
          <w:szCs w:val="24"/>
        </w:rPr>
        <w:t>Encyclopedia</w:t>
      </w:r>
      <w:proofErr w:type="spellEnd"/>
      <w:r>
        <w:rPr>
          <w:rFonts w:ascii="Times New Roman" w:hAnsi="Times New Roman" w:cs="Times New Roman"/>
          <w:sz w:val="24"/>
          <w:szCs w:val="24"/>
        </w:rPr>
        <w:t xml:space="preserve"> of Dairy Sciences, 1</w:t>
      </w:r>
      <w:r>
        <w:rPr>
          <w:rFonts w:ascii="Times New Roman" w:hAnsi="Times New Roman" w:cs="Times New Roman"/>
          <w:sz w:val="24"/>
          <w:szCs w:val="24"/>
          <w:vertAlign w:val="superscript"/>
        </w:rPr>
        <w:t xml:space="preserve">st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Academic Press, </w:t>
      </w:r>
      <w:r>
        <w:rPr>
          <w:rFonts w:ascii="Times New Roman" w:hAnsi="Times New Roman" w:cs="Times New Roman"/>
          <w:bCs/>
          <w:sz w:val="24"/>
          <w:szCs w:val="24"/>
        </w:rPr>
        <w:t>3</w:t>
      </w:r>
      <w:r>
        <w:rPr>
          <w:rFonts w:ascii="Times New Roman" w:hAnsi="Times New Roman" w:cs="Times New Roman"/>
          <w:sz w:val="24"/>
          <w:szCs w:val="24"/>
        </w:rPr>
        <w:t>, 1680-1689.</w:t>
      </w:r>
    </w:p>
    <w:p w14:paraId="11F866A1"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lastRenderedPageBreak/>
        <w:t>Panchal, K. M., &amp; Vyas, Y. L. (2005). The Anatomy of Udder of Buffalo: A Complete Monologue. Department of Anatomy and Histology, Anand Agricultural University, Anand, Gujarat.</w:t>
      </w:r>
    </w:p>
    <w:p w14:paraId="0185E065"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Paul, S., Das, P., &amp; Ghosh, R. K. (2013). Comparative Cellular Structure of Udder and Teat of Desi and Crossbred Cows in Reference to Mammary Gland Immunity. </w:t>
      </w:r>
      <w:r>
        <w:rPr>
          <w:rFonts w:ascii="Times New Roman" w:hAnsi="Times New Roman" w:cs="Times New Roman"/>
          <w:i/>
          <w:sz w:val="24"/>
          <w:szCs w:val="24"/>
        </w:rPr>
        <w:t>Indian Journal of Veterinary Anatomy</w:t>
      </w:r>
      <w:r>
        <w:rPr>
          <w:rFonts w:ascii="Times New Roman" w:hAnsi="Times New Roman" w:cs="Times New Roman"/>
          <w:sz w:val="24"/>
          <w:szCs w:val="24"/>
        </w:rPr>
        <w:t xml:space="preserve">, </w:t>
      </w:r>
      <w:r>
        <w:rPr>
          <w:rFonts w:ascii="Times New Roman" w:hAnsi="Times New Roman" w:cs="Times New Roman"/>
          <w:bCs/>
          <w:sz w:val="24"/>
          <w:szCs w:val="24"/>
        </w:rPr>
        <w:t>25(</w:t>
      </w:r>
      <w:r>
        <w:rPr>
          <w:rFonts w:ascii="Times New Roman" w:hAnsi="Times New Roman" w:cs="Times New Roman"/>
          <w:sz w:val="24"/>
          <w:szCs w:val="24"/>
        </w:rPr>
        <w:t xml:space="preserve">1), 16-17. </w:t>
      </w:r>
      <w:hyperlink r:id="rId15" w:history="1">
        <w:r>
          <w:rPr>
            <w:rStyle w:val="Hyperlink"/>
            <w:rFonts w:ascii="Times New Roman" w:hAnsi="Times New Roman" w:cs="Times New Roman"/>
            <w:color w:val="auto"/>
            <w:sz w:val="24"/>
            <w:szCs w:val="24"/>
            <w:u w:val="none"/>
          </w:rPr>
          <w:t>https://epubs.icar.org.in/index.php/IJVA/article/view/30739</w:t>
        </w:r>
      </w:hyperlink>
      <w:r>
        <w:rPr>
          <w:rFonts w:ascii="Times New Roman" w:hAnsi="Times New Roman" w:cs="Times New Roman"/>
          <w:sz w:val="24"/>
          <w:szCs w:val="24"/>
        </w:rPr>
        <w:t>.</w:t>
      </w:r>
    </w:p>
    <w:p w14:paraId="07FE351F"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Rainard, P., Gilbert, F. B., &amp; Germon, P. (2022). Immune Defences of the Mammary Gland Epithelium of Dairy Ruminants. </w:t>
      </w:r>
      <w:r>
        <w:rPr>
          <w:rFonts w:ascii="Times New Roman" w:hAnsi="Times New Roman" w:cs="Times New Roman"/>
          <w:i/>
          <w:sz w:val="24"/>
          <w:szCs w:val="24"/>
        </w:rPr>
        <w:t>Frontier in Immunology</w:t>
      </w:r>
      <w:r>
        <w:rPr>
          <w:rFonts w:ascii="Times New Roman" w:hAnsi="Times New Roman" w:cs="Times New Roman"/>
          <w:sz w:val="24"/>
          <w:szCs w:val="24"/>
        </w:rPr>
        <w:t xml:space="preserve">, </w:t>
      </w:r>
      <w:r>
        <w:rPr>
          <w:rFonts w:ascii="Times New Roman" w:hAnsi="Times New Roman" w:cs="Times New Roman"/>
          <w:bCs/>
          <w:sz w:val="24"/>
          <w:szCs w:val="24"/>
        </w:rPr>
        <w:t>13</w:t>
      </w:r>
      <w:r>
        <w:rPr>
          <w:rFonts w:ascii="Times New Roman" w:hAnsi="Times New Roman" w:cs="Times New Roman"/>
          <w:sz w:val="24"/>
          <w:szCs w:val="24"/>
        </w:rPr>
        <w:t xml:space="preserve">, 1031785. </w:t>
      </w:r>
      <w:hyperlink r:id="rId16" w:history="1">
        <w:r>
          <w:rPr>
            <w:rStyle w:val="Hyperlink"/>
            <w:rFonts w:ascii="Times New Roman" w:hAnsi="Times New Roman" w:cs="Times New Roman"/>
            <w:color w:val="auto"/>
            <w:sz w:val="24"/>
            <w:szCs w:val="24"/>
            <w:u w:val="none"/>
          </w:rPr>
          <w:t>https://www.frontiersin.org/journals/immunology/articles/10.3389/fimmu.2022.1031785/full</w:t>
        </w:r>
      </w:hyperlink>
      <w:r>
        <w:rPr>
          <w:rFonts w:ascii="Times New Roman" w:hAnsi="Times New Roman" w:cs="Times New Roman"/>
          <w:sz w:val="24"/>
          <w:szCs w:val="24"/>
        </w:rPr>
        <w:t>.</w:t>
      </w:r>
    </w:p>
    <w:p w14:paraId="3E48A31B"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Sahu, J., Bhonsle, D., Mishra, S., Khune, V. N., &amp; </w:t>
      </w:r>
      <w:proofErr w:type="spellStart"/>
      <w:r>
        <w:rPr>
          <w:rFonts w:ascii="Times New Roman" w:hAnsi="Times New Roman" w:cs="Times New Roman"/>
          <w:sz w:val="24"/>
          <w:szCs w:val="24"/>
        </w:rPr>
        <w:t>Chaturvedani</w:t>
      </w:r>
      <w:proofErr w:type="spellEnd"/>
      <w:r>
        <w:rPr>
          <w:rFonts w:ascii="Times New Roman" w:hAnsi="Times New Roman" w:cs="Times New Roman"/>
          <w:sz w:val="24"/>
          <w:szCs w:val="24"/>
        </w:rPr>
        <w:t xml:space="preserve">, A. K. (2018). Factors Affecting the Milk Composition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t>
      </w:r>
      <w:r>
        <w:rPr>
          <w:rFonts w:ascii="Times New Roman" w:hAnsi="Times New Roman" w:cs="Times New Roman"/>
          <w:i/>
          <w:sz w:val="24"/>
          <w:szCs w:val="24"/>
        </w:rPr>
        <w:t>International Journal of Current Microbiology and Applied Sciences</w:t>
      </w:r>
      <w:r>
        <w:rPr>
          <w:rFonts w:ascii="Times New Roman" w:hAnsi="Times New Roman" w:cs="Times New Roman"/>
          <w:sz w:val="24"/>
          <w:szCs w:val="24"/>
        </w:rPr>
        <w:t xml:space="preserve">, 7(8), 3795-3801. </w:t>
      </w:r>
      <w:hyperlink r:id="rId17" w:history="1">
        <w:r>
          <w:rPr>
            <w:rStyle w:val="Hyperlink"/>
            <w:rFonts w:ascii="Times New Roman" w:hAnsi="Times New Roman" w:cs="Times New Roman"/>
            <w:color w:val="auto"/>
            <w:sz w:val="24"/>
            <w:szCs w:val="24"/>
            <w:u w:val="none"/>
          </w:rPr>
          <w:t>https://www.ijcmas.com/7-8-2018/Jyoti%20Sahu,%20et%20al.pdf</w:t>
        </w:r>
      </w:hyperlink>
      <w:r>
        <w:rPr>
          <w:rFonts w:ascii="Times New Roman" w:hAnsi="Times New Roman" w:cs="Times New Roman"/>
          <w:sz w:val="24"/>
          <w:szCs w:val="24"/>
        </w:rPr>
        <w:t>.</w:t>
      </w:r>
    </w:p>
    <w:p w14:paraId="03A614AC"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Samuelson, D. A. (2007). Text book of Veterinary Histology. Saunders Elsevier Inc., Missouri, pp. 474-483. </w:t>
      </w:r>
      <w:hyperlink r:id="rId18" w:history="1">
        <w:r>
          <w:rPr>
            <w:rStyle w:val="Hyperlink"/>
            <w:rFonts w:ascii="Times New Roman" w:hAnsi="Times New Roman" w:cs="Times New Roman"/>
            <w:color w:val="auto"/>
            <w:sz w:val="24"/>
            <w:szCs w:val="24"/>
            <w:u w:val="none"/>
          </w:rPr>
          <w:t>https://www.worldcat.org/title/textbook-of-veterinary-histology/oclc/901404201</w:t>
        </w:r>
      </w:hyperlink>
      <w:r>
        <w:rPr>
          <w:rFonts w:ascii="Times New Roman" w:hAnsi="Times New Roman" w:cs="Times New Roman"/>
          <w:sz w:val="24"/>
          <w:szCs w:val="24"/>
        </w:rPr>
        <w:t>.</w:t>
      </w:r>
    </w:p>
    <w:p w14:paraId="1573BBCA" w14:textId="77777777" w:rsidR="00AD5221" w:rsidRDefault="00AD5221">
      <w:pPr>
        <w:spacing w:line="480" w:lineRule="auto"/>
        <w:ind w:left="709" w:right="-144" w:hanging="709"/>
        <w:contextualSpacing/>
        <w:jc w:val="both"/>
        <w:rPr>
          <w:rFonts w:ascii="Times New Roman" w:hAnsi="Times New Roman" w:cs="Times New Roman"/>
          <w:sz w:val="24"/>
          <w:szCs w:val="24"/>
        </w:rPr>
      </w:pPr>
    </w:p>
    <w:p w14:paraId="13F7FBCB" w14:textId="77777777" w:rsidR="00AD5221" w:rsidRDefault="00422D23">
      <w:pPr>
        <w:spacing w:before="240" w:after="0" w:line="480" w:lineRule="auto"/>
        <w:ind w:left="709" w:hanging="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en-IN"/>
        </w:rPr>
        <w:t>Senthilkumar, S., Kannan, T. A., Ramesh, G., &amp; Sumathi</w:t>
      </w:r>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 xml:space="preserve">D. (2020). Histological and Immunohistochemical Studies of Furstenberg’s Rosette in Sheep and Goat. </w:t>
      </w:r>
      <w:r>
        <w:rPr>
          <w:rFonts w:ascii="Times New Roman" w:hAnsi="Times New Roman" w:cs="Times New Roman"/>
          <w:i/>
          <w:sz w:val="24"/>
          <w:szCs w:val="24"/>
        </w:rPr>
        <w:t>Journal of Animal Research</w:t>
      </w:r>
      <w:r>
        <w:rPr>
          <w:rFonts w:ascii="Times New Roman" w:hAnsi="Times New Roman" w:cs="Times New Roman"/>
          <w:sz w:val="24"/>
          <w:szCs w:val="24"/>
        </w:rPr>
        <w:t xml:space="preserve">, 10(1), 123-126. </w:t>
      </w:r>
      <w:hyperlink r:id="rId19" w:history="1">
        <w:r>
          <w:rPr>
            <w:rStyle w:val="Hyperlink"/>
            <w:rFonts w:ascii="Times New Roman" w:hAnsi="Times New Roman" w:cs="Times New Roman"/>
            <w:color w:val="auto"/>
            <w:sz w:val="24"/>
            <w:szCs w:val="24"/>
          </w:rPr>
          <w:t>https://www.researchgate.net/publication/340428590.</w:t>
        </w:r>
      </w:hyperlink>
    </w:p>
    <w:p w14:paraId="2B835232"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Singh, U. B., &amp; Sulochana, S. (1997). Handbook of Histological and Histochemical Techniques. 2nd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Premier Publishing House Kothi, Hyderabad, pp. 42-63.</w:t>
      </w:r>
    </w:p>
    <w:p w14:paraId="67F50B86"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lastRenderedPageBreak/>
        <w:t>Snedecor, G. W., &amp; Cochran, W. G. (1994). Statistical Methods.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Iowa State University Press, Ames, Iowa.</w:t>
      </w:r>
    </w:p>
    <w:p w14:paraId="3EC7F8D5"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Tataru, M., Stan, F., </w:t>
      </w:r>
      <w:proofErr w:type="spellStart"/>
      <w:r>
        <w:rPr>
          <w:rFonts w:ascii="Times New Roman" w:hAnsi="Times New Roman" w:cs="Times New Roman"/>
          <w:sz w:val="24"/>
          <w:szCs w:val="24"/>
        </w:rPr>
        <w:t>Martonos</w:t>
      </w:r>
      <w:proofErr w:type="spellEnd"/>
      <w:r>
        <w:rPr>
          <w:rFonts w:ascii="Times New Roman" w:hAnsi="Times New Roman" w:cs="Times New Roman"/>
          <w:sz w:val="24"/>
          <w:szCs w:val="24"/>
        </w:rPr>
        <w:t xml:space="preserve">, C. O., Gal, A., Marza, S. M., </w:t>
      </w:r>
      <w:proofErr w:type="spellStart"/>
      <w:r>
        <w:rPr>
          <w:rFonts w:ascii="Times New Roman" w:hAnsi="Times New Roman" w:cs="Times New Roman"/>
          <w:sz w:val="24"/>
          <w:szCs w:val="24"/>
        </w:rPr>
        <w:t>Purdoiu</w:t>
      </w:r>
      <w:proofErr w:type="spellEnd"/>
      <w:r>
        <w:rPr>
          <w:rFonts w:ascii="Times New Roman" w:hAnsi="Times New Roman" w:cs="Times New Roman"/>
          <w:sz w:val="24"/>
          <w:szCs w:val="24"/>
        </w:rPr>
        <w:t xml:space="preserve">, R. C., Lacatus, R., Damian, A., </w:t>
      </w:r>
      <w:proofErr w:type="spellStart"/>
      <w:r>
        <w:rPr>
          <w:rFonts w:ascii="Times New Roman" w:hAnsi="Times New Roman" w:cs="Times New Roman"/>
          <w:sz w:val="24"/>
          <w:szCs w:val="24"/>
        </w:rPr>
        <w:t>Sonea</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Miresan</w:t>
      </w:r>
      <w:proofErr w:type="spellEnd"/>
      <w:r>
        <w:rPr>
          <w:rFonts w:ascii="Times New Roman" w:hAnsi="Times New Roman" w:cs="Times New Roman"/>
          <w:sz w:val="24"/>
          <w:szCs w:val="24"/>
        </w:rPr>
        <w:t xml:space="preserve">, V., &amp; Papuc, I. (2022). Morphology of the Mammary Gland in Romanian Buffalo. </w:t>
      </w:r>
      <w:proofErr w:type="spellStart"/>
      <w:r>
        <w:rPr>
          <w:rFonts w:ascii="Times New Roman" w:hAnsi="Times New Roman" w:cs="Times New Roman"/>
          <w:i/>
          <w:iCs/>
          <w:sz w:val="24"/>
          <w:szCs w:val="24"/>
        </w:rPr>
        <w:t>Anatomia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Histologia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Embryologia</w:t>
      </w:r>
      <w:proofErr w:type="spellEnd"/>
      <w:r>
        <w:rPr>
          <w:rFonts w:ascii="Times New Roman" w:hAnsi="Times New Roman" w:cs="Times New Roman"/>
          <w:sz w:val="24"/>
          <w:szCs w:val="24"/>
        </w:rPr>
        <w:t xml:space="preserve">, 00, 1–9. </w:t>
      </w:r>
      <w:hyperlink r:id="rId20" w:history="1">
        <w:r>
          <w:rPr>
            <w:rStyle w:val="Hyperlink"/>
            <w:rFonts w:ascii="Times New Roman" w:hAnsi="Times New Roman" w:cs="Times New Roman"/>
            <w:color w:val="auto"/>
            <w:sz w:val="24"/>
            <w:szCs w:val="24"/>
            <w:u w:val="none"/>
          </w:rPr>
          <w:t>https://www.researchgate.net/publication/357751774</w:t>
        </w:r>
      </w:hyperlink>
      <w:r>
        <w:rPr>
          <w:rFonts w:ascii="Times New Roman" w:hAnsi="Times New Roman" w:cs="Times New Roman"/>
          <w:sz w:val="24"/>
          <w:szCs w:val="24"/>
        </w:rPr>
        <w:t>.</w:t>
      </w:r>
    </w:p>
    <w:p w14:paraId="18A1E576" w14:textId="77777777" w:rsidR="00AD5221" w:rsidRDefault="00AD5221">
      <w:pPr>
        <w:spacing w:line="480" w:lineRule="auto"/>
        <w:ind w:right="-144"/>
        <w:contextualSpacing/>
        <w:jc w:val="both"/>
        <w:rPr>
          <w:rFonts w:ascii="Times New Roman" w:hAnsi="Times New Roman" w:cs="Times New Roman"/>
          <w:sz w:val="20"/>
          <w:szCs w:val="20"/>
        </w:rPr>
      </w:pPr>
    </w:p>
    <w:p w14:paraId="15ECB0CB" w14:textId="77777777" w:rsidR="008066E7" w:rsidRDefault="008066E7">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344715D1"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421165AE" wp14:editId="307689BF">
            <wp:extent cx="5610860" cy="9151620"/>
            <wp:effectExtent l="0" t="0" r="8890" b="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860" cy="9151620"/>
                    </a:xfrm>
                    <a:prstGeom prst="rect">
                      <a:avLst/>
                    </a:prstGeom>
                    <a:noFill/>
                    <a:ln>
                      <a:noFill/>
                    </a:ln>
                  </pic:spPr>
                </pic:pic>
              </a:graphicData>
            </a:graphic>
          </wp:inline>
        </w:drawing>
      </w:r>
    </w:p>
    <w:p w14:paraId="261CC400"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4E8F2D71" wp14:editId="65CF25B6">
            <wp:extent cx="5800725" cy="9392920"/>
            <wp:effectExtent l="0" t="0" r="9525" b="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0725" cy="9392920"/>
                    </a:xfrm>
                    <a:prstGeom prst="rect">
                      <a:avLst/>
                    </a:prstGeom>
                    <a:noFill/>
                    <a:ln>
                      <a:noFill/>
                    </a:ln>
                  </pic:spPr>
                </pic:pic>
              </a:graphicData>
            </a:graphic>
          </wp:inline>
        </w:drawing>
      </w:r>
    </w:p>
    <w:p w14:paraId="3897FC02"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56E692E7" wp14:editId="669E9550">
            <wp:extent cx="5706110" cy="9107170"/>
            <wp:effectExtent l="0" t="0" r="889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06110" cy="9107170"/>
                    </a:xfrm>
                    <a:prstGeom prst="rect">
                      <a:avLst/>
                    </a:prstGeom>
                    <a:noFill/>
                    <a:ln>
                      <a:noFill/>
                    </a:ln>
                  </pic:spPr>
                </pic:pic>
              </a:graphicData>
            </a:graphic>
          </wp:inline>
        </w:drawing>
      </w:r>
    </w:p>
    <w:p w14:paraId="39ABA18F"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6CD2FF64" wp14:editId="759C9DA7">
            <wp:extent cx="5706110" cy="9239250"/>
            <wp:effectExtent l="0" t="0" r="8890" b="0"/>
            <wp:docPr id="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9239250"/>
                    </a:xfrm>
                    <a:prstGeom prst="rect">
                      <a:avLst/>
                    </a:prstGeom>
                    <a:noFill/>
                    <a:ln>
                      <a:noFill/>
                    </a:ln>
                  </pic:spPr>
                </pic:pic>
              </a:graphicData>
            </a:graphic>
          </wp:inline>
        </w:drawing>
      </w:r>
    </w:p>
    <w:p w14:paraId="0861B3B5"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rPr>
        <w:lastRenderedPageBreak/>
        <w:drawing>
          <wp:inline distT="0" distB="0" distL="0" distR="0" wp14:anchorId="14591977" wp14:editId="39329F35">
            <wp:extent cx="5676900" cy="9202420"/>
            <wp:effectExtent l="0" t="0" r="0" b="0"/>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9202420"/>
                    </a:xfrm>
                    <a:prstGeom prst="rect">
                      <a:avLst/>
                    </a:prstGeom>
                    <a:noFill/>
                    <a:ln>
                      <a:noFill/>
                    </a:ln>
                  </pic:spPr>
                </pic:pic>
              </a:graphicData>
            </a:graphic>
          </wp:inline>
        </w:drawing>
      </w:r>
    </w:p>
    <w:p w14:paraId="2737E88B" w14:textId="77777777" w:rsidR="00A80113" w:rsidRDefault="00A80113"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sectPr w:rsidR="00A8011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pPr>
    </w:p>
    <w:p w14:paraId="26E0E268"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r w:rsidRPr="008C2844">
        <w:rPr>
          <w:rFonts w:ascii="Times New Roman" w:eastAsia="Calibri" w:hAnsi="Times New Roman" w:cs="Times New Roman"/>
          <w:b/>
          <w:sz w:val="24"/>
          <w:szCs w:val="24"/>
          <w:lang w:val="en-US"/>
        </w:rPr>
        <w:lastRenderedPageBreak/>
        <w:t xml:space="preserve">Table 1: </w:t>
      </w:r>
      <w:r w:rsidRPr="008C2844">
        <w:rPr>
          <w:rFonts w:ascii="Times New Roman" w:eastAsia="Calibri" w:hAnsi="Times New Roman" w:cs="Times New Roman"/>
          <w:b/>
          <w:sz w:val="24"/>
          <w:szCs w:val="24"/>
        </w:rPr>
        <w:t xml:space="preserve">Mean ± SE (µm) </w:t>
      </w:r>
      <w:proofErr w:type="spellStart"/>
      <w:r w:rsidRPr="008C2844">
        <w:rPr>
          <w:rFonts w:ascii="Times New Roman" w:eastAsia="Calibri" w:hAnsi="Times New Roman" w:cs="Times New Roman"/>
          <w:b/>
          <w:sz w:val="24"/>
          <w:szCs w:val="24"/>
        </w:rPr>
        <w:t>histo</w:t>
      </w:r>
      <w:proofErr w:type="spellEnd"/>
      <w:r w:rsidRPr="008C2844">
        <w:rPr>
          <w:rFonts w:ascii="Times New Roman" w:eastAsia="Calibri" w:hAnsi="Times New Roman" w:cs="Times New Roman"/>
          <w:b/>
          <w:sz w:val="24"/>
          <w:szCs w:val="24"/>
        </w:rPr>
        <w:t>-morphometrical</w:t>
      </w:r>
      <w:r w:rsidRPr="008C2844">
        <w:rPr>
          <w:rFonts w:ascii="Times New Roman" w:eastAsia="Calibri" w:hAnsi="Times New Roman" w:cs="Times New Roman"/>
          <w:b/>
          <w:sz w:val="24"/>
          <w:szCs w:val="24"/>
          <w:lang w:val="en-US"/>
        </w:rPr>
        <w:t xml:space="preserve"> parameters of teat of lactating and non-lactating </w:t>
      </w:r>
      <w:proofErr w:type="spellStart"/>
      <w:r w:rsidRPr="008C2844">
        <w:rPr>
          <w:rFonts w:ascii="Times New Roman" w:eastAsia="Calibri" w:hAnsi="Times New Roman" w:cs="Times New Roman"/>
          <w:b/>
          <w:sz w:val="24"/>
          <w:szCs w:val="24"/>
          <w:lang w:val="en-US"/>
        </w:rPr>
        <w:t>Kosali</w:t>
      </w:r>
      <w:proofErr w:type="spellEnd"/>
      <w:r w:rsidRPr="008C2844">
        <w:rPr>
          <w:rFonts w:ascii="Times New Roman" w:eastAsia="Calibri" w:hAnsi="Times New Roman" w:cs="Times New Roman"/>
          <w:b/>
          <w:sz w:val="24"/>
          <w:szCs w:val="24"/>
          <w:lang w:val="en-US"/>
        </w:rPr>
        <w:t xml:space="preserve"> cows:</w:t>
      </w:r>
    </w:p>
    <w:p w14:paraId="1C5A7551"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p>
    <w:p w14:paraId="55536D7B"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p>
    <w:tbl>
      <w:tblPr>
        <w:tblStyle w:val="TableGrid"/>
        <w:tblW w:w="13080" w:type="dxa"/>
        <w:jc w:val="right"/>
        <w:tblInd w:w="0" w:type="dxa"/>
        <w:tblLayout w:type="fixed"/>
        <w:tblLook w:val="04A0" w:firstRow="1" w:lastRow="0" w:firstColumn="1" w:lastColumn="0" w:noHBand="0" w:noVBand="1"/>
      </w:tblPr>
      <w:tblGrid>
        <w:gridCol w:w="708"/>
        <w:gridCol w:w="4855"/>
        <w:gridCol w:w="1561"/>
        <w:gridCol w:w="1985"/>
        <w:gridCol w:w="1986"/>
        <w:gridCol w:w="1985"/>
      </w:tblGrid>
      <w:tr w:rsidR="008C2844" w:rsidRPr="008C2844" w14:paraId="7209CA7D"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hideMark/>
          </w:tcPr>
          <w:p w14:paraId="7C9BE557" w14:textId="77777777" w:rsidR="008C2844" w:rsidRPr="008C2844" w:rsidRDefault="008C2844" w:rsidP="008C2844">
            <w:pPr>
              <w:tabs>
                <w:tab w:val="left" w:pos="930"/>
              </w:tabs>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S.</w:t>
            </w:r>
          </w:p>
          <w:p w14:paraId="03BA3CC3" w14:textId="77777777" w:rsidR="008C2844" w:rsidRPr="008C2844" w:rsidRDefault="008C2844" w:rsidP="008C2844">
            <w:pPr>
              <w:tabs>
                <w:tab w:val="left" w:pos="930"/>
              </w:tabs>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No.</w:t>
            </w:r>
          </w:p>
        </w:tc>
        <w:tc>
          <w:tcPr>
            <w:tcW w:w="4852" w:type="dxa"/>
            <w:vMerge w:val="restart"/>
            <w:tcBorders>
              <w:top w:val="single" w:sz="4" w:space="0" w:color="auto"/>
              <w:left w:val="single" w:sz="4" w:space="0" w:color="auto"/>
              <w:bottom w:val="single" w:sz="4" w:space="0" w:color="auto"/>
              <w:right w:val="single" w:sz="4" w:space="0" w:color="auto"/>
            </w:tcBorders>
            <w:hideMark/>
          </w:tcPr>
          <w:p w14:paraId="1AB9A596"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Parameters</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5F122D6D"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Groups</w:t>
            </w:r>
          </w:p>
        </w:tc>
        <w:tc>
          <w:tcPr>
            <w:tcW w:w="5953" w:type="dxa"/>
            <w:gridSpan w:val="3"/>
            <w:tcBorders>
              <w:top w:val="single" w:sz="4" w:space="0" w:color="auto"/>
              <w:left w:val="single" w:sz="4" w:space="0" w:color="auto"/>
              <w:bottom w:val="single" w:sz="4" w:space="0" w:color="auto"/>
              <w:right w:val="single" w:sz="4" w:space="0" w:color="auto"/>
            </w:tcBorders>
            <w:hideMark/>
          </w:tcPr>
          <w:p w14:paraId="5765A8CE"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Stages</w:t>
            </w:r>
          </w:p>
        </w:tc>
      </w:tr>
      <w:tr w:rsidR="008C2844" w:rsidRPr="008C2844" w14:paraId="7ABEF5F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CAA0D93" w14:textId="77777777" w:rsidR="008C2844" w:rsidRPr="008C2844" w:rsidRDefault="008C2844" w:rsidP="008C2844">
            <w:pPr>
              <w:spacing w:after="0" w:line="240" w:lineRule="auto"/>
              <w:rPr>
                <w:rFonts w:ascii="Times New Roman" w:hAnsi="Times New Roman"/>
                <w:b/>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2D7BD76" w14:textId="77777777" w:rsidR="008C2844" w:rsidRPr="008C2844" w:rsidRDefault="008C2844" w:rsidP="008C2844">
            <w:pPr>
              <w:spacing w:after="0" w:line="240" w:lineRule="auto"/>
              <w:rPr>
                <w:rFonts w:ascii="Times New Roman" w:hAnsi="Times New Roman"/>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98C117D" w14:textId="77777777" w:rsidR="008C2844" w:rsidRPr="008C2844" w:rsidRDefault="008C2844" w:rsidP="008C2844">
            <w:pPr>
              <w:spacing w:after="0" w:line="240" w:lineRule="auto"/>
              <w:rPr>
                <w:rFonts w:ascii="Times New Roman" w:hAnsi="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1D87B60A"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Early</w:t>
            </w:r>
          </w:p>
        </w:tc>
        <w:tc>
          <w:tcPr>
            <w:tcW w:w="1985" w:type="dxa"/>
            <w:tcBorders>
              <w:top w:val="single" w:sz="4" w:space="0" w:color="auto"/>
              <w:left w:val="single" w:sz="4" w:space="0" w:color="auto"/>
              <w:bottom w:val="single" w:sz="4" w:space="0" w:color="auto"/>
              <w:right w:val="single" w:sz="4" w:space="0" w:color="auto"/>
            </w:tcBorders>
            <w:hideMark/>
          </w:tcPr>
          <w:p w14:paraId="7A5F5800"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Mid</w:t>
            </w:r>
          </w:p>
        </w:tc>
        <w:tc>
          <w:tcPr>
            <w:tcW w:w="1984" w:type="dxa"/>
            <w:tcBorders>
              <w:top w:val="single" w:sz="4" w:space="0" w:color="auto"/>
              <w:left w:val="single" w:sz="4" w:space="0" w:color="auto"/>
              <w:bottom w:val="single" w:sz="4" w:space="0" w:color="auto"/>
              <w:right w:val="single" w:sz="4" w:space="0" w:color="auto"/>
            </w:tcBorders>
            <w:hideMark/>
          </w:tcPr>
          <w:p w14:paraId="36BFE4F2"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Late</w:t>
            </w:r>
          </w:p>
        </w:tc>
      </w:tr>
      <w:tr w:rsidR="008C2844" w:rsidRPr="008C2844" w14:paraId="12CDF50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AEE438C"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71A2046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w:t>
            </w:r>
            <w:r w:rsidRPr="008C2844">
              <w:rPr>
                <w:rFonts w:ascii="Times New Roman" w:hAnsi="Times New Roman"/>
                <w:sz w:val="20"/>
                <w:szCs w:val="20"/>
              </w:rPr>
              <w:t>teat cistern</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F91077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9D844D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23.88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D683A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22.24 ± 0.16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885DF2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19.87 ± 0.14</w:t>
            </w:r>
            <w:r w:rsidRPr="008C2844">
              <w:rPr>
                <w:rFonts w:ascii="Times New Roman" w:hAnsi="Times New Roman"/>
                <w:sz w:val="20"/>
                <w:szCs w:val="20"/>
                <w:vertAlign w:val="superscript"/>
              </w:rPr>
              <w:t>c*</w:t>
            </w:r>
          </w:p>
        </w:tc>
      </w:tr>
      <w:tr w:rsidR="008C2844" w:rsidRPr="008C2844" w14:paraId="43643DD4"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23E6AB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F91699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88BAD2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17E9A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17.95 ± 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10BE1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16.63 ± 0.10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FE446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14.65 ± 0.08</w:t>
            </w:r>
            <w:r w:rsidRPr="008C2844">
              <w:rPr>
                <w:rFonts w:ascii="Times New Roman" w:hAnsi="Times New Roman"/>
                <w:sz w:val="20"/>
                <w:szCs w:val="20"/>
                <w:vertAlign w:val="superscript"/>
              </w:rPr>
              <w:t>c</w:t>
            </w:r>
          </w:p>
        </w:tc>
      </w:tr>
      <w:tr w:rsidR="008C2844" w:rsidRPr="008C2844" w14:paraId="2F96CDFD"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7A4CAEC"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0809C8E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teat cistern (µm)</w:t>
            </w:r>
          </w:p>
        </w:tc>
        <w:tc>
          <w:tcPr>
            <w:tcW w:w="1560" w:type="dxa"/>
            <w:tcBorders>
              <w:top w:val="single" w:sz="4" w:space="0" w:color="auto"/>
              <w:left w:val="single" w:sz="4" w:space="0" w:color="auto"/>
              <w:bottom w:val="single" w:sz="4" w:space="0" w:color="auto"/>
              <w:right w:val="single" w:sz="4" w:space="0" w:color="auto"/>
            </w:tcBorders>
            <w:hideMark/>
          </w:tcPr>
          <w:p w14:paraId="7A6E1C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D44F30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21.34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92D7DA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19.74 ± 0.15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13A95E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17.26 ± 0.13</w:t>
            </w:r>
            <w:r w:rsidRPr="008C2844">
              <w:rPr>
                <w:rFonts w:ascii="Times New Roman" w:hAnsi="Times New Roman"/>
                <w:sz w:val="20"/>
                <w:szCs w:val="20"/>
                <w:vertAlign w:val="superscript"/>
              </w:rPr>
              <w:t>c*</w:t>
            </w:r>
          </w:p>
        </w:tc>
      </w:tr>
      <w:tr w:rsidR="008C2844" w:rsidRPr="008C2844" w14:paraId="700E48F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69266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7F3C9F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E97BC3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E1C0EE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15.87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575737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14.11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5DC50A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11.56 ± 0.07</w:t>
            </w:r>
            <w:r w:rsidRPr="008C2844">
              <w:rPr>
                <w:rFonts w:ascii="Times New Roman" w:hAnsi="Times New Roman"/>
                <w:sz w:val="20"/>
                <w:szCs w:val="20"/>
                <w:vertAlign w:val="superscript"/>
              </w:rPr>
              <w:t>c</w:t>
            </w:r>
          </w:p>
        </w:tc>
      </w:tr>
      <w:tr w:rsidR="008C2844" w:rsidRPr="008C2844" w14:paraId="34E5033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F121E12"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5187993"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teat cistern</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36FCB89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8418D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14.89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5DABC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13.68 ± 0.10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38BCA8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11.86 ± 0.09</w:t>
            </w:r>
            <w:r w:rsidRPr="008C2844">
              <w:rPr>
                <w:rFonts w:ascii="Times New Roman" w:hAnsi="Times New Roman"/>
                <w:sz w:val="20"/>
                <w:szCs w:val="20"/>
                <w:vertAlign w:val="superscript"/>
              </w:rPr>
              <w:t>c*</w:t>
            </w:r>
          </w:p>
        </w:tc>
      </w:tr>
      <w:tr w:rsidR="008C2844" w:rsidRPr="008C2844" w14:paraId="6CE7BAAC"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0B8557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AB3172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38B64F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5AC597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10.16 ± 0.08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FF174A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9.09 ± 0.07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D1655D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7.44 ± 0.06</w:t>
            </w:r>
            <w:r w:rsidRPr="008C2844">
              <w:rPr>
                <w:rFonts w:ascii="Times New Roman" w:hAnsi="Times New Roman"/>
                <w:sz w:val="20"/>
                <w:szCs w:val="20"/>
                <w:vertAlign w:val="superscript"/>
              </w:rPr>
              <w:t>c</w:t>
            </w:r>
          </w:p>
        </w:tc>
      </w:tr>
      <w:tr w:rsidR="008C2844" w:rsidRPr="008C2844" w14:paraId="2D59C2EA"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0F140B6"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24C531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teat cistern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151BA1E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1FA0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449.45 ± 15.06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84BA0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413.34 ± 13.05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859854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356.98 ± 11.03</w:t>
            </w:r>
            <w:r w:rsidRPr="008C2844">
              <w:rPr>
                <w:rFonts w:ascii="Times New Roman" w:hAnsi="Times New Roman"/>
                <w:sz w:val="20"/>
                <w:szCs w:val="20"/>
                <w:vertAlign w:val="superscript"/>
              </w:rPr>
              <w:t>c*</w:t>
            </w:r>
          </w:p>
        </w:tc>
      </w:tr>
      <w:tr w:rsidR="008C2844" w:rsidRPr="008C2844" w14:paraId="395EB77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7975C9A"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4C878B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9CC704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2FC458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337.91 ± 10.03</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304684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270.48 ± 9.01</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B20EE3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165.56 ± 7.01</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2308BF3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1B0951E"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E55474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Number of mucosal folds of rosette of Furstenberg</w:t>
            </w:r>
          </w:p>
        </w:tc>
        <w:tc>
          <w:tcPr>
            <w:tcW w:w="1560" w:type="dxa"/>
            <w:tcBorders>
              <w:top w:val="single" w:sz="4" w:space="0" w:color="auto"/>
              <w:left w:val="single" w:sz="4" w:space="0" w:color="auto"/>
              <w:bottom w:val="single" w:sz="4" w:space="0" w:color="auto"/>
              <w:right w:val="single" w:sz="4" w:space="0" w:color="auto"/>
            </w:tcBorders>
            <w:hideMark/>
          </w:tcPr>
          <w:p w14:paraId="589D905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FB861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28 ± 0.33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F8EE42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26 ± 0.28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7D28A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 ± 0.24</w:t>
            </w:r>
            <w:r w:rsidRPr="008C2844">
              <w:rPr>
                <w:rFonts w:ascii="Times New Roman" w:hAnsi="Times New Roman"/>
                <w:sz w:val="20"/>
                <w:szCs w:val="20"/>
                <w:vertAlign w:val="superscript"/>
              </w:rPr>
              <w:t>c*</w:t>
            </w:r>
          </w:p>
        </w:tc>
      </w:tr>
      <w:tr w:rsidR="008C2844" w:rsidRPr="008C2844" w14:paraId="63D3D76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19B9A0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69711FF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3E31DC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AF9D16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 ± 0.21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E3372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 ± 0.19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3C7D2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 ± 0.17</w:t>
            </w:r>
            <w:r w:rsidRPr="008C2844">
              <w:rPr>
                <w:rFonts w:ascii="Times New Roman" w:hAnsi="Times New Roman"/>
                <w:sz w:val="20"/>
                <w:szCs w:val="20"/>
                <w:vertAlign w:val="superscript"/>
              </w:rPr>
              <w:t>c</w:t>
            </w:r>
          </w:p>
        </w:tc>
      </w:tr>
      <w:tr w:rsidR="008C2844" w:rsidRPr="008C2844" w14:paraId="7631027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50FA9D52"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972410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w:t>
            </w:r>
            <w:r w:rsidRPr="008C2844">
              <w:rPr>
                <w:rFonts w:ascii="Times New Roman" w:hAnsi="Times New Roman"/>
                <w:sz w:val="20"/>
                <w:szCs w:val="20"/>
              </w:rPr>
              <w:t>rosette of Furstenberg</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F34CA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75BF68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25.67 ± 0.20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E0E19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24.38 ± 0.19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E073960"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22.45 ± 0.16</w:t>
            </w:r>
            <w:r w:rsidRPr="008C2844">
              <w:rPr>
                <w:rFonts w:ascii="Times New Roman" w:hAnsi="Times New Roman"/>
                <w:sz w:val="20"/>
                <w:szCs w:val="20"/>
                <w:vertAlign w:val="superscript"/>
              </w:rPr>
              <w:t>c*</w:t>
            </w:r>
          </w:p>
        </w:tc>
      </w:tr>
      <w:tr w:rsidR="008C2844" w:rsidRPr="008C2844" w14:paraId="43F59878"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139AE42"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CDEF80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0DD635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83972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20.34 ± 0.14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EF7D2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18.48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419B7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15.77 ± 0.11</w:t>
            </w:r>
            <w:r w:rsidRPr="008C2844">
              <w:rPr>
                <w:rFonts w:ascii="Times New Roman" w:hAnsi="Times New Roman"/>
                <w:sz w:val="20"/>
                <w:szCs w:val="20"/>
                <w:vertAlign w:val="superscript"/>
              </w:rPr>
              <w:t>c</w:t>
            </w:r>
          </w:p>
        </w:tc>
      </w:tr>
      <w:tr w:rsidR="008C2844" w:rsidRPr="008C2844" w14:paraId="2A835EE6"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FE6F99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B016F4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21166F0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74AD310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23.75 ± 0.19</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33EFE8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21.68 ± 0.17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2B7A6B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18.59 ± 0.15</w:t>
            </w:r>
            <w:r w:rsidRPr="008C2844">
              <w:rPr>
                <w:rFonts w:ascii="Times New Roman" w:hAnsi="Times New Roman"/>
                <w:sz w:val="20"/>
                <w:szCs w:val="20"/>
                <w:vertAlign w:val="superscript"/>
              </w:rPr>
              <w:t>c*</w:t>
            </w:r>
          </w:p>
        </w:tc>
      </w:tr>
      <w:tr w:rsidR="008C2844" w:rsidRPr="008C2844" w14:paraId="3124582A"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DC5BA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CB59F3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EA9D0A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3B58DA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16.73 ± 0.14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707047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14.88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344600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12.12 ± 0.12</w:t>
            </w:r>
            <w:r w:rsidRPr="008C2844">
              <w:rPr>
                <w:rFonts w:ascii="Times New Roman" w:hAnsi="Times New Roman"/>
                <w:sz w:val="20"/>
                <w:szCs w:val="20"/>
                <w:vertAlign w:val="superscript"/>
              </w:rPr>
              <w:t>c</w:t>
            </w:r>
          </w:p>
        </w:tc>
      </w:tr>
      <w:tr w:rsidR="008C2844" w:rsidRPr="008C2844" w14:paraId="4F1A0F8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5A570D83"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8AE34A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2E26D13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2362AE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16.15 ± 0.15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319225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14.91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647E4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12.98 ± 0.11</w:t>
            </w:r>
            <w:r w:rsidRPr="008C2844">
              <w:rPr>
                <w:rFonts w:ascii="Times New Roman" w:hAnsi="Times New Roman"/>
                <w:sz w:val="20"/>
                <w:szCs w:val="20"/>
                <w:vertAlign w:val="superscript"/>
              </w:rPr>
              <w:t>c*</w:t>
            </w:r>
          </w:p>
        </w:tc>
      </w:tr>
      <w:tr w:rsidR="008C2844" w:rsidRPr="008C2844" w14:paraId="38E9401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5D3C77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18977334"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52B3F0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671CA3D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11.35 ± 0.10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0C540F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10.04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A5A653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8.13 ± 0.07</w:t>
            </w:r>
            <w:r w:rsidRPr="008C2844">
              <w:rPr>
                <w:rFonts w:ascii="Times New Roman" w:hAnsi="Times New Roman"/>
                <w:sz w:val="20"/>
                <w:szCs w:val="20"/>
                <w:vertAlign w:val="superscript"/>
              </w:rPr>
              <w:t>c</w:t>
            </w:r>
          </w:p>
        </w:tc>
      </w:tr>
      <w:tr w:rsidR="008C2844" w:rsidRPr="008C2844" w14:paraId="76E387E6"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74BFDF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95B614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71B075A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99E67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592.46 ± 16.76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CFE1F5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525.76 ± 15.25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C042A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428.19 ± 13.91</w:t>
            </w:r>
            <w:r w:rsidRPr="008C2844">
              <w:rPr>
                <w:rFonts w:ascii="Times New Roman" w:hAnsi="Times New Roman"/>
                <w:sz w:val="20"/>
                <w:szCs w:val="20"/>
                <w:vertAlign w:val="superscript"/>
              </w:rPr>
              <w:t>c*</w:t>
            </w:r>
          </w:p>
        </w:tc>
      </w:tr>
      <w:tr w:rsidR="008C2844" w:rsidRPr="008C2844" w14:paraId="5F4F808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1E16BAF"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ECC60F"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976EAB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21844D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367.98 ± 11.98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154FA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306.12 ± 9.13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49CD2C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212.67 ± 7.81</w:t>
            </w:r>
            <w:r w:rsidRPr="008C2844">
              <w:rPr>
                <w:rFonts w:ascii="Times New Roman" w:hAnsi="Times New Roman"/>
                <w:sz w:val="20"/>
                <w:szCs w:val="20"/>
                <w:vertAlign w:val="superscript"/>
              </w:rPr>
              <w:t>c</w:t>
            </w:r>
          </w:p>
        </w:tc>
      </w:tr>
      <w:tr w:rsidR="008C2844" w:rsidRPr="008C2844" w14:paraId="1A77792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802792A"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1EEE39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49F40C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C84C8F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820.46 ± 24.87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D1F82A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749.99 ± 20.66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CE50EDA"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648.48 ± 18.57</w:t>
            </w:r>
            <w:r w:rsidRPr="008C2844">
              <w:rPr>
                <w:rFonts w:ascii="Times New Roman" w:hAnsi="Times New Roman"/>
                <w:sz w:val="20"/>
                <w:szCs w:val="20"/>
                <w:vertAlign w:val="superscript"/>
              </w:rPr>
              <w:t>c*</w:t>
            </w:r>
          </w:p>
        </w:tc>
      </w:tr>
      <w:tr w:rsidR="008C2844" w:rsidRPr="008C2844" w14:paraId="630B326B"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4703465"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96F55D"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D4FAF3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65011D2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586.67 ± 16.18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6C760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529.13 ± 14.71</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9CE86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445.76 ± 13.67</w:t>
            </w:r>
            <w:r w:rsidRPr="008C2844">
              <w:rPr>
                <w:rFonts w:ascii="Times New Roman" w:hAnsi="Times New Roman"/>
                <w:sz w:val="20"/>
                <w:szCs w:val="20"/>
                <w:vertAlign w:val="superscript"/>
              </w:rPr>
              <w:t>c</w:t>
            </w:r>
          </w:p>
        </w:tc>
      </w:tr>
      <w:tr w:rsidR="008C2844" w:rsidRPr="008C2844" w14:paraId="6FFC9433"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F9A231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741ED20"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732931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A4157C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598.48 ± 17.41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7D1749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533.58 ± 15.29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73868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435.79 ± 12.84</w:t>
            </w:r>
            <w:r w:rsidRPr="008C2844">
              <w:rPr>
                <w:rFonts w:ascii="Times New Roman" w:hAnsi="Times New Roman"/>
                <w:sz w:val="20"/>
                <w:szCs w:val="20"/>
                <w:vertAlign w:val="superscript"/>
              </w:rPr>
              <w:t>c*</w:t>
            </w:r>
          </w:p>
        </w:tc>
      </w:tr>
      <w:tr w:rsidR="008C2844" w:rsidRPr="008C2844" w14:paraId="4A1057C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CE5A5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26CB88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FEF4B9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A32A2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389.56 ± 11.17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385D5B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359.95 ± 10.62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064E77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316.98 ± 9.46</w:t>
            </w:r>
            <w:r w:rsidRPr="008C2844">
              <w:rPr>
                <w:rFonts w:ascii="Times New Roman" w:hAnsi="Times New Roman"/>
                <w:sz w:val="20"/>
                <w:szCs w:val="20"/>
                <w:vertAlign w:val="superscript"/>
              </w:rPr>
              <w:t>c</w:t>
            </w:r>
          </w:p>
        </w:tc>
      </w:tr>
      <w:tr w:rsidR="008C2844" w:rsidRPr="008C2844" w14:paraId="7AA791E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00388A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29EBDC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EE30A8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716CBD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709.47 ± 21.14</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096837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641.78 ± 17.98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3E6B4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542.14 ± 17.70</w:t>
            </w:r>
            <w:r w:rsidRPr="008C2844">
              <w:rPr>
                <w:rFonts w:ascii="Times New Roman" w:hAnsi="Times New Roman"/>
                <w:sz w:val="20"/>
                <w:szCs w:val="20"/>
                <w:vertAlign w:val="superscript"/>
              </w:rPr>
              <w:t>c*</w:t>
            </w:r>
          </w:p>
        </w:tc>
      </w:tr>
      <w:tr w:rsidR="008C2844" w:rsidRPr="008C2844" w14:paraId="77554D7B"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9966EAB"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6B205EE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3E49F8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4C8C41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488.12 ± 13.68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517EC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444.54 ± 12.66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1E8B43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381.37 ± 11.56</w:t>
            </w:r>
            <w:r w:rsidRPr="008C2844">
              <w:rPr>
                <w:rFonts w:ascii="Times New Roman" w:hAnsi="Times New Roman"/>
                <w:sz w:val="20"/>
                <w:szCs w:val="20"/>
                <w:vertAlign w:val="superscript"/>
              </w:rPr>
              <w:t>c</w:t>
            </w:r>
          </w:p>
        </w:tc>
      </w:tr>
      <w:tr w:rsidR="008C2844" w:rsidRPr="008C2844" w14:paraId="0F91D5D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E8A62C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DFCCA0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5DE74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224B72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97.39 ± 2.96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5928F2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91.39 ± 2.57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289E7E3"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82.69 ± 2.17</w:t>
            </w:r>
            <w:r w:rsidRPr="008C2844">
              <w:rPr>
                <w:rFonts w:ascii="Times New Roman" w:hAnsi="Times New Roman"/>
                <w:sz w:val="20"/>
                <w:szCs w:val="20"/>
                <w:vertAlign w:val="superscript"/>
              </w:rPr>
              <w:t>c*</w:t>
            </w:r>
          </w:p>
        </w:tc>
      </w:tr>
      <w:tr w:rsidR="008C2844" w:rsidRPr="008C2844" w14:paraId="3A4170D5"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8C4916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80B44D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35D6BF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20487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76.23 ± 1.98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2E23F9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71.86 ± 1.65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CAE6AB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65.56 ± 1.43</w:t>
            </w:r>
            <w:r w:rsidRPr="008C2844">
              <w:rPr>
                <w:rFonts w:ascii="Times New Roman" w:hAnsi="Times New Roman"/>
                <w:sz w:val="20"/>
                <w:szCs w:val="20"/>
                <w:vertAlign w:val="superscript"/>
              </w:rPr>
              <w:t>c</w:t>
            </w:r>
          </w:p>
        </w:tc>
      </w:tr>
      <w:tr w:rsidR="008C2844" w:rsidRPr="008C2844" w14:paraId="677C393A"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B92809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E5CA35C"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 near rosette of Furstenberg</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02F3CD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E1AA4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78.23 ± 2.04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1C3D4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70.44 ± 1.58</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39680B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59.17 ± 1.27</w:t>
            </w:r>
            <w:r w:rsidRPr="008C2844">
              <w:rPr>
                <w:rFonts w:ascii="Times New Roman" w:hAnsi="Times New Roman"/>
                <w:sz w:val="20"/>
                <w:szCs w:val="20"/>
                <w:vertAlign w:val="superscript"/>
              </w:rPr>
              <w:t>c*</w:t>
            </w:r>
          </w:p>
        </w:tc>
      </w:tr>
      <w:tr w:rsidR="008C2844" w:rsidRPr="008C2844" w14:paraId="0F6AF94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3AC418F"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25BDC7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925D9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C1267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52.29 ± 1.06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91DBD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48.18 ± 0.95</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34E9FB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41.78 ± 0.83</w:t>
            </w:r>
            <w:r w:rsidRPr="008C2844">
              <w:rPr>
                <w:rFonts w:ascii="Times New Roman" w:hAnsi="Times New Roman"/>
                <w:sz w:val="20"/>
                <w:szCs w:val="20"/>
                <w:vertAlign w:val="superscript"/>
              </w:rPr>
              <w:t>c</w:t>
            </w:r>
          </w:p>
        </w:tc>
      </w:tr>
      <w:tr w:rsidR="008C2844" w:rsidRPr="008C2844" w14:paraId="19B4A0B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5E998B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D949DB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 xml:space="preserve">canal 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09734B4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71B957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17.86 ± 0.16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4108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16.28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1E2ED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13.88 ± 0.12</w:t>
            </w:r>
            <w:r w:rsidRPr="008C2844">
              <w:rPr>
                <w:rFonts w:ascii="Times New Roman" w:hAnsi="Times New Roman"/>
                <w:sz w:val="20"/>
                <w:szCs w:val="20"/>
                <w:vertAlign w:val="superscript"/>
              </w:rPr>
              <w:t>c*</w:t>
            </w:r>
          </w:p>
        </w:tc>
      </w:tr>
      <w:tr w:rsidR="008C2844" w:rsidRPr="008C2844" w14:paraId="735A991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1867EF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FC1DEE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B91834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8665DE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11.82 ± 0.10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A2D9E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10.69 ± 0.08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314E32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9.02 ± 0.05</w:t>
            </w:r>
            <w:r w:rsidRPr="008C2844">
              <w:rPr>
                <w:rFonts w:ascii="Times New Roman" w:hAnsi="Times New Roman"/>
                <w:sz w:val="20"/>
                <w:szCs w:val="20"/>
                <w:vertAlign w:val="superscript"/>
              </w:rPr>
              <w:t>c</w:t>
            </w:r>
          </w:p>
        </w:tc>
      </w:tr>
      <w:tr w:rsidR="008C2844" w:rsidRPr="008C2844" w14:paraId="537B896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5AF1BD5"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9CBA18E"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 xml:space="preserve">teat </w:t>
            </w:r>
            <w:r w:rsidRPr="008C2844">
              <w:rPr>
                <w:rFonts w:ascii="Times New Roman" w:hAnsi="Times New Roman"/>
                <w:sz w:val="20"/>
                <w:szCs w:val="20"/>
                <w:lang w:val="en-US"/>
              </w:rPr>
              <w:t>canal near rosette of Furstenberg</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401A31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7DD9C53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672.34 ± 17.27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6710EA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612.38 ± 15.18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A4CE86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524.54 ± 13.56</w:t>
            </w:r>
            <w:r w:rsidRPr="008C2844">
              <w:rPr>
                <w:rFonts w:ascii="Times New Roman" w:hAnsi="Times New Roman"/>
                <w:sz w:val="20"/>
                <w:szCs w:val="20"/>
                <w:vertAlign w:val="superscript"/>
              </w:rPr>
              <w:t>c*</w:t>
            </w:r>
          </w:p>
        </w:tc>
      </w:tr>
      <w:tr w:rsidR="008C2844" w:rsidRPr="008C2844" w14:paraId="7462179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5544A01"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DA7EAA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DE287F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686495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458.67 ± 11.05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8B8AD8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399.89 ± 9.16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FE5F7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312.86 ± 6.68</w:t>
            </w:r>
            <w:r w:rsidRPr="008C2844">
              <w:rPr>
                <w:rFonts w:ascii="Times New Roman" w:hAnsi="Times New Roman"/>
                <w:sz w:val="20"/>
                <w:szCs w:val="20"/>
                <w:vertAlign w:val="superscript"/>
              </w:rPr>
              <w:t>c</w:t>
            </w:r>
          </w:p>
        </w:tc>
      </w:tr>
      <w:tr w:rsidR="008C2844" w:rsidRPr="008C2844" w14:paraId="6FA1AFB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22F30C6"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76F1C23"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1C97161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B379D7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1675.98 ± 35.67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F9FC22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1354.59 ± 30.68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EE844BC"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874.56 ± 25.81</w:t>
            </w:r>
            <w:r w:rsidRPr="008C2844">
              <w:rPr>
                <w:rFonts w:ascii="Times New Roman" w:hAnsi="Times New Roman"/>
                <w:sz w:val="20"/>
                <w:szCs w:val="20"/>
                <w:vertAlign w:val="superscript"/>
              </w:rPr>
              <w:t>c*</w:t>
            </w:r>
          </w:p>
        </w:tc>
      </w:tr>
      <w:tr w:rsidR="008C2844" w:rsidRPr="008C2844" w14:paraId="1E089DE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8DF145D"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111D0AA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22D89F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812D3D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739.16 ± 21.45</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1556F79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648.86 ± 19.87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466279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516.72 ± 14.75</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4A021D43"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B9D56B1"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E13A69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02EB6E2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CED08D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709.34 ± 20.45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79B91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667.14 ± 18.56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4BE77A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604.78 ± 16.62</w:t>
            </w:r>
            <w:r w:rsidRPr="008C2844">
              <w:rPr>
                <w:rFonts w:ascii="Times New Roman" w:hAnsi="Times New Roman"/>
                <w:sz w:val="20"/>
                <w:szCs w:val="20"/>
                <w:vertAlign w:val="superscript"/>
              </w:rPr>
              <w:t>c*</w:t>
            </w:r>
          </w:p>
        </w:tc>
      </w:tr>
      <w:tr w:rsidR="008C2844" w:rsidRPr="008C2844" w14:paraId="743FD49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E295F1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431E7B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992788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327676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564.26 ± 14.76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9B5C9E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528.84 ± 12.44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E0EAE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475.53 ± 10.03</w:t>
            </w:r>
            <w:r w:rsidRPr="008C2844">
              <w:rPr>
                <w:rFonts w:ascii="Times New Roman" w:hAnsi="Times New Roman"/>
                <w:sz w:val="20"/>
                <w:szCs w:val="20"/>
                <w:vertAlign w:val="superscript"/>
              </w:rPr>
              <w:t>c</w:t>
            </w:r>
          </w:p>
        </w:tc>
      </w:tr>
      <w:tr w:rsidR="008C2844" w:rsidRPr="008C2844" w14:paraId="7310AC6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FCAC087"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048CCA4"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3DF81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8B0C5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1192.66 ± 28.06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1657DC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1010.86 ± 24.62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D975E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739.67 ± 21.22</w:t>
            </w:r>
            <w:r w:rsidRPr="008C2844">
              <w:rPr>
                <w:rFonts w:ascii="Times New Roman" w:hAnsi="Times New Roman"/>
                <w:sz w:val="20"/>
                <w:szCs w:val="20"/>
                <w:vertAlign w:val="superscript"/>
              </w:rPr>
              <w:t>c*</w:t>
            </w:r>
          </w:p>
        </w:tc>
      </w:tr>
      <w:tr w:rsidR="008C2844" w:rsidRPr="008C2844" w14:paraId="343EF4C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1B33187"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27FEBC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084DBB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3ED5AE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651.71 ± 18.10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3C48F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588.85 ± 16.16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6CF92C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496.12 ± 12.39</w:t>
            </w:r>
            <w:r w:rsidRPr="008C2844">
              <w:rPr>
                <w:rFonts w:ascii="Times New Roman" w:hAnsi="Times New Roman"/>
                <w:sz w:val="20"/>
                <w:szCs w:val="20"/>
                <w:vertAlign w:val="superscript"/>
              </w:rPr>
              <w:t>c</w:t>
            </w:r>
          </w:p>
        </w:tc>
      </w:tr>
      <w:tr w:rsidR="008C2844" w:rsidRPr="008C2844" w14:paraId="261B274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E411BE8"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2D8742A"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at middle part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4ED43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D50DEC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377.53 ± 14.44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28072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310.78 ± 12.56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A842E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212.45 ± 9.98</w:t>
            </w:r>
            <w:r w:rsidRPr="008C2844">
              <w:rPr>
                <w:rFonts w:ascii="Times New Roman" w:hAnsi="Times New Roman"/>
                <w:sz w:val="20"/>
                <w:szCs w:val="20"/>
                <w:vertAlign w:val="superscript"/>
              </w:rPr>
              <w:t>c*</w:t>
            </w:r>
          </w:p>
        </w:tc>
      </w:tr>
      <w:tr w:rsidR="008C2844" w:rsidRPr="008C2844" w14:paraId="1848B84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ABEB1B2"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0B3F0E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122C9A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543FDF2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198.44 ± 8.38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16169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164.12 ± 7.88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12C370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114.67 ± 5.18</w:t>
            </w:r>
            <w:r w:rsidRPr="008C2844">
              <w:rPr>
                <w:rFonts w:ascii="Times New Roman" w:hAnsi="Times New Roman"/>
                <w:sz w:val="20"/>
                <w:szCs w:val="20"/>
                <w:vertAlign w:val="superscript"/>
              </w:rPr>
              <w:t>c</w:t>
            </w:r>
          </w:p>
        </w:tc>
      </w:tr>
      <w:tr w:rsidR="008C2844" w:rsidRPr="008C2844" w14:paraId="41A1B9B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8D24B5E"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76A236BD"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w:t>
            </w:r>
            <w:r w:rsidRPr="008C2844">
              <w:rPr>
                <w:rFonts w:ascii="Times New Roman" w:hAnsi="Times New Roman"/>
                <w:sz w:val="20"/>
                <w:szCs w:val="20"/>
              </w:rPr>
              <w:t xml:space="preserve">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481AF43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D187A2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286.68 ± 9.86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12707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229.59 ± 7.28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171B1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147.36 ± 4.46</w:t>
            </w:r>
            <w:r w:rsidRPr="008C2844">
              <w:rPr>
                <w:rFonts w:ascii="Times New Roman" w:hAnsi="Times New Roman"/>
                <w:sz w:val="20"/>
                <w:szCs w:val="20"/>
                <w:vertAlign w:val="superscript"/>
              </w:rPr>
              <w:t>c*</w:t>
            </w:r>
          </w:p>
        </w:tc>
      </w:tr>
      <w:tr w:rsidR="008C2844" w:rsidRPr="008C2844" w14:paraId="275CC48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45F006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B9EE4C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19BB883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A65DC2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122.16 ± 4.43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0BACDA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108.98 ± 3.86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96F8C0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89.56 ± 2.35</w:t>
            </w:r>
            <w:r w:rsidRPr="008C2844">
              <w:rPr>
                <w:rFonts w:ascii="Times New Roman" w:hAnsi="Times New Roman"/>
                <w:sz w:val="20"/>
                <w:szCs w:val="20"/>
                <w:vertAlign w:val="superscript"/>
              </w:rPr>
              <w:t>c</w:t>
            </w:r>
          </w:p>
        </w:tc>
      </w:tr>
      <w:tr w:rsidR="008C2844" w:rsidRPr="008C2844" w14:paraId="626565A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2CEB9DBF"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60F7F2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 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B8DE2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D25A8E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19.16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8CD3E6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17.48 ± 0.16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4E077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15.03 ± 0.14</w:t>
            </w:r>
            <w:r w:rsidRPr="008C2844">
              <w:rPr>
                <w:rFonts w:ascii="Times New Roman" w:hAnsi="Times New Roman"/>
                <w:sz w:val="20"/>
                <w:szCs w:val="20"/>
                <w:vertAlign w:val="superscript"/>
              </w:rPr>
              <w:t>c*</w:t>
            </w:r>
          </w:p>
        </w:tc>
      </w:tr>
      <w:tr w:rsidR="008C2844" w:rsidRPr="008C2844" w14:paraId="1BAA81D9"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6FAD96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072C3F8"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DD4D7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95B9A7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13.72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A40DE8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12.36 ± 0.08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5A6D0F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10.36 ± 0.06</w:t>
            </w:r>
            <w:r w:rsidRPr="008C2844">
              <w:rPr>
                <w:rFonts w:ascii="Times New Roman" w:hAnsi="Times New Roman"/>
                <w:sz w:val="20"/>
                <w:szCs w:val="20"/>
                <w:vertAlign w:val="superscript"/>
              </w:rPr>
              <w:t>c</w:t>
            </w:r>
          </w:p>
        </w:tc>
      </w:tr>
      <w:tr w:rsidR="008C2844" w:rsidRPr="008C2844" w14:paraId="3D41E874"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74422A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0BF1F25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 xml:space="preserve">teat </w:t>
            </w:r>
            <w:r w:rsidRPr="008C2844">
              <w:rPr>
                <w:rFonts w:ascii="Times New Roman" w:hAnsi="Times New Roman"/>
                <w:sz w:val="20"/>
                <w:szCs w:val="20"/>
                <w:lang w:val="en-US"/>
              </w:rPr>
              <w:t>canal 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5BEB3B7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A54223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703.45 ± 20.63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8B23CE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653.45 ± 18.89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8D638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578.68 ± 16.56</w:t>
            </w:r>
            <w:r w:rsidRPr="008C2844">
              <w:rPr>
                <w:rFonts w:ascii="Times New Roman" w:hAnsi="Times New Roman"/>
                <w:sz w:val="20"/>
                <w:szCs w:val="20"/>
                <w:vertAlign w:val="superscript"/>
              </w:rPr>
              <w:t>c*</w:t>
            </w:r>
          </w:p>
        </w:tc>
      </w:tr>
      <w:tr w:rsidR="008C2844" w:rsidRPr="008C2844" w14:paraId="54A42894"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47F8A33"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BE59B1F"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27CD0E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965E85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507.89 ± 12.78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58EDF3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450.87 ± 10.15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51729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363.12 ± 7.43</w:t>
            </w:r>
            <w:r w:rsidRPr="008C2844">
              <w:rPr>
                <w:rFonts w:ascii="Times New Roman" w:hAnsi="Times New Roman"/>
                <w:sz w:val="20"/>
                <w:szCs w:val="20"/>
                <w:vertAlign w:val="superscript"/>
              </w:rPr>
              <w:t>c</w:t>
            </w:r>
          </w:p>
        </w:tc>
      </w:tr>
      <w:tr w:rsidR="008C2844" w:rsidRPr="008C2844" w14:paraId="2808EBD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8B5869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6FA0E80"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20B19B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EE5894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3067.18 ± 56.49</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6D0F4F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2536.45 ± 48.27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9525E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1765.85 ± 40.55</w:t>
            </w:r>
            <w:r w:rsidRPr="008C2844">
              <w:rPr>
                <w:rFonts w:ascii="Times New Roman" w:hAnsi="Times New Roman"/>
                <w:sz w:val="20"/>
                <w:szCs w:val="20"/>
                <w:vertAlign w:val="superscript"/>
              </w:rPr>
              <w:t>c*</w:t>
            </w:r>
          </w:p>
        </w:tc>
      </w:tr>
      <w:tr w:rsidR="008C2844" w:rsidRPr="008C2844" w14:paraId="17E6E0A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94CBB5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BC252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FEAA26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764798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1473.48 ± 34.58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497B19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1246.37 ± 30.56</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A84135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898.27 ± 20.23</w:t>
            </w:r>
            <w:r w:rsidRPr="008C2844">
              <w:rPr>
                <w:rFonts w:ascii="Times New Roman" w:hAnsi="Times New Roman"/>
                <w:sz w:val="20"/>
                <w:szCs w:val="20"/>
                <w:vertAlign w:val="superscript"/>
              </w:rPr>
              <w:t>c</w:t>
            </w:r>
          </w:p>
        </w:tc>
      </w:tr>
      <w:tr w:rsidR="008C2844" w:rsidRPr="008C2844" w14:paraId="4D77E7F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F4422CF"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43F81A0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00AFB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6C78F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965.24 ± 26.36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C6A74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861.15 ± 24.97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B119B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706.58 ± 22.43</w:t>
            </w:r>
            <w:r w:rsidRPr="008C2844">
              <w:rPr>
                <w:rFonts w:ascii="Times New Roman" w:hAnsi="Times New Roman"/>
                <w:sz w:val="20"/>
                <w:szCs w:val="20"/>
                <w:vertAlign w:val="superscript"/>
              </w:rPr>
              <w:t>c*</w:t>
            </w:r>
          </w:p>
        </w:tc>
      </w:tr>
      <w:tr w:rsidR="008C2844" w:rsidRPr="008C2844" w14:paraId="4267B4D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0BFA4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28D4B1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185736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7A971B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617.93 ± 20.12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A7D3D6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581.25 ± 16.44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1A92E7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524.85 ± 11.87</w:t>
            </w:r>
            <w:r w:rsidRPr="008C2844">
              <w:rPr>
                <w:rFonts w:ascii="Times New Roman" w:hAnsi="Times New Roman"/>
                <w:sz w:val="20"/>
                <w:szCs w:val="20"/>
                <w:vertAlign w:val="superscript"/>
              </w:rPr>
              <w:t>c</w:t>
            </w:r>
          </w:p>
        </w:tc>
      </w:tr>
      <w:tr w:rsidR="008C2844" w:rsidRPr="008C2844" w14:paraId="4EAC4ABE"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F916563"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7EB532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09E2680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DBE5C8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2016.21 ± 41.42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AF00AB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1698.80 ± 36.62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5D81BB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1236.22 ± 31.49</w:t>
            </w:r>
            <w:r w:rsidRPr="008C2844">
              <w:rPr>
                <w:rFonts w:ascii="Times New Roman" w:hAnsi="Times New Roman"/>
                <w:sz w:val="20"/>
                <w:szCs w:val="20"/>
                <w:vertAlign w:val="superscript"/>
              </w:rPr>
              <w:t>c*</w:t>
            </w:r>
          </w:p>
        </w:tc>
      </w:tr>
      <w:tr w:rsidR="008C2844" w:rsidRPr="008C2844" w14:paraId="424AD94E"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2BC4040"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AF9C04D"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A5316C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109D8AB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1045.70 ± 27.35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6E042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913.81 ± 23.50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58EB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711.56 ± 16.05</w:t>
            </w:r>
            <w:r w:rsidRPr="008C2844">
              <w:rPr>
                <w:rFonts w:ascii="Times New Roman" w:hAnsi="Times New Roman"/>
                <w:sz w:val="20"/>
                <w:szCs w:val="20"/>
                <w:vertAlign w:val="superscript"/>
              </w:rPr>
              <w:t>c</w:t>
            </w:r>
          </w:p>
        </w:tc>
      </w:tr>
      <w:tr w:rsidR="008C2844" w:rsidRPr="008C2844" w14:paraId="6D38151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C7F62D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4DFFECA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E27C4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6B7996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681.05 ± 20.45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85569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595.49 ± 18.54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257CBF4"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467.93 ± 16.83</w:t>
            </w:r>
            <w:r w:rsidRPr="008C2844">
              <w:rPr>
                <w:rFonts w:ascii="Times New Roman" w:hAnsi="Times New Roman"/>
                <w:sz w:val="20"/>
                <w:szCs w:val="20"/>
                <w:vertAlign w:val="superscript"/>
              </w:rPr>
              <w:t>c*</w:t>
            </w:r>
          </w:p>
        </w:tc>
      </w:tr>
      <w:tr w:rsidR="008C2844" w:rsidRPr="008C2844" w14:paraId="64FD5439"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B8E488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C816B57"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BFFAB9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A66A88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397.53 ± 14.82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5C39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335.65 ± 13.02</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01F89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241.87 ± 12.71</w:t>
            </w:r>
            <w:r w:rsidRPr="008C2844">
              <w:rPr>
                <w:rFonts w:ascii="Times New Roman" w:hAnsi="Times New Roman"/>
                <w:sz w:val="20"/>
                <w:szCs w:val="20"/>
                <w:vertAlign w:val="superscript"/>
              </w:rPr>
              <w:t>c</w:t>
            </w:r>
          </w:p>
        </w:tc>
      </w:tr>
      <w:tr w:rsidR="008C2844" w:rsidRPr="008C2844" w14:paraId="7603220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594FA1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F4AB64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w:t>
            </w:r>
            <w:r w:rsidRPr="008C2844">
              <w:rPr>
                <w:rFonts w:ascii="Times New Roman" w:hAnsi="Times New Roman"/>
                <w:sz w:val="20"/>
                <w:szCs w:val="20"/>
              </w:rPr>
              <w:t xml:space="preserve">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103F49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6E875C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531.59 ± 19.98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EFB595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458.66 ± 17.08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B9F36B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345.47 ± 13.29</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69842BF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13E84E5"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67D315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BD9A81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8129F5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276.78 ± 11.16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D77F21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208.56 ± 7.18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D90727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107.36 ± 4.46</w:t>
            </w:r>
            <w:r w:rsidRPr="008C2844">
              <w:rPr>
                <w:rFonts w:ascii="Times New Roman" w:hAnsi="Times New Roman"/>
                <w:sz w:val="20"/>
                <w:szCs w:val="20"/>
                <w:vertAlign w:val="superscript"/>
              </w:rPr>
              <w:t>c</w:t>
            </w:r>
          </w:p>
        </w:tc>
      </w:tr>
      <w:tr w:rsidR="008C2844" w:rsidRPr="008C2844" w14:paraId="13F10295"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E96F8A0"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0CCC274"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 xml:space="preserve">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A4CBC0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CD705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21.06 ± 0.21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FF63F1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19.58 ± 0.18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4DF41E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17.39 ± 0.15</w:t>
            </w:r>
            <w:r w:rsidRPr="008C2844">
              <w:rPr>
                <w:rFonts w:ascii="Times New Roman" w:hAnsi="Times New Roman"/>
                <w:sz w:val="20"/>
                <w:szCs w:val="20"/>
                <w:vertAlign w:val="superscript"/>
              </w:rPr>
              <w:t>c*</w:t>
            </w:r>
          </w:p>
        </w:tc>
      </w:tr>
      <w:tr w:rsidR="008C2844" w:rsidRPr="008C2844" w14:paraId="2A63B94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FFCCDA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06AF42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22596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571D8C4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15.22 ± 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39B2DA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13.91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333197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11.98 ± 0.07</w:t>
            </w:r>
            <w:r w:rsidRPr="008C2844">
              <w:rPr>
                <w:rFonts w:ascii="Times New Roman" w:hAnsi="Times New Roman"/>
                <w:sz w:val="20"/>
                <w:szCs w:val="20"/>
                <w:vertAlign w:val="superscript"/>
              </w:rPr>
              <w:t>c</w:t>
            </w:r>
          </w:p>
        </w:tc>
      </w:tr>
      <w:tr w:rsidR="008C2844" w:rsidRPr="008C2844" w14:paraId="1736417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EC6A4B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5AAD45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teat 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75A17DE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F67CE6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822.14 ± 24.54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C6603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743.78 ± 22.85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0B3A7B9"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627.98 ± 19.53</w:t>
            </w:r>
            <w:r w:rsidRPr="008C2844">
              <w:rPr>
                <w:rFonts w:ascii="Times New Roman" w:hAnsi="Times New Roman"/>
                <w:sz w:val="20"/>
                <w:szCs w:val="20"/>
                <w:vertAlign w:val="superscript"/>
              </w:rPr>
              <w:t>c*</w:t>
            </w:r>
          </w:p>
        </w:tc>
      </w:tr>
      <w:tr w:rsidR="008C2844" w:rsidRPr="008C2844" w14:paraId="623BF505"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77B5E16"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2D5274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6503B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EFA7D9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599.65 ± 17.76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AB1FBA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541.85 ± 15.16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0F124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453.23 ± 13.73</w:t>
            </w:r>
            <w:r w:rsidRPr="008C2844">
              <w:rPr>
                <w:rFonts w:ascii="Times New Roman" w:hAnsi="Times New Roman"/>
                <w:sz w:val="20"/>
                <w:szCs w:val="20"/>
                <w:vertAlign w:val="superscript"/>
              </w:rPr>
              <w:t>c</w:t>
            </w:r>
          </w:p>
        </w:tc>
      </w:tr>
    </w:tbl>
    <w:p w14:paraId="31339D81" w14:textId="77777777" w:rsidR="008C2844" w:rsidRPr="008C2844" w:rsidRDefault="008C2844" w:rsidP="008C2844">
      <w:pPr>
        <w:spacing w:after="0" w:line="240" w:lineRule="auto"/>
        <w:rPr>
          <w:rFonts w:ascii="Times New Roman" w:eastAsia="Calibri" w:hAnsi="Times New Roman" w:cs="Times New Roman"/>
          <w:sz w:val="24"/>
          <w:szCs w:val="24"/>
        </w:rPr>
      </w:pPr>
      <w:r w:rsidRPr="008C2844">
        <w:rPr>
          <w:rFonts w:ascii="Times New Roman" w:eastAsia="Calibri" w:hAnsi="Times New Roman" w:cs="Times New Roman"/>
          <w:sz w:val="24"/>
          <w:szCs w:val="24"/>
        </w:rPr>
        <w:t xml:space="preserve">                  a, b, c in each row, means with different superscripts are significantly different (p&lt;0.05)</w:t>
      </w:r>
    </w:p>
    <w:p w14:paraId="242E2BCA"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r w:rsidRPr="008C2844">
        <w:rPr>
          <w:rFonts w:ascii="Times New Roman" w:eastAsia="Calibri" w:hAnsi="Times New Roman" w:cs="Times New Roman"/>
          <w:sz w:val="24"/>
          <w:szCs w:val="24"/>
        </w:rPr>
        <w:t xml:space="preserve">                  * in each column, means with different superscripts are significantly different (p&lt;0.05)</w:t>
      </w:r>
    </w:p>
    <w:p w14:paraId="1A52BAA1"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72CE6895"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738F21E0"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5513710E"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65E50877"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1E82AA07"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15C19E7F" w14:textId="77777777" w:rsidR="008C2844" w:rsidRPr="008C2844" w:rsidRDefault="008C2844" w:rsidP="008C2844">
      <w:pPr>
        <w:spacing w:after="0" w:line="240" w:lineRule="auto"/>
        <w:contextualSpacing/>
        <w:jc w:val="both"/>
        <w:rPr>
          <w:rFonts w:ascii="Times New Roman" w:eastAsia="Calibri" w:hAnsi="Times New Roman" w:cs="Times New Roman"/>
          <w:b/>
          <w:sz w:val="24"/>
          <w:szCs w:val="24"/>
        </w:rPr>
      </w:pPr>
      <w:r w:rsidRPr="008C2844">
        <w:rPr>
          <w:rFonts w:ascii="Times New Roman" w:eastAsia="Calibri" w:hAnsi="Times New Roman" w:cs="Times New Roman"/>
          <w:b/>
          <w:sz w:val="24"/>
          <w:szCs w:val="24"/>
        </w:rPr>
        <w:lastRenderedPageBreak/>
        <w:t xml:space="preserve">Table 2: Percentage decrease/ increase in different </w:t>
      </w:r>
      <w:proofErr w:type="spellStart"/>
      <w:r w:rsidRPr="008C2844">
        <w:rPr>
          <w:rFonts w:ascii="Times New Roman" w:eastAsia="Calibri" w:hAnsi="Times New Roman" w:cs="Times New Roman"/>
          <w:b/>
          <w:sz w:val="24"/>
          <w:szCs w:val="24"/>
        </w:rPr>
        <w:t>histo</w:t>
      </w:r>
      <w:proofErr w:type="spellEnd"/>
      <w:r w:rsidRPr="008C2844">
        <w:rPr>
          <w:rFonts w:ascii="Times New Roman" w:eastAsia="Calibri" w:hAnsi="Times New Roman" w:cs="Times New Roman"/>
          <w:b/>
          <w:sz w:val="24"/>
          <w:szCs w:val="24"/>
        </w:rPr>
        <w:t xml:space="preserve">-morphometrical parameters </w:t>
      </w:r>
      <w:r w:rsidRPr="008C2844">
        <w:rPr>
          <w:rFonts w:ascii="Times New Roman" w:eastAsia="Calibri" w:hAnsi="Times New Roman" w:cs="Times New Roman"/>
          <w:b/>
          <w:sz w:val="24"/>
          <w:szCs w:val="24"/>
          <w:lang w:val="en-US"/>
        </w:rPr>
        <w:t xml:space="preserve">of teat </w:t>
      </w:r>
      <w:r w:rsidRPr="008C2844">
        <w:rPr>
          <w:rFonts w:ascii="Times New Roman" w:eastAsia="Calibri" w:hAnsi="Times New Roman" w:cs="Times New Roman"/>
          <w:b/>
          <w:sz w:val="24"/>
          <w:szCs w:val="24"/>
        </w:rPr>
        <w:t>between different stages of lactating and non-</w:t>
      </w:r>
      <w:r w:rsidRPr="008C2844">
        <w:rPr>
          <w:rFonts w:ascii="Times New Roman" w:eastAsia="Calibri" w:hAnsi="Times New Roman" w:cs="Times New Roman"/>
          <w:b/>
          <w:sz w:val="24"/>
          <w:szCs w:val="24"/>
        </w:rPr>
        <w:br/>
        <w:t xml:space="preserve">               lactating/ non-pregnant </w:t>
      </w:r>
      <w:proofErr w:type="spellStart"/>
      <w:r w:rsidRPr="008C2844">
        <w:rPr>
          <w:rFonts w:ascii="Times New Roman" w:eastAsia="Calibri" w:hAnsi="Times New Roman" w:cs="Times New Roman"/>
          <w:b/>
          <w:sz w:val="24"/>
          <w:szCs w:val="24"/>
        </w:rPr>
        <w:t>Kosali</w:t>
      </w:r>
      <w:proofErr w:type="spellEnd"/>
      <w:r w:rsidRPr="008C2844">
        <w:rPr>
          <w:rFonts w:ascii="Times New Roman" w:eastAsia="Calibri" w:hAnsi="Times New Roman" w:cs="Times New Roman"/>
          <w:b/>
          <w:sz w:val="24"/>
          <w:szCs w:val="24"/>
        </w:rPr>
        <w:t xml:space="preserve"> cows:</w:t>
      </w:r>
    </w:p>
    <w:p w14:paraId="3FEA1A58" w14:textId="77777777" w:rsidR="008C2844" w:rsidRPr="008C2844" w:rsidRDefault="008C2844" w:rsidP="008C2844">
      <w:pPr>
        <w:spacing w:after="0" w:line="240" w:lineRule="auto"/>
        <w:contextualSpacing/>
        <w:jc w:val="both"/>
        <w:rPr>
          <w:rFonts w:ascii="Times New Roman" w:eastAsia="Calibri" w:hAnsi="Times New Roman" w:cs="Times New Roman"/>
          <w:b/>
          <w:sz w:val="24"/>
          <w:szCs w:val="24"/>
        </w:rPr>
      </w:pPr>
    </w:p>
    <w:p w14:paraId="13018241"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tbl>
      <w:tblPr>
        <w:tblStyle w:val="TableGrid"/>
        <w:tblW w:w="13080" w:type="dxa"/>
        <w:jc w:val="right"/>
        <w:tblInd w:w="0" w:type="dxa"/>
        <w:tblLayout w:type="fixed"/>
        <w:tblLook w:val="04A0" w:firstRow="1" w:lastRow="0" w:firstColumn="1" w:lastColumn="0" w:noHBand="0" w:noVBand="1"/>
      </w:tblPr>
      <w:tblGrid>
        <w:gridCol w:w="704"/>
        <w:gridCol w:w="6877"/>
        <w:gridCol w:w="1561"/>
        <w:gridCol w:w="1920"/>
        <w:gridCol w:w="2018"/>
      </w:tblGrid>
      <w:tr w:rsidR="008C2844" w:rsidRPr="008C2844" w14:paraId="24084DC6" w14:textId="77777777" w:rsidTr="008C2844">
        <w:trPr>
          <w:trHeight w:val="562"/>
          <w:jc w:val="right"/>
        </w:trPr>
        <w:tc>
          <w:tcPr>
            <w:tcW w:w="704" w:type="dxa"/>
            <w:tcBorders>
              <w:top w:val="single" w:sz="4" w:space="0" w:color="auto"/>
              <w:left w:val="single" w:sz="4" w:space="0" w:color="auto"/>
              <w:bottom w:val="single" w:sz="4" w:space="0" w:color="auto"/>
              <w:right w:val="single" w:sz="4" w:space="0" w:color="auto"/>
            </w:tcBorders>
            <w:hideMark/>
          </w:tcPr>
          <w:p w14:paraId="3BEEBAC0" w14:textId="77777777" w:rsidR="008C2844" w:rsidRPr="008C2844" w:rsidRDefault="008C2844" w:rsidP="008C2844">
            <w:pPr>
              <w:tabs>
                <w:tab w:val="left" w:pos="930"/>
              </w:tabs>
              <w:spacing w:after="0" w:line="240" w:lineRule="auto"/>
              <w:jc w:val="center"/>
              <w:rPr>
                <w:rFonts w:ascii="Times New Roman" w:hAnsi="Times New Roman"/>
                <w:b/>
                <w:sz w:val="24"/>
                <w:szCs w:val="24"/>
              </w:rPr>
            </w:pPr>
            <w:r w:rsidRPr="008C2844">
              <w:rPr>
                <w:rFonts w:ascii="Times New Roman" w:hAnsi="Times New Roman"/>
                <w:b/>
                <w:sz w:val="24"/>
                <w:szCs w:val="24"/>
              </w:rPr>
              <w:t>S.</w:t>
            </w:r>
          </w:p>
          <w:p w14:paraId="507F27FF" w14:textId="77777777" w:rsidR="008C2844" w:rsidRPr="008C2844" w:rsidRDefault="008C2844" w:rsidP="008C2844">
            <w:pPr>
              <w:tabs>
                <w:tab w:val="left" w:pos="930"/>
              </w:tabs>
              <w:spacing w:after="0" w:line="240" w:lineRule="auto"/>
              <w:jc w:val="center"/>
              <w:rPr>
                <w:rFonts w:ascii="Times New Roman" w:hAnsi="Times New Roman"/>
                <w:b/>
                <w:sz w:val="24"/>
                <w:szCs w:val="24"/>
              </w:rPr>
            </w:pPr>
            <w:r w:rsidRPr="008C2844">
              <w:rPr>
                <w:rFonts w:ascii="Times New Roman" w:hAnsi="Times New Roman"/>
                <w:b/>
                <w:sz w:val="24"/>
                <w:szCs w:val="24"/>
              </w:rPr>
              <w:t>No.</w:t>
            </w:r>
          </w:p>
        </w:tc>
        <w:tc>
          <w:tcPr>
            <w:tcW w:w="6873" w:type="dxa"/>
            <w:tcBorders>
              <w:top w:val="single" w:sz="4" w:space="0" w:color="auto"/>
              <w:left w:val="single" w:sz="4" w:space="0" w:color="auto"/>
              <w:bottom w:val="single" w:sz="4" w:space="0" w:color="auto"/>
              <w:right w:val="single" w:sz="4" w:space="0" w:color="auto"/>
            </w:tcBorders>
            <w:hideMark/>
          </w:tcPr>
          <w:p w14:paraId="392E5015"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Parameters</w:t>
            </w:r>
          </w:p>
        </w:tc>
        <w:tc>
          <w:tcPr>
            <w:tcW w:w="1560" w:type="dxa"/>
            <w:tcBorders>
              <w:top w:val="single" w:sz="4" w:space="0" w:color="auto"/>
              <w:left w:val="single" w:sz="4" w:space="0" w:color="auto"/>
              <w:bottom w:val="single" w:sz="4" w:space="0" w:color="auto"/>
              <w:right w:val="single" w:sz="4" w:space="0" w:color="auto"/>
            </w:tcBorders>
            <w:hideMark/>
          </w:tcPr>
          <w:p w14:paraId="40C3056E"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Groups</w:t>
            </w:r>
          </w:p>
        </w:tc>
        <w:tc>
          <w:tcPr>
            <w:tcW w:w="1919" w:type="dxa"/>
            <w:tcBorders>
              <w:top w:val="single" w:sz="4" w:space="0" w:color="auto"/>
              <w:left w:val="single" w:sz="4" w:space="0" w:color="auto"/>
              <w:bottom w:val="single" w:sz="4" w:space="0" w:color="auto"/>
              <w:right w:val="single" w:sz="4" w:space="0" w:color="auto"/>
            </w:tcBorders>
            <w:hideMark/>
          </w:tcPr>
          <w:p w14:paraId="14B41199"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 xml:space="preserve">Percentage decrease/ increase between early and </w:t>
            </w:r>
            <w:proofErr w:type="spellStart"/>
            <w:r w:rsidRPr="008C2844">
              <w:rPr>
                <w:rFonts w:ascii="Times New Roman" w:hAnsi="Times New Roman"/>
                <w:b/>
                <w:sz w:val="24"/>
                <w:szCs w:val="24"/>
              </w:rPr>
              <w:t>mid stages</w:t>
            </w:r>
            <w:proofErr w:type="spellEnd"/>
          </w:p>
        </w:tc>
        <w:tc>
          <w:tcPr>
            <w:tcW w:w="2017" w:type="dxa"/>
            <w:tcBorders>
              <w:top w:val="single" w:sz="4" w:space="0" w:color="auto"/>
              <w:left w:val="single" w:sz="4" w:space="0" w:color="auto"/>
              <w:bottom w:val="single" w:sz="4" w:space="0" w:color="auto"/>
              <w:right w:val="single" w:sz="4" w:space="0" w:color="auto"/>
            </w:tcBorders>
            <w:hideMark/>
          </w:tcPr>
          <w:p w14:paraId="5B13DCBE" w14:textId="77777777" w:rsidR="008C2844" w:rsidRPr="008C2844" w:rsidRDefault="008C2844" w:rsidP="008C2844">
            <w:pPr>
              <w:spacing w:after="0" w:line="240" w:lineRule="auto"/>
              <w:jc w:val="center"/>
              <w:rPr>
                <w:rFonts w:ascii="Times New Roman" w:hAnsi="Times New Roman"/>
                <w:b/>
                <w:sz w:val="24"/>
                <w:szCs w:val="24"/>
              </w:rPr>
            </w:pPr>
            <w:r w:rsidRPr="008C2844">
              <w:rPr>
                <w:rFonts w:ascii="Times New Roman" w:hAnsi="Times New Roman"/>
                <w:b/>
                <w:sz w:val="24"/>
                <w:szCs w:val="24"/>
              </w:rPr>
              <w:t>Percentage decrease/ increase between mid and late stages</w:t>
            </w:r>
          </w:p>
        </w:tc>
      </w:tr>
      <w:tr w:rsidR="008C2844" w:rsidRPr="008C2844" w14:paraId="55A71A9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D9C7C38"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75661A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w:t>
            </w:r>
            <w:r w:rsidRPr="008C2844">
              <w:rPr>
                <w:rFonts w:ascii="Times New Roman" w:hAnsi="Times New Roman"/>
                <w:sz w:val="24"/>
                <w:szCs w:val="24"/>
              </w:rPr>
              <w:t>teat cistern</w:t>
            </w:r>
            <w:r w:rsidRPr="008C2844">
              <w:rPr>
                <w:rFonts w:ascii="Times New Roman" w:hAnsi="Times New Roman"/>
                <w:sz w:val="24"/>
                <w:szCs w:val="24"/>
                <w:lang w:val="en-US"/>
              </w:rPr>
              <w:t xml:space="preserv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7EC76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581F68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40.90 ↓</w:t>
            </w:r>
          </w:p>
        </w:tc>
        <w:tc>
          <w:tcPr>
            <w:tcW w:w="2017" w:type="dxa"/>
            <w:tcBorders>
              <w:top w:val="single" w:sz="4" w:space="0" w:color="auto"/>
              <w:left w:val="single" w:sz="4" w:space="0" w:color="auto"/>
              <w:bottom w:val="single" w:sz="4" w:space="0" w:color="auto"/>
              <w:right w:val="single" w:sz="4" w:space="0" w:color="auto"/>
            </w:tcBorders>
            <w:hideMark/>
          </w:tcPr>
          <w:p w14:paraId="65DC75F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59.10 ↓</w:t>
            </w:r>
          </w:p>
        </w:tc>
      </w:tr>
      <w:tr w:rsidR="008C2844" w:rsidRPr="008C2844" w14:paraId="7A222808"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6B2F43C"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A50672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993313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3ED30AB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40.00 ↓</w:t>
            </w:r>
          </w:p>
        </w:tc>
        <w:tc>
          <w:tcPr>
            <w:tcW w:w="2017" w:type="dxa"/>
            <w:tcBorders>
              <w:top w:val="single" w:sz="4" w:space="0" w:color="auto"/>
              <w:left w:val="single" w:sz="4" w:space="0" w:color="auto"/>
              <w:bottom w:val="single" w:sz="4" w:space="0" w:color="auto"/>
              <w:right w:val="single" w:sz="4" w:space="0" w:color="auto"/>
            </w:tcBorders>
            <w:hideMark/>
          </w:tcPr>
          <w:p w14:paraId="414E766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60.00 ↓</w:t>
            </w:r>
          </w:p>
        </w:tc>
      </w:tr>
      <w:tr w:rsidR="008C2844" w:rsidRPr="008C2844" w14:paraId="35607299"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B66C574"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00B1A11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teat cistern (%)</w:t>
            </w:r>
          </w:p>
        </w:tc>
        <w:tc>
          <w:tcPr>
            <w:tcW w:w="1560" w:type="dxa"/>
            <w:tcBorders>
              <w:top w:val="single" w:sz="4" w:space="0" w:color="auto"/>
              <w:left w:val="single" w:sz="4" w:space="0" w:color="auto"/>
              <w:bottom w:val="single" w:sz="4" w:space="0" w:color="auto"/>
              <w:right w:val="single" w:sz="4" w:space="0" w:color="auto"/>
            </w:tcBorders>
            <w:hideMark/>
          </w:tcPr>
          <w:p w14:paraId="397D16A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EDA690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39.22 ↓</w:t>
            </w:r>
          </w:p>
        </w:tc>
        <w:tc>
          <w:tcPr>
            <w:tcW w:w="2017" w:type="dxa"/>
            <w:tcBorders>
              <w:top w:val="single" w:sz="4" w:space="0" w:color="auto"/>
              <w:left w:val="single" w:sz="4" w:space="0" w:color="auto"/>
              <w:bottom w:val="single" w:sz="4" w:space="0" w:color="auto"/>
              <w:right w:val="single" w:sz="4" w:space="0" w:color="auto"/>
            </w:tcBorders>
            <w:hideMark/>
          </w:tcPr>
          <w:p w14:paraId="6BFBC92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60.78 ↓</w:t>
            </w:r>
          </w:p>
        </w:tc>
      </w:tr>
      <w:tr w:rsidR="008C2844" w:rsidRPr="008C2844" w14:paraId="2D1509FF"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192F9F"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144D102"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81329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2240DE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40.84 ↓</w:t>
            </w:r>
          </w:p>
        </w:tc>
        <w:tc>
          <w:tcPr>
            <w:tcW w:w="2017" w:type="dxa"/>
            <w:tcBorders>
              <w:top w:val="single" w:sz="4" w:space="0" w:color="auto"/>
              <w:left w:val="single" w:sz="4" w:space="0" w:color="auto"/>
              <w:bottom w:val="single" w:sz="4" w:space="0" w:color="auto"/>
              <w:right w:val="single" w:sz="4" w:space="0" w:color="auto"/>
            </w:tcBorders>
            <w:hideMark/>
          </w:tcPr>
          <w:p w14:paraId="0C36CAF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 xml:space="preserve">59.16 ↓ </w:t>
            </w:r>
          </w:p>
        </w:tc>
      </w:tr>
      <w:tr w:rsidR="008C2844" w:rsidRPr="008C2844" w14:paraId="72722F1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B2D522E"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3.</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4B680AF"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teat cistern</w:t>
            </w:r>
            <w:r w:rsidRPr="008C2844">
              <w:rPr>
                <w:rFonts w:ascii="Times New Roman" w:hAnsi="Times New Roman"/>
                <w:sz w:val="24"/>
                <w:szCs w:val="24"/>
                <w:lang w:val="en-US"/>
              </w:rPr>
              <w:t xml:space="preserv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5873887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63476E0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39.93 ↓</w:t>
            </w:r>
          </w:p>
        </w:tc>
        <w:tc>
          <w:tcPr>
            <w:tcW w:w="2017" w:type="dxa"/>
            <w:tcBorders>
              <w:top w:val="single" w:sz="4" w:space="0" w:color="auto"/>
              <w:left w:val="single" w:sz="4" w:space="0" w:color="auto"/>
              <w:bottom w:val="single" w:sz="4" w:space="0" w:color="auto"/>
              <w:right w:val="single" w:sz="4" w:space="0" w:color="auto"/>
            </w:tcBorders>
            <w:hideMark/>
          </w:tcPr>
          <w:p w14:paraId="4656291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60.07 ↓</w:t>
            </w:r>
          </w:p>
        </w:tc>
      </w:tr>
      <w:tr w:rsidR="008C2844" w:rsidRPr="008C2844" w14:paraId="10687965"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847A5E"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2571DD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321D6E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43EC63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39.34 ↓</w:t>
            </w:r>
          </w:p>
        </w:tc>
        <w:tc>
          <w:tcPr>
            <w:tcW w:w="2017" w:type="dxa"/>
            <w:tcBorders>
              <w:top w:val="single" w:sz="4" w:space="0" w:color="auto"/>
              <w:left w:val="single" w:sz="4" w:space="0" w:color="auto"/>
              <w:bottom w:val="single" w:sz="4" w:space="0" w:color="auto"/>
              <w:right w:val="single" w:sz="4" w:space="0" w:color="auto"/>
            </w:tcBorders>
            <w:hideMark/>
          </w:tcPr>
          <w:p w14:paraId="47472BC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60.66 ↓</w:t>
            </w:r>
          </w:p>
        </w:tc>
      </w:tr>
      <w:tr w:rsidR="008C2844" w:rsidRPr="008C2844" w14:paraId="509AEDA5"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305DF53"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4.</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63553F81"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teat cistern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5872153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BA511F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39.05 ↓</w:t>
            </w:r>
          </w:p>
        </w:tc>
        <w:tc>
          <w:tcPr>
            <w:tcW w:w="2017" w:type="dxa"/>
            <w:tcBorders>
              <w:top w:val="single" w:sz="4" w:space="0" w:color="auto"/>
              <w:left w:val="single" w:sz="4" w:space="0" w:color="auto"/>
              <w:bottom w:val="single" w:sz="4" w:space="0" w:color="auto"/>
              <w:right w:val="single" w:sz="4" w:space="0" w:color="auto"/>
            </w:tcBorders>
            <w:hideMark/>
          </w:tcPr>
          <w:p w14:paraId="76AFC80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60.95 ↓</w:t>
            </w:r>
          </w:p>
        </w:tc>
      </w:tr>
      <w:tr w:rsidR="008C2844" w:rsidRPr="008C2844" w14:paraId="13D0A6D2"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29BB911"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B17B11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26F2B3F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47EF3CC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39.12 ↓</w:t>
            </w:r>
          </w:p>
        </w:tc>
        <w:tc>
          <w:tcPr>
            <w:tcW w:w="2017" w:type="dxa"/>
            <w:tcBorders>
              <w:top w:val="single" w:sz="4" w:space="0" w:color="auto"/>
              <w:left w:val="single" w:sz="4" w:space="0" w:color="auto"/>
              <w:bottom w:val="single" w:sz="4" w:space="0" w:color="auto"/>
              <w:right w:val="single" w:sz="4" w:space="0" w:color="auto"/>
            </w:tcBorders>
            <w:hideMark/>
          </w:tcPr>
          <w:p w14:paraId="3FFACE7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60.88 ↓</w:t>
            </w:r>
          </w:p>
        </w:tc>
      </w:tr>
      <w:tr w:rsidR="008C2844" w:rsidRPr="008C2844" w14:paraId="5248A62E"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469C811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5.</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D11D93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Number of mucosal folds of 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30C6650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461F706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40.00 ↓</w:t>
            </w:r>
          </w:p>
        </w:tc>
        <w:tc>
          <w:tcPr>
            <w:tcW w:w="2017" w:type="dxa"/>
            <w:tcBorders>
              <w:top w:val="single" w:sz="4" w:space="0" w:color="auto"/>
              <w:left w:val="single" w:sz="4" w:space="0" w:color="auto"/>
              <w:bottom w:val="single" w:sz="4" w:space="0" w:color="auto"/>
              <w:right w:val="single" w:sz="4" w:space="0" w:color="auto"/>
            </w:tcBorders>
            <w:hideMark/>
          </w:tcPr>
          <w:p w14:paraId="3F26E5B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60.00 ↓</w:t>
            </w:r>
          </w:p>
        </w:tc>
      </w:tr>
      <w:tr w:rsidR="008C2844" w:rsidRPr="008C2844" w14:paraId="4D891380"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1C0BBA"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6FAB050"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A4AF3C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787730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40.00 ↓</w:t>
            </w:r>
          </w:p>
        </w:tc>
        <w:tc>
          <w:tcPr>
            <w:tcW w:w="2017" w:type="dxa"/>
            <w:tcBorders>
              <w:top w:val="single" w:sz="4" w:space="0" w:color="auto"/>
              <w:left w:val="single" w:sz="4" w:space="0" w:color="auto"/>
              <w:bottom w:val="single" w:sz="4" w:space="0" w:color="auto"/>
              <w:right w:val="single" w:sz="4" w:space="0" w:color="auto"/>
            </w:tcBorders>
            <w:hideMark/>
          </w:tcPr>
          <w:p w14:paraId="0F83C77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60.00 ↓</w:t>
            </w:r>
          </w:p>
        </w:tc>
      </w:tr>
      <w:tr w:rsidR="008C2844" w:rsidRPr="008C2844" w14:paraId="5119380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EBDF077"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6.</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7BECC56"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w:t>
            </w:r>
            <w:r w:rsidRPr="008C2844">
              <w:rPr>
                <w:rFonts w:ascii="Times New Roman" w:hAnsi="Times New Roman"/>
                <w:sz w:val="24"/>
                <w:szCs w:val="24"/>
              </w:rPr>
              <w:t>rosette of Furstenberg</w:t>
            </w:r>
            <w:r w:rsidRPr="008C2844">
              <w:rPr>
                <w:rFonts w:ascii="Times New Roman" w:hAnsi="Times New Roman"/>
                <w:sz w:val="24"/>
                <w:szCs w:val="24"/>
                <w:lang w:val="en-US"/>
              </w:rPr>
              <w:t xml:space="preserv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6DB1E78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D0C935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40.06 ↓</w:t>
            </w:r>
          </w:p>
        </w:tc>
        <w:tc>
          <w:tcPr>
            <w:tcW w:w="2017" w:type="dxa"/>
            <w:tcBorders>
              <w:top w:val="single" w:sz="4" w:space="0" w:color="auto"/>
              <w:left w:val="single" w:sz="4" w:space="0" w:color="auto"/>
              <w:bottom w:val="single" w:sz="4" w:space="0" w:color="auto"/>
              <w:right w:val="single" w:sz="4" w:space="0" w:color="auto"/>
            </w:tcBorders>
            <w:hideMark/>
          </w:tcPr>
          <w:p w14:paraId="467D545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59.94 ↓</w:t>
            </w:r>
          </w:p>
        </w:tc>
      </w:tr>
      <w:tr w:rsidR="008C2844" w:rsidRPr="008C2844" w14:paraId="7D50C912"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F86C3F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0181A99"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7C1007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23C183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40.70 ↓</w:t>
            </w:r>
          </w:p>
        </w:tc>
        <w:tc>
          <w:tcPr>
            <w:tcW w:w="2017" w:type="dxa"/>
            <w:tcBorders>
              <w:top w:val="single" w:sz="4" w:space="0" w:color="auto"/>
              <w:left w:val="single" w:sz="4" w:space="0" w:color="auto"/>
              <w:bottom w:val="single" w:sz="4" w:space="0" w:color="auto"/>
              <w:right w:val="single" w:sz="4" w:space="0" w:color="auto"/>
            </w:tcBorders>
            <w:hideMark/>
          </w:tcPr>
          <w:p w14:paraId="56790F6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59.30 ↓</w:t>
            </w:r>
          </w:p>
        </w:tc>
      </w:tr>
      <w:tr w:rsidR="008C2844" w:rsidRPr="008C2844" w14:paraId="7173A161"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F3EA28A"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7.</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40EE4A4B"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10A5080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63098E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40.12 ↓</w:t>
            </w:r>
          </w:p>
        </w:tc>
        <w:tc>
          <w:tcPr>
            <w:tcW w:w="2017" w:type="dxa"/>
            <w:tcBorders>
              <w:top w:val="single" w:sz="4" w:space="0" w:color="auto"/>
              <w:left w:val="single" w:sz="4" w:space="0" w:color="auto"/>
              <w:bottom w:val="single" w:sz="4" w:space="0" w:color="auto"/>
              <w:right w:val="single" w:sz="4" w:space="0" w:color="auto"/>
            </w:tcBorders>
            <w:hideMark/>
          </w:tcPr>
          <w:p w14:paraId="3167AD6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59.88 ↓</w:t>
            </w:r>
          </w:p>
        </w:tc>
      </w:tr>
      <w:tr w:rsidR="008C2844" w:rsidRPr="008C2844" w14:paraId="1D72B5B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02EE16"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774B8E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3E659F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715858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40.13 ↓</w:t>
            </w:r>
          </w:p>
        </w:tc>
        <w:tc>
          <w:tcPr>
            <w:tcW w:w="2017" w:type="dxa"/>
            <w:tcBorders>
              <w:top w:val="single" w:sz="4" w:space="0" w:color="auto"/>
              <w:left w:val="single" w:sz="4" w:space="0" w:color="auto"/>
              <w:bottom w:val="single" w:sz="4" w:space="0" w:color="auto"/>
              <w:right w:val="single" w:sz="4" w:space="0" w:color="auto"/>
            </w:tcBorders>
            <w:hideMark/>
          </w:tcPr>
          <w:p w14:paraId="3FB1A77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59.87 ↓</w:t>
            </w:r>
          </w:p>
        </w:tc>
      </w:tr>
      <w:tr w:rsidR="008C2844" w:rsidRPr="008C2844" w14:paraId="18A870E8"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4B1B80B"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8.</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40EE6F4A"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163035F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291F9A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39.12 ↓</w:t>
            </w:r>
          </w:p>
        </w:tc>
        <w:tc>
          <w:tcPr>
            <w:tcW w:w="2017" w:type="dxa"/>
            <w:tcBorders>
              <w:top w:val="single" w:sz="4" w:space="0" w:color="auto"/>
              <w:left w:val="single" w:sz="4" w:space="0" w:color="auto"/>
              <w:bottom w:val="single" w:sz="4" w:space="0" w:color="auto"/>
              <w:right w:val="single" w:sz="4" w:space="0" w:color="auto"/>
            </w:tcBorders>
            <w:hideMark/>
          </w:tcPr>
          <w:p w14:paraId="4524323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60.88 ↓</w:t>
            </w:r>
          </w:p>
        </w:tc>
      </w:tr>
      <w:tr w:rsidR="008C2844" w:rsidRPr="008C2844" w14:paraId="4A9D4688"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1003BD7"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1046C7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1C2D8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B0788B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40.68 ↓</w:t>
            </w:r>
          </w:p>
        </w:tc>
        <w:tc>
          <w:tcPr>
            <w:tcW w:w="2017" w:type="dxa"/>
            <w:tcBorders>
              <w:top w:val="single" w:sz="4" w:space="0" w:color="auto"/>
              <w:left w:val="single" w:sz="4" w:space="0" w:color="auto"/>
              <w:bottom w:val="single" w:sz="4" w:space="0" w:color="auto"/>
              <w:right w:val="single" w:sz="4" w:space="0" w:color="auto"/>
            </w:tcBorders>
            <w:hideMark/>
          </w:tcPr>
          <w:p w14:paraId="0B1548F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59.32 ↓</w:t>
            </w:r>
          </w:p>
        </w:tc>
      </w:tr>
      <w:tr w:rsidR="008C2844" w:rsidRPr="008C2844" w14:paraId="1DCFF96C"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EA7B397"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9.</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52A155B6"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w:t>
            </w:r>
            <w:r w:rsidRPr="008C2844">
              <w:rPr>
                <w:rFonts w:ascii="Times New Roman" w:hAnsi="Times New Roman"/>
                <w:sz w:val="24"/>
                <w:szCs w:val="24"/>
              </w:rPr>
              <w:t>rosette of Furstenberg (%)</w:t>
            </w:r>
          </w:p>
        </w:tc>
        <w:tc>
          <w:tcPr>
            <w:tcW w:w="1560" w:type="dxa"/>
            <w:tcBorders>
              <w:top w:val="single" w:sz="4" w:space="0" w:color="auto"/>
              <w:left w:val="single" w:sz="4" w:space="0" w:color="auto"/>
              <w:bottom w:val="single" w:sz="4" w:space="0" w:color="auto"/>
              <w:right w:val="single" w:sz="4" w:space="0" w:color="auto"/>
            </w:tcBorders>
            <w:hideMark/>
          </w:tcPr>
          <w:p w14:paraId="1262074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55BCFDD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40.60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4E61ED0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59.40 ↓</w:t>
            </w:r>
          </w:p>
        </w:tc>
      </w:tr>
      <w:tr w:rsidR="008C2844" w:rsidRPr="008C2844" w14:paraId="5A36C62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EA054B6"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7DEB7F5"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6443D2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72EA9A1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39.83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2D275D6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60.17 ↓</w:t>
            </w:r>
          </w:p>
        </w:tc>
      </w:tr>
      <w:tr w:rsidR="008C2844" w:rsidRPr="008C2844" w14:paraId="1269D03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25BC30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10.</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15565BC9"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Maximum diameter of lumen of teat canal </w:t>
            </w:r>
            <w:r w:rsidRPr="008C2844">
              <w:rPr>
                <w:rFonts w:ascii="Times New Roman" w:hAnsi="Times New Roman"/>
                <w:sz w:val="24"/>
                <w:szCs w:val="24"/>
                <w:lang w:val="en-US"/>
              </w:rPr>
              <w:t xml:space="preserve">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2D0BD8E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A8C1CA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40.98 ↓</w:t>
            </w:r>
          </w:p>
        </w:tc>
        <w:tc>
          <w:tcPr>
            <w:tcW w:w="2017" w:type="dxa"/>
            <w:tcBorders>
              <w:top w:val="single" w:sz="4" w:space="0" w:color="auto"/>
              <w:left w:val="single" w:sz="4" w:space="0" w:color="auto"/>
              <w:bottom w:val="single" w:sz="4" w:space="0" w:color="auto"/>
              <w:right w:val="single" w:sz="4" w:space="0" w:color="auto"/>
            </w:tcBorders>
            <w:hideMark/>
          </w:tcPr>
          <w:p w14:paraId="2C35437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59.02 ↓</w:t>
            </w:r>
          </w:p>
        </w:tc>
      </w:tr>
      <w:tr w:rsidR="008C2844" w:rsidRPr="008C2844" w14:paraId="21FDFBF5"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064EF3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B39339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C7E282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2ED7AD7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40.83 ↓</w:t>
            </w:r>
          </w:p>
        </w:tc>
        <w:tc>
          <w:tcPr>
            <w:tcW w:w="2017" w:type="dxa"/>
            <w:tcBorders>
              <w:top w:val="single" w:sz="4" w:space="0" w:color="auto"/>
              <w:left w:val="single" w:sz="4" w:space="0" w:color="auto"/>
              <w:bottom w:val="single" w:sz="4" w:space="0" w:color="auto"/>
              <w:right w:val="single" w:sz="4" w:space="0" w:color="auto"/>
            </w:tcBorders>
            <w:hideMark/>
          </w:tcPr>
          <w:p w14:paraId="2326C91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59.17 ↓</w:t>
            </w:r>
          </w:p>
        </w:tc>
      </w:tr>
      <w:tr w:rsidR="008C2844" w:rsidRPr="008C2844" w14:paraId="0C3D362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27B7B61B"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11.</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4DD1E3F4"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Minimum diameter of lumen of teat canal </w:t>
            </w:r>
            <w:r w:rsidRPr="008C2844">
              <w:rPr>
                <w:rFonts w:ascii="Times New Roman" w:hAnsi="Times New Roman"/>
                <w:sz w:val="24"/>
                <w:szCs w:val="24"/>
                <w:lang w:val="en-US"/>
              </w:rPr>
              <w:t xml:space="preserve">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0822DFA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CEC007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39.89 ↓</w:t>
            </w:r>
          </w:p>
        </w:tc>
        <w:tc>
          <w:tcPr>
            <w:tcW w:w="2017" w:type="dxa"/>
            <w:tcBorders>
              <w:top w:val="single" w:sz="4" w:space="0" w:color="auto"/>
              <w:left w:val="single" w:sz="4" w:space="0" w:color="auto"/>
              <w:bottom w:val="single" w:sz="4" w:space="0" w:color="auto"/>
              <w:right w:val="single" w:sz="4" w:space="0" w:color="auto"/>
            </w:tcBorders>
            <w:hideMark/>
          </w:tcPr>
          <w:p w14:paraId="44DA781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60.11 ↓</w:t>
            </w:r>
          </w:p>
        </w:tc>
      </w:tr>
      <w:tr w:rsidR="008C2844" w:rsidRPr="008C2844" w14:paraId="2FF54A53"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352B04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640C21F"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D63F98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2F696B5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40.80 ↓</w:t>
            </w:r>
          </w:p>
        </w:tc>
        <w:tc>
          <w:tcPr>
            <w:tcW w:w="2017" w:type="dxa"/>
            <w:tcBorders>
              <w:top w:val="single" w:sz="4" w:space="0" w:color="auto"/>
              <w:left w:val="single" w:sz="4" w:space="0" w:color="auto"/>
              <w:bottom w:val="single" w:sz="4" w:space="0" w:color="auto"/>
              <w:right w:val="single" w:sz="4" w:space="0" w:color="auto"/>
            </w:tcBorders>
            <w:hideMark/>
          </w:tcPr>
          <w:p w14:paraId="7A47CFA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59.20 ↓</w:t>
            </w:r>
          </w:p>
        </w:tc>
      </w:tr>
      <w:tr w:rsidR="008C2844" w:rsidRPr="008C2844" w14:paraId="3406172F"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70312F4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lastRenderedPageBreak/>
              <w:t>12.</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9EFFB42"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Average diameter of lumen of teat canal </w:t>
            </w:r>
            <w:r w:rsidRPr="008C2844">
              <w:rPr>
                <w:rFonts w:ascii="Times New Roman" w:hAnsi="Times New Roman"/>
                <w:sz w:val="24"/>
                <w:szCs w:val="24"/>
                <w:lang w:val="en-US"/>
              </w:rPr>
              <w:t xml:space="preserve">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7686D0A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CFF103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40.45 ↓</w:t>
            </w:r>
          </w:p>
        </w:tc>
        <w:tc>
          <w:tcPr>
            <w:tcW w:w="2017" w:type="dxa"/>
            <w:tcBorders>
              <w:top w:val="single" w:sz="4" w:space="0" w:color="auto"/>
              <w:left w:val="single" w:sz="4" w:space="0" w:color="auto"/>
              <w:bottom w:val="single" w:sz="4" w:space="0" w:color="auto"/>
              <w:right w:val="single" w:sz="4" w:space="0" w:color="auto"/>
            </w:tcBorders>
            <w:hideMark/>
          </w:tcPr>
          <w:p w14:paraId="501E433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59.55 ↓</w:t>
            </w:r>
          </w:p>
        </w:tc>
      </w:tr>
      <w:tr w:rsidR="008C2844" w:rsidRPr="008C2844" w14:paraId="68A215D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B43D5D"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5A30A13"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AC66D5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95CA44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40.82 ↓</w:t>
            </w:r>
          </w:p>
        </w:tc>
        <w:tc>
          <w:tcPr>
            <w:tcW w:w="2017" w:type="dxa"/>
            <w:tcBorders>
              <w:top w:val="single" w:sz="4" w:space="0" w:color="auto"/>
              <w:left w:val="single" w:sz="4" w:space="0" w:color="auto"/>
              <w:bottom w:val="single" w:sz="4" w:space="0" w:color="auto"/>
              <w:right w:val="single" w:sz="4" w:space="0" w:color="auto"/>
            </w:tcBorders>
            <w:hideMark/>
          </w:tcPr>
          <w:p w14:paraId="2217083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59.18 ↓</w:t>
            </w:r>
          </w:p>
        </w:tc>
      </w:tr>
      <w:tr w:rsidR="008C2844" w:rsidRPr="008C2844" w14:paraId="158E816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2D2BE0D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13.</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075DAA38"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teat canal 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2F57E17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97151C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40.82 ↓</w:t>
            </w:r>
          </w:p>
        </w:tc>
        <w:tc>
          <w:tcPr>
            <w:tcW w:w="2017" w:type="dxa"/>
            <w:tcBorders>
              <w:top w:val="single" w:sz="4" w:space="0" w:color="auto"/>
              <w:left w:val="single" w:sz="4" w:space="0" w:color="auto"/>
              <w:bottom w:val="single" w:sz="4" w:space="0" w:color="auto"/>
              <w:right w:val="single" w:sz="4" w:space="0" w:color="auto"/>
            </w:tcBorders>
            <w:hideMark/>
          </w:tcPr>
          <w:p w14:paraId="6B5ACD9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59.18 ↓</w:t>
            </w:r>
          </w:p>
        </w:tc>
      </w:tr>
      <w:tr w:rsidR="008C2844" w:rsidRPr="008C2844" w14:paraId="3984C869"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70670EF"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D273C9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54D51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523460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40.96 ↓</w:t>
            </w:r>
          </w:p>
        </w:tc>
        <w:tc>
          <w:tcPr>
            <w:tcW w:w="2017" w:type="dxa"/>
            <w:tcBorders>
              <w:top w:val="single" w:sz="4" w:space="0" w:color="auto"/>
              <w:left w:val="single" w:sz="4" w:space="0" w:color="auto"/>
              <w:bottom w:val="single" w:sz="4" w:space="0" w:color="auto"/>
              <w:right w:val="single" w:sz="4" w:space="0" w:color="auto"/>
            </w:tcBorders>
            <w:hideMark/>
          </w:tcPr>
          <w:p w14:paraId="3E5E0F7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59.04 ↓</w:t>
            </w:r>
          </w:p>
        </w:tc>
      </w:tr>
      <w:tr w:rsidR="008C2844" w:rsidRPr="008C2844" w14:paraId="08B552E7"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36093F1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14.</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1BC6DC48"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 near rosette of Furstenberg</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36FD781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4F5049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40.87 ↓</w:t>
            </w:r>
          </w:p>
        </w:tc>
        <w:tc>
          <w:tcPr>
            <w:tcW w:w="2017" w:type="dxa"/>
            <w:tcBorders>
              <w:top w:val="single" w:sz="4" w:space="0" w:color="auto"/>
              <w:left w:val="single" w:sz="4" w:space="0" w:color="auto"/>
              <w:bottom w:val="single" w:sz="4" w:space="0" w:color="auto"/>
              <w:right w:val="single" w:sz="4" w:space="0" w:color="auto"/>
            </w:tcBorders>
            <w:hideMark/>
          </w:tcPr>
          <w:p w14:paraId="36BCEBF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59.13 ↓</w:t>
            </w:r>
          </w:p>
        </w:tc>
      </w:tr>
      <w:tr w:rsidR="008C2844" w:rsidRPr="008C2844" w14:paraId="5CBE4088"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3A182C"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2BE28EC"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434D6E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A2433D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39.11 ↓</w:t>
            </w:r>
          </w:p>
        </w:tc>
        <w:tc>
          <w:tcPr>
            <w:tcW w:w="2017" w:type="dxa"/>
            <w:tcBorders>
              <w:top w:val="single" w:sz="4" w:space="0" w:color="auto"/>
              <w:left w:val="single" w:sz="4" w:space="0" w:color="auto"/>
              <w:bottom w:val="single" w:sz="4" w:space="0" w:color="auto"/>
              <w:right w:val="single" w:sz="4" w:space="0" w:color="auto"/>
            </w:tcBorders>
            <w:hideMark/>
          </w:tcPr>
          <w:p w14:paraId="09E622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60.89 ↓</w:t>
            </w:r>
          </w:p>
        </w:tc>
      </w:tr>
      <w:tr w:rsidR="008C2844" w:rsidRPr="008C2844" w14:paraId="32358F75"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9BE7E7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15.</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6C068BFF"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 xml:space="preserve">canal near rosette of Furstenberg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52359DA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6DED548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39.70 ↓</w:t>
            </w:r>
          </w:p>
        </w:tc>
        <w:tc>
          <w:tcPr>
            <w:tcW w:w="2017" w:type="dxa"/>
            <w:tcBorders>
              <w:top w:val="single" w:sz="4" w:space="0" w:color="auto"/>
              <w:left w:val="single" w:sz="4" w:space="0" w:color="auto"/>
              <w:bottom w:val="single" w:sz="4" w:space="0" w:color="auto"/>
              <w:right w:val="single" w:sz="4" w:space="0" w:color="auto"/>
            </w:tcBorders>
            <w:hideMark/>
          </w:tcPr>
          <w:p w14:paraId="44D1730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60.30 ↓</w:t>
            </w:r>
          </w:p>
        </w:tc>
      </w:tr>
      <w:tr w:rsidR="008C2844" w:rsidRPr="008C2844" w14:paraId="7EA34967"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CD47C8"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D479A0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EEDA8C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5E6FF19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40.36 ↓</w:t>
            </w:r>
          </w:p>
        </w:tc>
        <w:tc>
          <w:tcPr>
            <w:tcW w:w="2017" w:type="dxa"/>
            <w:tcBorders>
              <w:top w:val="single" w:sz="4" w:space="0" w:color="auto"/>
              <w:left w:val="single" w:sz="4" w:space="0" w:color="auto"/>
              <w:bottom w:val="single" w:sz="4" w:space="0" w:color="auto"/>
              <w:right w:val="single" w:sz="4" w:space="0" w:color="auto"/>
            </w:tcBorders>
            <w:hideMark/>
          </w:tcPr>
          <w:p w14:paraId="07951DC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59.64 ↓</w:t>
            </w:r>
          </w:p>
        </w:tc>
      </w:tr>
      <w:tr w:rsidR="008C2844" w:rsidRPr="008C2844" w14:paraId="1AB3528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94401E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16.</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109128C"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w:t>
            </w:r>
            <w:r w:rsidRPr="008C2844">
              <w:rPr>
                <w:rFonts w:ascii="Times New Roman" w:hAnsi="Times New Roman"/>
                <w:sz w:val="24"/>
                <w:szCs w:val="24"/>
              </w:rPr>
              <w:t xml:space="preserve">teat </w:t>
            </w:r>
            <w:r w:rsidRPr="008C2844">
              <w:rPr>
                <w:rFonts w:ascii="Times New Roman" w:hAnsi="Times New Roman"/>
                <w:sz w:val="24"/>
                <w:szCs w:val="24"/>
                <w:lang w:val="en-US"/>
              </w:rPr>
              <w:t>canal near rosette of Furstenberg</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7419375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66DAE9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40.57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38CFE5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59.43 ↓</w:t>
            </w:r>
          </w:p>
        </w:tc>
      </w:tr>
      <w:tr w:rsidR="008C2844" w:rsidRPr="008C2844" w14:paraId="2992D1D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716100"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4A32F0A"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3507E2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1204911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40.31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543FAB1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59.69 ↓</w:t>
            </w:r>
          </w:p>
        </w:tc>
      </w:tr>
      <w:tr w:rsidR="008C2844" w:rsidRPr="008C2844" w14:paraId="2500C102"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0088179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17.</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FFCEAF1"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Maximum diameter of lumen of teat canal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24CE148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10F5DFC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40.10 ↓</w:t>
            </w:r>
          </w:p>
        </w:tc>
        <w:tc>
          <w:tcPr>
            <w:tcW w:w="2017" w:type="dxa"/>
            <w:tcBorders>
              <w:top w:val="single" w:sz="4" w:space="0" w:color="auto"/>
              <w:left w:val="single" w:sz="4" w:space="0" w:color="auto"/>
              <w:bottom w:val="single" w:sz="4" w:space="0" w:color="auto"/>
              <w:right w:val="single" w:sz="4" w:space="0" w:color="auto"/>
            </w:tcBorders>
            <w:hideMark/>
          </w:tcPr>
          <w:p w14:paraId="439778C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59.90 ↓</w:t>
            </w:r>
          </w:p>
        </w:tc>
      </w:tr>
      <w:tr w:rsidR="008C2844" w:rsidRPr="008C2844" w14:paraId="4AAB950C"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F94058"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D2648E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40C7DD6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4E865CD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40.60 ↓</w:t>
            </w:r>
          </w:p>
        </w:tc>
        <w:tc>
          <w:tcPr>
            <w:tcW w:w="2017" w:type="dxa"/>
            <w:tcBorders>
              <w:top w:val="single" w:sz="4" w:space="0" w:color="auto"/>
              <w:left w:val="single" w:sz="4" w:space="0" w:color="auto"/>
              <w:bottom w:val="single" w:sz="4" w:space="0" w:color="auto"/>
              <w:right w:val="single" w:sz="4" w:space="0" w:color="auto"/>
            </w:tcBorders>
            <w:hideMark/>
          </w:tcPr>
          <w:p w14:paraId="13A561F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59.40 ↓</w:t>
            </w:r>
          </w:p>
        </w:tc>
      </w:tr>
      <w:tr w:rsidR="008C2844" w:rsidRPr="008C2844" w14:paraId="2FA0AD4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3381CB2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18.</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155C1A59"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Minimum diameter of lumen of teat canal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096B872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7D2B925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40.36 ↓</w:t>
            </w:r>
          </w:p>
        </w:tc>
        <w:tc>
          <w:tcPr>
            <w:tcW w:w="2017" w:type="dxa"/>
            <w:tcBorders>
              <w:top w:val="single" w:sz="4" w:space="0" w:color="auto"/>
              <w:left w:val="single" w:sz="4" w:space="0" w:color="auto"/>
              <w:bottom w:val="single" w:sz="4" w:space="0" w:color="auto"/>
              <w:right w:val="single" w:sz="4" w:space="0" w:color="auto"/>
            </w:tcBorders>
            <w:hideMark/>
          </w:tcPr>
          <w:p w14:paraId="0B9A0A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59.64 ↓</w:t>
            </w:r>
          </w:p>
        </w:tc>
      </w:tr>
      <w:tr w:rsidR="008C2844" w:rsidRPr="008C2844" w14:paraId="03E74C8A"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23B46A"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ECD0E83"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4BB2A6C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FB535C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39.92 ↓</w:t>
            </w:r>
          </w:p>
        </w:tc>
        <w:tc>
          <w:tcPr>
            <w:tcW w:w="2017" w:type="dxa"/>
            <w:tcBorders>
              <w:top w:val="single" w:sz="4" w:space="0" w:color="auto"/>
              <w:left w:val="single" w:sz="4" w:space="0" w:color="auto"/>
              <w:bottom w:val="single" w:sz="4" w:space="0" w:color="auto"/>
              <w:right w:val="single" w:sz="4" w:space="0" w:color="auto"/>
            </w:tcBorders>
            <w:hideMark/>
          </w:tcPr>
          <w:p w14:paraId="05DCD51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60.08 ↓</w:t>
            </w:r>
          </w:p>
        </w:tc>
      </w:tr>
      <w:tr w:rsidR="008C2844" w:rsidRPr="008C2844" w14:paraId="43221EA9"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B700FAA"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19.</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515DC2C"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Average diameter of lumen of teat canal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62AC880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FEA90A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40.13 ↓</w:t>
            </w:r>
          </w:p>
        </w:tc>
        <w:tc>
          <w:tcPr>
            <w:tcW w:w="2017" w:type="dxa"/>
            <w:tcBorders>
              <w:top w:val="single" w:sz="4" w:space="0" w:color="auto"/>
              <w:left w:val="single" w:sz="4" w:space="0" w:color="auto"/>
              <w:bottom w:val="single" w:sz="4" w:space="0" w:color="auto"/>
              <w:right w:val="single" w:sz="4" w:space="0" w:color="auto"/>
            </w:tcBorders>
            <w:hideMark/>
          </w:tcPr>
          <w:p w14:paraId="34BC9EB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59.87 ↓</w:t>
            </w:r>
          </w:p>
        </w:tc>
      </w:tr>
      <w:tr w:rsidR="008C2844" w:rsidRPr="008C2844" w14:paraId="226DC7D4"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EFF121D"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A66986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CF1BE9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612AC8B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40.40 ↓</w:t>
            </w:r>
          </w:p>
        </w:tc>
        <w:tc>
          <w:tcPr>
            <w:tcW w:w="2017" w:type="dxa"/>
            <w:tcBorders>
              <w:top w:val="single" w:sz="4" w:space="0" w:color="auto"/>
              <w:left w:val="single" w:sz="4" w:space="0" w:color="auto"/>
              <w:bottom w:val="single" w:sz="4" w:space="0" w:color="auto"/>
              <w:right w:val="single" w:sz="4" w:space="0" w:color="auto"/>
            </w:tcBorders>
            <w:hideMark/>
          </w:tcPr>
          <w:p w14:paraId="4163883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59.60 ↓</w:t>
            </w:r>
          </w:p>
        </w:tc>
      </w:tr>
      <w:tr w:rsidR="008C2844" w:rsidRPr="008C2844" w14:paraId="495E783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897D0AD"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20.</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32D73B0"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teat canal at middle part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21BBDD9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3F2FA0C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40.43 ↓</w:t>
            </w:r>
          </w:p>
        </w:tc>
        <w:tc>
          <w:tcPr>
            <w:tcW w:w="2017" w:type="dxa"/>
            <w:tcBorders>
              <w:top w:val="single" w:sz="4" w:space="0" w:color="auto"/>
              <w:left w:val="single" w:sz="4" w:space="0" w:color="auto"/>
              <w:bottom w:val="single" w:sz="4" w:space="0" w:color="auto"/>
              <w:right w:val="single" w:sz="4" w:space="0" w:color="auto"/>
            </w:tcBorders>
            <w:hideMark/>
          </w:tcPr>
          <w:p w14:paraId="2136AB8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59.57 ↓</w:t>
            </w:r>
          </w:p>
        </w:tc>
      </w:tr>
      <w:tr w:rsidR="008C2844" w:rsidRPr="008C2844" w14:paraId="5EA4766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359ABC"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4B7DFB35"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B1B031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6522CE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40.97 ↓</w:t>
            </w:r>
          </w:p>
        </w:tc>
        <w:tc>
          <w:tcPr>
            <w:tcW w:w="2017" w:type="dxa"/>
            <w:tcBorders>
              <w:top w:val="single" w:sz="4" w:space="0" w:color="auto"/>
              <w:left w:val="single" w:sz="4" w:space="0" w:color="auto"/>
              <w:bottom w:val="single" w:sz="4" w:space="0" w:color="auto"/>
              <w:right w:val="single" w:sz="4" w:space="0" w:color="auto"/>
            </w:tcBorders>
            <w:hideMark/>
          </w:tcPr>
          <w:p w14:paraId="6990449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59.03 ↓</w:t>
            </w:r>
          </w:p>
        </w:tc>
      </w:tr>
      <w:tr w:rsidR="008C2844" w:rsidRPr="008C2844" w14:paraId="06D88B73"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65F189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21.</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693E79FE"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w:t>
            </w:r>
            <w:r w:rsidRPr="008C2844">
              <w:rPr>
                <w:rFonts w:ascii="Times New Roman" w:hAnsi="Times New Roman"/>
                <w:sz w:val="24"/>
                <w:szCs w:val="24"/>
              </w:rPr>
              <w:t xml:space="preserve"> </w:t>
            </w:r>
            <w:r w:rsidRPr="008C2844">
              <w:rPr>
                <w:rFonts w:ascii="Times New Roman" w:hAnsi="Times New Roman"/>
                <w:sz w:val="24"/>
                <w:szCs w:val="24"/>
                <w:lang w:val="en-US"/>
              </w:rPr>
              <w:t>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1CDB072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19AD282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40.98 ↓</w:t>
            </w:r>
          </w:p>
        </w:tc>
        <w:tc>
          <w:tcPr>
            <w:tcW w:w="2017" w:type="dxa"/>
            <w:tcBorders>
              <w:top w:val="single" w:sz="4" w:space="0" w:color="auto"/>
              <w:left w:val="single" w:sz="4" w:space="0" w:color="auto"/>
              <w:bottom w:val="single" w:sz="4" w:space="0" w:color="auto"/>
              <w:right w:val="single" w:sz="4" w:space="0" w:color="auto"/>
            </w:tcBorders>
            <w:hideMark/>
          </w:tcPr>
          <w:p w14:paraId="22EA054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59.02 ↓</w:t>
            </w:r>
          </w:p>
        </w:tc>
      </w:tr>
      <w:tr w:rsidR="008C2844" w:rsidRPr="008C2844" w14:paraId="66F203B4"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C6A5F6B"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7DB5EE4"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5D4349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8F122B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40.43 ↓</w:t>
            </w:r>
          </w:p>
        </w:tc>
        <w:tc>
          <w:tcPr>
            <w:tcW w:w="2017" w:type="dxa"/>
            <w:tcBorders>
              <w:top w:val="single" w:sz="4" w:space="0" w:color="auto"/>
              <w:left w:val="single" w:sz="4" w:space="0" w:color="auto"/>
              <w:bottom w:val="single" w:sz="4" w:space="0" w:color="auto"/>
              <w:right w:val="single" w:sz="4" w:space="0" w:color="auto"/>
            </w:tcBorders>
            <w:hideMark/>
          </w:tcPr>
          <w:p w14:paraId="25CDE5B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59.57 ↓</w:t>
            </w:r>
          </w:p>
        </w:tc>
      </w:tr>
      <w:tr w:rsidR="008C2844" w:rsidRPr="008C2844" w14:paraId="3C93C155"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D84FE02"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22.</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21188F7"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 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15C0377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0A1D5C0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40.68 ↓</w:t>
            </w:r>
          </w:p>
        </w:tc>
        <w:tc>
          <w:tcPr>
            <w:tcW w:w="2017" w:type="dxa"/>
            <w:tcBorders>
              <w:top w:val="single" w:sz="4" w:space="0" w:color="auto"/>
              <w:left w:val="single" w:sz="4" w:space="0" w:color="auto"/>
              <w:bottom w:val="single" w:sz="4" w:space="0" w:color="auto"/>
              <w:right w:val="single" w:sz="4" w:space="0" w:color="auto"/>
            </w:tcBorders>
            <w:hideMark/>
          </w:tcPr>
          <w:p w14:paraId="2360331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59.32 ↓</w:t>
            </w:r>
          </w:p>
        </w:tc>
      </w:tr>
      <w:tr w:rsidR="008C2844" w:rsidRPr="008C2844" w14:paraId="4DAAD39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B6CAF87"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39672C2"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DBD567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3AAF2D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40.48 ↓</w:t>
            </w:r>
          </w:p>
        </w:tc>
        <w:tc>
          <w:tcPr>
            <w:tcW w:w="2017" w:type="dxa"/>
            <w:tcBorders>
              <w:top w:val="single" w:sz="4" w:space="0" w:color="auto"/>
              <w:left w:val="single" w:sz="4" w:space="0" w:color="auto"/>
              <w:bottom w:val="single" w:sz="4" w:space="0" w:color="auto"/>
              <w:right w:val="single" w:sz="4" w:space="0" w:color="auto"/>
            </w:tcBorders>
            <w:hideMark/>
          </w:tcPr>
          <w:p w14:paraId="5032F34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59.52 ↓</w:t>
            </w:r>
          </w:p>
        </w:tc>
      </w:tr>
      <w:tr w:rsidR="008C2844" w:rsidRPr="008C2844" w14:paraId="61C42B4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2D840C91"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23.</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DE2DFCE"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w:t>
            </w:r>
            <w:r w:rsidRPr="008C2844">
              <w:rPr>
                <w:rFonts w:ascii="Times New Roman" w:hAnsi="Times New Roman"/>
                <w:sz w:val="24"/>
                <w:szCs w:val="24"/>
              </w:rPr>
              <w:t xml:space="preserve">teat </w:t>
            </w:r>
            <w:r w:rsidRPr="008C2844">
              <w:rPr>
                <w:rFonts w:ascii="Times New Roman" w:hAnsi="Times New Roman"/>
                <w:sz w:val="24"/>
                <w:szCs w:val="24"/>
                <w:lang w:val="en-US"/>
              </w:rPr>
              <w:t>canal at middle part</w:t>
            </w:r>
            <w:r w:rsidRPr="008C2844">
              <w:rPr>
                <w:rFonts w:ascii="Times New Roman" w:hAnsi="Times New Roman"/>
                <w:sz w:val="24"/>
                <w:szCs w:val="24"/>
              </w:rPr>
              <w:t xml:space="preserve"> (%)</w:t>
            </w:r>
          </w:p>
        </w:tc>
        <w:tc>
          <w:tcPr>
            <w:tcW w:w="1560" w:type="dxa"/>
            <w:tcBorders>
              <w:top w:val="single" w:sz="4" w:space="0" w:color="auto"/>
              <w:left w:val="single" w:sz="4" w:space="0" w:color="auto"/>
              <w:bottom w:val="single" w:sz="4" w:space="0" w:color="auto"/>
              <w:right w:val="single" w:sz="4" w:space="0" w:color="auto"/>
            </w:tcBorders>
            <w:hideMark/>
          </w:tcPr>
          <w:p w14:paraId="43B0C67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6FBA9AE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40.07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64D530F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59.93 ↓</w:t>
            </w:r>
          </w:p>
        </w:tc>
      </w:tr>
      <w:tr w:rsidR="008C2844" w:rsidRPr="008C2844" w14:paraId="054F286B"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BC26F1"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62ECC94"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C6B529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3C4C120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39.39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4D5D09D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60.61 ↓</w:t>
            </w:r>
          </w:p>
        </w:tc>
      </w:tr>
      <w:tr w:rsidR="008C2844" w:rsidRPr="008C2844" w14:paraId="19A0C5B4"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48CE43E6"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24.</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C0F9CC8"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Maximum diameter of lumen of teat canal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6DFE706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52B381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40.78 ↓</w:t>
            </w:r>
          </w:p>
        </w:tc>
        <w:tc>
          <w:tcPr>
            <w:tcW w:w="2017" w:type="dxa"/>
            <w:tcBorders>
              <w:top w:val="single" w:sz="4" w:space="0" w:color="auto"/>
              <w:left w:val="single" w:sz="4" w:space="0" w:color="auto"/>
              <w:bottom w:val="single" w:sz="4" w:space="0" w:color="auto"/>
              <w:right w:val="single" w:sz="4" w:space="0" w:color="auto"/>
            </w:tcBorders>
            <w:hideMark/>
          </w:tcPr>
          <w:p w14:paraId="7614DE4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59.22 ↓</w:t>
            </w:r>
          </w:p>
        </w:tc>
      </w:tr>
      <w:tr w:rsidR="008C2844" w:rsidRPr="008C2844" w14:paraId="65B4370B"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7CD57F1"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BB39251"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2300F82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773BE77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39.48 ↓</w:t>
            </w:r>
          </w:p>
        </w:tc>
        <w:tc>
          <w:tcPr>
            <w:tcW w:w="2017" w:type="dxa"/>
            <w:tcBorders>
              <w:top w:val="single" w:sz="4" w:space="0" w:color="auto"/>
              <w:left w:val="single" w:sz="4" w:space="0" w:color="auto"/>
              <w:bottom w:val="single" w:sz="4" w:space="0" w:color="auto"/>
              <w:right w:val="single" w:sz="4" w:space="0" w:color="auto"/>
            </w:tcBorders>
            <w:hideMark/>
          </w:tcPr>
          <w:p w14:paraId="502CE75A"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60.52 ↓</w:t>
            </w:r>
          </w:p>
        </w:tc>
      </w:tr>
      <w:tr w:rsidR="008C2844" w:rsidRPr="008C2844" w14:paraId="7880A8FF"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4DB0888C"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25.</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08733DC0"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Minimum diameter of lumen of teat canal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4814AEE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C8626E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40.24 ↓</w:t>
            </w:r>
          </w:p>
        </w:tc>
        <w:tc>
          <w:tcPr>
            <w:tcW w:w="2017" w:type="dxa"/>
            <w:tcBorders>
              <w:top w:val="single" w:sz="4" w:space="0" w:color="auto"/>
              <w:left w:val="single" w:sz="4" w:space="0" w:color="auto"/>
              <w:bottom w:val="single" w:sz="4" w:space="0" w:color="auto"/>
              <w:right w:val="single" w:sz="4" w:space="0" w:color="auto"/>
            </w:tcBorders>
            <w:hideMark/>
          </w:tcPr>
          <w:p w14:paraId="218EA5F0"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59.76 ↓</w:t>
            </w:r>
          </w:p>
        </w:tc>
      </w:tr>
      <w:tr w:rsidR="008C2844" w:rsidRPr="008C2844" w14:paraId="5DE8478B"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E04368"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886E7E4"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A7ADA1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160D6A0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39.41 ↓</w:t>
            </w:r>
          </w:p>
        </w:tc>
        <w:tc>
          <w:tcPr>
            <w:tcW w:w="2017" w:type="dxa"/>
            <w:tcBorders>
              <w:top w:val="single" w:sz="4" w:space="0" w:color="auto"/>
              <w:left w:val="single" w:sz="4" w:space="0" w:color="auto"/>
              <w:bottom w:val="single" w:sz="4" w:space="0" w:color="auto"/>
              <w:right w:val="single" w:sz="4" w:space="0" w:color="auto"/>
            </w:tcBorders>
            <w:hideMark/>
          </w:tcPr>
          <w:p w14:paraId="1BA9D8A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60.59 ↓</w:t>
            </w:r>
          </w:p>
        </w:tc>
      </w:tr>
      <w:tr w:rsidR="008C2844" w:rsidRPr="008C2844" w14:paraId="02C5DA42"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330D7C09"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26.</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75C254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rPr>
              <w:t xml:space="preserve">Average diameter of lumen of teat canal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150E3377"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5CD9119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40.69 ↓</w:t>
            </w:r>
          </w:p>
        </w:tc>
        <w:tc>
          <w:tcPr>
            <w:tcW w:w="2017" w:type="dxa"/>
            <w:tcBorders>
              <w:top w:val="single" w:sz="4" w:space="0" w:color="auto"/>
              <w:left w:val="single" w:sz="4" w:space="0" w:color="auto"/>
              <w:bottom w:val="single" w:sz="4" w:space="0" w:color="auto"/>
              <w:right w:val="single" w:sz="4" w:space="0" w:color="auto"/>
            </w:tcBorders>
            <w:hideMark/>
          </w:tcPr>
          <w:p w14:paraId="0E84413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59.31 ↓</w:t>
            </w:r>
          </w:p>
        </w:tc>
      </w:tr>
      <w:tr w:rsidR="008C2844" w:rsidRPr="008C2844" w14:paraId="31A40C66"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B52C733"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1B0FCB2"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DDB0B4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74DBCF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39.47 ↓</w:t>
            </w:r>
          </w:p>
        </w:tc>
        <w:tc>
          <w:tcPr>
            <w:tcW w:w="2017" w:type="dxa"/>
            <w:tcBorders>
              <w:top w:val="single" w:sz="4" w:space="0" w:color="auto"/>
              <w:left w:val="single" w:sz="4" w:space="0" w:color="auto"/>
              <w:bottom w:val="single" w:sz="4" w:space="0" w:color="auto"/>
              <w:right w:val="single" w:sz="4" w:space="0" w:color="auto"/>
            </w:tcBorders>
            <w:hideMark/>
          </w:tcPr>
          <w:p w14:paraId="4C569BCE"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60.53 ↓</w:t>
            </w:r>
          </w:p>
        </w:tc>
      </w:tr>
      <w:tr w:rsidR="008C2844" w:rsidRPr="008C2844" w14:paraId="6E10A1DE"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7D7C615E"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27.</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27B05BD2"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Height of the epithelium of teat canal 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3BF46C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4C0A2E2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40.15 ↓</w:t>
            </w:r>
          </w:p>
        </w:tc>
        <w:tc>
          <w:tcPr>
            <w:tcW w:w="2017" w:type="dxa"/>
            <w:tcBorders>
              <w:top w:val="single" w:sz="4" w:space="0" w:color="auto"/>
              <w:left w:val="single" w:sz="4" w:space="0" w:color="auto"/>
              <w:bottom w:val="single" w:sz="4" w:space="0" w:color="auto"/>
              <w:right w:val="single" w:sz="4" w:space="0" w:color="auto"/>
            </w:tcBorders>
            <w:hideMark/>
          </w:tcPr>
          <w:p w14:paraId="3D9A934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59.85 ↓</w:t>
            </w:r>
          </w:p>
        </w:tc>
      </w:tr>
      <w:tr w:rsidR="008C2844" w:rsidRPr="008C2844" w14:paraId="2ACF09D1"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1EBFC2"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9AF1D91"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E0DFDF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39D4F912"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39.75 ↓</w:t>
            </w:r>
          </w:p>
        </w:tc>
        <w:tc>
          <w:tcPr>
            <w:tcW w:w="2017" w:type="dxa"/>
            <w:tcBorders>
              <w:top w:val="single" w:sz="4" w:space="0" w:color="auto"/>
              <w:left w:val="single" w:sz="4" w:space="0" w:color="auto"/>
              <w:bottom w:val="single" w:sz="4" w:space="0" w:color="auto"/>
              <w:right w:val="single" w:sz="4" w:space="0" w:color="auto"/>
            </w:tcBorders>
            <w:hideMark/>
          </w:tcPr>
          <w:p w14:paraId="3A64098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60.25 ↓</w:t>
            </w:r>
          </w:p>
        </w:tc>
      </w:tr>
      <w:tr w:rsidR="008C2844" w:rsidRPr="008C2844" w14:paraId="2FBDD9FC"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63B8551D"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28.</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1A63099"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Width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canal</w:t>
            </w:r>
            <w:r w:rsidRPr="008C2844">
              <w:rPr>
                <w:rFonts w:ascii="Times New Roman" w:hAnsi="Times New Roman"/>
                <w:sz w:val="24"/>
                <w:szCs w:val="24"/>
              </w:rPr>
              <w:t xml:space="preserve"> </w:t>
            </w:r>
            <w:r w:rsidRPr="008C2844">
              <w:rPr>
                <w:rFonts w:ascii="Times New Roman" w:hAnsi="Times New Roman"/>
                <w:sz w:val="24"/>
                <w:szCs w:val="24"/>
                <w:lang w:val="en-US"/>
              </w:rPr>
              <w:t xml:space="preserve">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4FA3291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416CF49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39.18 ↓</w:t>
            </w:r>
          </w:p>
        </w:tc>
        <w:tc>
          <w:tcPr>
            <w:tcW w:w="2017" w:type="dxa"/>
            <w:tcBorders>
              <w:top w:val="single" w:sz="4" w:space="0" w:color="auto"/>
              <w:left w:val="single" w:sz="4" w:space="0" w:color="auto"/>
              <w:bottom w:val="single" w:sz="4" w:space="0" w:color="auto"/>
              <w:right w:val="single" w:sz="4" w:space="0" w:color="auto"/>
            </w:tcBorders>
            <w:hideMark/>
          </w:tcPr>
          <w:p w14:paraId="0BF0CB8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60.82 ↓</w:t>
            </w:r>
          </w:p>
        </w:tc>
      </w:tr>
      <w:tr w:rsidR="008C2844" w:rsidRPr="008C2844" w14:paraId="375EF59C"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605265"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745A8DD"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66BD44B"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41BC08F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40.27 ↓</w:t>
            </w:r>
          </w:p>
        </w:tc>
        <w:tc>
          <w:tcPr>
            <w:tcW w:w="2017" w:type="dxa"/>
            <w:tcBorders>
              <w:top w:val="single" w:sz="4" w:space="0" w:color="auto"/>
              <w:left w:val="single" w:sz="4" w:space="0" w:color="auto"/>
              <w:bottom w:val="single" w:sz="4" w:space="0" w:color="auto"/>
              <w:right w:val="single" w:sz="4" w:space="0" w:color="auto"/>
            </w:tcBorders>
            <w:hideMark/>
          </w:tcPr>
          <w:p w14:paraId="65B04BF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59.73 ↓</w:t>
            </w:r>
          </w:p>
        </w:tc>
      </w:tr>
      <w:tr w:rsidR="008C2844" w:rsidRPr="008C2844" w14:paraId="09072230"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510121F6"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29.</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3380AE5D"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Diameter of nuclei of the epithelium of </w:t>
            </w:r>
            <w:r w:rsidRPr="008C2844">
              <w:rPr>
                <w:rFonts w:ascii="Times New Roman" w:hAnsi="Times New Roman"/>
                <w:sz w:val="24"/>
                <w:szCs w:val="24"/>
              </w:rPr>
              <w:t xml:space="preserve">teat </w:t>
            </w:r>
            <w:r w:rsidRPr="008C2844">
              <w:rPr>
                <w:rFonts w:ascii="Times New Roman" w:hAnsi="Times New Roman"/>
                <w:sz w:val="24"/>
                <w:szCs w:val="24"/>
                <w:lang w:val="en-US"/>
              </w:rPr>
              <w:t xml:space="preserve">canal 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6AADF103"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hideMark/>
          </w:tcPr>
          <w:p w14:paraId="2E03E804"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40.33 ↓</w:t>
            </w:r>
          </w:p>
        </w:tc>
        <w:tc>
          <w:tcPr>
            <w:tcW w:w="2017" w:type="dxa"/>
            <w:tcBorders>
              <w:top w:val="single" w:sz="4" w:space="0" w:color="auto"/>
              <w:left w:val="single" w:sz="4" w:space="0" w:color="auto"/>
              <w:bottom w:val="single" w:sz="4" w:space="0" w:color="auto"/>
              <w:right w:val="single" w:sz="4" w:space="0" w:color="auto"/>
            </w:tcBorders>
            <w:hideMark/>
          </w:tcPr>
          <w:p w14:paraId="66E8B8D1"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59.67 ↓</w:t>
            </w:r>
          </w:p>
        </w:tc>
      </w:tr>
      <w:tr w:rsidR="008C2844" w:rsidRPr="008C2844" w14:paraId="1B9AB54D"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1B7535E"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1062560"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3D4A0D5"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hideMark/>
          </w:tcPr>
          <w:p w14:paraId="0F2AAD6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40.43 ↓</w:t>
            </w:r>
          </w:p>
        </w:tc>
        <w:tc>
          <w:tcPr>
            <w:tcW w:w="2017" w:type="dxa"/>
            <w:tcBorders>
              <w:top w:val="single" w:sz="4" w:space="0" w:color="auto"/>
              <w:left w:val="single" w:sz="4" w:space="0" w:color="auto"/>
              <w:bottom w:val="single" w:sz="4" w:space="0" w:color="auto"/>
              <w:right w:val="single" w:sz="4" w:space="0" w:color="auto"/>
            </w:tcBorders>
            <w:hideMark/>
          </w:tcPr>
          <w:p w14:paraId="734AE75C"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59.57 ↓</w:t>
            </w:r>
          </w:p>
        </w:tc>
      </w:tr>
      <w:tr w:rsidR="008C2844" w:rsidRPr="008C2844" w14:paraId="29D1D727" w14:textId="77777777" w:rsidTr="008C2844">
        <w:trPr>
          <w:jc w:val="right"/>
        </w:trPr>
        <w:tc>
          <w:tcPr>
            <w:tcW w:w="704" w:type="dxa"/>
            <w:vMerge w:val="restart"/>
            <w:tcBorders>
              <w:top w:val="single" w:sz="4" w:space="0" w:color="auto"/>
              <w:left w:val="single" w:sz="4" w:space="0" w:color="auto"/>
              <w:bottom w:val="single" w:sz="4" w:space="0" w:color="auto"/>
              <w:right w:val="single" w:sz="4" w:space="0" w:color="auto"/>
            </w:tcBorders>
            <w:hideMark/>
          </w:tcPr>
          <w:p w14:paraId="192A0EA3" w14:textId="77777777" w:rsidR="008C2844" w:rsidRPr="008C2844" w:rsidRDefault="008C2844" w:rsidP="008C2844">
            <w:pPr>
              <w:spacing w:after="0" w:line="240" w:lineRule="auto"/>
              <w:rPr>
                <w:rFonts w:ascii="Times New Roman" w:hAnsi="Times New Roman"/>
                <w:sz w:val="24"/>
                <w:szCs w:val="24"/>
              </w:rPr>
            </w:pPr>
            <w:r w:rsidRPr="008C2844">
              <w:rPr>
                <w:rFonts w:ascii="Times New Roman" w:hAnsi="Times New Roman"/>
                <w:sz w:val="24"/>
                <w:szCs w:val="24"/>
              </w:rPr>
              <w:t>30.</w:t>
            </w:r>
          </w:p>
        </w:tc>
        <w:tc>
          <w:tcPr>
            <w:tcW w:w="6873" w:type="dxa"/>
            <w:vMerge w:val="restart"/>
            <w:tcBorders>
              <w:top w:val="single" w:sz="4" w:space="0" w:color="auto"/>
              <w:left w:val="single" w:sz="4" w:space="0" w:color="auto"/>
              <w:bottom w:val="single" w:sz="4" w:space="0" w:color="auto"/>
              <w:right w:val="single" w:sz="4" w:space="0" w:color="auto"/>
            </w:tcBorders>
            <w:hideMark/>
          </w:tcPr>
          <w:p w14:paraId="7D803783" w14:textId="77777777" w:rsidR="008C2844" w:rsidRPr="008C2844" w:rsidRDefault="008C2844" w:rsidP="008C2844">
            <w:pPr>
              <w:spacing w:after="0" w:line="240" w:lineRule="auto"/>
              <w:jc w:val="both"/>
              <w:rPr>
                <w:rFonts w:ascii="Times New Roman" w:hAnsi="Times New Roman"/>
                <w:sz w:val="24"/>
                <w:szCs w:val="24"/>
              </w:rPr>
            </w:pPr>
            <w:r w:rsidRPr="008C2844">
              <w:rPr>
                <w:rFonts w:ascii="Times New Roman" w:hAnsi="Times New Roman"/>
                <w:sz w:val="24"/>
                <w:szCs w:val="24"/>
                <w:lang w:val="en-US"/>
              </w:rPr>
              <w:t xml:space="preserve">Thickness of epidermis of skin of teat canal at orifice </w:t>
            </w:r>
            <w:r w:rsidRPr="008C2844">
              <w:rPr>
                <w:rFonts w:ascii="Times New Roman" w:hAnsi="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hideMark/>
          </w:tcPr>
          <w:p w14:paraId="3ADE948D"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7F5B7B9"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40.36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7895E72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59.64 ↓</w:t>
            </w:r>
          </w:p>
        </w:tc>
      </w:tr>
      <w:tr w:rsidR="008C2844" w:rsidRPr="008C2844" w14:paraId="20CC589D" w14:textId="77777777" w:rsidTr="008C2844">
        <w:trPr>
          <w:jc w:val="right"/>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37C31D" w14:textId="77777777" w:rsidR="008C2844" w:rsidRPr="008C2844" w:rsidRDefault="008C2844" w:rsidP="008C2844">
            <w:pPr>
              <w:spacing w:after="0" w:line="240" w:lineRule="auto"/>
              <w:rPr>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0452878" w14:textId="77777777" w:rsidR="008C2844" w:rsidRPr="008C2844" w:rsidRDefault="008C2844" w:rsidP="008C2844">
            <w:pPr>
              <w:spacing w:after="0" w:line="240" w:lineRule="auto"/>
              <w:rPr>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82E6406"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Non lactating</w:t>
            </w:r>
          </w:p>
        </w:tc>
        <w:tc>
          <w:tcPr>
            <w:tcW w:w="1919" w:type="dxa"/>
            <w:tcBorders>
              <w:top w:val="single" w:sz="4" w:space="0" w:color="auto"/>
              <w:left w:val="single" w:sz="4" w:space="0" w:color="auto"/>
              <w:bottom w:val="single" w:sz="4" w:space="0" w:color="auto"/>
              <w:right w:val="single" w:sz="4" w:space="0" w:color="auto"/>
            </w:tcBorders>
            <w:vAlign w:val="bottom"/>
            <w:hideMark/>
          </w:tcPr>
          <w:p w14:paraId="06C0319F"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39.48 ↓</w:t>
            </w:r>
          </w:p>
        </w:tc>
        <w:tc>
          <w:tcPr>
            <w:tcW w:w="2017" w:type="dxa"/>
            <w:tcBorders>
              <w:top w:val="single" w:sz="4" w:space="0" w:color="auto"/>
              <w:left w:val="single" w:sz="4" w:space="0" w:color="auto"/>
              <w:bottom w:val="single" w:sz="4" w:space="0" w:color="auto"/>
              <w:right w:val="single" w:sz="4" w:space="0" w:color="auto"/>
            </w:tcBorders>
            <w:vAlign w:val="bottom"/>
            <w:hideMark/>
          </w:tcPr>
          <w:p w14:paraId="163C4268" w14:textId="77777777" w:rsidR="008C2844" w:rsidRPr="008C2844" w:rsidRDefault="008C2844" w:rsidP="008C2844">
            <w:pPr>
              <w:spacing w:after="0" w:line="240" w:lineRule="auto"/>
              <w:jc w:val="center"/>
              <w:rPr>
                <w:rFonts w:ascii="Times New Roman" w:hAnsi="Times New Roman"/>
                <w:sz w:val="24"/>
                <w:szCs w:val="24"/>
              </w:rPr>
            </w:pPr>
            <w:r w:rsidRPr="008C2844">
              <w:rPr>
                <w:rFonts w:ascii="Times New Roman" w:hAnsi="Times New Roman"/>
                <w:sz w:val="24"/>
                <w:szCs w:val="24"/>
              </w:rPr>
              <w:t>60.52 ↓</w:t>
            </w:r>
          </w:p>
        </w:tc>
      </w:tr>
    </w:tbl>
    <w:p w14:paraId="5A7047CA" w14:textId="77777777" w:rsidR="008C2844" w:rsidRPr="008C2844" w:rsidRDefault="008C2844" w:rsidP="008C2844">
      <w:pPr>
        <w:rPr>
          <w:rFonts w:ascii="Calibri" w:eastAsia="Calibri" w:hAnsi="Calibri" w:cs="Times New Roman"/>
        </w:rPr>
      </w:pPr>
    </w:p>
    <w:p w14:paraId="207EF889" w14:textId="77777777" w:rsidR="008066E7" w:rsidRDefault="008066E7">
      <w:pPr>
        <w:spacing w:line="480" w:lineRule="auto"/>
        <w:ind w:right="-144"/>
        <w:contextualSpacing/>
        <w:jc w:val="both"/>
        <w:rPr>
          <w:rFonts w:ascii="Times New Roman" w:hAnsi="Times New Roman" w:cs="Times New Roman"/>
          <w:sz w:val="20"/>
          <w:szCs w:val="20"/>
        </w:rPr>
      </w:pPr>
    </w:p>
    <w:sectPr w:rsidR="008066E7" w:rsidSect="00A80113">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68FFA" w14:textId="77777777" w:rsidR="00B12691" w:rsidRDefault="00B12691">
      <w:pPr>
        <w:spacing w:line="240" w:lineRule="auto"/>
      </w:pPr>
      <w:r>
        <w:separator/>
      </w:r>
    </w:p>
  </w:endnote>
  <w:endnote w:type="continuationSeparator" w:id="0">
    <w:p w14:paraId="061D8756" w14:textId="77777777" w:rsidR="00B12691" w:rsidRDefault="00B126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675B" w14:textId="77777777" w:rsidR="00F83298" w:rsidRDefault="00F832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73A76" w14:textId="77777777" w:rsidR="00F83298" w:rsidRDefault="00F83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6EA94" w14:textId="77777777" w:rsidR="00F83298" w:rsidRDefault="00F832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F1E323" w14:textId="77777777" w:rsidR="00B12691" w:rsidRDefault="00B12691">
      <w:pPr>
        <w:spacing w:after="0"/>
      </w:pPr>
      <w:r>
        <w:separator/>
      </w:r>
    </w:p>
  </w:footnote>
  <w:footnote w:type="continuationSeparator" w:id="0">
    <w:p w14:paraId="0DB67B14" w14:textId="77777777" w:rsidR="00B12691" w:rsidRDefault="00B126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2BBAB" w14:textId="20F5B730" w:rsidR="00F83298" w:rsidRDefault="00F83298">
    <w:pPr>
      <w:pStyle w:val="Header"/>
    </w:pPr>
    <w:r>
      <w:rPr>
        <w:noProof/>
      </w:rPr>
      <w:pict w14:anchorId="1C952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0EC1F" w14:textId="43542016" w:rsidR="00F83298" w:rsidRDefault="00F83298">
    <w:pPr>
      <w:pStyle w:val="Header"/>
    </w:pPr>
    <w:r>
      <w:rPr>
        <w:noProof/>
      </w:rPr>
      <w:pict w14:anchorId="796F7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4E263" w14:textId="2551747A" w:rsidR="00F83298" w:rsidRDefault="00F83298">
    <w:pPr>
      <w:pStyle w:val="Header"/>
    </w:pPr>
    <w:r>
      <w:rPr>
        <w:noProof/>
      </w:rPr>
      <w:pict w14:anchorId="2F6A8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181A9F"/>
    <w:multiLevelType w:val="multilevel"/>
    <w:tmpl w:val="56181A9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107275"/>
    <w:multiLevelType w:val="hybridMultilevel"/>
    <w:tmpl w:val="A71201A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15:restartNumberingAfterBreak="0">
    <w:nsid w:val="7ED76507"/>
    <w:multiLevelType w:val="multilevel"/>
    <w:tmpl w:val="7ED76507"/>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7F1051C2"/>
    <w:multiLevelType w:val="multilevel"/>
    <w:tmpl w:val="7F1051C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4112834">
    <w:abstractNumId w:val="3"/>
  </w:num>
  <w:num w:numId="2" w16cid:durableId="1420713567">
    <w:abstractNumId w:val="0"/>
  </w:num>
  <w:num w:numId="3" w16cid:durableId="1251281403">
    <w:abstractNumId w:val="2"/>
  </w:num>
  <w:num w:numId="4" w16cid:durableId="112139615">
    <w:abstractNumId w:val="1"/>
  </w:num>
  <w:num w:numId="5" w16cid:durableId="15709956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AC9"/>
    <w:rsid w:val="00035171"/>
    <w:rsid w:val="0003794C"/>
    <w:rsid w:val="00064C95"/>
    <w:rsid w:val="00080633"/>
    <w:rsid w:val="000A3D72"/>
    <w:rsid w:val="000E7D54"/>
    <w:rsid w:val="00127DC6"/>
    <w:rsid w:val="001677EA"/>
    <w:rsid w:val="00173637"/>
    <w:rsid w:val="001A0AC9"/>
    <w:rsid w:val="00231342"/>
    <w:rsid w:val="002506A0"/>
    <w:rsid w:val="00250AE0"/>
    <w:rsid w:val="0026067C"/>
    <w:rsid w:val="00281E60"/>
    <w:rsid w:val="002F7750"/>
    <w:rsid w:val="00331924"/>
    <w:rsid w:val="00342601"/>
    <w:rsid w:val="00343D5E"/>
    <w:rsid w:val="00350424"/>
    <w:rsid w:val="003527EC"/>
    <w:rsid w:val="00376B43"/>
    <w:rsid w:val="00406162"/>
    <w:rsid w:val="00422D23"/>
    <w:rsid w:val="00441FBE"/>
    <w:rsid w:val="004421FA"/>
    <w:rsid w:val="004D0A74"/>
    <w:rsid w:val="004F1AA9"/>
    <w:rsid w:val="00516639"/>
    <w:rsid w:val="0054674B"/>
    <w:rsid w:val="005730AF"/>
    <w:rsid w:val="005B49D8"/>
    <w:rsid w:val="00604A08"/>
    <w:rsid w:val="006164A0"/>
    <w:rsid w:val="00621973"/>
    <w:rsid w:val="006620B3"/>
    <w:rsid w:val="006C68D7"/>
    <w:rsid w:val="006F0638"/>
    <w:rsid w:val="007227B7"/>
    <w:rsid w:val="007520E9"/>
    <w:rsid w:val="0075316F"/>
    <w:rsid w:val="007A3980"/>
    <w:rsid w:val="007A3CF5"/>
    <w:rsid w:val="007A4FEC"/>
    <w:rsid w:val="007A6099"/>
    <w:rsid w:val="007E106F"/>
    <w:rsid w:val="00801B87"/>
    <w:rsid w:val="008066E7"/>
    <w:rsid w:val="00826EF9"/>
    <w:rsid w:val="00836588"/>
    <w:rsid w:val="00854A7B"/>
    <w:rsid w:val="008B627B"/>
    <w:rsid w:val="008B6C64"/>
    <w:rsid w:val="008C2844"/>
    <w:rsid w:val="008C54D7"/>
    <w:rsid w:val="008D5102"/>
    <w:rsid w:val="00906C41"/>
    <w:rsid w:val="00921F8D"/>
    <w:rsid w:val="00990698"/>
    <w:rsid w:val="009F141B"/>
    <w:rsid w:val="00A02A67"/>
    <w:rsid w:val="00A80113"/>
    <w:rsid w:val="00AD5221"/>
    <w:rsid w:val="00B12691"/>
    <w:rsid w:val="00B43CE4"/>
    <w:rsid w:val="00B81365"/>
    <w:rsid w:val="00B8762E"/>
    <w:rsid w:val="00BA7A2A"/>
    <w:rsid w:val="00BE1053"/>
    <w:rsid w:val="00C1384C"/>
    <w:rsid w:val="00C41FFA"/>
    <w:rsid w:val="00C44F82"/>
    <w:rsid w:val="00C577F7"/>
    <w:rsid w:val="00C97336"/>
    <w:rsid w:val="00CA06C3"/>
    <w:rsid w:val="00CA27A2"/>
    <w:rsid w:val="00CD1E5C"/>
    <w:rsid w:val="00CE64CC"/>
    <w:rsid w:val="00D01D80"/>
    <w:rsid w:val="00D1747E"/>
    <w:rsid w:val="00D31FD2"/>
    <w:rsid w:val="00D35187"/>
    <w:rsid w:val="00D85FBF"/>
    <w:rsid w:val="00DC50F3"/>
    <w:rsid w:val="00DF63F7"/>
    <w:rsid w:val="00E341B9"/>
    <w:rsid w:val="00E74D60"/>
    <w:rsid w:val="00E759D2"/>
    <w:rsid w:val="00E94DBC"/>
    <w:rsid w:val="00EB5894"/>
    <w:rsid w:val="00ED58EA"/>
    <w:rsid w:val="00F02FC0"/>
    <w:rsid w:val="00F204C6"/>
    <w:rsid w:val="00F314E2"/>
    <w:rsid w:val="00F4147E"/>
    <w:rsid w:val="00F449B5"/>
    <w:rsid w:val="00F61ADE"/>
    <w:rsid w:val="00F83298"/>
    <w:rsid w:val="00FA59AE"/>
    <w:rsid w:val="00FD003E"/>
    <w:rsid w:val="317E79E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60D98"/>
  <w15:docId w15:val="{8537548F-E083-4077-9C8E-1EDB5E602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numbering" w:customStyle="1" w:styleId="NoList1">
    <w:name w:val="No List1"/>
    <w:next w:val="NoList"/>
    <w:uiPriority w:val="99"/>
    <w:semiHidden/>
    <w:unhideWhenUsed/>
    <w:rsid w:val="008C2844"/>
  </w:style>
  <w:style w:type="character" w:customStyle="1" w:styleId="FollowedHyperlink1">
    <w:name w:val="FollowedHyperlink1"/>
    <w:basedOn w:val="DefaultParagraphFont"/>
    <w:uiPriority w:val="99"/>
    <w:semiHidden/>
    <w:unhideWhenUsed/>
    <w:rsid w:val="008C2844"/>
    <w:rPr>
      <w:color w:val="954F72"/>
      <w:u w:val="single"/>
    </w:rPr>
  </w:style>
  <w:style w:type="paragraph" w:customStyle="1" w:styleId="msonormal0">
    <w:name w:val="msonormal"/>
    <w:basedOn w:val="Normal"/>
    <w:uiPriority w:val="99"/>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C2844"/>
    <w:rPr>
      <w:rFonts w:ascii="Calibri" w:eastAsia="Calibri" w:hAnsi="Calibri" w:cs="Times New Roman"/>
      <w:sz w:val="22"/>
      <w:szCs w:val="22"/>
      <w:lang w:val="en-IN"/>
    </w:rPr>
  </w:style>
  <w:style w:type="paragraph" w:styleId="Footer">
    <w:name w:val="footer"/>
    <w:basedOn w:val="Normal"/>
    <w:link w:val="Foot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C2844"/>
    <w:rPr>
      <w:rFonts w:ascii="Calibri" w:eastAsia="Calibri" w:hAnsi="Calibri" w:cs="Times New Roman"/>
      <w:sz w:val="22"/>
      <w:szCs w:val="22"/>
      <w:lang w:val="en-IN"/>
    </w:rPr>
  </w:style>
  <w:style w:type="paragraph" w:styleId="PlainText">
    <w:name w:val="Plain Text"/>
    <w:basedOn w:val="Normal"/>
    <w:link w:val="PlainTextChar"/>
    <w:uiPriority w:val="99"/>
    <w:semiHidden/>
    <w:unhideWhenUsed/>
    <w:rsid w:val="008C2844"/>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semiHidden/>
    <w:rsid w:val="008C2844"/>
    <w:rPr>
      <w:rFonts w:ascii="Courier New" w:eastAsia="Times New Roman" w:hAnsi="Courier New" w:cs="Courier New"/>
    </w:rPr>
  </w:style>
  <w:style w:type="paragraph" w:styleId="BalloonText">
    <w:name w:val="Balloon Text"/>
    <w:basedOn w:val="Normal"/>
    <w:link w:val="BalloonTextChar"/>
    <w:uiPriority w:val="99"/>
    <w:semiHidden/>
    <w:unhideWhenUsed/>
    <w:rsid w:val="008C284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C2844"/>
    <w:rPr>
      <w:rFonts w:ascii="Tahoma" w:eastAsia="Calibri" w:hAnsi="Tahoma" w:cs="Tahoma"/>
      <w:sz w:val="16"/>
      <w:szCs w:val="16"/>
      <w:lang w:val="en-IN"/>
    </w:rPr>
  </w:style>
  <w:style w:type="character" w:customStyle="1" w:styleId="textsmall1">
    <w:name w:val="text_small1"/>
    <w:rsid w:val="008C2844"/>
    <w:rPr>
      <w:rFonts w:ascii="Arial" w:hAnsi="Arial" w:cs="Arial" w:hint="default"/>
      <w:sz w:val="13"/>
      <w:szCs w:val="13"/>
    </w:rPr>
  </w:style>
  <w:style w:type="character" w:customStyle="1" w:styleId="textsup1">
    <w:name w:val="text_sup1"/>
    <w:basedOn w:val="DefaultParagraphFont"/>
    <w:rsid w:val="008C2844"/>
    <w:rPr>
      <w:rFonts w:ascii="Arial" w:hAnsi="Arial" w:cs="Arial" w:hint="default"/>
      <w:sz w:val="13"/>
      <w:szCs w:val="13"/>
    </w:rPr>
  </w:style>
  <w:style w:type="character" w:customStyle="1" w:styleId="naglowek011">
    <w:name w:val="naglowek011"/>
    <w:basedOn w:val="DefaultParagraphFont"/>
    <w:rsid w:val="008C2844"/>
    <w:rPr>
      <w:rFonts w:ascii="Arial" w:hAnsi="Arial" w:cs="Arial" w:hint="default"/>
      <w:b/>
      <w:bCs/>
      <w:sz w:val="20"/>
      <w:szCs w:val="20"/>
    </w:rPr>
  </w:style>
  <w:style w:type="character" w:customStyle="1" w:styleId="booktitle">
    <w:name w:val="book_title"/>
    <w:basedOn w:val="DefaultParagraphFont"/>
    <w:rsid w:val="008C2844"/>
  </w:style>
  <w:style w:type="table" w:styleId="TableGrid">
    <w:name w:val="Table Grid"/>
    <w:basedOn w:val="TableNormal"/>
    <w:uiPriority w:val="59"/>
    <w:rsid w:val="008C2844"/>
    <w:rPr>
      <w:rFonts w:ascii="Calibri" w:eastAsia="Calibri" w:hAnsi="Calibri" w:cs="Times New Roman"/>
      <w:sz w:val="22"/>
      <w:szCs w:val="22"/>
      <w:lang w:val="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844"/>
    <w:rPr>
      <w:color w:val="954F72" w:themeColor="followedHyperlink"/>
      <w:u w:val="single"/>
    </w:rPr>
  </w:style>
  <w:style w:type="character" w:styleId="UnresolvedMention">
    <w:name w:val="Unresolved Mention"/>
    <w:basedOn w:val="DefaultParagraphFont"/>
    <w:uiPriority w:val="99"/>
    <w:semiHidden/>
    <w:unhideWhenUsed/>
    <w:rsid w:val="00C97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791623">
      <w:bodyDiv w:val="1"/>
      <w:marLeft w:val="0"/>
      <w:marRight w:val="0"/>
      <w:marTop w:val="0"/>
      <w:marBottom w:val="0"/>
      <w:divBdr>
        <w:top w:val="none" w:sz="0" w:space="0" w:color="auto"/>
        <w:left w:val="none" w:sz="0" w:space="0" w:color="auto"/>
        <w:bottom w:val="none" w:sz="0" w:space="0" w:color="auto"/>
        <w:right w:val="none" w:sz="0" w:space="0" w:color="auto"/>
      </w:divBdr>
    </w:div>
    <w:div w:id="639386965">
      <w:bodyDiv w:val="1"/>
      <w:marLeft w:val="0"/>
      <w:marRight w:val="0"/>
      <w:marTop w:val="0"/>
      <w:marBottom w:val="0"/>
      <w:divBdr>
        <w:top w:val="none" w:sz="0" w:space="0" w:color="auto"/>
        <w:left w:val="none" w:sz="0" w:space="0" w:color="auto"/>
        <w:bottom w:val="none" w:sz="0" w:space="0" w:color="auto"/>
        <w:right w:val="none" w:sz="0" w:space="0" w:color="auto"/>
      </w:divBdr>
    </w:div>
    <w:div w:id="1113554244">
      <w:bodyDiv w:val="1"/>
      <w:marLeft w:val="0"/>
      <w:marRight w:val="0"/>
      <w:marTop w:val="0"/>
      <w:marBottom w:val="0"/>
      <w:divBdr>
        <w:top w:val="none" w:sz="0" w:space="0" w:color="auto"/>
        <w:left w:val="none" w:sz="0" w:space="0" w:color="auto"/>
        <w:bottom w:val="none" w:sz="0" w:space="0" w:color="auto"/>
        <w:right w:val="none" w:sz="0" w:space="0" w:color="auto"/>
      </w:divBdr>
    </w:div>
    <w:div w:id="1822115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keratin" TargetMode="External"/><Relationship Id="rId13" Type="http://schemas.openxmlformats.org/officeDocument/2006/relationships/hyperlink" Target="https://epubs.icar.org.in/index.php/IJDS/article/view/84614" TargetMode="External"/><Relationship Id="rId18" Type="http://schemas.openxmlformats.org/officeDocument/2006/relationships/hyperlink" Target="https://www.worldcat.org/title/textbook-of-veterinary-histology/oclc/901404201"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https://www.sciencedirect.com/topics/agricultural-and-biological-sciences/smooth-muscle" TargetMode="External"/><Relationship Id="rId12" Type="http://schemas.openxmlformats.org/officeDocument/2006/relationships/hyperlink" Target="https://doi.org/10.56093/ijans.v88i12.85762" TargetMode="External"/><Relationship Id="rId17" Type="http://schemas.openxmlformats.org/officeDocument/2006/relationships/hyperlink" Target="https://www.ijcmas.com/7-8-2018/Jyoti%20Sahu,%20et%20al.pdf"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rontiersin.org/journals/immunology/articles/10.3389/fimmu.2022.1031785/full" TargetMode="External"/><Relationship Id="rId20" Type="http://schemas.openxmlformats.org/officeDocument/2006/relationships/hyperlink" Target="https://www.researchgate.net/publication/357751774"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cademia.edu/83946420."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pubs.icar.org.in/index.php/IJVA/article/view/30739" TargetMode="External"/><Relationship Id="rId23" Type="http://schemas.openxmlformats.org/officeDocument/2006/relationships/image" Target="media/image3.jpeg"/><Relationship Id="rId28" Type="http://schemas.openxmlformats.org/officeDocument/2006/relationships/footer" Target="footer1.xml"/><Relationship Id="rId10" Type="http://schemas.openxmlformats.org/officeDocument/2006/relationships/hyperlink" Target="https://ejap.journals.ekb.eg/article/108354." TargetMode="External"/><Relationship Id="rId19" Type="http://schemas.openxmlformats.org/officeDocument/2006/relationships/hyperlink" Target="https://www.researchgate.net/publication/340428590."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researchgate.net/publication/367379592" TargetMode="External"/><Relationship Id="rId14" Type="http://schemas.openxmlformats.org/officeDocument/2006/relationships/hyperlink" Target="https://epubs.icar.org.in/index.php/IJVA/article/view/49610" TargetMode="External"/><Relationship Id="rId22" Type="http://schemas.openxmlformats.org/officeDocument/2006/relationships/image" Target="media/image2.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22</Pages>
  <Words>4963</Words>
  <Characters>28293</Characters>
  <Application>Microsoft Office Word</Application>
  <DocSecurity>0</DocSecurity>
  <Lines>235</Lines>
  <Paragraphs>66</Paragraphs>
  <ScaleCrop>false</ScaleCrop>
  <Company/>
  <LinksUpToDate>false</LinksUpToDate>
  <CharactersWithSpaces>33190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79</cp:revision>
  <dcterms:created xsi:type="dcterms:W3CDTF">2025-02-06T12:45:00Z</dcterms:created>
  <dcterms:modified xsi:type="dcterms:W3CDTF">2025-06-23T13:06:00Z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621EDF9877244EC29C15E1A79063EE04_12</vt:lpwstr>
  </property>
</Properties>
</file>