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5838" w14:textId="254503AF" w:rsidR="001A7F7D" w:rsidRPr="00830053" w:rsidRDefault="001548DD" w:rsidP="00B51BBB">
      <w:pPr>
        <w:spacing w:line="360" w:lineRule="auto"/>
        <w:jc w:val="center"/>
        <w:rPr>
          <w:rFonts w:ascii="Times New Roman" w:hAnsi="Times New Roman" w:cs="Times New Roman"/>
          <w:b/>
          <w:sz w:val="24"/>
          <w:szCs w:val="24"/>
        </w:rPr>
      </w:pPr>
      <w:r w:rsidRPr="00830053">
        <w:rPr>
          <w:rFonts w:ascii="Times New Roman" w:hAnsi="Times New Roman" w:cs="Times New Roman"/>
          <w:b/>
          <w:sz w:val="24"/>
          <w:szCs w:val="24"/>
        </w:rPr>
        <w:t xml:space="preserve">Deciphering </w:t>
      </w:r>
      <w:r w:rsidR="00830053" w:rsidRPr="00830053">
        <w:rPr>
          <w:rFonts w:ascii="Times New Roman" w:hAnsi="Times New Roman" w:cs="Times New Roman"/>
          <w:b/>
          <w:sz w:val="24"/>
          <w:szCs w:val="24"/>
        </w:rPr>
        <w:t xml:space="preserve">genetic association and discernment of yield traits </w:t>
      </w:r>
      <w:r w:rsidR="001A7F7D" w:rsidRPr="00830053">
        <w:rPr>
          <w:rFonts w:ascii="Times New Roman" w:hAnsi="Times New Roman" w:cs="Times New Roman"/>
          <w:b/>
          <w:sz w:val="24"/>
          <w:szCs w:val="24"/>
        </w:rPr>
        <w:t>through Correlation, Path</w:t>
      </w:r>
      <w:r w:rsidRPr="00830053">
        <w:rPr>
          <w:rFonts w:ascii="Times New Roman" w:hAnsi="Times New Roman" w:cs="Times New Roman"/>
          <w:b/>
          <w:sz w:val="24"/>
          <w:szCs w:val="24"/>
        </w:rPr>
        <w:t xml:space="preserve"> and Principal Component Analyse</w:t>
      </w:r>
      <w:r w:rsidR="001A7F7D" w:rsidRPr="00830053">
        <w:rPr>
          <w:rFonts w:ascii="Times New Roman" w:hAnsi="Times New Roman" w:cs="Times New Roman"/>
          <w:b/>
          <w:sz w:val="24"/>
          <w:szCs w:val="24"/>
        </w:rPr>
        <w:t>s</w:t>
      </w:r>
      <w:r w:rsidR="00830053" w:rsidRPr="00830053">
        <w:rPr>
          <w:rFonts w:ascii="Times New Roman" w:hAnsi="Times New Roman" w:cs="Times New Roman"/>
          <w:b/>
          <w:sz w:val="24"/>
          <w:szCs w:val="24"/>
        </w:rPr>
        <w:t xml:space="preserve"> in </w:t>
      </w:r>
      <w:r w:rsidR="00830053" w:rsidRPr="002E4442">
        <w:rPr>
          <w:rFonts w:ascii="Times New Roman" w:hAnsi="Times New Roman" w:cs="Times New Roman"/>
          <w:b/>
          <w:sz w:val="24"/>
          <w:szCs w:val="24"/>
        </w:rPr>
        <w:t>Sorghum</w:t>
      </w:r>
      <w:r w:rsidR="002E4442" w:rsidRPr="002E4442">
        <w:rPr>
          <w:rFonts w:ascii="Times New Roman" w:hAnsi="Times New Roman" w:cs="Times New Roman"/>
          <w:b/>
          <w:sz w:val="24"/>
          <w:szCs w:val="24"/>
        </w:rPr>
        <w:t xml:space="preserve"> (</w:t>
      </w:r>
      <w:r w:rsidR="002E4442" w:rsidRPr="002E4442">
        <w:rPr>
          <w:rFonts w:ascii="Times New Roman" w:hAnsi="Times New Roman" w:cs="Times New Roman"/>
          <w:b/>
          <w:i/>
          <w:sz w:val="24"/>
          <w:szCs w:val="24"/>
        </w:rPr>
        <w:t xml:space="preserve">Sorghum </w:t>
      </w:r>
      <w:proofErr w:type="spellStart"/>
      <w:r w:rsidR="002E4442" w:rsidRPr="002E4442">
        <w:rPr>
          <w:rFonts w:ascii="Times New Roman" w:hAnsi="Times New Roman" w:cs="Times New Roman"/>
          <w:b/>
          <w:i/>
          <w:sz w:val="24"/>
          <w:szCs w:val="24"/>
        </w:rPr>
        <w:t>bicolour</w:t>
      </w:r>
      <w:proofErr w:type="spellEnd"/>
      <w:r w:rsidR="002E4442" w:rsidRPr="002E4442">
        <w:rPr>
          <w:rFonts w:ascii="Times New Roman" w:hAnsi="Times New Roman" w:cs="Times New Roman"/>
          <w:b/>
          <w:sz w:val="24"/>
          <w:szCs w:val="24"/>
        </w:rPr>
        <w:t xml:space="preserve"> L. Moench)</w:t>
      </w:r>
    </w:p>
    <w:p w14:paraId="47347297" w14:textId="77777777" w:rsidR="001A7F7D" w:rsidRPr="00830053" w:rsidRDefault="00B51BBB" w:rsidP="001A7F7D">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ABSTRACT</w:t>
      </w:r>
    </w:p>
    <w:p w14:paraId="421CD7F5" w14:textId="02D9C143" w:rsidR="00077816" w:rsidRPr="00830053" w:rsidRDefault="001A7F7D" w:rsidP="00077816">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 xml:space="preserve">The </w:t>
      </w:r>
      <w:proofErr w:type="spellStart"/>
      <w:r w:rsidRPr="00830053">
        <w:rPr>
          <w:rFonts w:ascii="Times New Roman" w:hAnsi="Times New Roman" w:cs="Times New Roman"/>
          <w:sz w:val="24"/>
          <w:szCs w:val="24"/>
        </w:rPr>
        <w:t>agro</w:t>
      </w:r>
      <w:proofErr w:type="spellEnd"/>
      <w:r w:rsidRPr="00830053">
        <w:rPr>
          <w:rFonts w:ascii="Times New Roman" w:hAnsi="Times New Roman" w:cs="Times New Roman"/>
          <w:sz w:val="24"/>
          <w:szCs w:val="24"/>
        </w:rPr>
        <w:t>-morphological characteri</w:t>
      </w:r>
      <w:r w:rsidR="001548DD" w:rsidRPr="00830053">
        <w:rPr>
          <w:rFonts w:ascii="Times New Roman" w:hAnsi="Times New Roman" w:cs="Times New Roman"/>
          <w:sz w:val="24"/>
          <w:szCs w:val="24"/>
        </w:rPr>
        <w:t>zation of breeding lines providing</w:t>
      </w:r>
      <w:r w:rsidRPr="00830053">
        <w:rPr>
          <w:rFonts w:ascii="Times New Roman" w:hAnsi="Times New Roman" w:cs="Times New Roman"/>
          <w:sz w:val="24"/>
          <w:szCs w:val="24"/>
        </w:rPr>
        <w:t xml:space="preserve"> insight into existing diversity, enables the ide</w:t>
      </w:r>
      <w:r w:rsidR="001548DD" w:rsidRPr="00830053">
        <w:rPr>
          <w:rFonts w:ascii="Times New Roman" w:hAnsi="Times New Roman" w:cs="Times New Roman"/>
          <w:sz w:val="24"/>
          <w:szCs w:val="24"/>
        </w:rPr>
        <w:t>ntification of desirable traits</w:t>
      </w:r>
      <w:r w:rsidRPr="00830053">
        <w:rPr>
          <w:rFonts w:ascii="Times New Roman" w:hAnsi="Times New Roman" w:cs="Times New Roman"/>
          <w:sz w:val="24"/>
          <w:szCs w:val="24"/>
        </w:rPr>
        <w:t xml:space="preserve"> and enhances crop improvement. The present study was carried out in </w:t>
      </w:r>
      <w:r w:rsidR="001548DD" w:rsidRPr="00830053">
        <w:rPr>
          <w:rFonts w:ascii="Times New Roman" w:hAnsi="Times New Roman" w:cs="Times New Roman"/>
          <w:sz w:val="24"/>
          <w:szCs w:val="24"/>
        </w:rPr>
        <w:t xml:space="preserve">advanced cultures </w:t>
      </w:r>
      <w:r w:rsidRPr="00830053">
        <w:rPr>
          <w:rFonts w:ascii="Times New Roman" w:hAnsi="Times New Roman" w:cs="Times New Roman"/>
          <w:sz w:val="24"/>
          <w:szCs w:val="24"/>
        </w:rPr>
        <w:t>of summer sorghum (</w:t>
      </w:r>
      <w:r w:rsidRPr="00830053">
        <w:rPr>
          <w:rFonts w:ascii="Times New Roman" w:hAnsi="Times New Roman" w:cs="Times New Roman"/>
          <w:i/>
          <w:sz w:val="24"/>
          <w:szCs w:val="24"/>
        </w:rPr>
        <w:t>Sorghum</w:t>
      </w:r>
      <w:r w:rsidRPr="00830053">
        <w:rPr>
          <w:rFonts w:ascii="Times New Roman" w:hAnsi="Times New Roman" w:cs="Times New Roman"/>
          <w:sz w:val="24"/>
          <w:szCs w:val="24"/>
        </w:rPr>
        <w:t xml:space="preserve"> </w:t>
      </w:r>
      <w:r w:rsidRPr="00830053">
        <w:rPr>
          <w:rFonts w:ascii="Times New Roman" w:hAnsi="Times New Roman" w:cs="Times New Roman"/>
          <w:i/>
          <w:sz w:val="24"/>
          <w:szCs w:val="24"/>
        </w:rPr>
        <w:t>bicolor</w:t>
      </w:r>
      <w:r w:rsidR="001548DD" w:rsidRPr="00830053">
        <w:rPr>
          <w:rFonts w:ascii="Times New Roman" w:hAnsi="Times New Roman" w:cs="Times New Roman"/>
          <w:sz w:val="24"/>
          <w:szCs w:val="24"/>
        </w:rPr>
        <w:t xml:space="preserve"> L. Moench)</w:t>
      </w:r>
      <w:r w:rsidRPr="00830053">
        <w:rPr>
          <w:rFonts w:ascii="Times New Roman" w:hAnsi="Times New Roman" w:cs="Times New Roman"/>
          <w:sz w:val="24"/>
          <w:szCs w:val="24"/>
        </w:rPr>
        <w:t>. Fifteen yield contributing traits we</w:t>
      </w:r>
      <w:r w:rsidR="001548DD" w:rsidRPr="00830053">
        <w:rPr>
          <w:rFonts w:ascii="Times New Roman" w:hAnsi="Times New Roman" w:cs="Times New Roman"/>
          <w:sz w:val="24"/>
          <w:szCs w:val="24"/>
        </w:rPr>
        <w:t>re evaluated for correlation,</w:t>
      </w:r>
      <w:r w:rsidRPr="00830053">
        <w:rPr>
          <w:rFonts w:ascii="Times New Roman" w:hAnsi="Times New Roman" w:cs="Times New Roman"/>
          <w:sz w:val="24"/>
          <w:szCs w:val="24"/>
        </w:rPr>
        <w:t xml:space="preserve"> path </w:t>
      </w:r>
      <w:r w:rsidR="001548DD" w:rsidRPr="00830053">
        <w:rPr>
          <w:rFonts w:ascii="Times New Roman" w:hAnsi="Times New Roman" w:cs="Times New Roman"/>
          <w:sz w:val="24"/>
          <w:szCs w:val="24"/>
        </w:rPr>
        <w:t xml:space="preserve">and </w:t>
      </w:r>
      <w:r w:rsidR="001A45A4" w:rsidRPr="00830053">
        <w:rPr>
          <w:rFonts w:ascii="Times New Roman" w:hAnsi="Times New Roman" w:cs="Times New Roman"/>
          <w:sz w:val="24"/>
          <w:szCs w:val="24"/>
        </w:rPr>
        <w:t>principal</w:t>
      </w:r>
      <w:r w:rsidR="001548DD" w:rsidRPr="00830053">
        <w:rPr>
          <w:rFonts w:ascii="Times New Roman" w:hAnsi="Times New Roman" w:cs="Times New Roman"/>
          <w:sz w:val="24"/>
          <w:szCs w:val="24"/>
        </w:rPr>
        <w:t xml:space="preserve"> component </w:t>
      </w:r>
      <w:r w:rsidR="00077816" w:rsidRPr="00830053">
        <w:rPr>
          <w:rFonts w:ascii="Times New Roman" w:hAnsi="Times New Roman" w:cs="Times New Roman"/>
          <w:sz w:val="24"/>
          <w:szCs w:val="24"/>
        </w:rPr>
        <w:t>analyses studies in twelve sorghum cultures</w:t>
      </w:r>
      <w:r w:rsidRPr="00830053">
        <w:rPr>
          <w:rFonts w:ascii="Times New Roman" w:hAnsi="Times New Roman" w:cs="Times New Roman"/>
          <w:sz w:val="24"/>
          <w:szCs w:val="24"/>
        </w:rPr>
        <w:t xml:space="preserve">. </w:t>
      </w:r>
      <w:r w:rsidR="00077816" w:rsidRPr="00830053">
        <w:rPr>
          <w:rFonts w:ascii="Times New Roman" w:hAnsi="Times New Roman" w:cs="Times New Roman"/>
          <w:sz w:val="24"/>
          <w:szCs w:val="24"/>
        </w:rPr>
        <w:t>In present investigation there wa</w:t>
      </w:r>
      <w:r w:rsidRPr="00830053">
        <w:rPr>
          <w:rFonts w:ascii="Times New Roman" w:hAnsi="Times New Roman" w:cs="Times New Roman"/>
          <w:sz w:val="24"/>
          <w:szCs w:val="24"/>
        </w:rPr>
        <w:t>s existence of higher genotypic correlation when compared to pheno</w:t>
      </w:r>
      <w:r w:rsidR="00077816" w:rsidRPr="00830053">
        <w:rPr>
          <w:rFonts w:ascii="Times New Roman" w:hAnsi="Times New Roman" w:cs="Times New Roman"/>
          <w:sz w:val="24"/>
          <w:szCs w:val="24"/>
        </w:rPr>
        <w:t>typic correlation that indicated</w:t>
      </w:r>
      <w:r w:rsidRPr="00830053">
        <w:rPr>
          <w:rFonts w:ascii="Times New Roman" w:hAnsi="Times New Roman" w:cs="Times New Roman"/>
          <w:sz w:val="24"/>
          <w:szCs w:val="24"/>
        </w:rPr>
        <w:t xml:space="preserve"> the presence of inherent association among the characters. Significant and positive association was observed between single plant yield and its yield contributing traits like plant height, days to maturity, panicle width and panicle weight whereas significant and negative association was observed between days to fifty percent flowering and its yield contributing traits like plant heigh</w:t>
      </w:r>
      <w:bookmarkStart w:id="0" w:name="_GoBack"/>
      <w:bookmarkEnd w:id="0"/>
      <w:r w:rsidRPr="00830053">
        <w:rPr>
          <w:rFonts w:ascii="Times New Roman" w:hAnsi="Times New Roman" w:cs="Times New Roman"/>
          <w:sz w:val="24"/>
          <w:szCs w:val="24"/>
        </w:rPr>
        <w:t>t and number of leaves. In this investigation path analysis at both genotypic and phenotypic level</w:t>
      </w:r>
      <w:r w:rsidR="00077816" w:rsidRPr="00830053">
        <w:rPr>
          <w:rFonts w:ascii="Times New Roman" w:hAnsi="Times New Roman" w:cs="Times New Roman"/>
          <w:sz w:val="24"/>
          <w:szCs w:val="24"/>
        </w:rPr>
        <w:t>s</w:t>
      </w:r>
      <w:r w:rsidRPr="00830053">
        <w:rPr>
          <w:rFonts w:ascii="Times New Roman" w:hAnsi="Times New Roman" w:cs="Times New Roman"/>
          <w:sz w:val="24"/>
          <w:szCs w:val="24"/>
        </w:rPr>
        <w:t xml:space="preserve"> for plant height, flag leaf length, leaf length, stem girth, panicle </w:t>
      </w:r>
      <w:r w:rsidR="00077816" w:rsidRPr="00830053">
        <w:rPr>
          <w:rFonts w:ascii="Times New Roman" w:hAnsi="Times New Roman" w:cs="Times New Roman"/>
          <w:sz w:val="24"/>
          <w:szCs w:val="24"/>
        </w:rPr>
        <w:t>weight</w:t>
      </w:r>
      <w:r w:rsidRPr="00830053">
        <w:rPr>
          <w:rFonts w:ascii="Times New Roman" w:hAnsi="Times New Roman" w:cs="Times New Roman"/>
          <w:sz w:val="24"/>
          <w:szCs w:val="24"/>
        </w:rPr>
        <w:t xml:space="preserve"> and seed index exhibited positive direct effect on grain yield there by it would play an important role in selection criteria for improving the grain yield. Principal component analysis indicated that </w:t>
      </w:r>
      <w:r w:rsidR="00830D17" w:rsidRPr="00830053">
        <w:rPr>
          <w:rFonts w:ascii="Times New Roman" w:hAnsi="Times New Roman" w:cs="Times New Roman"/>
          <w:sz w:val="24"/>
          <w:szCs w:val="24"/>
        </w:rPr>
        <w:t>PC1 accounted for 33.863 % of total variance thereby</w:t>
      </w:r>
      <w:r w:rsidRPr="00830053">
        <w:rPr>
          <w:rFonts w:ascii="Times New Roman" w:hAnsi="Times New Roman" w:cs="Times New Roman"/>
          <w:sz w:val="24"/>
          <w:szCs w:val="24"/>
        </w:rPr>
        <w:t xml:space="preserve"> </w:t>
      </w:r>
      <w:r w:rsidR="00830D17" w:rsidRPr="00830053">
        <w:rPr>
          <w:rFonts w:ascii="Times New Roman" w:hAnsi="Times New Roman" w:cs="Times New Roman"/>
          <w:sz w:val="24"/>
          <w:szCs w:val="24"/>
        </w:rPr>
        <w:t xml:space="preserve">indicating the </w:t>
      </w:r>
      <w:r w:rsidRPr="00830053">
        <w:rPr>
          <w:rFonts w:ascii="Times New Roman" w:hAnsi="Times New Roman" w:cs="Times New Roman"/>
          <w:sz w:val="24"/>
          <w:szCs w:val="24"/>
        </w:rPr>
        <w:t xml:space="preserve">largest variability and better performance. </w:t>
      </w:r>
      <w:r w:rsidR="00077816" w:rsidRPr="00830053">
        <w:rPr>
          <w:rFonts w:ascii="Times New Roman" w:hAnsi="Times New Roman" w:cs="Times New Roman"/>
          <w:sz w:val="24"/>
          <w:szCs w:val="24"/>
        </w:rPr>
        <w:t>These results could be significant genetic assets for boosting sorghum productivity, particularly amidst the uncertainties of climate change.</w:t>
      </w:r>
    </w:p>
    <w:p w14:paraId="6795A852" w14:textId="77777777" w:rsidR="00830053" w:rsidRDefault="001A7F7D" w:rsidP="001A7F7D">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 xml:space="preserve">Keywords: </w:t>
      </w:r>
      <w:proofErr w:type="spellStart"/>
      <w:r w:rsidRPr="00830053">
        <w:rPr>
          <w:rFonts w:ascii="Times New Roman" w:hAnsi="Times New Roman" w:cs="Times New Roman"/>
          <w:sz w:val="24"/>
          <w:szCs w:val="24"/>
        </w:rPr>
        <w:t>Agro</w:t>
      </w:r>
      <w:proofErr w:type="spellEnd"/>
      <w:r w:rsidRPr="00830053">
        <w:rPr>
          <w:rFonts w:ascii="Times New Roman" w:hAnsi="Times New Roman" w:cs="Times New Roman"/>
          <w:sz w:val="24"/>
          <w:szCs w:val="24"/>
        </w:rPr>
        <w:t>-morphological characterization, sorghum, correlation, path analysis and PCA</w:t>
      </w:r>
    </w:p>
    <w:p w14:paraId="725F9D70" w14:textId="77777777" w:rsidR="001A7F7D" w:rsidRPr="00830053" w:rsidRDefault="00461A15" w:rsidP="001A7F7D">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INTRODUCTION</w:t>
      </w:r>
    </w:p>
    <w:p w14:paraId="697ADF8A" w14:textId="77777777" w:rsidR="0075067B" w:rsidRPr="0075067B" w:rsidRDefault="001A7F7D" w:rsidP="0075067B">
      <w:pPr>
        <w:spacing w:line="360" w:lineRule="auto"/>
        <w:jc w:val="both"/>
        <w:rPr>
          <w:rFonts w:ascii="Times New Roman" w:hAnsi="Times New Roman" w:cs="Times New Roman"/>
          <w:sz w:val="24"/>
          <w:szCs w:val="24"/>
          <w:lang w:val="en-IN"/>
        </w:rPr>
      </w:pPr>
      <w:r w:rsidRPr="00830053">
        <w:rPr>
          <w:rFonts w:ascii="Times New Roman" w:hAnsi="Times New Roman" w:cs="Times New Roman"/>
          <w:sz w:val="24"/>
          <w:szCs w:val="24"/>
        </w:rPr>
        <w:tab/>
      </w:r>
      <w:r w:rsidR="0075067B" w:rsidRPr="0075067B">
        <w:rPr>
          <w:rFonts w:ascii="Times New Roman" w:hAnsi="Times New Roman" w:cs="Times New Roman"/>
          <w:sz w:val="24"/>
          <w:szCs w:val="24"/>
          <w:lang w:val="en-IN"/>
        </w:rPr>
        <w:t>Sorghum (</w:t>
      </w:r>
      <w:r w:rsidR="0075067B" w:rsidRPr="0075067B">
        <w:rPr>
          <w:rFonts w:ascii="Times New Roman" w:hAnsi="Times New Roman" w:cs="Times New Roman"/>
          <w:i/>
          <w:iCs/>
          <w:sz w:val="24"/>
          <w:szCs w:val="24"/>
          <w:lang w:val="en-IN"/>
        </w:rPr>
        <w:t xml:space="preserve">Sorghum </w:t>
      </w:r>
      <w:proofErr w:type="spellStart"/>
      <w:r w:rsidR="0075067B" w:rsidRPr="0075067B">
        <w:rPr>
          <w:rFonts w:ascii="Times New Roman" w:hAnsi="Times New Roman" w:cs="Times New Roman"/>
          <w:i/>
          <w:iCs/>
          <w:sz w:val="24"/>
          <w:szCs w:val="24"/>
          <w:lang w:val="en-IN"/>
        </w:rPr>
        <w:t>bicolor</w:t>
      </w:r>
      <w:proofErr w:type="spellEnd"/>
      <w:r w:rsidR="0075067B" w:rsidRPr="0075067B">
        <w:rPr>
          <w:rFonts w:ascii="Times New Roman" w:hAnsi="Times New Roman" w:cs="Times New Roman"/>
          <w:sz w:val="24"/>
          <w:szCs w:val="24"/>
          <w:lang w:val="en-IN"/>
        </w:rPr>
        <w:t xml:space="preserve"> L. Moench), a resilient cereal belonging to the </w:t>
      </w:r>
      <w:proofErr w:type="spellStart"/>
      <w:r w:rsidR="0075067B" w:rsidRPr="0075067B">
        <w:rPr>
          <w:rFonts w:ascii="Times New Roman" w:hAnsi="Times New Roman" w:cs="Times New Roman"/>
          <w:sz w:val="24"/>
          <w:szCs w:val="24"/>
          <w:lang w:val="en-IN"/>
        </w:rPr>
        <w:t>Poaceae</w:t>
      </w:r>
      <w:proofErr w:type="spellEnd"/>
      <w:r w:rsidR="0075067B" w:rsidRPr="0075067B">
        <w:rPr>
          <w:rFonts w:ascii="Times New Roman" w:hAnsi="Times New Roman" w:cs="Times New Roman"/>
          <w:sz w:val="24"/>
          <w:szCs w:val="24"/>
          <w:lang w:val="en-IN"/>
        </w:rPr>
        <w:t xml:space="preserve"> family and the </w:t>
      </w:r>
      <w:proofErr w:type="spellStart"/>
      <w:r w:rsidR="0075067B" w:rsidRPr="0075067B">
        <w:rPr>
          <w:rFonts w:ascii="Times New Roman" w:hAnsi="Times New Roman" w:cs="Times New Roman"/>
          <w:sz w:val="24"/>
          <w:szCs w:val="24"/>
          <w:lang w:val="en-IN"/>
        </w:rPr>
        <w:t>Andropogoneae</w:t>
      </w:r>
      <w:proofErr w:type="spellEnd"/>
      <w:r w:rsidR="0075067B" w:rsidRPr="0075067B">
        <w:rPr>
          <w:rFonts w:ascii="Times New Roman" w:hAnsi="Times New Roman" w:cs="Times New Roman"/>
          <w:sz w:val="24"/>
          <w:szCs w:val="24"/>
          <w:lang w:val="en-IN"/>
        </w:rPr>
        <w:t xml:space="preserve"> tribe, is recognized as the fifth-most important cereal crop globally after rice, wheat, barley, and maize</w:t>
      </w:r>
      <w:r w:rsidRPr="00830053">
        <w:rPr>
          <w:rFonts w:ascii="Times New Roman" w:hAnsi="Times New Roman" w:cs="Times New Roman"/>
          <w:sz w:val="24"/>
          <w:szCs w:val="24"/>
        </w:rPr>
        <w:t xml:space="preserve">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&lt;EndNote&gt;&lt;Cite&gt;&lt;Author&gt;Pezzali&lt;/Author&gt;&lt;Year&gt;2020&lt;/Year&gt;&lt;RecNum&gt;101&lt;/RecNum&gt;&lt;DisplayText&gt;(Pezzali et al., 2020)&lt;/DisplayText&gt;&lt;record&gt;&lt;rec-number&gt;101&lt;/rec-number&gt;&lt;foreign-keys&gt;&lt;key app="EN" db-id="e00p9dd5dpersve2s9rvzr5np9peefpawzpr" timestamp="1721900671"&gt;101&lt;/key&gt;&lt;/foreign-keys&gt;&lt;ref-type name="Journal Article"&gt;17&lt;/ref-type&gt;&lt;contributors&gt;&lt;authors&gt;&lt;author&gt;Pezzali, Julia Guazzelli&lt;/author&gt;&lt;author&gt;Suprabha-Raj, Anu&lt;/author&gt;&lt;author&gt;Siliveru, Kaliramesh&lt;/author&gt;&lt;author&gt;Aldrich, Charles Gregory&lt;/author&gt;&lt;/authors&gt;&lt;/contributors&gt;&lt;titles&gt;&lt;title&gt;Characterization of white and red sorghum flour and their potential use for production of extrudate crisps&lt;/title&gt;&lt;secondary-title&gt;Plos one&lt;/secondary-title&gt;&lt;/titles&gt;&lt;periodical&gt;&lt;full-title&gt;PLoS One&lt;/full-title&gt;&lt;/periodical&gt;&lt;pages&gt;e0234940&lt;/pages&gt;&lt;volume&gt;15&lt;/volume&gt;&lt;number&gt;6&lt;/number&gt;&lt;dates&gt;&lt;year&gt;2020&lt;/year&gt;&lt;/dates&gt;&lt;isbn&gt;1932-6203&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(Pezzali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This robust crop is predominantly cultivated in semi-arid and tropical regions due to its inherent adaptability to harsh environmental conditions, including prolonged drought and high temperatures. Sorghum thrives on marginal soils, demands relatively low input, requires minimal fertilizer applications, and exhibits high water-use efficiency, making it an ideal crop for resource-poor farmers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&lt;EndNote&gt;&lt;Cite&gt;&lt;Author&gt;Adebowale&lt;/Author&gt;&lt;Year&gt;2020&lt;/Year&gt;&lt;RecNum&gt;102&lt;/RecNum&gt;&lt;DisplayText&gt;(Adebowale et al., 2020)&lt;/DisplayText&gt;&lt;record&gt;&lt;rec-number&gt;102&lt;/rec-number&gt;&lt;foreign-keys&gt;&lt;key app="EN" db-id="e00p9dd5dpersve2s9rvzr5np9peefpawzpr" timestamp="1721900769"&gt;102&lt;/key&gt;&lt;/foreign-keys&gt;&lt;ref-type name="Journal Article"&gt;17&lt;/ref-type&gt;&lt;contributors&gt;&lt;authors&gt;&lt;author&gt;Adebowale, Olalekan J&lt;/author&gt;&lt;author&gt;Taylor, John RN&lt;/author&gt;&lt;author&gt;de Kock, Henriëtta L&lt;/author&gt;&lt;/authors&gt;&lt;/contributors&gt;&lt;titles&gt;&lt;title&gt;Stabilization of wholegrain sorghum flour and consequent potential improvement of food product sensory quality by microwave treatment of the kernels&lt;/title&gt;&lt;secondary-title&gt;Lwt&lt;/secondary-title&gt;&lt;/titles&gt;&lt;periodical&gt;&lt;full-title&gt;Lwt&lt;/full-title&gt;&lt;/periodical&gt;&lt;pages&gt;109827&lt;/pages&gt;&lt;volume&gt;132&lt;/volume&gt;&lt;dates&gt;&lt;year&gt;2020&lt;/year&gt;&lt;/dates&gt;&lt;isbn&gt;0023-6438&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(Adebowale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Its </w:t>
      </w:r>
      <w:r w:rsidR="0075067B" w:rsidRPr="0075067B">
        <w:rPr>
          <w:rFonts w:ascii="Times New Roman" w:hAnsi="Times New Roman" w:cs="Times New Roman"/>
          <w:sz w:val="24"/>
          <w:szCs w:val="24"/>
          <w:lang w:val="en-IN"/>
        </w:rPr>
        <w:lastRenderedPageBreak/>
        <w:t>physiological traits and wide genetic diversity contribute significantly to its high yield potential under both irrigated and rainfed conditions.</w:t>
      </w:r>
      <w:r w:rsidR="0075067B">
        <w:rPr>
          <w:rFonts w:ascii="Times New Roman" w:hAnsi="Times New Roman" w:cs="Times New Roman"/>
          <w:sz w:val="24"/>
          <w:szCs w:val="24"/>
          <w:lang w:val="en-IN"/>
        </w:rPr>
        <w:t xml:space="preserve"> </w:t>
      </w:r>
      <w:r w:rsidR="0075067B" w:rsidRPr="0075067B">
        <w:rPr>
          <w:rFonts w:ascii="Times New Roman" w:hAnsi="Times New Roman" w:cs="Times New Roman"/>
          <w:sz w:val="24"/>
          <w:szCs w:val="24"/>
          <w:lang w:val="en-IN"/>
        </w:rPr>
        <w:t xml:space="preserve">Globally, sorghum plays a crucial role in ensuring food and nutritional security for over 500 million people, particularly in Sub-Saharan Africa and parts of Asia. Among producing nations, India holds the top position in global sorghum production, followed closely by Nigeria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&lt;EndNote&gt;&lt;Cite&gt;&lt;Author&gt;Abah&lt;/Author&gt;&lt;Year&gt;2020&lt;/Year&gt;&lt;RecNum&gt;104&lt;/RecNum&gt;&lt;DisplayText&gt;(Abah et al., 2020)&lt;/DisplayText&gt;&lt;record&gt;&lt;rec-number&gt;104&lt;/rec-number&gt;&lt;foreign-keys&gt;&lt;key app="EN" db-id="e00p9dd5dpersve2s9rvzr5np9peefpawzpr" timestamp="1721901284"&gt;104&lt;/key&gt;&lt;/foreign-keys&gt;&lt;ref-type name="Journal Article"&gt;17&lt;/ref-type&gt;&lt;contributors&gt;&lt;authors&gt;&lt;author&gt;Abah, CR&lt;/author&gt;&lt;author&gt;Ishiwu, CN&lt;/author&gt;&lt;author&gt;Obiegbuna, JE&lt;/author&gt;&lt;author&gt;Oladejo, AA&lt;/author&gt;&lt;/authors&gt;&lt;/contributors&gt;&lt;titles&gt;&lt;title&gt;Sorghum grains: nutritional composition, functional properties and its food applications&lt;/title&gt;&lt;secondary-title&gt;European Journal of Nutrition &amp;amp; Food Safety&lt;/secondary-title&gt;&lt;/titles&gt;&lt;periodical&gt;&lt;full-title&gt;European Journal of Nutrition &amp;amp; Food Safety&lt;/full-title&gt;&lt;/periodical&gt;&lt;pages&gt;101-111&lt;/pages&gt;&lt;volume&gt;12&lt;/volume&gt;&lt;number&gt;5&lt;/number&gt;&lt;dates&gt;&lt;year&gt;2020&lt;/year&gt;&lt;/dates&gt;&lt;isbn&gt;2347-5641&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(Abah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Within India, sorghum is the third most important cereal crop after rice and wheat, forming a dietary staple and fodder source for millions, especially in semi-arid regions. It is cultivated across three distinct seasons—Kharif (monsoon), Rabi (post-monsoon), and summer—in key states such as Maharashtra, Karnataka, Andhra Pradesh, and Tamil Nadu. These diverse growing environments have led to the evolution and maintenance of a broad range of sorghum genotypes across the Indian subcontinent.</w:t>
      </w:r>
    </w:p>
    <w:p w14:paraId="7100F065"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Beyond its role as a food grain, sorghum is a multipurpose crop valued for its use in the production of food, animal feed, fodder, and biofuels. Its grain is gluten-free and rich in dietary fibre, micronutrients (such as iron and zinc), and antioxidants. In fact, studies have indicated that sorghum possesses superior nutritional properties compared to major cereals like rice and maize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&lt;EndNote&gt;&lt;Cite&gt;&lt;Author&gt;Pugahendhi&lt;/Author&gt;&lt;Year&gt;2023&lt;/Year&gt;&lt;RecNum&gt;105&lt;/RecNum&gt;&lt;DisplayText&gt;(Pugahendhi et al., 2023)&lt;/DisplayText&gt;&lt;record&gt;&lt;rec-number&gt;105&lt;/rec-number&gt;&lt;foreign-keys&gt;&lt;key app="EN" db-id="e00p9dd5dpersve2s9rvzr5np9peefpawzpr" timestamp="1721901662"&gt;105&lt;/key&gt;&lt;/foreign-keys&gt;&lt;ref-type name="Journal Article"&gt;17&lt;/ref-type&gt;&lt;contributors&gt;&lt;authors&gt;&lt;author&gt;Pugahendhi, N&lt;/author&gt;&lt;author&gt;Kumar, B Sunil&lt;/author&gt;&lt;author&gt;Elangovan, M&lt;/author&gt;&lt;author&gt;Venkatesh, Karnam&lt;/author&gt;&lt;author&gt;Rajendrakumar, P&lt;/author&gt;&lt;/authors&gt;&lt;/contributors&gt;&lt;titles&gt;&lt;title&gt;Assessing the genetic diversity of Indian Kharif sorghum landraces through agro-morphological characterization (Sorghum bicolor L. Moench)&lt;/title&gt;&lt;secondary-title&gt;Journal of Applied and Natural Science&lt;/secondary-title&gt;&lt;/titles&gt;&lt;periodical&gt;&lt;full-title&gt;Journal of Applied and Natural Science&lt;/full-title&gt;&lt;/periodical&gt;&lt;pages&gt;624-638&lt;/pages&gt;&lt;volume&gt;15&lt;/volume&gt;&lt;number&gt;2&lt;/number&gt;&lt;dates&gt;&lt;year&gt;2023&lt;/year&gt;&lt;/dates&gt;&lt;isbn&gt;2231-5209&lt;/isbn&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(Pugahendhi et al., 2023)</w:t>
      </w:r>
      <w:r w:rsidR="00A25DF2"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These attributes make it especially relevant in the context of developing functional and health-promoting foods for populations with special dietary needs.</w:t>
      </w:r>
    </w:p>
    <w:p w14:paraId="4FB913D0"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Despite its advantages, sorghum cultivation in India remains largely dependent on rainfall, making it vulnerable to erratic monsoon patterns. This reliance underscores the need for developing genotypes that are both high-yielding and resilient to abiotic stresses, particularly drought. Therefore, understanding the genetic architecture and </w:t>
      </w:r>
      <w:proofErr w:type="spellStart"/>
      <w:r w:rsidRPr="0075067B">
        <w:rPr>
          <w:rFonts w:ascii="Times New Roman" w:hAnsi="Times New Roman" w:cs="Times New Roman"/>
          <w:sz w:val="24"/>
          <w:szCs w:val="24"/>
          <w:lang w:val="en-IN"/>
        </w:rPr>
        <w:t>agro</w:t>
      </w:r>
      <w:proofErr w:type="spellEnd"/>
      <w:r w:rsidRPr="0075067B">
        <w:rPr>
          <w:rFonts w:ascii="Times New Roman" w:hAnsi="Times New Roman" w:cs="Times New Roman"/>
          <w:sz w:val="24"/>
          <w:szCs w:val="24"/>
          <w:lang w:val="en-IN"/>
        </w:rPr>
        <w:t>-morphological variability among Indian sorghum genotypes is crucial for breeding programs aimed at improving yield stability and stress tolerance in rainfed ecosystems</w:t>
      </w:r>
      <w:r>
        <w:rPr>
          <w:rFonts w:ascii="Times New Roman" w:hAnsi="Times New Roman" w:cs="Times New Roman"/>
          <w:sz w:val="24"/>
          <w:szCs w:val="24"/>
          <w:lang w:val="en-IN"/>
        </w:rPr>
        <w:t xml:space="preserv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&lt;EndNote&gt;&lt;Cite&gt;&lt;Author&gt;Sharma&lt;/Author&gt;&lt;Year&gt;2006&lt;/Year&gt;&lt;RecNum&gt;106&lt;/RecNum&gt;&lt;DisplayText&gt;(Sharma et al., 2006)&lt;/DisplayText&gt;&lt;record&gt;&lt;rec-number&gt;106&lt;/rec-number&gt;&lt;foreign-keys&gt;&lt;key app="EN" db-id="e00p9dd5dpersve2s9rvzr5np9peefpawzpr" timestamp="1721901894"&gt;106&lt;/key&gt;&lt;/foreign-keys&gt;&lt;ref-type name="Journal Article"&gt;17&lt;/ref-type&gt;&lt;contributors&gt;&lt;authors&gt;&lt;author&gt;Sharma, Bharat R&lt;/author&gt;&lt;author&gt;Sharma, B&lt;/author&gt;&lt;author&gt;Rao, KV&lt;/author&gt;&lt;author&gt;Vittal, KPR&lt;/author&gt;&lt;author&gt;Amarasinghe, UA&lt;/author&gt;&lt;/authors&gt;&lt;/contributors&gt;&lt;titles&gt;&lt;title&gt;Realizing the potential of rainfed agriculture in India&lt;/title&gt;&lt;secondary-title&gt;Draft prepared for the IWMICPWF Project on Strategic Analyses of India’s National River-Linking Project, Colombo, Sri Lanka: International Water Management Institute&lt;/secondary-title&gt;&lt;/titles&gt;&lt;periodical&gt;&lt;full-title&gt;Draft prepared for the IWMICPWF Project on Strategic Analyses of India’s National River-Linking Project, Colombo, Sri Lanka: International Water Management Institute&lt;/full-title&gt;&lt;/periodical&gt;&lt;dates&gt;&lt;year&gt;2006&lt;/year&gt;&lt;/dates&gt;&lt;urls&gt;&lt;/urls&gt;&lt;/record&gt;&lt;/Cite&gt;&lt;/EndNote&gt;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(Sharma et al., 2006)</w:t>
      </w:r>
      <w:r w:rsidR="00A25DF2" w:rsidRPr="00830053">
        <w:rPr>
          <w:rFonts w:ascii="Times New Roman" w:hAnsi="Times New Roman" w:cs="Times New Roman"/>
          <w:sz w:val="24"/>
          <w:szCs w:val="24"/>
        </w:rPr>
        <w:fldChar w:fldCharType="end"/>
      </w:r>
      <w:r w:rsidR="001A7F7D"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India’s sorghum germplasm is marked by considerable genetic and phenotypic diversity, offering a valuable reservoir of traits that can be harnessed to enhance productivity and adaptability</w:t>
      </w:r>
      <w:r w:rsidR="001A7F7D" w:rsidRPr="00830053">
        <w:rPr>
          <w:rFonts w:ascii="Times New Roman" w:hAnsi="Times New Roman" w:cs="Times New Roman"/>
          <w:sz w:val="24"/>
          <w:szCs w:val="24"/>
        </w:rPr>
        <w:t xml:space="preserve"> </w:t>
      </w:r>
      <w:r w:rsidR="007B2CB5"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&lt;EndNote&gt;&lt;Cite&gt;&lt;Author&gt;Elangovan&lt;/Author&gt;&lt;Year&gt;2009&lt;/Year&gt;&lt;RecNum&gt;107&lt;/RecNum&gt;&lt;DisplayText&gt;(Elangovan et al., 2009; Prasad &amp;amp; Sridhar, 2019)&lt;/DisplayText&gt;&lt;record&gt;&lt;rec-number&gt;107&lt;/rec-number&gt;&lt;foreign-keys&gt;&lt;key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Cite&gt;&lt;Author&gt;Prasad&lt;/Author&gt;&lt;Year&gt;2019&lt;/Year&gt;&lt;RecNum&gt;108&lt;/RecNum&gt;&lt;record&gt;&lt;rec-number&gt;108&lt;/rec-number&gt;&lt;foreign-keys&gt;&lt;key app="EN" db-id="e00p9dd5dpersve2s9rvzr5np9peefpawzpr" timestamp="1721902026"&gt;108&lt;/key&gt;&lt;/foreign-keys&gt;&lt;ref-type name="Journal Article"&gt;17&lt;/ref-type&gt;&lt;contributors&gt;&lt;authors&gt;&lt;author&gt;Prasad, BV Vara&lt;/author&gt;&lt;author&gt;Sridhar, V&lt;/author&gt;&lt;/authors&gt;&lt;/contributors&gt;&lt;titles&gt;&lt;title&gt;Diversity Studies in Yellow Pericarp Sorghum [Sorghum bicolor (L.) Moench] Genotypes for Yield Attributes&lt;/title&gt;&lt;secondary-title&gt;Int J Curr Microbiol Appl Sci&lt;/secondary-title&gt;&lt;/titles&gt;&lt;periodical&gt;&lt;full-title&gt;Int J Curr Microbiol Appl Sci&lt;/full-title&gt;&lt;/periodical&gt;&lt;pages&gt;361-6&lt;/pages&gt;&lt;volume&gt;8&lt;/volume&gt;&lt;dates&gt;&lt;year&gt;2019&lt;/year&gt;&lt;/dates&gt;&lt;urls&gt;&lt;/urls&gt;&lt;/record&gt;&lt;/Cite&gt;&lt;/EndNote&gt;</w:instrText>
      </w:r>
      <w:r w:rsidR="007B2CB5"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2009; Prasad &amp; Sridhar, 2019)</w:t>
      </w:r>
      <w:r w:rsidR="007B2CB5"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 xml:space="preserve">Characterizing this diversity through systematic </w:t>
      </w:r>
      <w:proofErr w:type="spellStart"/>
      <w:r w:rsidRPr="0075067B">
        <w:rPr>
          <w:rFonts w:ascii="Times New Roman" w:hAnsi="Times New Roman" w:cs="Times New Roman"/>
          <w:sz w:val="24"/>
          <w:szCs w:val="24"/>
          <w:lang w:val="en-IN"/>
        </w:rPr>
        <w:t>agro</w:t>
      </w:r>
      <w:proofErr w:type="spellEnd"/>
      <w:r w:rsidRPr="0075067B">
        <w:rPr>
          <w:rFonts w:ascii="Times New Roman" w:hAnsi="Times New Roman" w:cs="Times New Roman"/>
          <w:sz w:val="24"/>
          <w:szCs w:val="24"/>
          <w:lang w:val="en-IN"/>
        </w:rPr>
        <w:t>-morphological evaluation enables the identification of superior genotypes, facilitates the understanding of genetic relationships, and informs selection strategies in breeding programs.</w:t>
      </w:r>
    </w:p>
    <w:p w14:paraId="0A39F060"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Hence, this study was undertaken to assess the </w:t>
      </w:r>
      <w:proofErr w:type="spellStart"/>
      <w:r w:rsidRPr="0075067B">
        <w:rPr>
          <w:rFonts w:ascii="Times New Roman" w:hAnsi="Times New Roman" w:cs="Times New Roman"/>
          <w:sz w:val="24"/>
          <w:szCs w:val="24"/>
          <w:lang w:val="en-IN"/>
        </w:rPr>
        <w:t>agro</w:t>
      </w:r>
      <w:proofErr w:type="spellEnd"/>
      <w:r w:rsidRPr="0075067B">
        <w:rPr>
          <w:rFonts w:ascii="Times New Roman" w:hAnsi="Times New Roman" w:cs="Times New Roman"/>
          <w:sz w:val="24"/>
          <w:szCs w:val="24"/>
          <w:lang w:val="en-IN"/>
        </w:rPr>
        <w:t xml:space="preserve">-morphological traits of diverse red sorghum genotypes, with the primary objective of identifying key traits contributing to yield and adaptation. By elucidating the phenotypic and genetic variability among these genotypes, the study aims to </w:t>
      </w:r>
      <w:r w:rsidRPr="0075067B">
        <w:rPr>
          <w:rFonts w:ascii="Times New Roman" w:hAnsi="Times New Roman" w:cs="Times New Roman"/>
          <w:sz w:val="24"/>
          <w:szCs w:val="24"/>
          <w:lang w:val="en-IN"/>
        </w:rPr>
        <w:lastRenderedPageBreak/>
        <w:t>support the development of improved sorghum cultivars suitable for diverse environmental conditions and contribute to the broader goal of sustainable food security.</w:t>
      </w:r>
    </w:p>
    <w:p w14:paraId="63B5374D" w14:textId="77777777" w:rsidR="001A7F7D" w:rsidRPr="00830053" w:rsidRDefault="001A7F7D" w:rsidP="001A7F7D">
      <w:pPr>
        <w:jc w:val="both"/>
        <w:rPr>
          <w:rFonts w:ascii="Times New Roman" w:hAnsi="Times New Roman" w:cs="Times New Roman"/>
          <w:sz w:val="24"/>
          <w:szCs w:val="24"/>
        </w:rPr>
      </w:pPr>
      <w:r w:rsidRPr="00830053">
        <w:rPr>
          <w:rFonts w:ascii="Times New Roman" w:hAnsi="Times New Roman" w:cs="Times New Roman"/>
          <w:b/>
          <w:sz w:val="24"/>
          <w:szCs w:val="24"/>
        </w:rPr>
        <w:t>MATERIALS AND METHODS</w:t>
      </w:r>
    </w:p>
    <w:p w14:paraId="3A17693A" w14:textId="3AAAEDAD" w:rsidR="001A7F7D" w:rsidRPr="00830053" w:rsidRDefault="001A7F7D" w:rsidP="0005430D">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The experimental material</w:t>
      </w:r>
      <w:r w:rsidR="00830053">
        <w:rPr>
          <w:rFonts w:ascii="Times New Roman" w:hAnsi="Times New Roman" w:cs="Times New Roman"/>
          <w:sz w:val="24"/>
          <w:szCs w:val="24"/>
        </w:rPr>
        <w:t>s consist</w:t>
      </w:r>
      <w:r w:rsidRPr="00830053">
        <w:rPr>
          <w:rFonts w:ascii="Times New Roman" w:hAnsi="Times New Roman" w:cs="Times New Roman"/>
          <w:sz w:val="24"/>
          <w:szCs w:val="24"/>
        </w:rPr>
        <w:t xml:space="preserve"> of twelve </w:t>
      </w:r>
      <w:r w:rsidR="00662C54" w:rsidRPr="00830053">
        <w:rPr>
          <w:rFonts w:ascii="Times New Roman" w:hAnsi="Times New Roman" w:cs="Times New Roman"/>
          <w:sz w:val="24"/>
          <w:szCs w:val="24"/>
        </w:rPr>
        <w:t>sorghum cultures raised in</w:t>
      </w:r>
      <w:r w:rsidRPr="00830053">
        <w:rPr>
          <w:rFonts w:ascii="Times New Roman" w:hAnsi="Times New Roman" w:cs="Times New Roman"/>
          <w:sz w:val="24"/>
          <w:szCs w:val="24"/>
        </w:rPr>
        <w:t xml:space="preserve"> </w:t>
      </w:r>
      <w:r w:rsidR="005028AA" w:rsidRPr="00830053">
        <w:rPr>
          <w:rFonts w:ascii="Times New Roman" w:hAnsi="Times New Roman" w:cs="Times New Roman"/>
          <w:sz w:val="24"/>
          <w:szCs w:val="24"/>
        </w:rPr>
        <w:t>randomized</w:t>
      </w:r>
      <w:r w:rsidR="00830053">
        <w:rPr>
          <w:rFonts w:ascii="Times New Roman" w:hAnsi="Times New Roman" w:cs="Times New Roman"/>
          <w:sz w:val="24"/>
          <w:szCs w:val="24"/>
        </w:rPr>
        <w:t xml:space="preserve"> block design with</w:t>
      </w:r>
      <w:r w:rsidRPr="00830053">
        <w:rPr>
          <w:rFonts w:ascii="Times New Roman" w:hAnsi="Times New Roman" w:cs="Times New Roman"/>
          <w:sz w:val="24"/>
          <w:szCs w:val="24"/>
        </w:rPr>
        <w:t xml:space="preserve"> two checks</w:t>
      </w:r>
      <w:r w:rsidR="00662C54" w:rsidRPr="00830053">
        <w:rPr>
          <w:rFonts w:ascii="Times New Roman" w:hAnsi="Times New Roman" w:cs="Times New Roman"/>
          <w:sz w:val="24"/>
          <w:szCs w:val="24"/>
        </w:rPr>
        <w:t xml:space="preserve"> (</w:t>
      </w:r>
      <w:proofErr w:type="spellStart"/>
      <w:r w:rsidR="00662C54" w:rsidRPr="00830053">
        <w:rPr>
          <w:rFonts w:ascii="Times New Roman" w:hAnsi="Times New Roman" w:cs="Times New Roman"/>
          <w:sz w:val="24"/>
          <w:szCs w:val="24"/>
        </w:rPr>
        <w:t>Paiyur</w:t>
      </w:r>
      <w:proofErr w:type="spellEnd"/>
      <w:r w:rsidR="00662C54" w:rsidRPr="00830053">
        <w:rPr>
          <w:rFonts w:ascii="Times New Roman" w:hAnsi="Times New Roman" w:cs="Times New Roman"/>
          <w:sz w:val="24"/>
          <w:szCs w:val="24"/>
        </w:rPr>
        <w:t xml:space="preserve"> 2 and C</w:t>
      </w:r>
      <w:r w:rsidR="004741D0">
        <w:rPr>
          <w:rFonts w:ascii="Times New Roman" w:hAnsi="Times New Roman" w:cs="Times New Roman"/>
          <w:sz w:val="24"/>
          <w:szCs w:val="24"/>
        </w:rPr>
        <w:t>O</w:t>
      </w:r>
      <w:r w:rsidR="00662C54" w:rsidRPr="00830053">
        <w:rPr>
          <w:rFonts w:ascii="Times New Roman" w:hAnsi="Times New Roman" w:cs="Times New Roman"/>
          <w:sz w:val="24"/>
          <w:szCs w:val="24"/>
        </w:rPr>
        <w:t xml:space="preserve"> 34), and three replications.</w:t>
      </w:r>
      <w:r w:rsidRPr="00830053">
        <w:rPr>
          <w:rFonts w:ascii="Times New Roman" w:hAnsi="Times New Roman" w:cs="Times New Roman"/>
          <w:sz w:val="24"/>
          <w:szCs w:val="24"/>
        </w:rPr>
        <w:t xml:space="preserve"> </w:t>
      </w:r>
      <w:r w:rsidR="00662C54" w:rsidRPr="00830053">
        <w:rPr>
          <w:rFonts w:ascii="Times New Roman" w:hAnsi="Times New Roman" w:cs="Times New Roman"/>
          <w:sz w:val="24"/>
          <w:szCs w:val="24"/>
        </w:rPr>
        <w:t>These</w:t>
      </w:r>
      <w:r w:rsidR="00830053">
        <w:rPr>
          <w:rFonts w:ascii="Times New Roman" w:hAnsi="Times New Roman" w:cs="Times New Roman"/>
          <w:sz w:val="24"/>
          <w:szCs w:val="24"/>
        </w:rPr>
        <w:t xml:space="preserve"> genotypes were evaluated during summer </w:t>
      </w:r>
      <w:r w:rsidRPr="00830053">
        <w:rPr>
          <w:rFonts w:ascii="Times New Roman" w:hAnsi="Times New Roman" w:cs="Times New Roman"/>
          <w:sz w:val="24"/>
          <w:szCs w:val="24"/>
        </w:rPr>
        <w:t xml:space="preserve">2024 at the Department of Millets, Tamil Nadu Agricultural University, </w:t>
      </w:r>
      <w:r w:rsidR="0005430D" w:rsidRPr="00830053">
        <w:rPr>
          <w:rFonts w:ascii="Times New Roman" w:hAnsi="Times New Roman" w:cs="Times New Roman"/>
          <w:sz w:val="24"/>
          <w:szCs w:val="24"/>
        </w:rPr>
        <w:t>and Coimbatore</w:t>
      </w:r>
      <w:r w:rsidR="00830053">
        <w:rPr>
          <w:rFonts w:ascii="Times New Roman" w:hAnsi="Times New Roman" w:cs="Times New Roman"/>
          <w:sz w:val="24"/>
          <w:szCs w:val="24"/>
        </w:rPr>
        <w:t>. Each genotype was raised</w:t>
      </w:r>
      <w:r w:rsidRPr="00830053">
        <w:rPr>
          <w:rFonts w:ascii="Times New Roman" w:hAnsi="Times New Roman" w:cs="Times New Roman"/>
          <w:sz w:val="24"/>
          <w:szCs w:val="24"/>
        </w:rPr>
        <w:t xml:space="preserve"> </w:t>
      </w:r>
      <w:r w:rsidR="00830053">
        <w:rPr>
          <w:rFonts w:ascii="Times New Roman" w:hAnsi="Times New Roman" w:cs="Times New Roman"/>
          <w:sz w:val="24"/>
          <w:szCs w:val="24"/>
        </w:rPr>
        <w:t xml:space="preserve">in </w:t>
      </w:r>
      <w:r w:rsidRPr="00830053">
        <w:rPr>
          <w:rFonts w:ascii="Times New Roman" w:hAnsi="Times New Roman" w:cs="Times New Roman"/>
          <w:sz w:val="24"/>
          <w:szCs w:val="24"/>
        </w:rPr>
        <w:t>three rows</w:t>
      </w:r>
      <w:r w:rsidR="00830053">
        <w:rPr>
          <w:rFonts w:ascii="Times New Roman" w:hAnsi="Times New Roman" w:cs="Times New Roman"/>
          <w:sz w:val="24"/>
          <w:szCs w:val="24"/>
        </w:rPr>
        <w:t xml:space="preserve"> of 4 meters each with spacing 45 cm and 15 cm</w:t>
      </w:r>
      <w:r w:rsidRPr="00830053">
        <w:rPr>
          <w:rFonts w:ascii="Times New Roman" w:hAnsi="Times New Roman" w:cs="Times New Roman"/>
          <w:sz w:val="24"/>
          <w:szCs w:val="24"/>
        </w:rPr>
        <w:t>. Five randomly selected plant</w:t>
      </w:r>
      <w:r w:rsidR="004102B3">
        <w:rPr>
          <w:rFonts w:ascii="Times New Roman" w:hAnsi="Times New Roman" w:cs="Times New Roman"/>
          <w:sz w:val="24"/>
          <w:szCs w:val="24"/>
        </w:rPr>
        <w:t>s of each genotype were taken for observation of</w:t>
      </w:r>
      <w:r w:rsidRPr="00830053">
        <w:rPr>
          <w:rFonts w:ascii="Times New Roman" w:hAnsi="Times New Roman" w:cs="Times New Roman"/>
          <w:sz w:val="24"/>
          <w:szCs w:val="24"/>
        </w:rPr>
        <w:t xml:space="preserve"> </w:t>
      </w:r>
      <w:r w:rsidR="002E4442">
        <w:rPr>
          <w:rFonts w:ascii="Times New Roman" w:hAnsi="Times New Roman" w:cs="Times New Roman"/>
          <w:sz w:val="24"/>
          <w:szCs w:val="24"/>
        </w:rPr>
        <w:t xml:space="preserve">15 </w:t>
      </w:r>
      <w:r w:rsidR="004102B3">
        <w:rPr>
          <w:rFonts w:ascii="Times New Roman" w:hAnsi="Times New Roman" w:cs="Times New Roman"/>
          <w:sz w:val="24"/>
          <w:szCs w:val="24"/>
        </w:rPr>
        <w:t>quantitative traits</w:t>
      </w:r>
      <w:r w:rsidR="00662C54" w:rsidRPr="00830053">
        <w:rPr>
          <w:rFonts w:ascii="Times New Roman" w:hAnsi="Times New Roman" w:cs="Times New Roman"/>
          <w:sz w:val="24"/>
          <w:szCs w:val="24"/>
        </w:rPr>
        <w:t xml:space="preserve">. </w:t>
      </w:r>
      <w:r w:rsidRPr="00830053">
        <w:rPr>
          <w:rFonts w:ascii="Times New Roman" w:hAnsi="Times New Roman" w:cs="Times New Roman"/>
          <w:sz w:val="24"/>
          <w:szCs w:val="24"/>
        </w:rPr>
        <w:t>The degree of relationship between the characteristics under investigation was determined using correlation coefficients</w:t>
      </w:r>
      <w:r w:rsidR="004102B3">
        <w:rPr>
          <w:rFonts w:ascii="Times New Roman" w:hAnsi="Times New Roman" w:cs="Times New Roman"/>
          <w:sz w:val="24"/>
          <w:szCs w:val="24"/>
        </w:rPr>
        <w:t xml:space="preserve"> and path coefficient analyses</w:t>
      </w:r>
      <w:r w:rsidRPr="00830053">
        <w:rPr>
          <w:rFonts w:ascii="Times New Roman" w:hAnsi="Times New Roman" w:cs="Times New Roman"/>
          <w:sz w:val="24"/>
          <w:szCs w:val="24"/>
        </w:rPr>
        <w:t>. The</w:t>
      </w:r>
      <w:r w:rsidR="004102B3">
        <w:rPr>
          <w:rFonts w:ascii="Times New Roman" w:hAnsi="Times New Roman" w:cs="Times New Roman"/>
          <w:sz w:val="24"/>
          <w:szCs w:val="24"/>
        </w:rPr>
        <w:t xml:space="preserve"> correlation coefficient and path analyses were analyzed</w:t>
      </w:r>
      <w:r w:rsidRPr="00830053">
        <w:rPr>
          <w:rFonts w:ascii="Times New Roman" w:hAnsi="Times New Roman" w:cs="Times New Roman"/>
          <w:sz w:val="24"/>
          <w:szCs w:val="24"/>
        </w:rPr>
        <w:t xml:space="preserve"> using TNAUSTAT</w:t>
      </w:r>
      <w:r w:rsidR="004102B3">
        <w:rPr>
          <w:rFonts w:ascii="Times New Roman" w:hAnsi="Times New Roman" w:cs="Times New Roman"/>
          <w:sz w:val="24"/>
          <w:szCs w:val="24"/>
        </w:rPr>
        <w:t xml:space="preserve"> software</w:t>
      </w:r>
      <w:r w:rsidRPr="00830053">
        <w:rPr>
          <w:rFonts w:ascii="Times New Roman" w:hAnsi="Times New Roman" w:cs="Times New Roman"/>
          <w:sz w:val="24"/>
          <w:szCs w:val="24"/>
        </w:rPr>
        <w:t xml:space="preserve">. </w:t>
      </w:r>
      <w:r w:rsidR="006A7F65" w:rsidRPr="00830053">
        <w:rPr>
          <w:rFonts w:ascii="Times New Roman" w:hAnsi="Times New Roman" w:cs="Times New Roman"/>
          <w:sz w:val="24"/>
          <w:szCs w:val="24"/>
        </w:rPr>
        <w:t xml:space="preserve">To calculate the path-coefficient, the average values of the characteristics were utilized. </w:t>
      </w:r>
      <w:r w:rsidRPr="00830053">
        <w:rPr>
          <w:rFonts w:ascii="Times New Roman" w:hAnsi="Times New Roman" w:cs="Times New Roman"/>
          <w:sz w:val="24"/>
          <w:szCs w:val="24"/>
        </w:rPr>
        <w:t>Principal component analysis (P</w:t>
      </w:r>
      <w:r w:rsidR="007B2CB5" w:rsidRPr="00830053">
        <w:rPr>
          <w:rFonts w:ascii="Times New Roman" w:hAnsi="Times New Roman" w:cs="Times New Roman"/>
          <w:sz w:val="24"/>
          <w:szCs w:val="24"/>
        </w:rPr>
        <w:t xml:space="preserve">CA) </w:t>
      </w:r>
      <w:r w:rsidR="004102B3">
        <w:rPr>
          <w:rFonts w:ascii="Times New Roman" w:hAnsi="Times New Roman" w:cs="Times New Roman"/>
          <w:sz w:val="24"/>
          <w:szCs w:val="24"/>
        </w:rPr>
        <w:t xml:space="preserve">was employed to discern </w:t>
      </w:r>
      <w:r w:rsidRPr="00830053">
        <w:rPr>
          <w:rFonts w:ascii="Times New Roman" w:hAnsi="Times New Roman" w:cs="Times New Roman"/>
          <w:sz w:val="24"/>
          <w:szCs w:val="24"/>
        </w:rPr>
        <w:t xml:space="preserve">the </w:t>
      </w:r>
      <w:r w:rsidR="004102B3">
        <w:rPr>
          <w:rFonts w:ascii="Times New Roman" w:hAnsi="Times New Roman" w:cs="Times New Roman"/>
          <w:sz w:val="24"/>
          <w:szCs w:val="24"/>
        </w:rPr>
        <w:t xml:space="preserve">principal </w:t>
      </w:r>
      <w:r w:rsidR="005028AA" w:rsidRPr="00830053">
        <w:rPr>
          <w:rFonts w:ascii="Times New Roman" w:hAnsi="Times New Roman" w:cs="Times New Roman"/>
          <w:sz w:val="24"/>
          <w:szCs w:val="24"/>
        </w:rPr>
        <w:t>morphological characters. The</w:t>
      </w:r>
      <w:r w:rsidRPr="00830053">
        <w:rPr>
          <w:rFonts w:ascii="Times New Roman" w:hAnsi="Times New Roman" w:cs="Times New Roman"/>
          <w:sz w:val="24"/>
          <w:szCs w:val="24"/>
        </w:rPr>
        <w:t xml:space="preserve"> dimensionality </w:t>
      </w:r>
      <w:r w:rsidR="005028AA" w:rsidRPr="00830053">
        <w:rPr>
          <w:rFonts w:ascii="Times New Roman" w:hAnsi="Times New Roman" w:cs="Times New Roman"/>
          <w:sz w:val="24"/>
          <w:szCs w:val="24"/>
        </w:rPr>
        <w:t xml:space="preserve">of the dataset </w:t>
      </w:r>
      <w:r w:rsidRPr="00830053">
        <w:rPr>
          <w:rFonts w:ascii="Times New Roman" w:hAnsi="Times New Roman" w:cs="Times New Roman"/>
          <w:sz w:val="24"/>
          <w:szCs w:val="24"/>
        </w:rPr>
        <w:t xml:space="preserve">was decreased using PCA without sacrificing any crucial information. The loading plot, </w:t>
      </w:r>
      <w:r w:rsidR="004102B3">
        <w:rPr>
          <w:rFonts w:ascii="Times New Roman" w:hAnsi="Times New Roman" w:cs="Times New Roman"/>
          <w:sz w:val="24"/>
          <w:szCs w:val="24"/>
        </w:rPr>
        <w:t xml:space="preserve">eigenvalues, and PCA-biplot were </w:t>
      </w:r>
      <w:r w:rsidRPr="00830053">
        <w:rPr>
          <w:rFonts w:ascii="Times New Roman" w:hAnsi="Times New Roman" w:cs="Times New Roman"/>
          <w:sz w:val="24"/>
          <w:szCs w:val="24"/>
        </w:rPr>
        <w:t xml:space="preserve">extracted from the PCA using the </w:t>
      </w:r>
      <w:r w:rsidR="004102B3">
        <w:rPr>
          <w:rFonts w:ascii="Times New Roman" w:hAnsi="Times New Roman" w:cs="Times New Roman"/>
          <w:sz w:val="24"/>
          <w:szCs w:val="24"/>
        </w:rPr>
        <w:t xml:space="preserve">IBM SPSS </w:t>
      </w:r>
      <w:r w:rsidRPr="00830053">
        <w:rPr>
          <w:rFonts w:ascii="Times New Roman" w:hAnsi="Times New Roman" w:cs="Times New Roman"/>
          <w:sz w:val="24"/>
          <w:szCs w:val="24"/>
        </w:rPr>
        <w:t>softw</w:t>
      </w:r>
      <w:r w:rsidR="004102B3">
        <w:rPr>
          <w:rFonts w:ascii="Times New Roman" w:hAnsi="Times New Roman" w:cs="Times New Roman"/>
          <w:sz w:val="24"/>
          <w:szCs w:val="24"/>
        </w:rPr>
        <w:t>are version 21.</w:t>
      </w:r>
    </w:p>
    <w:p w14:paraId="2F2CB142"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RESULTS AND DISCUSSION</w:t>
      </w:r>
    </w:p>
    <w:p w14:paraId="60990CFD"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Correlation analysis</w:t>
      </w:r>
    </w:p>
    <w:p w14:paraId="6A9421D8" w14:textId="77777777" w:rsidR="001A7F7D" w:rsidRPr="00E460F2" w:rsidRDefault="001A7F7D" w:rsidP="0005430D">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ab/>
      </w:r>
      <w:r w:rsidR="00CD192A" w:rsidRPr="00830053">
        <w:rPr>
          <w:rFonts w:ascii="Times New Roman" w:hAnsi="Times New Roman" w:cs="Times New Roman"/>
          <w:sz w:val="24"/>
          <w:szCs w:val="24"/>
        </w:rPr>
        <w:t>The characteristics</w:t>
      </w:r>
      <w:r w:rsidRPr="00830053">
        <w:rPr>
          <w:rFonts w:ascii="Times New Roman" w:hAnsi="Times New Roman" w:cs="Times New Roman"/>
          <w:sz w:val="24"/>
          <w:szCs w:val="24"/>
        </w:rPr>
        <w:t xml:space="preserve"> </w:t>
      </w:r>
      <w:r w:rsidR="00CD192A" w:rsidRPr="00830053">
        <w:rPr>
          <w:rFonts w:ascii="Times New Roman" w:hAnsi="Times New Roman" w:cs="Times New Roman"/>
          <w:sz w:val="24"/>
          <w:szCs w:val="24"/>
        </w:rPr>
        <w:t xml:space="preserve">of </w:t>
      </w:r>
      <w:r w:rsidRPr="00830053">
        <w:rPr>
          <w:rFonts w:ascii="Times New Roman" w:hAnsi="Times New Roman" w:cs="Times New Roman"/>
          <w:sz w:val="24"/>
          <w:szCs w:val="24"/>
        </w:rPr>
        <w:t>Pearson correlation analysis is displayed</w:t>
      </w:r>
      <w:r w:rsidR="005028AA" w:rsidRPr="00830053">
        <w:rPr>
          <w:rFonts w:ascii="Times New Roman" w:hAnsi="Times New Roman" w:cs="Times New Roman"/>
          <w:sz w:val="24"/>
          <w:szCs w:val="24"/>
        </w:rPr>
        <w:t xml:space="preserve"> in table</w:t>
      </w:r>
      <w:r w:rsidR="00CD192A" w:rsidRPr="00830053">
        <w:rPr>
          <w:rFonts w:ascii="Times New Roman" w:hAnsi="Times New Roman" w:cs="Times New Roman"/>
          <w:sz w:val="24"/>
          <w:szCs w:val="24"/>
        </w:rPr>
        <w:t xml:space="preserve"> 1</w:t>
      </w:r>
      <w:r w:rsidRPr="00830053">
        <w:rPr>
          <w:rFonts w:ascii="Times New Roman" w:hAnsi="Times New Roman" w:cs="Times New Roman"/>
          <w:sz w:val="24"/>
          <w:szCs w:val="24"/>
        </w:rPr>
        <w:t xml:space="preserve">. Grain yield was shown </w:t>
      </w:r>
      <w:r w:rsidR="004102B3">
        <w:rPr>
          <w:rFonts w:ascii="Times New Roman" w:hAnsi="Times New Roman" w:cs="Times New Roman"/>
          <w:sz w:val="24"/>
          <w:szCs w:val="24"/>
        </w:rPr>
        <w:t>to have positive and significant</w:t>
      </w:r>
      <w:r w:rsidRPr="00830053">
        <w:rPr>
          <w:rFonts w:ascii="Times New Roman" w:hAnsi="Times New Roman" w:cs="Times New Roman"/>
          <w:sz w:val="24"/>
          <w:szCs w:val="24"/>
        </w:rPr>
        <w:t xml:space="preserve"> associations with a number of other variables, such as plant height (r=0.629</w:t>
      </w:r>
      <w:r w:rsidR="004102B3">
        <w:rPr>
          <w:rFonts w:ascii="Times New Roman" w:hAnsi="Times New Roman" w:cs="Times New Roman"/>
          <w:sz w:val="24"/>
          <w:szCs w:val="24"/>
        </w:rPr>
        <w:t>*</w:t>
      </w:r>
      <w:r w:rsidRPr="00830053">
        <w:rPr>
          <w:rFonts w:ascii="Times New Roman" w:hAnsi="Times New Roman" w:cs="Times New Roman"/>
          <w:sz w:val="24"/>
          <w:szCs w:val="24"/>
        </w:rPr>
        <w:t>), days to maturity (r=0.602</w:t>
      </w:r>
      <w:r w:rsidR="004102B3">
        <w:rPr>
          <w:rFonts w:ascii="Times New Roman" w:hAnsi="Times New Roman" w:cs="Times New Roman"/>
          <w:sz w:val="24"/>
          <w:szCs w:val="24"/>
        </w:rPr>
        <w:t>*</w:t>
      </w:r>
      <w:r w:rsidRPr="00830053">
        <w:rPr>
          <w:rFonts w:ascii="Times New Roman" w:hAnsi="Times New Roman" w:cs="Times New Roman"/>
          <w:sz w:val="24"/>
          <w:szCs w:val="24"/>
        </w:rPr>
        <w:t>), panicle width (r=0.599</w:t>
      </w:r>
      <w:r w:rsidR="004102B3">
        <w:rPr>
          <w:rFonts w:ascii="Times New Roman" w:hAnsi="Times New Roman" w:cs="Times New Roman"/>
          <w:sz w:val="24"/>
          <w:szCs w:val="24"/>
        </w:rPr>
        <w:t>*</w:t>
      </w:r>
      <w:r w:rsidRPr="00830053">
        <w:rPr>
          <w:rFonts w:ascii="Times New Roman" w:hAnsi="Times New Roman" w:cs="Times New Roman"/>
          <w:sz w:val="24"/>
          <w:szCs w:val="24"/>
        </w:rPr>
        <w:t>), and panicle weight (r=0.887</w:t>
      </w:r>
      <w:r w:rsidR="004102B3">
        <w:rPr>
          <w:rFonts w:ascii="Times New Roman" w:hAnsi="Times New Roman" w:cs="Times New Roman"/>
          <w:sz w:val="24"/>
          <w:szCs w:val="24"/>
        </w:rPr>
        <w:t>**</w:t>
      </w:r>
      <w:r w:rsidRPr="00830053">
        <w:rPr>
          <w:rFonts w:ascii="Times New Roman" w:hAnsi="Times New Roman" w:cs="Times New Roman"/>
          <w:sz w:val="24"/>
          <w:szCs w:val="24"/>
        </w:rPr>
        <w:t xml:space="preserve">). </w:t>
      </w:r>
      <w:r w:rsidR="00E460F2">
        <w:rPr>
          <w:rFonts w:ascii="Times New Roman" w:hAnsi="Times New Roman" w:cs="Times New Roman"/>
          <w:sz w:val="24"/>
          <w:szCs w:val="24"/>
        </w:rPr>
        <w:t xml:space="preserve"> A </w:t>
      </w:r>
      <w:r w:rsidR="004102B3" w:rsidRPr="00830053">
        <w:rPr>
          <w:rFonts w:ascii="Times New Roman" w:hAnsi="Times New Roman" w:cs="Times New Roman"/>
          <w:sz w:val="24"/>
          <w:szCs w:val="24"/>
        </w:rPr>
        <w:t>robust positive link between the length of panicles and branch length</w:t>
      </w:r>
      <w:r w:rsidR="00E460F2">
        <w:rPr>
          <w:rFonts w:ascii="Times New Roman" w:hAnsi="Times New Roman" w:cs="Times New Roman"/>
          <w:sz w:val="24"/>
          <w:szCs w:val="24"/>
        </w:rPr>
        <w:t xml:space="preserve"> </w:t>
      </w:r>
      <w:r w:rsidR="00E460F2">
        <w:rPr>
          <w:rFonts w:ascii="Times New Roman" w:hAnsi="Times New Roman" w:cs="Times New Roman"/>
          <w:sz w:val="24"/>
          <w:szCs w:val="24"/>
        </w:rPr>
        <w:fldChar w:fldCharType="begin"/>
      </w:r>
      <w:r w:rsidR="00E460F2">
        <w:rPr>
          <w:rFonts w:ascii="Times New Roman" w:hAnsi="Times New Roman" w:cs="Times New Roman"/>
          <w:sz w:val="24"/>
          <w:szCs w:val="24"/>
        </w:rPr>
        <w:instrText xml:space="preserve"> ADDIN EN.CITE &lt;EndNote&gt;&lt;Cite&gt;&lt;Author&gt;El-Din&lt;/Author&gt;&lt;Year&gt;2012&lt;/Year&gt;&lt;RecNum&gt;121&lt;/RecNum&gt;&lt;DisplayText&gt;(El-Din et al., 2012)&lt;/DisplayText&gt;&lt;record&gt;&lt;rec-number&gt;121&lt;/rec-number&gt;&lt;foreign-keys&gt;&lt;key app="EN" db-id="e00p9dd5dpersve2s9rvzr5np9peefpawzpr" timestamp="1721925722"&gt;121&lt;/key&gt;&lt;/foreign-keys&gt;&lt;ref-type name="Journal Article"&gt;17&lt;/ref-type&gt;&lt;contributors&gt;&lt;authors&gt;&lt;author&gt;El-Din, Aml A Tag&lt;/author&gt;&lt;author&gt;Hessein, Eatemad M&lt;/author&gt;&lt;author&gt;Ali, EA&lt;/author&gt;&lt;/authors&gt;&lt;/contributors&gt;&lt;titles&gt;&lt;title&gt;Path coefficient and correlation assessment of yield and yield associated traits in sorghum (Sorghum bicolor L.) genotypes&lt;/title&gt;&lt;secondary-title&gt;American-Eurasian Journal of Agricultural &amp;amp; Environmental Sciences&lt;/secondary-title&gt;&lt;/titles&gt;&lt;periodical&gt;&lt;full-title&gt;American-Eurasian Journal of Agricultural &amp;amp; Environmental Sciences&lt;/full-title&gt;&lt;/periodical&gt;&lt;pages&gt;815-819&lt;/pages&gt;&lt;volume&gt;12&lt;/volume&gt;&lt;number&gt;6&lt;/number&gt;&lt;dates&gt;&lt;year&gt;2012&lt;/year&gt;&lt;/dates&gt;&lt;urls&gt;&lt;/urls&gt;&lt;/record&gt;&lt;/Cite&gt;&lt;/EndNote&gt;</w:instrText>
      </w:r>
      <w:r w:rsidR="00E460F2">
        <w:rPr>
          <w:rFonts w:ascii="Times New Roman" w:hAnsi="Times New Roman" w:cs="Times New Roman"/>
          <w:sz w:val="24"/>
          <w:szCs w:val="24"/>
        </w:rPr>
        <w:fldChar w:fldCharType="separate"/>
      </w:r>
      <w:r w:rsidR="00E460F2">
        <w:rPr>
          <w:rFonts w:ascii="Times New Roman" w:hAnsi="Times New Roman" w:cs="Times New Roman"/>
          <w:noProof/>
          <w:sz w:val="24"/>
          <w:szCs w:val="24"/>
        </w:rPr>
        <w:t>(El-Din et al., 2012)</w:t>
      </w:r>
      <w:r w:rsidR="00E460F2">
        <w:rPr>
          <w:rFonts w:ascii="Times New Roman" w:hAnsi="Times New Roman" w:cs="Times New Roman"/>
          <w:sz w:val="24"/>
          <w:szCs w:val="24"/>
        </w:rPr>
        <w:fldChar w:fldCharType="end"/>
      </w:r>
      <w:r w:rsidR="00E460F2">
        <w:rPr>
          <w:rFonts w:ascii="Times New Roman" w:hAnsi="Times New Roman" w:cs="Times New Roman"/>
          <w:sz w:val="24"/>
          <w:szCs w:val="24"/>
        </w:rPr>
        <w:t xml:space="preserve">, and also </w:t>
      </w:r>
      <w:r w:rsidR="004102B3" w:rsidRPr="00830053">
        <w:rPr>
          <w:rFonts w:ascii="Times New Roman" w:hAnsi="Times New Roman" w:cs="Times New Roman"/>
          <w:sz w:val="24"/>
          <w:szCs w:val="24"/>
        </w:rPr>
        <w:t xml:space="preserve">discovered a substantial positive correlation between panicle length and grain yield. </w:t>
      </w:r>
      <w:r w:rsidRPr="00830053">
        <w:rPr>
          <w:rFonts w:ascii="Times New Roman" w:hAnsi="Times New Roman" w:cs="Times New Roman"/>
          <w:sz w:val="24"/>
          <w:szCs w:val="24"/>
        </w:rPr>
        <w:t xml:space="preserve">Prior studies have demonstrated that improving one desired feature might enhance other related qualities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&lt;EndNote&gt;&lt;Cite&gt;&lt;Author&gt;Elangovan&lt;/Author&gt;&lt;Year&gt;2020&lt;/Year&gt;&lt;RecNum&gt;109&lt;/RecNum&gt;&lt;DisplayText&gt;(Elangovan et al., 2020; Elangovan et al., 2009)&lt;/DisplayText&gt;&lt;record&gt;&lt;rec-number&gt;109&lt;/rec-number&gt;&lt;foreign-keys&gt;&lt;key app="EN" db-id="e00p9dd5dpersve2s9rvzr5np9peefpawzpr" timestamp="1721902216"&gt;109&lt;/key&gt;&lt;/foreign-keys&gt;&lt;ref-type name="Journal Article"&gt;17&lt;/ref-type&gt;&lt;contributors&gt;&lt;authors&gt;&lt;author&gt;Elangovan, M&lt;/author&gt;&lt;author&gt;Annapurna, A&lt;/author&gt;&lt;author&gt;Patil, Rajendragouda&lt;/author&gt;&lt;author&gt;Pandey, Sushil&lt;/author&gt;&lt;author&gt;Pandey, Chitra Devi&lt;/author&gt;&lt;/authors&gt;&lt;/contributors&gt;&lt;titles&gt;&lt;title&gt;Characterization of sorghum [Sorghum bicolor (L.) moench] germplasm for agro-morphological traits&lt;/title&gt;&lt;secondary-title&gt;Indian Journal of Plant Genetic Resources&lt;/secondary-title&gt;&lt;/titles&gt;&lt;periodical&gt;&lt;full-title&gt;Indian Journal of Plant Genetic Resources&lt;/full-title&gt;&lt;/periodical&gt;&lt;pages&gt;172-178&lt;/pages&gt;&lt;volume&gt;33&lt;/volume&gt;&lt;number&gt;2&lt;/number&gt;&lt;dates&gt;&lt;year&gt;2020&lt;/year&gt;&lt;/dates&gt;&lt;isbn&gt;0971-8184&lt;/isbn&gt;&lt;urls&gt;&lt;/urls&gt;&lt;/record&gt;&lt;/Cite&gt;&lt;Cite&gt;&lt;Author&gt;Elangovan&lt;/Author&gt;&lt;Year&gt;2009&lt;/Year&gt;&lt;RecNum&gt;107&lt;/RecNum&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2020; Elangovan et al., 2009)</w:t>
      </w:r>
      <w:r w:rsidR="00494AF1" w:rsidRPr="00830053">
        <w:rPr>
          <w:rFonts w:ascii="Times New Roman" w:hAnsi="Times New Roman" w:cs="Times New Roman"/>
          <w:sz w:val="24"/>
          <w:szCs w:val="24"/>
        </w:rPr>
        <w:fldChar w:fldCharType="end"/>
      </w:r>
      <w:r w:rsidRPr="00830053">
        <w:rPr>
          <w:rFonts w:ascii="Times New Roman" w:hAnsi="Times New Roman" w:cs="Times New Roman"/>
          <w:sz w:val="24"/>
          <w:szCs w:val="24"/>
        </w:rPr>
        <w:t>. Because of the high relationships foun</w:t>
      </w:r>
      <w:r w:rsidR="004102B3">
        <w:rPr>
          <w:rFonts w:ascii="Times New Roman" w:hAnsi="Times New Roman" w:cs="Times New Roman"/>
          <w:sz w:val="24"/>
          <w:szCs w:val="24"/>
        </w:rPr>
        <w:t>d between these variables, it would be</w:t>
      </w:r>
      <w:r w:rsidRPr="00830053">
        <w:rPr>
          <w:rFonts w:ascii="Times New Roman" w:hAnsi="Times New Roman" w:cs="Times New Roman"/>
          <w:sz w:val="24"/>
          <w:szCs w:val="24"/>
        </w:rPr>
        <w:t xml:space="preserve"> feasible to boost grain output by choosing genotypes with superior panicle width, panicle weight, plant height, days to maturity, and single plant yield.</w:t>
      </w:r>
      <w:r w:rsidR="004102B3">
        <w:rPr>
          <w:rFonts w:ascii="Times New Roman" w:hAnsi="Times New Roman" w:cs="Times New Roman"/>
          <w:sz w:val="24"/>
          <w:szCs w:val="24"/>
        </w:rPr>
        <w:t xml:space="preserve"> Panicle weight recorded a positive significant association with traits viz., </w:t>
      </w:r>
      <w:r w:rsidR="00CD192A" w:rsidRPr="00830053">
        <w:rPr>
          <w:rFonts w:ascii="Times New Roman" w:hAnsi="Times New Roman" w:cs="Times New Roman"/>
          <w:sz w:val="24"/>
          <w:szCs w:val="24"/>
        </w:rPr>
        <w:t>single plant yield (r=0.887</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plant height (0.584</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panicle width (r=0.825</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days to fifty percent blooming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and panicle length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xml:space="preserve"> There was a subst</w:t>
      </w:r>
      <w:r w:rsidR="00BD101D">
        <w:rPr>
          <w:rFonts w:ascii="Times New Roman" w:hAnsi="Times New Roman" w:cs="Times New Roman"/>
          <w:sz w:val="24"/>
          <w:szCs w:val="24"/>
        </w:rPr>
        <w:t>antial positive significant correlation between length of the leaf and</w:t>
      </w:r>
      <w:r w:rsidR="00CD192A" w:rsidRPr="00830053">
        <w:rPr>
          <w:rFonts w:ascii="Times New Roman" w:hAnsi="Times New Roman" w:cs="Times New Roman"/>
          <w:sz w:val="24"/>
          <w:szCs w:val="24"/>
        </w:rPr>
        <w:t xml:space="preserve"> flag leaf width (r=0.670</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and length (r=0.633</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xml:space="preserve">). The </w:t>
      </w:r>
      <w:r w:rsidR="00CD192A" w:rsidRPr="00830053">
        <w:rPr>
          <w:rFonts w:ascii="Times New Roman" w:hAnsi="Times New Roman" w:cs="Times New Roman"/>
          <w:sz w:val="24"/>
          <w:szCs w:val="24"/>
        </w:rPr>
        <w:lastRenderedPageBreak/>
        <w:t xml:space="preserve">"multiplication and condensation hypothesis"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&lt;EndNote&gt;&lt;Cite&gt;&lt;Author&gt;Harlan&lt;/Author&gt;&lt;Year&gt;1973&lt;/Year&gt;&lt;RecNum&gt;110&lt;/RecNum&gt;&lt;DisplayText&gt;(Harlan et al., 1973)&lt;/DisplayText&gt;&lt;record&gt;&lt;rec-number&gt;110&lt;/rec-number&gt;&lt;foreign-keys&gt;&lt;key app="EN" db-id="e00p9dd5dpersve2s9rvzr5np9peefpawzpr" timestamp="1721902551"&gt;110&lt;/key&gt;&lt;/foreign-keys&gt;&lt;ref-type name="Journal Article"&gt;17&lt;/ref-type&gt;&lt;contributors&gt;&lt;authors&gt;&lt;author&gt;Harlan, Jack R&lt;/author&gt;&lt;author&gt;de Wet, Jan MJ&lt;/author&gt;&lt;author&gt;Price, E Glen&lt;/author&gt;&lt;/authors&gt;&lt;/contributors&gt;&lt;titles&gt;&lt;title&gt;Comparative evolution of cereals&lt;/title&gt;&lt;secondary-title&gt;Evolution&lt;/secondary-title&gt;&lt;/titles&gt;&lt;periodical&gt;&lt;full-title&gt;Evolution&lt;/full-title&gt;&lt;/periodical&gt;&lt;pages&gt;311-325&lt;/pages&gt;&lt;dates&gt;&lt;year&gt;1973&lt;/year&gt;&lt;/dates&gt;&lt;isbn&gt;0014-3820&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(Harlan et al., 1973)</w:t>
      </w:r>
      <w:r w:rsidR="00494AF1" w:rsidRPr="00830053">
        <w:rPr>
          <w:rFonts w:ascii="Times New Roman" w:hAnsi="Times New Roman" w:cs="Times New Roman"/>
          <w:sz w:val="24"/>
          <w:szCs w:val="24"/>
        </w:rPr>
        <w:fldChar w:fldCharType="end"/>
      </w:r>
      <w:r w:rsidR="00CD192A" w:rsidRPr="00830053">
        <w:rPr>
          <w:rFonts w:ascii="Times New Roman" w:hAnsi="Times New Roman" w:cs="Times New Roman"/>
          <w:sz w:val="24"/>
          <w:szCs w:val="24"/>
        </w:rPr>
        <w:t xml:space="preserve"> is supported by the positive correlation between panicle qualities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indicating that choosing these features would tangentially enhance yield performance. Accord</w:t>
      </w:r>
      <w:r w:rsidR="00BD101D">
        <w:rPr>
          <w:rFonts w:ascii="Times New Roman" w:hAnsi="Times New Roman" w:cs="Times New Roman"/>
          <w:sz w:val="24"/>
          <w:szCs w:val="24"/>
        </w:rPr>
        <w:t xml:space="preserve">ing to </w: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 </w:instrTex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EN.CITE.DATA </w:instrText>
      </w:r>
      <w:r w:rsidR="00D9455E">
        <w:rPr>
          <w:rFonts w:ascii="Times New Roman" w:hAnsi="Times New Roman" w:cs="Times New Roman"/>
          <w:sz w:val="24"/>
          <w:szCs w:val="24"/>
        </w:rPr>
      </w:r>
      <w:r w:rsidR="00D9455E">
        <w:rPr>
          <w:rFonts w:ascii="Times New Roman" w:hAnsi="Times New Roman" w:cs="Times New Roman"/>
          <w:sz w:val="24"/>
          <w:szCs w:val="24"/>
        </w:rPr>
        <w:fldChar w:fldCharType="end"/>
      </w:r>
      <w:r w:rsidR="00D9455E">
        <w:rPr>
          <w:rFonts w:ascii="Times New Roman" w:hAnsi="Times New Roman" w:cs="Times New Roman"/>
          <w:sz w:val="24"/>
          <w:szCs w:val="24"/>
        </w:rPr>
      </w:r>
      <w:r w:rsidR="00D9455E">
        <w:rPr>
          <w:rFonts w:ascii="Times New Roman" w:hAnsi="Times New Roman" w:cs="Times New Roman"/>
          <w:sz w:val="24"/>
          <w:szCs w:val="24"/>
        </w:rPr>
        <w:fldChar w:fldCharType="separate"/>
      </w:r>
      <w:r w:rsidR="00D9455E">
        <w:rPr>
          <w:rFonts w:ascii="Times New Roman" w:hAnsi="Times New Roman" w:cs="Times New Roman"/>
          <w:noProof/>
          <w:sz w:val="24"/>
          <w:szCs w:val="24"/>
        </w:rPr>
        <w:t>(Duncan et al., 1967; Kholová et al., 2014; Zhu et al., 2012)</w:t>
      </w:r>
      <w:r w:rsidR="00D9455E">
        <w:rPr>
          <w:rFonts w:ascii="Times New Roman" w:hAnsi="Times New Roman" w:cs="Times New Roman"/>
          <w:sz w:val="24"/>
          <w:szCs w:val="24"/>
        </w:rPr>
        <w:fldChar w:fldCharType="end"/>
      </w:r>
      <w:r w:rsidR="00BD101D">
        <w:rPr>
          <w:rFonts w:ascii="Times New Roman" w:hAnsi="Times New Roman" w:cs="Times New Roman"/>
          <w:sz w:val="24"/>
          <w:szCs w:val="24"/>
        </w:rPr>
        <w:t xml:space="preserve"> yield wa</w:t>
      </w:r>
      <w:r w:rsidR="00CD192A" w:rsidRPr="00830053">
        <w:rPr>
          <w:rFonts w:ascii="Times New Roman" w:hAnsi="Times New Roman" w:cs="Times New Roman"/>
          <w:sz w:val="24"/>
          <w:szCs w:val="24"/>
        </w:rPr>
        <w:t>s influenced by leaf length</w:t>
      </w:r>
      <w:r w:rsidR="00BD101D">
        <w:rPr>
          <w:rFonts w:ascii="Times New Roman" w:hAnsi="Times New Roman" w:cs="Times New Roman"/>
          <w:sz w:val="24"/>
          <w:szCs w:val="24"/>
        </w:rPr>
        <w:t xml:space="preserve">, leaf breadth, and leaf count; </w:t>
      </w:r>
      <w:r w:rsidR="00CD192A" w:rsidRPr="00830053">
        <w:rPr>
          <w:rFonts w:ascii="Times New Roman" w:hAnsi="Times New Roman" w:cs="Times New Roman"/>
          <w:sz w:val="24"/>
          <w:szCs w:val="24"/>
        </w:rPr>
        <w:t>all of which have an effect on food synthesis through photosynthesis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Further evidence</w:t>
      </w:r>
      <w:r w:rsidR="00BD101D">
        <w:rPr>
          <w:rFonts w:ascii="Times New Roman" w:hAnsi="Times New Roman" w:cs="Times New Roman"/>
          <w:sz w:val="24"/>
          <w:szCs w:val="24"/>
        </w:rPr>
        <w:t xml:space="preserve">s indicated that leaf </w:t>
      </w:r>
      <w:r w:rsidR="00BD101D" w:rsidRPr="00E460F2">
        <w:rPr>
          <w:rFonts w:ascii="Times New Roman" w:hAnsi="Times New Roman" w:cs="Times New Roman"/>
          <w:sz w:val="24"/>
          <w:szCs w:val="24"/>
        </w:rPr>
        <w:t>characteristics might</w:t>
      </w:r>
      <w:r w:rsidR="00CD192A" w:rsidRPr="00E460F2">
        <w:rPr>
          <w:rFonts w:ascii="Times New Roman" w:hAnsi="Times New Roman" w:cs="Times New Roman"/>
          <w:sz w:val="24"/>
          <w:szCs w:val="24"/>
        </w:rPr>
        <w:t xml:space="preserve"> be crucial selection criteria </w:t>
      </w:r>
      <w:r w:rsidR="00CD192A" w:rsidRPr="001B599F">
        <w:rPr>
          <w:rFonts w:ascii="Times New Roman" w:hAnsi="Times New Roman" w:cs="Times New Roman"/>
          <w:sz w:val="24"/>
          <w:szCs w:val="24"/>
        </w:rPr>
        <w:t>for raising yield in sorghum breeding programs</w:t>
      </w:r>
      <w:r w:rsidR="00BD101D" w:rsidRPr="001B599F">
        <w:rPr>
          <w:rFonts w:ascii="Times New Roman" w:hAnsi="Times New Roman" w:cs="Times New Roman"/>
          <w:sz w:val="24"/>
          <w:szCs w:val="24"/>
        </w:rPr>
        <w:t>.</w:t>
      </w:r>
      <w:r w:rsidR="00CD192A" w:rsidRPr="001B599F">
        <w:rPr>
          <w:rFonts w:ascii="Times New Roman" w:hAnsi="Times New Roman" w:cs="Times New Roman"/>
          <w:sz w:val="24"/>
          <w:szCs w:val="24"/>
        </w:rPr>
        <w:t xml:space="preserve"> </w:t>
      </w:r>
      <w:r w:rsidR="00BD101D" w:rsidRPr="001B599F">
        <w:rPr>
          <w:rFonts w:ascii="Times New Roman" w:hAnsi="Times New Roman" w:cs="Times New Roman"/>
          <w:sz w:val="24"/>
          <w:szCs w:val="24"/>
        </w:rPr>
        <w:t>F</w:t>
      </w:r>
      <w:r w:rsidR="005028AA" w:rsidRPr="001B599F">
        <w:rPr>
          <w:rFonts w:ascii="Times New Roman" w:hAnsi="Times New Roman" w:cs="Times New Roman"/>
          <w:sz w:val="24"/>
          <w:szCs w:val="24"/>
        </w:rPr>
        <w:t>avorable</w:t>
      </w:r>
      <w:r w:rsidR="00CD192A" w:rsidRPr="001B599F">
        <w:rPr>
          <w:rFonts w:ascii="Times New Roman" w:hAnsi="Times New Roman" w:cs="Times New Roman"/>
          <w:sz w:val="24"/>
          <w:szCs w:val="24"/>
        </w:rPr>
        <w:t xml:space="preserve"> correlations between plant height and yield </w:t>
      </w:r>
      <w:r w:rsidR="00BD101D" w:rsidRPr="001B599F">
        <w:rPr>
          <w:rFonts w:ascii="Times New Roman" w:hAnsi="Times New Roman" w:cs="Times New Roman"/>
          <w:sz w:val="24"/>
          <w:szCs w:val="24"/>
        </w:rPr>
        <w:t xml:space="preserve">was </w:t>
      </w:r>
      <w:r w:rsidR="00CD192A" w:rsidRPr="001B599F">
        <w:rPr>
          <w:rFonts w:ascii="Times New Roman" w:hAnsi="Times New Roman" w:cs="Times New Roman"/>
          <w:sz w:val="24"/>
          <w:szCs w:val="24"/>
        </w:rPr>
        <w:t>reported by</w:t>
      </w:r>
      <w:r w:rsidR="00D9455E" w:rsidRPr="001B599F">
        <w:rPr>
          <w:rFonts w:ascii="Times New Roman" w:hAnsi="Times New Roman" w:cs="Times New Roman"/>
          <w:sz w:val="24"/>
          <w:szCs w:val="24"/>
        </w:rPr>
        <w:t xml:space="preserve"> </w:t>
      </w:r>
      <w:r w:rsidR="00D9455E" w:rsidRPr="001B599F">
        <w:rPr>
          <w:rFonts w:ascii="Times New Roman" w:hAnsi="Times New Roman" w:cs="Times New Roman"/>
          <w:sz w:val="24"/>
          <w:szCs w:val="24"/>
        </w:rPr>
        <w:fldChar w:fldCharType="begin"/>
      </w:r>
      <w:r w:rsidR="00D9455E" w:rsidRPr="001B599F">
        <w:rPr>
          <w:rFonts w:ascii="Times New Roman" w:hAnsi="Times New Roman" w:cs="Times New Roman"/>
          <w:sz w:val="24"/>
          <w:szCs w:val="24"/>
        </w:rPr>
        <w:instrText xml:space="preserve"> ADDIN EN.CITE &lt;EndNote&gt;&lt;Cite&gt;&lt;Author&gt;Gebre&lt;/Author&gt;&lt;Year&gt;2024&lt;/Year&gt;&lt;RecNum&gt;114&lt;/RecNum&gt;&lt;DisplayText&gt;(Gebre et al., 2024)&lt;/DisplayText&gt;&lt;record&gt;&lt;rec-number&gt;114&lt;/rec-number&gt;&lt;foreign-keys&gt;&lt;key app="EN" db-id="e00p9dd5dpersve2s9rvzr5np9peefpawzpr" timestamp="1721923609"&gt;114&lt;/key&gt;&lt;/foreign-keys&gt;&lt;ref-type name="Journal Article"&gt;17&lt;/ref-type&gt;&lt;contributors&gt;&lt;authors&gt;&lt;author&gt;Gebre, Wedajo&lt;/author&gt;&lt;author&gt;Mekbib, Firew&lt;/author&gt;&lt;author&gt;Tirfessa, Alemu&lt;/author&gt;&lt;author&gt;Bekele, Agdew&lt;/author&gt;&lt;/authors&gt;&lt;/contributors&gt;&lt;titles&gt;&lt;title&gt;Genetic Diversity, Association, and Regression Coefficient Analyses of Sorghum [Sorghum bicolor (L.) Monech] Genotypes&lt;/title&gt;&lt;secondary-title&gt;Available at SSRN 4861373&lt;/secondary-title&gt;&lt;/titles&gt;&lt;periodical&gt;&lt;full-title&gt;Available at SSRN 4861373&lt;/full-title&gt;&lt;/periodical&gt;&lt;dates&gt;&lt;year&gt;2024&lt;/year&gt;&lt;/dates&gt;&lt;urls&gt;&lt;/urls&gt;&lt;/record&gt;&lt;/Cite&gt;&lt;/EndNote&gt;</w:instrText>
      </w:r>
      <w:r w:rsidR="00D9455E" w:rsidRPr="001B599F">
        <w:rPr>
          <w:rFonts w:ascii="Times New Roman" w:hAnsi="Times New Roman" w:cs="Times New Roman"/>
          <w:sz w:val="24"/>
          <w:szCs w:val="24"/>
        </w:rPr>
        <w:fldChar w:fldCharType="separate"/>
      </w:r>
      <w:r w:rsidR="00D9455E" w:rsidRPr="001B599F">
        <w:rPr>
          <w:rFonts w:ascii="Times New Roman" w:hAnsi="Times New Roman" w:cs="Times New Roman"/>
          <w:noProof/>
          <w:sz w:val="24"/>
          <w:szCs w:val="24"/>
        </w:rPr>
        <w:t>(Gebre et al., 2024)</w:t>
      </w:r>
      <w:r w:rsidR="00D9455E" w:rsidRPr="001B599F">
        <w:rPr>
          <w:rFonts w:ascii="Times New Roman" w:hAnsi="Times New Roman" w:cs="Times New Roman"/>
          <w:sz w:val="24"/>
          <w:szCs w:val="24"/>
        </w:rPr>
        <w:fldChar w:fldCharType="end"/>
      </w:r>
      <w:r w:rsidR="00CD192A" w:rsidRPr="001B599F">
        <w:rPr>
          <w:rFonts w:ascii="Times New Roman" w:hAnsi="Times New Roman" w:cs="Times New Roman"/>
          <w:sz w:val="24"/>
          <w:szCs w:val="24"/>
        </w:rPr>
        <w:t xml:space="preserve">. </w:t>
      </w:r>
      <w:r w:rsidR="005028AA" w:rsidRPr="001B599F">
        <w:rPr>
          <w:rFonts w:ascii="Times New Roman" w:hAnsi="Times New Roman" w:cs="Times New Roman"/>
          <w:sz w:val="24"/>
          <w:szCs w:val="24"/>
        </w:rPr>
        <w:t>Among quantitative traits of sorghum</w:t>
      </w:r>
      <w:r w:rsidR="00CD192A" w:rsidRPr="001B599F">
        <w:rPr>
          <w:rFonts w:ascii="Times New Roman" w:hAnsi="Times New Roman" w:cs="Times New Roman"/>
          <w:sz w:val="24"/>
          <w:szCs w:val="24"/>
        </w:rPr>
        <w:t xml:space="preserve">, </w:t>
      </w:r>
      <w:r w:rsidR="00AE40B6" w:rsidRPr="001B599F">
        <w:rPr>
          <w:rFonts w:ascii="Times New Roman" w:hAnsi="Times New Roman" w:cs="Times New Roman"/>
          <w:sz w:val="24"/>
          <w:szCs w:val="24"/>
        </w:rPr>
        <w:fldChar w:fldCharType="begin"/>
      </w:r>
      <w:r w:rsidR="00AE40B6" w:rsidRPr="001B599F">
        <w:rPr>
          <w:rFonts w:ascii="Times New Roman" w:hAnsi="Times New Roman" w:cs="Times New Roman"/>
          <w:sz w:val="24"/>
          <w:szCs w:val="24"/>
        </w:rPr>
        <w:instrText xml:space="preserve"> ADDIN EN.CITE &lt;EndNote&gt;&lt;Cite&gt;&lt;Author&gt;Elangovan&lt;/Author&gt;&lt;Year&gt;2010&lt;/Year&gt;&lt;RecNum&gt;115&lt;/RecNum&gt;&lt;DisplayText&gt;(Elangovan et al., 2010)&lt;/DisplayText&gt;&lt;record&gt;&lt;rec-number&gt;115&lt;/rec-number&gt;&lt;foreign-keys&gt;&lt;key app="EN" db-id="e00p9dd5dpersve2s9rvzr5np9peefpawzpr" timestamp="1721923771"&gt;115&lt;/key&gt;&lt;/foreign-keys&gt;&lt;ref-type name="Journal Article"&gt;17&lt;/ref-type&gt;&lt;contributors&gt;&lt;authors&gt;&lt;author&gt;Elangovan, M&lt;/author&gt;&lt;author&gt;Prabhakar, Prabhakar&lt;/author&gt;&lt;author&gt;Chandra Sekara Reddy, D&lt;/author&gt;&lt;/authors&gt;&lt;/contributors&gt;&lt;titles&gt;&lt;title&gt;Characterization and evaluation of Sorghum [Sorghum bicolor (L.) Moench] germplasm from Karnataka, India&lt;/title&gt;&lt;secondary-title&gt;Karnataka Journal of Agricultural Sciences&lt;/secondary-title&gt;&lt;/titles&gt;&lt;periodical&gt;&lt;full-title&gt;Karnataka Journal of Agricultural Sciences&lt;/full-title&gt;&lt;/periodical&gt;&lt;volume&gt;20&lt;/volume&gt;&lt;number&gt;4&lt;/number&gt;&lt;dates&gt;&lt;year&gt;2010&lt;/year&gt;&lt;/dates&gt;&lt;urls&gt;&lt;/urls&gt;&lt;/record&gt;&lt;/Cite&gt;&lt;/EndNote&gt;</w:instrText>
      </w:r>
      <w:r w:rsidR="00AE40B6" w:rsidRPr="001B599F">
        <w:rPr>
          <w:rFonts w:ascii="Times New Roman" w:hAnsi="Times New Roman" w:cs="Times New Roman"/>
          <w:sz w:val="24"/>
          <w:szCs w:val="24"/>
        </w:rPr>
        <w:fldChar w:fldCharType="separate"/>
      </w:r>
      <w:r w:rsidR="00AE40B6" w:rsidRPr="001B599F">
        <w:rPr>
          <w:rFonts w:ascii="Times New Roman" w:hAnsi="Times New Roman" w:cs="Times New Roman"/>
          <w:noProof/>
          <w:sz w:val="24"/>
          <w:szCs w:val="24"/>
        </w:rPr>
        <w:t>(Elangovan et al., 2010)</w:t>
      </w:r>
      <w:r w:rsidR="00AE40B6" w:rsidRPr="001B599F">
        <w:rPr>
          <w:rFonts w:ascii="Times New Roman" w:hAnsi="Times New Roman" w:cs="Times New Roman"/>
          <w:sz w:val="24"/>
          <w:szCs w:val="24"/>
        </w:rPr>
        <w:fldChar w:fldCharType="end"/>
      </w:r>
      <w:r w:rsidR="00AE40B6" w:rsidRPr="001B599F">
        <w:rPr>
          <w:rFonts w:ascii="Times New Roman" w:hAnsi="Times New Roman" w:cs="Times New Roman"/>
          <w:sz w:val="24"/>
          <w:szCs w:val="24"/>
        </w:rPr>
        <w:t xml:space="preserve"> </w:t>
      </w:r>
      <w:r w:rsidR="00CD192A" w:rsidRPr="001B599F">
        <w:rPr>
          <w:rFonts w:ascii="Times New Roman" w:hAnsi="Times New Roman" w:cs="Times New Roman"/>
          <w:sz w:val="24"/>
          <w:szCs w:val="24"/>
        </w:rPr>
        <w:t xml:space="preserve">likewise found primarily </w:t>
      </w:r>
      <w:r w:rsidR="005028AA" w:rsidRPr="001B599F">
        <w:rPr>
          <w:rFonts w:ascii="Times New Roman" w:hAnsi="Times New Roman" w:cs="Times New Roman"/>
          <w:sz w:val="24"/>
          <w:szCs w:val="24"/>
        </w:rPr>
        <w:t>favorable</w:t>
      </w:r>
      <w:r w:rsidR="00E460F2" w:rsidRPr="001B599F">
        <w:rPr>
          <w:rFonts w:ascii="Times New Roman" w:hAnsi="Times New Roman" w:cs="Times New Roman"/>
          <w:sz w:val="24"/>
          <w:szCs w:val="24"/>
        </w:rPr>
        <w:t xml:space="preserve"> associations where correlation coefficients indicated</w:t>
      </w:r>
      <w:r w:rsidR="00E460F2" w:rsidRPr="00E460F2">
        <w:rPr>
          <w:rFonts w:ascii="Times New Roman" w:hAnsi="Times New Roman" w:cs="Times New Roman"/>
          <w:sz w:val="24"/>
          <w:szCs w:val="24"/>
        </w:rPr>
        <w:t xml:space="preserve"> that grain yield had a positive correlation with the number of leaves, plant height, and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Additionally, 100-seed weight showed a positive correlation with plant height,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and grain yield. </w:t>
      </w:r>
      <w:r w:rsidR="005028AA" w:rsidRPr="00E460F2">
        <w:rPr>
          <w:rFonts w:ascii="Times New Roman" w:hAnsi="Times New Roman" w:cs="Times New Roman"/>
          <w:sz w:val="24"/>
          <w:szCs w:val="24"/>
        </w:rPr>
        <w:t>The correlogram depicting the correlation association of the studied traits is shown in figure 1.</w:t>
      </w:r>
    </w:p>
    <w:p w14:paraId="5F85CF90" w14:textId="77777777" w:rsidR="001A7F7D" w:rsidRPr="00830053" w:rsidRDefault="005028AA" w:rsidP="001A7F7D">
      <w:pPr>
        <w:jc w:val="both"/>
        <w:rPr>
          <w:rFonts w:ascii="Times New Roman" w:hAnsi="Times New Roman" w:cs="Times New Roman"/>
          <w:b/>
          <w:sz w:val="24"/>
          <w:szCs w:val="24"/>
        </w:rPr>
      </w:pPr>
      <w:r w:rsidRPr="00830053">
        <w:rPr>
          <w:rFonts w:ascii="Times New Roman" w:hAnsi="Times New Roman" w:cs="Times New Roman"/>
          <w:b/>
          <w:sz w:val="24"/>
          <w:szCs w:val="24"/>
        </w:rPr>
        <w:t>Table 1</w:t>
      </w:r>
      <w:r w:rsidR="001A7F7D" w:rsidRPr="00830053">
        <w:rPr>
          <w:rFonts w:ascii="Times New Roman" w:hAnsi="Times New Roman" w:cs="Times New Roman"/>
          <w:b/>
          <w:sz w:val="24"/>
          <w:szCs w:val="24"/>
        </w:rPr>
        <w:t>: Pearson correlation matrix</w:t>
      </w:r>
      <w:r w:rsidRPr="00830053">
        <w:rPr>
          <w:rFonts w:ascii="Times New Roman" w:hAnsi="Times New Roman" w:cs="Times New Roman"/>
          <w:b/>
          <w:sz w:val="24"/>
          <w:szCs w:val="24"/>
        </w:rPr>
        <w:t xml:space="preserve"> of </w:t>
      </w:r>
      <w:r w:rsidR="00497205" w:rsidRPr="00830053">
        <w:rPr>
          <w:rFonts w:ascii="Times New Roman" w:hAnsi="Times New Roman" w:cs="Times New Roman"/>
          <w:b/>
          <w:sz w:val="24"/>
          <w:szCs w:val="24"/>
        </w:rPr>
        <w:t xml:space="preserve">fifteen quantitative traits </w:t>
      </w:r>
      <w:r w:rsidR="00497205">
        <w:rPr>
          <w:rFonts w:ascii="Times New Roman" w:hAnsi="Times New Roman" w:cs="Times New Roman"/>
          <w:b/>
          <w:sz w:val="24"/>
          <w:szCs w:val="24"/>
        </w:rPr>
        <w:t xml:space="preserve">in </w:t>
      </w:r>
      <w:r w:rsidRPr="00830053">
        <w:rPr>
          <w:rFonts w:ascii="Times New Roman" w:hAnsi="Times New Roman" w:cs="Times New Roman"/>
          <w:b/>
          <w:sz w:val="24"/>
          <w:szCs w:val="24"/>
        </w:rPr>
        <w:t xml:space="preserve">sorghum </w:t>
      </w:r>
      <w:r w:rsidR="00497205">
        <w:rPr>
          <w:rFonts w:ascii="Times New Roman" w:hAnsi="Times New Roman" w:cs="Times New Roman"/>
          <w:b/>
          <w:sz w:val="24"/>
          <w:szCs w:val="24"/>
        </w:rPr>
        <w:t>genotypes</w:t>
      </w:r>
    </w:p>
    <w:tbl>
      <w:tblPr>
        <w:tblW w:w="873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540"/>
        <w:gridCol w:w="540"/>
        <w:gridCol w:w="540"/>
        <w:gridCol w:w="540"/>
        <w:gridCol w:w="540"/>
        <w:gridCol w:w="540"/>
        <w:gridCol w:w="540"/>
        <w:gridCol w:w="540"/>
        <w:gridCol w:w="540"/>
        <w:gridCol w:w="540"/>
        <w:gridCol w:w="540"/>
        <w:gridCol w:w="540"/>
        <w:gridCol w:w="540"/>
        <w:gridCol w:w="540"/>
        <w:gridCol w:w="630"/>
      </w:tblGrid>
      <w:tr w:rsidR="007F51F2" w:rsidRPr="00BD101D" w14:paraId="213892BE" w14:textId="77777777" w:rsidTr="007D1582">
        <w:trPr>
          <w:trHeight w:val="242"/>
          <w:tblCellSpacing w:w="0" w:type="dxa"/>
        </w:trPr>
        <w:tc>
          <w:tcPr>
            <w:tcW w:w="540" w:type="dxa"/>
            <w:vAlign w:val="center"/>
            <w:hideMark/>
          </w:tcPr>
          <w:p w14:paraId="2B78A007" w14:textId="77777777" w:rsidR="00CD192A" w:rsidRPr="00BD101D" w:rsidRDefault="00CD192A" w:rsidP="007D1582">
            <w:pPr>
              <w:spacing w:before="240" w:line="240" w:lineRule="auto"/>
              <w:ind w:hanging="473"/>
              <w:rPr>
                <w:rFonts w:ascii="Times New Roman" w:eastAsia="Times New Roman" w:hAnsi="Times New Roman" w:cs="Times New Roman"/>
                <w:color w:val="000000"/>
              </w:rPr>
            </w:pPr>
          </w:p>
        </w:tc>
        <w:tc>
          <w:tcPr>
            <w:tcW w:w="540" w:type="dxa"/>
            <w:vAlign w:val="center"/>
            <w:hideMark/>
          </w:tcPr>
          <w:p w14:paraId="4DA008C7"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PH</w:t>
            </w:r>
          </w:p>
        </w:tc>
        <w:tc>
          <w:tcPr>
            <w:tcW w:w="540" w:type="dxa"/>
            <w:vAlign w:val="center"/>
            <w:hideMark/>
          </w:tcPr>
          <w:p w14:paraId="0F7DAB23"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NL</w:t>
            </w:r>
          </w:p>
        </w:tc>
        <w:tc>
          <w:tcPr>
            <w:tcW w:w="540" w:type="dxa"/>
            <w:vAlign w:val="center"/>
            <w:hideMark/>
          </w:tcPr>
          <w:p w14:paraId="631B2652"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FLL</w:t>
            </w:r>
          </w:p>
        </w:tc>
        <w:tc>
          <w:tcPr>
            <w:tcW w:w="540" w:type="dxa"/>
            <w:vAlign w:val="center"/>
            <w:hideMark/>
          </w:tcPr>
          <w:p w14:paraId="2399F201"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FLW</w:t>
            </w:r>
          </w:p>
        </w:tc>
        <w:tc>
          <w:tcPr>
            <w:tcW w:w="540" w:type="dxa"/>
            <w:vAlign w:val="center"/>
            <w:hideMark/>
          </w:tcPr>
          <w:p w14:paraId="63E5DE83"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LL</w:t>
            </w:r>
          </w:p>
        </w:tc>
        <w:tc>
          <w:tcPr>
            <w:tcW w:w="540" w:type="dxa"/>
            <w:vAlign w:val="center"/>
            <w:hideMark/>
          </w:tcPr>
          <w:p w14:paraId="049632BE"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LW</w:t>
            </w:r>
          </w:p>
        </w:tc>
        <w:tc>
          <w:tcPr>
            <w:tcW w:w="540" w:type="dxa"/>
            <w:vAlign w:val="center"/>
            <w:hideMark/>
          </w:tcPr>
          <w:p w14:paraId="11254CC3"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SG</w:t>
            </w:r>
          </w:p>
        </w:tc>
        <w:tc>
          <w:tcPr>
            <w:tcW w:w="540" w:type="dxa"/>
            <w:vAlign w:val="center"/>
            <w:hideMark/>
          </w:tcPr>
          <w:p w14:paraId="5EFE8EFC"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DM</w:t>
            </w:r>
          </w:p>
        </w:tc>
        <w:tc>
          <w:tcPr>
            <w:tcW w:w="540" w:type="dxa"/>
            <w:vAlign w:val="center"/>
            <w:hideMark/>
          </w:tcPr>
          <w:p w14:paraId="66C03196" w14:textId="77777777" w:rsidR="00CD192A" w:rsidRPr="007D1582" w:rsidRDefault="00CD192A" w:rsidP="007D1582">
            <w:pPr>
              <w:spacing w:before="240" w:line="240" w:lineRule="auto"/>
              <w:jc w:val="center"/>
              <w:rPr>
                <w:rFonts w:ascii="Times New Roman" w:eastAsia="Times New Roman" w:hAnsi="Times New Roman" w:cs="Times New Roman"/>
                <w:b/>
                <w:bCs/>
              </w:rPr>
            </w:pPr>
            <w:r w:rsidRPr="007D1582">
              <w:rPr>
                <w:rFonts w:ascii="Times New Roman" w:eastAsia="Times New Roman" w:hAnsi="Times New Roman" w:cs="Times New Roman"/>
                <w:b/>
                <w:bCs/>
              </w:rPr>
              <w:t>DFF</w:t>
            </w:r>
          </w:p>
        </w:tc>
        <w:tc>
          <w:tcPr>
            <w:tcW w:w="540" w:type="dxa"/>
            <w:vAlign w:val="center"/>
            <w:hideMark/>
          </w:tcPr>
          <w:p w14:paraId="763B31BD"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PL</w:t>
            </w:r>
          </w:p>
        </w:tc>
        <w:tc>
          <w:tcPr>
            <w:tcW w:w="540" w:type="dxa"/>
            <w:vAlign w:val="center"/>
            <w:hideMark/>
          </w:tcPr>
          <w:p w14:paraId="57F00F3A"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PW</w:t>
            </w:r>
          </w:p>
        </w:tc>
        <w:tc>
          <w:tcPr>
            <w:tcW w:w="540" w:type="dxa"/>
            <w:vAlign w:val="center"/>
            <w:hideMark/>
          </w:tcPr>
          <w:p w14:paraId="2F850FBE" w14:textId="77777777" w:rsidR="00CD192A" w:rsidRPr="007D1582" w:rsidRDefault="00CD192A" w:rsidP="007D1582">
            <w:pPr>
              <w:spacing w:before="240" w:line="240" w:lineRule="auto"/>
              <w:jc w:val="center"/>
              <w:rPr>
                <w:rFonts w:ascii="Times New Roman" w:eastAsia="Times New Roman" w:hAnsi="Times New Roman" w:cs="Times New Roman"/>
                <w:b/>
              </w:rPr>
            </w:pPr>
            <w:proofErr w:type="spellStart"/>
            <w:r w:rsidRPr="007D1582">
              <w:rPr>
                <w:rFonts w:ascii="Times New Roman" w:eastAsia="Times New Roman" w:hAnsi="Times New Roman" w:cs="Times New Roman"/>
                <w:b/>
              </w:rPr>
              <w:t>PWt</w:t>
            </w:r>
            <w:proofErr w:type="spellEnd"/>
          </w:p>
        </w:tc>
        <w:tc>
          <w:tcPr>
            <w:tcW w:w="540" w:type="dxa"/>
            <w:vAlign w:val="center"/>
            <w:hideMark/>
          </w:tcPr>
          <w:p w14:paraId="1EB9C68A"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NPB</w:t>
            </w:r>
          </w:p>
        </w:tc>
        <w:tc>
          <w:tcPr>
            <w:tcW w:w="540" w:type="dxa"/>
            <w:vAlign w:val="center"/>
            <w:hideMark/>
          </w:tcPr>
          <w:p w14:paraId="58025FCB" w14:textId="77777777" w:rsidR="00CD192A" w:rsidRPr="007D1582" w:rsidRDefault="00CD192A" w:rsidP="007D1582">
            <w:pPr>
              <w:spacing w:before="24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SI</w:t>
            </w:r>
          </w:p>
        </w:tc>
        <w:tc>
          <w:tcPr>
            <w:tcW w:w="630" w:type="dxa"/>
            <w:vAlign w:val="center"/>
            <w:hideMark/>
          </w:tcPr>
          <w:p w14:paraId="6E21C968" w14:textId="77777777" w:rsidR="00CD192A" w:rsidRPr="007D1582" w:rsidRDefault="00CD192A" w:rsidP="007D1582">
            <w:pPr>
              <w:spacing w:before="240" w:line="240" w:lineRule="auto"/>
              <w:rPr>
                <w:rFonts w:ascii="Times New Roman" w:eastAsia="Times New Roman" w:hAnsi="Times New Roman" w:cs="Times New Roman"/>
                <w:b/>
                <w:bCs/>
              </w:rPr>
            </w:pPr>
            <w:r w:rsidRPr="007D1582">
              <w:rPr>
                <w:rFonts w:ascii="Times New Roman" w:eastAsia="Times New Roman" w:hAnsi="Times New Roman" w:cs="Times New Roman"/>
                <w:b/>
                <w:bCs/>
              </w:rPr>
              <w:t xml:space="preserve"> SPY</w:t>
            </w:r>
          </w:p>
        </w:tc>
      </w:tr>
      <w:tr w:rsidR="007F51F2" w:rsidRPr="00BD101D" w14:paraId="7D08D9DA" w14:textId="77777777" w:rsidTr="007D1582">
        <w:trPr>
          <w:trHeight w:val="335"/>
          <w:tblCellSpacing w:w="0" w:type="dxa"/>
        </w:trPr>
        <w:tc>
          <w:tcPr>
            <w:tcW w:w="540" w:type="dxa"/>
            <w:vAlign w:val="center"/>
            <w:hideMark/>
          </w:tcPr>
          <w:p w14:paraId="12625586"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PH</w:t>
            </w:r>
          </w:p>
        </w:tc>
        <w:tc>
          <w:tcPr>
            <w:tcW w:w="540" w:type="dxa"/>
            <w:vAlign w:val="center"/>
            <w:hideMark/>
          </w:tcPr>
          <w:p w14:paraId="6177A8A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468D161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D96000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E8C97F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2AE9CC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FC11AB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E29CC1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486AB3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D639DF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1B115E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1A1353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0082C4E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3C9014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141CF9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hideMark/>
          </w:tcPr>
          <w:p w14:paraId="14C5A2F2" w14:textId="77777777" w:rsidR="00CD192A" w:rsidRPr="00BD101D" w:rsidRDefault="00CD192A" w:rsidP="001863D4">
            <w:pPr>
              <w:spacing w:after="0" w:line="240" w:lineRule="auto"/>
              <w:ind w:right="-203"/>
              <w:jc w:val="center"/>
              <w:rPr>
                <w:rFonts w:ascii="Times New Roman" w:eastAsia="Times New Roman" w:hAnsi="Times New Roman" w:cs="Times New Roman"/>
              </w:rPr>
            </w:pPr>
          </w:p>
        </w:tc>
      </w:tr>
      <w:tr w:rsidR="007F51F2" w:rsidRPr="00BD101D" w14:paraId="07B1400D" w14:textId="77777777" w:rsidTr="007D1582">
        <w:trPr>
          <w:trHeight w:val="237"/>
          <w:tblCellSpacing w:w="0" w:type="dxa"/>
        </w:trPr>
        <w:tc>
          <w:tcPr>
            <w:tcW w:w="540" w:type="dxa"/>
            <w:vAlign w:val="center"/>
            <w:hideMark/>
          </w:tcPr>
          <w:p w14:paraId="579A8C63"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NL</w:t>
            </w:r>
          </w:p>
        </w:tc>
        <w:tc>
          <w:tcPr>
            <w:tcW w:w="540" w:type="dxa"/>
            <w:vAlign w:val="center"/>
            <w:hideMark/>
          </w:tcPr>
          <w:p w14:paraId="5F08861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0.462</w:t>
            </w:r>
            <w:r w:rsidRPr="00BD101D">
              <w:rPr>
                <w:rFonts w:ascii="Times New Roman" w:eastAsia="Times New Roman" w:hAnsi="Times New Roman" w:cs="Times New Roman"/>
                <w:vertAlign w:val="superscript"/>
              </w:rPr>
              <w:t>NS</w:t>
            </w:r>
          </w:p>
        </w:tc>
        <w:tc>
          <w:tcPr>
            <w:tcW w:w="540" w:type="dxa"/>
            <w:vAlign w:val="center"/>
            <w:hideMark/>
          </w:tcPr>
          <w:p w14:paraId="650DB95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5A8BF7E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6B3173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5F8E63D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498CDD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1D03A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6520E13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96D283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BAC9E0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837101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370256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5056E5D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0BC164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3AAFDCAA"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42107C2" w14:textId="77777777" w:rsidTr="007D1582">
        <w:trPr>
          <w:trHeight w:val="618"/>
          <w:tblCellSpacing w:w="0" w:type="dxa"/>
        </w:trPr>
        <w:tc>
          <w:tcPr>
            <w:tcW w:w="540" w:type="dxa"/>
            <w:vAlign w:val="center"/>
            <w:hideMark/>
          </w:tcPr>
          <w:p w14:paraId="35F2E17B"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FLL</w:t>
            </w:r>
          </w:p>
        </w:tc>
        <w:tc>
          <w:tcPr>
            <w:tcW w:w="540" w:type="dxa"/>
            <w:vAlign w:val="center"/>
            <w:hideMark/>
          </w:tcPr>
          <w:p w14:paraId="41C0EC5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-0.213</w:t>
            </w:r>
            <w:r w:rsidRPr="00BD101D">
              <w:rPr>
                <w:rFonts w:ascii="Times New Roman" w:eastAsia="Times New Roman" w:hAnsi="Times New Roman" w:cs="Times New Roman"/>
                <w:vertAlign w:val="superscript"/>
              </w:rPr>
              <w:t>NS</w:t>
            </w:r>
          </w:p>
        </w:tc>
        <w:tc>
          <w:tcPr>
            <w:tcW w:w="540" w:type="dxa"/>
            <w:vAlign w:val="center"/>
            <w:hideMark/>
          </w:tcPr>
          <w:p w14:paraId="2137E2C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0.100</w:t>
            </w:r>
            <w:r w:rsidRPr="00BD101D">
              <w:rPr>
                <w:rFonts w:ascii="Times New Roman" w:eastAsia="Times New Roman" w:hAnsi="Times New Roman" w:cs="Times New Roman"/>
                <w:vertAlign w:val="superscript"/>
              </w:rPr>
              <w:t>NS</w:t>
            </w:r>
          </w:p>
        </w:tc>
        <w:tc>
          <w:tcPr>
            <w:tcW w:w="540" w:type="dxa"/>
            <w:vAlign w:val="center"/>
            <w:hideMark/>
          </w:tcPr>
          <w:p w14:paraId="7804D5D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6C8BC31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48C80F1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DF8A99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078E1E4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22D6F2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540D01D4"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20C0EB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739E31A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16E3374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CC320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A8EA5A" w14:textId="77777777" w:rsidR="00CD192A" w:rsidRPr="00BD101D" w:rsidRDefault="00CD192A" w:rsidP="001863D4">
            <w:pPr>
              <w:spacing w:after="0" w:line="240" w:lineRule="auto"/>
              <w:ind w:left="-77" w:right="-78" w:firstLine="77"/>
              <w:jc w:val="right"/>
              <w:rPr>
                <w:rFonts w:ascii="Times New Roman" w:eastAsia="Times New Roman" w:hAnsi="Times New Roman" w:cs="Times New Roman"/>
              </w:rPr>
            </w:pPr>
          </w:p>
        </w:tc>
        <w:tc>
          <w:tcPr>
            <w:tcW w:w="630" w:type="dxa"/>
            <w:shd w:val="clear" w:color="auto" w:fill="auto"/>
            <w:vAlign w:val="center"/>
          </w:tcPr>
          <w:p w14:paraId="5C333910"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0733717E" w14:textId="77777777" w:rsidTr="007D1582">
        <w:trPr>
          <w:trHeight w:val="547"/>
          <w:tblCellSpacing w:w="0" w:type="dxa"/>
        </w:trPr>
        <w:tc>
          <w:tcPr>
            <w:tcW w:w="540" w:type="dxa"/>
            <w:vAlign w:val="center"/>
          </w:tcPr>
          <w:p w14:paraId="72337B5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FLW</w:t>
            </w:r>
          </w:p>
        </w:tc>
        <w:tc>
          <w:tcPr>
            <w:tcW w:w="540" w:type="dxa"/>
            <w:vAlign w:val="center"/>
            <w:hideMark/>
          </w:tcPr>
          <w:p w14:paraId="3C1069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-0.423</w:t>
            </w:r>
            <w:r w:rsidRPr="00BD101D">
              <w:rPr>
                <w:rFonts w:ascii="Times New Roman" w:eastAsia="Times New Roman" w:hAnsi="Times New Roman" w:cs="Times New Roman"/>
                <w:vertAlign w:val="superscript"/>
              </w:rPr>
              <w:t>NS</w:t>
            </w:r>
          </w:p>
        </w:tc>
        <w:tc>
          <w:tcPr>
            <w:tcW w:w="540" w:type="dxa"/>
            <w:vAlign w:val="center"/>
            <w:hideMark/>
          </w:tcPr>
          <w:p w14:paraId="5C9D5E9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0.028</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1C41C32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0.939</w:t>
            </w:r>
            <w:r w:rsidRPr="00BD101D">
              <w:rPr>
                <w:rFonts w:ascii="Times New Roman" w:eastAsia="Times New Roman" w:hAnsi="Times New Roman" w:cs="Times New Roman"/>
                <w:vertAlign w:val="superscript"/>
              </w:rPr>
              <w:t>**</w:t>
            </w:r>
          </w:p>
        </w:tc>
        <w:tc>
          <w:tcPr>
            <w:tcW w:w="540" w:type="dxa"/>
            <w:vAlign w:val="center"/>
            <w:hideMark/>
          </w:tcPr>
          <w:p w14:paraId="21E7BCC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524103F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341078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0C96FE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AD69F7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6AFD0E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1EDE46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E5FAC3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75DA1C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1512C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97D7BC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E02A9A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49766F1F" w14:textId="77777777" w:rsidTr="007D1582">
        <w:trPr>
          <w:trHeight w:val="670"/>
          <w:tblCellSpacing w:w="0" w:type="dxa"/>
        </w:trPr>
        <w:tc>
          <w:tcPr>
            <w:tcW w:w="540" w:type="dxa"/>
            <w:vAlign w:val="center"/>
          </w:tcPr>
          <w:p w14:paraId="5B95B1F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LL</w:t>
            </w:r>
          </w:p>
        </w:tc>
        <w:tc>
          <w:tcPr>
            <w:tcW w:w="540" w:type="dxa"/>
            <w:vAlign w:val="center"/>
            <w:hideMark/>
          </w:tcPr>
          <w:p w14:paraId="18D9E7C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0.015</w:t>
            </w:r>
            <w:r w:rsidRPr="00BD101D">
              <w:rPr>
                <w:rFonts w:ascii="Times New Roman" w:eastAsia="Times New Roman" w:hAnsi="Times New Roman" w:cs="Times New Roman"/>
                <w:vertAlign w:val="superscript"/>
              </w:rPr>
              <w:t>NS</w:t>
            </w:r>
          </w:p>
        </w:tc>
        <w:tc>
          <w:tcPr>
            <w:tcW w:w="540" w:type="dxa"/>
            <w:vAlign w:val="center"/>
            <w:hideMark/>
          </w:tcPr>
          <w:p w14:paraId="7A9D0E2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0.474</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7635316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0.633</w:t>
            </w:r>
            <w:r w:rsidRPr="00BD101D">
              <w:rPr>
                <w:rFonts w:ascii="Times New Roman" w:eastAsia="Times New Roman" w:hAnsi="Times New Roman" w:cs="Times New Roman"/>
                <w:vertAlign w:val="superscript"/>
              </w:rPr>
              <w:t>*</w:t>
            </w:r>
          </w:p>
        </w:tc>
        <w:tc>
          <w:tcPr>
            <w:tcW w:w="540" w:type="dxa"/>
            <w:shd w:val="clear" w:color="auto" w:fill="FFFF00"/>
            <w:vAlign w:val="center"/>
            <w:hideMark/>
          </w:tcPr>
          <w:p w14:paraId="71B6309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0.670</w:t>
            </w:r>
            <w:r w:rsidRPr="00BD101D">
              <w:rPr>
                <w:rFonts w:ascii="Times New Roman" w:eastAsia="Times New Roman" w:hAnsi="Times New Roman" w:cs="Times New Roman"/>
                <w:vertAlign w:val="superscript"/>
              </w:rPr>
              <w:t>*</w:t>
            </w:r>
          </w:p>
        </w:tc>
        <w:tc>
          <w:tcPr>
            <w:tcW w:w="540" w:type="dxa"/>
            <w:vAlign w:val="center"/>
            <w:hideMark/>
          </w:tcPr>
          <w:p w14:paraId="7572CC6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501934A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20600B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B5798E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A92613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CA744F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80E232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167849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B5613CE"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042B13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59952342"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6BA06B8C" w14:textId="77777777" w:rsidTr="007D1582">
        <w:trPr>
          <w:trHeight w:val="451"/>
          <w:tblCellSpacing w:w="0" w:type="dxa"/>
        </w:trPr>
        <w:tc>
          <w:tcPr>
            <w:tcW w:w="540" w:type="dxa"/>
            <w:vAlign w:val="center"/>
          </w:tcPr>
          <w:p w14:paraId="5F91D16D"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LW</w:t>
            </w:r>
          </w:p>
        </w:tc>
        <w:tc>
          <w:tcPr>
            <w:tcW w:w="540" w:type="dxa"/>
            <w:vAlign w:val="center"/>
            <w:hideMark/>
          </w:tcPr>
          <w:p w14:paraId="781C224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0.105</w:t>
            </w:r>
            <w:r w:rsidRPr="00BD101D">
              <w:rPr>
                <w:rFonts w:ascii="Times New Roman" w:eastAsia="Times New Roman" w:hAnsi="Times New Roman" w:cs="Times New Roman"/>
                <w:vertAlign w:val="superscript"/>
              </w:rPr>
              <w:t>NS</w:t>
            </w:r>
          </w:p>
        </w:tc>
        <w:tc>
          <w:tcPr>
            <w:tcW w:w="540" w:type="dxa"/>
            <w:vAlign w:val="center"/>
            <w:hideMark/>
          </w:tcPr>
          <w:p w14:paraId="6A5BFC4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-0.065</w:t>
            </w:r>
            <w:r w:rsidRPr="00BD101D">
              <w:rPr>
                <w:rFonts w:ascii="Times New Roman" w:eastAsia="Times New Roman" w:hAnsi="Times New Roman" w:cs="Times New Roman"/>
                <w:vertAlign w:val="superscript"/>
              </w:rPr>
              <w:t>NS</w:t>
            </w:r>
          </w:p>
        </w:tc>
        <w:tc>
          <w:tcPr>
            <w:tcW w:w="540" w:type="dxa"/>
            <w:vAlign w:val="center"/>
            <w:hideMark/>
          </w:tcPr>
          <w:p w14:paraId="65E9D44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0.182</w:t>
            </w:r>
            <w:r w:rsidRPr="00BD101D">
              <w:rPr>
                <w:rFonts w:ascii="Times New Roman" w:eastAsia="Times New Roman" w:hAnsi="Times New Roman" w:cs="Times New Roman"/>
                <w:vertAlign w:val="superscript"/>
              </w:rPr>
              <w:t>NS</w:t>
            </w:r>
          </w:p>
        </w:tc>
        <w:tc>
          <w:tcPr>
            <w:tcW w:w="540" w:type="dxa"/>
            <w:vAlign w:val="center"/>
            <w:hideMark/>
          </w:tcPr>
          <w:p w14:paraId="5681B99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0.243</w:t>
            </w:r>
            <w:r w:rsidRPr="00BD101D">
              <w:rPr>
                <w:rFonts w:ascii="Times New Roman" w:eastAsia="Times New Roman" w:hAnsi="Times New Roman" w:cs="Times New Roman"/>
                <w:vertAlign w:val="superscript"/>
              </w:rPr>
              <w:t>NS</w:t>
            </w:r>
          </w:p>
        </w:tc>
        <w:tc>
          <w:tcPr>
            <w:tcW w:w="540" w:type="dxa"/>
            <w:vAlign w:val="center"/>
            <w:hideMark/>
          </w:tcPr>
          <w:p w14:paraId="49BA34E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0.191</w:t>
            </w:r>
            <w:r w:rsidRPr="00BD101D">
              <w:rPr>
                <w:rFonts w:ascii="Times New Roman" w:eastAsia="Times New Roman" w:hAnsi="Times New Roman" w:cs="Times New Roman"/>
                <w:vertAlign w:val="superscript"/>
              </w:rPr>
              <w:t>NS</w:t>
            </w:r>
          </w:p>
        </w:tc>
        <w:tc>
          <w:tcPr>
            <w:tcW w:w="540" w:type="dxa"/>
            <w:vAlign w:val="center"/>
            <w:hideMark/>
          </w:tcPr>
          <w:p w14:paraId="078CEB6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442F5B3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7CBC29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F52B1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E83047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34E634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142865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02957C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D195DC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12ECDF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22CA7BD5" w14:textId="77777777" w:rsidTr="007D1582">
        <w:trPr>
          <w:trHeight w:val="670"/>
          <w:tblCellSpacing w:w="0" w:type="dxa"/>
        </w:trPr>
        <w:tc>
          <w:tcPr>
            <w:tcW w:w="540" w:type="dxa"/>
            <w:vAlign w:val="center"/>
          </w:tcPr>
          <w:p w14:paraId="044ACC81"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SG</w:t>
            </w:r>
          </w:p>
        </w:tc>
        <w:tc>
          <w:tcPr>
            <w:tcW w:w="540" w:type="dxa"/>
            <w:vAlign w:val="center"/>
            <w:hideMark/>
          </w:tcPr>
          <w:p w14:paraId="4494210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-0.231</w:t>
            </w:r>
            <w:r w:rsidRPr="00BD101D">
              <w:rPr>
                <w:rFonts w:ascii="Times New Roman" w:eastAsia="Times New Roman" w:hAnsi="Times New Roman" w:cs="Times New Roman"/>
                <w:vertAlign w:val="superscript"/>
              </w:rPr>
              <w:t>NS</w:t>
            </w:r>
          </w:p>
        </w:tc>
        <w:tc>
          <w:tcPr>
            <w:tcW w:w="540" w:type="dxa"/>
            <w:vAlign w:val="center"/>
            <w:hideMark/>
          </w:tcPr>
          <w:p w14:paraId="01C474F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-0.354</w:t>
            </w:r>
            <w:r w:rsidRPr="00BD101D">
              <w:rPr>
                <w:rFonts w:ascii="Times New Roman" w:eastAsia="Times New Roman" w:hAnsi="Times New Roman" w:cs="Times New Roman"/>
                <w:vertAlign w:val="superscript"/>
              </w:rPr>
              <w:t>NS</w:t>
            </w:r>
          </w:p>
        </w:tc>
        <w:tc>
          <w:tcPr>
            <w:tcW w:w="540" w:type="dxa"/>
            <w:vAlign w:val="center"/>
            <w:hideMark/>
          </w:tcPr>
          <w:p w14:paraId="68C81C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-0.346</w:t>
            </w:r>
            <w:r w:rsidRPr="00BD101D">
              <w:rPr>
                <w:rFonts w:ascii="Times New Roman" w:eastAsia="Times New Roman" w:hAnsi="Times New Roman" w:cs="Times New Roman"/>
                <w:vertAlign w:val="superscript"/>
              </w:rPr>
              <w:t>NS</w:t>
            </w:r>
          </w:p>
        </w:tc>
        <w:tc>
          <w:tcPr>
            <w:tcW w:w="540" w:type="dxa"/>
            <w:vAlign w:val="center"/>
            <w:hideMark/>
          </w:tcPr>
          <w:p w14:paraId="600D206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540" w:type="dxa"/>
            <w:vAlign w:val="center"/>
            <w:hideMark/>
          </w:tcPr>
          <w:p w14:paraId="72A00D7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-0.322</w:t>
            </w:r>
            <w:r w:rsidRPr="00BD101D">
              <w:rPr>
                <w:rFonts w:ascii="Times New Roman" w:eastAsia="Times New Roman" w:hAnsi="Times New Roman" w:cs="Times New Roman"/>
                <w:vertAlign w:val="superscript"/>
              </w:rPr>
              <w:t>NS</w:t>
            </w:r>
          </w:p>
        </w:tc>
        <w:tc>
          <w:tcPr>
            <w:tcW w:w="540" w:type="dxa"/>
            <w:vAlign w:val="center"/>
            <w:hideMark/>
          </w:tcPr>
          <w:p w14:paraId="013275F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0.470</w:t>
            </w:r>
            <w:r w:rsidRPr="00BD101D">
              <w:rPr>
                <w:rFonts w:ascii="Times New Roman" w:eastAsia="Times New Roman" w:hAnsi="Times New Roman" w:cs="Times New Roman"/>
                <w:vertAlign w:val="superscript"/>
              </w:rPr>
              <w:t>NS</w:t>
            </w:r>
          </w:p>
        </w:tc>
        <w:tc>
          <w:tcPr>
            <w:tcW w:w="540" w:type="dxa"/>
            <w:vAlign w:val="center"/>
            <w:hideMark/>
          </w:tcPr>
          <w:p w14:paraId="07E43A7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59A3570C"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A4F43B5"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DE55EE7"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6376B03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B520D6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5D9452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B3F5C29"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38BF6D22"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366E517" w14:textId="77777777" w:rsidTr="007D1582">
        <w:trPr>
          <w:trHeight w:val="654"/>
          <w:tblCellSpacing w:w="0" w:type="dxa"/>
        </w:trPr>
        <w:tc>
          <w:tcPr>
            <w:tcW w:w="540" w:type="dxa"/>
            <w:vAlign w:val="center"/>
          </w:tcPr>
          <w:p w14:paraId="4CFD62F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DM</w:t>
            </w:r>
          </w:p>
        </w:tc>
        <w:tc>
          <w:tcPr>
            <w:tcW w:w="540" w:type="dxa"/>
            <w:vAlign w:val="center"/>
            <w:hideMark/>
          </w:tcPr>
          <w:p w14:paraId="2FCB37C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0.321</w:t>
            </w:r>
            <w:r w:rsidRPr="00BD101D">
              <w:rPr>
                <w:rFonts w:ascii="Times New Roman" w:eastAsia="Times New Roman" w:hAnsi="Times New Roman" w:cs="Times New Roman"/>
                <w:vertAlign w:val="superscript"/>
              </w:rPr>
              <w:t>NS</w:t>
            </w:r>
          </w:p>
        </w:tc>
        <w:tc>
          <w:tcPr>
            <w:tcW w:w="540" w:type="dxa"/>
            <w:vAlign w:val="center"/>
            <w:hideMark/>
          </w:tcPr>
          <w:p w14:paraId="222701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0.056</w:t>
            </w:r>
            <w:r w:rsidRPr="00BD101D">
              <w:rPr>
                <w:rFonts w:ascii="Times New Roman" w:eastAsia="Times New Roman" w:hAnsi="Times New Roman" w:cs="Times New Roman"/>
                <w:vertAlign w:val="superscript"/>
              </w:rPr>
              <w:t>NS</w:t>
            </w:r>
          </w:p>
        </w:tc>
        <w:tc>
          <w:tcPr>
            <w:tcW w:w="540" w:type="dxa"/>
            <w:vAlign w:val="center"/>
            <w:hideMark/>
          </w:tcPr>
          <w:p w14:paraId="4D84320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-0.137</w:t>
            </w:r>
            <w:r w:rsidRPr="00BD101D">
              <w:rPr>
                <w:rFonts w:ascii="Times New Roman" w:eastAsia="Times New Roman" w:hAnsi="Times New Roman" w:cs="Times New Roman"/>
                <w:vertAlign w:val="superscript"/>
              </w:rPr>
              <w:t>NS</w:t>
            </w:r>
          </w:p>
        </w:tc>
        <w:tc>
          <w:tcPr>
            <w:tcW w:w="540" w:type="dxa"/>
            <w:vAlign w:val="center"/>
            <w:hideMark/>
          </w:tcPr>
          <w:p w14:paraId="6381398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540" w:type="dxa"/>
            <w:vAlign w:val="center"/>
            <w:hideMark/>
          </w:tcPr>
          <w:p w14:paraId="6F89905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-0.429</w:t>
            </w:r>
            <w:r w:rsidRPr="00BD101D">
              <w:rPr>
                <w:rFonts w:ascii="Times New Roman" w:eastAsia="Times New Roman" w:hAnsi="Times New Roman" w:cs="Times New Roman"/>
                <w:vertAlign w:val="superscript"/>
              </w:rPr>
              <w:t>NS</w:t>
            </w:r>
          </w:p>
        </w:tc>
        <w:tc>
          <w:tcPr>
            <w:tcW w:w="540" w:type="dxa"/>
            <w:vAlign w:val="center"/>
            <w:hideMark/>
          </w:tcPr>
          <w:p w14:paraId="0B743E3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-0.158</w:t>
            </w:r>
            <w:r w:rsidRPr="00BD101D">
              <w:rPr>
                <w:rFonts w:ascii="Times New Roman" w:eastAsia="Times New Roman" w:hAnsi="Times New Roman" w:cs="Times New Roman"/>
                <w:vertAlign w:val="superscript"/>
              </w:rPr>
              <w:t>NS</w:t>
            </w:r>
          </w:p>
        </w:tc>
        <w:tc>
          <w:tcPr>
            <w:tcW w:w="540" w:type="dxa"/>
            <w:vAlign w:val="center"/>
            <w:hideMark/>
          </w:tcPr>
          <w:p w14:paraId="0582A1C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0.269</w:t>
            </w:r>
            <w:r w:rsidRPr="00BD101D">
              <w:rPr>
                <w:rFonts w:ascii="Times New Roman" w:eastAsia="Times New Roman" w:hAnsi="Times New Roman" w:cs="Times New Roman"/>
                <w:vertAlign w:val="superscript"/>
              </w:rPr>
              <w:t>NS</w:t>
            </w:r>
          </w:p>
        </w:tc>
        <w:tc>
          <w:tcPr>
            <w:tcW w:w="540" w:type="dxa"/>
            <w:vAlign w:val="center"/>
            <w:hideMark/>
          </w:tcPr>
          <w:p w14:paraId="7F84860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A160892"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A5376A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EFC6FB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556810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2A15A5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231473A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62A6C881"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173D6F5F" w14:textId="77777777" w:rsidTr="007D1582">
        <w:trPr>
          <w:trHeight w:val="670"/>
          <w:tblCellSpacing w:w="0" w:type="dxa"/>
        </w:trPr>
        <w:tc>
          <w:tcPr>
            <w:tcW w:w="540" w:type="dxa"/>
            <w:vAlign w:val="center"/>
          </w:tcPr>
          <w:p w14:paraId="0D6F703C"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DFF</w:t>
            </w:r>
          </w:p>
        </w:tc>
        <w:tc>
          <w:tcPr>
            <w:tcW w:w="540" w:type="dxa"/>
            <w:shd w:val="clear" w:color="auto" w:fill="FFC000"/>
            <w:vAlign w:val="center"/>
            <w:hideMark/>
          </w:tcPr>
          <w:p w14:paraId="07316F3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-0.755</w:t>
            </w:r>
            <w:r w:rsidRPr="00BD101D">
              <w:rPr>
                <w:rFonts w:ascii="Times New Roman" w:eastAsia="Times New Roman" w:hAnsi="Times New Roman" w:cs="Times New Roman"/>
                <w:vertAlign w:val="superscript"/>
              </w:rPr>
              <w:t>**</w:t>
            </w:r>
          </w:p>
        </w:tc>
        <w:tc>
          <w:tcPr>
            <w:tcW w:w="540" w:type="dxa"/>
            <w:shd w:val="clear" w:color="auto" w:fill="FFC000"/>
            <w:vAlign w:val="center"/>
            <w:hideMark/>
          </w:tcPr>
          <w:p w14:paraId="0E84340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-0.652</w:t>
            </w:r>
            <w:r w:rsidRPr="00BD101D">
              <w:rPr>
                <w:rFonts w:ascii="Times New Roman" w:eastAsia="Times New Roman" w:hAnsi="Times New Roman" w:cs="Times New Roman"/>
                <w:vertAlign w:val="superscript"/>
              </w:rPr>
              <w:t>*</w:t>
            </w:r>
          </w:p>
        </w:tc>
        <w:tc>
          <w:tcPr>
            <w:tcW w:w="540" w:type="dxa"/>
            <w:vAlign w:val="center"/>
            <w:hideMark/>
          </w:tcPr>
          <w:p w14:paraId="00CD8A8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540" w:type="dxa"/>
            <w:vAlign w:val="center"/>
            <w:hideMark/>
          </w:tcPr>
          <w:p w14:paraId="684717A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0.508</w:t>
            </w:r>
            <w:r w:rsidRPr="00BD101D">
              <w:rPr>
                <w:rFonts w:ascii="Times New Roman" w:eastAsia="Times New Roman" w:hAnsi="Times New Roman" w:cs="Times New Roman"/>
                <w:vertAlign w:val="superscript"/>
              </w:rPr>
              <w:t>NS</w:t>
            </w:r>
          </w:p>
        </w:tc>
        <w:tc>
          <w:tcPr>
            <w:tcW w:w="540" w:type="dxa"/>
            <w:vAlign w:val="center"/>
            <w:hideMark/>
          </w:tcPr>
          <w:p w14:paraId="0A645D7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0.111</w:t>
            </w:r>
            <w:r w:rsidRPr="00BD101D">
              <w:rPr>
                <w:rFonts w:ascii="Times New Roman" w:eastAsia="Times New Roman" w:hAnsi="Times New Roman" w:cs="Times New Roman"/>
                <w:vertAlign w:val="superscript"/>
              </w:rPr>
              <w:t>NS</w:t>
            </w:r>
          </w:p>
        </w:tc>
        <w:tc>
          <w:tcPr>
            <w:tcW w:w="540" w:type="dxa"/>
            <w:vAlign w:val="center"/>
            <w:hideMark/>
          </w:tcPr>
          <w:p w14:paraId="476312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0.207</w:t>
            </w:r>
            <w:r w:rsidRPr="00BD101D">
              <w:rPr>
                <w:rFonts w:ascii="Times New Roman" w:eastAsia="Times New Roman" w:hAnsi="Times New Roman" w:cs="Times New Roman"/>
                <w:vertAlign w:val="superscript"/>
              </w:rPr>
              <w:t>NS</w:t>
            </w:r>
          </w:p>
        </w:tc>
        <w:tc>
          <w:tcPr>
            <w:tcW w:w="540" w:type="dxa"/>
            <w:vAlign w:val="center"/>
            <w:hideMark/>
          </w:tcPr>
          <w:p w14:paraId="3ED7D10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0.480</w:t>
            </w:r>
            <w:r w:rsidRPr="00BD101D">
              <w:rPr>
                <w:rFonts w:ascii="Times New Roman" w:eastAsia="Times New Roman" w:hAnsi="Times New Roman" w:cs="Times New Roman"/>
                <w:vertAlign w:val="superscript"/>
              </w:rPr>
              <w:t>NS</w:t>
            </w:r>
          </w:p>
        </w:tc>
        <w:tc>
          <w:tcPr>
            <w:tcW w:w="540" w:type="dxa"/>
            <w:vAlign w:val="center"/>
            <w:hideMark/>
          </w:tcPr>
          <w:p w14:paraId="787AAF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540" w:type="dxa"/>
            <w:vAlign w:val="center"/>
            <w:hideMark/>
          </w:tcPr>
          <w:p w14:paraId="159CE6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3F51ABE3"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3B3C0A1E"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95CF4E6"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E2BC06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7F81B0C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2D68597A"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0B3273C0" w14:textId="77777777" w:rsidTr="007D1582">
        <w:trPr>
          <w:trHeight w:val="670"/>
          <w:tblCellSpacing w:w="0" w:type="dxa"/>
        </w:trPr>
        <w:tc>
          <w:tcPr>
            <w:tcW w:w="540" w:type="dxa"/>
            <w:vAlign w:val="center"/>
          </w:tcPr>
          <w:p w14:paraId="2AE63F05"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lastRenderedPageBreak/>
              <w:t>PL</w:t>
            </w:r>
          </w:p>
        </w:tc>
        <w:tc>
          <w:tcPr>
            <w:tcW w:w="540" w:type="dxa"/>
            <w:vAlign w:val="center"/>
            <w:hideMark/>
          </w:tcPr>
          <w:p w14:paraId="5E0C5C6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-0.366</w:t>
            </w:r>
            <w:r w:rsidRPr="00BD101D">
              <w:rPr>
                <w:rFonts w:ascii="Times New Roman" w:eastAsia="Times New Roman" w:hAnsi="Times New Roman" w:cs="Times New Roman"/>
                <w:vertAlign w:val="superscript"/>
              </w:rPr>
              <w:t>NS</w:t>
            </w:r>
          </w:p>
        </w:tc>
        <w:tc>
          <w:tcPr>
            <w:tcW w:w="540" w:type="dxa"/>
            <w:vAlign w:val="center"/>
            <w:hideMark/>
          </w:tcPr>
          <w:p w14:paraId="1B43025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-0.497</w:t>
            </w:r>
            <w:r w:rsidRPr="00BD101D">
              <w:rPr>
                <w:rFonts w:ascii="Times New Roman" w:eastAsia="Times New Roman" w:hAnsi="Times New Roman" w:cs="Times New Roman"/>
                <w:vertAlign w:val="superscript"/>
              </w:rPr>
              <w:t>NS</w:t>
            </w:r>
          </w:p>
        </w:tc>
        <w:tc>
          <w:tcPr>
            <w:tcW w:w="540" w:type="dxa"/>
            <w:vAlign w:val="center"/>
            <w:hideMark/>
          </w:tcPr>
          <w:p w14:paraId="74BC97C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0.465</w:t>
            </w:r>
            <w:r w:rsidRPr="00BD101D">
              <w:rPr>
                <w:rFonts w:ascii="Times New Roman" w:eastAsia="Times New Roman" w:hAnsi="Times New Roman" w:cs="Times New Roman"/>
                <w:vertAlign w:val="superscript"/>
              </w:rPr>
              <w:t>NS</w:t>
            </w:r>
          </w:p>
        </w:tc>
        <w:tc>
          <w:tcPr>
            <w:tcW w:w="540" w:type="dxa"/>
            <w:vAlign w:val="center"/>
            <w:hideMark/>
          </w:tcPr>
          <w:p w14:paraId="021833B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0.472</w:t>
            </w:r>
            <w:r w:rsidRPr="00BD101D">
              <w:rPr>
                <w:rFonts w:ascii="Times New Roman" w:eastAsia="Times New Roman" w:hAnsi="Times New Roman" w:cs="Times New Roman"/>
                <w:vertAlign w:val="superscript"/>
              </w:rPr>
              <w:t>NS</w:t>
            </w:r>
          </w:p>
        </w:tc>
        <w:tc>
          <w:tcPr>
            <w:tcW w:w="540" w:type="dxa"/>
            <w:vAlign w:val="center"/>
            <w:hideMark/>
          </w:tcPr>
          <w:p w14:paraId="7583EB5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0.142</w:t>
            </w:r>
            <w:r w:rsidRPr="00BD101D">
              <w:rPr>
                <w:rFonts w:ascii="Times New Roman" w:eastAsia="Times New Roman" w:hAnsi="Times New Roman" w:cs="Times New Roman"/>
                <w:vertAlign w:val="superscript"/>
              </w:rPr>
              <w:t>NS</w:t>
            </w:r>
          </w:p>
        </w:tc>
        <w:tc>
          <w:tcPr>
            <w:tcW w:w="540" w:type="dxa"/>
            <w:vAlign w:val="center"/>
            <w:hideMark/>
          </w:tcPr>
          <w:p w14:paraId="60E81A8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0.327</w:t>
            </w:r>
            <w:r w:rsidRPr="00BD101D">
              <w:rPr>
                <w:rFonts w:ascii="Times New Roman" w:eastAsia="Times New Roman" w:hAnsi="Times New Roman" w:cs="Times New Roman"/>
                <w:vertAlign w:val="superscript"/>
              </w:rPr>
              <w:t>NS</w:t>
            </w:r>
          </w:p>
        </w:tc>
        <w:tc>
          <w:tcPr>
            <w:tcW w:w="540" w:type="dxa"/>
            <w:vAlign w:val="center"/>
            <w:hideMark/>
          </w:tcPr>
          <w:p w14:paraId="434DDD1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0.206</w:t>
            </w:r>
            <w:r w:rsidRPr="00BD101D">
              <w:rPr>
                <w:rFonts w:ascii="Times New Roman" w:eastAsia="Times New Roman" w:hAnsi="Times New Roman" w:cs="Times New Roman"/>
                <w:vertAlign w:val="superscript"/>
              </w:rPr>
              <w:t>NS</w:t>
            </w:r>
          </w:p>
        </w:tc>
        <w:tc>
          <w:tcPr>
            <w:tcW w:w="540" w:type="dxa"/>
            <w:vAlign w:val="center"/>
            <w:hideMark/>
          </w:tcPr>
          <w:p w14:paraId="1D27C2D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-0.035</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196A021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highlight w:val="yellow"/>
              </w:rPr>
              <w:t>0.629</w:t>
            </w:r>
            <w:r w:rsidRPr="00BD101D">
              <w:rPr>
                <w:rFonts w:ascii="Times New Roman" w:eastAsia="Times New Roman" w:hAnsi="Times New Roman" w:cs="Times New Roman"/>
                <w:highlight w:val="yellow"/>
                <w:vertAlign w:val="superscript"/>
              </w:rPr>
              <w:t>*</w:t>
            </w:r>
          </w:p>
        </w:tc>
        <w:tc>
          <w:tcPr>
            <w:tcW w:w="540" w:type="dxa"/>
            <w:vAlign w:val="center"/>
            <w:hideMark/>
          </w:tcPr>
          <w:p w14:paraId="12DE828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7D43010F"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0E8C923D"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41D2F65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55405831"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208436AE"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3E05E38B" w14:textId="77777777" w:rsidTr="007D1582">
        <w:trPr>
          <w:trHeight w:val="670"/>
          <w:tblCellSpacing w:w="0" w:type="dxa"/>
        </w:trPr>
        <w:tc>
          <w:tcPr>
            <w:tcW w:w="540" w:type="dxa"/>
            <w:vAlign w:val="center"/>
            <w:hideMark/>
          </w:tcPr>
          <w:p w14:paraId="298F4B9E"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PW</w:t>
            </w:r>
          </w:p>
        </w:tc>
        <w:tc>
          <w:tcPr>
            <w:tcW w:w="540" w:type="dxa"/>
            <w:vAlign w:val="center"/>
            <w:hideMark/>
          </w:tcPr>
          <w:p w14:paraId="7954AF1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0.420</w:t>
            </w:r>
            <w:r w:rsidRPr="00BD101D">
              <w:rPr>
                <w:rFonts w:ascii="Times New Roman" w:eastAsia="Times New Roman" w:hAnsi="Times New Roman" w:cs="Times New Roman"/>
                <w:vertAlign w:val="superscript"/>
              </w:rPr>
              <w:t>NS</w:t>
            </w:r>
          </w:p>
        </w:tc>
        <w:tc>
          <w:tcPr>
            <w:tcW w:w="540" w:type="dxa"/>
            <w:vAlign w:val="center"/>
            <w:hideMark/>
          </w:tcPr>
          <w:p w14:paraId="40CDABC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540" w:type="dxa"/>
            <w:vAlign w:val="center"/>
            <w:hideMark/>
          </w:tcPr>
          <w:p w14:paraId="2D446BA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-0.482</w:t>
            </w:r>
            <w:r w:rsidRPr="00BD101D">
              <w:rPr>
                <w:rFonts w:ascii="Times New Roman" w:eastAsia="Times New Roman" w:hAnsi="Times New Roman" w:cs="Times New Roman"/>
                <w:vertAlign w:val="superscript"/>
              </w:rPr>
              <w:t>NS</w:t>
            </w:r>
          </w:p>
        </w:tc>
        <w:tc>
          <w:tcPr>
            <w:tcW w:w="540" w:type="dxa"/>
            <w:vAlign w:val="center"/>
            <w:hideMark/>
          </w:tcPr>
          <w:p w14:paraId="34E1D40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-0.498</w:t>
            </w:r>
            <w:r w:rsidRPr="00BD101D">
              <w:rPr>
                <w:rFonts w:ascii="Times New Roman" w:eastAsia="Times New Roman" w:hAnsi="Times New Roman" w:cs="Times New Roman"/>
                <w:vertAlign w:val="superscript"/>
              </w:rPr>
              <w:t>NS</w:t>
            </w:r>
          </w:p>
        </w:tc>
        <w:tc>
          <w:tcPr>
            <w:tcW w:w="540" w:type="dxa"/>
            <w:vAlign w:val="center"/>
            <w:hideMark/>
          </w:tcPr>
          <w:p w14:paraId="568F265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-0.517</w:t>
            </w:r>
            <w:r w:rsidRPr="00BD101D">
              <w:rPr>
                <w:rFonts w:ascii="Times New Roman" w:eastAsia="Times New Roman" w:hAnsi="Times New Roman" w:cs="Times New Roman"/>
                <w:vertAlign w:val="superscript"/>
              </w:rPr>
              <w:t>NS</w:t>
            </w:r>
          </w:p>
        </w:tc>
        <w:tc>
          <w:tcPr>
            <w:tcW w:w="540" w:type="dxa"/>
            <w:vAlign w:val="center"/>
            <w:hideMark/>
          </w:tcPr>
          <w:p w14:paraId="4CBFD59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0.089</w:t>
            </w:r>
            <w:r w:rsidRPr="00BD101D">
              <w:rPr>
                <w:rFonts w:ascii="Times New Roman" w:eastAsia="Times New Roman" w:hAnsi="Times New Roman" w:cs="Times New Roman"/>
                <w:vertAlign w:val="superscript"/>
              </w:rPr>
              <w:t>NS</w:t>
            </w:r>
          </w:p>
        </w:tc>
        <w:tc>
          <w:tcPr>
            <w:tcW w:w="540" w:type="dxa"/>
            <w:vAlign w:val="center"/>
            <w:hideMark/>
          </w:tcPr>
          <w:p w14:paraId="7671DBD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540" w:type="dxa"/>
            <w:vAlign w:val="center"/>
            <w:hideMark/>
          </w:tcPr>
          <w:p w14:paraId="090BCD15"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540" w:type="dxa"/>
            <w:vAlign w:val="center"/>
            <w:hideMark/>
          </w:tcPr>
          <w:p w14:paraId="24C7496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-0.210</w:t>
            </w:r>
            <w:r w:rsidRPr="00BD101D">
              <w:rPr>
                <w:rFonts w:ascii="Times New Roman" w:eastAsia="Times New Roman" w:hAnsi="Times New Roman" w:cs="Times New Roman"/>
                <w:vertAlign w:val="superscript"/>
              </w:rPr>
              <w:t>NS</w:t>
            </w:r>
          </w:p>
        </w:tc>
        <w:tc>
          <w:tcPr>
            <w:tcW w:w="540" w:type="dxa"/>
            <w:vAlign w:val="center"/>
            <w:hideMark/>
          </w:tcPr>
          <w:p w14:paraId="0C58367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-0.082</w:t>
            </w:r>
            <w:r w:rsidRPr="00BD101D">
              <w:rPr>
                <w:rFonts w:ascii="Times New Roman" w:eastAsia="Times New Roman" w:hAnsi="Times New Roman" w:cs="Times New Roman"/>
                <w:vertAlign w:val="superscript"/>
              </w:rPr>
              <w:t>NS</w:t>
            </w:r>
          </w:p>
        </w:tc>
        <w:tc>
          <w:tcPr>
            <w:tcW w:w="540" w:type="dxa"/>
            <w:vAlign w:val="center"/>
            <w:hideMark/>
          </w:tcPr>
          <w:p w14:paraId="2F2EF7C2" w14:textId="77777777" w:rsidR="00CD192A" w:rsidRPr="00BD101D" w:rsidRDefault="00CD192A" w:rsidP="001863D4">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shd w:val="clear" w:color="auto" w:fill="auto"/>
            <w:vAlign w:val="center"/>
          </w:tcPr>
          <w:p w14:paraId="37E3969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31159CF0"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shd w:val="clear" w:color="auto" w:fill="auto"/>
            <w:vAlign w:val="center"/>
          </w:tcPr>
          <w:p w14:paraId="25327AD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1C9FEAF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537CAAFA" w14:textId="77777777" w:rsidTr="007D1582">
        <w:trPr>
          <w:trHeight w:val="670"/>
          <w:tblCellSpacing w:w="0" w:type="dxa"/>
        </w:trPr>
        <w:tc>
          <w:tcPr>
            <w:tcW w:w="540" w:type="dxa"/>
            <w:vAlign w:val="center"/>
            <w:hideMark/>
          </w:tcPr>
          <w:p w14:paraId="02F70EDC" w14:textId="77777777" w:rsidR="00CD192A" w:rsidRPr="007D1582" w:rsidRDefault="00BD101D" w:rsidP="001863D4">
            <w:pPr>
              <w:spacing w:after="0" w:line="240" w:lineRule="auto"/>
              <w:jc w:val="center"/>
              <w:rPr>
                <w:rFonts w:ascii="Times New Roman" w:eastAsia="Times New Roman" w:hAnsi="Times New Roman" w:cs="Times New Roman"/>
                <w:b/>
              </w:rPr>
            </w:pPr>
            <w:proofErr w:type="spellStart"/>
            <w:r w:rsidRPr="007D1582">
              <w:rPr>
                <w:rFonts w:ascii="Times New Roman" w:eastAsia="Times New Roman" w:hAnsi="Times New Roman" w:cs="Times New Roman"/>
                <w:b/>
              </w:rPr>
              <w:t>P</w:t>
            </w:r>
            <w:r w:rsidR="00CD192A" w:rsidRPr="007D1582">
              <w:rPr>
                <w:rFonts w:ascii="Times New Roman" w:eastAsia="Times New Roman" w:hAnsi="Times New Roman" w:cs="Times New Roman"/>
                <w:b/>
              </w:rPr>
              <w:t>wt</w:t>
            </w:r>
            <w:proofErr w:type="spellEnd"/>
          </w:p>
        </w:tc>
        <w:tc>
          <w:tcPr>
            <w:tcW w:w="540" w:type="dxa"/>
            <w:shd w:val="clear" w:color="auto" w:fill="FFFF00"/>
            <w:vAlign w:val="center"/>
            <w:hideMark/>
          </w:tcPr>
          <w:p w14:paraId="5B01CCB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0.584</w:t>
            </w:r>
            <w:r w:rsidRPr="00BD101D">
              <w:rPr>
                <w:rFonts w:ascii="Times New Roman" w:eastAsia="Times New Roman" w:hAnsi="Times New Roman" w:cs="Times New Roman"/>
                <w:vertAlign w:val="superscript"/>
              </w:rPr>
              <w:t>*</w:t>
            </w:r>
          </w:p>
        </w:tc>
        <w:tc>
          <w:tcPr>
            <w:tcW w:w="540" w:type="dxa"/>
            <w:vAlign w:val="center"/>
            <w:hideMark/>
          </w:tcPr>
          <w:p w14:paraId="6F17443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0.010</w:t>
            </w:r>
            <w:r w:rsidRPr="00BD101D">
              <w:rPr>
                <w:rFonts w:ascii="Times New Roman" w:eastAsia="Times New Roman" w:hAnsi="Times New Roman" w:cs="Times New Roman"/>
                <w:vertAlign w:val="superscript"/>
              </w:rPr>
              <w:t>NS</w:t>
            </w:r>
          </w:p>
        </w:tc>
        <w:tc>
          <w:tcPr>
            <w:tcW w:w="540" w:type="dxa"/>
            <w:vAlign w:val="center"/>
            <w:hideMark/>
          </w:tcPr>
          <w:p w14:paraId="6AA0407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-0.430</w:t>
            </w:r>
            <w:r w:rsidRPr="00BD101D">
              <w:rPr>
                <w:rFonts w:ascii="Times New Roman" w:eastAsia="Times New Roman" w:hAnsi="Times New Roman" w:cs="Times New Roman"/>
                <w:vertAlign w:val="superscript"/>
              </w:rPr>
              <w:t>NS</w:t>
            </w:r>
          </w:p>
        </w:tc>
        <w:tc>
          <w:tcPr>
            <w:tcW w:w="540" w:type="dxa"/>
            <w:vAlign w:val="center"/>
            <w:hideMark/>
          </w:tcPr>
          <w:p w14:paraId="20D5799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-0.513</w:t>
            </w:r>
            <w:r w:rsidRPr="00BD101D">
              <w:rPr>
                <w:rFonts w:ascii="Times New Roman" w:eastAsia="Times New Roman" w:hAnsi="Times New Roman" w:cs="Times New Roman"/>
                <w:vertAlign w:val="superscript"/>
              </w:rPr>
              <w:t>NS</w:t>
            </w:r>
          </w:p>
        </w:tc>
        <w:tc>
          <w:tcPr>
            <w:tcW w:w="540" w:type="dxa"/>
            <w:vAlign w:val="center"/>
            <w:hideMark/>
          </w:tcPr>
          <w:p w14:paraId="38A621F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-0.476</w:t>
            </w:r>
            <w:r w:rsidRPr="00BD101D">
              <w:rPr>
                <w:rFonts w:ascii="Times New Roman" w:eastAsia="Times New Roman" w:hAnsi="Times New Roman" w:cs="Times New Roman"/>
                <w:vertAlign w:val="superscript"/>
              </w:rPr>
              <w:t>NS</w:t>
            </w:r>
          </w:p>
        </w:tc>
        <w:tc>
          <w:tcPr>
            <w:tcW w:w="540" w:type="dxa"/>
            <w:vAlign w:val="center"/>
            <w:hideMark/>
          </w:tcPr>
          <w:p w14:paraId="5872F77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-0.117</w:t>
            </w:r>
            <w:r w:rsidRPr="00BD101D">
              <w:rPr>
                <w:rFonts w:ascii="Times New Roman" w:eastAsia="Times New Roman" w:hAnsi="Times New Roman" w:cs="Times New Roman"/>
                <w:vertAlign w:val="superscript"/>
              </w:rPr>
              <w:t>NS</w:t>
            </w:r>
          </w:p>
        </w:tc>
        <w:tc>
          <w:tcPr>
            <w:tcW w:w="540" w:type="dxa"/>
            <w:vAlign w:val="center"/>
            <w:hideMark/>
          </w:tcPr>
          <w:p w14:paraId="4D8BB90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0.153</w:t>
            </w:r>
            <w:r w:rsidRPr="00BD101D">
              <w:rPr>
                <w:rFonts w:ascii="Times New Roman" w:eastAsia="Times New Roman" w:hAnsi="Times New Roman" w:cs="Times New Roman"/>
                <w:vertAlign w:val="superscript"/>
              </w:rPr>
              <w:t>NS</w:t>
            </w:r>
          </w:p>
        </w:tc>
        <w:tc>
          <w:tcPr>
            <w:tcW w:w="540" w:type="dxa"/>
            <w:vAlign w:val="center"/>
            <w:hideMark/>
          </w:tcPr>
          <w:p w14:paraId="044597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0.535</w:t>
            </w:r>
            <w:r w:rsidRPr="00BD101D">
              <w:rPr>
                <w:rFonts w:ascii="Times New Roman" w:eastAsia="Times New Roman" w:hAnsi="Times New Roman" w:cs="Times New Roman"/>
                <w:vertAlign w:val="superscript"/>
              </w:rPr>
              <w:t>NS</w:t>
            </w:r>
          </w:p>
        </w:tc>
        <w:tc>
          <w:tcPr>
            <w:tcW w:w="540" w:type="dxa"/>
            <w:vAlign w:val="center"/>
            <w:hideMark/>
          </w:tcPr>
          <w:p w14:paraId="7CDDB35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-0.449</w:t>
            </w:r>
            <w:r w:rsidRPr="00BD101D">
              <w:rPr>
                <w:rFonts w:ascii="Times New Roman" w:eastAsia="Times New Roman" w:hAnsi="Times New Roman" w:cs="Times New Roman"/>
                <w:vertAlign w:val="superscript"/>
              </w:rPr>
              <w:t>NS</w:t>
            </w:r>
          </w:p>
        </w:tc>
        <w:tc>
          <w:tcPr>
            <w:tcW w:w="540" w:type="dxa"/>
            <w:vAlign w:val="center"/>
            <w:hideMark/>
          </w:tcPr>
          <w:p w14:paraId="60370E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-0.181</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3B40308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0.825</w:t>
            </w:r>
            <w:r w:rsidRPr="00BD101D">
              <w:rPr>
                <w:rFonts w:ascii="Times New Roman" w:eastAsia="Times New Roman" w:hAnsi="Times New Roman" w:cs="Times New Roman"/>
                <w:vertAlign w:val="superscript"/>
              </w:rPr>
              <w:t>**</w:t>
            </w:r>
          </w:p>
        </w:tc>
        <w:tc>
          <w:tcPr>
            <w:tcW w:w="540" w:type="dxa"/>
            <w:vAlign w:val="center"/>
            <w:hideMark/>
          </w:tcPr>
          <w:p w14:paraId="2892AB9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DCEC0EA"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540" w:type="dxa"/>
            <w:vAlign w:val="center"/>
          </w:tcPr>
          <w:p w14:paraId="1FCB95CB"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shd w:val="clear" w:color="auto" w:fill="auto"/>
            <w:vAlign w:val="center"/>
          </w:tcPr>
          <w:p w14:paraId="603E5CD8"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18E835AC" w14:textId="77777777" w:rsidTr="007D1582">
        <w:trPr>
          <w:trHeight w:val="670"/>
          <w:tblCellSpacing w:w="0" w:type="dxa"/>
        </w:trPr>
        <w:tc>
          <w:tcPr>
            <w:tcW w:w="540" w:type="dxa"/>
            <w:vAlign w:val="center"/>
            <w:hideMark/>
          </w:tcPr>
          <w:p w14:paraId="70B810DC" w14:textId="77777777" w:rsidR="00CD192A" w:rsidRPr="007D1582" w:rsidRDefault="00BD101D"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NPB</w:t>
            </w:r>
          </w:p>
        </w:tc>
        <w:tc>
          <w:tcPr>
            <w:tcW w:w="540" w:type="dxa"/>
            <w:vAlign w:val="center"/>
            <w:hideMark/>
          </w:tcPr>
          <w:p w14:paraId="606BB22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0.470</w:t>
            </w:r>
            <w:r w:rsidRPr="00BD101D">
              <w:rPr>
                <w:rFonts w:ascii="Times New Roman" w:eastAsia="Times New Roman" w:hAnsi="Times New Roman" w:cs="Times New Roman"/>
                <w:vertAlign w:val="superscript"/>
              </w:rPr>
              <w:t>NS</w:t>
            </w:r>
          </w:p>
        </w:tc>
        <w:tc>
          <w:tcPr>
            <w:tcW w:w="540" w:type="dxa"/>
            <w:vAlign w:val="center"/>
            <w:hideMark/>
          </w:tcPr>
          <w:p w14:paraId="1E9F0B5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0.198</w:t>
            </w:r>
            <w:r w:rsidRPr="00BD101D">
              <w:rPr>
                <w:rFonts w:ascii="Times New Roman" w:eastAsia="Times New Roman" w:hAnsi="Times New Roman" w:cs="Times New Roman"/>
                <w:vertAlign w:val="superscript"/>
              </w:rPr>
              <w:t>NS</w:t>
            </w:r>
          </w:p>
        </w:tc>
        <w:tc>
          <w:tcPr>
            <w:tcW w:w="540" w:type="dxa"/>
            <w:vAlign w:val="center"/>
            <w:hideMark/>
          </w:tcPr>
          <w:p w14:paraId="5682DBC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540" w:type="dxa"/>
            <w:vAlign w:val="center"/>
            <w:hideMark/>
          </w:tcPr>
          <w:p w14:paraId="75362C9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0.176</w:t>
            </w:r>
            <w:r w:rsidRPr="00BD101D">
              <w:rPr>
                <w:rFonts w:ascii="Times New Roman" w:eastAsia="Times New Roman" w:hAnsi="Times New Roman" w:cs="Times New Roman"/>
                <w:vertAlign w:val="superscript"/>
              </w:rPr>
              <w:t>NS</w:t>
            </w:r>
          </w:p>
        </w:tc>
        <w:tc>
          <w:tcPr>
            <w:tcW w:w="540" w:type="dxa"/>
            <w:vAlign w:val="center"/>
            <w:hideMark/>
          </w:tcPr>
          <w:p w14:paraId="3A59B2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0.328</w:t>
            </w:r>
            <w:r w:rsidRPr="00BD101D">
              <w:rPr>
                <w:rFonts w:ascii="Times New Roman" w:eastAsia="Times New Roman" w:hAnsi="Times New Roman" w:cs="Times New Roman"/>
                <w:vertAlign w:val="superscript"/>
              </w:rPr>
              <w:t>NS</w:t>
            </w:r>
          </w:p>
        </w:tc>
        <w:tc>
          <w:tcPr>
            <w:tcW w:w="540" w:type="dxa"/>
            <w:vAlign w:val="center"/>
            <w:hideMark/>
          </w:tcPr>
          <w:p w14:paraId="1E12D5C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540" w:type="dxa"/>
            <w:vAlign w:val="center"/>
            <w:hideMark/>
          </w:tcPr>
          <w:p w14:paraId="53A02BE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-0.242</w:t>
            </w:r>
            <w:r w:rsidRPr="00BD101D">
              <w:rPr>
                <w:rFonts w:ascii="Times New Roman" w:eastAsia="Times New Roman" w:hAnsi="Times New Roman" w:cs="Times New Roman"/>
                <w:vertAlign w:val="superscript"/>
              </w:rPr>
              <w:t>NS</w:t>
            </w:r>
          </w:p>
        </w:tc>
        <w:tc>
          <w:tcPr>
            <w:tcW w:w="540" w:type="dxa"/>
            <w:vAlign w:val="center"/>
            <w:hideMark/>
          </w:tcPr>
          <w:p w14:paraId="42C20DDF"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540" w:type="dxa"/>
            <w:vAlign w:val="center"/>
            <w:hideMark/>
          </w:tcPr>
          <w:p w14:paraId="299AF7A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-0.318</w:t>
            </w:r>
            <w:r w:rsidRPr="00BD101D">
              <w:rPr>
                <w:rFonts w:ascii="Times New Roman" w:eastAsia="Times New Roman" w:hAnsi="Times New Roman" w:cs="Times New Roman"/>
                <w:vertAlign w:val="superscript"/>
              </w:rPr>
              <w:t>NS</w:t>
            </w:r>
          </w:p>
        </w:tc>
        <w:tc>
          <w:tcPr>
            <w:tcW w:w="540" w:type="dxa"/>
            <w:vAlign w:val="center"/>
            <w:hideMark/>
          </w:tcPr>
          <w:p w14:paraId="391AD09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0.257</w:t>
            </w:r>
            <w:r w:rsidRPr="00BD101D">
              <w:rPr>
                <w:rFonts w:ascii="Times New Roman" w:eastAsia="Times New Roman" w:hAnsi="Times New Roman" w:cs="Times New Roman"/>
                <w:vertAlign w:val="superscript"/>
              </w:rPr>
              <w:t>NS</w:t>
            </w:r>
          </w:p>
        </w:tc>
        <w:tc>
          <w:tcPr>
            <w:tcW w:w="540" w:type="dxa"/>
            <w:vAlign w:val="center"/>
            <w:hideMark/>
          </w:tcPr>
          <w:p w14:paraId="54C17A1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0.421</w:t>
            </w:r>
            <w:r w:rsidRPr="00BD101D">
              <w:rPr>
                <w:rFonts w:ascii="Times New Roman" w:eastAsia="Times New Roman" w:hAnsi="Times New Roman" w:cs="Times New Roman"/>
                <w:vertAlign w:val="superscript"/>
              </w:rPr>
              <w:t>NS</w:t>
            </w:r>
          </w:p>
        </w:tc>
        <w:tc>
          <w:tcPr>
            <w:tcW w:w="540" w:type="dxa"/>
            <w:vAlign w:val="center"/>
            <w:hideMark/>
          </w:tcPr>
          <w:p w14:paraId="1D76800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0.416</w:t>
            </w:r>
            <w:r w:rsidRPr="00BD101D">
              <w:rPr>
                <w:rFonts w:ascii="Times New Roman" w:eastAsia="Times New Roman" w:hAnsi="Times New Roman" w:cs="Times New Roman"/>
                <w:vertAlign w:val="superscript"/>
              </w:rPr>
              <w:t>NS</w:t>
            </w:r>
          </w:p>
        </w:tc>
        <w:tc>
          <w:tcPr>
            <w:tcW w:w="540" w:type="dxa"/>
            <w:vAlign w:val="center"/>
            <w:hideMark/>
          </w:tcPr>
          <w:p w14:paraId="661A700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540" w:type="dxa"/>
            <w:vAlign w:val="center"/>
          </w:tcPr>
          <w:p w14:paraId="1F495E98" w14:textId="77777777" w:rsidR="00CD192A" w:rsidRPr="00BD101D" w:rsidRDefault="00CD192A" w:rsidP="001863D4">
            <w:pPr>
              <w:spacing w:after="0" w:line="240" w:lineRule="auto"/>
              <w:jc w:val="right"/>
              <w:rPr>
                <w:rFonts w:ascii="Times New Roman" w:eastAsia="Times New Roman" w:hAnsi="Times New Roman" w:cs="Times New Roman"/>
              </w:rPr>
            </w:pPr>
          </w:p>
        </w:tc>
        <w:tc>
          <w:tcPr>
            <w:tcW w:w="630" w:type="dxa"/>
            <w:vAlign w:val="center"/>
          </w:tcPr>
          <w:p w14:paraId="5CBEA5B7"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64940AE9" w14:textId="77777777" w:rsidTr="007D1582">
        <w:trPr>
          <w:trHeight w:val="670"/>
          <w:tblCellSpacing w:w="0" w:type="dxa"/>
        </w:trPr>
        <w:tc>
          <w:tcPr>
            <w:tcW w:w="540" w:type="dxa"/>
            <w:vAlign w:val="center"/>
            <w:hideMark/>
          </w:tcPr>
          <w:p w14:paraId="1F5FD94F"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SI</w:t>
            </w:r>
          </w:p>
        </w:tc>
        <w:tc>
          <w:tcPr>
            <w:tcW w:w="540" w:type="dxa"/>
            <w:vAlign w:val="center"/>
            <w:hideMark/>
          </w:tcPr>
          <w:p w14:paraId="3B206CA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0.046</w:t>
            </w:r>
            <w:r w:rsidRPr="00BD101D">
              <w:rPr>
                <w:rFonts w:ascii="Times New Roman" w:eastAsia="Times New Roman" w:hAnsi="Times New Roman" w:cs="Times New Roman"/>
                <w:vertAlign w:val="superscript"/>
              </w:rPr>
              <w:t>NS</w:t>
            </w:r>
          </w:p>
        </w:tc>
        <w:tc>
          <w:tcPr>
            <w:tcW w:w="540" w:type="dxa"/>
            <w:vAlign w:val="center"/>
            <w:hideMark/>
          </w:tcPr>
          <w:p w14:paraId="65F57BBD"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0.145</w:t>
            </w:r>
            <w:r w:rsidRPr="00BD101D">
              <w:rPr>
                <w:rFonts w:ascii="Times New Roman" w:eastAsia="Times New Roman" w:hAnsi="Times New Roman" w:cs="Times New Roman"/>
                <w:vertAlign w:val="superscript"/>
              </w:rPr>
              <w:t>NS</w:t>
            </w:r>
          </w:p>
        </w:tc>
        <w:tc>
          <w:tcPr>
            <w:tcW w:w="540" w:type="dxa"/>
            <w:vAlign w:val="center"/>
            <w:hideMark/>
          </w:tcPr>
          <w:p w14:paraId="1598F48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540" w:type="dxa"/>
            <w:vAlign w:val="center"/>
            <w:hideMark/>
          </w:tcPr>
          <w:p w14:paraId="27E9A3F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-0.070</w:t>
            </w:r>
            <w:r w:rsidRPr="00BD101D">
              <w:rPr>
                <w:rFonts w:ascii="Times New Roman" w:eastAsia="Times New Roman" w:hAnsi="Times New Roman" w:cs="Times New Roman"/>
                <w:vertAlign w:val="superscript"/>
              </w:rPr>
              <w:t>NS</w:t>
            </w:r>
          </w:p>
        </w:tc>
        <w:tc>
          <w:tcPr>
            <w:tcW w:w="540" w:type="dxa"/>
            <w:vAlign w:val="center"/>
            <w:hideMark/>
          </w:tcPr>
          <w:p w14:paraId="49448BD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-0.352</w:t>
            </w:r>
            <w:r w:rsidRPr="00BD101D">
              <w:rPr>
                <w:rFonts w:ascii="Times New Roman" w:eastAsia="Times New Roman" w:hAnsi="Times New Roman" w:cs="Times New Roman"/>
                <w:vertAlign w:val="superscript"/>
              </w:rPr>
              <w:t>NS</w:t>
            </w:r>
          </w:p>
        </w:tc>
        <w:tc>
          <w:tcPr>
            <w:tcW w:w="540" w:type="dxa"/>
            <w:vAlign w:val="center"/>
            <w:hideMark/>
          </w:tcPr>
          <w:p w14:paraId="65B628D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0.063</w:t>
            </w:r>
            <w:r w:rsidRPr="00BD101D">
              <w:rPr>
                <w:rFonts w:ascii="Times New Roman" w:eastAsia="Times New Roman" w:hAnsi="Times New Roman" w:cs="Times New Roman"/>
                <w:vertAlign w:val="superscript"/>
              </w:rPr>
              <w:t>NS</w:t>
            </w:r>
          </w:p>
        </w:tc>
        <w:tc>
          <w:tcPr>
            <w:tcW w:w="540" w:type="dxa"/>
            <w:vAlign w:val="center"/>
            <w:hideMark/>
          </w:tcPr>
          <w:p w14:paraId="1848FF7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0.126</w:t>
            </w:r>
            <w:r w:rsidRPr="00BD101D">
              <w:rPr>
                <w:rFonts w:ascii="Times New Roman" w:eastAsia="Times New Roman" w:hAnsi="Times New Roman" w:cs="Times New Roman"/>
                <w:vertAlign w:val="superscript"/>
              </w:rPr>
              <w:t>NS</w:t>
            </w:r>
          </w:p>
        </w:tc>
        <w:tc>
          <w:tcPr>
            <w:tcW w:w="540" w:type="dxa"/>
            <w:vAlign w:val="center"/>
            <w:hideMark/>
          </w:tcPr>
          <w:p w14:paraId="437C7542"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0.267</w:t>
            </w:r>
            <w:r w:rsidRPr="00BD101D">
              <w:rPr>
                <w:rFonts w:ascii="Times New Roman" w:eastAsia="Times New Roman" w:hAnsi="Times New Roman" w:cs="Times New Roman"/>
                <w:vertAlign w:val="superscript"/>
              </w:rPr>
              <w:t>NS</w:t>
            </w:r>
          </w:p>
        </w:tc>
        <w:tc>
          <w:tcPr>
            <w:tcW w:w="540" w:type="dxa"/>
            <w:vAlign w:val="center"/>
            <w:hideMark/>
          </w:tcPr>
          <w:p w14:paraId="18AB2B5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540" w:type="dxa"/>
            <w:vAlign w:val="center"/>
            <w:hideMark/>
          </w:tcPr>
          <w:p w14:paraId="79AA4B38"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-0.506</w:t>
            </w:r>
            <w:r w:rsidRPr="00BD101D">
              <w:rPr>
                <w:rFonts w:ascii="Times New Roman" w:eastAsia="Times New Roman" w:hAnsi="Times New Roman" w:cs="Times New Roman"/>
                <w:vertAlign w:val="superscript"/>
              </w:rPr>
              <w:t>NS</w:t>
            </w:r>
          </w:p>
        </w:tc>
        <w:tc>
          <w:tcPr>
            <w:tcW w:w="540" w:type="dxa"/>
            <w:vAlign w:val="center"/>
            <w:hideMark/>
          </w:tcPr>
          <w:p w14:paraId="1514A067"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0.361</w:t>
            </w:r>
            <w:r w:rsidRPr="00BD101D">
              <w:rPr>
                <w:rFonts w:ascii="Times New Roman" w:eastAsia="Times New Roman" w:hAnsi="Times New Roman" w:cs="Times New Roman"/>
                <w:vertAlign w:val="superscript"/>
              </w:rPr>
              <w:t>NS</w:t>
            </w:r>
          </w:p>
        </w:tc>
        <w:tc>
          <w:tcPr>
            <w:tcW w:w="540" w:type="dxa"/>
            <w:vAlign w:val="center"/>
            <w:hideMark/>
          </w:tcPr>
          <w:p w14:paraId="535A490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0.375</w:t>
            </w:r>
            <w:r w:rsidRPr="00BD101D">
              <w:rPr>
                <w:rFonts w:ascii="Times New Roman" w:eastAsia="Times New Roman" w:hAnsi="Times New Roman" w:cs="Times New Roman"/>
                <w:vertAlign w:val="superscript"/>
              </w:rPr>
              <w:t>NS</w:t>
            </w:r>
          </w:p>
        </w:tc>
        <w:tc>
          <w:tcPr>
            <w:tcW w:w="540" w:type="dxa"/>
            <w:vAlign w:val="center"/>
            <w:hideMark/>
          </w:tcPr>
          <w:p w14:paraId="49B0D242" w14:textId="77777777" w:rsidR="00CD192A" w:rsidRPr="00BD101D" w:rsidRDefault="00BD101D"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-0.07</w:t>
            </w:r>
            <w:r w:rsidR="00CD192A" w:rsidRPr="00BD101D">
              <w:rPr>
                <w:rFonts w:ascii="Times New Roman" w:eastAsia="Times New Roman" w:hAnsi="Times New Roman" w:cs="Times New Roman"/>
                <w:vertAlign w:val="superscript"/>
              </w:rPr>
              <w:t>NS</w:t>
            </w:r>
          </w:p>
        </w:tc>
        <w:tc>
          <w:tcPr>
            <w:tcW w:w="540" w:type="dxa"/>
            <w:vAlign w:val="center"/>
            <w:hideMark/>
          </w:tcPr>
          <w:p w14:paraId="1F7F0EB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c>
          <w:tcPr>
            <w:tcW w:w="630" w:type="dxa"/>
            <w:vAlign w:val="center"/>
            <w:hideMark/>
          </w:tcPr>
          <w:p w14:paraId="686422B3" w14:textId="77777777" w:rsidR="00CD192A" w:rsidRPr="00BD101D" w:rsidRDefault="00CD192A" w:rsidP="001863D4">
            <w:pPr>
              <w:spacing w:after="0" w:line="240" w:lineRule="auto"/>
              <w:jc w:val="right"/>
              <w:rPr>
                <w:rFonts w:ascii="Times New Roman" w:eastAsia="Times New Roman" w:hAnsi="Times New Roman" w:cs="Times New Roman"/>
              </w:rPr>
            </w:pPr>
          </w:p>
        </w:tc>
      </w:tr>
      <w:tr w:rsidR="007F51F2" w:rsidRPr="00BD101D" w14:paraId="750119E8" w14:textId="77777777" w:rsidTr="007D1582">
        <w:trPr>
          <w:trHeight w:val="654"/>
          <w:tblCellSpacing w:w="0" w:type="dxa"/>
        </w:trPr>
        <w:tc>
          <w:tcPr>
            <w:tcW w:w="540" w:type="dxa"/>
            <w:vAlign w:val="center"/>
            <w:hideMark/>
          </w:tcPr>
          <w:p w14:paraId="1E737D57" w14:textId="77777777" w:rsidR="00CD192A" w:rsidRPr="007D1582" w:rsidRDefault="00CD192A" w:rsidP="001863D4">
            <w:pPr>
              <w:spacing w:after="0" w:line="240" w:lineRule="auto"/>
              <w:jc w:val="center"/>
              <w:rPr>
                <w:rFonts w:ascii="Times New Roman" w:eastAsia="Times New Roman" w:hAnsi="Times New Roman" w:cs="Times New Roman"/>
                <w:b/>
              </w:rPr>
            </w:pPr>
            <w:r w:rsidRPr="007D1582">
              <w:rPr>
                <w:rFonts w:ascii="Times New Roman" w:eastAsia="Times New Roman" w:hAnsi="Times New Roman" w:cs="Times New Roman"/>
                <w:b/>
              </w:rPr>
              <w:t>SPY</w:t>
            </w:r>
          </w:p>
        </w:tc>
        <w:tc>
          <w:tcPr>
            <w:tcW w:w="540" w:type="dxa"/>
            <w:shd w:val="clear" w:color="auto" w:fill="FFFF00"/>
            <w:vAlign w:val="center"/>
            <w:hideMark/>
          </w:tcPr>
          <w:p w14:paraId="4F9C2D4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0.629</w:t>
            </w:r>
            <w:r w:rsidRPr="00BD101D">
              <w:rPr>
                <w:rFonts w:ascii="Times New Roman" w:eastAsia="Times New Roman" w:hAnsi="Times New Roman" w:cs="Times New Roman"/>
                <w:vertAlign w:val="superscript"/>
              </w:rPr>
              <w:t>*</w:t>
            </w:r>
          </w:p>
        </w:tc>
        <w:tc>
          <w:tcPr>
            <w:tcW w:w="540" w:type="dxa"/>
            <w:vAlign w:val="center"/>
            <w:hideMark/>
          </w:tcPr>
          <w:p w14:paraId="3581B8E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0.155</w:t>
            </w:r>
            <w:r w:rsidRPr="00BD101D">
              <w:rPr>
                <w:rFonts w:ascii="Times New Roman" w:eastAsia="Times New Roman" w:hAnsi="Times New Roman" w:cs="Times New Roman"/>
                <w:vertAlign w:val="superscript"/>
              </w:rPr>
              <w:t>NS</w:t>
            </w:r>
          </w:p>
        </w:tc>
        <w:tc>
          <w:tcPr>
            <w:tcW w:w="540" w:type="dxa"/>
            <w:vAlign w:val="center"/>
            <w:hideMark/>
          </w:tcPr>
          <w:p w14:paraId="4C9EA9D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-0.218</w:t>
            </w:r>
            <w:r w:rsidRPr="00BD101D">
              <w:rPr>
                <w:rFonts w:ascii="Times New Roman" w:eastAsia="Times New Roman" w:hAnsi="Times New Roman" w:cs="Times New Roman"/>
                <w:vertAlign w:val="superscript"/>
              </w:rPr>
              <w:t>NS</w:t>
            </w:r>
          </w:p>
        </w:tc>
        <w:tc>
          <w:tcPr>
            <w:tcW w:w="540" w:type="dxa"/>
            <w:vAlign w:val="center"/>
            <w:hideMark/>
          </w:tcPr>
          <w:p w14:paraId="7DE77579"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-0.284</w:t>
            </w:r>
            <w:r w:rsidRPr="00BD101D">
              <w:rPr>
                <w:rFonts w:ascii="Times New Roman" w:eastAsia="Times New Roman" w:hAnsi="Times New Roman" w:cs="Times New Roman"/>
                <w:vertAlign w:val="superscript"/>
              </w:rPr>
              <w:t>NS</w:t>
            </w:r>
          </w:p>
        </w:tc>
        <w:tc>
          <w:tcPr>
            <w:tcW w:w="540" w:type="dxa"/>
            <w:vAlign w:val="center"/>
            <w:hideMark/>
          </w:tcPr>
          <w:p w14:paraId="33929C4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-0.222</w:t>
            </w:r>
            <w:r w:rsidRPr="00BD101D">
              <w:rPr>
                <w:rFonts w:ascii="Times New Roman" w:eastAsia="Times New Roman" w:hAnsi="Times New Roman" w:cs="Times New Roman"/>
                <w:vertAlign w:val="superscript"/>
              </w:rPr>
              <w:t>NS</w:t>
            </w:r>
          </w:p>
        </w:tc>
        <w:tc>
          <w:tcPr>
            <w:tcW w:w="540" w:type="dxa"/>
            <w:vAlign w:val="center"/>
            <w:hideMark/>
          </w:tcPr>
          <w:p w14:paraId="1A81B98B"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-0.151</w:t>
            </w:r>
            <w:r w:rsidRPr="00BD101D">
              <w:rPr>
                <w:rFonts w:ascii="Times New Roman" w:eastAsia="Times New Roman" w:hAnsi="Times New Roman" w:cs="Times New Roman"/>
                <w:vertAlign w:val="superscript"/>
              </w:rPr>
              <w:t>NS</w:t>
            </w:r>
          </w:p>
        </w:tc>
        <w:tc>
          <w:tcPr>
            <w:tcW w:w="540" w:type="dxa"/>
            <w:vAlign w:val="center"/>
            <w:hideMark/>
          </w:tcPr>
          <w:p w14:paraId="7DB7BEFE"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0.021</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0D270AA4"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0.602</w:t>
            </w:r>
            <w:r w:rsidRPr="00BD101D">
              <w:rPr>
                <w:rFonts w:ascii="Times New Roman" w:eastAsia="Times New Roman" w:hAnsi="Times New Roman" w:cs="Times New Roman"/>
                <w:vertAlign w:val="superscript"/>
              </w:rPr>
              <w:t>*</w:t>
            </w:r>
          </w:p>
        </w:tc>
        <w:tc>
          <w:tcPr>
            <w:tcW w:w="540" w:type="dxa"/>
            <w:vAlign w:val="center"/>
            <w:hideMark/>
          </w:tcPr>
          <w:p w14:paraId="2DCFEC81"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-0.475</w:t>
            </w:r>
            <w:r w:rsidRPr="00BD101D">
              <w:rPr>
                <w:rFonts w:ascii="Times New Roman" w:eastAsia="Times New Roman" w:hAnsi="Times New Roman" w:cs="Times New Roman"/>
                <w:vertAlign w:val="superscript"/>
              </w:rPr>
              <w:t>NS</w:t>
            </w:r>
          </w:p>
        </w:tc>
        <w:tc>
          <w:tcPr>
            <w:tcW w:w="540" w:type="dxa"/>
            <w:vAlign w:val="center"/>
            <w:hideMark/>
          </w:tcPr>
          <w:p w14:paraId="1CB0C9D0"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-0.184</w:t>
            </w:r>
            <w:r w:rsidRPr="00BD101D">
              <w:rPr>
                <w:rFonts w:ascii="Times New Roman" w:eastAsia="Times New Roman" w:hAnsi="Times New Roman" w:cs="Times New Roman"/>
                <w:vertAlign w:val="superscript"/>
              </w:rPr>
              <w:t>NS</w:t>
            </w:r>
          </w:p>
        </w:tc>
        <w:tc>
          <w:tcPr>
            <w:tcW w:w="540" w:type="dxa"/>
            <w:shd w:val="clear" w:color="auto" w:fill="FFFF00"/>
            <w:vAlign w:val="center"/>
            <w:hideMark/>
          </w:tcPr>
          <w:p w14:paraId="453AE5D6" w14:textId="77777777" w:rsidR="00CD192A" w:rsidRPr="00BD101D" w:rsidRDefault="00CD192A" w:rsidP="001863D4">
            <w:pPr>
              <w:spacing w:after="0" w:line="240" w:lineRule="auto"/>
              <w:jc w:val="center"/>
              <w:rPr>
                <w:rFonts w:ascii="Times New Roman" w:eastAsia="Times New Roman" w:hAnsi="Times New Roman" w:cs="Times New Roman"/>
              </w:rPr>
            </w:pPr>
            <w:r w:rsidRPr="00BD101D">
              <w:rPr>
                <w:rFonts w:ascii="Times New Roman" w:eastAsia="Times New Roman" w:hAnsi="Times New Roman" w:cs="Times New Roman"/>
              </w:rPr>
              <w:t>0.599</w:t>
            </w:r>
            <w:r w:rsidRPr="00BD101D">
              <w:rPr>
                <w:rFonts w:ascii="Times New Roman" w:eastAsia="Times New Roman" w:hAnsi="Times New Roman" w:cs="Times New Roman"/>
                <w:vertAlign w:val="superscript"/>
              </w:rPr>
              <w:t>*</w:t>
            </w:r>
          </w:p>
        </w:tc>
        <w:tc>
          <w:tcPr>
            <w:tcW w:w="540" w:type="dxa"/>
            <w:shd w:val="clear" w:color="auto" w:fill="FFFF00"/>
            <w:vAlign w:val="center"/>
            <w:hideMark/>
          </w:tcPr>
          <w:p w14:paraId="7F902233"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0.887</w:t>
            </w:r>
            <w:r w:rsidRPr="00BD101D">
              <w:rPr>
                <w:rFonts w:ascii="Times New Roman" w:eastAsia="Times New Roman" w:hAnsi="Times New Roman" w:cs="Times New Roman"/>
                <w:vertAlign w:val="superscript"/>
              </w:rPr>
              <w:t>**</w:t>
            </w:r>
          </w:p>
        </w:tc>
        <w:tc>
          <w:tcPr>
            <w:tcW w:w="540" w:type="dxa"/>
            <w:vAlign w:val="center"/>
            <w:hideMark/>
          </w:tcPr>
          <w:p w14:paraId="577CE81A"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0.428</w:t>
            </w:r>
            <w:r w:rsidRPr="00BD101D">
              <w:rPr>
                <w:rFonts w:ascii="Times New Roman" w:eastAsia="Times New Roman" w:hAnsi="Times New Roman" w:cs="Times New Roman"/>
                <w:vertAlign w:val="superscript"/>
              </w:rPr>
              <w:t>NS</w:t>
            </w:r>
          </w:p>
        </w:tc>
        <w:tc>
          <w:tcPr>
            <w:tcW w:w="540" w:type="dxa"/>
            <w:vAlign w:val="center"/>
            <w:hideMark/>
          </w:tcPr>
          <w:p w14:paraId="6DE104BC"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0.372</w:t>
            </w:r>
            <w:r w:rsidRPr="00BD101D">
              <w:rPr>
                <w:rFonts w:ascii="Times New Roman" w:eastAsia="Times New Roman" w:hAnsi="Times New Roman" w:cs="Times New Roman"/>
                <w:vertAlign w:val="superscript"/>
              </w:rPr>
              <w:t>NS</w:t>
            </w:r>
          </w:p>
        </w:tc>
        <w:tc>
          <w:tcPr>
            <w:tcW w:w="630" w:type="dxa"/>
            <w:vAlign w:val="center"/>
            <w:hideMark/>
          </w:tcPr>
          <w:p w14:paraId="6C7F9196" w14:textId="77777777" w:rsidR="00CD192A" w:rsidRPr="00BD101D" w:rsidRDefault="00CD192A" w:rsidP="001863D4">
            <w:pPr>
              <w:spacing w:after="0" w:line="240" w:lineRule="auto"/>
              <w:jc w:val="right"/>
              <w:rPr>
                <w:rFonts w:ascii="Times New Roman" w:eastAsia="Times New Roman" w:hAnsi="Times New Roman" w:cs="Times New Roman"/>
              </w:rPr>
            </w:pPr>
            <w:r w:rsidRPr="00BD101D">
              <w:rPr>
                <w:rFonts w:ascii="Times New Roman" w:eastAsia="Times New Roman" w:hAnsi="Times New Roman" w:cs="Times New Roman"/>
              </w:rPr>
              <w:t>1.000</w:t>
            </w:r>
          </w:p>
        </w:tc>
      </w:tr>
    </w:tbl>
    <w:p w14:paraId="34BE03F5" w14:textId="77777777" w:rsidR="00F775B2" w:rsidRDefault="002E4442" w:rsidP="00F775B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255BB688" w14:textId="6C849110" w:rsidR="00CD192A" w:rsidRPr="00F775B2" w:rsidRDefault="00CD192A" w:rsidP="00F775B2">
      <w:pPr>
        <w:rPr>
          <w:rFonts w:ascii="Times New Roman" w:hAnsi="Times New Roman" w:cs="Times New Roman"/>
          <w:sz w:val="24"/>
          <w:szCs w:val="24"/>
        </w:rPr>
      </w:pPr>
      <w:r w:rsidRPr="00830053">
        <w:rPr>
          <w:rFonts w:ascii="Times New Roman" w:hAnsi="Times New Roman" w:cs="Times New Roman"/>
          <w:b/>
          <w:sz w:val="24"/>
          <w:szCs w:val="24"/>
        </w:rPr>
        <w:t xml:space="preserve">Figure 1: Correlogram </w:t>
      </w:r>
      <w:r w:rsidR="005028AA" w:rsidRPr="00830053">
        <w:rPr>
          <w:rFonts w:ascii="Times New Roman" w:hAnsi="Times New Roman" w:cs="Times New Roman"/>
          <w:b/>
          <w:sz w:val="24"/>
          <w:szCs w:val="24"/>
        </w:rPr>
        <w:t xml:space="preserve">of </w:t>
      </w:r>
      <w:r w:rsidR="00497205" w:rsidRPr="00830053">
        <w:rPr>
          <w:rFonts w:ascii="Times New Roman" w:hAnsi="Times New Roman" w:cs="Times New Roman"/>
          <w:b/>
          <w:sz w:val="24"/>
          <w:szCs w:val="24"/>
        </w:rPr>
        <w:t xml:space="preserve">fifteen quantitative traits </w:t>
      </w:r>
      <w:r w:rsidR="00497205">
        <w:rPr>
          <w:rFonts w:ascii="Times New Roman" w:hAnsi="Times New Roman" w:cs="Times New Roman"/>
          <w:b/>
          <w:sz w:val="24"/>
          <w:szCs w:val="24"/>
        </w:rPr>
        <w:t xml:space="preserve">in </w:t>
      </w:r>
      <w:r w:rsidR="005028AA" w:rsidRPr="00830053">
        <w:rPr>
          <w:rFonts w:ascii="Times New Roman" w:hAnsi="Times New Roman" w:cs="Times New Roman"/>
          <w:b/>
          <w:sz w:val="24"/>
          <w:szCs w:val="24"/>
        </w:rPr>
        <w:t xml:space="preserve">sorghum </w:t>
      </w:r>
      <w:r w:rsidR="00497205">
        <w:rPr>
          <w:rFonts w:ascii="Times New Roman" w:hAnsi="Times New Roman" w:cs="Times New Roman"/>
          <w:b/>
          <w:sz w:val="24"/>
          <w:szCs w:val="24"/>
        </w:rPr>
        <w:t>genotypes</w:t>
      </w:r>
    </w:p>
    <w:p w14:paraId="4A764337" w14:textId="77777777" w:rsidR="00CD192A" w:rsidRDefault="00CD192A" w:rsidP="0042276D">
      <w:pPr>
        <w:spacing w:line="360" w:lineRule="auto"/>
        <w:jc w:val="center"/>
        <w:rPr>
          <w:rFonts w:ascii="Times New Roman" w:hAnsi="Times New Roman" w:cs="Times New Roman"/>
          <w:b/>
          <w:sz w:val="24"/>
          <w:szCs w:val="24"/>
        </w:rPr>
      </w:pPr>
      <w:r w:rsidRPr="00830053">
        <w:rPr>
          <w:rFonts w:ascii="Times New Roman" w:hAnsi="Times New Roman" w:cs="Times New Roman"/>
          <w:b/>
          <w:noProof/>
          <w:sz w:val="24"/>
          <w:szCs w:val="24"/>
        </w:rPr>
        <w:drawing>
          <wp:inline distT="0" distB="0" distL="0" distR="0" wp14:anchorId="707C16CA" wp14:editId="63834921">
            <wp:extent cx="4967785" cy="3332199"/>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7333" cy="3338604"/>
                    </a:xfrm>
                    <a:prstGeom prst="rect">
                      <a:avLst/>
                    </a:prstGeom>
                    <a:noFill/>
                  </pic:spPr>
                </pic:pic>
              </a:graphicData>
            </a:graphic>
          </wp:inline>
        </w:drawing>
      </w:r>
    </w:p>
    <w:p w14:paraId="5D5E3B94" w14:textId="77777777" w:rsidR="002E4442" w:rsidRPr="00830053" w:rsidRDefault="002E4442" w:rsidP="002E444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w:t>
      </w:r>
      <w:r>
        <w:rPr>
          <w:rFonts w:ascii="Times New Roman" w:hAnsi="Times New Roman" w:cs="Times New Roman"/>
          <w:sz w:val="24"/>
          <w:szCs w:val="24"/>
        </w:rPr>
        <w:lastRenderedPageBreak/>
        <w:t xml:space="preserve">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35FD7D95" w14:textId="77777777" w:rsidR="00CD192A" w:rsidRPr="00830053" w:rsidRDefault="00AE40B6" w:rsidP="00CD192A">
      <w:pPr>
        <w:spacing w:line="360" w:lineRule="auto"/>
        <w:jc w:val="both"/>
        <w:rPr>
          <w:rFonts w:ascii="Times New Roman" w:hAnsi="Times New Roman" w:cs="Times New Roman"/>
          <w:b/>
          <w:sz w:val="24"/>
          <w:szCs w:val="24"/>
        </w:rPr>
      </w:pPr>
      <w:r>
        <w:rPr>
          <w:rFonts w:ascii="Times New Roman" w:hAnsi="Times New Roman" w:cs="Times New Roman"/>
          <w:b/>
          <w:sz w:val="24"/>
          <w:szCs w:val="24"/>
        </w:rPr>
        <w:t>Path analysis</w:t>
      </w:r>
    </w:p>
    <w:p w14:paraId="58C7867C" w14:textId="77777777" w:rsidR="00366B42" w:rsidRDefault="00CD192A" w:rsidP="00CD192A">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 xml:space="preserve">The </w:t>
      </w:r>
      <w:r w:rsidR="0042276D">
        <w:rPr>
          <w:rFonts w:ascii="Times New Roman" w:hAnsi="Times New Roman" w:cs="Times New Roman"/>
          <w:sz w:val="24"/>
          <w:szCs w:val="24"/>
        </w:rPr>
        <w:t xml:space="preserve">genotypic associations between yield related traits of sorghum genotypes </w:t>
      </w:r>
      <w:r w:rsidRPr="00830053">
        <w:rPr>
          <w:rFonts w:ascii="Times New Roman" w:hAnsi="Times New Roman" w:cs="Times New Roman"/>
          <w:sz w:val="24"/>
          <w:szCs w:val="24"/>
        </w:rPr>
        <w:t>were used to divide the route coefficients into dire</w:t>
      </w:r>
      <w:r w:rsidR="005028AA" w:rsidRPr="00830053">
        <w:rPr>
          <w:rFonts w:ascii="Times New Roman" w:hAnsi="Times New Roman" w:cs="Times New Roman"/>
          <w:sz w:val="24"/>
          <w:szCs w:val="24"/>
        </w:rPr>
        <w:t>ct and indirect effects (Table 2</w:t>
      </w:r>
      <w:r w:rsidRPr="00830053">
        <w:rPr>
          <w:rFonts w:ascii="Times New Roman" w:hAnsi="Times New Roman" w:cs="Times New Roman"/>
          <w:sz w:val="24"/>
          <w:szCs w:val="24"/>
        </w:rPr>
        <w:t xml:space="preserve">). </w:t>
      </w:r>
      <w:r w:rsidR="0042276D">
        <w:rPr>
          <w:rFonts w:ascii="Times New Roman" w:hAnsi="Times New Roman" w:cs="Times New Roman"/>
          <w:sz w:val="24"/>
          <w:szCs w:val="24"/>
        </w:rPr>
        <w:t>I</w:t>
      </w:r>
      <w:r w:rsidRPr="00830053">
        <w:rPr>
          <w:rFonts w:ascii="Times New Roman" w:hAnsi="Times New Roman" w:cs="Times New Roman"/>
          <w:sz w:val="24"/>
          <w:szCs w:val="24"/>
        </w:rPr>
        <w:t xml:space="preserve">t was found that the panicle weight (0.94) had the greatest direct effect on the yield of a single panicle. This was followed by the </w:t>
      </w:r>
      <w:r w:rsidRPr="00366B42">
        <w:rPr>
          <w:rFonts w:ascii="Times New Roman" w:hAnsi="Times New Roman" w:cs="Times New Roman"/>
          <w:sz w:val="24"/>
          <w:szCs w:val="24"/>
        </w:rPr>
        <w:t xml:space="preserve">panicle width (0.70), plant height (0.68), days to maturity (0.67), number of panicles per branch (0.54), seed index (0.26), number of leaves (0.18), and stem girth (0.03).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&lt;EndNote&gt;&lt;Cite&gt;&lt;Author&gt;Prasad&lt;/Author&gt;&lt;Year&gt;2020&lt;/Year&gt;&lt;RecNum&gt;116&lt;/RecNum&gt;&lt;DisplayText&gt;(Prasad &amp;amp; Sridhar, 2020)&lt;/DisplayText&gt;&lt;record&gt;&lt;rec-number&gt;116&lt;/rec-number&gt;&lt;foreign-keys&gt;&lt;key app="EN" db-id="e00p9dd5dpersve2s9rvzr5np9peefpawzpr" timestamp="1721924023"&gt;116&lt;/key&gt;&lt;/foreign-keys&gt;&lt;ref-type name="Journal Article"&gt;17&lt;/ref-type&gt;&lt;contributors&gt;&lt;authors&gt;&lt;author&gt;Prasad, BV Vara&lt;/author&gt;&lt;author&gt;Sridhar, V&lt;/author&gt;&lt;/authors&gt;&lt;/contributors&gt;&lt;titles&gt;&lt;title&gt;Assessment of variability, correlation and path analysis for yield and yield related traits in yellow pericarp sorghum germplasm lines [Sorghum bicolor (L.) Moench]&lt;/title&gt;&lt;secondary-title&gt;Journal of Pharmacognosy and Phytochemistry&lt;/secondary-title&gt;&lt;/titles&gt;&lt;periodical&gt;&lt;full-title&gt;Journal of Pharmacognosy and Phytochemistry&lt;/full-title&gt;&lt;/periodical&gt;&lt;pages&gt;870-873&lt;/pages&gt;&lt;volume&gt;9&lt;/volume&gt;&lt;number&gt;1&lt;/number&gt;&lt;dates&gt;&lt;year&gt;2020&lt;/year&gt;&lt;/dates&gt;&lt;isbn&gt;2349-8234&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(Prasad &amp; Sridhar, 2020)</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discovered that plant height showed a positive direct relationship with yield per plant, which is the same conclusion as that reported by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&lt;EndNote&gt;&lt;Cite&gt;&lt;Author&gt;Tiwari&lt;/Author&gt;&lt;Year&gt;2024&lt;/Year&gt;&lt;RecNum&gt;117&lt;/RecNum&gt;&lt;DisplayText&gt;(Tiwari et al., 2024)&lt;/DisplayText&gt;&lt;record&gt;&lt;rec-number&gt;117&lt;/rec-number&gt;&lt;foreign-keys&gt;&lt;key app="EN" db-id="e00p9dd5dpersve2s9rvzr5np9peefpawzpr" timestamp="1721924230"&gt;117&lt;/key&gt;&lt;/foreign-keys&gt;&lt;ref-type name="Journal Article"&gt;17&lt;/ref-type&gt;&lt;contributors&gt;&lt;authors&gt;&lt;author&gt;Tiwari, Mayank&lt;/author&gt;&lt;author&gt;Singh, SK&lt;/author&gt;&lt;author&gt;Kumar, Shubham&lt;/author&gt;&lt;author&gt;Chauhan, Rahul Singh&lt;/author&gt;&lt;author&gt;Tiwari, Utkarsh&lt;/author&gt;&lt;author&gt;Pushpendra, Pushpendra&lt;/author&gt;&lt;author&gt;Singh, Aditi&lt;/author&gt;&lt;/authors&gt;&lt;/contributors&gt;&lt;titles&gt;&lt;title&gt;Study on Correlation and Path Analysis in Forage Sorghum [Sorghum bicolor (L.) Moench]&lt;/title&gt;&lt;secondary-title&gt;International Journal of Plant &amp;amp; Soil Science&lt;/secondary-title&gt;&lt;/titles&gt;&lt;periodical&gt;&lt;full-title&gt;International Journal of Plant &amp;amp; Soil Science&lt;/full-title&gt;&lt;/periodical&gt;&lt;pages&gt;52-59&lt;/pages&gt;&lt;volume&gt;36&lt;/volume&gt;&lt;number&gt;4&lt;/number&gt;&lt;dates&gt;&lt;year&gt;2024&lt;/year&gt;&lt;/dates&gt;&lt;isbn&gt;2320-7035&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(Tiwari et al., 2024)</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who observed a positive direct influence on grain production for green fodder output at both genotypic and phenotypic levels. </w:t>
      </w:r>
      <w:r w:rsidR="00366B42" w:rsidRPr="00366B42">
        <w:rPr>
          <w:rFonts w:ascii="Times New Roman" w:hAnsi="Times New Roman" w:cs="Times New Roman"/>
          <w:sz w:val="24"/>
          <w:szCs w:val="24"/>
        </w:rPr>
        <w:t>The analysis of genotypic path coefficients revealed that leaf area, panicle width, days to maturity, and 1000-grain weight positively and directly influenced grain yield per plant. Additionally, the analysis showed that days to flowering, leaf width, number of leaves per plant, leaf length, and panicle width had a notable and positive direct effect on dry fodder yield per plant</w:t>
      </w:r>
      <w:r w:rsidR="00366B42">
        <w:rPr>
          <w:rFonts w:ascii="Times New Roman" w:hAnsi="Times New Roman" w:cs="Times New Roman"/>
          <w:sz w:val="24"/>
          <w:szCs w:val="24"/>
        </w:rPr>
        <w:t xml:space="preserve"> </w:t>
      </w:r>
      <w:r w:rsidR="00366B42">
        <w:rPr>
          <w:rFonts w:ascii="Times New Roman" w:hAnsi="Times New Roman" w:cs="Times New Roman"/>
          <w:sz w:val="24"/>
          <w:szCs w:val="24"/>
        </w:rPr>
        <w:fldChar w:fldCharType="begin"/>
      </w:r>
      <w:r w:rsidR="00366B42">
        <w:rPr>
          <w:rFonts w:ascii="Times New Roman" w:hAnsi="Times New Roman" w:cs="Times New Roman"/>
          <w:sz w:val="24"/>
          <w:szCs w:val="24"/>
        </w:rPr>
        <w:instrText xml:space="preserve"> ADDIN EN.CITE &lt;EndNote&gt;&lt;Cite&gt;&lt;Author&gt;Goswami&lt;/Author&gt;&lt;Year&gt;2020&lt;/Year&gt;&lt;RecNum&gt;122&lt;/RecNum&gt;&lt;DisplayText&gt;(Goswami et al., 2020)&lt;/DisplayText&gt;&lt;record&gt;&lt;rec-number&gt;122&lt;/rec-number&gt;&lt;foreign-keys&gt;&lt;key app="EN" db-id="e00p9dd5dpersve2s9rvzr5np9peefpawzpr" timestamp="1721926718"&gt;122&lt;/key&gt;&lt;/foreign-keys&gt;&lt;ref-type name="Journal Article"&gt;17&lt;/ref-type&gt;&lt;contributors&gt;&lt;authors&gt;&lt;author&gt;Goswami, SJ&lt;/author&gt;&lt;author&gt;Patel, PT&lt;/author&gt;&lt;author&gt;Gami, RA&lt;/author&gt;&lt;author&gt;Patel, RN&lt;/author&gt;&lt;author&gt;Khatri, AB&lt;/author&gt;&lt;/authors&gt;&lt;/contributors&gt;&lt;titles&gt;&lt;title&gt;Correlation and path analysis study of different characters for grain yield and fodder purpose in sorghum [Sorghum bicolor (L.) Moench]&lt;/title&gt;&lt;secondary-title&gt;Electronic Journal of Plant Breeding&lt;/secondary-title&gt;&lt;/titles&gt;&lt;periodical&gt;&lt;full-title&gt;Electronic Journal of Plant Breeding&lt;/full-title&gt;&lt;/periodical&gt;&lt;pages&gt;1053-1061&lt;/pages&gt;&lt;volume&gt;11&lt;/volume&gt;&lt;number&gt;04&lt;/number&gt;&lt;dates&gt;&lt;year&gt;2020&lt;/year&gt;&lt;/dates&gt;&lt;isbn&gt;0975-928X&lt;/isbn&gt;&lt;urls&gt;&lt;/urls&gt;&lt;/record&gt;&lt;/Cite&gt;&lt;/EndNote&gt;</w:instrText>
      </w:r>
      <w:r w:rsidR="00366B42">
        <w:rPr>
          <w:rFonts w:ascii="Times New Roman" w:hAnsi="Times New Roman" w:cs="Times New Roman"/>
          <w:sz w:val="24"/>
          <w:szCs w:val="24"/>
        </w:rPr>
        <w:fldChar w:fldCharType="separate"/>
      </w:r>
      <w:r w:rsidR="00366B42">
        <w:rPr>
          <w:rFonts w:ascii="Times New Roman" w:hAnsi="Times New Roman" w:cs="Times New Roman"/>
          <w:noProof/>
          <w:sz w:val="24"/>
          <w:szCs w:val="24"/>
        </w:rPr>
        <w:t>(Goswami et al., 2020)</w:t>
      </w:r>
      <w:r w:rsidR="00366B42">
        <w:rPr>
          <w:rFonts w:ascii="Times New Roman" w:hAnsi="Times New Roman" w:cs="Times New Roman"/>
          <w:sz w:val="24"/>
          <w:szCs w:val="24"/>
        </w:rPr>
        <w:fldChar w:fldCharType="end"/>
      </w:r>
      <w:r w:rsidR="00366B42" w:rsidRPr="00366B42">
        <w:rPr>
          <w:rFonts w:ascii="Times New Roman" w:hAnsi="Times New Roman" w:cs="Times New Roman"/>
          <w:sz w:val="24"/>
          <w:szCs w:val="24"/>
        </w:rPr>
        <w:t>.</w:t>
      </w:r>
      <w:r w:rsidR="00366B42">
        <w:rPr>
          <w:rFonts w:ascii="Times New Roman" w:hAnsi="Times New Roman" w:cs="Times New Roman"/>
          <w:sz w:val="24"/>
          <w:szCs w:val="24"/>
        </w:rPr>
        <w:t xml:space="preserve"> </w:t>
      </w:r>
      <w:r w:rsidRPr="00830053">
        <w:rPr>
          <w:rFonts w:ascii="Times New Roman" w:hAnsi="Times New Roman" w:cs="Times New Roman"/>
          <w:sz w:val="24"/>
          <w:szCs w:val="24"/>
        </w:rPr>
        <w:t>At both the phenotypic and genotypic levels, the levels of residual effects were minim</w:t>
      </w:r>
      <w:r w:rsidR="0042276D">
        <w:rPr>
          <w:rFonts w:ascii="Times New Roman" w:hAnsi="Times New Roman" w:cs="Times New Roman"/>
          <w:sz w:val="24"/>
          <w:szCs w:val="24"/>
        </w:rPr>
        <w:t>al, suggesting that the characters</w:t>
      </w:r>
      <w:r w:rsidRPr="00830053">
        <w:rPr>
          <w:rFonts w:ascii="Times New Roman" w:hAnsi="Times New Roman" w:cs="Times New Roman"/>
          <w:sz w:val="24"/>
          <w:szCs w:val="24"/>
        </w:rPr>
        <w:t xml:space="preserve"> included in this study were adequate to explain the variability in </w:t>
      </w:r>
      <w:r w:rsidR="0042276D">
        <w:rPr>
          <w:rFonts w:ascii="Times New Roman" w:hAnsi="Times New Roman" w:cs="Times New Roman"/>
          <w:sz w:val="24"/>
          <w:szCs w:val="24"/>
        </w:rPr>
        <w:t xml:space="preserve">yield of a single plant in sorghum genotypes. </w:t>
      </w:r>
    </w:p>
    <w:p w14:paraId="797F1637" w14:textId="77777777" w:rsidR="00CD192A" w:rsidRPr="00366B42" w:rsidRDefault="00CD192A" w:rsidP="00CD192A">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Table</w:t>
      </w:r>
      <w:r w:rsidR="00795786" w:rsidRPr="00830053">
        <w:rPr>
          <w:rFonts w:ascii="Times New Roman" w:hAnsi="Times New Roman" w:cs="Times New Roman"/>
          <w:b/>
          <w:sz w:val="24"/>
          <w:szCs w:val="24"/>
        </w:rPr>
        <w:t xml:space="preserve"> 2</w:t>
      </w:r>
      <w:r w:rsidRPr="00830053">
        <w:rPr>
          <w:rFonts w:ascii="Times New Roman" w:hAnsi="Times New Roman" w:cs="Times New Roman"/>
          <w:b/>
          <w:sz w:val="24"/>
          <w:szCs w:val="24"/>
        </w:rPr>
        <w:t xml:space="preserve">: </w:t>
      </w:r>
      <w:r w:rsidR="00041947" w:rsidRPr="00830053">
        <w:rPr>
          <w:rFonts w:ascii="Times New Roman" w:hAnsi="Times New Roman" w:cs="Times New Roman"/>
          <w:b/>
          <w:sz w:val="24"/>
          <w:szCs w:val="24"/>
        </w:rPr>
        <w:t xml:space="preserve">Genotypic path analysis </w:t>
      </w:r>
      <w:r w:rsidR="00C50A61" w:rsidRPr="00830053">
        <w:rPr>
          <w:rFonts w:ascii="Times New Roman" w:hAnsi="Times New Roman" w:cs="Times New Roman"/>
          <w:b/>
          <w:sz w:val="24"/>
          <w:szCs w:val="24"/>
        </w:rPr>
        <w:t>with dependent</w:t>
      </w:r>
      <w:r w:rsidR="00041947" w:rsidRPr="00830053">
        <w:rPr>
          <w:rFonts w:ascii="Times New Roman" w:hAnsi="Times New Roman" w:cs="Times New Roman"/>
          <w:b/>
          <w:sz w:val="24"/>
          <w:szCs w:val="24"/>
        </w:rPr>
        <w:t xml:space="preserve"> variable in sorghum</w:t>
      </w:r>
    </w:p>
    <w:tbl>
      <w:tblPr>
        <w:tblStyle w:val="TableGrid"/>
        <w:tblW w:w="10458" w:type="dxa"/>
        <w:tblInd w:w="-95" w:type="dxa"/>
        <w:tblLayout w:type="fixed"/>
        <w:tblLook w:val="04A0" w:firstRow="1" w:lastRow="0" w:firstColumn="1" w:lastColumn="0" w:noHBand="0" w:noVBand="1"/>
      </w:tblPr>
      <w:tblGrid>
        <w:gridCol w:w="624"/>
        <w:gridCol w:w="588"/>
        <w:gridCol w:w="637"/>
        <w:gridCol w:w="558"/>
        <w:gridCol w:w="718"/>
        <w:gridCol w:w="718"/>
        <w:gridCol w:w="637"/>
        <w:gridCol w:w="718"/>
        <w:gridCol w:w="718"/>
        <w:gridCol w:w="637"/>
        <w:gridCol w:w="637"/>
        <w:gridCol w:w="637"/>
        <w:gridCol w:w="718"/>
        <w:gridCol w:w="637"/>
        <w:gridCol w:w="718"/>
        <w:gridCol w:w="558"/>
      </w:tblGrid>
      <w:tr w:rsidR="0072096C" w:rsidRPr="0072096C" w14:paraId="3919C00B" w14:textId="77777777" w:rsidTr="007D1582">
        <w:trPr>
          <w:trHeight w:val="365"/>
        </w:trPr>
        <w:tc>
          <w:tcPr>
            <w:tcW w:w="624" w:type="dxa"/>
          </w:tcPr>
          <w:p w14:paraId="1B842DA6" w14:textId="77777777" w:rsidR="00795786" w:rsidRPr="0072096C" w:rsidRDefault="00795786" w:rsidP="007D1582">
            <w:pPr>
              <w:jc w:val="both"/>
              <w:rPr>
                <w:rFonts w:ascii="Times New Roman" w:hAnsi="Times New Roman" w:cs="Times New Roman"/>
                <w:sz w:val="16"/>
                <w:szCs w:val="16"/>
              </w:rPr>
            </w:pPr>
          </w:p>
        </w:tc>
        <w:tc>
          <w:tcPr>
            <w:tcW w:w="588" w:type="dxa"/>
            <w:vAlign w:val="center"/>
          </w:tcPr>
          <w:p w14:paraId="38D801E9"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PH</w:t>
            </w:r>
          </w:p>
        </w:tc>
        <w:tc>
          <w:tcPr>
            <w:tcW w:w="637" w:type="dxa"/>
            <w:vAlign w:val="center"/>
          </w:tcPr>
          <w:p w14:paraId="51CE21DC"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NL</w:t>
            </w:r>
          </w:p>
        </w:tc>
        <w:tc>
          <w:tcPr>
            <w:tcW w:w="558" w:type="dxa"/>
            <w:vAlign w:val="center"/>
          </w:tcPr>
          <w:p w14:paraId="6BF5C312"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FLL</w:t>
            </w:r>
          </w:p>
        </w:tc>
        <w:tc>
          <w:tcPr>
            <w:tcW w:w="718" w:type="dxa"/>
            <w:vAlign w:val="center"/>
          </w:tcPr>
          <w:p w14:paraId="4E4974B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FLW</w:t>
            </w:r>
          </w:p>
        </w:tc>
        <w:tc>
          <w:tcPr>
            <w:tcW w:w="718" w:type="dxa"/>
            <w:vAlign w:val="center"/>
          </w:tcPr>
          <w:p w14:paraId="730E542F"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LL</w:t>
            </w:r>
          </w:p>
        </w:tc>
        <w:tc>
          <w:tcPr>
            <w:tcW w:w="637" w:type="dxa"/>
            <w:vAlign w:val="center"/>
          </w:tcPr>
          <w:p w14:paraId="07C07D8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LW</w:t>
            </w:r>
          </w:p>
        </w:tc>
        <w:tc>
          <w:tcPr>
            <w:tcW w:w="718" w:type="dxa"/>
            <w:vAlign w:val="center"/>
          </w:tcPr>
          <w:p w14:paraId="7E9C2743"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SG</w:t>
            </w:r>
          </w:p>
        </w:tc>
        <w:tc>
          <w:tcPr>
            <w:tcW w:w="718" w:type="dxa"/>
            <w:vAlign w:val="center"/>
          </w:tcPr>
          <w:p w14:paraId="479B2E46"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DM</w:t>
            </w:r>
          </w:p>
        </w:tc>
        <w:tc>
          <w:tcPr>
            <w:tcW w:w="637" w:type="dxa"/>
            <w:vAlign w:val="center"/>
          </w:tcPr>
          <w:p w14:paraId="274B13DD"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DFF</w:t>
            </w:r>
          </w:p>
        </w:tc>
        <w:tc>
          <w:tcPr>
            <w:tcW w:w="637" w:type="dxa"/>
            <w:vAlign w:val="center"/>
          </w:tcPr>
          <w:p w14:paraId="0645D65D"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PL</w:t>
            </w:r>
          </w:p>
        </w:tc>
        <w:tc>
          <w:tcPr>
            <w:tcW w:w="637" w:type="dxa"/>
            <w:vAlign w:val="center"/>
          </w:tcPr>
          <w:p w14:paraId="403D4F6E"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PW</w:t>
            </w:r>
          </w:p>
        </w:tc>
        <w:tc>
          <w:tcPr>
            <w:tcW w:w="718" w:type="dxa"/>
            <w:vAlign w:val="center"/>
          </w:tcPr>
          <w:p w14:paraId="0B1CF7CB" w14:textId="77777777" w:rsidR="00795786" w:rsidRPr="0072096C" w:rsidRDefault="00795786" w:rsidP="007D1582">
            <w:pPr>
              <w:jc w:val="center"/>
              <w:rPr>
                <w:rFonts w:ascii="Times New Roman" w:eastAsia="Times New Roman" w:hAnsi="Times New Roman" w:cs="Times New Roman"/>
                <w:b/>
                <w:sz w:val="16"/>
                <w:szCs w:val="16"/>
              </w:rPr>
            </w:pPr>
            <w:proofErr w:type="spellStart"/>
            <w:r w:rsidRPr="0072096C">
              <w:rPr>
                <w:rFonts w:ascii="Times New Roman" w:eastAsia="Times New Roman" w:hAnsi="Times New Roman" w:cs="Times New Roman"/>
                <w:b/>
                <w:sz w:val="16"/>
                <w:szCs w:val="16"/>
              </w:rPr>
              <w:t>PWt</w:t>
            </w:r>
            <w:proofErr w:type="spellEnd"/>
          </w:p>
        </w:tc>
        <w:tc>
          <w:tcPr>
            <w:tcW w:w="637" w:type="dxa"/>
            <w:vAlign w:val="center"/>
          </w:tcPr>
          <w:p w14:paraId="715AEF8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NPB</w:t>
            </w:r>
          </w:p>
        </w:tc>
        <w:tc>
          <w:tcPr>
            <w:tcW w:w="718" w:type="dxa"/>
            <w:vAlign w:val="center"/>
          </w:tcPr>
          <w:p w14:paraId="48A2E9A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SI</w:t>
            </w:r>
          </w:p>
        </w:tc>
        <w:tc>
          <w:tcPr>
            <w:tcW w:w="558" w:type="dxa"/>
            <w:vAlign w:val="center"/>
          </w:tcPr>
          <w:p w14:paraId="2CEA71BA" w14:textId="77777777" w:rsidR="00795786" w:rsidRPr="0072096C" w:rsidRDefault="00795786" w:rsidP="007D1582">
            <w:pP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SPY</w:t>
            </w:r>
          </w:p>
        </w:tc>
      </w:tr>
      <w:tr w:rsidR="0072096C" w:rsidRPr="0072096C" w14:paraId="0E3C4C25" w14:textId="77777777" w:rsidTr="007D1582">
        <w:trPr>
          <w:trHeight w:val="365"/>
        </w:trPr>
        <w:tc>
          <w:tcPr>
            <w:tcW w:w="624" w:type="dxa"/>
          </w:tcPr>
          <w:p w14:paraId="2BE926D0"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PH</w:t>
            </w:r>
          </w:p>
        </w:tc>
        <w:tc>
          <w:tcPr>
            <w:tcW w:w="588" w:type="dxa"/>
          </w:tcPr>
          <w:p w14:paraId="2A82B19C"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2.58</w:t>
            </w:r>
          </w:p>
        </w:tc>
        <w:tc>
          <w:tcPr>
            <w:tcW w:w="637" w:type="dxa"/>
          </w:tcPr>
          <w:p w14:paraId="72E4826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36C070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0.69</w:t>
            </w:r>
          </w:p>
        </w:tc>
        <w:tc>
          <w:tcPr>
            <w:tcW w:w="718" w:type="dxa"/>
          </w:tcPr>
          <w:p w14:paraId="2257895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-1.84</w:t>
            </w:r>
          </w:p>
        </w:tc>
        <w:tc>
          <w:tcPr>
            <w:tcW w:w="718" w:type="dxa"/>
          </w:tcPr>
          <w:p w14:paraId="133BAB1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320445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7EA780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90C584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29A34F3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921FB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27C851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-0.49</w:t>
            </w:r>
          </w:p>
        </w:tc>
        <w:tc>
          <w:tcPr>
            <w:tcW w:w="718" w:type="dxa"/>
          </w:tcPr>
          <w:p w14:paraId="4ADE5FB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500BF1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542C0F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CF215D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0.68</w:t>
            </w:r>
          </w:p>
        </w:tc>
      </w:tr>
      <w:tr w:rsidR="0072096C" w:rsidRPr="0072096C" w14:paraId="7625867F" w14:textId="77777777" w:rsidTr="007D1582">
        <w:trPr>
          <w:trHeight w:val="365"/>
        </w:trPr>
        <w:tc>
          <w:tcPr>
            <w:tcW w:w="624" w:type="dxa"/>
          </w:tcPr>
          <w:p w14:paraId="3A41F10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NL</w:t>
            </w:r>
          </w:p>
        </w:tc>
        <w:tc>
          <w:tcPr>
            <w:tcW w:w="588" w:type="dxa"/>
          </w:tcPr>
          <w:p w14:paraId="0EC834E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1.19</w:t>
            </w:r>
          </w:p>
        </w:tc>
        <w:tc>
          <w:tcPr>
            <w:tcW w:w="637" w:type="dxa"/>
          </w:tcPr>
          <w:p w14:paraId="31A1F42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558" w:type="dxa"/>
          </w:tcPr>
          <w:p w14:paraId="2D1F860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D64C36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0DA94DF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-0.71</w:t>
            </w:r>
          </w:p>
        </w:tc>
        <w:tc>
          <w:tcPr>
            <w:tcW w:w="637" w:type="dxa"/>
          </w:tcPr>
          <w:p w14:paraId="3320C6C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0B75EC0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5EB88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7E361A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6926B70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D48AC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381E3B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0.002</w:t>
            </w:r>
          </w:p>
        </w:tc>
        <w:tc>
          <w:tcPr>
            <w:tcW w:w="637" w:type="dxa"/>
          </w:tcPr>
          <w:p w14:paraId="7AED4E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7CED7EE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3E2A41A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50A6E2C4" w14:textId="77777777" w:rsidTr="007D1582">
        <w:trPr>
          <w:trHeight w:val="365"/>
        </w:trPr>
        <w:tc>
          <w:tcPr>
            <w:tcW w:w="624" w:type="dxa"/>
          </w:tcPr>
          <w:p w14:paraId="18A5A662"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FLL</w:t>
            </w:r>
          </w:p>
        </w:tc>
        <w:tc>
          <w:tcPr>
            <w:tcW w:w="588" w:type="dxa"/>
          </w:tcPr>
          <w:p w14:paraId="25ECB4F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637" w:type="dxa"/>
          </w:tcPr>
          <w:p w14:paraId="04E7973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43A0DBE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-3.24</w:t>
            </w:r>
          </w:p>
        </w:tc>
        <w:tc>
          <w:tcPr>
            <w:tcW w:w="718" w:type="dxa"/>
          </w:tcPr>
          <w:p w14:paraId="0D209B8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4.08</w:t>
            </w:r>
          </w:p>
        </w:tc>
        <w:tc>
          <w:tcPr>
            <w:tcW w:w="718" w:type="dxa"/>
          </w:tcPr>
          <w:p w14:paraId="36FBAB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-0.95</w:t>
            </w:r>
          </w:p>
        </w:tc>
        <w:tc>
          <w:tcPr>
            <w:tcW w:w="637" w:type="dxa"/>
          </w:tcPr>
          <w:p w14:paraId="6FE42BA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718" w:type="dxa"/>
          </w:tcPr>
          <w:p w14:paraId="1F6B9B3C"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7E2F001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6C248F5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19C9E0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0684CA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3C50E2F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62081E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2823CD5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008A31D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0D9271B9" w14:textId="77777777" w:rsidTr="007D1582">
        <w:trPr>
          <w:trHeight w:val="365"/>
        </w:trPr>
        <w:tc>
          <w:tcPr>
            <w:tcW w:w="624" w:type="dxa"/>
          </w:tcPr>
          <w:p w14:paraId="2D5654FE"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FLW</w:t>
            </w:r>
          </w:p>
        </w:tc>
        <w:tc>
          <w:tcPr>
            <w:tcW w:w="588" w:type="dxa"/>
          </w:tcPr>
          <w:p w14:paraId="640766C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-1.09</w:t>
            </w:r>
          </w:p>
        </w:tc>
        <w:tc>
          <w:tcPr>
            <w:tcW w:w="637" w:type="dxa"/>
          </w:tcPr>
          <w:p w14:paraId="0AFE6CE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-0.003</w:t>
            </w:r>
          </w:p>
        </w:tc>
        <w:tc>
          <w:tcPr>
            <w:tcW w:w="558" w:type="dxa"/>
          </w:tcPr>
          <w:p w14:paraId="5DA3E15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-3.04</w:t>
            </w:r>
          </w:p>
        </w:tc>
        <w:tc>
          <w:tcPr>
            <w:tcW w:w="718" w:type="dxa"/>
          </w:tcPr>
          <w:p w14:paraId="730956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4.33</w:t>
            </w:r>
          </w:p>
        </w:tc>
        <w:tc>
          <w:tcPr>
            <w:tcW w:w="718" w:type="dxa"/>
          </w:tcPr>
          <w:p w14:paraId="48406D3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-1.00</w:t>
            </w:r>
          </w:p>
        </w:tc>
        <w:tc>
          <w:tcPr>
            <w:tcW w:w="637" w:type="dxa"/>
          </w:tcPr>
          <w:p w14:paraId="6AAA951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2D26A9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F4D603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1670D4A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019BE19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542B2C0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45339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54D99A8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3B0AD38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29611C9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r>
      <w:tr w:rsidR="0072096C" w:rsidRPr="0072096C" w14:paraId="1A35F1D8" w14:textId="77777777" w:rsidTr="007D1582">
        <w:trPr>
          <w:trHeight w:val="365"/>
        </w:trPr>
        <w:tc>
          <w:tcPr>
            <w:tcW w:w="624" w:type="dxa"/>
          </w:tcPr>
          <w:p w14:paraId="462187C5"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LL</w:t>
            </w:r>
          </w:p>
        </w:tc>
        <w:tc>
          <w:tcPr>
            <w:tcW w:w="588" w:type="dxa"/>
          </w:tcPr>
          <w:p w14:paraId="0F6267F0"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4D3A0DB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72D3A23"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-2.05</w:t>
            </w:r>
          </w:p>
        </w:tc>
        <w:tc>
          <w:tcPr>
            <w:tcW w:w="718" w:type="dxa"/>
          </w:tcPr>
          <w:p w14:paraId="2D1C38F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2.92</w:t>
            </w:r>
          </w:p>
        </w:tc>
        <w:tc>
          <w:tcPr>
            <w:tcW w:w="718" w:type="dxa"/>
          </w:tcPr>
          <w:p w14:paraId="2EC1426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-1.50</w:t>
            </w:r>
          </w:p>
        </w:tc>
        <w:tc>
          <w:tcPr>
            <w:tcW w:w="637" w:type="dxa"/>
          </w:tcPr>
          <w:p w14:paraId="471E376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6D3F274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2AD3B5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c>
          <w:tcPr>
            <w:tcW w:w="637" w:type="dxa"/>
          </w:tcPr>
          <w:p w14:paraId="16E5D0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097F8DA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D69982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0.60</w:t>
            </w:r>
          </w:p>
        </w:tc>
        <w:tc>
          <w:tcPr>
            <w:tcW w:w="718" w:type="dxa"/>
          </w:tcPr>
          <w:p w14:paraId="5700011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36379E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0ECE8D2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250A60F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r>
      <w:tr w:rsidR="0072096C" w:rsidRPr="0072096C" w14:paraId="314F9565" w14:textId="77777777" w:rsidTr="007D1582">
        <w:trPr>
          <w:trHeight w:val="365"/>
        </w:trPr>
        <w:tc>
          <w:tcPr>
            <w:tcW w:w="624" w:type="dxa"/>
          </w:tcPr>
          <w:p w14:paraId="228B9B5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LW</w:t>
            </w:r>
          </w:p>
        </w:tc>
        <w:tc>
          <w:tcPr>
            <w:tcW w:w="588" w:type="dxa"/>
          </w:tcPr>
          <w:p w14:paraId="60D381CB"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637" w:type="dxa"/>
          </w:tcPr>
          <w:p w14:paraId="2D27282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523B5C9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4A5C0E8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1.05</w:t>
            </w:r>
          </w:p>
        </w:tc>
        <w:tc>
          <w:tcPr>
            <w:tcW w:w="718" w:type="dxa"/>
          </w:tcPr>
          <w:p w14:paraId="48A7478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-0.29</w:t>
            </w:r>
          </w:p>
        </w:tc>
        <w:tc>
          <w:tcPr>
            <w:tcW w:w="637" w:type="dxa"/>
          </w:tcPr>
          <w:p w14:paraId="5470267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-1.16</w:t>
            </w:r>
          </w:p>
        </w:tc>
        <w:tc>
          <w:tcPr>
            <w:tcW w:w="718" w:type="dxa"/>
          </w:tcPr>
          <w:p w14:paraId="6D8078F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74ACD45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255A4A1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13D961C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1587AC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10FF50E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2DCFBE1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15BBF1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662840E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r>
      <w:tr w:rsidR="0072096C" w:rsidRPr="0072096C" w14:paraId="330E841D" w14:textId="77777777" w:rsidTr="007D1582">
        <w:trPr>
          <w:trHeight w:val="365"/>
        </w:trPr>
        <w:tc>
          <w:tcPr>
            <w:tcW w:w="624" w:type="dxa"/>
          </w:tcPr>
          <w:p w14:paraId="5523209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SG</w:t>
            </w:r>
          </w:p>
        </w:tc>
        <w:tc>
          <w:tcPr>
            <w:tcW w:w="588" w:type="dxa"/>
          </w:tcPr>
          <w:p w14:paraId="3FA696C7"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c>
          <w:tcPr>
            <w:tcW w:w="637" w:type="dxa"/>
          </w:tcPr>
          <w:p w14:paraId="74F31A2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558" w:type="dxa"/>
          </w:tcPr>
          <w:p w14:paraId="2D3FE79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07A3A0F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-0.73</w:t>
            </w:r>
          </w:p>
        </w:tc>
        <w:tc>
          <w:tcPr>
            <w:tcW w:w="718" w:type="dxa"/>
          </w:tcPr>
          <w:p w14:paraId="2B61C2F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0.48</w:t>
            </w:r>
          </w:p>
        </w:tc>
        <w:tc>
          <w:tcPr>
            <w:tcW w:w="637" w:type="dxa"/>
          </w:tcPr>
          <w:p w14:paraId="60809AC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40BD939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c>
          <w:tcPr>
            <w:tcW w:w="718" w:type="dxa"/>
          </w:tcPr>
          <w:p w14:paraId="43D4BC09"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533E827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202081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637" w:type="dxa"/>
          </w:tcPr>
          <w:p w14:paraId="1A02A2F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231B04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74434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0E91F4B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1065F9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r>
      <w:tr w:rsidR="0072096C" w:rsidRPr="0072096C" w14:paraId="20A64172" w14:textId="77777777" w:rsidTr="007D1582">
        <w:trPr>
          <w:trHeight w:val="365"/>
        </w:trPr>
        <w:tc>
          <w:tcPr>
            <w:tcW w:w="624" w:type="dxa"/>
          </w:tcPr>
          <w:p w14:paraId="4EEF23D3"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DM</w:t>
            </w:r>
          </w:p>
        </w:tc>
        <w:tc>
          <w:tcPr>
            <w:tcW w:w="588" w:type="dxa"/>
          </w:tcPr>
          <w:p w14:paraId="473E46F2"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637" w:type="dxa"/>
          </w:tcPr>
          <w:p w14:paraId="3B347DF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7D1549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0.46</w:t>
            </w:r>
          </w:p>
        </w:tc>
        <w:tc>
          <w:tcPr>
            <w:tcW w:w="718" w:type="dxa"/>
          </w:tcPr>
          <w:p w14:paraId="64A6A88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689C190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0.66</w:t>
            </w:r>
          </w:p>
        </w:tc>
        <w:tc>
          <w:tcPr>
            <w:tcW w:w="637" w:type="dxa"/>
          </w:tcPr>
          <w:p w14:paraId="477A425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718" w:type="dxa"/>
          </w:tcPr>
          <w:p w14:paraId="3850FBE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15DC61A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-0.36</w:t>
            </w:r>
          </w:p>
        </w:tc>
        <w:tc>
          <w:tcPr>
            <w:tcW w:w="637" w:type="dxa"/>
          </w:tcPr>
          <w:p w14:paraId="429BE96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72555600"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4ED1327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4A88D70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7EAD96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6477B69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5FA38EB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0.67</w:t>
            </w:r>
          </w:p>
        </w:tc>
      </w:tr>
      <w:tr w:rsidR="0072096C" w:rsidRPr="0072096C" w14:paraId="22333F1D" w14:textId="77777777" w:rsidTr="007D1582">
        <w:trPr>
          <w:trHeight w:val="382"/>
        </w:trPr>
        <w:tc>
          <w:tcPr>
            <w:tcW w:w="624" w:type="dxa"/>
          </w:tcPr>
          <w:p w14:paraId="252972C8"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DFF</w:t>
            </w:r>
          </w:p>
        </w:tc>
        <w:tc>
          <w:tcPr>
            <w:tcW w:w="588" w:type="dxa"/>
          </w:tcPr>
          <w:p w14:paraId="4225174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-2.06</w:t>
            </w:r>
          </w:p>
        </w:tc>
        <w:tc>
          <w:tcPr>
            <w:tcW w:w="637" w:type="dxa"/>
          </w:tcPr>
          <w:p w14:paraId="23FA061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558" w:type="dxa"/>
          </w:tcPr>
          <w:p w14:paraId="49C83B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21AFED4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2.31</w:t>
            </w:r>
          </w:p>
        </w:tc>
        <w:tc>
          <w:tcPr>
            <w:tcW w:w="718" w:type="dxa"/>
          </w:tcPr>
          <w:p w14:paraId="752FACF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637" w:type="dxa"/>
          </w:tcPr>
          <w:p w14:paraId="410C561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114F13F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718" w:type="dxa"/>
          </w:tcPr>
          <w:p w14:paraId="21BD7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D9440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637" w:type="dxa"/>
          </w:tcPr>
          <w:p w14:paraId="3B819E9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c>
          <w:tcPr>
            <w:tcW w:w="637" w:type="dxa"/>
          </w:tcPr>
          <w:p w14:paraId="76AEB3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2724F2A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4F7E875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41A68F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443AE36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r>
      <w:tr w:rsidR="0072096C" w:rsidRPr="0072096C" w14:paraId="29B33D34" w14:textId="77777777" w:rsidTr="007D1582">
        <w:trPr>
          <w:trHeight w:val="365"/>
        </w:trPr>
        <w:tc>
          <w:tcPr>
            <w:tcW w:w="624" w:type="dxa"/>
          </w:tcPr>
          <w:p w14:paraId="2308FAB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PL</w:t>
            </w:r>
          </w:p>
        </w:tc>
        <w:tc>
          <w:tcPr>
            <w:tcW w:w="588" w:type="dxa"/>
          </w:tcPr>
          <w:p w14:paraId="2A86839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572F42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260E1E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-1.80</w:t>
            </w:r>
          </w:p>
        </w:tc>
        <w:tc>
          <w:tcPr>
            <w:tcW w:w="718" w:type="dxa"/>
          </w:tcPr>
          <w:p w14:paraId="06ACE2B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2.50</w:t>
            </w:r>
          </w:p>
        </w:tc>
        <w:tc>
          <w:tcPr>
            <w:tcW w:w="718" w:type="dxa"/>
          </w:tcPr>
          <w:p w14:paraId="3182343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6B18E7A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-0.44</w:t>
            </w:r>
          </w:p>
        </w:tc>
        <w:tc>
          <w:tcPr>
            <w:tcW w:w="718" w:type="dxa"/>
          </w:tcPr>
          <w:p w14:paraId="357B15A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4DFAA5C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23B66B4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283F69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0.31</w:t>
            </w:r>
          </w:p>
        </w:tc>
        <w:tc>
          <w:tcPr>
            <w:tcW w:w="637" w:type="dxa"/>
          </w:tcPr>
          <w:p w14:paraId="23ACF54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0.30</w:t>
            </w:r>
          </w:p>
        </w:tc>
        <w:tc>
          <w:tcPr>
            <w:tcW w:w="718" w:type="dxa"/>
          </w:tcPr>
          <w:p w14:paraId="3D4A866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6F13D11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664898B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558" w:type="dxa"/>
          </w:tcPr>
          <w:p w14:paraId="0A16D9E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r>
      <w:tr w:rsidR="0072096C" w:rsidRPr="0072096C" w14:paraId="6A9A60CE" w14:textId="77777777" w:rsidTr="007D1582">
        <w:trPr>
          <w:trHeight w:val="365"/>
        </w:trPr>
        <w:tc>
          <w:tcPr>
            <w:tcW w:w="624" w:type="dxa"/>
          </w:tcPr>
          <w:p w14:paraId="5C3FC12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PW</w:t>
            </w:r>
          </w:p>
        </w:tc>
        <w:tc>
          <w:tcPr>
            <w:tcW w:w="588" w:type="dxa"/>
          </w:tcPr>
          <w:p w14:paraId="14E16656"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1.14</w:t>
            </w:r>
          </w:p>
        </w:tc>
        <w:tc>
          <w:tcPr>
            <w:tcW w:w="637" w:type="dxa"/>
          </w:tcPr>
          <w:p w14:paraId="261FA61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2732B63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1.63</w:t>
            </w:r>
          </w:p>
        </w:tc>
        <w:tc>
          <w:tcPr>
            <w:tcW w:w="718" w:type="dxa"/>
          </w:tcPr>
          <w:p w14:paraId="5F842B5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-2.22</w:t>
            </w:r>
          </w:p>
        </w:tc>
        <w:tc>
          <w:tcPr>
            <w:tcW w:w="718" w:type="dxa"/>
          </w:tcPr>
          <w:p w14:paraId="6C80D6D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0.83</w:t>
            </w:r>
          </w:p>
        </w:tc>
        <w:tc>
          <w:tcPr>
            <w:tcW w:w="637" w:type="dxa"/>
          </w:tcPr>
          <w:p w14:paraId="25BEF58F"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718" w:type="dxa"/>
          </w:tcPr>
          <w:p w14:paraId="29DF47B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75D000D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47BE0B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0B914C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375F1A5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5681713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3EE1120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5B7CDE6C"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558" w:type="dxa"/>
          </w:tcPr>
          <w:p w14:paraId="606DAD3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0.70</w:t>
            </w:r>
          </w:p>
        </w:tc>
      </w:tr>
      <w:tr w:rsidR="0072096C" w:rsidRPr="0072096C" w14:paraId="4E99CF24" w14:textId="77777777" w:rsidTr="007D1582">
        <w:trPr>
          <w:trHeight w:val="365"/>
        </w:trPr>
        <w:tc>
          <w:tcPr>
            <w:tcW w:w="624" w:type="dxa"/>
          </w:tcPr>
          <w:p w14:paraId="3F80B287" w14:textId="77777777" w:rsidR="00795786" w:rsidRPr="0072096C" w:rsidRDefault="00795786" w:rsidP="007D1582">
            <w:pPr>
              <w:rPr>
                <w:rFonts w:ascii="Times New Roman" w:hAnsi="Times New Roman" w:cs="Times New Roman"/>
                <w:b/>
                <w:sz w:val="16"/>
                <w:szCs w:val="16"/>
              </w:rPr>
            </w:pPr>
            <w:proofErr w:type="spellStart"/>
            <w:r w:rsidRPr="0072096C">
              <w:rPr>
                <w:rFonts w:ascii="Times New Roman" w:hAnsi="Times New Roman" w:cs="Times New Roman"/>
                <w:b/>
                <w:sz w:val="16"/>
                <w:szCs w:val="16"/>
              </w:rPr>
              <w:lastRenderedPageBreak/>
              <w:t>PWt</w:t>
            </w:r>
            <w:proofErr w:type="spellEnd"/>
          </w:p>
        </w:tc>
        <w:tc>
          <w:tcPr>
            <w:tcW w:w="588" w:type="dxa"/>
          </w:tcPr>
          <w:p w14:paraId="474DA9E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1.64</w:t>
            </w:r>
          </w:p>
        </w:tc>
        <w:tc>
          <w:tcPr>
            <w:tcW w:w="637" w:type="dxa"/>
          </w:tcPr>
          <w:p w14:paraId="097BD9F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F6674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1.54</w:t>
            </w:r>
          </w:p>
        </w:tc>
        <w:tc>
          <w:tcPr>
            <w:tcW w:w="718" w:type="dxa"/>
          </w:tcPr>
          <w:p w14:paraId="48A0CD3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-2.45</w:t>
            </w:r>
          </w:p>
        </w:tc>
        <w:tc>
          <w:tcPr>
            <w:tcW w:w="718" w:type="dxa"/>
          </w:tcPr>
          <w:p w14:paraId="5BEE83E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0.76</w:t>
            </w:r>
          </w:p>
        </w:tc>
        <w:tc>
          <w:tcPr>
            <w:tcW w:w="637" w:type="dxa"/>
          </w:tcPr>
          <w:p w14:paraId="6846766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723A211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B1371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637" w:type="dxa"/>
          </w:tcPr>
          <w:p w14:paraId="73F5292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1F3913E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BBDC1F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-1.06</w:t>
            </w:r>
          </w:p>
        </w:tc>
        <w:tc>
          <w:tcPr>
            <w:tcW w:w="718" w:type="dxa"/>
          </w:tcPr>
          <w:p w14:paraId="69C6DEEB"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0D62D49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382319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54B5696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0.94</w:t>
            </w:r>
          </w:p>
        </w:tc>
      </w:tr>
      <w:tr w:rsidR="0072096C" w:rsidRPr="0072096C" w14:paraId="6BA373F0" w14:textId="77777777" w:rsidTr="007D1582">
        <w:trPr>
          <w:trHeight w:val="365"/>
        </w:trPr>
        <w:tc>
          <w:tcPr>
            <w:tcW w:w="624" w:type="dxa"/>
          </w:tcPr>
          <w:p w14:paraId="7DAC646D"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NPB</w:t>
            </w:r>
          </w:p>
        </w:tc>
        <w:tc>
          <w:tcPr>
            <w:tcW w:w="588" w:type="dxa"/>
          </w:tcPr>
          <w:p w14:paraId="5995AD5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1.28</w:t>
            </w:r>
          </w:p>
        </w:tc>
        <w:tc>
          <w:tcPr>
            <w:tcW w:w="637" w:type="dxa"/>
          </w:tcPr>
          <w:p w14:paraId="5E2709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1A99687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-0.85</w:t>
            </w:r>
          </w:p>
        </w:tc>
        <w:tc>
          <w:tcPr>
            <w:tcW w:w="718" w:type="dxa"/>
          </w:tcPr>
          <w:p w14:paraId="0A4841E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718" w:type="dxa"/>
          </w:tcPr>
          <w:p w14:paraId="111594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-0.50</w:t>
            </w:r>
          </w:p>
        </w:tc>
        <w:tc>
          <w:tcPr>
            <w:tcW w:w="637" w:type="dxa"/>
          </w:tcPr>
          <w:p w14:paraId="03FAAB2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4283FA5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5C279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6E210B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9A74B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0210773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-0.45</w:t>
            </w:r>
          </w:p>
        </w:tc>
        <w:tc>
          <w:tcPr>
            <w:tcW w:w="718" w:type="dxa"/>
          </w:tcPr>
          <w:p w14:paraId="4CBB04C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3DB300D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33171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E09739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r>
      <w:tr w:rsidR="0072096C" w:rsidRPr="0072096C" w14:paraId="26049307" w14:textId="77777777" w:rsidTr="007D1582">
        <w:trPr>
          <w:trHeight w:val="365"/>
        </w:trPr>
        <w:tc>
          <w:tcPr>
            <w:tcW w:w="624" w:type="dxa"/>
          </w:tcPr>
          <w:p w14:paraId="78A3BE7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SI</w:t>
            </w:r>
          </w:p>
        </w:tc>
        <w:tc>
          <w:tcPr>
            <w:tcW w:w="588" w:type="dxa"/>
          </w:tcPr>
          <w:p w14:paraId="3CCEB3DF"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60D7475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3DD943A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53043B9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646F3AB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0.57-0.</w:t>
            </w:r>
          </w:p>
        </w:tc>
        <w:tc>
          <w:tcPr>
            <w:tcW w:w="637" w:type="dxa"/>
          </w:tcPr>
          <w:p w14:paraId="1A2B778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718" w:type="dxa"/>
          </w:tcPr>
          <w:p w14:paraId="1095977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55DF874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B5524E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0C758CA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14A1E1A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-0.52</w:t>
            </w:r>
          </w:p>
        </w:tc>
        <w:tc>
          <w:tcPr>
            <w:tcW w:w="718" w:type="dxa"/>
          </w:tcPr>
          <w:p w14:paraId="215B58C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4868B2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718" w:type="dxa"/>
          </w:tcPr>
          <w:p w14:paraId="739CDEB5"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558" w:type="dxa"/>
          </w:tcPr>
          <w:p w14:paraId="6418C9D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r>
    </w:tbl>
    <w:p w14:paraId="6B158561" w14:textId="77777777" w:rsidR="002E4442" w:rsidRDefault="002E4442" w:rsidP="002E444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640635D1" w14:textId="7B75A3B0" w:rsidR="00CD192A" w:rsidRPr="002E4442" w:rsidRDefault="00461A15" w:rsidP="002E4442">
      <w:pPr>
        <w:rPr>
          <w:rFonts w:ascii="Times New Roman" w:hAnsi="Times New Roman" w:cs="Times New Roman"/>
          <w:sz w:val="24"/>
          <w:szCs w:val="24"/>
        </w:rPr>
      </w:pPr>
      <w:r>
        <w:rPr>
          <w:rFonts w:ascii="Times New Roman" w:hAnsi="Times New Roman" w:cs="Times New Roman"/>
          <w:b/>
          <w:sz w:val="24"/>
          <w:szCs w:val="24"/>
        </w:rPr>
        <w:t>Principal component analysis</w:t>
      </w:r>
    </w:p>
    <w:p w14:paraId="5D4B8E1B" w14:textId="77777777" w:rsidR="00CD192A" w:rsidRPr="00830053" w:rsidRDefault="00CD192A" w:rsidP="00C50A61">
      <w:pPr>
        <w:spacing w:before="240"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ab/>
      </w:r>
      <w:r w:rsidRPr="00830053">
        <w:rPr>
          <w:rFonts w:ascii="Times New Roman" w:hAnsi="Times New Roman" w:cs="Times New Roman"/>
          <w:sz w:val="24"/>
          <w:szCs w:val="24"/>
        </w:rPr>
        <w:t xml:space="preserve">A useful method for </w:t>
      </w:r>
      <w:r w:rsidR="0072096C">
        <w:rPr>
          <w:rFonts w:ascii="Times New Roman" w:hAnsi="Times New Roman" w:cs="Times New Roman"/>
          <w:sz w:val="24"/>
          <w:szCs w:val="24"/>
        </w:rPr>
        <w:t xml:space="preserve">discriminating principal traits in any crop </w:t>
      </w:r>
      <w:r w:rsidRPr="00830053">
        <w:rPr>
          <w:rFonts w:ascii="Times New Roman" w:hAnsi="Times New Roman" w:cs="Times New Roman"/>
          <w:sz w:val="24"/>
          <w:szCs w:val="24"/>
        </w:rPr>
        <w:t>is principal component analysis (PCA), which identifies the critical traits that have a major influence on total genetic variation and their relative significance in a breedin</w:t>
      </w:r>
      <w:r w:rsidR="00AE40B6">
        <w:rPr>
          <w:rFonts w:ascii="Times New Roman" w:hAnsi="Times New Roman" w:cs="Times New Roman"/>
          <w:sz w:val="24"/>
          <w:szCs w:val="24"/>
        </w:rPr>
        <w:t>g program</w:t>
      </w:r>
      <w:r w:rsidRPr="00830053">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&lt;EndNote&gt;&lt;Cite&gt;&lt;Author&gt;Brejda&lt;/Author&gt;&lt;Year&gt;2000&lt;/Year&gt;&lt;RecNum&gt;118&lt;/RecNum&gt;&lt;DisplayText&gt;(Brejda et al., 2000)&lt;/DisplayText&gt;&lt;record&gt;&lt;rec-number&gt;118&lt;/rec-number&gt;&lt;foreign-keys&gt;&lt;key app="EN" db-id="e00p9dd5dpersve2s9rvzr5np9peefpawzpr" timestamp="1721924393"&gt;118&lt;/key&gt;&lt;/foreign-keys&gt;&lt;ref-type name="Journal Article"&gt;17&lt;/ref-type&gt;&lt;contributors&gt;&lt;authors&gt;&lt;author&gt;Brejda, John J&lt;/author&gt;&lt;author&gt;Moorman, Thomas B&lt;/author&gt;&lt;author&gt;Karlen, Douglas L&lt;/author&gt;&lt;author&gt;Dao, Thanh H&lt;/author&gt;&lt;/authors&gt;&lt;/contributors&gt;&lt;titles&gt;&lt;title&gt;Identification of regional soil quality factors and indicators I. Central and Southern High Plains&lt;/title&gt;&lt;secondary-title&gt;Soil Science Society of America Journal&lt;/secondary-title&gt;&lt;/titles&gt;&lt;periodical&gt;&lt;full-title&gt;Soil Science Society of America Journal&lt;/full-title&gt;&lt;/periodical&gt;&lt;pages&gt;2115-2124&lt;/pages&gt;&lt;volume&gt;64&lt;/volume&gt;&lt;number&gt;6&lt;/number&gt;&lt;dates&gt;&lt;year&gt;2000&lt;/year&gt;&lt;/dates&gt;&lt;isbn&gt;0361-5995&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(Brejda et al., 2000)</w:t>
      </w:r>
      <w:r w:rsidR="001B5AD8">
        <w:rPr>
          <w:rFonts w:ascii="Times New Roman" w:hAnsi="Times New Roman" w:cs="Times New Roman"/>
          <w:sz w:val="24"/>
          <w:szCs w:val="24"/>
        </w:rPr>
        <w:fldChar w:fldCharType="end"/>
      </w:r>
      <w:r w:rsidRPr="00830053">
        <w:rPr>
          <w:rFonts w:ascii="Times New Roman" w:hAnsi="Times New Roman" w:cs="Times New Roman"/>
          <w:sz w:val="24"/>
          <w:szCs w:val="24"/>
        </w:rPr>
        <w:t xml:space="preserve"> suggested choosing </w:t>
      </w:r>
      <w:r w:rsidR="0072096C">
        <w:rPr>
          <w:rFonts w:ascii="Times New Roman" w:hAnsi="Times New Roman" w:cs="Times New Roman"/>
          <w:sz w:val="24"/>
          <w:szCs w:val="24"/>
        </w:rPr>
        <w:t xml:space="preserve">characters with </w:t>
      </w:r>
      <w:r w:rsidRPr="00830053">
        <w:rPr>
          <w:rFonts w:ascii="Times New Roman" w:hAnsi="Times New Roman" w:cs="Times New Roman"/>
          <w:sz w:val="24"/>
          <w:szCs w:val="24"/>
        </w:rPr>
        <w:t>eigenvalues larger than one that accounts for a mini</w:t>
      </w:r>
      <w:r w:rsidR="0072096C">
        <w:rPr>
          <w:rFonts w:ascii="Times New Roman" w:hAnsi="Times New Roman" w:cs="Times New Roman"/>
          <w:sz w:val="24"/>
          <w:szCs w:val="24"/>
        </w:rPr>
        <w:t xml:space="preserve">mum of 10% of the variation. Through PCA analysis, five </w:t>
      </w:r>
      <w:r w:rsidRPr="00830053">
        <w:rPr>
          <w:rFonts w:ascii="Times New Roman" w:hAnsi="Times New Roman" w:cs="Times New Roman"/>
          <w:sz w:val="24"/>
          <w:szCs w:val="24"/>
        </w:rPr>
        <w:t>out of the fifteen had eigenvalues larger than one (Table</w:t>
      </w:r>
      <w:r w:rsidR="005028AA" w:rsidRPr="00830053">
        <w:rPr>
          <w:rFonts w:ascii="Times New Roman" w:hAnsi="Times New Roman" w:cs="Times New Roman"/>
          <w:sz w:val="24"/>
          <w:szCs w:val="24"/>
        </w:rPr>
        <w:t xml:space="preserve"> 3</w:t>
      </w:r>
      <w:r w:rsidR="0072096C">
        <w:rPr>
          <w:rFonts w:ascii="Times New Roman" w:hAnsi="Times New Roman" w:cs="Times New Roman"/>
          <w:sz w:val="24"/>
          <w:szCs w:val="24"/>
        </w:rPr>
        <w:t>)</w:t>
      </w:r>
      <w:r w:rsidRPr="00830053">
        <w:rPr>
          <w:rFonts w:ascii="Times New Roman" w:hAnsi="Times New Roman" w:cs="Times New Roman"/>
          <w:sz w:val="24"/>
          <w:szCs w:val="24"/>
        </w:rPr>
        <w:t xml:space="preserve">, which </w:t>
      </w:r>
      <w:r w:rsidR="001B5AD8">
        <w:rPr>
          <w:rFonts w:ascii="Times New Roman" w:hAnsi="Times New Roman" w:cs="Times New Roman"/>
          <w:sz w:val="24"/>
          <w:szCs w:val="24"/>
        </w:rPr>
        <w:t xml:space="preserve">was </w:t>
      </w:r>
      <w:r w:rsidRPr="00830053">
        <w:rPr>
          <w:rFonts w:ascii="Times New Roman" w:hAnsi="Times New Roman" w:cs="Times New Roman"/>
          <w:sz w:val="24"/>
          <w:szCs w:val="24"/>
        </w:rPr>
        <w:t>found tha</w:t>
      </w:r>
      <w:r w:rsidR="0072096C">
        <w:rPr>
          <w:rFonts w:ascii="Times New Roman" w:hAnsi="Times New Roman" w:cs="Times New Roman"/>
          <w:sz w:val="24"/>
          <w:szCs w:val="24"/>
        </w:rPr>
        <w:t>t the first three components were</w:t>
      </w:r>
      <w:r w:rsidR="00830D17" w:rsidRPr="00830053">
        <w:rPr>
          <w:rFonts w:ascii="Times New Roman" w:hAnsi="Times New Roman" w:cs="Times New Roman"/>
          <w:sz w:val="24"/>
          <w:szCs w:val="24"/>
        </w:rPr>
        <w:t xml:space="preserve"> essential for depicting</w:t>
      </w:r>
      <w:r w:rsidRPr="00830053">
        <w:rPr>
          <w:rFonts w:ascii="Times New Roman" w:hAnsi="Times New Roman" w:cs="Times New Roman"/>
          <w:sz w:val="24"/>
          <w:szCs w:val="24"/>
        </w:rPr>
        <w:t xml:space="preserve"> variation patterns and that the traits assoc</w:t>
      </w:r>
      <w:r w:rsidR="0072096C">
        <w:rPr>
          <w:rFonts w:ascii="Times New Roman" w:hAnsi="Times New Roman" w:cs="Times New Roman"/>
          <w:sz w:val="24"/>
          <w:szCs w:val="24"/>
        </w:rPr>
        <w:t xml:space="preserve">iated with these components were the </w:t>
      </w:r>
      <w:r w:rsidRPr="00830053">
        <w:rPr>
          <w:rFonts w:ascii="Times New Roman" w:hAnsi="Times New Roman" w:cs="Times New Roman"/>
          <w:sz w:val="24"/>
          <w:szCs w:val="24"/>
        </w:rPr>
        <w:t>most helpful in differentiating</w:t>
      </w:r>
      <w:r w:rsidR="00830D17" w:rsidRPr="00830053">
        <w:rPr>
          <w:rFonts w:ascii="Times New Roman" w:hAnsi="Times New Roman" w:cs="Times New Roman"/>
          <w:sz w:val="24"/>
          <w:szCs w:val="24"/>
        </w:rPr>
        <w:t xml:space="preserve"> them</w:t>
      </w:r>
      <w:r w:rsidRPr="00830053">
        <w:rPr>
          <w:rFonts w:ascii="Times New Roman" w:hAnsi="Times New Roman" w:cs="Times New Roman"/>
          <w:sz w:val="24"/>
          <w:szCs w:val="24"/>
        </w:rPr>
        <w:t xml:space="preserve">. </w:t>
      </w:r>
      <w:r w:rsidR="00C51C12" w:rsidRPr="00830053">
        <w:rPr>
          <w:rFonts w:ascii="Times New Roman" w:hAnsi="Times New Roman" w:cs="Times New Roman"/>
          <w:sz w:val="24"/>
          <w:szCs w:val="24"/>
        </w:rPr>
        <w:t>The loadings (Eigenvectors</w:t>
      </w:r>
      <w:r w:rsidR="00C51C12" w:rsidRPr="00830053">
        <w:rPr>
          <w:rFonts w:ascii="Times New Roman" w:hAnsi="Times New Roman" w:cs="Times New Roman"/>
          <w:color w:val="000000"/>
          <w:sz w:val="24"/>
          <w:szCs w:val="24"/>
        </w:rPr>
        <w:t xml:space="preserve">) of correlation matrix </w:t>
      </w:r>
      <w:r w:rsidR="00C51C12" w:rsidRPr="00830053">
        <w:rPr>
          <w:rFonts w:ascii="Times New Roman" w:hAnsi="Times New Roman" w:cs="Times New Roman"/>
          <w:sz w:val="24"/>
          <w:szCs w:val="24"/>
        </w:rPr>
        <w:t>for the principal components in sorghum is listed in table 4.</w:t>
      </w:r>
      <w:r w:rsidR="00C51C12" w:rsidRPr="00830053">
        <w:rPr>
          <w:rFonts w:ascii="Times New Roman" w:hAnsi="Times New Roman" w:cs="Times New Roman"/>
          <w:b/>
          <w:sz w:val="24"/>
          <w:szCs w:val="24"/>
        </w:rPr>
        <w:t xml:space="preserve">  </w:t>
      </w:r>
      <w:r w:rsidRPr="00830053">
        <w:rPr>
          <w:rFonts w:ascii="Times New Roman" w:hAnsi="Times New Roman" w:cs="Times New Roman"/>
          <w:sz w:val="24"/>
          <w:szCs w:val="24"/>
        </w:rPr>
        <w:t>Several parameters, including plant height, number of leaves, stem girth, d</w:t>
      </w:r>
      <w:r w:rsidR="00830D17" w:rsidRPr="00830053">
        <w:rPr>
          <w:rFonts w:ascii="Times New Roman" w:hAnsi="Times New Roman" w:cs="Times New Roman"/>
          <w:sz w:val="24"/>
          <w:szCs w:val="24"/>
        </w:rPr>
        <w:t>ays to maturity, panicle width</w:t>
      </w:r>
      <w:r w:rsidRPr="00830053">
        <w:rPr>
          <w:rFonts w:ascii="Times New Roman" w:hAnsi="Times New Roman" w:cs="Times New Roman"/>
          <w:sz w:val="24"/>
          <w:szCs w:val="24"/>
        </w:rPr>
        <w:t xml:space="preserve">, panicle weight, number of primary branches, seed index, and single plant yield, </w:t>
      </w:r>
      <w:r w:rsidR="006D6422">
        <w:rPr>
          <w:rFonts w:ascii="Times New Roman" w:hAnsi="Times New Roman" w:cs="Times New Roman"/>
          <w:sz w:val="24"/>
          <w:szCs w:val="24"/>
        </w:rPr>
        <w:t xml:space="preserve">contributed much to </w:t>
      </w:r>
      <w:r w:rsidRPr="00830053">
        <w:rPr>
          <w:rFonts w:ascii="Times New Roman" w:hAnsi="Times New Roman" w:cs="Times New Roman"/>
          <w:sz w:val="24"/>
          <w:szCs w:val="24"/>
        </w:rPr>
        <w:t xml:space="preserve">the first </w:t>
      </w:r>
      <w:r w:rsidR="006D6422">
        <w:rPr>
          <w:rFonts w:ascii="Times New Roman" w:hAnsi="Times New Roman" w:cs="Times New Roman"/>
          <w:sz w:val="24"/>
          <w:szCs w:val="24"/>
        </w:rPr>
        <w:t xml:space="preserve">principal </w:t>
      </w:r>
      <w:r w:rsidRPr="00830053">
        <w:rPr>
          <w:rFonts w:ascii="Times New Roman" w:hAnsi="Times New Roman" w:cs="Times New Roman"/>
          <w:sz w:val="24"/>
          <w:szCs w:val="24"/>
        </w:rPr>
        <w:t>component, which accounted f</w:t>
      </w:r>
      <w:r w:rsidR="00830D17" w:rsidRPr="00830053">
        <w:rPr>
          <w:rFonts w:ascii="Times New Roman" w:hAnsi="Times New Roman" w:cs="Times New Roman"/>
          <w:sz w:val="24"/>
          <w:szCs w:val="24"/>
        </w:rPr>
        <w:t>or 5.079</w:t>
      </w:r>
      <w:r w:rsidR="006D6422">
        <w:rPr>
          <w:rFonts w:ascii="Times New Roman" w:hAnsi="Times New Roman" w:cs="Times New Roman"/>
          <w:sz w:val="24"/>
          <w:szCs w:val="24"/>
        </w:rPr>
        <w:t>,</w:t>
      </w:r>
      <w:r w:rsidR="00C51C12" w:rsidRPr="00830053">
        <w:rPr>
          <w:rFonts w:ascii="Times New Roman" w:hAnsi="Times New Roman" w:cs="Times New Roman"/>
          <w:sz w:val="24"/>
          <w:szCs w:val="24"/>
        </w:rPr>
        <w:t xml:space="preserve"> the eigen value</w:t>
      </w:r>
      <w:r w:rsidR="00830D17" w:rsidRPr="00830053">
        <w:rPr>
          <w:rFonts w:ascii="Times New Roman" w:hAnsi="Times New Roman" w:cs="Times New Roman"/>
          <w:sz w:val="24"/>
          <w:szCs w:val="24"/>
        </w:rPr>
        <w:t xml:space="preserve"> and 33.863 percentage of total variance</w:t>
      </w:r>
      <w:r w:rsidR="00C51C12" w:rsidRPr="00830053">
        <w:rPr>
          <w:rFonts w:ascii="Times New Roman" w:hAnsi="Times New Roman" w:cs="Times New Roman"/>
          <w:sz w:val="24"/>
          <w:szCs w:val="24"/>
        </w:rPr>
        <w:t xml:space="preserve">. Seven </w:t>
      </w:r>
      <w:r w:rsidR="00830D17" w:rsidRPr="00830053">
        <w:rPr>
          <w:rFonts w:ascii="Times New Roman" w:hAnsi="Times New Roman" w:cs="Times New Roman"/>
          <w:sz w:val="24"/>
          <w:szCs w:val="24"/>
        </w:rPr>
        <w:t>characters</w:t>
      </w:r>
      <w:r w:rsidRPr="00830053">
        <w:rPr>
          <w:rFonts w:ascii="Times New Roman" w:hAnsi="Times New Roman" w:cs="Times New Roman"/>
          <w:sz w:val="24"/>
          <w:szCs w:val="24"/>
        </w:rPr>
        <w:t xml:space="preserve"> </w:t>
      </w:r>
      <w:r w:rsidR="006D6422">
        <w:rPr>
          <w:rFonts w:ascii="Times New Roman" w:hAnsi="Times New Roman" w:cs="Times New Roman"/>
          <w:sz w:val="24"/>
          <w:szCs w:val="24"/>
        </w:rPr>
        <w:t xml:space="preserve">viz., </w:t>
      </w:r>
      <w:r w:rsidR="006D6422" w:rsidRPr="00830053">
        <w:rPr>
          <w:rFonts w:ascii="Times New Roman" w:hAnsi="Times New Roman" w:cs="Times New Roman"/>
          <w:sz w:val="24"/>
          <w:szCs w:val="24"/>
        </w:rPr>
        <w:t>single plant yield, number of primary branches, plant height, number of leaves, flag leaf length, flag leaf width, and leaf length</w:t>
      </w:r>
      <w:r w:rsidR="006D6422">
        <w:rPr>
          <w:rFonts w:ascii="Times New Roman" w:hAnsi="Times New Roman" w:cs="Times New Roman"/>
          <w:sz w:val="24"/>
          <w:szCs w:val="24"/>
        </w:rPr>
        <w:t xml:space="preserve"> accorded for</w:t>
      </w:r>
      <w:r w:rsidRPr="00830053">
        <w:rPr>
          <w:rFonts w:ascii="Times New Roman" w:hAnsi="Times New Roman" w:cs="Times New Roman"/>
          <w:sz w:val="24"/>
          <w:szCs w:val="24"/>
        </w:rPr>
        <w:t xml:space="preserve"> the </w:t>
      </w:r>
      <w:r w:rsidR="00830D17" w:rsidRPr="00830053">
        <w:rPr>
          <w:rFonts w:ascii="Times New Roman" w:hAnsi="Times New Roman" w:cs="Times New Roman"/>
          <w:sz w:val="24"/>
          <w:szCs w:val="24"/>
        </w:rPr>
        <w:t xml:space="preserve">second </w:t>
      </w:r>
      <w:r w:rsidR="006D6422">
        <w:rPr>
          <w:rFonts w:ascii="Times New Roman" w:hAnsi="Times New Roman" w:cs="Times New Roman"/>
          <w:sz w:val="24"/>
          <w:szCs w:val="24"/>
        </w:rPr>
        <w:t>principal component</w:t>
      </w:r>
      <w:r w:rsidRPr="00830053">
        <w:rPr>
          <w:rFonts w:ascii="Times New Roman" w:hAnsi="Times New Roman" w:cs="Times New Roman"/>
          <w:sz w:val="24"/>
          <w:szCs w:val="24"/>
        </w:rPr>
        <w:t xml:space="preserve">. With the exception </w:t>
      </w:r>
      <w:r w:rsidR="00830D17" w:rsidRPr="00830053">
        <w:rPr>
          <w:rFonts w:ascii="Times New Roman" w:hAnsi="Times New Roman" w:cs="Times New Roman"/>
          <w:sz w:val="24"/>
          <w:szCs w:val="24"/>
        </w:rPr>
        <w:t>of the seed index and number of leaves, all characters</w:t>
      </w:r>
      <w:r w:rsidRPr="00830053">
        <w:rPr>
          <w:rFonts w:ascii="Times New Roman" w:hAnsi="Times New Roman" w:cs="Times New Roman"/>
          <w:sz w:val="24"/>
          <w:szCs w:val="24"/>
        </w:rPr>
        <w:t xml:space="preserve"> exhibited a positive association in the third </w:t>
      </w:r>
      <w:r w:rsidR="009152DD">
        <w:rPr>
          <w:rFonts w:ascii="Times New Roman" w:hAnsi="Times New Roman" w:cs="Times New Roman"/>
          <w:sz w:val="24"/>
          <w:szCs w:val="24"/>
        </w:rPr>
        <w:t>principal component. These three components viz., PC1, PC2 and PC</w:t>
      </w:r>
      <w:r w:rsidR="001B5AD8">
        <w:rPr>
          <w:rFonts w:ascii="Times New Roman" w:hAnsi="Times New Roman" w:cs="Times New Roman"/>
          <w:sz w:val="24"/>
          <w:szCs w:val="24"/>
        </w:rPr>
        <w:t>3</w:t>
      </w:r>
      <w:r w:rsidR="009152DD">
        <w:rPr>
          <w:rFonts w:ascii="Times New Roman" w:hAnsi="Times New Roman" w:cs="Times New Roman"/>
          <w:sz w:val="24"/>
          <w:szCs w:val="24"/>
        </w:rPr>
        <w:t xml:space="preserve"> had</w:t>
      </w:r>
      <w:r w:rsidRPr="00830053">
        <w:rPr>
          <w:rFonts w:ascii="Times New Roman" w:hAnsi="Times New Roman" w:cs="Times New Roman"/>
          <w:sz w:val="24"/>
          <w:szCs w:val="24"/>
        </w:rPr>
        <w:t xml:space="preserve"> a major influence on yield </w:t>
      </w:r>
      <w:r w:rsidR="009152DD">
        <w:rPr>
          <w:rFonts w:ascii="Times New Roman" w:hAnsi="Times New Roman" w:cs="Times New Roman"/>
          <w:sz w:val="24"/>
          <w:szCs w:val="24"/>
        </w:rPr>
        <w:t>and</w:t>
      </w:r>
      <w:r w:rsidR="00830D17" w:rsidRPr="00830053">
        <w:rPr>
          <w:rFonts w:ascii="Times New Roman" w:hAnsi="Times New Roman" w:cs="Times New Roman"/>
          <w:sz w:val="24"/>
          <w:szCs w:val="24"/>
        </w:rPr>
        <w:t xml:space="preserve"> computed 69.160 % of </w:t>
      </w:r>
      <w:r w:rsidR="00491580" w:rsidRPr="00830053">
        <w:rPr>
          <w:rFonts w:ascii="Times New Roman" w:hAnsi="Times New Roman" w:cs="Times New Roman"/>
          <w:sz w:val="24"/>
          <w:szCs w:val="24"/>
        </w:rPr>
        <w:t>cumulative variance, which were</w:t>
      </w:r>
      <w:r w:rsidRPr="00830053">
        <w:rPr>
          <w:rFonts w:ascii="Times New Roman" w:hAnsi="Times New Roman" w:cs="Times New Roman"/>
          <w:sz w:val="24"/>
          <w:szCs w:val="24"/>
        </w:rPr>
        <w:t xml:space="preserve"> important co</w:t>
      </w:r>
      <w:r w:rsidR="00491580" w:rsidRPr="00830053">
        <w:rPr>
          <w:rFonts w:ascii="Times New Roman" w:hAnsi="Times New Roman" w:cs="Times New Roman"/>
          <w:sz w:val="24"/>
          <w:szCs w:val="24"/>
        </w:rPr>
        <w:t>nsiderations when choosing the</w:t>
      </w:r>
      <w:r w:rsidRPr="00830053">
        <w:rPr>
          <w:rFonts w:ascii="Times New Roman" w:hAnsi="Times New Roman" w:cs="Times New Roman"/>
          <w:sz w:val="24"/>
          <w:szCs w:val="24"/>
        </w:rPr>
        <w:t xml:space="preserve"> feature</w:t>
      </w:r>
      <w:r w:rsidR="009152DD">
        <w:rPr>
          <w:rFonts w:ascii="Times New Roman" w:hAnsi="Times New Roman" w:cs="Times New Roman"/>
          <w:sz w:val="24"/>
          <w:szCs w:val="24"/>
        </w:rPr>
        <w:t>s to enhance in sorghum breeding</w:t>
      </w:r>
      <w:r w:rsidRPr="00830053">
        <w:rPr>
          <w:rFonts w:ascii="Times New Roman" w:hAnsi="Times New Roman" w:cs="Times New Roman"/>
          <w:sz w:val="24"/>
          <w:szCs w:val="24"/>
        </w:rPr>
        <w:t>.</w:t>
      </w:r>
      <w:r w:rsidR="00EA2B22" w:rsidRPr="00830053">
        <w:rPr>
          <w:rFonts w:ascii="Times New Roman" w:hAnsi="Times New Roman" w:cs="Times New Roman"/>
          <w:sz w:val="24"/>
          <w:szCs w:val="24"/>
        </w:rPr>
        <w:t xml:space="preserve"> As long as they have a positive effect, improving some features in one component will immediately boost other yield traits in the same compone</w:t>
      </w:r>
      <w:r w:rsidR="009152DD">
        <w:rPr>
          <w:rFonts w:ascii="Times New Roman" w:hAnsi="Times New Roman" w:cs="Times New Roman"/>
          <w:sz w:val="24"/>
          <w:szCs w:val="24"/>
        </w:rPr>
        <w:t>nt. The present discovery aligned</w:t>
      </w:r>
      <w:r w:rsidR="00EA2B22" w:rsidRPr="00830053">
        <w:rPr>
          <w:rFonts w:ascii="Times New Roman" w:hAnsi="Times New Roman" w:cs="Times New Roman"/>
          <w:sz w:val="24"/>
          <w:szCs w:val="24"/>
        </w:rPr>
        <w:t xml:space="preserve"> with earlier research conducted by</w:t>
      </w:r>
      <w:r w:rsidR="001B5AD8">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&lt;EndNote&gt;&lt;Cite&gt;&lt;Author&gt;Geetha&lt;/Author&gt;&lt;Year&gt;2021&lt;/Year&gt;&lt;RecNum&gt;119&lt;/RecNum&gt;&lt;DisplayText&gt;(Geetha &amp;amp; Divya, 2021)&lt;/DisplayText&gt;&lt;record&gt;&lt;rec-number&gt;119&lt;/rec-number&gt;&lt;foreign-keys&gt;&lt;key app="EN" db-id="e00p9dd5dpersve2s9rvzr5np9peefpawzpr" timestamp="1721924755"&gt;119&lt;/key&gt;&lt;/foreign-keys&gt;&lt;ref-type name="Journal Article"&gt;17&lt;/ref-type&gt;&lt;contributors&gt;&lt;authors&gt;&lt;author&gt;Geetha, K&lt;/author&gt;&lt;author&gt;Divya, S&lt;/author&gt;&lt;/authors&gt;&lt;/contributors&gt;&lt;titles&gt;&lt;title&gt;Principal component analysis of sorghum landraces for yield contributing traits&lt;/title&gt;&lt;secondary-title&gt;Electronic Journal of Plant Breeding&lt;/secondary-title&gt;&lt;/titles&gt;&lt;periodical&gt;&lt;full-title&gt;Electronic Journal of Plant Breeding&lt;/full-title&gt;&lt;/periodical&gt;&lt;pages&gt;1033-1036&lt;/pages&gt;&lt;volume&gt;12&lt;/volume&gt;&lt;number&gt;3&lt;/number&gt;&lt;dates&gt;&lt;year&gt;2021&lt;/year&gt;&lt;/dates&gt;&lt;isbn&gt;0975-928X&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(Geetha &amp; Divya, 2021)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xml:space="preserve">, which documented notable genetic variation in many quantitative </w:t>
      </w:r>
      <w:proofErr w:type="spellStart"/>
      <w:r w:rsidR="00EA2B22" w:rsidRPr="00830053">
        <w:rPr>
          <w:rFonts w:ascii="Times New Roman" w:hAnsi="Times New Roman" w:cs="Times New Roman"/>
          <w:sz w:val="24"/>
          <w:szCs w:val="24"/>
        </w:rPr>
        <w:t>agro</w:t>
      </w:r>
      <w:proofErr w:type="spellEnd"/>
      <w:r w:rsidR="00EA2B22" w:rsidRPr="00830053">
        <w:rPr>
          <w:rFonts w:ascii="Times New Roman" w:hAnsi="Times New Roman" w:cs="Times New Roman"/>
          <w:sz w:val="24"/>
          <w:szCs w:val="24"/>
        </w:rPr>
        <w:t>-morphological variables</w:t>
      </w:r>
      <w:r w:rsidR="00C51C12" w:rsidRPr="00830053">
        <w:rPr>
          <w:rFonts w:ascii="Times New Roman" w:hAnsi="Times New Roman" w:cs="Times New Roman"/>
          <w:sz w:val="24"/>
          <w:szCs w:val="24"/>
        </w:rPr>
        <w:t xml:space="preserve"> across sorghum accessions. A </w:t>
      </w:r>
      <w:proofErr w:type="spellStart"/>
      <w:r w:rsidR="00C51C12" w:rsidRPr="00830053">
        <w:rPr>
          <w:rFonts w:ascii="Times New Roman" w:hAnsi="Times New Roman" w:cs="Times New Roman"/>
          <w:sz w:val="24"/>
          <w:szCs w:val="24"/>
        </w:rPr>
        <w:t>scree</w:t>
      </w:r>
      <w:r w:rsidR="00EA2B22" w:rsidRPr="00830053">
        <w:rPr>
          <w:rFonts w:ascii="Times New Roman" w:hAnsi="Times New Roman" w:cs="Times New Roman"/>
          <w:sz w:val="24"/>
          <w:szCs w:val="24"/>
        </w:rPr>
        <w:t>plot</w:t>
      </w:r>
      <w:proofErr w:type="spellEnd"/>
      <w:r w:rsidR="00EA2B22" w:rsidRPr="00830053">
        <w:rPr>
          <w:rFonts w:ascii="Times New Roman" w:hAnsi="Times New Roman" w:cs="Times New Roman"/>
          <w:sz w:val="24"/>
          <w:szCs w:val="24"/>
        </w:rPr>
        <w:t xml:space="preserve"> of the first two princ</w:t>
      </w:r>
      <w:r w:rsidR="00CC12C5">
        <w:rPr>
          <w:rFonts w:ascii="Times New Roman" w:hAnsi="Times New Roman" w:cs="Times New Roman"/>
          <w:sz w:val="24"/>
          <w:szCs w:val="24"/>
        </w:rPr>
        <w:t xml:space="preserve">ipal components for all </w:t>
      </w:r>
      <w:r w:rsidR="00EA2B22" w:rsidRPr="00830053">
        <w:rPr>
          <w:rFonts w:ascii="Times New Roman" w:hAnsi="Times New Roman" w:cs="Times New Roman"/>
          <w:sz w:val="24"/>
          <w:szCs w:val="24"/>
        </w:rPr>
        <w:t xml:space="preserve">15 </w:t>
      </w:r>
      <w:proofErr w:type="spellStart"/>
      <w:r w:rsidR="00C51C12" w:rsidRPr="00830053">
        <w:rPr>
          <w:rFonts w:ascii="Times New Roman" w:hAnsi="Times New Roman" w:cs="Times New Roman"/>
          <w:sz w:val="24"/>
          <w:szCs w:val="24"/>
        </w:rPr>
        <w:t>agro</w:t>
      </w:r>
      <w:proofErr w:type="spellEnd"/>
      <w:r w:rsidR="00C51C12" w:rsidRPr="00830053">
        <w:rPr>
          <w:rFonts w:ascii="Times New Roman" w:hAnsi="Times New Roman" w:cs="Times New Roman"/>
          <w:sz w:val="24"/>
          <w:szCs w:val="24"/>
        </w:rPr>
        <w:t xml:space="preserve"> morphological</w:t>
      </w:r>
      <w:r w:rsidR="00EA2B22" w:rsidRPr="00830053">
        <w:rPr>
          <w:rFonts w:ascii="Times New Roman" w:hAnsi="Times New Roman" w:cs="Times New Roman"/>
          <w:sz w:val="24"/>
          <w:szCs w:val="24"/>
        </w:rPr>
        <w:t xml:space="preserve"> parameters is displayed in Fi</w:t>
      </w:r>
      <w:r w:rsidR="00CC12C5">
        <w:rPr>
          <w:rFonts w:ascii="Times New Roman" w:hAnsi="Times New Roman" w:cs="Times New Roman"/>
          <w:sz w:val="24"/>
          <w:szCs w:val="24"/>
        </w:rPr>
        <w:t>g. 2. Based on these two principal components</w:t>
      </w:r>
      <w:r w:rsidR="00EA2B22" w:rsidRPr="00830053">
        <w:rPr>
          <w:rFonts w:ascii="Times New Roman" w:hAnsi="Times New Roman" w:cs="Times New Roman"/>
          <w:sz w:val="24"/>
          <w:szCs w:val="24"/>
        </w:rPr>
        <w:t xml:space="preserve">, which distilled the </w:t>
      </w:r>
      <w:proofErr w:type="spellStart"/>
      <w:r w:rsidR="00EA2B22" w:rsidRPr="00830053">
        <w:rPr>
          <w:rFonts w:ascii="Times New Roman" w:hAnsi="Times New Roman" w:cs="Times New Roman"/>
          <w:sz w:val="24"/>
          <w:szCs w:val="24"/>
        </w:rPr>
        <w:t>agro</w:t>
      </w:r>
      <w:proofErr w:type="spellEnd"/>
      <w:r w:rsidR="00EA2B22" w:rsidRPr="00830053">
        <w:rPr>
          <w:rFonts w:ascii="Times New Roman" w:hAnsi="Times New Roman" w:cs="Times New Roman"/>
          <w:sz w:val="24"/>
          <w:szCs w:val="24"/>
        </w:rPr>
        <w:t>-morphological features for concurrent evaluation, the optimal genotypes were cho</w:t>
      </w:r>
      <w:r w:rsidR="00CC12C5">
        <w:rPr>
          <w:rFonts w:ascii="Times New Roman" w:hAnsi="Times New Roman" w:cs="Times New Roman"/>
          <w:sz w:val="24"/>
          <w:szCs w:val="24"/>
        </w:rPr>
        <w:t xml:space="preserve">sen.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&lt;EndNote&gt;&lt;Cite&gt;&lt;Author&gt;Jain&lt;/Author&gt;&lt;Year&gt;2011&lt;/Year&gt;&lt;RecNum&gt;120&lt;/RecNum&gt;&lt;DisplayText&gt;(Jain et al., 2011)&lt;/DisplayText&gt;&lt;record&gt;&lt;rec-number&gt;120&lt;/rec-number&gt;&lt;foreign-keys&gt;&lt;key app="EN" db-id="e00p9dd5dpersve2s9rvzr5np9peefpawzpr" timestamp="1721924912"&gt;120&lt;/key&gt;&lt;/foreign-keys&gt;&lt;ref-type name="Journal Article"&gt;17&lt;/ref-type&gt;&lt;contributors&gt;&lt;authors&gt;&lt;author&gt;Jain, SK&lt;/author&gt;&lt;author&gt;Patel, PR&lt;/author&gt;&lt;author&gt;Elangovan, M&lt;/author&gt;&lt;/authors&gt;&lt;/contributors&gt;&lt;titles&gt;&lt;title&gt;Variation and association among fodder yield and other traits in germplasm of forage sorghum (Sorghum bicolor (L.) Moench)&lt;/title&gt;&lt;secondary-title&gt;Indian Journal of Plant Genetic Resources&lt;/secondary-title&gt;&lt;/titles&gt;&lt;periodical&gt;&lt;full-title&gt;Indian Journal of Plant Genetic Resources&lt;/full-title&gt;&lt;/periodical&gt;&lt;pages&gt;327-331&lt;/pages&gt;&lt;volume&gt;24&lt;/volume&gt;&lt;number&gt;03&lt;/number&gt;&lt;dates&gt;&lt;year&gt;2011&lt;/year&gt;&lt;/dates&gt;&lt;isbn&gt;0976-1926&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 xml:space="preserve">(Jain et al., </w:t>
      </w:r>
      <w:r w:rsidR="001B5AD8">
        <w:rPr>
          <w:rFonts w:ascii="Times New Roman" w:hAnsi="Times New Roman" w:cs="Times New Roman"/>
          <w:noProof/>
          <w:sz w:val="24"/>
          <w:szCs w:val="24"/>
        </w:rPr>
        <w:lastRenderedPageBreak/>
        <w:t>2011)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xml:space="preserve"> estimated the genetic variety of sorghum using biplot analysis and discovered that genotypes were dispersed throughout the four quadrants, indicating a considerable genetic diversity. </w:t>
      </w:r>
      <w:r w:rsidR="00C51C12" w:rsidRPr="00830053">
        <w:rPr>
          <w:rFonts w:ascii="Times New Roman" w:hAnsi="Times New Roman" w:cs="Times New Roman"/>
          <w:sz w:val="24"/>
          <w:szCs w:val="24"/>
        </w:rPr>
        <w:t>The loading plot and the biplot of PCA analysis of sorghum with the trait</w:t>
      </w:r>
      <w:r w:rsidR="00CC12C5">
        <w:rPr>
          <w:rFonts w:ascii="Times New Roman" w:hAnsi="Times New Roman" w:cs="Times New Roman"/>
          <w:sz w:val="24"/>
          <w:szCs w:val="24"/>
        </w:rPr>
        <w:t>s</w:t>
      </w:r>
      <w:r w:rsidR="00C51C12" w:rsidRPr="00830053">
        <w:rPr>
          <w:rFonts w:ascii="Times New Roman" w:hAnsi="Times New Roman" w:cs="Times New Roman"/>
          <w:sz w:val="24"/>
          <w:szCs w:val="24"/>
        </w:rPr>
        <w:t xml:space="preserve"> studied in shown in figure 3 and figure 4.</w:t>
      </w:r>
      <w:r w:rsidR="000259B6">
        <w:rPr>
          <w:rFonts w:ascii="Times New Roman" w:hAnsi="Times New Roman" w:cs="Times New Roman"/>
          <w:sz w:val="24"/>
          <w:szCs w:val="24"/>
        </w:rPr>
        <w:t xml:space="preserve"> </w:t>
      </w:r>
      <w:r w:rsidR="000259B6" w:rsidRPr="000259B6">
        <w:rPr>
          <w:rFonts w:ascii="Times New Roman" w:hAnsi="Times New Roman" w:cs="Times New Roman"/>
          <w:sz w:val="24"/>
          <w:szCs w:val="24"/>
        </w:rPr>
        <w:t>These</w:t>
      </w:r>
      <w:r w:rsidR="000259B6">
        <w:rPr>
          <w:rFonts w:ascii="Times New Roman" w:hAnsi="Times New Roman" w:cs="Times New Roman"/>
          <w:b/>
          <w:sz w:val="24"/>
          <w:szCs w:val="24"/>
        </w:rPr>
        <w:t xml:space="preserve"> </w:t>
      </w:r>
      <w:r w:rsidR="00EA2B22" w:rsidRPr="00830053">
        <w:rPr>
          <w:rFonts w:ascii="Times New Roman" w:hAnsi="Times New Roman" w:cs="Times New Roman"/>
          <w:sz w:val="24"/>
          <w:szCs w:val="24"/>
        </w:rPr>
        <w:t xml:space="preserve">findings </w:t>
      </w:r>
      <w:r w:rsidR="000259B6">
        <w:rPr>
          <w:rFonts w:ascii="Times New Roman" w:hAnsi="Times New Roman" w:cs="Times New Roman"/>
          <w:sz w:val="24"/>
          <w:szCs w:val="24"/>
        </w:rPr>
        <w:t xml:space="preserve">of the PCA for </w:t>
      </w:r>
      <w:r w:rsidR="00EA2B22" w:rsidRPr="00830053">
        <w:rPr>
          <w:rFonts w:ascii="Times New Roman" w:hAnsi="Times New Roman" w:cs="Times New Roman"/>
          <w:sz w:val="24"/>
          <w:szCs w:val="24"/>
        </w:rPr>
        <w:t xml:space="preserve">morphological </w:t>
      </w:r>
      <w:r w:rsidR="00C51C12" w:rsidRPr="00830053">
        <w:rPr>
          <w:rFonts w:ascii="Times New Roman" w:hAnsi="Times New Roman" w:cs="Times New Roman"/>
          <w:sz w:val="24"/>
          <w:szCs w:val="24"/>
        </w:rPr>
        <w:t>characterization</w:t>
      </w:r>
      <w:r w:rsidR="00EA2B22" w:rsidRPr="00830053">
        <w:rPr>
          <w:rFonts w:ascii="Times New Roman" w:hAnsi="Times New Roman" w:cs="Times New Roman"/>
          <w:sz w:val="24"/>
          <w:szCs w:val="24"/>
        </w:rPr>
        <w:t xml:space="preserve"> mig</w:t>
      </w:r>
      <w:r w:rsidR="00CC12C5">
        <w:rPr>
          <w:rFonts w:ascii="Times New Roman" w:hAnsi="Times New Roman" w:cs="Times New Roman"/>
          <w:sz w:val="24"/>
          <w:szCs w:val="24"/>
        </w:rPr>
        <w:t xml:space="preserve">ht pinpoint crucial traits </w:t>
      </w:r>
      <w:r w:rsidR="00EA2B22" w:rsidRPr="00830053">
        <w:rPr>
          <w:rFonts w:ascii="Times New Roman" w:hAnsi="Times New Roman" w:cs="Times New Roman"/>
          <w:sz w:val="24"/>
          <w:szCs w:val="24"/>
        </w:rPr>
        <w:t>that are responsible for</w:t>
      </w:r>
      <w:r w:rsidR="00CC12C5">
        <w:rPr>
          <w:rFonts w:ascii="Times New Roman" w:hAnsi="Times New Roman" w:cs="Times New Roman"/>
          <w:sz w:val="24"/>
          <w:szCs w:val="24"/>
        </w:rPr>
        <w:t xml:space="preserve"> boosting the yield parameters in sorghum</w:t>
      </w:r>
      <w:r w:rsidR="00EA2B22" w:rsidRPr="00830053">
        <w:rPr>
          <w:rFonts w:ascii="Times New Roman" w:hAnsi="Times New Roman" w:cs="Times New Roman"/>
          <w:sz w:val="24"/>
          <w:szCs w:val="24"/>
        </w:rPr>
        <w:t xml:space="preserve">. </w:t>
      </w:r>
    </w:p>
    <w:p w14:paraId="3697935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t xml:space="preserve">Table 3: Eigenvalues of Correlation Matrix for the principal components in sorghum </w:t>
      </w:r>
      <w:r w:rsidR="001863D4">
        <w:rPr>
          <w:rFonts w:ascii="Times New Roman" w:hAnsi="Times New Roman" w:cs="Times New Roman"/>
          <w:b/>
          <w:color w:val="auto"/>
        </w:rPr>
        <w:t>genotypes</w:t>
      </w:r>
    </w:p>
    <w:p w14:paraId="6FFBB81B" w14:textId="77777777" w:rsidR="00EA2B22" w:rsidRPr="00830053" w:rsidRDefault="00EA2B22" w:rsidP="00EA2B22">
      <w:pPr>
        <w:rPr>
          <w:rFonts w:ascii="Times New Roman" w:hAnsi="Times New Roman" w:cs="Times New Roman"/>
          <w:sz w:val="24"/>
          <w:szCs w:val="24"/>
        </w:rPr>
      </w:pPr>
    </w:p>
    <w:tbl>
      <w:tblPr>
        <w:tblW w:w="8195" w:type="dxa"/>
        <w:tblCellSpacing w:w="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2"/>
        <w:gridCol w:w="1086"/>
        <w:gridCol w:w="1069"/>
        <w:gridCol w:w="950"/>
        <w:gridCol w:w="1069"/>
        <w:gridCol w:w="1069"/>
      </w:tblGrid>
      <w:tr w:rsidR="001D2AD7" w:rsidRPr="00830053" w14:paraId="056B82D9" w14:textId="77777777" w:rsidTr="009908D9">
        <w:trPr>
          <w:trHeight w:val="529"/>
          <w:tblCellSpacing w:w="0" w:type="dxa"/>
        </w:trPr>
        <w:tc>
          <w:tcPr>
            <w:tcW w:w="2952" w:type="dxa"/>
            <w:vAlign w:val="center"/>
            <w:hideMark/>
          </w:tcPr>
          <w:p w14:paraId="26D2E5A9" w14:textId="6CE7BDAA" w:rsidR="001D2AD7" w:rsidRPr="00830053" w:rsidRDefault="009908D9" w:rsidP="001863D4">
            <w:pPr>
              <w:spacing w:line="240" w:lineRule="auto"/>
              <w:rPr>
                <w:rFonts w:ascii="Times New Roman" w:hAnsi="Times New Roman" w:cs="Times New Roman"/>
                <w:sz w:val="24"/>
                <w:szCs w:val="24"/>
              </w:rPr>
            </w:pPr>
            <w:r w:rsidRPr="009908D9">
              <w:rPr>
                <w:rFonts w:ascii="Times New Roman" w:hAnsi="Times New Roman" w:cs="Times New Roman"/>
                <w:b/>
                <w:bCs/>
                <w:sz w:val="24"/>
                <w:szCs w:val="24"/>
              </w:rPr>
              <w:t>Components</w:t>
            </w:r>
            <w:r>
              <w:rPr>
                <w:rFonts w:ascii="Times New Roman" w:hAnsi="Times New Roman" w:cs="Times New Roman"/>
                <w:sz w:val="24"/>
                <w:szCs w:val="24"/>
              </w:rPr>
              <w:t xml:space="preserve"> </w:t>
            </w:r>
          </w:p>
        </w:tc>
        <w:tc>
          <w:tcPr>
            <w:tcW w:w="1086" w:type="dxa"/>
            <w:vAlign w:val="center"/>
            <w:hideMark/>
          </w:tcPr>
          <w:p w14:paraId="03C155FF"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PC1</w:t>
            </w:r>
          </w:p>
        </w:tc>
        <w:tc>
          <w:tcPr>
            <w:tcW w:w="1069" w:type="dxa"/>
            <w:vAlign w:val="center"/>
            <w:hideMark/>
          </w:tcPr>
          <w:p w14:paraId="2B0CC3B2"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PC2</w:t>
            </w:r>
          </w:p>
        </w:tc>
        <w:tc>
          <w:tcPr>
            <w:tcW w:w="950" w:type="dxa"/>
            <w:vAlign w:val="center"/>
            <w:hideMark/>
          </w:tcPr>
          <w:p w14:paraId="23BC5603"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PC3</w:t>
            </w:r>
          </w:p>
        </w:tc>
        <w:tc>
          <w:tcPr>
            <w:tcW w:w="1069" w:type="dxa"/>
            <w:vAlign w:val="center"/>
            <w:hideMark/>
          </w:tcPr>
          <w:p w14:paraId="0B3C7C79"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PC4</w:t>
            </w:r>
          </w:p>
        </w:tc>
        <w:tc>
          <w:tcPr>
            <w:tcW w:w="1069" w:type="dxa"/>
            <w:vAlign w:val="center"/>
            <w:hideMark/>
          </w:tcPr>
          <w:p w14:paraId="2A7FD718"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PC5</w:t>
            </w:r>
          </w:p>
        </w:tc>
      </w:tr>
      <w:tr w:rsidR="001D2AD7" w:rsidRPr="00830053" w14:paraId="3EE97864" w14:textId="77777777" w:rsidTr="009908D9">
        <w:trPr>
          <w:trHeight w:val="529"/>
          <w:tblCellSpacing w:w="0" w:type="dxa"/>
        </w:trPr>
        <w:tc>
          <w:tcPr>
            <w:tcW w:w="2952" w:type="dxa"/>
            <w:vAlign w:val="center"/>
            <w:hideMark/>
          </w:tcPr>
          <w:p w14:paraId="08876B1E"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Eigenvalues</w:t>
            </w:r>
          </w:p>
        </w:tc>
        <w:tc>
          <w:tcPr>
            <w:tcW w:w="1086" w:type="dxa"/>
            <w:vAlign w:val="center"/>
          </w:tcPr>
          <w:p w14:paraId="4E251EC9"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5.079</w:t>
            </w:r>
          </w:p>
        </w:tc>
        <w:tc>
          <w:tcPr>
            <w:tcW w:w="1069" w:type="dxa"/>
            <w:vAlign w:val="center"/>
          </w:tcPr>
          <w:p w14:paraId="011AEA67"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2.991</w:t>
            </w:r>
          </w:p>
        </w:tc>
        <w:tc>
          <w:tcPr>
            <w:tcW w:w="950" w:type="dxa"/>
            <w:vAlign w:val="center"/>
          </w:tcPr>
          <w:p w14:paraId="009F1BA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2.304</w:t>
            </w:r>
          </w:p>
        </w:tc>
        <w:tc>
          <w:tcPr>
            <w:tcW w:w="1069" w:type="dxa"/>
            <w:vAlign w:val="center"/>
          </w:tcPr>
          <w:p w14:paraId="72F5A6C5"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1.363</w:t>
            </w:r>
          </w:p>
        </w:tc>
        <w:tc>
          <w:tcPr>
            <w:tcW w:w="1069" w:type="dxa"/>
            <w:vAlign w:val="center"/>
          </w:tcPr>
          <w:p w14:paraId="550BC09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1.250</w:t>
            </w:r>
          </w:p>
        </w:tc>
      </w:tr>
      <w:tr w:rsidR="001D2AD7" w:rsidRPr="00830053" w14:paraId="3BB9F5F7" w14:textId="77777777" w:rsidTr="009908D9">
        <w:trPr>
          <w:trHeight w:val="529"/>
          <w:tblCellSpacing w:w="0" w:type="dxa"/>
        </w:trPr>
        <w:tc>
          <w:tcPr>
            <w:tcW w:w="2952" w:type="dxa"/>
            <w:vAlign w:val="center"/>
            <w:hideMark/>
          </w:tcPr>
          <w:p w14:paraId="1DBC6BFF"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of variance</w:t>
            </w:r>
          </w:p>
        </w:tc>
        <w:tc>
          <w:tcPr>
            <w:tcW w:w="1086" w:type="dxa"/>
            <w:vAlign w:val="center"/>
          </w:tcPr>
          <w:p w14:paraId="6087DD0B"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5737CCC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19.938</w:t>
            </w:r>
          </w:p>
        </w:tc>
        <w:tc>
          <w:tcPr>
            <w:tcW w:w="950" w:type="dxa"/>
            <w:vAlign w:val="center"/>
          </w:tcPr>
          <w:p w14:paraId="12B8E490"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15.360</w:t>
            </w:r>
          </w:p>
        </w:tc>
        <w:tc>
          <w:tcPr>
            <w:tcW w:w="1069" w:type="dxa"/>
            <w:vAlign w:val="center"/>
          </w:tcPr>
          <w:p w14:paraId="5A25271A"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9.088</w:t>
            </w:r>
          </w:p>
        </w:tc>
        <w:tc>
          <w:tcPr>
            <w:tcW w:w="1069" w:type="dxa"/>
            <w:vAlign w:val="center"/>
          </w:tcPr>
          <w:p w14:paraId="5E59F286"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8.336</w:t>
            </w:r>
          </w:p>
        </w:tc>
      </w:tr>
      <w:tr w:rsidR="001D2AD7" w:rsidRPr="00830053" w14:paraId="64907218" w14:textId="77777777" w:rsidTr="009908D9">
        <w:trPr>
          <w:trHeight w:val="636"/>
          <w:tblCellSpacing w:w="0" w:type="dxa"/>
        </w:trPr>
        <w:tc>
          <w:tcPr>
            <w:tcW w:w="2952" w:type="dxa"/>
            <w:vAlign w:val="center"/>
            <w:hideMark/>
          </w:tcPr>
          <w:p w14:paraId="681DE529"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xml:space="preserve">Cumulative Percentage </w:t>
            </w:r>
          </w:p>
        </w:tc>
        <w:tc>
          <w:tcPr>
            <w:tcW w:w="1086" w:type="dxa"/>
            <w:vAlign w:val="center"/>
          </w:tcPr>
          <w:p w14:paraId="5DED4D54"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73BC7DE2"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53.801</w:t>
            </w:r>
          </w:p>
        </w:tc>
        <w:tc>
          <w:tcPr>
            <w:tcW w:w="950" w:type="dxa"/>
            <w:vAlign w:val="center"/>
          </w:tcPr>
          <w:p w14:paraId="2136364C"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69.160</w:t>
            </w:r>
          </w:p>
        </w:tc>
        <w:tc>
          <w:tcPr>
            <w:tcW w:w="1069" w:type="dxa"/>
            <w:vAlign w:val="center"/>
          </w:tcPr>
          <w:p w14:paraId="37CDCA5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78.248</w:t>
            </w:r>
          </w:p>
        </w:tc>
        <w:tc>
          <w:tcPr>
            <w:tcW w:w="1069" w:type="dxa"/>
            <w:vAlign w:val="center"/>
          </w:tcPr>
          <w:p w14:paraId="6CD939EF"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86.584</w:t>
            </w:r>
          </w:p>
        </w:tc>
      </w:tr>
    </w:tbl>
    <w:p w14:paraId="1475EEB2" w14:textId="77777777" w:rsidR="00830D17" w:rsidRPr="00830053" w:rsidRDefault="00830D17"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 xml:space="preserve"> </w:t>
      </w:r>
    </w:p>
    <w:p w14:paraId="45B67FBE" w14:textId="77777777" w:rsidR="00C50A61" w:rsidRPr="00830053" w:rsidRDefault="00EA2B22"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 xml:space="preserve">Figure 2: Scree plot of PCA analysis of sorghum </w:t>
      </w:r>
      <w:r w:rsidR="001863D4">
        <w:rPr>
          <w:rFonts w:ascii="Times New Roman" w:hAnsi="Times New Roman" w:cs="Times New Roman"/>
          <w:b/>
          <w:sz w:val="24"/>
          <w:szCs w:val="24"/>
        </w:rPr>
        <w:t>genotypes</w:t>
      </w:r>
    </w:p>
    <w:p w14:paraId="054F7FC2" w14:textId="77777777" w:rsidR="00C50A61" w:rsidRPr="00830053" w:rsidRDefault="001D2AD7" w:rsidP="00B51BBB">
      <w:pPr>
        <w:autoSpaceDE w:val="0"/>
        <w:autoSpaceDN w:val="0"/>
        <w:adjustRightInd w:val="0"/>
        <w:spacing w:after="0" w:line="240" w:lineRule="auto"/>
        <w:jc w:val="center"/>
        <w:rPr>
          <w:rFonts w:ascii="Times New Roman" w:hAnsi="Times New Roman" w:cs="Times New Roman"/>
          <w:sz w:val="24"/>
          <w:szCs w:val="24"/>
        </w:rPr>
      </w:pPr>
      <w:r w:rsidRPr="00830053">
        <w:rPr>
          <w:rFonts w:ascii="Times New Roman" w:hAnsi="Times New Roman" w:cs="Times New Roman"/>
          <w:noProof/>
          <w:sz w:val="24"/>
          <w:szCs w:val="24"/>
        </w:rPr>
        <w:drawing>
          <wp:inline distT="0" distB="0" distL="0" distR="0" wp14:anchorId="3E9959AB" wp14:editId="1C11D76E">
            <wp:extent cx="4845132" cy="3874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0370" cy="3878741"/>
                    </a:xfrm>
                    <a:prstGeom prst="rect">
                      <a:avLst/>
                    </a:prstGeom>
                    <a:noFill/>
                    <a:ln>
                      <a:noFill/>
                    </a:ln>
                  </pic:spPr>
                </pic:pic>
              </a:graphicData>
            </a:graphic>
          </wp:inline>
        </w:drawing>
      </w:r>
    </w:p>
    <w:p w14:paraId="55E4DFE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lastRenderedPageBreak/>
        <w:t xml:space="preserve">Table </w:t>
      </w:r>
      <w:r w:rsidR="005028AA" w:rsidRPr="00830053">
        <w:rPr>
          <w:rFonts w:ascii="Times New Roman" w:hAnsi="Times New Roman" w:cs="Times New Roman"/>
          <w:b/>
          <w:color w:val="auto"/>
        </w:rPr>
        <w:t>4</w:t>
      </w:r>
      <w:r w:rsidRPr="00830053">
        <w:rPr>
          <w:rFonts w:ascii="Times New Roman" w:hAnsi="Times New Roman" w:cs="Times New Roman"/>
          <w:b/>
          <w:color w:val="auto"/>
        </w:rPr>
        <w:t>: Loadings (Eigenvectors</w:t>
      </w:r>
      <w:r w:rsidR="00394762" w:rsidRPr="00830053">
        <w:rPr>
          <w:rFonts w:ascii="Times New Roman" w:hAnsi="Times New Roman" w:cs="Times New Roman"/>
          <w:b/>
          <w:color w:val="000000"/>
        </w:rPr>
        <w:t xml:space="preserve">) of Component </w:t>
      </w:r>
      <w:r w:rsidRPr="00830053">
        <w:rPr>
          <w:rFonts w:ascii="Times New Roman" w:hAnsi="Times New Roman" w:cs="Times New Roman"/>
          <w:b/>
          <w:color w:val="000000"/>
        </w:rPr>
        <w:t xml:space="preserve">Matrix </w:t>
      </w:r>
      <w:r w:rsidRPr="00830053">
        <w:rPr>
          <w:rFonts w:ascii="Times New Roman" w:hAnsi="Times New Roman" w:cs="Times New Roman"/>
          <w:b/>
          <w:color w:val="auto"/>
        </w:rPr>
        <w:t xml:space="preserve">for the principal components in sorghum </w:t>
      </w:r>
      <w:r w:rsidR="001863D4">
        <w:rPr>
          <w:rFonts w:ascii="Times New Roman" w:hAnsi="Times New Roman" w:cs="Times New Roman"/>
          <w:b/>
          <w:color w:val="auto"/>
        </w:rPr>
        <w:t>genotypes</w:t>
      </w:r>
    </w:p>
    <w:p w14:paraId="486DD9F6" w14:textId="77777777" w:rsidR="001D2AD7" w:rsidRPr="00830053" w:rsidRDefault="001D2AD7" w:rsidP="001D2AD7">
      <w:pPr>
        <w:autoSpaceDE w:val="0"/>
        <w:autoSpaceDN w:val="0"/>
        <w:adjustRightInd w:val="0"/>
        <w:spacing w:after="0" w:line="240" w:lineRule="auto"/>
        <w:rPr>
          <w:rFonts w:ascii="Times New Roman" w:hAnsi="Times New Roman" w:cs="Times New Roman"/>
          <w:sz w:val="24"/>
          <w:szCs w:val="24"/>
        </w:rPr>
      </w:pP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1484"/>
        <w:gridCol w:w="1518"/>
        <w:gridCol w:w="1518"/>
        <w:gridCol w:w="1518"/>
        <w:gridCol w:w="1524"/>
      </w:tblGrid>
      <w:tr w:rsidR="001D2AD7" w:rsidRPr="001863D4" w14:paraId="3BAE7FD5" w14:textId="77777777" w:rsidTr="002E4442">
        <w:trPr>
          <w:cantSplit/>
          <w:trHeight w:val="250"/>
        </w:trPr>
        <w:tc>
          <w:tcPr>
            <w:tcW w:w="8936" w:type="dxa"/>
            <w:gridSpan w:val="6"/>
            <w:shd w:val="clear" w:color="auto" w:fill="FFFFFF"/>
          </w:tcPr>
          <w:p w14:paraId="394F8BAF"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b/>
                <w:bCs/>
                <w:color w:val="000000"/>
                <w:sz w:val="24"/>
                <w:szCs w:val="24"/>
              </w:rPr>
              <w:t>Component Matrix</w:t>
            </w:r>
          </w:p>
        </w:tc>
      </w:tr>
      <w:tr w:rsidR="001D2AD7" w:rsidRPr="001863D4" w14:paraId="56693562" w14:textId="77777777" w:rsidTr="002E4442">
        <w:trPr>
          <w:cantSplit/>
          <w:trHeight w:val="262"/>
        </w:trPr>
        <w:tc>
          <w:tcPr>
            <w:tcW w:w="1374" w:type="dxa"/>
            <w:vMerge w:val="restart"/>
            <w:shd w:val="clear" w:color="auto" w:fill="FFFFFF"/>
          </w:tcPr>
          <w:p w14:paraId="306ADE41" w14:textId="77777777" w:rsidR="001D2AD7" w:rsidRPr="001863D4" w:rsidRDefault="001D2AD7" w:rsidP="001863D4">
            <w:pPr>
              <w:autoSpaceDE w:val="0"/>
              <w:autoSpaceDN w:val="0"/>
              <w:adjustRightInd w:val="0"/>
              <w:spacing w:after="0" w:line="240" w:lineRule="auto"/>
              <w:rPr>
                <w:rFonts w:ascii="Times New Roman" w:hAnsi="Times New Roman" w:cs="Times New Roman"/>
                <w:sz w:val="24"/>
                <w:szCs w:val="24"/>
              </w:rPr>
            </w:pPr>
          </w:p>
        </w:tc>
        <w:tc>
          <w:tcPr>
            <w:tcW w:w="7562" w:type="dxa"/>
            <w:gridSpan w:val="5"/>
            <w:shd w:val="clear" w:color="auto" w:fill="FFFFFF"/>
          </w:tcPr>
          <w:p w14:paraId="0EDD2F38"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Component</w:t>
            </w:r>
          </w:p>
        </w:tc>
      </w:tr>
      <w:tr w:rsidR="001D2AD7" w:rsidRPr="001863D4" w14:paraId="4769BCCA" w14:textId="77777777" w:rsidTr="002E4442">
        <w:trPr>
          <w:cantSplit/>
          <w:trHeight w:val="262"/>
        </w:trPr>
        <w:tc>
          <w:tcPr>
            <w:tcW w:w="1374" w:type="dxa"/>
            <w:vMerge/>
            <w:shd w:val="clear" w:color="auto" w:fill="FFFFFF"/>
          </w:tcPr>
          <w:p w14:paraId="1D31D9BA" w14:textId="77777777" w:rsidR="001D2AD7" w:rsidRPr="001863D4" w:rsidRDefault="001D2AD7" w:rsidP="001863D4">
            <w:pPr>
              <w:autoSpaceDE w:val="0"/>
              <w:autoSpaceDN w:val="0"/>
              <w:adjustRightInd w:val="0"/>
              <w:spacing w:after="0" w:line="240" w:lineRule="auto"/>
              <w:rPr>
                <w:rFonts w:ascii="Times New Roman" w:hAnsi="Times New Roman" w:cs="Times New Roman"/>
                <w:color w:val="000000"/>
                <w:sz w:val="24"/>
                <w:szCs w:val="24"/>
              </w:rPr>
            </w:pPr>
          </w:p>
        </w:tc>
        <w:tc>
          <w:tcPr>
            <w:tcW w:w="1484" w:type="dxa"/>
            <w:shd w:val="clear" w:color="auto" w:fill="FFFFFF"/>
          </w:tcPr>
          <w:p w14:paraId="1C7A885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1</w:t>
            </w:r>
          </w:p>
        </w:tc>
        <w:tc>
          <w:tcPr>
            <w:tcW w:w="1518" w:type="dxa"/>
            <w:shd w:val="clear" w:color="auto" w:fill="FFFFFF"/>
          </w:tcPr>
          <w:p w14:paraId="23CD4E4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2</w:t>
            </w:r>
          </w:p>
        </w:tc>
        <w:tc>
          <w:tcPr>
            <w:tcW w:w="1518" w:type="dxa"/>
            <w:shd w:val="clear" w:color="auto" w:fill="FFFFFF"/>
          </w:tcPr>
          <w:p w14:paraId="1641612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3</w:t>
            </w:r>
          </w:p>
        </w:tc>
        <w:tc>
          <w:tcPr>
            <w:tcW w:w="1518" w:type="dxa"/>
            <w:shd w:val="clear" w:color="auto" w:fill="FFFFFF"/>
          </w:tcPr>
          <w:p w14:paraId="6539AB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4</w:t>
            </w:r>
          </w:p>
        </w:tc>
        <w:tc>
          <w:tcPr>
            <w:tcW w:w="1524" w:type="dxa"/>
            <w:shd w:val="clear" w:color="auto" w:fill="FFFFFF"/>
          </w:tcPr>
          <w:p w14:paraId="706AAC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5</w:t>
            </w:r>
          </w:p>
        </w:tc>
      </w:tr>
      <w:tr w:rsidR="001D2AD7" w:rsidRPr="001863D4" w14:paraId="3945630A" w14:textId="77777777" w:rsidTr="002E4442">
        <w:trPr>
          <w:cantSplit/>
          <w:trHeight w:val="250"/>
        </w:trPr>
        <w:tc>
          <w:tcPr>
            <w:tcW w:w="1374" w:type="dxa"/>
            <w:shd w:val="clear" w:color="auto" w:fill="FFFFFF"/>
            <w:vAlign w:val="center"/>
          </w:tcPr>
          <w:p w14:paraId="3E7C741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PH</w:t>
            </w:r>
          </w:p>
        </w:tc>
        <w:tc>
          <w:tcPr>
            <w:tcW w:w="1484" w:type="dxa"/>
            <w:shd w:val="clear" w:color="auto" w:fill="FFFFFF"/>
          </w:tcPr>
          <w:p w14:paraId="477D6C1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0.686</w:t>
            </w:r>
          </w:p>
        </w:tc>
        <w:tc>
          <w:tcPr>
            <w:tcW w:w="1518" w:type="dxa"/>
            <w:shd w:val="clear" w:color="auto" w:fill="FFFFFF"/>
          </w:tcPr>
          <w:p w14:paraId="31A9A0B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0.521</w:t>
            </w:r>
          </w:p>
        </w:tc>
        <w:tc>
          <w:tcPr>
            <w:tcW w:w="1518" w:type="dxa"/>
            <w:shd w:val="clear" w:color="auto" w:fill="FFFFFF"/>
          </w:tcPr>
          <w:p w14:paraId="5387D3A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0.185</w:t>
            </w:r>
          </w:p>
        </w:tc>
        <w:tc>
          <w:tcPr>
            <w:tcW w:w="1518" w:type="dxa"/>
            <w:shd w:val="clear" w:color="auto" w:fill="FFFFFF"/>
          </w:tcPr>
          <w:p w14:paraId="1CCF0CC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-0.140</w:t>
            </w:r>
          </w:p>
        </w:tc>
        <w:tc>
          <w:tcPr>
            <w:tcW w:w="1524" w:type="dxa"/>
            <w:shd w:val="clear" w:color="auto" w:fill="FFFFFF"/>
          </w:tcPr>
          <w:p w14:paraId="4E29EB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0.024</w:t>
            </w:r>
          </w:p>
        </w:tc>
      </w:tr>
      <w:tr w:rsidR="001D2AD7" w:rsidRPr="001863D4" w14:paraId="6DA05C6D" w14:textId="77777777" w:rsidTr="002E4442">
        <w:trPr>
          <w:cantSplit/>
          <w:trHeight w:val="250"/>
        </w:trPr>
        <w:tc>
          <w:tcPr>
            <w:tcW w:w="1374" w:type="dxa"/>
            <w:shd w:val="clear" w:color="auto" w:fill="FFFFFF"/>
            <w:vAlign w:val="center"/>
          </w:tcPr>
          <w:p w14:paraId="35F54502"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NL</w:t>
            </w:r>
          </w:p>
        </w:tc>
        <w:tc>
          <w:tcPr>
            <w:tcW w:w="1484" w:type="dxa"/>
            <w:shd w:val="clear" w:color="auto" w:fill="FFFFFF"/>
          </w:tcPr>
          <w:p w14:paraId="1D6537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0.181</w:t>
            </w:r>
          </w:p>
        </w:tc>
        <w:tc>
          <w:tcPr>
            <w:tcW w:w="1518" w:type="dxa"/>
            <w:shd w:val="clear" w:color="auto" w:fill="FFFFFF"/>
          </w:tcPr>
          <w:p w14:paraId="4F0BC79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0.784</w:t>
            </w:r>
          </w:p>
        </w:tc>
        <w:tc>
          <w:tcPr>
            <w:tcW w:w="1518" w:type="dxa"/>
            <w:shd w:val="clear" w:color="auto" w:fill="FFFFFF"/>
          </w:tcPr>
          <w:p w14:paraId="11F566F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-0.264</w:t>
            </w:r>
          </w:p>
        </w:tc>
        <w:tc>
          <w:tcPr>
            <w:tcW w:w="1518" w:type="dxa"/>
            <w:shd w:val="clear" w:color="auto" w:fill="FFFFFF"/>
          </w:tcPr>
          <w:p w14:paraId="0E7AF90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0.165</w:t>
            </w:r>
          </w:p>
        </w:tc>
        <w:tc>
          <w:tcPr>
            <w:tcW w:w="1524" w:type="dxa"/>
            <w:shd w:val="clear" w:color="auto" w:fill="FFFFFF"/>
          </w:tcPr>
          <w:p w14:paraId="1EB054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0.297</w:t>
            </w:r>
          </w:p>
        </w:tc>
      </w:tr>
      <w:tr w:rsidR="001D2AD7" w:rsidRPr="001863D4" w14:paraId="03240B28" w14:textId="77777777" w:rsidTr="002E4442">
        <w:trPr>
          <w:cantSplit/>
          <w:trHeight w:val="262"/>
        </w:trPr>
        <w:tc>
          <w:tcPr>
            <w:tcW w:w="1374" w:type="dxa"/>
            <w:shd w:val="clear" w:color="auto" w:fill="FFFFFF"/>
            <w:vAlign w:val="center"/>
          </w:tcPr>
          <w:p w14:paraId="3C06C519"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FLL</w:t>
            </w:r>
          </w:p>
        </w:tc>
        <w:tc>
          <w:tcPr>
            <w:tcW w:w="1484" w:type="dxa"/>
            <w:shd w:val="clear" w:color="auto" w:fill="FFFFFF"/>
          </w:tcPr>
          <w:p w14:paraId="6AC421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-0.672</w:t>
            </w:r>
          </w:p>
        </w:tc>
        <w:tc>
          <w:tcPr>
            <w:tcW w:w="1518" w:type="dxa"/>
            <w:shd w:val="clear" w:color="auto" w:fill="FFFFFF"/>
          </w:tcPr>
          <w:p w14:paraId="014722E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0.433</w:t>
            </w:r>
          </w:p>
        </w:tc>
        <w:tc>
          <w:tcPr>
            <w:tcW w:w="1518" w:type="dxa"/>
            <w:shd w:val="clear" w:color="auto" w:fill="FFFFFF"/>
          </w:tcPr>
          <w:p w14:paraId="21125F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0.343</w:t>
            </w:r>
          </w:p>
        </w:tc>
        <w:tc>
          <w:tcPr>
            <w:tcW w:w="1518" w:type="dxa"/>
            <w:shd w:val="clear" w:color="auto" w:fill="FFFFFF"/>
          </w:tcPr>
          <w:p w14:paraId="58E356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0.397</w:t>
            </w:r>
          </w:p>
        </w:tc>
        <w:tc>
          <w:tcPr>
            <w:tcW w:w="1524" w:type="dxa"/>
            <w:shd w:val="clear" w:color="auto" w:fill="FFFFFF"/>
          </w:tcPr>
          <w:p w14:paraId="247A4E8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-0.133</w:t>
            </w:r>
          </w:p>
        </w:tc>
      </w:tr>
      <w:tr w:rsidR="001D2AD7" w:rsidRPr="001863D4" w14:paraId="33C51A04" w14:textId="77777777" w:rsidTr="002E4442">
        <w:trPr>
          <w:cantSplit/>
          <w:trHeight w:val="250"/>
        </w:trPr>
        <w:tc>
          <w:tcPr>
            <w:tcW w:w="1374" w:type="dxa"/>
            <w:shd w:val="clear" w:color="auto" w:fill="FFFFFF"/>
            <w:vAlign w:val="center"/>
          </w:tcPr>
          <w:p w14:paraId="18CCBD2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FLW</w:t>
            </w:r>
          </w:p>
        </w:tc>
        <w:tc>
          <w:tcPr>
            <w:tcW w:w="1484" w:type="dxa"/>
            <w:shd w:val="clear" w:color="auto" w:fill="FFFFFF"/>
          </w:tcPr>
          <w:p w14:paraId="0181167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-0.765</w:t>
            </w:r>
          </w:p>
        </w:tc>
        <w:tc>
          <w:tcPr>
            <w:tcW w:w="1518" w:type="dxa"/>
            <w:shd w:val="clear" w:color="auto" w:fill="FFFFFF"/>
          </w:tcPr>
          <w:p w14:paraId="50471A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0.294</w:t>
            </w:r>
          </w:p>
        </w:tc>
        <w:tc>
          <w:tcPr>
            <w:tcW w:w="1518" w:type="dxa"/>
            <w:shd w:val="clear" w:color="auto" w:fill="FFFFFF"/>
          </w:tcPr>
          <w:p w14:paraId="52D979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0.340</w:t>
            </w:r>
          </w:p>
        </w:tc>
        <w:tc>
          <w:tcPr>
            <w:tcW w:w="1518" w:type="dxa"/>
            <w:shd w:val="clear" w:color="auto" w:fill="FFFFFF"/>
          </w:tcPr>
          <w:p w14:paraId="7C21F1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0.410</w:t>
            </w:r>
          </w:p>
        </w:tc>
        <w:tc>
          <w:tcPr>
            <w:tcW w:w="1524" w:type="dxa"/>
            <w:shd w:val="clear" w:color="auto" w:fill="FFFFFF"/>
          </w:tcPr>
          <w:p w14:paraId="3D279D2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0.026</w:t>
            </w:r>
          </w:p>
        </w:tc>
      </w:tr>
      <w:tr w:rsidR="001D2AD7" w:rsidRPr="001863D4" w14:paraId="6B7364E1" w14:textId="77777777" w:rsidTr="002E4442">
        <w:trPr>
          <w:cantSplit/>
          <w:trHeight w:val="250"/>
        </w:trPr>
        <w:tc>
          <w:tcPr>
            <w:tcW w:w="1374" w:type="dxa"/>
            <w:shd w:val="clear" w:color="auto" w:fill="FFFFFF"/>
            <w:vAlign w:val="center"/>
          </w:tcPr>
          <w:p w14:paraId="2B83E96A"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LL</w:t>
            </w:r>
          </w:p>
        </w:tc>
        <w:tc>
          <w:tcPr>
            <w:tcW w:w="1484" w:type="dxa"/>
            <w:shd w:val="clear" w:color="auto" w:fill="FFFFFF"/>
          </w:tcPr>
          <w:p w14:paraId="7E9E58C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-0.574</w:t>
            </w:r>
          </w:p>
        </w:tc>
        <w:tc>
          <w:tcPr>
            <w:tcW w:w="1518" w:type="dxa"/>
            <w:shd w:val="clear" w:color="auto" w:fill="FFFFFF"/>
          </w:tcPr>
          <w:p w14:paraId="1BC1B3C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0.682</w:t>
            </w:r>
          </w:p>
        </w:tc>
        <w:tc>
          <w:tcPr>
            <w:tcW w:w="1518" w:type="dxa"/>
            <w:shd w:val="clear" w:color="auto" w:fill="FFFFFF"/>
          </w:tcPr>
          <w:p w14:paraId="711989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0.139</w:t>
            </w:r>
          </w:p>
        </w:tc>
        <w:tc>
          <w:tcPr>
            <w:tcW w:w="1518" w:type="dxa"/>
            <w:shd w:val="clear" w:color="auto" w:fill="FFFFFF"/>
          </w:tcPr>
          <w:p w14:paraId="7BB1F33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-0.007</w:t>
            </w:r>
          </w:p>
        </w:tc>
        <w:tc>
          <w:tcPr>
            <w:tcW w:w="1524" w:type="dxa"/>
            <w:shd w:val="clear" w:color="auto" w:fill="FFFFFF"/>
          </w:tcPr>
          <w:p w14:paraId="74CCAF7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0.119</w:t>
            </w:r>
          </w:p>
        </w:tc>
      </w:tr>
      <w:tr w:rsidR="001D2AD7" w:rsidRPr="001863D4" w14:paraId="1ADC8ED6" w14:textId="77777777" w:rsidTr="002E4442">
        <w:trPr>
          <w:cantSplit/>
          <w:trHeight w:val="262"/>
        </w:trPr>
        <w:tc>
          <w:tcPr>
            <w:tcW w:w="1374" w:type="dxa"/>
            <w:shd w:val="clear" w:color="auto" w:fill="FFFFFF"/>
            <w:vAlign w:val="center"/>
          </w:tcPr>
          <w:p w14:paraId="44F1FC0E"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LW</w:t>
            </w:r>
          </w:p>
        </w:tc>
        <w:tc>
          <w:tcPr>
            <w:tcW w:w="1484" w:type="dxa"/>
            <w:shd w:val="clear" w:color="auto" w:fill="FFFFFF"/>
          </w:tcPr>
          <w:p w14:paraId="125F89B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-0.194</w:t>
            </w:r>
          </w:p>
        </w:tc>
        <w:tc>
          <w:tcPr>
            <w:tcW w:w="1518" w:type="dxa"/>
            <w:shd w:val="clear" w:color="auto" w:fill="FFFFFF"/>
          </w:tcPr>
          <w:p w14:paraId="7633092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-0.048</w:t>
            </w:r>
          </w:p>
        </w:tc>
        <w:tc>
          <w:tcPr>
            <w:tcW w:w="1518" w:type="dxa"/>
            <w:shd w:val="clear" w:color="auto" w:fill="FFFFFF"/>
          </w:tcPr>
          <w:p w14:paraId="1EF2BE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0.596</w:t>
            </w:r>
          </w:p>
        </w:tc>
        <w:tc>
          <w:tcPr>
            <w:tcW w:w="1518" w:type="dxa"/>
            <w:shd w:val="clear" w:color="auto" w:fill="FFFFFF"/>
          </w:tcPr>
          <w:p w14:paraId="6177FB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-0.148</w:t>
            </w:r>
          </w:p>
        </w:tc>
        <w:tc>
          <w:tcPr>
            <w:tcW w:w="1524" w:type="dxa"/>
            <w:shd w:val="clear" w:color="auto" w:fill="FFFFFF"/>
          </w:tcPr>
          <w:p w14:paraId="52F84E3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0.679</w:t>
            </w:r>
          </w:p>
        </w:tc>
      </w:tr>
      <w:tr w:rsidR="001D2AD7" w:rsidRPr="001863D4" w14:paraId="57C98238" w14:textId="77777777" w:rsidTr="002E4442">
        <w:trPr>
          <w:cantSplit/>
          <w:trHeight w:val="250"/>
        </w:trPr>
        <w:tc>
          <w:tcPr>
            <w:tcW w:w="1374" w:type="dxa"/>
            <w:shd w:val="clear" w:color="auto" w:fill="FFFFFF"/>
            <w:vAlign w:val="center"/>
          </w:tcPr>
          <w:p w14:paraId="1A6063D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SG</w:t>
            </w:r>
          </w:p>
        </w:tc>
        <w:tc>
          <w:tcPr>
            <w:tcW w:w="1484" w:type="dxa"/>
            <w:shd w:val="clear" w:color="auto" w:fill="FFFFFF"/>
          </w:tcPr>
          <w:p w14:paraId="7EE2D62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0.065</w:t>
            </w:r>
          </w:p>
        </w:tc>
        <w:tc>
          <w:tcPr>
            <w:tcW w:w="1518" w:type="dxa"/>
            <w:shd w:val="clear" w:color="auto" w:fill="FFFFFF"/>
          </w:tcPr>
          <w:p w14:paraId="5F3E154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-0.718</w:t>
            </w:r>
          </w:p>
        </w:tc>
        <w:tc>
          <w:tcPr>
            <w:tcW w:w="1518" w:type="dxa"/>
            <w:shd w:val="clear" w:color="auto" w:fill="FFFFFF"/>
          </w:tcPr>
          <w:p w14:paraId="6BC2CB0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0.293</w:t>
            </w:r>
          </w:p>
        </w:tc>
        <w:tc>
          <w:tcPr>
            <w:tcW w:w="1518" w:type="dxa"/>
            <w:shd w:val="clear" w:color="auto" w:fill="FFFFFF"/>
          </w:tcPr>
          <w:p w14:paraId="2AF30ED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0.089</w:t>
            </w:r>
          </w:p>
        </w:tc>
        <w:tc>
          <w:tcPr>
            <w:tcW w:w="1524" w:type="dxa"/>
            <w:shd w:val="clear" w:color="auto" w:fill="FFFFFF"/>
          </w:tcPr>
          <w:p w14:paraId="498D96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0.436</w:t>
            </w:r>
          </w:p>
        </w:tc>
      </w:tr>
      <w:tr w:rsidR="001D2AD7" w:rsidRPr="001863D4" w14:paraId="10D08108" w14:textId="77777777" w:rsidTr="002E4442">
        <w:trPr>
          <w:cantSplit/>
          <w:trHeight w:val="250"/>
        </w:trPr>
        <w:tc>
          <w:tcPr>
            <w:tcW w:w="1374" w:type="dxa"/>
            <w:shd w:val="clear" w:color="auto" w:fill="FFFFFF"/>
            <w:vAlign w:val="center"/>
          </w:tcPr>
          <w:p w14:paraId="689572F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DM</w:t>
            </w:r>
          </w:p>
        </w:tc>
        <w:tc>
          <w:tcPr>
            <w:tcW w:w="1484" w:type="dxa"/>
            <w:shd w:val="clear" w:color="auto" w:fill="FFFFFF"/>
          </w:tcPr>
          <w:p w14:paraId="48673DC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0.510</w:t>
            </w:r>
          </w:p>
        </w:tc>
        <w:tc>
          <w:tcPr>
            <w:tcW w:w="1518" w:type="dxa"/>
            <w:shd w:val="clear" w:color="auto" w:fill="FFFFFF"/>
          </w:tcPr>
          <w:p w14:paraId="3BBAA86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-0.198</w:t>
            </w:r>
          </w:p>
        </w:tc>
        <w:tc>
          <w:tcPr>
            <w:tcW w:w="1518" w:type="dxa"/>
            <w:shd w:val="clear" w:color="auto" w:fill="FFFFFF"/>
          </w:tcPr>
          <w:p w14:paraId="02DC5E5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0.073</w:t>
            </w:r>
          </w:p>
        </w:tc>
        <w:tc>
          <w:tcPr>
            <w:tcW w:w="1518" w:type="dxa"/>
            <w:shd w:val="clear" w:color="auto" w:fill="FFFFFF"/>
          </w:tcPr>
          <w:p w14:paraId="5B1B72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0.664</w:t>
            </w:r>
          </w:p>
        </w:tc>
        <w:tc>
          <w:tcPr>
            <w:tcW w:w="1524" w:type="dxa"/>
            <w:shd w:val="clear" w:color="auto" w:fill="FFFFFF"/>
          </w:tcPr>
          <w:p w14:paraId="46FA711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-0.206</w:t>
            </w:r>
          </w:p>
        </w:tc>
      </w:tr>
      <w:tr w:rsidR="001D2AD7" w:rsidRPr="001863D4" w14:paraId="08FB295C" w14:textId="77777777" w:rsidTr="002E4442">
        <w:trPr>
          <w:cantSplit/>
          <w:trHeight w:val="262"/>
        </w:trPr>
        <w:tc>
          <w:tcPr>
            <w:tcW w:w="1374" w:type="dxa"/>
            <w:shd w:val="clear" w:color="auto" w:fill="FFFFFF"/>
            <w:vAlign w:val="center"/>
          </w:tcPr>
          <w:p w14:paraId="29F2B9F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DFF</w:t>
            </w:r>
          </w:p>
        </w:tc>
        <w:tc>
          <w:tcPr>
            <w:tcW w:w="1484" w:type="dxa"/>
            <w:shd w:val="clear" w:color="auto" w:fill="FFFFFF"/>
          </w:tcPr>
          <w:p w14:paraId="5FD4289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-0.693</w:t>
            </w:r>
          </w:p>
        </w:tc>
        <w:tc>
          <w:tcPr>
            <w:tcW w:w="1518" w:type="dxa"/>
            <w:shd w:val="clear" w:color="auto" w:fill="FFFFFF"/>
          </w:tcPr>
          <w:p w14:paraId="6925309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-0.597</w:t>
            </w:r>
          </w:p>
        </w:tc>
        <w:tc>
          <w:tcPr>
            <w:tcW w:w="1518" w:type="dxa"/>
            <w:shd w:val="clear" w:color="auto" w:fill="FFFFFF"/>
          </w:tcPr>
          <w:p w14:paraId="52C622F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0.254</w:t>
            </w:r>
          </w:p>
        </w:tc>
        <w:tc>
          <w:tcPr>
            <w:tcW w:w="1518" w:type="dxa"/>
            <w:shd w:val="clear" w:color="auto" w:fill="FFFFFF"/>
          </w:tcPr>
          <w:p w14:paraId="16383F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0.124</w:t>
            </w:r>
          </w:p>
        </w:tc>
        <w:tc>
          <w:tcPr>
            <w:tcW w:w="1524" w:type="dxa"/>
            <w:shd w:val="clear" w:color="auto" w:fill="FFFFFF"/>
          </w:tcPr>
          <w:p w14:paraId="06DDE08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-0.040</w:t>
            </w:r>
          </w:p>
        </w:tc>
      </w:tr>
      <w:tr w:rsidR="001D2AD7" w:rsidRPr="001863D4" w14:paraId="44E99F75" w14:textId="77777777" w:rsidTr="002E4442">
        <w:trPr>
          <w:cantSplit/>
          <w:trHeight w:val="250"/>
        </w:trPr>
        <w:tc>
          <w:tcPr>
            <w:tcW w:w="1374" w:type="dxa"/>
            <w:shd w:val="clear" w:color="auto" w:fill="FFFFFF"/>
            <w:vAlign w:val="center"/>
          </w:tcPr>
          <w:p w14:paraId="266E562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PL</w:t>
            </w:r>
          </w:p>
        </w:tc>
        <w:tc>
          <w:tcPr>
            <w:tcW w:w="1484" w:type="dxa"/>
            <w:shd w:val="clear" w:color="auto" w:fill="FFFFFF"/>
          </w:tcPr>
          <w:p w14:paraId="71EB3A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-0.527</w:t>
            </w:r>
          </w:p>
        </w:tc>
        <w:tc>
          <w:tcPr>
            <w:tcW w:w="1518" w:type="dxa"/>
            <w:shd w:val="clear" w:color="auto" w:fill="FFFFFF"/>
          </w:tcPr>
          <w:p w14:paraId="683147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-0.255</w:t>
            </w:r>
          </w:p>
        </w:tc>
        <w:tc>
          <w:tcPr>
            <w:tcW w:w="1518" w:type="dxa"/>
            <w:shd w:val="clear" w:color="auto" w:fill="FFFFFF"/>
          </w:tcPr>
          <w:p w14:paraId="4595A54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0.649</w:t>
            </w:r>
          </w:p>
        </w:tc>
        <w:tc>
          <w:tcPr>
            <w:tcW w:w="1518" w:type="dxa"/>
            <w:shd w:val="clear" w:color="auto" w:fill="FFFFFF"/>
          </w:tcPr>
          <w:p w14:paraId="18F1B08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-0.046</w:t>
            </w:r>
          </w:p>
        </w:tc>
        <w:tc>
          <w:tcPr>
            <w:tcW w:w="1524" w:type="dxa"/>
            <w:shd w:val="clear" w:color="auto" w:fill="FFFFFF"/>
          </w:tcPr>
          <w:p w14:paraId="0B0E76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-0.352</w:t>
            </w:r>
          </w:p>
        </w:tc>
      </w:tr>
      <w:tr w:rsidR="001D2AD7" w:rsidRPr="001863D4" w14:paraId="3D6727A9" w14:textId="77777777" w:rsidTr="002E4442">
        <w:trPr>
          <w:cantSplit/>
          <w:trHeight w:val="250"/>
        </w:trPr>
        <w:tc>
          <w:tcPr>
            <w:tcW w:w="1374" w:type="dxa"/>
            <w:shd w:val="clear" w:color="auto" w:fill="FFFFFF"/>
            <w:vAlign w:val="center"/>
          </w:tcPr>
          <w:p w14:paraId="51972258"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PW</w:t>
            </w:r>
          </w:p>
        </w:tc>
        <w:tc>
          <w:tcPr>
            <w:tcW w:w="1484" w:type="dxa"/>
            <w:shd w:val="clear" w:color="auto" w:fill="FFFFFF"/>
          </w:tcPr>
          <w:p w14:paraId="2E0D77D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0.723</w:t>
            </w:r>
          </w:p>
        </w:tc>
        <w:tc>
          <w:tcPr>
            <w:tcW w:w="1518" w:type="dxa"/>
            <w:shd w:val="clear" w:color="auto" w:fill="FFFFFF"/>
          </w:tcPr>
          <w:p w14:paraId="55BA4B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-0.234</w:t>
            </w:r>
          </w:p>
        </w:tc>
        <w:tc>
          <w:tcPr>
            <w:tcW w:w="1518" w:type="dxa"/>
            <w:shd w:val="clear" w:color="auto" w:fill="FFFFFF"/>
          </w:tcPr>
          <w:p w14:paraId="66E92E3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0.455</w:t>
            </w:r>
          </w:p>
        </w:tc>
        <w:tc>
          <w:tcPr>
            <w:tcW w:w="1518" w:type="dxa"/>
            <w:shd w:val="clear" w:color="auto" w:fill="FFFFFF"/>
          </w:tcPr>
          <w:p w14:paraId="1A9E8C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-0.228</w:t>
            </w:r>
          </w:p>
        </w:tc>
        <w:tc>
          <w:tcPr>
            <w:tcW w:w="1524" w:type="dxa"/>
            <w:shd w:val="clear" w:color="auto" w:fill="FFFFFF"/>
          </w:tcPr>
          <w:p w14:paraId="4F8BB3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0.008</w:t>
            </w:r>
          </w:p>
        </w:tc>
      </w:tr>
      <w:tr w:rsidR="001D2AD7" w:rsidRPr="001863D4" w14:paraId="5A22378F" w14:textId="77777777" w:rsidTr="002E4442">
        <w:trPr>
          <w:cantSplit/>
          <w:trHeight w:val="250"/>
        </w:trPr>
        <w:tc>
          <w:tcPr>
            <w:tcW w:w="1374" w:type="dxa"/>
            <w:shd w:val="clear" w:color="auto" w:fill="FFFFFF"/>
            <w:vAlign w:val="center"/>
          </w:tcPr>
          <w:p w14:paraId="396960B4"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1863D4">
              <w:rPr>
                <w:rFonts w:ascii="Times New Roman" w:hAnsi="Times New Roman" w:cs="Times New Roman"/>
                <w:b/>
                <w:color w:val="000000"/>
                <w:sz w:val="24"/>
                <w:szCs w:val="24"/>
              </w:rPr>
              <w:t>PWt</w:t>
            </w:r>
            <w:proofErr w:type="spellEnd"/>
          </w:p>
        </w:tc>
        <w:tc>
          <w:tcPr>
            <w:tcW w:w="1484" w:type="dxa"/>
            <w:shd w:val="clear" w:color="auto" w:fill="FFFFFF"/>
          </w:tcPr>
          <w:p w14:paraId="1AAF98D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0.883</w:t>
            </w:r>
          </w:p>
        </w:tc>
        <w:tc>
          <w:tcPr>
            <w:tcW w:w="1518" w:type="dxa"/>
            <w:shd w:val="clear" w:color="auto" w:fill="FFFFFF"/>
          </w:tcPr>
          <w:p w14:paraId="5D87DD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-0.041</w:t>
            </w:r>
          </w:p>
        </w:tc>
        <w:tc>
          <w:tcPr>
            <w:tcW w:w="1518" w:type="dxa"/>
            <w:shd w:val="clear" w:color="auto" w:fill="FFFFFF"/>
          </w:tcPr>
          <w:p w14:paraId="404E3BAF"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14548C6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0.088</w:t>
            </w:r>
          </w:p>
        </w:tc>
        <w:tc>
          <w:tcPr>
            <w:tcW w:w="1524" w:type="dxa"/>
            <w:shd w:val="clear" w:color="auto" w:fill="FFFFFF"/>
          </w:tcPr>
          <w:p w14:paraId="0A9A3CF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-0.162</w:t>
            </w:r>
          </w:p>
        </w:tc>
      </w:tr>
      <w:tr w:rsidR="001D2AD7" w:rsidRPr="001863D4" w14:paraId="6E130D88" w14:textId="77777777" w:rsidTr="002E4442">
        <w:trPr>
          <w:cantSplit/>
          <w:trHeight w:val="262"/>
        </w:trPr>
        <w:tc>
          <w:tcPr>
            <w:tcW w:w="1374" w:type="dxa"/>
            <w:shd w:val="clear" w:color="auto" w:fill="FFFFFF"/>
            <w:vAlign w:val="center"/>
          </w:tcPr>
          <w:p w14:paraId="6DBA42A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NPB</w:t>
            </w:r>
          </w:p>
        </w:tc>
        <w:tc>
          <w:tcPr>
            <w:tcW w:w="1484" w:type="dxa"/>
            <w:shd w:val="clear" w:color="auto" w:fill="FFFFFF"/>
          </w:tcPr>
          <w:p w14:paraId="1D9B515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0.177</w:t>
            </w:r>
          </w:p>
        </w:tc>
        <w:tc>
          <w:tcPr>
            <w:tcW w:w="1518" w:type="dxa"/>
            <w:shd w:val="clear" w:color="auto" w:fill="FFFFFF"/>
          </w:tcPr>
          <w:p w14:paraId="6A8B4BB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0.542</w:t>
            </w:r>
          </w:p>
        </w:tc>
        <w:tc>
          <w:tcPr>
            <w:tcW w:w="1518" w:type="dxa"/>
            <w:shd w:val="clear" w:color="auto" w:fill="FFFFFF"/>
          </w:tcPr>
          <w:p w14:paraId="7CE3B92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0.719</w:t>
            </w:r>
          </w:p>
        </w:tc>
        <w:tc>
          <w:tcPr>
            <w:tcW w:w="1518" w:type="dxa"/>
            <w:shd w:val="clear" w:color="auto" w:fill="FFFFFF"/>
          </w:tcPr>
          <w:p w14:paraId="47426CE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-0.301</w:t>
            </w:r>
          </w:p>
        </w:tc>
        <w:tc>
          <w:tcPr>
            <w:tcW w:w="1524" w:type="dxa"/>
            <w:shd w:val="clear" w:color="auto" w:fill="FFFFFF"/>
          </w:tcPr>
          <w:p w14:paraId="5A579C4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-0.039</w:t>
            </w:r>
          </w:p>
        </w:tc>
      </w:tr>
      <w:tr w:rsidR="001D2AD7" w:rsidRPr="001863D4" w14:paraId="696C61CE" w14:textId="77777777" w:rsidTr="002E4442">
        <w:trPr>
          <w:cantSplit/>
          <w:trHeight w:val="250"/>
        </w:trPr>
        <w:tc>
          <w:tcPr>
            <w:tcW w:w="1374" w:type="dxa"/>
            <w:shd w:val="clear" w:color="auto" w:fill="FFFFFF"/>
            <w:vAlign w:val="center"/>
          </w:tcPr>
          <w:p w14:paraId="6BFB0E05"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SI</w:t>
            </w:r>
          </w:p>
        </w:tc>
        <w:tc>
          <w:tcPr>
            <w:tcW w:w="1484" w:type="dxa"/>
            <w:shd w:val="clear" w:color="auto" w:fill="FFFFFF"/>
          </w:tcPr>
          <w:p w14:paraId="1955BA2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0.457</w:t>
            </w:r>
          </w:p>
        </w:tc>
        <w:tc>
          <w:tcPr>
            <w:tcW w:w="1518" w:type="dxa"/>
            <w:shd w:val="clear" w:color="auto" w:fill="FFFFFF"/>
          </w:tcPr>
          <w:p w14:paraId="08D2FFA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-0.068</w:t>
            </w:r>
          </w:p>
        </w:tc>
        <w:tc>
          <w:tcPr>
            <w:tcW w:w="1518" w:type="dxa"/>
            <w:shd w:val="clear" w:color="auto" w:fill="FFFFFF"/>
          </w:tcPr>
          <w:p w14:paraId="21A7485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-0.044</w:t>
            </w:r>
          </w:p>
        </w:tc>
        <w:tc>
          <w:tcPr>
            <w:tcW w:w="1518" w:type="dxa"/>
            <w:shd w:val="clear" w:color="auto" w:fill="FFFFFF"/>
          </w:tcPr>
          <w:p w14:paraId="298F302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0.507</w:t>
            </w:r>
          </w:p>
        </w:tc>
        <w:tc>
          <w:tcPr>
            <w:tcW w:w="1524" w:type="dxa"/>
            <w:shd w:val="clear" w:color="auto" w:fill="FFFFFF"/>
          </w:tcPr>
          <w:p w14:paraId="753766B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0.492</w:t>
            </w:r>
          </w:p>
        </w:tc>
      </w:tr>
      <w:tr w:rsidR="001D2AD7" w:rsidRPr="001863D4" w14:paraId="08346B30" w14:textId="77777777" w:rsidTr="002E4442">
        <w:trPr>
          <w:cantSplit/>
          <w:trHeight w:val="250"/>
        </w:trPr>
        <w:tc>
          <w:tcPr>
            <w:tcW w:w="1374" w:type="dxa"/>
            <w:shd w:val="clear" w:color="auto" w:fill="FFFFFF"/>
            <w:vAlign w:val="center"/>
          </w:tcPr>
          <w:p w14:paraId="7DF1084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SPY</w:t>
            </w:r>
          </w:p>
        </w:tc>
        <w:tc>
          <w:tcPr>
            <w:tcW w:w="1484" w:type="dxa"/>
            <w:shd w:val="clear" w:color="auto" w:fill="FFFFFF"/>
          </w:tcPr>
          <w:p w14:paraId="22D69F7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0.779</w:t>
            </w:r>
          </w:p>
        </w:tc>
        <w:tc>
          <w:tcPr>
            <w:tcW w:w="1518" w:type="dxa"/>
            <w:shd w:val="clear" w:color="auto" w:fill="FFFFFF"/>
          </w:tcPr>
          <w:p w14:paraId="1EAFBFB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0.178</w:t>
            </w:r>
          </w:p>
        </w:tc>
        <w:tc>
          <w:tcPr>
            <w:tcW w:w="1518" w:type="dxa"/>
            <w:shd w:val="clear" w:color="auto" w:fill="FFFFFF"/>
          </w:tcPr>
          <w:p w14:paraId="575BA2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7162F3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0.307</w:t>
            </w:r>
          </w:p>
        </w:tc>
        <w:tc>
          <w:tcPr>
            <w:tcW w:w="1524" w:type="dxa"/>
            <w:shd w:val="clear" w:color="auto" w:fill="FFFFFF"/>
          </w:tcPr>
          <w:p w14:paraId="7C19E35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-0.201</w:t>
            </w:r>
          </w:p>
        </w:tc>
      </w:tr>
    </w:tbl>
    <w:p w14:paraId="653BD6EE" w14:textId="77777777" w:rsidR="002E4442" w:rsidRDefault="002E4442" w:rsidP="002E4442">
      <w:pPr>
        <w:rPr>
          <w:rFonts w:ascii="Times New Roman" w:hAnsi="Times New Roman" w:cs="Times New Roman"/>
          <w:sz w:val="24"/>
          <w:szCs w:val="24"/>
        </w:rPr>
      </w:pPr>
      <w:r>
        <w:rPr>
          <w:rFonts w:ascii="Times New Roman" w:hAnsi="Times New Roman" w:cs="Times New Roman"/>
          <w:sz w:val="24"/>
          <w:szCs w:val="24"/>
        </w:rPr>
        <w:t xml:space="preserve">PH-Plant Height, NL- Number of Leaves, FLL- Flag Leaf Length, FLW- Flag Leaf Width, LL- Leaf Length, LW-Leaf Width, SG-Stem Girth, DM- Days to Maturity, DFF- Days to Fifty Percent Flowering, PL-Panicle Length, PW- Panicle Width,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NPB-Number of Primary Branches, SI-Seed Index, SPY- Single Plant Yield</w:t>
      </w:r>
    </w:p>
    <w:p w14:paraId="5E2F3C44" w14:textId="5D42C2E6" w:rsidR="00EA2B22" w:rsidRPr="002E4442" w:rsidRDefault="00EA2B22" w:rsidP="002E4442">
      <w:pPr>
        <w:rPr>
          <w:rFonts w:ascii="Times New Roman" w:hAnsi="Times New Roman" w:cs="Times New Roman"/>
          <w:sz w:val="24"/>
          <w:szCs w:val="24"/>
        </w:rPr>
      </w:pPr>
      <w:r w:rsidRPr="00830053">
        <w:rPr>
          <w:rFonts w:ascii="Times New Roman" w:hAnsi="Times New Roman" w:cs="Times New Roman"/>
          <w:b/>
          <w:sz w:val="24"/>
          <w:szCs w:val="24"/>
        </w:rPr>
        <w:t xml:space="preserve">Figure 3: Loading plot of PCA analysis of </w:t>
      </w:r>
      <w:r w:rsidR="001863D4">
        <w:rPr>
          <w:rFonts w:ascii="Times New Roman" w:hAnsi="Times New Roman" w:cs="Times New Roman"/>
          <w:b/>
          <w:sz w:val="24"/>
          <w:szCs w:val="24"/>
        </w:rPr>
        <w:t xml:space="preserve">yield related traits in </w:t>
      </w:r>
      <w:r w:rsidRPr="00830053">
        <w:rPr>
          <w:rFonts w:ascii="Times New Roman" w:hAnsi="Times New Roman" w:cs="Times New Roman"/>
          <w:b/>
          <w:sz w:val="24"/>
          <w:szCs w:val="24"/>
        </w:rPr>
        <w:t>sorghum</w:t>
      </w:r>
      <w:r w:rsidR="00C51C12" w:rsidRPr="00830053">
        <w:rPr>
          <w:rFonts w:ascii="Times New Roman" w:hAnsi="Times New Roman" w:cs="Times New Roman"/>
          <w:b/>
          <w:sz w:val="24"/>
          <w:szCs w:val="24"/>
        </w:rPr>
        <w:t xml:space="preserve"> </w:t>
      </w:r>
      <w:r w:rsidR="001863D4">
        <w:rPr>
          <w:rFonts w:ascii="Times New Roman" w:hAnsi="Times New Roman" w:cs="Times New Roman"/>
          <w:b/>
          <w:sz w:val="24"/>
          <w:szCs w:val="24"/>
        </w:rPr>
        <w:t>genotypes</w:t>
      </w:r>
      <w:r w:rsidR="00C51C12" w:rsidRPr="00830053">
        <w:rPr>
          <w:rFonts w:ascii="Times New Roman" w:hAnsi="Times New Roman" w:cs="Times New Roman"/>
          <w:b/>
          <w:sz w:val="24"/>
          <w:szCs w:val="24"/>
        </w:rPr>
        <w:t xml:space="preserve"> </w:t>
      </w:r>
    </w:p>
    <w:p w14:paraId="5527DBC9" w14:textId="77777777" w:rsidR="00EA2B22" w:rsidRPr="00830053" w:rsidRDefault="00EA2B22" w:rsidP="001863D4">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drawing>
          <wp:inline distT="0" distB="0" distL="0" distR="0" wp14:anchorId="7382566C" wp14:editId="6A3A67AA">
            <wp:extent cx="4735773" cy="2966388"/>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0733" cy="2982022"/>
                    </a:xfrm>
                    <a:prstGeom prst="rect">
                      <a:avLst/>
                    </a:prstGeom>
                  </pic:spPr>
                </pic:pic>
              </a:graphicData>
            </a:graphic>
          </wp:inline>
        </w:drawing>
      </w:r>
    </w:p>
    <w:p w14:paraId="75279B1D" w14:textId="77777777" w:rsidR="00EA2B22" w:rsidRPr="00830053" w:rsidRDefault="00EA2B22" w:rsidP="00EA2B22">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lastRenderedPageBreak/>
        <w:t xml:space="preserve">Figure 4: Biplot of PCA analysis </w:t>
      </w:r>
      <w:r w:rsidR="001863D4">
        <w:rPr>
          <w:rFonts w:ascii="Times New Roman" w:hAnsi="Times New Roman" w:cs="Times New Roman"/>
          <w:b/>
          <w:sz w:val="24"/>
          <w:szCs w:val="24"/>
        </w:rPr>
        <w:t>of yield related traits in s</w:t>
      </w:r>
      <w:r w:rsidRPr="00830053">
        <w:rPr>
          <w:rFonts w:ascii="Times New Roman" w:hAnsi="Times New Roman" w:cs="Times New Roman"/>
          <w:b/>
          <w:sz w:val="24"/>
          <w:szCs w:val="24"/>
        </w:rPr>
        <w:t>orghum</w:t>
      </w:r>
      <w:r w:rsidR="001863D4">
        <w:rPr>
          <w:rFonts w:ascii="Times New Roman" w:hAnsi="Times New Roman" w:cs="Times New Roman"/>
          <w:b/>
          <w:sz w:val="24"/>
          <w:szCs w:val="24"/>
        </w:rPr>
        <w:t xml:space="preserve"> genotypes</w:t>
      </w:r>
    </w:p>
    <w:p w14:paraId="63665BCC" w14:textId="77777777" w:rsidR="002E4442" w:rsidRDefault="00EA2B22" w:rsidP="002E4442">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drawing>
          <wp:inline distT="0" distB="0" distL="0" distR="0" wp14:anchorId="5DA7DD77" wp14:editId="0BE80FFA">
            <wp:extent cx="4675517" cy="287385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2555" cy="2921207"/>
                    </a:xfrm>
                    <a:prstGeom prst="rect">
                      <a:avLst/>
                    </a:prstGeom>
                  </pic:spPr>
                </pic:pic>
              </a:graphicData>
            </a:graphic>
          </wp:inline>
        </w:drawing>
      </w:r>
    </w:p>
    <w:p w14:paraId="4037C6D6" w14:textId="7D9DE5A9" w:rsidR="00EA2B22" w:rsidRPr="002E4442" w:rsidRDefault="00461A15" w:rsidP="00F775B2">
      <w:pPr>
        <w:spacing w:line="360" w:lineRule="auto"/>
        <w:rPr>
          <w:rFonts w:ascii="Times New Roman" w:hAnsi="Times New Roman" w:cs="Times New Roman"/>
          <w:b/>
          <w:sz w:val="24"/>
          <w:szCs w:val="24"/>
        </w:rPr>
      </w:pPr>
      <w:r w:rsidRPr="00830053">
        <w:rPr>
          <w:rFonts w:ascii="Times New Roman" w:hAnsi="Times New Roman" w:cs="Times New Roman"/>
          <w:b/>
          <w:sz w:val="24"/>
          <w:szCs w:val="24"/>
        </w:rPr>
        <w:t>C</w:t>
      </w:r>
      <w:r w:rsidR="00F775B2">
        <w:rPr>
          <w:rFonts w:ascii="Times New Roman" w:hAnsi="Times New Roman" w:cs="Times New Roman"/>
          <w:b/>
          <w:sz w:val="24"/>
          <w:szCs w:val="24"/>
        </w:rPr>
        <w:t>onclusion</w:t>
      </w:r>
    </w:p>
    <w:p w14:paraId="36D3CBCC" w14:textId="77777777" w:rsidR="00224FD0" w:rsidRDefault="00EA2B22" w:rsidP="00C50A61">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r>
      <w:r w:rsidR="001863D4">
        <w:rPr>
          <w:rFonts w:ascii="Times New Roman" w:hAnsi="Times New Roman" w:cs="Times New Roman"/>
          <w:sz w:val="24"/>
          <w:szCs w:val="24"/>
        </w:rPr>
        <w:tab/>
        <w:t>T</w:t>
      </w:r>
      <w:r w:rsidR="00C50A61" w:rsidRPr="00830053">
        <w:rPr>
          <w:rFonts w:ascii="Times New Roman" w:hAnsi="Times New Roman" w:cs="Times New Roman"/>
          <w:sz w:val="24"/>
          <w:szCs w:val="24"/>
        </w:rPr>
        <w:t xml:space="preserve">he </w:t>
      </w:r>
      <w:proofErr w:type="spellStart"/>
      <w:r w:rsidR="00C50A61" w:rsidRPr="00830053">
        <w:rPr>
          <w:rFonts w:ascii="Times New Roman" w:hAnsi="Times New Roman" w:cs="Times New Roman"/>
          <w:sz w:val="24"/>
          <w:szCs w:val="24"/>
        </w:rPr>
        <w:t>agro</w:t>
      </w:r>
      <w:proofErr w:type="spellEnd"/>
      <w:r w:rsidR="00C50A61" w:rsidRPr="00830053">
        <w:rPr>
          <w:rFonts w:ascii="Times New Roman" w:hAnsi="Times New Roman" w:cs="Times New Roman"/>
          <w:sz w:val="24"/>
          <w:szCs w:val="24"/>
        </w:rPr>
        <w:t xml:space="preserve">-morphological characterization of twelve </w:t>
      </w:r>
      <w:r w:rsidR="001863D4">
        <w:rPr>
          <w:rFonts w:ascii="Times New Roman" w:hAnsi="Times New Roman" w:cs="Times New Roman"/>
          <w:sz w:val="24"/>
          <w:szCs w:val="24"/>
        </w:rPr>
        <w:t xml:space="preserve">advanced cultures </w:t>
      </w:r>
      <w:r w:rsidR="00C50A61" w:rsidRPr="00830053">
        <w:rPr>
          <w:rFonts w:ascii="Times New Roman" w:hAnsi="Times New Roman" w:cs="Times New Roman"/>
          <w:sz w:val="24"/>
          <w:szCs w:val="24"/>
        </w:rPr>
        <w:t xml:space="preserve">of summer sorghum </w:t>
      </w:r>
      <w:r w:rsidR="001863D4">
        <w:rPr>
          <w:rFonts w:ascii="Times New Roman" w:hAnsi="Times New Roman" w:cs="Times New Roman"/>
          <w:sz w:val="24"/>
          <w:szCs w:val="24"/>
        </w:rPr>
        <w:t xml:space="preserve">genotypes </w:t>
      </w:r>
      <w:r w:rsidR="00C50A61" w:rsidRPr="00830053">
        <w:rPr>
          <w:rFonts w:ascii="Times New Roman" w:hAnsi="Times New Roman" w:cs="Times New Roman"/>
          <w:sz w:val="24"/>
          <w:szCs w:val="24"/>
        </w:rPr>
        <w:t xml:space="preserve">revealed significant genotypic and phenotypic associations among various yield-contributing traits. The study demonstrated that traits such as plant height, days to maturity, panicle width, and panicle weight had a significant positive correlation with single plant yield, while traits such as days to fifty percent flowering showed a negative correlation with yield-contributing traits. Path analysis further highlighted that plant height, flag leaf length, leaf length, stem girth, panicle weight, and seed index had positive direct effects on grain yield, making them key selection criteria for crop improvement. Principal component analysis identified PC1 </w:t>
      </w:r>
      <w:r w:rsidR="00872C47">
        <w:rPr>
          <w:rFonts w:ascii="Times New Roman" w:hAnsi="Times New Roman" w:cs="Times New Roman"/>
          <w:sz w:val="24"/>
          <w:szCs w:val="24"/>
        </w:rPr>
        <w:t xml:space="preserve">with traits viz., </w:t>
      </w:r>
      <w:r w:rsidR="00872C47" w:rsidRPr="00830053">
        <w:rPr>
          <w:rFonts w:ascii="Times New Roman" w:hAnsi="Times New Roman" w:cs="Times New Roman"/>
          <w:sz w:val="24"/>
          <w:szCs w:val="24"/>
        </w:rPr>
        <w:t>plant height, number of leaves, stem girth, days to maturity, panicle width, panicle weight, number of primary branches, se</w:t>
      </w:r>
      <w:r w:rsidR="00872C47">
        <w:rPr>
          <w:rFonts w:ascii="Times New Roman" w:hAnsi="Times New Roman" w:cs="Times New Roman"/>
          <w:sz w:val="24"/>
          <w:szCs w:val="24"/>
        </w:rPr>
        <w:t>ed index, and single plant yield accounted</w:t>
      </w:r>
      <w:r w:rsidR="00C50A61" w:rsidRPr="00830053">
        <w:rPr>
          <w:rFonts w:ascii="Times New Roman" w:hAnsi="Times New Roman" w:cs="Times New Roman"/>
          <w:sz w:val="24"/>
          <w:szCs w:val="24"/>
        </w:rPr>
        <w:t xml:space="preserve"> for the largest variability, underscoring the importance of these traits in enhancing sorghum productivity. These insights provide</w:t>
      </w:r>
      <w:r w:rsidR="00872C47">
        <w:rPr>
          <w:rFonts w:ascii="Times New Roman" w:hAnsi="Times New Roman" w:cs="Times New Roman"/>
          <w:sz w:val="24"/>
          <w:szCs w:val="24"/>
        </w:rPr>
        <w:t>d</w:t>
      </w:r>
      <w:r w:rsidR="00C50A61" w:rsidRPr="00830053">
        <w:rPr>
          <w:rFonts w:ascii="Times New Roman" w:hAnsi="Times New Roman" w:cs="Times New Roman"/>
          <w:sz w:val="24"/>
          <w:szCs w:val="24"/>
        </w:rPr>
        <w:t xml:space="preserve"> valuable genetic resources and guidelines for breeding programs aimed at improving sorghum yield, especially under the challenges posed by climate change.</w:t>
      </w:r>
    </w:p>
    <w:p w14:paraId="1EEA0EAC" w14:textId="77777777" w:rsidR="002E587D" w:rsidRDefault="002E587D" w:rsidP="00B51BBB">
      <w:pPr>
        <w:spacing w:line="240" w:lineRule="auto"/>
        <w:jc w:val="both"/>
        <w:rPr>
          <w:rFonts w:ascii="Times New Roman" w:hAnsi="Times New Roman" w:cs="Times New Roman"/>
          <w:sz w:val="24"/>
          <w:szCs w:val="24"/>
        </w:rPr>
      </w:pPr>
    </w:p>
    <w:p w14:paraId="79BE8CAA" w14:textId="77777777" w:rsidR="002E587D" w:rsidRDefault="002E587D" w:rsidP="00B51BBB">
      <w:pPr>
        <w:spacing w:line="240" w:lineRule="auto"/>
        <w:jc w:val="both"/>
        <w:rPr>
          <w:rFonts w:ascii="Times New Roman" w:hAnsi="Times New Roman" w:cs="Times New Roman"/>
          <w:sz w:val="24"/>
          <w:szCs w:val="24"/>
        </w:rPr>
      </w:pPr>
    </w:p>
    <w:p w14:paraId="4CCE086F" w14:textId="77777777" w:rsidR="002E587D" w:rsidRDefault="002E587D" w:rsidP="00B51BBB">
      <w:pPr>
        <w:spacing w:line="240" w:lineRule="auto"/>
        <w:jc w:val="both"/>
        <w:rPr>
          <w:rFonts w:ascii="Times New Roman" w:hAnsi="Times New Roman" w:cs="Times New Roman"/>
          <w:sz w:val="24"/>
          <w:szCs w:val="24"/>
        </w:rPr>
      </w:pPr>
    </w:p>
    <w:p w14:paraId="5391F6D3" w14:textId="77777777" w:rsidR="002E587D" w:rsidRPr="00885BB1" w:rsidRDefault="002E587D" w:rsidP="00B51BBB">
      <w:pPr>
        <w:spacing w:line="240" w:lineRule="auto"/>
        <w:jc w:val="both"/>
        <w:rPr>
          <w:rFonts w:ascii="Times New Roman" w:hAnsi="Times New Roman" w:cs="Times New Roman"/>
          <w:b/>
          <w:color w:val="000000" w:themeColor="text1"/>
          <w:sz w:val="24"/>
          <w:szCs w:val="24"/>
        </w:rPr>
      </w:pPr>
    </w:p>
    <w:p w14:paraId="467BF467" w14:textId="2ACECF52" w:rsidR="00224FD0" w:rsidRPr="00830053" w:rsidRDefault="00461A15" w:rsidP="00C50A61">
      <w:pPr>
        <w:spacing w:line="360" w:lineRule="auto"/>
        <w:jc w:val="both"/>
        <w:rPr>
          <w:rFonts w:ascii="Times New Roman" w:hAnsi="Times New Roman" w:cs="Times New Roman"/>
          <w:sz w:val="24"/>
          <w:szCs w:val="24"/>
        </w:rPr>
      </w:pPr>
      <w:r w:rsidRPr="000259B6">
        <w:rPr>
          <w:rFonts w:ascii="Times New Roman" w:hAnsi="Times New Roman" w:cs="Times New Roman"/>
          <w:b/>
          <w:sz w:val="24"/>
          <w:szCs w:val="24"/>
        </w:rPr>
        <w:t>R</w:t>
      </w:r>
      <w:r w:rsidR="00F775B2">
        <w:rPr>
          <w:rFonts w:ascii="Times New Roman" w:hAnsi="Times New Roman" w:cs="Times New Roman"/>
          <w:b/>
          <w:sz w:val="24"/>
          <w:szCs w:val="24"/>
        </w:rPr>
        <w:t>eference</w:t>
      </w:r>
    </w:p>
    <w:p w14:paraId="1C5BF55A" w14:textId="77777777" w:rsidR="00366B42" w:rsidRPr="00366B42" w:rsidRDefault="00224FD0" w:rsidP="004267BB">
      <w:pPr>
        <w:pStyle w:val="EndNoteBibliography"/>
        <w:numPr>
          <w:ilvl w:val="0"/>
          <w:numId w:val="1"/>
        </w:numPr>
        <w:spacing w:after="0"/>
      </w:pPr>
      <w:r w:rsidRPr="00830053">
        <w:rPr>
          <w:rFonts w:ascii="Times New Roman" w:hAnsi="Times New Roman" w:cs="Times New Roman"/>
          <w:sz w:val="24"/>
          <w:szCs w:val="24"/>
        </w:rPr>
        <w:fldChar w:fldCharType="begin"/>
      </w:r>
      <w:r w:rsidRPr="00830053">
        <w:rPr>
          <w:rFonts w:ascii="Times New Roman" w:hAnsi="Times New Roman" w:cs="Times New Roman"/>
          <w:sz w:val="24"/>
          <w:szCs w:val="24"/>
        </w:rPr>
        <w:instrText xml:space="preserve"> ADDIN EN.REFLIST </w:instrText>
      </w:r>
      <w:r w:rsidRPr="00830053">
        <w:rPr>
          <w:rFonts w:ascii="Times New Roman" w:hAnsi="Times New Roman" w:cs="Times New Roman"/>
          <w:sz w:val="24"/>
          <w:szCs w:val="24"/>
        </w:rPr>
        <w:fldChar w:fldCharType="separate"/>
      </w:r>
      <w:r w:rsidR="00366B42" w:rsidRPr="00366B42">
        <w:t xml:space="preserve">Abah, C., Ishiwu, C., Obiegbuna, J., &amp; Oladejo, A. (2020). Sorghum grains: nutritional composition, functional properties and its food applications. </w:t>
      </w:r>
      <w:r w:rsidR="00366B42" w:rsidRPr="00366B42">
        <w:rPr>
          <w:i/>
        </w:rPr>
        <w:t>European Journal of Nutrition &amp; Food Safety</w:t>
      </w:r>
      <w:r w:rsidR="00366B42" w:rsidRPr="00366B42">
        <w:t>,</w:t>
      </w:r>
      <w:r w:rsidR="00366B42" w:rsidRPr="00366B42">
        <w:rPr>
          <w:i/>
        </w:rPr>
        <w:t xml:space="preserve"> 12</w:t>
      </w:r>
      <w:r w:rsidR="00366B42" w:rsidRPr="00366B42">
        <w:t xml:space="preserve">(5), 101-111. </w:t>
      </w:r>
    </w:p>
    <w:p w14:paraId="0EE040AF" w14:textId="77777777" w:rsidR="00366B42" w:rsidRPr="00366B42" w:rsidRDefault="00366B42" w:rsidP="004267BB">
      <w:pPr>
        <w:pStyle w:val="EndNoteBibliography"/>
        <w:numPr>
          <w:ilvl w:val="0"/>
          <w:numId w:val="1"/>
        </w:numPr>
        <w:spacing w:after="0"/>
      </w:pPr>
      <w:r w:rsidRPr="00366B42">
        <w:t xml:space="preserve">Adebowale, O. J., Taylor, J. R., &amp; de Kock, H. L. (2020). Stabilization of wholegrain sorghum flour and consequent potential improvement of food product sensory quality by microwave treatment of the kernels. </w:t>
      </w:r>
      <w:r w:rsidRPr="00366B42">
        <w:rPr>
          <w:i/>
        </w:rPr>
        <w:t>Lwt</w:t>
      </w:r>
      <w:r w:rsidRPr="00366B42">
        <w:t>,</w:t>
      </w:r>
      <w:r w:rsidRPr="00366B42">
        <w:rPr>
          <w:i/>
        </w:rPr>
        <w:t xml:space="preserve"> 132</w:t>
      </w:r>
      <w:r w:rsidRPr="00366B42">
        <w:t xml:space="preserve">, 109827. </w:t>
      </w:r>
    </w:p>
    <w:p w14:paraId="4C1E3BE3" w14:textId="77777777" w:rsidR="00366B42" w:rsidRPr="00366B42" w:rsidRDefault="00366B42" w:rsidP="004267BB">
      <w:pPr>
        <w:pStyle w:val="EndNoteBibliography"/>
        <w:numPr>
          <w:ilvl w:val="0"/>
          <w:numId w:val="1"/>
        </w:numPr>
        <w:spacing w:after="0"/>
      </w:pPr>
      <w:r w:rsidRPr="00366B42">
        <w:t xml:space="preserve">Brejda, J. J., Moorman, T. B., Karlen, D. L., &amp; Dao, T. H. (2000). Identification of regional soil quality factors and indicators I. Central and Southern High Plains. </w:t>
      </w:r>
      <w:r w:rsidRPr="00366B42">
        <w:rPr>
          <w:i/>
        </w:rPr>
        <w:t>Soil Science Society of America Journal</w:t>
      </w:r>
      <w:r w:rsidRPr="00366B42">
        <w:t>,</w:t>
      </w:r>
      <w:r w:rsidRPr="00366B42">
        <w:rPr>
          <w:i/>
        </w:rPr>
        <w:t xml:space="preserve"> 64</w:t>
      </w:r>
      <w:r w:rsidRPr="00366B42">
        <w:t xml:space="preserve">(6), 2115-2124. </w:t>
      </w:r>
    </w:p>
    <w:p w14:paraId="3EEC43CA" w14:textId="77777777" w:rsidR="00366B42" w:rsidRPr="00366B42" w:rsidRDefault="00366B42" w:rsidP="004267BB">
      <w:pPr>
        <w:pStyle w:val="EndNoteBibliography"/>
        <w:numPr>
          <w:ilvl w:val="0"/>
          <w:numId w:val="1"/>
        </w:numPr>
        <w:spacing w:after="0"/>
      </w:pPr>
      <w:r w:rsidRPr="00366B42">
        <w:t xml:space="preserve">Duncan, W. G., Loomis, R., Williams, W. A., &amp; Hanau, R. (1967). A model for simulating photosynthesis in plant communities. </w:t>
      </w:r>
    </w:p>
    <w:p w14:paraId="08F16B70" w14:textId="77777777" w:rsidR="00366B42" w:rsidRPr="00366B42" w:rsidRDefault="00366B42" w:rsidP="004267BB">
      <w:pPr>
        <w:pStyle w:val="EndNoteBibliography"/>
        <w:numPr>
          <w:ilvl w:val="0"/>
          <w:numId w:val="1"/>
        </w:numPr>
        <w:spacing w:after="0"/>
      </w:pPr>
      <w:r w:rsidRPr="00366B42">
        <w:t xml:space="preserve">El-Din, A. A. T., Hessein, E. M., &amp; Ali, E. (2012). Path coefficient and correlation assessment of yield and yield associated traits in sorghum (Sorghum bicolor L.) genotypes. </w:t>
      </w:r>
      <w:r w:rsidRPr="00366B42">
        <w:rPr>
          <w:i/>
        </w:rPr>
        <w:t>American-Eurasian Journal of Agricultural &amp; Environmental Sciences</w:t>
      </w:r>
      <w:r w:rsidRPr="00366B42">
        <w:t>,</w:t>
      </w:r>
      <w:r w:rsidRPr="00366B42">
        <w:rPr>
          <w:i/>
        </w:rPr>
        <w:t xml:space="preserve"> 12</w:t>
      </w:r>
      <w:r w:rsidRPr="00366B42">
        <w:t xml:space="preserve">(6), 815-819. </w:t>
      </w:r>
    </w:p>
    <w:p w14:paraId="30B34D01" w14:textId="77777777" w:rsidR="00366B42" w:rsidRPr="00366B42" w:rsidRDefault="00366B42" w:rsidP="004267BB">
      <w:pPr>
        <w:pStyle w:val="EndNoteBibliography"/>
        <w:numPr>
          <w:ilvl w:val="0"/>
          <w:numId w:val="1"/>
        </w:numPr>
        <w:spacing w:after="0"/>
      </w:pPr>
      <w:r w:rsidRPr="00366B42">
        <w:t xml:space="preserve">Elangovan, M., Annapurna, A., Patil, R., Pandey, S., &amp; Pandey, C. D. (2020). Characterization of sorghum [Sorghum bicolor (L.) moench] germplasm for agro-morphological traits. </w:t>
      </w:r>
      <w:r w:rsidRPr="00366B42">
        <w:rPr>
          <w:i/>
        </w:rPr>
        <w:t>Indian Journal of Plant Genetic Resources</w:t>
      </w:r>
      <w:r w:rsidRPr="00366B42">
        <w:t>,</w:t>
      </w:r>
      <w:r w:rsidRPr="00366B42">
        <w:rPr>
          <w:i/>
        </w:rPr>
        <w:t xml:space="preserve"> 33</w:t>
      </w:r>
      <w:r w:rsidRPr="00366B42">
        <w:t xml:space="preserve">(2), 172-178. </w:t>
      </w:r>
    </w:p>
    <w:p w14:paraId="699DE45F" w14:textId="77777777" w:rsidR="00366B42" w:rsidRPr="00366B42" w:rsidRDefault="00366B42" w:rsidP="004267BB">
      <w:pPr>
        <w:pStyle w:val="EndNoteBibliography"/>
        <w:numPr>
          <w:ilvl w:val="0"/>
          <w:numId w:val="1"/>
        </w:numPr>
        <w:spacing w:after="0"/>
      </w:pPr>
      <w:r w:rsidRPr="00366B42">
        <w:t xml:space="preserve">Elangovan, M., Prabhakar, P., &amp; Chandra Sekara Reddy, D. (2010). Characterization and evaluation of Sorghum [Sorghum bicolor (L.) Moench] germplasm from Karnataka, India. </w:t>
      </w:r>
      <w:r w:rsidRPr="00366B42">
        <w:rPr>
          <w:i/>
        </w:rPr>
        <w:t>Karnataka Journal of Agricultural Sciences</w:t>
      </w:r>
      <w:r w:rsidRPr="00366B42">
        <w:t>,</w:t>
      </w:r>
      <w:r w:rsidRPr="00366B42">
        <w:rPr>
          <w:i/>
        </w:rPr>
        <w:t xml:space="preserve"> 20</w:t>
      </w:r>
      <w:r w:rsidRPr="00366B42">
        <w:t xml:space="preserve">(4). </w:t>
      </w:r>
    </w:p>
    <w:p w14:paraId="694EF583" w14:textId="77777777" w:rsidR="00366B42" w:rsidRPr="00366B42" w:rsidRDefault="00366B42" w:rsidP="004267BB">
      <w:pPr>
        <w:pStyle w:val="EndNoteBibliography"/>
        <w:numPr>
          <w:ilvl w:val="0"/>
          <w:numId w:val="1"/>
        </w:numPr>
        <w:spacing w:after="0"/>
      </w:pPr>
      <w:r w:rsidRPr="00366B42">
        <w:t xml:space="preserve">Elangovan, M., Tonapi, V. A., &amp; Reddy, D. C. S. (2009). Collection and characterization of Indian sorghum landraces. </w:t>
      </w:r>
      <w:r w:rsidRPr="00366B42">
        <w:rPr>
          <w:i/>
        </w:rPr>
        <w:t>Indian Journal of Plant Genetic Resources</w:t>
      </w:r>
      <w:r w:rsidRPr="00366B42">
        <w:t>,</w:t>
      </w:r>
      <w:r w:rsidRPr="00366B42">
        <w:rPr>
          <w:i/>
        </w:rPr>
        <w:t xml:space="preserve"> 22</w:t>
      </w:r>
      <w:r w:rsidRPr="00366B42">
        <w:t xml:space="preserve">(3), 173-181. </w:t>
      </w:r>
    </w:p>
    <w:p w14:paraId="152D9D1A" w14:textId="77777777" w:rsidR="00366B42" w:rsidRPr="00366B42" w:rsidRDefault="00366B42" w:rsidP="004267BB">
      <w:pPr>
        <w:pStyle w:val="EndNoteBibliography"/>
        <w:numPr>
          <w:ilvl w:val="0"/>
          <w:numId w:val="1"/>
        </w:numPr>
        <w:spacing w:after="0"/>
      </w:pPr>
      <w:r w:rsidRPr="00366B42">
        <w:t xml:space="preserve">Gebre, W., Mekbib, F., Tirfessa, A., &amp; Bekele, A. (2024). Genetic Diversity, Association, and Regression Coefficient Analyses of Sorghum [Sorghum bicolor (L.) Monech] Genotypes. </w:t>
      </w:r>
      <w:r w:rsidRPr="00366B42">
        <w:rPr>
          <w:i/>
        </w:rPr>
        <w:t>Available at SSRN 4861373</w:t>
      </w:r>
      <w:r w:rsidRPr="00366B42">
        <w:t xml:space="preserve">. </w:t>
      </w:r>
    </w:p>
    <w:p w14:paraId="11F0A140" w14:textId="77777777" w:rsidR="00366B42" w:rsidRPr="00366B42" w:rsidRDefault="00366B42" w:rsidP="004267BB">
      <w:pPr>
        <w:pStyle w:val="EndNoteBibliography"/>
        <w:numPr>
          <w:ilvl w:val="0"/>
          <w:numId w:val="1"/>
        </w:numPr>
        <w:spacing w:after="0"/>
      </w:pPr>
      <w:r w:rsidRPr="00366B42">
        <w:t xml:space="preserve">Geetha, K., &amp; Divya, S. (2021). Principal component analysis of sorghum landraces for yield contributing traits. </w:t>
      </w:r>
      <w:r w:rsidRPr="00366B42">
        <w:rPr>
          <w:i/>
        </w:rPr>
        <w:t>Electronic Journal of Plant Breeding</w:t>
      </w:r>
      <w:r w:rsidRPr="00366B42">
        <w:t>,</w:t>
      </w:r>
      <w:r w:rsidRPr="00366B42">
        <w:rPr>
          <w:i/>
        </w:rPr>
        <w:t xml:space="preserve"> 12</w:t>
      </w:r>
      <w:r w:rsidRPr="00366B42">
        <w:t xml:space="preserve">(3), 1033-1036. </w:t>
      </w:r>
    </w:p>
    <w:p w14:paraId="5766CD92" w14:textId="77777777" w:rsidR="00366B42" w:rsidRPr="00366B42" w:rsidRDefault="00366B42" w:rsidP="004267BB">
      <w:pPr>
        <w:pStyle w:val="EndNoteBibliography"/>
        <w:numPr>
          <w:ilvl w:val="0"/>
          <w:numId w:val="1"/>
        </w:numPr>
        <w:spacing w:after="0"/>
      </w:pPr>
      <w:r w:rsidRPr="00366B42">
        <w:t xml:space="preserve">Goswami, S., Patel, P., Gami, R., Patel, R., &amp; Khatri, A. (2020). Correlation and path analysis study of different characters for grain yield and fodder purpose in sorghum [Sorghum bicolor (L.) Moench]. </w:t>
      </w:r>
      <w:r w:rsidRPr="00366B42">
        <w:rPr>
          <w:i/>
        </w:rPr>
        <w:t>Electronic Journal of Plant Breeding</w:t>
      </w:r>
      <w:r w:rsidRPr="00366B42">
        <w:t>,</w:t>
      </w:r>
      <w:r w:rsidRPr="00366B42">
        <w:rPr>
          <w:i/>
        </w:rPr>
        <w:t xml:space="preserve"> 11</w:t>
      </w:r>
      <w:r w:rsidRPr="00366B42">
        <w:t xml:space="preserve">(04), 1053-1061. </w:t>
      </w:r>
    </w:p>
    <w:p w14:paraId="1DE93228" w14:textId="77777777" w:rsidR="00366B42" w:rsidRPr="00366B42" w:rsidRDefault="00366B42" w:rsidP="004267BB">
      <w:pPr>
        <w:pStyle w:val="EndNoteBibliography"/>
        <w:numPr>
          <w:ilvl w:val="0"/>
          <w:numId w:val="1"/>
        </w:numPr>
        <w:spacing w:after="0"/>
      </w:pPr>
      <w:r w:rsidRPr="00366B42">
        <w:t xml:space="preserve">Harlan, J. R., de Wet, J. M., &amp; Price, E. G. (1973). Comparative evolution of cereals. </w:t>
      </w:r>
      <w:r w:rsidRPr="00366B42">
        <w:rPr>
          <w:i/>
        </w:rPr>
        <w:t>Evolution</w:t>
      </w:r>
      <w:r w:rsidRPr="00366B42">
        <w:t xml:space="preserve">, 311-325. </w:t>
      </w:r>
    </w:p>
    <w:p w14:paraId="1635F363" w14:textId="77777777" w:rsidR="00366B42" w:rsidRPr="00366B42" w:rsidRDefault="00366B42" w:rsidP="004267BB">
      <w:pPr>
        <w:pStyle w:val="EndNoteBibliography"/>
        <w:numPr>
          <w:ilvl w:val="0"/>
          <w:numId w:val="1"/>
        </w:numPr>
        <w:spacing w:after="0"/>
      </w:pPr>
      <w:r w:rsidRPr="00366B42">
        <w:t xml:space="preserve">Jain, S., Patel, P., &amp; Elangovan, M. (2011). Variation and association among fodder yield and other traits in germplasm of forage sorghum (Sorghum bicolor (L.) Moench). </w:t>
      </w:r>
      <w:r w:rsidRPr="00366B42">
        <w:rPr>
          <w:i/>
        </w:rPr>
        <w:t>Indian Journal of Plant Genetic Resources</w:t>
      </w:r>
      <w:r w:rsidRPr="00366B42">
        <w:t>,</w:t>
      </w:r>
      <w:r w:rsidRPr="00366B42">
        <w:rPr>
          <w:i/>
        </w:rPr>
        <w:t xml:space="preserve"> 24</w:t>
      </w:r>
      <w:r w:rsidRPr="00366B42">
        <w:t xml:space="preserve">(03), 327-331. </w:t>
      </w:r>
    </w:p>
    <w:p w14:paraId="2EC6E20D" w14:textId="77777777" w:rsidR="00366B42" w:rsidRPr="00366B42" w:rsidRDefault="00366B42" w:rsidP="004267BB">
      <w:pPr>
        <w:pStyle w:val="EndNoteBibliography"/>
        <w:numPr>
          <w:ilvl w:val="0"/>
          <w:numId w:val="1"/>
        </w:numPr>
        <w:spacing w:after="0"/>
      </w:pPr>
      <w:r w:rsidRPr="00366B42">
        <w:t xml:space="preserve">Kholová, J., Murugesan, T., Kaliamoorthy, S., Malayee, S., Baddam, R., Hammer, G. L., McLean, G., Deshpande, S., Hash, C. T., &amp; Craufurd, P. Q. (2014). Modelling the effect of plant water use traits on yield and stay-green expression in sorghum. </w:t>
      </w:r>
      <w:r w:rsidRPr="00366B42">
        <w:rPr>
          <w:i/>
        </w:rPr>
        <w:t>Functional Plant Biology</w:t>
      </w:r>
      <w:r w:rsidRPr="00366B42">
        <w:t>,</w:t>
      </w:r>
      <w:r w:rsidRPr="00366B42">
        <w:rPr>
          <w:i/>
        </w:rPr>
        <w:t xml:space="preserve"> 41</w:t>
      </w:r>
      <w:r w:rsidRPr="00366B42">
        <w:t xml:space="preserve">(11), 1019-1034. </w:t>
      </w:r>
    </w:p>
    <w:p w14:paraId="1EDAD255" w14:textId="77777777" w:rsidR="00366B42" w:rsidRPr="00366B42" w:rsidRDefault="00366B42" w:rsidP="004267BB">
      <w:pPr>
        <w:pStyle w:val="EndNoteBibliography"/>
        <w:numPr>
          <w:ilvl w:val="0"/>
          <w:numId w:val="1"/>
        </w:numPr>
        <w:spacing w:after="0"/>
      </w:pPr>
      <w:r w:rsidRPr="00366B42">
        <w:t xml:space="preserve">Pezzali, J. G., Suprabha-Raj, A., Siliveru, K., &amp; Aldrich, C. G. (2020). Characterization of white and red sorghum flour and their potential use for production of extrudate crisps. </w:t>
      </w:r>
      <w:r w:rsidRPr="00366B42">
        <w:rPr>
          <w:i/>
        </w:rPr>
        <w:t>PLoS One</w:t>
      </w:r>
      <w:r w:rsidRPr="00366B42">
        <w:t>,</w:t>
      </w:r>
      <w:r w:rsidRPr="00366B42">
        <w:rPr>
          <w:i/>
        </w:rPr>
        <w:t xml:space="preserve"> 15</w:t>
      </w:r>
      <w:r w:rsidRPr="00366B42">
        <w:t xml:space="preserve">(6), e0234940. </w:t>
      </w:r>
    </w:p>
    <w:p w14:paraId="4BC3D6E7" w14:textId="77777777" w:rsidR="00366B42" w:rsidRPr="00366B42" w:rsidRDefault="00366B42" w:rsidP="004267BB">
      <w:pPr>
        <w:pStyle w:val="EndNoteBibliography"/>
        <w:numPr>
          <w:ilvl w:val="0"/>
          <w:numId w:val="1"/>
        </w:numPr>
        <w:spacing w:after="0"/>
      </w:pPr>
      <w:r w:rsidRPr="00366B42">
        <w:t xml:space="preserve">Prasad, B. V., &amp; Sridhar, V. (2019). Diversity Studies in Yellow Pericarp Sorghum [Sorghum bicolor (L.) Moench] Genotypes for Yield Attributes. </w:t>
      </w:r>
      <w:r w:rsidRPr="00366B42">
        <w:rPr>
          <w:i/>
        </w:rPr>
        <w:t>Int J Curr Microbiol Appl Sci</w:t>
      </w:r>
      <w:r w:rsidRPr="00366B42">
        <w:t>,</w:t>
      </w:r>
      <w:r w:rsidRPr="00366B42">
        <w:rPr>
          <w:i/>
        </w:rPr>
        <w:t xml:space="preserve"> 8</w:t>
      </w:r>
      <w:r w:rsidRPr="00366B42">
        <w:t xml:space="preserve">, 361-366. </w:t>
      </w:r>
    </w:p>
    <w:p w14:paraId="33183575" w14:textId="77777777" w:rsidR="00366B42" w:rsidRPr="00366B42" w:rsidRDefault="00366B42" w:rsidP="004267BB">
      <w:pPr>
        <w:pStyle w:val="EndNoteBibliography"/>
        <w:numPr>
          <w:ilvl w:val="0"/>
          <w:numId w:val="1"/>
        </w:numPr>
        <w:spacing w:after="0"/>
      </w:pPr>
      <w:r w:rsidRPr="00366B42">
        <w:lastRenderedPageBreak/>
        <w:t xml:space="preserve">Prasad, B. V., &amp; Sridhar, V. (2020). Assessment of variability, correlation and path analysis for yield and yield related traits in yellow pericarp sorghum germplasm lines [Sorghum bicolor (L.) Moench]. </w:t>
      </w:r>
      <w:r w:rsidRPr="00366B42">
        <w:rPr>
          <w:i/>
        </w:rPr>
        <w:t>Journal of Pharmacognosy and Phytochemistry</w:t>
      </w:r>
      <w:r w:rsidRPr="00366B42">
        <w:t>,</w:t>
      </w:r>
      <w:r w:rsidRPr="00366B42">
        <w:rPr>
          <w:i/>
        </w:rPr>
        <w:t xml:space="preserve"> 9</w:t>
      </w:r>
      <w:r w:rsidRPr="00366B42">
        <w:t xml:space="preserve">(1), 870-873. </w:t>
      </w:r>
    </w:p>
    <w:p w14:paraId="42C7A5AA" w14:textId="77777777" w:rsidR="00366B42" w:rsidRPr="00366B42" w:rsidRDefault="00366B42" w:rsidP="004267BB">
      <w:pPr>
        <w:pStyle w:val="EndNoteBibliography"/>
        <w:numPr>
          <w:ilvl w:val="0"/>
          <w:numId w:val="1"/>
        </w:numPr>
        <w:spacing w:after="0"/>
      </w:pPr>
      <w:r w:rsidRPr="00366B42">
        <w:t xml:space="preserve">Pugahendhi, N., Kumar, B. S., Elangovan, M., Venkatesh, K., &amp; Rajendrakumar, P. (2023). Assessing the genetic diversity of Indian Kharif sorghum landraces through agro-morphological characterization (Sorghum bicolor L. Moench). </w:t>
      </w:r>
      <w:r w:rsidRPr="00366B42">
        <w:rPr>
          <w:i/>
        </w:rPr>
        <w:t>Journal of Applied and Natural Science</w:t>
      </w:r>
      <w:r w:rsidRPr="00366B42">
        <w:t>,</w:t>
      </w:r>
      <w:r w:rsidRPr="00366B42">
        <w:rPr>
          <w:i/>
        </w:rPr>
        <w:t xml:space="preserve"> 15</w:t>
      </w:r>
      <w:r w:rsidRPr="00366B42">
        <w:t xml:space="preserve">(2), 624-638. </w:t>
      </w:r>
    </w:p>
    <w:p w14:paraId="002B54A3" w14:textId="77777777" w:rsidR="00366B42" w:rsidRPr="00366B42" w:rsidRDefault="00366B42" w:rsidP="004267BB">
      <w:pPr>
        <w:pStyle w:val="EndNoteBibliography"/>
        <w:numPr>
          <w:ilvl w:val="0"/>
          <w:numId w:val="1"/>
        </w:numPr>
        <w:spacing w:after="0"/>
      </w:pPr>
      <w:r w:rsidRPr="00366B42">
        <w:t xml:space="preserve">Sharma, B. R., Sharma, B., Rao, K., Vittal, K., &amp; Amarasinghe, U. (2006). Realizing the potential of rainfed agriculture in India. </w:t>
      </w:r>
      <w:r w:rsidRPr="00366B42">
        <w:rPr>
          <w:i/>
        </w:rPr>
        <w:t>Draft prepared for the IWMICPWF Project on Strategic Analyses of India’s National River-Linking Project, Colombo, Sri Lanka: International Water Management Institute</w:t>
      </w:r>
      <w:r w:rsidRPr="00366B42">
        <w:t xml:space="preserve">. </w:t>
      </w:r>
    </w:p>
    <w:p w14:paraId="195A9795" w14:textId="77777777" w:rsidR="00366B42" w:rsidRPr="00366B42" w:rsidRDefault="00366B42" w:rsidP="004267BB">
      <w:pPr>
        <w:pStyle w:val="EndNoteBibliography"/>
        <w:numPr>
          <w:ilvl w:val="0"/>
          <w:numId w:val="1"/>
        </w:numPr>
        <w:spacing w:after="0"/>
      </w:pPr>
      <w:r w:rsidRPr="00366B42">
        <w:t xml:space="preserve">Tiwari, M., Singh, S., Kumar, S., Chauhan, R. S., Tiwari, U., Pushpendra, P., &amp; Singh, A. (2024). Study on Correlation and Path Analysis in Forage Sorghum [Sorghum bicolor (L.) Moench]. </w:t>
      </w:r>
      <w:r w:rsidRPr="00366B42">
        <w:rPr>
          <w:i/>
        </w:rPr>
        <w:t>International Journal of Plant &amp; Soil Science</w:t>
      </w:r>
      <w:r w:rsidRPr="00366B42">
        <w:t>,</w:t>
      </w:r>
      <w:r w:rsidRPr="00366B42">
        <w:rPr>
          <w:i/>
        </w:rPr>
        <w:t xml:space="preserve"> 36</w:t>
      </w:r>
      <w:r w:rsidRPr="00366B42">
        <w:t xml:space="preserve">(4), 52-59. </w:t>
      </w:r>
    </w:p>
    <w:p w14:paraId="4375E29B" w14:textId="77777777" w:rsidR="00366B42" w:rsidRPr="00366B42" w:rsidRDefault="00366B42" w:rsidP="004267BB">
      <w:pPr>
        <w:pStyle w:val="EndNoteBibliography"/>
        <w:numPr>
          <w:ilvl w:val="0"/>
          <w:numId w:val="1"/>
        </w:numPr>
      </w:pPr>
      <w:r w:rsidRPr="00366B42">
        <w:t xml:space="preserve">Zhu, X.-G., Song, Q., &amp; Ort, D. R. (2012). Elements of a dynamic systems model of canopy photosynthesis. </w:t>
      </w:r>
      <w:r w:rsidRPr="00366B42">
        <w:rPr>
          <w:i/>
        </w:rPr>
        <w:t>Current opinion in plant biology</w:t>
      </w:r>
      <w:r w:rsidRPr="00366B42">
        <w:t>,</w:t>
      </w:r>
      <w:r w:rsidRPr="00366B42">
        <w:rPr>
          <w:i/>
        </w:rPr>
        <w:t xml:space="preserve"> 15</w:t>
      </w:r>
      <w:r w:rsidRPr="00366B42">
        <w:t xml:space="preserve">(3), 237-244. </w:t>
      </w:r>
    </w:p>
    <w:p w14:paraId="1C83345A" w14:textId="77777777" w:rsidR="00CD192A" w:rsidRPr="00830053" w:rsidRDefault="00224FD0" w:rsidP="00C50A61">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fldChar w:fldCharType="end"/>
      </w:r>
      <w:r w:rsidR="00830053" w:rsidRPr="00830053">
        <w:rPr>
          <w:rFonts w:ascii="Times New Roman" w:hAnsi="Times New Roman" w:cs="Times New Roman"/>
          <w:sz w:val="24"/>
          <w:szCs w:val="24"/>
        </w:rPr>
        <w:fldChar w:fldCharType="begin"/>
      </w:r>
      <w:r w:rsidR="00830053" w:rsidRPr="00830053">
        <w:rPr>
          <w:rFonts w:ascii="Times New Roman" w:hAnsi="Times New Roman" w:cs="Times New Roman"/>
          <w:sz w:val="24"/>
          <w:szCs w:val="24"/>
        </w:rPr>
        <w:instrText xml:space="preserve"> ADDIN </w:instrText>
      </w:r>
      <w:r w:rsidR="00830053" w:rsidRPr="00830053">
        <w:rPr>
          <w:rFonts w:ascii="Times New Roman" w:hAnsi="Times New Roman" w:cs="Times New Roman"/>
          <w:sz w:val="24"/>
          <w:szCs w:val="24"/>
        </w:rPr>
        <w:fldChar w:fldCharType="end"/>
      </w:r>
    </w:p>
    <w:sectPr w:rsidR="00CD192A" w:rsidRPr="00830053" w:rsidSect="00605A8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E5928" w14:textId="77777777" w:rsidR="00A9415C" w:rsidRDefault="00A9415C" w:rsidP="001668A8">
      <w:pPr>
        <w:spacing w:after="0" w:line="240" w:lineRule="auto"/>
      </w:pPr>
      <w:r>
        <w:separator/>
      </w:r>
    </w:p>
  </w:endnote>
  <w:endnote w:type="continuationSeparator" w:id="0">
    <w:p w14:paraId="02ADC785" w14:textId="77777777" w:rsidR="00A9415C" w:rsidRDefault="00A9415C" w:rsidP="0016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71D9" w14:textId="77777777" w:rsidR="00EB7BAD" w:rsidRDefault="00EB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DFE1" w14:textId="77777777" w:rsidR="00EB7BAD" w:rsidRDefault="00EB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FE65" w14:textId="77777777" w:rsidR="00EB7BAD" w:rsidRDefault="00EB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1996" w14:textId="77777777" w:rsidR="00A9415C" w:rsidRDefault="00A9415C" w:rsidP="001668A8">
      <w:pPr>
        <w:spacing w:after="0" w:line="240" w:lineRule="auto"/>
      </w:pPr>
      <w:r>
        <w:separator/>
      </w:r>
    </w:p>
  </w:footnote>
  <w:footnote w:type="continuationSeparator" w:id="0">
    <w:p w14:paraId="5E826F27" w14:textId="77777777" w:rsidR="00A9415C" w:rsidRDefault="00A9415C" w:rsidP="0016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2B0F" w14:textId="6CEDBAE2" w:rsidR="00EB7BAD" w:rsidRDefault="00EB7BAD">
    <w:pPr>
      <w:pStyle w:val="Header"/>
    </w:pPr>
    <w:r>
      <w:rPr>
        <w:noProof/>
      </w:rPr>
      <w:pict w14:anchorId="10C19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55F3" w14:textId="4D4768E8" w:rsidR="00EB7BAD" w:rsidRDefault="00EB7BAD">
    <w:pPr>
      <w:pStyle w:val="Header"/>
    </w:pPr>
    <w:r>
      <w:rPr>
        <w:noProof/>
      </w:rPr>
      <w:pict w14:anchorId="331BD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1A75" w14:textId="20ECC511" w:rsidR="00EB7BAD" w:rsidRDefault="00EB7BAD">
    <w:pPr>
      <w:pStyle w:val="Header"/>
    </w:pPr>
    <w:r>
      <w:rPr>
        <w:noProof/>
      </w:rPr>
      <w:pict w14:anchorId="07714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70548"/>
    <w:multiLevelType w:val="hybridMultilevel"/>
    <w:tmpl w:val="A5925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0p9dd5dpersve2s9rvzr5np9peefpawzpr&quot;&gt;My EndNote Library&lt;record-ids&gt;&lt;item&gt;101&lt;/item&gt;&lt;item&gt;102&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record-ids&gt;&lt;/item&gt;&lt;/Libraries&gt;"/>
  </w:docVars>
  <w:rsids>
    <w:rsidRoot w:val="00904301"/>
    <w:rsid w:val="00006983"/>
    <w:rsid w:val="000259B6"/>
    <w:rsid w:val="00041947"/>
    <w:rsid w:val="0005430D"/>
    <w:rsid w:val="00077816"/>
    <w:rsid w:val="000A6025"/>
    <w:rsid w:val="000B00B4"/>
    <w:rsid w:val="000D5907"/>
    <w:rsid w:val="000E0889"/>
    <w:rsid w:val="00110275"/>
    <w:rsid w:val="001373B2"/>
    <w:rsid w:val="001447C9"/>
    <w:rsid w:val="001548DD"/>
    <w:rsid w:val="001668A8"/>
    <w:rsid w:val="001777CB"/>
    <w:rsid w:val="001863D4"/>
    <w:rsid w:val="001A45A4"/>
    <w:rsid w:val="001A7F7D"/>
    <w:rsid w:val="001B599F"/>
    <w:rsid w:val="001B5AD8"/>
    <w:rsid w:val="001C5963"/>
    <w:rsid w:val="001D2AD7"/>
    <w:rsid w:val="00204154"/>
    <w:rsid w:val="00224FD0"/>
    <w:rsid w:val="00232038"/>
    <w:rsid w:val="00255270"/>
    <w:rsid w:val="00276968"/>
    <w:rsid w:val="00284C0F"/>
    <w:rsid w:val="002C0A6C"/>
    <w:rsid w:val="002E11C2"/>
    <w:rsid w:val="002E4442"/>
    <w:rsid w:val="002E587D"/>
    <w:rsid w:val="00311CF9"/>
    <w:rsid w:val="00366B42"/>
    <w:rsid w:val="00394762"/>
    <w:rsid w:val="003A5885"/>
    <w:rsid w:val="003D6517"/>
    <w:rsid w:val="003F4242"/>
    <w:rsid w:val="004102B3"/>
    <w:rsid w:val="0042276D"/>
    <w:rsid w:val="004267BB"/>
    <w:rsid w:val="0043330C"/>
    <w:rsid w:val="00461A15"/>
    <w:rsid w:val="00466D7E"/>
    <w:rsid w:val="004741D0"/>
    <w:rsid w:val="00491580"/>
    <w:rsid w:val="00492074"/>
    <w:rsid w:val="00494AF1"/>
    <w:rsid w:val="00497205"/>
    <w:rsid w:val="004E3F38"/>
    <w:rsid w:val="004F5D45"/>
    <w:rsid w:val="004F7F63"/>
    <w:rsid w:val="005028AA"/>
    <w:rsid w:val="00510CAB"/>
    <w:rsid w:val="005122DE"/>
    <w:rsid w:val="005327D0"/>
    <w:rsid w:val="005A4AE5"/>
    <w:rsid w:val="005F0D03"/>
    <w:rsid w:val="00605A81"/>
    <w:rsid w:val="00627A6C"/>
    <w:rsid w:val="0063198E"/>
    <w:rsid w:val="00660696"/>
    <w:rsid w:val="00662C54"/>
    <w:rsid w:val="006A7F65"/>
    <w:rsid w:val="006D6422"/>
    <w:rsid w:val="006E097E"/>
    <w:rsid w:val="0072096C"/>
    <w:rsid w:val="0075067B"/>
    <w:rsid w:val="00786B39"/>
    <w:rsid w:val="00795786"/>
    <w:rsid w:val="007B2CB5"/>
    <w:rsid w:val="007D1582"/>
    <w:rsid w:val="007E3548"/>
    <w:rsid w:val="007F51F2"/>
    <w:rsid w:val="00816C91"/>
    <w:rsid w:val="00830053"/>
    <w:rsid w:val="00830D17"/>
    <w:rsid w:val="00872C47"/>
    <w:rsid w:val="00882593"/>
    <w:rsid w:val="00883F38"/>
    <w:rsid w:val="008B03BA"/>
    <w:rsid w:val="008C7B78"/>
    <w:rsid w:val="00904301"/>
    <w:rsid w:val="009152DD"/>
    <w:rsid w:val="00933CE0"/>
    <w:rsid w:val="00934C43"/>
    <w:rsid w:val="0097282A"/>
    <w:rsid w:val="009908D9"/>
    <w:rsid w:val="009C26B9"/>
    <w:rsid w:val="009C61F2"/>
    <w:rsid w:val="00A002C5"/>
    <w:rsid w:val="00A25DF2"/>
    <w:rsid w:val="00A32767"/>
    <w:rsid w:val="00A4660A"/>
    <w:rsid w:val="00A74937"/>
    <w:rsid w:val="00A9415C"/>
    <w:rsid w:val="00AB0205"/>
    <w:rsid w:val="00AD4E7D"/>
    <w:rsid w:val="00AE40B6"/>
    <w:rsid w:val="00B51BBB"/>
    <w:rsid w:val="00B73AA7"/>
    <w:rsid w:val="00BD101D"/>
    <w:rsid w:val="00C024F3"/>
    <w:rsid w:val="00C123A0"/>
    <w:rsid w:val="00C131BA"/>
    <w:rsid w:val="00C50A61"/>
    <w:rsid w:val="00C51733"/>
    <w:rsid w:val="00C51C12"/>
    <w:rsid w:val="00C57E05"/>
    <w:rsid w:val="00C640D3"/>
    <w:rsid w:val="00C86A7D"/>
    <w:rsid w:val="00CC12C5"/>
    <w:rsid w:val="00CD192A"/>
    <w:rsid w:val="00CF464C"/>
    <w:rsid w:val="00D01F2D"/>
    <w:rsid w:val="00D03A29"/>
    <w:rsid w:val="00D154CA"/>
    <w:rsid w:val="00D30A53"/>
    <w:rsid w:val="00D45EDB"/>
    <w:rsid w:val="00D9455E"/>
    <w:rsid w:val="00DB6BD6"/>
    <w:rsid w:val="00DF0619"/>
    <w:rsid w:val="00DF3168"/>
    <w:rsid w:val="00E120C8"/>
    <w:rsid w:val="00E12F6E"/>
    <w:rsid w:val="00E44F58"/>
    <w:rsid w:val="00E460F2"/>
    <w:rsid w:val="00EA2B22"/>
    <w:rsid w:val="00EB7BAD"/>
    <w:rsid w:val="00F00DC5"/>
    <w:rsid w:val="00F51C51"/>
    <w:rsid w:val="00F647B8"/>
    <w:rsid w:val="00F775B2"/>
    <w:rsid w:val="00FD06B8"/>
    <w:rsid w:val="00FD2D16"/>
    <w:rsid w:val="00FF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48772"/>
  <w15:chartTrackingRefBased/>
  <w15:docId w15:val="{CB6F158F-BA74-4A6B-AF57-363BD3E4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7D"/>
  </w:style>
  <w:style w:type="paragraph" w:styleId="Heading3">
    <w:name w:val="heading 3"/>
    <w:basedOn w:val="Normal"/>
    <w:next w:val="Normal"/>
    <w:link w:val="Heading3Char"/>
    <w:uiPriority w:val="9"/>
    <w:unhideWhenUsed/>
    <w:qFormat/>
    <w:rsid w:val="00C57E0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242"/>
    <w:rPr>
      <w:color w:val="0000FF"/>
      <w:u w:val="single"/>
    </w:rPr>
  </w:style>
  <w:style w:type="paragraph" w:styleId="Header">
    <w:name w:val="header"/>
    <w:basedOn w:val="Normal"/>
    <w:link w:val="HeaderChar"/>
    <w:uiPriority w:val="99"/>
    <w:unhideWhenUsed/>
    <w:rsid w:val="0016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A8"/>
  </w:style>
  <w:style w:type="paragraph" w:styleId="Footer">
    <w:name w:val="footer"/>
    <w:basedOn w:val="Normal"/>
    <w:link w:val="FooterChar"/>
    <w:uiPriority w:val="99"/>
    <w:unhideWhenUsed/>
    <w:rsid w:val="0016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A8"/>
  </w:style>
  <w:style w:type="character" w:customStyle="1" w:styleId="Heading3Char">
    <w:name w:val="Heading 3 Char"/>
    <w:basedOn w:val="DefaultParagraphFont"/>
    <w:link w:val="Heading3"/>
    <w:uiPriority w:val="9"/>
    <w:rsid w:val="00C57E0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9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24F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4FD0"/>
    <w:rPr>
      <w:rFonts w:ascii="Calibri" w:hAnsi="Calibri" w:cs="Calibri"/>
      <w:noProof/>
    </w:rPr>
  </w:style>
  <w:style w:type="paragraph" w:customStyle="1" w:styleId="EndNoteBibliography">
    <w:name w:val="EndNote Bibliography"/>
    <w:basedOn w:val="Normal"/>
    <w:link w:val="EndNoteBibliographyChar"/>
    <w:rsid w:val="00224FD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24FD0"/>
    <w:rPr>
      <w:rFonts w:ascii="Calibri" w:hAnsi="Calibri" w:cs="Calibri"/>
      <w:noProof/>
    </w:rPr>
  </w:style>
  <w:style w:type="character" w:styleId="LineNumber">
    <w:name w:val="line number"/>
    <w:basedOn w:val="DefaultParagraphFont"/>
    <w:uiPriority w:val="99"/>
    <w:semiHidden/>
    <w:unhideWhenUsed/>
    <w:rsid w:val="00F7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536">
      <w:bodyDiv w:val="1"/>
      <w:marLeft w:val="0"/>
      <w:marRight w:val="0"/>
      <w:marTop w:val="0"/>
      <w:marBottom w:val="0"/>
      <w:divBdr>
        <w:top w:val="none" w:sz="0" w:space="0" w:color="auto"/>
        <w:left w:val="none" w:sz="0" w:space="0" w:color="auto"/>
        <w:bottom w:val="none" w:sz="0" w:space="0" w:color="auto"/>
        <w:right w:val="none" w:sz="0" w:space="0" w:color="auto"/>
      </w:divBdr>
    </w:div>
    <w:div w:id="156504683">
      <w:bodyDiv w:val="1"/>
      <w:marLeft w:val="0"/>
      <w:marRight w:val="0"/>
      <w:marTop w:val="0"/>
      <w:marBottom w:val="0"/>
      <w:divBdr>
        <w:top w:val="none" w:sz="0" w:space="0" w:color="auto"/>
        <w:left w:val="none" w:sz="0" w:space="0" w:color="auto"/>
        <w:bottom w:val="none" w:sz="0" w:space="0" w:color="auto"/>
        <w:right w:val="none" w:sz="0" w:space="0" w:color="auto"/>
      </w:divBdr>
    </w:div>
    <w:div w:id="377970292">
      <w:bodyDiv w:val="1"/>
      <w:marLeft w:val="0"/>
      <w:marRight w:val="0"/>
      <w:marTop w:val="0"/>
      <w:marBottom w:val="0"/>
      <w:divBdr>
        <w:top w:val="none" w:sz="0" w:space="0" w:color="auto"/>
        <w:left w:val="none" w:sz="0" w:space="0" w:color="auto"/>
        <w:bottom w:val="none" w:sz="0" w:space="0" w:color="auto"/>
        <w:right w:val="none" w:sz="0" w:space="0" w:color="auto"/>
      </w:divBdr>
    </w:div>
    <w:div w:id="722413561">
      <w:bodyDiv w:val="1"/>
      <w:marLeft w:val="0"/>
      <w:marRight w:val="0"/>
      <w:marTop w:val="0"/>
      <w:marBottom w:val="0"/>
      <w:divBdr>
        <w:top w:val="none" w:sz="0" w:space="0" w:color="auto"/>
        <w:left w:val="none" w:sz="0" w:space="0" w:color="auto"/>
        <w:bottom w:val="none" w:sz="0" w:space="0" w:color="auto"/>
        <w:right w:val="none" w:sz="0" w:space="0" w:color="auto"/>
      </w:divBdr>
    </w:div>
    <w:div w:id="11315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9348-5CEE-4D2B-9E18-8E21531B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12</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57</cp:revision>
  <dcterms:created xsi:type="dcterms:W3CDTF">2024-07-15T13:51:00Z</dcterms:created>
  <dcterms:modified xsi:type="dcterms:W3CDTF">2025-06-03T11:42:00Z</dcterms:modified>
</cp:coreProperties>
</file>