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E3E07" w14:textId="77777777" w:rsidR="00A258C3" w:rsidRDefault="003224C3" w:rsidP="003224C3">
      <w:pPr>
        <w:pStyle w:val="Author"/>
        <w:spacing w:line="240" w:lineRule="auto"/>
        <w:rPr>
          <w:rFonts w:ascii="Arial" w:hAnsi="Arial" w:cs="Arial"/>
          <w:bCs/>
          <w:iCs/>
          <w:kern w:val="28"/>
          <w:sz w:val="36"/>
        </w:rPr>
      </w:pPr>
      <w:r w:rsidRPr="003224C3">
        <w:rPr>
          <w:rFonts w:ascii="Arial" w:hAnsi="Arial" w:cs="Arial"/>
          <w:bCs/>
          <w:iCs/>
          <w:kern w:val="28"/>
          <w:sz w:val="36"/>
        </w:rPr>
        <w:t>Attitude of farmers towards Custom Hiring Centers in Madhya Pradesh and Telangana States</w:t>
      </w:r>
    </w:p>
    <w:p w14:paraId="3DE9D444" w14:textId="77777777" w:rsidR="00E46CA7" w:rsidRPr="003224C3" w:rsidRDefault="00E46CA7" w:rsidP="003224C3">
      <w:pPr>
        <w:pStyle w:val="Author"/>
        <w:spacing w:line="240" w:lineRule="auto"/>
        <w:rPr>
          <w:rFonts w:ascii="Arial" w:hAnsi="Arial" w:cs="Arial"/>
          <w:bCs/>
          <w:iCs/>
          <w:kern w:val="28"/>
          <w:sz w:val="36"/>
        </w:rPr>
      </w:pPr>
    </w:p>
    <w:p w14:paraId="2B1BD31B" w14:textId="77777777" w:rsidR="00075D0A" w:rsidRDefault="00075D0A" w:rsidP="00F31A1E">
      <w:pPr>
        <w:autoSpaceDE w:val="0"/>
        <w:autoSpaceDN w:val="0"/>
        <w:adjustRightInd w:val="0"/>
        <w:jc w:val="right"/>
        <w:rPr>
          <w:rFonts w:ascii="Arial" w:hAnsi="Arial" w:cs="Arial"/>
        </w:rPr>
      </w:pPr>
    </w:p>
    <w:p w14:paraId="422316C5" w14:textId="77777777" w:rsidR="00075D0A" w:rsidRDefault="00075D0A" w:rsidP="00F31A1E">
      <w:pPr>
        <w:autoSpaceDE w:val="0"/>
        <w:autoSpaceDN w:val="0"/>
        <w:adjustRightInd w:val="0"/>
        <w:jc w:val="right"/>
        <w:rPr>
          <w:rFonts w:ascii="Arial" w:hAnsi="Arial" w:cs="Arial"/>
        </w:rPr>
      </w:pPr>
    </w:p>
    <w:p w14:paraId="11E4F2D6" w14:textId="657E878D" w:rsidR="00F31A1E" w:rsidRDefault="00F31A1E" w:rsidP="00F31A1E">
      <w:pPr>
        <w:autoSpaceDE w:val="0"/>
        <w:autoSpaceDN w:val="0"/>
        <w:adjustRightInd w:val="0"/>
        <w:jc w:val="right"/>
        <w:rPr>
          <w:rFonts w:ascii="Arial" w:hAnsi="Arial" w:cs="Arial"/>
        </w:rPr>
      </w:pPr>
      <w:r>
        <w:rPr>
          <w:rFonts w:ascii="Arial" w:hAnsi="Arial" w:cs="Arial"/>
        </w:rPr>
        <w:t xml:space="preserve"> </w:t>
      </w:r>
    </w:p>
    <w:p w14:paraId="7B7DB22E" w14:textId="77777777" w:rsidR="003224C3" w:rsidRDefault="003224C3" w:rsidP="003224C3">
      <w:pPr>
        <w:pStyle w:val="Affiliation"/>
        <w:spacing w:after="0" w:line="240" w:lineRule="auto"/>
        <w:rPr>
          <w:rFonts w:ascii="Arial" w:hAnsi="Arial" w:cs="Arial"/>
        </w:rPr>
      </w:pPr>
    </w:p>
    <w:p w14:paraId="20299403" w14:textId="77777777" w:rsidR="003224C3" w:rsidRPr="00FB3A86" w:rsidRDefault="003224C3" w:rsidP="003224C3">
      <w:pPr>
        <w:pStyle w:val="Affiliation"/>
        <w:spacing w:after="0" w:line="240" w:lineRule="auto"/>
        <w:rPr>
          <w:rFonts w:ascii="Arial" w:hAnsi="Arial" w:cs="Arial"/>
        </w:rPr>
      </w:pPr>
    </w:p>
    <w:p w14:paraId="761FEFF5" w14:textId="77777777" w:rsidR="00B01FCD" w:rsidRPr="00FB3A86" w:rsidRDefault="00000000" w:rsidP="00441B6F">
      <w:pPr>
        <w:pStyle w:val="Copyright"/>
        <w:spacing w:after="0" w:line="240" w:lineRule="auto"/>
        <w:jc w:val="both"/>
        <w:rPr>
          <w:rFonts w:ascii="Arial" w:hAnsi="Arial" w:cs="Arial"/>
        </w:rPr>
        <w:sectPr w:rsidR="00B01FCD" w:rsidRPr="00FB3A86" w:rsidSect="00075D0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F2328E9">
          <v:shapetype id="_x0000_t32" coordsize="21600,21600" o:spt="32" o:oned="t" path="m,l21600,21600e" filled="f">
            <v:path arrowok="t" fillok="f" o:connecttype="none"/>
            <o:lock v:ext="edit" shapetype="t"/>
          </v:shapetype>
          <v:shape id="_x0000_s2053"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2458509"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000D8E0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225F315" w14:textId="77777777" w:rsidTr="001E44FE">
        <w:tc>
          <w:tcPr>
            <w:tcW w:w="9576" w:type="dxa"/>
            <w:shd w:val="clear" w:color="auto" w:fill="F2F2F2"/>
          </w:tcPr>
          <w:p w14:paraId="230D66C6" w14:textId="77777777" w:rsidR="00E3114E" w:rsidRDefault="00E3114E" w:rsidP="00441B6F">
            <w:pPr>
              <w:pStyle w:val="Body"/>
              <w:spacing w:after="0"/>
              <w:rPr>
                <w:rFonts w:ascii="Arial" w:eastAsia="Calibri" w:hAnsi="Arial" w:cs="Arial"/>
                <w:szCs w:val="22"/>
              </w:rPr>
            </w:pPr>
          </w:p>
          <w:p w14:paraId="542C8C6D" w14:textId="77777777" w:rsidR="00BA1B01" w:rsidRPr="00782ECA" w:rsidRDefault="00BA1B01" w:rsidP="00441B6F">
            <w:pPr>
              <w:pStyle w:val="Body"/>
              <w:spacing w:after="0"/>
              <w:rPr>
                <w:rFonts w:ascii="Arial" w:eastAsia="Calibri" w:hAnsi="Arial" w:cs="Arial"/>
              </w:rPr>
            </w:pPr>
            <w:r w:rsidRPr="00BA1B01">
              <w:rPr>
                <w:rFonts w:ascii="Arial" w:eastAsia="Calibri" w:hAnsi="Arial" w:cs="Arial"/>
                <w:b/>
                <w:szCs w:val="22"/>
              </w:rPr>
              <w:t xml:space="preserve">Aims: </w:t>
            </w:r>
            <w:r w:rsidR="00782ECA" w:rsidRPr="00782ECA">
              <w:rPr>
                <w:rFonts w:ascii="Arial" w:hAnsi="Arial" w:cs="Arial"/>
              </w:rPr>
              <w:t>India is a predominantly agricultural country, where major breakthrough in agricultural production has occurred through the agriculture mechanization. The current study aimed to assess the attitude of farmers towards custom hiring centers.</w:t>
            </w:r>
          </w:p>
          <w:p w14:paraId="4C14188C"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782ECA">
              <w:rPr>
                <w:rFonts w:ascii="Arial" w:eastAsia="Calibri" w:hAnsi="Arial" w:cs="Arial"/>
                <w:b/>
                <w:szCs w:val="22"/>
              </w:rPr>
              <w:t xml:space="preserve"> </w:t>
            </w:r>
            <w:r w:rsidR="00782ECA" w:rsidRPr="00782ECA">
              <w:rPr>
                <w:rFonts w:ascii="Arial" w:eastAsia="Calibri" w:hAnsi="Arial" w:cs="Arial"/>
                <w:szCs w:val="22"/>
              </w:rPr>
              <w:t>Descriptive research design was adopted for the investigation.</w:t>
            </w:r>
          </w:p>
          <w:p w14:paraId="39FEA2BA"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00315186">
              <w:rPr>
                <w:rFonts w:ascii="Arial" w:eastAsia="Calibri" w:hAnsi="Arial" w:cs="Arial"/>
                <w:szCs w:val="22"/>
              </w:rPr>
              <w:t xml:space="preserve"> </w:t>
            </w:r>
            <w:r w:rsidR="00782ECA" w:rsidRPr="00782ECA">
              <w:rPr>
                <w:rFonts w:ascii="Arial" w:eastAsia="Calibri" w:hAnsi="Arial" w:cs="Arial"/>
                <w:szCs w:val="22"/>
              </w:rPr>
              <w:t xml:space="preserve">The study was undertaken in Madhya Pradesh and Telangana States. Two erstwhile districts namely </w:t>
            </w:r>
            <w:proofErr w:type="spellStart"/>
            <w:r w:rsidR="00782ECA" w:rsidRPr="00782ECA">
              <w:rPr>
                <w:rFonts w:ascii="Arial" w:eastAsia="Calibri" w:hAnsi="Arial" w:cs="Arial"/>
                <w:szCs w:val="22"/>
              </w:rPr>
              <w:t>Mahabubnagar</w:t>
            </w:r>
            <w:proofErr w:type="spellEnd"/>
            <w:r w:rsidR="00782ECA" w:rsidRPr="00782ECA">
              <w:rPr>
                <w:rFonts w:ascii="Arial" w:eastAsia="Calibri" w:hAnsi="Arial" w:cs="Arial"/>
                <w:szCs w:val="22"/>
              </w:rPr>
              <w:t xml:space="preserve"> and Nalgonda districts in Telangana state and Tikamgarh and Guna districts in Madhya Pradesh were selected for the study.</w:t>
            </w:r>
            <w:r w:rsidR="00782ECA">
              <w:rPr>
                <w:rFonts w:ascii="Arial" w:eastAsia="Calibri" w:hAnsi="Arial" w:cs="Arial"/>
                <w:szCs w:val="22"/>
              </w:rPr>
              <w:t xml:space="preserve"> The study was undertaken for two years between 2021 to 2023.</w:t>
            </w:r>
          </w:p>
          <w:p w14:paraId="78B59AAD" w14:textId="77777777" w:rsidR="002C737D" w:rsidRDefault="00BA1B01" w:rsidP="00782ECA">
            <w:pPr>
              <w:pStyle w:val="Body"/>
              <w:spacing w:after="0"/>
              <w:rPr>
                <w:rFonts w:ascii="Arial" w:eastAsia="Calibri" w:hAnsi="Arial" w:cs="Arial"/>
                <w:szCs w:val="22"/>
              </w:rPr>
            </w:pPr>
            <w:r w:rsidRPr="00BA1B01">
              <w:rPr>
                <w:rFonts w:ascii="Arial" w:eastAsia="Calibri" w:hAnsi="Arial" w:cs="Arial"/>
                <w:b/>
                <w:bCs/>
                <w:szCs w:val="22"/>
              </w:rPr>
              <w:t>Methodology:</w:t>
            </w:r>
            <w:r w:rsidR="00782ECA" w:rsidRPr="00782ECA">
              <w:rPr>
                <w:rFonts w:ascii="Times New Roman" w:eastAsiaTheme="minorEastAsia" w:hAnsi="Times New Roman"/>
                <w:sz w:val="24"/>
                <w:szCs w:val="24"/>
              </w:rPr>
              <w:t xml:space="preserve"> </w:t>
            </w:r>
            <w:r w:rsidR="00782ECA" w:rsidRPr="00782ECA">
              <w:rPr>
                <w:rFonts w:ascii="Arial" w:eastAsia="Calibri" w:hAnsi="Arial" w:cs="Arial"/>
                <w:szCs w:val="22"/>
              </w:rPr>
              <w:t xml:space="preserve">The districts were the four selected CHCs models in operation those districts were selected. One CHC representing each model were selected in both the districts thus making a total of 8 CHC in Telangana state and 8 CHCs in Madhya Pradesh state, thus, making a total of 16 CHC for the study. </w:t>
            </w:r>
          </w:p>
          <w:p w14:paraId="69FBC845" w14:textId="77777777" w:rsidR="00782ECA" w:rsidRPr="00782ECA" w:rsidRDefault="00BA1B01" w:rsidP="00782ECA">
            <w:pPr>
              <w:pStyle w:val="Body"/>
              <w:spacing w:after="0"/>
              <w:rPr>
                <w:rFonts w:ascii="Arial" w:eastAsia="Calibri" w:hAnsi="Arial" w:cs="Arial"/>
                <w:szCs w:val="22"/>
              </w:rPr>
            </w:pPr>
            <w:r w:rsidRPr="00BA1B01">
              <w:rPr>
                <w:rFonts w:ascii="Arial" w:eastAsia="Calibri" w:hAnsi="Arial" w:cs="Arial"/>
                <w:b/>
                <w:bCs/>
                <w:szCs w:val="22"/>
              </w:rPr>
              <w:t>Results:</w:t>
            </w:r>
            <w:r w:rsidR="00782ECA">
              <w:rPr>
                <w:rFonts w:ascii="Arial" w:eastAsia="Calibri" w:hAnsi="Arial" w:cs="Arial"/>
                <w:b/>
                <w:bCs/>
                <w:szCs w:val="22"/>
              </w:rPr>
              <w:t xml:space="preserve"> </w:t>
            </w:r>
            <w:r w:rsidR="00782ECA" w:rsidRPr="00782ECA">
              <w:rPr>
                <w:rFonts w:ascii="Arial" w:eastAsia="Calibri" w:hAnsi="Arial" w:cs="Arial"/>
                <w:szCs w:val="22"/>
              </w:rPr>
              <w:t xml:space="preserve">Majority of the respondents had neutral attitude (53.13%) </w:t>
            </w:r>
            <w:r w:rsidR="002C737D">
              <w:rPr>
                <w:rFonts w:ascii="Arial" w:eastAsia="Calibri" w:hAnsi="Arial" w:cs="Arial"/>
                <w:szCs w:val="22"/>
              </w:rPr>
              <w:t xml:space="preserve">towards CHCs </w:t>
            </w:r>
            <w:r w:rsidR="00782ECA" w:rsidRPr="00782ECA">
              <w:rPr>
                <w:rFonts w:ascii="Arial" w:eastAsia="Calibri" w:hAnsi="Arial" w:cs="Arial"/>
                <w:szCs w:val="22"/>
              </w:rPr>
              <w:t xml:space="preserve">in Telangana state. Most of the respondents (48.75%) had </w:t>
            </w:r>
            <w:proofErr w:type="spellStart"/>
            <w:r w:rsidR="00782ECA" w:rsidRPr="00782ECA">
              <w:rPr>
                <w:rFonts w:ascii="Arial" w:eastAsia="Calibri" w:hAnsi="Arial" w:cs="Arial"/>
                <w:szCs w:val="22"/>
              </w:rPr>
              <w:t>favourable</w:t>
            </w:r>
            <w:proofErr w:type="spellEnd"/>
            <w:r w:rsidR="00782ECA" w:rsidRPr="00782ECA">
              <w:rPr>
                <w:rFonts w:ascii="Arial" w:eastAsia="Calibri" w:hAnsi="Arial" w:cs="Arial"/>
                <w:szCs w:val="22"/>
              </w:rPr>
              <w:t xml:space="preserve"> attitude towards CHC</w:t>
            </w:r>
            <w:r w:rsidR="002C737D">
              <w:rPr>
                <w:rFonts w:ascii="Arial" w:eastAsia="Calibri" w:hAnsi="Arial" w:cs="Arial"/>
                <w:szCs w:val="22"/>
              </w:rPr>
              <w:t xml:space="preserve">s </w:t>
            </w:r>
            <w:r w:rsidR="00782ECA" w:rsidRPr="00782ECA">
              <w:rPr>
                <w:rFonts w:ascii="Arial" w:eastAsia="Calibri" w:hAnsi="Arial" w:cs="Arial"/>
                <w:szCs w:val="22"/>
              </w:rPr>
              <w:t>in Madhya Pradesh state.</w:t>
            </w:r>
          </w:p>
          <w:p w14:paraId="7B3EEEC8" w14:textId="77777777" w:rsidR="002C737D" w:rsidRDefault="00BA1B01" w:rsidP="002C737D">
            <w:pPr>
              <w:pStyle w:val="Body"/>
              <w:spacing w:after="0"/>
              <w:jc w:val="left"/>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2C737D" w:rsidRPr="002C737D">
              <w:rPr>
                <w:rFonts w:ascii="Arial" w:eastAsia="Calibri" w:hAnsi="Arial" w:cs="Arial"/>
                <w:szCs w:val="22"/>
              </w:rPr>
              <w:t>Farm mechanization has the potential to significantly revolutionize agriculture in India by </w:t>
            </w:r>
          </w:p>
          <w:p w14:paraId="385B6831" w14:textId="77777777" w:rsidR="002C737D" w:rsidRDefault="002C737D" w:rsidP="002C737D">
            <w:pPr>
              <w:pStyle w:val="Body"/>
              <w:spacing w:after="0"/>
              <w:jc w:val="left"/>
              <w:rPr>
                <w:rFonts w:ascii="Arial" w:eastAsia="Calibri" w:hAnsi="Arial" w:cs="Arial"/>
                <w:szCs w:val="22"/>
              </w:rPr>
            </w:pPr>
            <w:r w:rsidRPr="002C737D">
              <w:rPr>
                <w:rFonts w:ascii="Arial" w:eastAsia="Calibri" w:hAnsi="Arial" w:cs="Arial"/>
                <w:szCs w:val="22"/>
              </w:rPr>
              <w:t>providing a means of increasing farm output, bolstering livelihoods</w:t>
            </w:r>
            <w:r>
              <w:rPr>
                <w:rFonts w:ascii="Arial" w:eastAsia="Calibri" w:hAnsi="Arial" w:cs="Arial"/>
                <w:szCs w:val="22"/>
              </w:rPr>
              <w:t>, and guaranteeing food </w:t>
            </w:r>
          </w:p>
          <w:p w14:paraId="25B8EB41" w14:textId="77777777" w:rsidR="00505F06" w:rsidRPr="00BA1B01" w:rsidRDefault="002C737D" w:rsidP="002C737D">
            <w:pPr>
              <w:pStyle w:val="Body"/>
              <w:spacing w:after="0"/>
              <w:jc w:val="left"/>
              <w:rPr>
                <w:rFonts w:ascii="Arial" w:eastAsia="Calibri" w:hAnsi="Arial" w:cs="Arial"/>
                <w:szCs w:val="22"/>
              </w:rPr>
            </w:pPr>
            <w:r>
              <w:rPr>
                <w:rFonts w:ascii="Arial" w:eastAsia="Calibri" w:hAnsi="Arial" w:cs="Arial"/>
                <w:szCs w:val="22"/>
              </w:rPr>
              <w:t>security</w:t>
            </w:r>
            <w:r w:rsidR="00BA1B01" w:rsidRPr="00BA1B01">
              <w:rPr>
                <w:rFonts w:ascii="Arial" w:eastAsia="Calibri" w:hAnsi="Arial" w:cs="Arial"/>
                <w:szCs w:val="22"/>
              </w:rPr>
              <w:t>.</w:t>
            </w:r>
          </w:p>
        </w:tc>
      </w:tr>
    </w:tbl>
    <w:p w14:paraId="44EB37A2" w14:textId="77777777" w:rsidR="00636EB2" w:rsidRDefault="00636EB2" w:rsidP="00441B6F">
      <w:pPr>
        <w:pStyle w:val="Body"/>
        <w:spacing w:after="0"/>
        <w:rPr>
          <w:rFonts w:ascii="Arial" w:hAnsi="Arial" w:cs="Arial"/>
          <w:i/>
        </w:rPr>
      </w:pPr>
    </w:p>
    <w:p w14:paraId="0EC214E0" w14:textId="77777777" w:rsidR="00A24E7E" w:rsidRDefault="00A24E7E" w:rsidP="00441B6F">
      <w:pPr>
        <w:pStyle w:val="Body"/>
        <w:spacing w:after="0"/>
        <w:rPr>
          <w:rFonts w:ascii="Arial" w:hAnsi="Arial" w:cs="Arial"/>
          <w:i/>
        </w:rPr>
      </w:pPr>
      <w:r w:rsidRPr="002C737D">
        <w:rPr>
          <w:rFonts w:ascii="Arial" w:hAnsi="Arial" w:cs="Arial"/>
          <w:b/>
          <w:bCs/>
          <w:i/>
        </w:rPr>
        <w:t>Keywords:</w:t>
      </w:r>
      <w:r>
        <w:rPr>
          <w:rFonts w:ascii="Arial" w:hAnsi="Arial" w:cs="Arial"/>
          <w:i/>
        </w:rPr>
        <w:t xml:space="preserve"> </w:t>
      </w:r>
      <w:r w:rsidR="002C737D" w:rsidRPr="002C737D">
        <w:rPr>
          <w:rFonts w:ascii="Arial" w:hAnsi="Arial" w:cs="Arial"/>
          <w:i/>
        </w:rPr>
        <w:t xml:space="preserve">Custom Hiring Center, Agricultural </w:t>
      </w:r>
      <w:proofErr w:type="spellStart"/>
      <w:r w:rsidR="002C737D" w:rsidRPr="002C737D">
        <w:rPr>
          <w:rFonts w:ascii="Arial" w:hAnsi="Arial" w:cs="Arial"/>
          <w:i/>
        </w:rPr>
        <w:t>labour</w:t>
      </w:r>
      <w:proofErr w:type="spellEnd"/>
      <w:r w:rsidR="002C737D" w:rsidRPr="002C737D">
        <w:rPr>
          <w:rFonts w:ascii="Arial" w:hAnsi="Arial" w:cs="Arial"/>
          <w:i/>
        </w:rPr>
        <w:t>, Mechanization, Attitude Scale, Summated rating scale.</w:t>
      </w:r>
    </w:p>
    <w:p w14:paraId="46A792BE" w14:textId="77777777" w:rsidR="00790ADA" w:rsidRDefault="00790ADA" w:rsidP="00441B6F">
      <w:pPr>
        <w:pStyle w:val="Body"/>
        <w:spacing w:after="0"/>
        <w:rPr>
          <w:rFonts w:ascii="Arial" w:hAnsi="Arial" w:cs="Arial"/>
          <w:i/>
        </w:rPr>
      </w:pPr>
    </w:p>
    <w:p w14:paraId="25B553CC" w14:textId="77777777" w:rsidR="0024282C" w:rsidRDefault="0024282C" w:rsidP="00441B6F">
      <w:pPr>
        <w:pStyle w:val="Body"/>
        <w:spacing w:after="0"/>
        <w:rPr>
          <w:rFonts w:ascii="Arial" w:hAnsi="Arial" w:cs="Arial"/>
          <w:i/>
          <w:sz w:val="18"/>
        </w:rPr>
      </w:pPr>
    </w:p>
    <w:p w14:paraId="385C8B9B" w14:textId="77777777" w:rsidR="00505F06" w:rsidRPr="00A24E7E" w:rsidRDefault="00505F06" w:rsidP="00441B6F">
      <w:pPr>
        <w:pStyle w:val="Body"/>
        <w:spacing w:after="0"/>
        <w:rPr>
          <w:rFonts w:ascii="Arial" w:hAnsi="Arial" w:cs="Arial"/>
          <w:i/>
        </w:rPr>
      </w:pPr>
    </w:p>
    <w:p w14:paraId="5164929F" w14:textId="77777777"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A59CB62" w14:textId="77777777" w:rsidR="00782ECA" w:rsidRPr="00FB3A86" w:rsidRDefault="00782ECA" w:rsidP="00441B6F">
      <w:pPr>
        <w:pStyle w:val="AbstHead"/>
        <w:spacing w:after="0"/>
        <w:jc w:val="both"/>
        <w:rPr>
          <w:rFonts w:ascii="Arial" w:hAnsi="Arial" w:cs="Arial"/>
        </w:rPr>
      </w:pPr>
    </w:p>
    <w:p w14:paraId="01DC3E7B" w14:textId="77777777" w:rsidR="002C737D" w:rsidRPr="002C737D" w:rsidRDefault="002C737D" w:rsidP="002C737D">
      <w:pPr>
        <w:pStyle w:val="Body"/>
        <w:spacing w:after="0"/>
        <w:rPr>
          <w:rFonts w:ascii="Arial" w:hAnsi="Arial" w:cs="Arial"/>
        </w:rPr>
      </w:pPr>
      <w:r w:rsidRPr="002C737D">
        <w:rPr>
          <w:rFonts w:ascii="Arial" w:hAnsi="Arial" w:cs="Arial"/>
        </w:rPr>
        <w:t xml:space="preserve">India is a predominantly agricultural country, where major breakthrough in agricultural production has occurred through the agriculture mechanization (Kamboj </w:t>
      </w:r>
      <w:r w:rsidRPr="002C737D">
        <w:rPr>
          <w:rFonts w:ascii="Arial" w:hAnsi="Arial" w:cs="Arial"/>
          <w:i/>
          <w:iCs/>
        </w:rPr>
        <w:t>et al.,</w:t>
      </w:r>
      <w:r w:rsidRPr="002C737D">
        <w:rPr>
          <w:rFonts w:ascii="Arial" w:hAnsi="Arial" w:cs="Arial"/>
        </w:rPr>
        <w:t xml:space="preserve"> 2012). Custom hiring is a growing concept in India that has the potential to drastically transform the country's farm mechanization environment (Nissa </w:t>
      </w:r>
      <w:r w:rsidRPr="002C737D">
        <w:rPr>
          <w:rFonts w:ascii="Arial" w:hAnsi="Arial" w:cs="Arial"/>
          <w:i/>
          <w:iCs/>
        </w:rPr>
        <w:t>et al.,</w:t>
      </w:r>
      <w:r w:rsidRPr="002C737D">
        <w:rPr>
          <w:rFonts w:ascii="Arial" w:hAnsi="Arial" w:cs="Arial"/>
        </w:rPr>
        <w:t xml:space="preserve"> 2017). In Indian agriculture, custom renting of agricultural machinery was first introduced in the 19th century (Srinivasarao </w:t>
      </w:r>
      <w:r w:rsidRPr="002C737D">
        <w:rPr>
          <w:rFonts w:ascii="Arial" w:hAnsi="Arial" w:cs="Arial"/>
          <w:i/>
          <w:iCs/>
        </w:rPr>
        <w:t>et al.,</w:t>
      </w:r>
      <w:r w:rsidRPr="002C737D">
        <w:rPr>
          <w:rFonts w:ascii="Arial" w:hAnsi="Arial" w:cs="Arial"/>
        </w:rPr>
        <w:t xml:space="preserve"> 2013). The cost of cultivation data shows that </w:t>
      </w:r>
      <w:proofErr w:type="spellStart"/>
      <w:r w:rsidRPr="002C737D">
        <w:rPr>
          <w:rFonts w:ascii="Arial" w:hAnsi="Arial" w:cs="Arial"/>
        </w:rPr>
        <w:t>labour</w:t>
      </w:r>
      <w:proofErr w:type="spellEnd"/>
      <w:r w:rsidRPr="002C737D">
        <w:rPr>
          <w:rFonts w:ascii="Arial" w:hAnsi="Arial" w:cs="Arial"/>
        </w:rPr>
        <w:t xml:space="preserve"> accounts for more than 40 per cent of the total variable cost of production for most of the crops (</w:t>
      </w:r>
      <w:r w:rsidRPr="002C737D">
        <w:rPr>
          <w:rFonts w:ascii="Arial" w:hAnsi="Arial" w:cs="Arial"/>
          <w:bCs/>
          <w:iCs/>
        </w:rPr>
        <w:t xml:space="preserve">Anonymous, 2011; Laxmi, and </w:t>
      </w:r>
      <w:proofErr w:type="spellStart"/>
      <w:r w:rsidRPr="002C737D">
        <w:rPr>
          <w:rFonts w:ascii="Arial" w:hAnsi="Arial" w:cs="Arial"/>
          <w:bCs/>
          <w:iCs/>
        </w:rPr>
        <w:t>Mundinamani</w:t>
      </w:r>
      <w:proofErr w:type="spellEnd"/>
      <w:r w:rsidRPr="002C737D">
        <w:rPr>
          <w:rFonts w:ascii="Arial" w:hAnsi="Arial" w:cs="Arial"/>
          <w:bCs/>
          <w:iCs/>
        </w:rPr>
        <w:t xml:space="preserve"> 2014)</w:t>
      </w:r>
      <w:r w:rsidRPr="002C737D">
        <w:rPr>
          <w:rFonts w:ascii="Arial" w:hAnsi="Arial" w:cs="Arial"/>
        </w:rPr>
        <w:t>.</w:t>
      </w:r>
    </w:p>
    <w:p w14:paraId="795599EB" w14:textId="77777777" w:rsidR="002C737D" w:rsidRPr="002C737D" w:rsidRDefault="002C737D" w:rsidP="002C737D">
      <w:pPr>
        <w:pStyle w:val="Body"/>
        <w:rPr>
          <w:rFonts w:ascii="Arial" w:hAnsi="Arial" w:cs="Arial"/>
        </w:rPr>
      </w:pPr>
      <w:r w:rsidRPr="002C737D">
        <w:rPr>
          <w:rFonts w:ascii="Arial" w:hAnsi="Arial" w:cs="Arial"/>
        </w:rPr>
        <w:t xml:space="preserve">It has been envisaged that farmers can benefit from technological developments in terms of large machines performing farm operations. </w:t>
      </w:r>
      <w:proofErr w:type="gramStart"/>
      <w:r w:rsidRPr="002C737D">
        <w:rPr>
          <w:rFonts w:ascii="Arial" w:hAnsi="Arial" w:cs="Arial"/>
        </w:rPr>
        <w:t>But,</w:t>
      </w:r>
      <w:proofErr w:type="gramEnd"/>
      <w:r w:rsidRPr="002C737D">
        <w:rPr>
          <w:rFonts w:ascii="Arial" w:hAnsi="Arial" w:cs="Arial"/>
        </w:rPr>
        <w:t xml:space="preserve"> these machines being costly remain out of </w:t>
      </w:r>
      <w:r w:rsidRPr="002C737D">
        <w:rPr>
          <w:rFonts w:ascii="Arial" w:hAnsi="Arial" w:cs="Arial"/>
        </w:rPr>
        <w:lastRenderedPageBreak/>
        <w:t xml:space="preserve">the farmers’ reach (Sharma, 2005). Proper utilization of farm machinery saves 20-30 per cent time, 15-20 per cent seeds, 20-25 per cent fertilizers, 10-20 percent </w:t>
      </w:r>
      <w:proofErr w:type="spellStart"/>
      <w:r w:rsidRPr="002C737D">
        <w:rPr>
          <w:rFonts w:ascii="Arial" w:hAnsi="Arial" w:cs="Arial"/>
        </w:rPr>
        <w:t>labour</w:t>
      </w:r>
      <w:proofErr w:type="spellEnd"/>
      <w:r w:rsidRPr="002C737D">
        <w:rPr>
          <w:rFonts w:ascii="Arial" w:hAnsi="Arial" w:cs="Arial"/>
        </w:rPr>
        <w:t xml:space="preserve"> and an increase in cropping intensity to about 10 per cent (</w:t>
      </w:r>
      <w:r w:rsidRPr="002C737D">
        <w:rPr>
          <w:rFonts w:ascii="Arial" w:hAnsi="Arial" w:cs="Arial"/>
          <w:bCs/>
          <w:iCs/>
        </w:rPr>
        <w:t>Singh, 2005)</w:t>
      </w:r>
      <w:r w:rsidRPr="002C737D">
        <w:rPr>
          <w:rFonts w:ascii="Arial" w:hAnsi="Arial" w:cs="Arial"/>
        </w:rPr>
        <w:t>. The unique feature of custom hiring services is that the equipment ownership costs are dispersed over a greater area (Bansal, and Mukesh 2005). Attitude refers to a complex mental state that involving collection of beliefs, feelings and values and disposition to act in certain ways. This refers to the degree of strong positive or negative effects associated with some psychological object. By psychological object we mean the feeling about custom hiring centers, which farmers could differ with respect to positive or negative effects</w:t>
      </w:r>
      <w:r w:rsidRPr="002C737D">
        <w:rPr>
          <w:rFonts w:ascii="Arial" w:hAnsi="Arial" w:cs="Arial"/>
          <w:vertAlign w:val="superscript"/>
        </w:rPr>
        <w:t xml:space="preserve"> </w:t>
      </w:r>
      <w:r w:rsidRPr="002C737D">
        <w:rPr>
          <w:rFonts w:ascii="Arial" w:hAnsi="Arial" w:cs="Arial"/>
        </w:rPr>
        <w:t>(Likert et al., 1993). It is evident from the fact that only 40 per cent of the farmers reported the private owners as the solution of untimely availability of machinery services (Sidhu et al., 2005). Hiring of the farm machines through the Custom Hiring Centers (CHCs) rather owning would provide a viable solution, as they believed it to be the cheaper option. Custom hiring envisages promoting establishment farm machinery for hiring (Singh et al., 2013). The CHCs offer farm equipment and machinery on rental basis to farmers who cannot afford to purchase high end agriculture machineries and equipment (Singh, 2013).</w:t>
      </w:r>
    </w:p>
    <w:p w14:paraId="63FED724" w14:textId="77777777" w:rsidR="00B01FCD" w:rsidRDefault="002C737D" w:rsidP="002C737D">
      <w:pPr>
        <w:pStyle w:val="Body"/>
        <w:rPr>
          <w:rFonts w:ascii="Arial" w:hAnsi="Arial" w:cs="Arial"/>
        </w:rPr>
      </w:pPr>
      <w:r w:rsidRPr="002C737D">
        <w:rPr>
          <w:rFonts w:ascii="Arial" w:hAnsi="Arial" w:cs="Arial"/>
        </w:rPr>
        <w:t xml:space="preserve">Farmers have positively responded towards the scheme as they need </w:t>
      </w:r>
      <w:proofErr w:type="gramStart"/>
      <w:r w:rsidRPr="002C737D">
        <w:rPr>
          <w:rFonts w:ascii="Arial" w:hAnsi="Arial" w:cs="Arial"/>
        </w:rPr>
        <w:t>more</w:t>
      </w:r>
      <w:proofErr w:type="gramEnd"/>
      <w:r w:rsidRPr="002C737D">
        <w:rPr>
          <w:rFonts w:ascii="Arial" w:hAnsi="Arial" w:cs="Arial"/>
        </w:rPr>
        <w:t xml:space="preserve"> number of machineries like rotavator and reaper because whenever any other farmer have taken it for his farm it will not be available for others (I-WIN Advisory Services Limited, 2012). Majority of the farmers (75.00 per cent) have a moderate opinion of Custom hiring </w:t>
      </w:r>
      <w:proofErr w:type="spellStart"/>
      <w:r w:rsidRPr="002C737D">
        <w:rPr>
          <w:rFonts w:ascii="Arial" w:hAnsi="Arial" w:cs="Arial"/>
        </w:rPr>
        <w:t>centres'</w:t>
      </w:r>
      <w:proofErr w:type="spellEnd"/>
      <w:r w:rsidRPr="002C737D">
        <w:rPr>
          <w:rFonts w:ascii="Arial" w:hAnsi="Arial" w:cs="Arial"/>
        </w:rPr>
        <w:t xml:space="preserve"> services. Farmers were eager to know more about the utility and services given by the CHCs implements</w:t>
      </w:r>
      <w:r w:rsidRPr="002C737D">
        <w:rPr>
          <w:rFonts w:ascii="Arial" w:hAnsi="Arial" w:cs="Arial"/>
          <w:vertAlign w:val="superscript"/>
        </w:rPr>
        <w:t xml:space="preserve"> </w:t>
      </w:r>
      <w:r w:rsidRPr="002C737D">
        <w:rPr>
          <w:rFonts w:ascii="Arial" w:hAnsi="Arial" w:cs="Arial"/>
        </w:rPr>
        <w:t>(Kisku, 2020). CHCs enhance access to quality tools, implements and machinery services for ensuring quick response and timely operations such as land preparation, sowing, inter-cultivation, other crop management, harvesting and post harvesting specific to existing cropping pattern of the cluster (Uday et al., 2020). It was advocated that custom hiring services have enough scope for providing better implements to their clients at competitive rates (Ranade et al., 2006; Kulkarni, 2009). The largest number of old tractor markets is a common site in the state. Some small farmers even buy a new tractor from the agency to sell them in these tractor markets, to repay any other debt (Singh and Rangi 2009).</w:t>
      </w:r>
    </w:p>
    <w:p w14:paraId="429059EB" w14:textId="77777777" w:rsidR="00790ADA" w:rsidRPr="00FB3A86" w:rsidRDefault="00790ADA" w:rsidP="00441B6F">
      <w:pPr>
        <w:pStyle w:val="Body"/>
        <w:spacing w:after="0"/>
        <w:rPr>
          <w:rFonts w:ascii="Arial" w:hAnsi="Arial" w:cs="Arial"/>
        </w:rPr>
      </w:pPr>
    </w:p>
    <w:p w14:paraId="36D65E0B" w14:textId="77777777" w:rsidR="00790ADA"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58E2A562" w14:textId="77777777" w:rsidR="002C737D" w:rsidRDefault="002C737D" w:rsidP="00441B6F">
      <w:pPr>
        <w:pStyle w:val="AbstHead"/>
        <w:spacing w:after="0"/>
        <w:jc w:val="both"/>
        <w:rPr>
          <w:rFonts w:ascii="Arial" w:hAnsi="Arial" w:cs="Arial"/>
        </w:rPr>
      </w:pPr>
    </w:p>
    <w:p w14:paraId="09EF9532" w14:textId="77777777" w:rsidR="002C737D" w:rsidRDefault="002C737D" w:rsidP="000F4C73">
      <w:pPr>
        <w:autoSpaceDE w:val="0"/>
        <w:autoSpaceDN w:val="0"/>
        <w:adjustRightInd w:val="0"/>
        <w:jc w:val="both"/>
        <w:rPr>
          <w:rFonts w:ascii="Arial" w:eastAsiaTheme="minorEastAsia" w:hAnsi="Arial" w:cs="Arial"/>
        </w:rPr>
      </w:pPr>
      <w:r w:rsidRPr="002C737D">
        <w:rPr>
          <w:rFonts w:ascii="Arial" w:eastAsiaTheme="minorEastAsia" w:hAnsi="Arial" w:cs="Arial"/>
        </w:rPr>
        <w:t xml:space="preserve">The study was conducted purposively in Telangana and Madhya Pradesh states has Madhya Pradesh state has highest number of Custom Hiring Centers in the country and Telangana state was selected to study the CHCs models and easy accessibility of the investigator to the study area. </w:t>
      </w:r>
      <w:proofErr w:type="gramStart"/>
      <w:r w:rsidRPr="002C737D">
        <w:rPr>
          <w:rFonts w:ascii="Arial" w:eastAsiaTheme="minorEastAsia" w:hAnsi="Arial" w:cs="Arial"/>
        </w:rPr>
        <w:t>Also</w:t>
      </w:r>
      <w:proofErr w:type="gramEnd"/>
      <w:r w:rsidRPr="002C737D">
        <w:rPr>
          <w:rFonts w:ascii="Arial" w:eastAsiaTheme="minorEastAsia" w:hAnsi="Arial" w:cs="Arial"/>
        </w:rPr>
        <w:t xml:space="preserve"> very few studies with respect to CHCs has been conducted in this region. Based on the review and secondary sources, two erstwhile districts namely </w:t>
      </w:r>
      <w:proofErr w:type="spellStart"/>
      <w:r w:rsidRPr="002C737D">
        <w:rPr>
          <w:rFonts w:ascii="Arial" w:eastAsiaTheme="minorEastAsia" w:hAnsi="Arial" w:cs="Arial"/>
        </w:rPr>
        <w:t>Mahabubnagar</w:t>
      </w:r>
      <w:proofErr w:type="spellEnd"/>
      <w:r w:rsidRPr="002C737D">
        <w:rPr>
          <w:rFonts w:ascii="Arial" w:eastAsiaTheme="minorEastAsia" w:hAnsi="Arial" w:cs="Arial"/>
        </w:rPr>
        <w:t xml:space="preserve"> and Nalgonda districts in Telangana state and Tikamgarh and Guna districts in Madhya Pradesh were selected for the study. The districts were the four selected CHCs models in operation those districts were selected. One CHC representing each model were selected in both the districts thus making a total of 8 CHC in Telangana state and 8 CHCs in Madhya Pradesh state, thus, making a total of 16 CHC for the study. From 16 selected CHC’s jurisdiction the respondents were selected randomly. 20 farmers from each CHC jurisdiction, thus making a total of 160 farmers from 8 CHCs jurisdiction in Telangana state and 160 farmers from 8 CHC jurisdictions in Madhya Pradesh state thus making a total of 320 farmers. Hence, total sample size of present study was 320 farmers. Attitude scale was constructed to measure the attitude of farmers towards custom hiring centers.</w:t>
      </w:r>
    </w:p>
    <w:p w14:paraId="473B448E" w14:textId="77777777" w:rsidR="00F03131" w:rsidRDefault="00F03131" w:rsidP="000F4C73">
      <w:pPr>
        <w:autoSpaceDE w:val="0"/>
        <w:autoSpaceDN w:val="0"/>
        <w:adjustRightInd w:val="0"/>
        <w:jc w:val="both"/>
        <w:rPr>
          <w:rFonts w:ascii="Arial" w:eastAsiaTheme="minorEastAsia" w:hAnsi="Arial" w:cs="Arial"/>
        </w:rPr>
      </w:pPr>
    </w:p>
    <w:p w14:paraId="47C1C790" w14:textId="77777777" w:rsidR="00F03131" w:rsidRPr="002C737D" w:rsidRDefault="00000000" w:rsidP="000F4C73">
      <w:pPr>
        <w:autoSpaceDE w:val="0"/>
        <w:autoSpaceDN w:val="0"/>
        <w:adjustRightInd w:val="0"/>
        <w:jc w:val="both"/>
        <w:rPr>
          <w:rFonts w:ascii="Arial" w:eastAsiaTheme="minorEastAsia" w:hAnsi="Arial" w:cs="Arial"/>
        </w:rPr>
      </w:pPr>
      <w:r>
        <w:rPr>
          <w:rFonts w:ascii="Arial" w:eastAsiaTheme="minorEastAsia" w:hAnsi="Arial" w:cs="Arial"/>
          <w:noProof/>
          <w:lang w:bidi="te-IN"/>
        </w:rPr>
        <w:pict w14:anchorId="02E56417">
          <v:shape id="_x0000_s2051" type="#_x0000_t32" style="position:absolute;left:0;text-align:left;margin-left:240.45pt;margin-top:157.45pt;width:41.2pt;height:27.05pt;z-index:251658240" o:connectortype="straight">
            <v:stroke endarrow="block"/>
          </v:shape>
        </w:pict>
      </w:r>
    </w:p>
    <w:p w14:paraId="7011C031" w14:textId="77777777" w:rsidR="002C737D" w:rsidRDefault="00000000" w:rsidP="000F4C73">
      <w:pPr>
        <w:pStyle w:val="AbstHead"/>
        <w:spacing w:after="0"/>
        <w:jc w:val="both"/>
        <w:rPr>
          <w:rFonts w:ascii="Arial" w:hAnsi="Arial" w:cs="Arial"/>
        </w:rPr>
      </w:pPr>
      <w:r>
        <w:rPr>
          <w:rFonts w:ascii="Arial" w:eastAsiaTheme="minorEastAsia" w:hAnsi="Arial" w:cs="Arial"/>
          <w:noProof/>
          <w:lang w:bidi="te-IN"/>
        </w:rPr>
        <w:lastRenderedPageBreak/>
        <w:pict w14:anchorId="353D7A22">
          <v:shape id="_x0000_s2052" type="#_x0000_t32" style="position:absolute;left:0;text-align:left;margin-left:281.65pt;margin-top:120.6pt;width:5.2pt;height:52.4pt;z-index:251659264" o:connectortype="straight">
            <v:stroke endarrow="block"/>
          </v:shape>
        </w:pict>
      </w:r>
      <w:r w:rsidR="00F03131" w:rsidRPr="00F03131">
        <w:rPr>
          <w:rFonts w:ascii="Arial" w:eastAsiaTheme="minorEastAsia" w:hAnsi="Arial" w:cs="Arial"/>
          <w:noProof/>
        </w:rPr>
        <w:drawing>
          <wp:inline distT="0" distB="0" distL="0" distR="0" wp14:anchorId="1283318A" wp14:editId="4E1034AD">
            <wp:extent cx="5208422" cy="2223821"/>
            <wp:effectExtent l="19050" t="0" r="0" b="0"/>
            <wp:docPr id="4" name="Picture 1" descr="C:\Users\DELL\Desktop\Telangana map with distr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Telangana map with district.jpg"/>
                    <pic:cNvPicPr>
                      <a:picLocks noChangeAspect="1" noChangeArrowheads="1"/>
                    </pic:cNvPicPr>
                  </pic:nvPicPr>
                  <pic:blipFill>
                    <a:blip r:embed="rId14"/>
                    <a:srcRect/>
                    <a:stretch>
                      <a:fillRect/>
                    </a:stretch>
                  </pic:blipFill>
                  <pic:spPr bwMode="auto">
                    <a:xfrm>
                      <a:off x="0" y="0"/>
                      <a:ext cx="5212080" cy="2225383"/>
                    </a:xfrm>
                    <a:prstGeom prst="rect">
                      <a:avLst/>
                    </a:prstGeom>
                    <a:noFill/>
                    <a:ln w="9525">
                      <a:noFill/>
                      <a:miter lim="800000"/>
                      <a:headEnd/>
                      <a:tailEnd/>
                    </a:ln>
                  </pic:spPr>
                </pic:pic>
              </a:graphicData>
            </a:graphic>
          </wp:inline>
        </w:drawing>
      </w:r>
    </w:p>
    <w:p w14:paraId="740712AE" w14:textId="77777777" w:rsidR="00F03131" w:rsidRPr="00F03131" w:rsidRDefault="00F03131" w:rsidP="00F03131">
      <w:pPr>
        <w:spacing w:after="200" w:line="276" w:lineRule="auto"/>
        <w:rPr>
          <w:rFonts w:ascii="Arial" w:eastAsiaTheme="minorEastAsia" w:hAnsi="Arial" w:cs="Arial"/>
        </w:rPr>
      </w:pP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F03131">
        <w:rPr>
          <w:rFonts w:ascii="Arial" w:eastAsiaTheme="minorEastAsia" w:hAnsi="Arial" w:cs="Arial"/>
        </w:rPr>
        <w:t>Selected districts in Telangana State, India</w:t>
      </w:r>
    </w:p>
    <w:p w14:paraId="4E649937" w14:textId="77777777" w:rsidR="00F03131" w:rsidRPr="00F03131" w:rsidRDefault="00F03131" w:rsidP="00F03131">
      <w:pPr>
        <w:spacing w:after="200" w:line="276" w:lineRule="auto"/>
        <w:jc w:val="center"/>
        <w:rPr>
          <w:rFonts w:ascii="Arial" w:eastAsiaTheme="minorEastAsia" w:hAnsi="Arial" w:cs="Arial"/>
        </w:rPr>
      </w:pPr>
      <w:r w:rsidRPr="00F03131">
        <w:rPr>
          <w:rFonts w:ascii="Arial" w:eastAsiaTheme="minorEastAsia" w:hAnsi="Arial" w:cs="Arial"/>
          <w:b/>
          <w:bCs/>
        </w:rPr>
        <w:t xml:space="preserve">Figure 1. </w:t>
      </w:r>
      <w:r w:rsidRPr="00F03131">
        <w:rPr>
          <w:rFonts w:ascii="Arial" w:eastAsiaTheme="minorEastAsia" w:hAnsi="Arial" w:cs="Arial"/>
        </w:rPr>
        <w:t>Map showing the study area in Telangana State.</w:t>
      </w:r>
    </w:p>
    <w:p w14:paraId="0456C480" w14:textId="77777777" w:rsidR="00F03131" w:rsidRPr="00F03131" w:rsidRDefault="00F03131" w:rsidP="00F03131">
      <w:pPr>
        <w:spacing w:after="200" w:line="276" w:lineRule="auto"/>
        <w:jc w:val="center"/>
        <w:rPr>
          <w:rFonts w:ascii="Times New Roman" w:eastAsiaTheme="minorEastAsia" w:hAnsi="Times New Roman"/>
          <w:sz w:val="24"/>
          <w:szCs w:val="24"/>
        </w:rPr>
      </w:pPr>
      <w:r w:rsidRPr="00F03131">
        <w:rPr>
          <w:rFonts w:ascii="Times New Roman" w:eastAsiaTheme="minorEastAsia" w:hAnsi="Times New Roman"/>
          <w:noProof/>
          <w:sz w:val="24"/>
          <w:szCs w:val="24"/>
          <w:lang w:bidi="te-IN"/>
        </w:rPr>
        <w:drawing>
          <wp:inline distT="0" distB="0" distL="0" distR="0" wp14:anchorId="5EC1BDDE" wp14:editId="499DD280">
            <wp:extent cx="4231081" cy="2955340"/>
            <wp:effectExtent l="19050" t="0" r="0" b="0"/>
            <wp:docPr id="1" name="Picture 2" descr="C:\Users\DELL\Desktop\PAPER\New Microsoft Office PowerPoint Presentat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PAPER\New Microsoft Office PowerPoint Presentation (2).jpg"/>
                    <pic:cNvPicPr>
                      <a:picLocks noChangeAspect="1" noChangeArrowheads="1"/>
                    </pic:cNvPicPr>
                  </pic:nvPicPr>
                  <pic:blipFill>
                    <a:blip r:embed="rId15"/>
                    <a:srcRect/>
                    <a:stretch>
                      <a:fillRect/>
                    </a:stretch>
                  </pic:blipFill>
                  <pic:spPr bwMode="auto">
                    <a:xfrm>
                      <a:off x="0" y="0"/>
                      <a:ext cx="4235212" cy="2958226"/>
                    </a:xfrm>
                    <a:prstGeom prst="rect">
                      <a:avLst/>
                    </a:prstGeom>
                    <a:noFill/>
                    <a:ln w="9525">
                      <a:noFill/>
                      <a:miter lim="800000"/>
                      <a:headEnd/>
                      <a:tailEnd/>
                    </a:ln>
                  </pic:spPr>
                </pic:pic>
              </a:graphicData>
            </a:graphic>
          </wp:inline>
        </w:drawing>
      </w:r>
    </w:p>
    <w:p w14:paraId="0FBD1D19" w14:textId="77777777" w:rsidR="00F03131" w:rsidRPr="00F03131" w:rsidRDefault="00F03131" w:rsidP="00F03131">
      <w:pPr>
        <w:spacing w:after="200" w:line="276" w:lineRule="auto"/>
        <w:rPr>
          <w:rFonts w:ascii="Times New Roman" w:eastAsiaTheme="minorEastAsia" w:hAnsi="Times New Roman"/>
          <w:sz w:val="24"/>
          <w:szCs w:val="24"/>
        </w:rPr>
      </w:pPr>
      <w:r w:rsidRPr="00F03131">
        <w:rPr>
          <w:rFonts w:ascii="Arial" w:eastAsiaTheme="minorEastAsia" w:hAnsi="Arial" w:cs="Arial"/>
          <w:b/>
          <w:bCs/>
        </w:rPr>
        <w:t xml:space="preserve">Figure 2. </w:t>
      </w:r>
      <w:r w:rsidRPr="00F03131">
        <w:rPr>
          <w:rFonts w:ascii="Arial" w:eastAsiaTheme="minorEastAsia" w:hAnsi="Arial" w:cs="Arial"/>
        </w:rPr>
        <w:t>Map showing the study area in Madhya Pradesh state.</w:t>
      </w:r>
    </w:p>
    <w:p w14:paraId="6511FD34" w14:textId="77777777" w:rsidR="002C737D" w:rsidRPr="002C737D" w:rsidRDefault="000F4C73" w:rsidP="000F4C73">
      <w:pPr>
        <w:autoSpaceDE w:val="0"/>
        <w:autoSpaceDN w:val="0"/>
        <w:adjustRightInd w:val="0"/>
        <w:spacing w:after="240"/>
        <w:jc w:val="both"/>
        <w:rPr>
          <w:rFonts w:ascii="Arial" w:eastAsiaTheme="minorEastAsia" w:hAnsi="Arial" w:cs="Arial"/>
          <w:b/>
          <w:bCs/>
        </w:rPr>
      </w:pPr>
      <w:r>
        <w:rPr>
          <w:rFonts w:ascii="Arial" w:eastAsiaTheme="minorEastAsia" w:hAnsi="Arial" w:cs="Arial"/>
          <w:b/>
          <w:bCs/>
        </w:rPr>
        <w:t xml:space="preserve">2.1 </w:t>
      </w:r>
      <w:r w:rsidR="002C737D" w:rsidRPr="002C737D">
        <w:rPr>
          <w:rFonts w:ascii="Arial" w:eastAsiaTheme="minorEastAsia" w:hAnsi="Arial" w:cs="Arial"/>
          <w:b/>
          <w:bCs/>
        </w:rPr>
        <w:t xml:space="preserve">Development Attitude Scale: </w:t>
      </w:r>
      <w:r w:rsidR="002C737D" w:rsidRPr="002C737D">
        <w:rPr>
          <w:rFonts w:ascii="Arial" w:eastAsiaTheme="minorEastAsia" w:hAnsi="Arial" w:cs="Arial"/>
        </w:rPr>
        <w:t>To measure the attitude of farmers towards Custom hiring centers a scale was developed. The technique for construction of attitude scale was the Likert’s technique of summated rating scale was used and scale was standardized by following the procedures described by Likert’s (Likert, 1932).</w:t>
      </w:r>
    </w:p>
    <w:p w14:paraId="7E2BABC6" w14:textId="77777777" w:rsidR="002C737D" w:rsidRPr="002C737D" w:rsidRDefault="000F4C73" w:rsidP="000F4C73">
      <w:pPr>
        <w:autoSpaceDE w:val="0"/>
        <w:autoSpaceDN w:val="0"/>
        <w:adjustRightInd w:val="0"/>
        <w:spacing w:after="240"/>
        <w:jc w:val="both"/>
        <w:rPr>
          <w:rFonts w:ascii="Arial" w:eastAsiaTheme="minorEastAsia" w:hAnsi="Arial" w:cs="Arial"/>
        </w:rPr>
      </w:pPr>
      <w:r>
        <w:rPr>
          <w:rFonts w:ascii="Arial" w:eastAsiaTheme="minorEastAsia" w:hAnsi="Arial" w:cs="Arial"/>
          <w:b/>
        </w:rPr>
        <w:t xml:space="preserve">2.2 </w:t>
      </w:r>
      <w:r w:rsidR="002C737D" w:rsidRPr="002C737D">
        <w:rPr>
          <w:rFonts w:ascii="Arial" w:eastAsiaTheme="minorEastAsia" w:hAnsi="Arial" w:cs="Arial"/>
          <w:b/>
        </w:rPr>
        <w:t>Collection of statements:</w:t>
      </w:r>
      <w:r w:rsidR="002C737D" w:rsidRPr="002C737D">
        <w:rPr>
          <w:rFonts w:ascii="Arial" w:eastAsiaTheme="minorEastAsia" w:hAnsi="Arial" w:cs="Arial"/>
        </w:rPr>
        <w:t xml:space="preserve"> The content of the attitude scale is composed of questions called items. Items for the scale were collected from different sources. A set of 102 statements representing the attitude of farmers towards Custom Hiring Centers were collected initially from various sources viz., literature and interaction with experts. The questions were designed to measure the attitude of farmers towards custom hiring centers. The suitability and applicability of these attitude scale items in the study areas was further </w:t>
      </w:r>
      <w:r w:rsidR="002C737D" w:rsidRPr="002C737D">
        <w:rPr>
          <w:rFonts w:ascii="Arial" w:eastAsiaTheme="minorEastAsia" w:hAnsi="Arial" w:cs="Arial"/>
        </w:rPr>
        <w:lastRenderedPageBreak/>
        <w:t>validated by experts. Also, every effort was made to see that the sentences were simple, easily understood and each had only one idea.</w:t>
      </w:r>
    </w:p>
    <w:p w14:paraId="6C69BCBE" w14:textId="77777777" w:rsidR="002C737D" w:rsidRPr="002C737D" w:rsidRDefault="000F4C73" w:rsidP="000F4C73">
      <w:pPr>
        <w:autoSpaceDE w:val="0"/>
        <w:autoSpaceDN w:val="0"/>
        <w:adjustRightInd w:val="0"/>
        <w:jc w:val="both"/>
        <w:rPr>
          <w:rFonts w:ascii="Arial" w:eastAsiaTheme="minorEastAsia" w:hAnsi="Arial" w:cs="Arial"/>
        </w:rPr>
      </w:pPr>
      <w:r>
        <w:rPr>
          <w:rFonts w:ascii="Arial" w:eastAsiaTheme="minorEastAsia" w:hAnsi="Arial" w:cs="Arial"/>
          <w:b/>
        </w:rPr>
        <w:t xml:space="preserve">2.3 </w:t>
      </w:r>
      <w:r w:rsidR="002C737D" w:rsidRPr="002C737D">
        <w:rPr>
          <w:rFonts w:ascii="Arial" w:eastAsiaTheme="minorEastAsia" w:hAnsi="Arial" w:cs="Arial"/>
          <w:b/>
        </w:rPr>
        <w:t xml:space="preserve">Editing of statements: </w:t>
      </w:r>
      <w:r w:rsidR="002C737D" w:rsidRPr="002C737D">
        <w:rPr>
          <w:rFonts w:ascii="Arial" w:eastAsiaTheme="minorEastAsia" w:hAnsi="Arial" w:cs="Arial"/>
        </w:rPr>
        <w:t xml:space="preserve">Each statement was edited considering the fourteen-point informal criteria suggested by Thurstone &amp; </w:t>
      </w:r>
      <w:proofErr w:type="spellStart"/>
      <w:r w:rsidR="002C737D" w:rsidRPr="002C737D">
        <w:rPr>
          <w:rFonts w:ascii="Arial" w:eastAsiaTheme="minorEastAsia" w:hAnsi="Arial" w:cs="Arial"/>
        </w:rPr>
        <w:t>chave</w:t>
      </w:r>
      <w:proofErr w:type="spellEnd"/>
      <w:r w:rsidR="002C737D" w:rsidRPr="002C737D">
        <w:rPr>
          <w:rFonts w:ascii="Arial" w:eastAsiaTheme="minorEastAsia" w:hAnsi="Arial" w:cs="Arial"/>
        </w:rPr>
        <w:t xml:space="preserve"> (Thurstone and Chave, 1929) and Edwards and Kirkpatrick (Edwards and Kilpatrick, 1948) The statements which were ambiguous, irrelevant and not conforming to the suggested criteria was deleted. Total 75 statements were finally selected after editing for scale construction. </w:t>
      </w:r>
    </w:p>
    <w:p w14:paraId="2F7AC1EE" w14:textId="77777777" w:rsidR="000F4C73" w:rsidRDefault="000F4C73" w:rsidP="000F4C73">
      <w:pPr>
        <w:autoSpaceDE w:val="0"/>
        <w:autoSpaceDN w:val="0"/>
        <w:adjustRightInd w:val="0"/>
        <w:jc w:val="both"/>
        <w:rPr>
          <w:rFonts w:ascii="Arial" w:eastAsiaTheme="minorEastAsia" w:hAnsi="Arial" w:cs="Arial"/>
          <w:b/>
          <w:bCs/>
        </w:rPr>
      </w:pPr>
    </w:p>
    <w:p w14:paraId="136E9983" w14:textId="77777777" w:rsidR="002C737D" w:rsidRPr="002C737D" w:rsidRDefault="000F4C73" w:rsidP="000F4C73">
      <w:pPr>
        <w:autoSpaceDE w:val="0"/>
        <w:autoSpaceDN w:val="0"/>
        <w:adjustRightInd w:val="0"/>
        <w:jc w:val="both"/>
        <w:rPr>
          <w:rFonts w:ascii="Arial" w:eastAsiaTheme="minorEastAsia" w:hAnsi="Arial" w:cs="Arial"/>
          <w:b/>
          <w:bCs/>
        </w:rPr>
      </w:pPr>
      <w:r>
        <w:rPr>
          <w:rFonts w:ascii="Arial" w:eastAsiaTheme="minorEastAsia" w:hAnsi="Arial" w:cs="Arial"/>
          <w:b/>
          <w:bCs/>
        </w:rPr>
        <w:t xml:space="preserve">2.4 </w:t>
      </w:r>
      <w:r w:rsidR="002C737D" w:rsidRPr="002C737D">
        <w:rPr>
          <w:rFonts w:ascii="Arial" w:eastAsiaTheme="minorEastAsia" w:hAnsi="Arial" w:cs="Arial"/>
          <w:b/>
          <w:bCs/>
        </w:rPr>
        <w:t xml:space="preserve">Pre-Testing and Item Analysis: </w:t>
      </w:r>
      <w:r w:rsidR="002C737D" w:rsidRPr="002C737D">
        <w:rPr>
          <w:rFonts w:ascii="Arial" w:eastAsiaTheme="minorEastAsia" w:hAnsi="Arial" w:cs="Arial"/>
        </w:rPr>
        <w:t>The preliminary attitude scale consisting of 56 items was administered to 120 farmers. These farmers were selected based on the criteria that taking services from custom hiring centers. The farmers were asked to indicate their degree of agreement on a five-point continuum namely strongly agree, agree, undecided, disagree and strongly disagree with scores of 5, 4, 3, 2 and 1 for each positive statement and 1, 2, 3, 4 and 5 for each negative statement respectively.</w:t>
      </w:r>
    </w:p>
    <w:p w14:paraId="1503E619" w14:textId="77777777" w:rsidR="000F4C73" w:rsidRDefault="000F4C73" w:rsidP="000F4C73">
      <w:pPr>
        <w:autoSpaceDE w:val="0"/>
        <w:autoSpaceDN w:val="0"/>
        <w:adjustRightInd w:val="0"/>
        <w:jc w:val="both"/>
        <w:rPr>
          <w:rFonts w:ascii="Arial" w:eastAsiaTheme="minorEastAsia" w:hAnsi="Arial" w:cs="Arial"/>
          <w:b/>
          <w:bCs/>
        </w:rPr>
      </w:pPr>
    </w:p>
    <w:p w14:paraId="519F06B3" w14:textId="77777777" w:rsidR="002C737D" w:rsidRPr="002C737D" w:rsidRDefault="000F4C73" w:rsidP="000F4C73">
      <w:pPr>
        <w:autoSpaceDE w:val="0"/>
        <w:autoSpaceDN w:val="0"/>
        <w:adjustRightInd w:val="0"/>
        <w:jc w:val="both"/>
        <w:rPr>
          <w:rFonts w:ascii="Arial" w:eastAsiaTheme="minorEastAsia" w:hAnsi="Arial" w:cs="Arial"/>
          <w:b/>
          <w:bCs/>
        </w:rPr>
      </w:pPr>
      <w:r>
        <w:rPr>
          <w:rFonts w:ascii="Arial" w:eastAsiaTheme="minorEastAsia" w:hAnsi="Arial" w:cs="Arial"/>
          <w:b/>
          <w:bCs/>
        </w:rPr>
        <w:t xml:space="preserve">2.5 </w:t>
      </w:r>
      <w:r w:rsidR="002C737D" w:rsidRPr="002C737D">
        <w:rPr>
          <w:rFonts w:ascii="Arial" w:eastAsiaTheme="minorEastAsia" w:hAnsi="Arial" w:cs="Arial"/>
          <w:b/>
          <w:bCs/>
        </w:rPr>
        <w:t xml:space="preserve">Final Selection of Items for Test: </w:t>
      </w:r>
      <w:r w:rsidR="002C737D" w:rsidRPr="002C737D">
        <w:rPr>
          <w:rFonts w:ascii="Arial" w:eastAsiaTheme="minorEastAsia" w:hAnsi="Arial" w:cs="Arial"/>
        </w:rPr>
        <w:t>Then the total score of each, respondent was calculated by summing of their score for all the items. For the purpose of item analysis 25 percent of respondents with highest total score and 25 percent of respondents with lowest total scores were selected. The t-test was conducted for each statement using the responses of these two groups. The statement with t value of 1.75 and above was considered for final inclusion in the scale. So total 34 statements were included in final scale.</w:t>
      </w:r>
    </w:p>
    <w:p w14:paraId="5CD0F504" w14:textId="77777777" w:rsidR="000F4C73" w:rsidRDefault="000F4C73" w:rsidP="000F4C73">
      <w:pPr>
        <w:autoSpaceDE w:val="0"/>
        <w:autoSpaceDN w:val="0"/>
        <w:adjustRightInd w:val="0"/>
        <w:spacing w:after="200"/>
        <w:jc w:val="both"/>
        <w:rPr>
          <w:rFonts w:ascii="Arial" w:eastAsiaTheme="minorEastAsia" w:hAnsi="Arial" w:cs="Arial"/>
          <w:b/>
          <w:bCs/>
        </w:rPr>
      </w:pPr>
    </w:p>
    <w:p w14:paraId="57547B2F" w14:textId="77777777" w:rsidR="002C737D" w:rsidRPr="002C737D" w:rsidRDefault="000F4C73" w:rsidP="000F4C73">
      <w:pPr>
        <w:autoSpaceDE w:val="0"/>
        <w:autoSpaceDN w:val="0"/>
        <w:adjustRightInd w:val="0"/>
        <w:spacing w:after="200"/>
        <w:jc w:val="both"/>
        <w:rPr>
          <w:rFonts w:ascii="Arial" w:eastAsiaTheme="minorEastAsia" w:hAnsi="Arial" w:cs="Arial"/>
          <w:b/>
          <w:bCs/>
        </w:rPr>
      </w:pPr>
      <w:r>
        <w:rPr>
          <w:rFonts w:ascii="Arial" w:eastAsiaTheme="minorEastAsia" w:hAnsi="Arial" w:cs="Arial"/>
          <w:b/>
          <w:bCs/>
        </w:rPr>
        <w:t xml:space="preserve">2.6 </w:t>
      </w:r>
      <w:r w:rsidR="002C737D" w:rsidRPr="002C737D">
        <w:rPr>
          <w:rFonts w:ascii="Arial" w:eastAsiaTheme="minorEastAsia" w:hAnsi="Arial" w:cs="Arial"/>
          <w:b/>
          <w:bCs/>
        </w:rPr>
        <w:t xml:space="preserve">Reliability of the Attitude Scale: </w:t>
      </w:r>
      <w:r w:rsidR="002C737D" w:rsidRPr="002C737D">
        <w:rPr>
          <w:rFonts w:ascii="Arial" w:eastAsiaTheme="minorEastAsia" w:hAnsi="Arial" w:cs="Arial"/>
        </w:rPr>
        <w:t xml:space="preserve">The reliability of the attitude scale was assessed using the split half method. The selected 34 statements were administered to 120 respondents in </w:t>
      </w:r>
      <w:proofErr w:type="spellStart"/>
      <w:r w:rsidR="002C737D" w:rsidRPr="002C737D">
        <w:rPr>
          <w:rFonts w:ascii="Arial" w:eastAsiaTheme="minorEastAsia" w:hAnsi="Arial" w:cs="Arial"/>
        </w:rPr>
        <w:t>non sample</w:t>
      </w:r>
      <w:proofErr w:type="spellEnd"/>
      <w:r w:rsidR="002C737D" w:rsidRPr="002C737D">
        <w:rPr>
          <w:rFonts w:ascii="Arial" w:eastAsiaTheme="minorEastAsia" w:hAnsi="Arial" w:cs="Arial"/>
        </w:rPr>
        <w:t xml:space="preserve"> area and responses were obtained. Then scores of respondents against each statement were calculated and statements were divided into to two nearly equal halves. The common way of splitting is by odd-even method. Under Split half method Rulon and Flanagon formulae was used to estimate the internal consistency reliability. The Pearson product movement correlation coefficient between two set of scores was calculated and the “r” value of 0.83, </w:t>
      </w:r>
      <w:r w:rsidR="002C737D" w:rsidRPr="002C737D">
        <w:rPr>
          <w:rFonts w:ascii="Arial" w:hAnsi="Arial" w:cs="Arial"/>
        </w:rPr>
        <w:t>indicating that the attitude scale was highly suitable for administration to the farmers.</w:t>
      </w:r>
    </w:p>
    <w:p w14:paraId="5F06A70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D4248B4" w14:textId="77777777" w:rsidR="00790ADA" w:rsidRPr="00FB3A86" w:rsidRDefault="00790ADA" w:rsidP="00441B6F">
      <w:pPr>
        <w:pStyle w:val="Head1"/>
        <w:spacing w:after="0"/>
        <w:jc w:val="both"/>
        <w:rPr>
          <w:rFonts w:ascii="Arial" w:hAnsi="Arial" w:cs="Arial"/>
        </w:rPr>
      </w:pPr>
    </w:p>
    <w:p w14:paraId="12EBEBB9" w14:textId="77777777" w:rsidR="00F03131" w:rsidRPr="00F03131" w:rsidRDefault="000F4C73" w:rsidP="000F4C73">
      <w:pPr>
        <w:tabs>
          <w:tab w:val="left" w:pos="1080"/>
        </w:tabs>
        <w:jc w:val="both"/>
        <w:rPr>
          <w:rFonts w:ascii="Arial" w:hAnsi="Arial" w:cs="Arial"/>
        </w:rPr>
      </w:pPr>
      <w:r w:rsidRPr="000F4C73">
        <w:rPr>
          <w:rFonts w:ascii="Arial" w:hAnsi="Arial" w:cs="Arial"/>
        </w:rPr>
        <w:t xml:space="preserve">Majority (53.13%) of the respondents had neutral attitude followed by </w:t>
      </w:r>
      <w:proofErr w:type="spellStart"/>
      <w:r w:rsidRPr="000F4C73">
        <w:rPr>
          <w:rFonts w:ascii="Arial" w:hAnsi="Arial" w:cs="Arial"/>
        </w:rPr>
        <w:t>favourable</w:t>
      </w:r>
      <w:proofErr w:type="spellEnd"/>
      <w:r w:rsidRPr="000F4C73">
        <w:rPr>
          <w:rFonts w:ascii="Arial" w:hAnsi="Arial" w:cs="Arial"/>
        </w:rPr>
        <w:t xml:space="preserve"> (30.00%) and </w:t>
      </w:r>
      <w:proofErr w:type="spellStart"/>
      <w:r w:rsidRPr="000F4C73">
        <w:rPr>
          <w:rFonts w:ascii="Arial" w:hAnsi="Arial" w:cs="Arial"/>
        </w:rPr>
        <w:t>unfavourable</w:t>
      </w:r>
      <w:proofErr w:type="spellEnd"/>
      <w:r w:rsidRPr="000F4C73">
        <w:rPr>
          <w:rFonts w:ascii="Arial" w:hAnsi="Arial" w:cs="Arial"/>
        </w:rPr>
        <w:t xml:space="preserve"> (16.87%) attitude towards CHC in Telangana state.</w:t>
      </w:r>
      <w:r w:rsidRPr="000F4C73">
        <w:rPr>
          <w:rFonts w:ascii="Arial" w:hAnsi="Arial" w:cs="Arial"/>
          <w:b/>
        </w:rPr>
        <w:t xml:space="preserve"> </w:t>
      </w:r>
      <w:r w:rsidRPr="000F4C73">
        <w:rPr>
          <w:rFonts w:ascii="Arial" w:hAnsi="Arial" w:cs="Arial"/>
        </w:rPr>
        <w:t xml:space="preserve">The probable reason might be most of the farmers in Telangana state are not much aware of CHC as there are </w:t>
      </w:r>
      <w:proofErr w:type="gramStart"/>
      <w:r w:rsidRPr="000F4C73">
        <w:rPr>
          <w:rFonts w:ascii="Arial" w:hAnsi="Arial" w:cs="Arial"/>
        </w:rPr>
        <w:t>less</w:t>
      </w:r>
      <w:proofErr w:type="gramEnd"/>
      <w:r w:rsidRPr="000F4C73">
        <w:rPr>
          <w:rFonts w:ascii="Arial" w:hAnsi="Arial" w:cs="Arial"/>
        </w:rPr>
        <w:t xml:space="preserve"> number of CHC and due to </w:t>
      </w:r>
      <w:proofErr w:type="gramStart"/>
      <w:r w:rsidRPr="000F4C73">
        <w:rPr>
          <w:rFonts w:ascii="Arial" w:hAnsi="Arial" w:cs="Arial"/>
        </w:rPr>
        <w:t>less</w:t>
      </w:r>
      <w:proofErr w:type="gramEnd"/>
      <w:r w:rsidRPr="000F4C73">
        <w:rPr>
          <w:rFonts w:ascii="Arial" w:hAnsi="Arial" w:cs="Arial"/>
        </w:rPr>
        <w:t xml:space="preserve"> number of machinery availability in CHC. Hence majority of the farmers had neutral attitude towards CHC. The above results indicate that, there is every need on part of the government and extension agency to create awareness and educate the farmers on the benefits of the CHCs introduced in the state, therefore improvement in the attitude can be enhanced. For this purpose, special </w:t>
      </w:r>
      <w:proofErr w:type="spellStart"/>
      <w:r w:rsidRPr="000F4C73">
        <w:rPr>
          <w:rFonts w:ascii="Arial" w:hAnsi="Arial" w:cs="Arial"/>
        </w:rPr>
        <w:t>programmes</w:t>
      </w:r>
      <w:proofErr w:type="spellEnd"/>
      <w:r w:rsidRPr="000F4C73">
        <w:rPr>
          <w:rFonts w:ascii="Arial" w:hAnsi="Arial" w:cs="Arial"/>
        </w:rPr>
        <w:t>, campaigns and village visits may be undertaken by the government officials.</w:t>
      </w:r>
    </w:p>
    <w:p w14:paraId="7FBED2DF" w14:textId="77777777" w:rsidR="000F4C73" w:rsidRDefault="000F4C73" w:rsidP="000F4C73">
      <w:pPr>
        <w:jc w:val="both"/>
        <w:rPr>
          <w:rFonts w:ascii="Arial" w:hAnsi="Arial" w:cs="Arial"/>
        </w:rPr>
      </w:pPr>
      <w:r>
        <w:rPr>
          <w:rFonts w:ascii="Arial" w:hAnsi="Arial" w:cs="Arial"/>
          <w:b/>
        </w:rPr>
        <w:tab/>
      </w:r>
      <w:r w:rsidRPr="000F4C73">
        <w:rPr>
          <w:rFonts w:ascii="Arial" w:hAnsi="Arial" w:cs="Arial"/>
        </w:rPr>
        <w:t xml:space="preserve">Nearly half of the respondents (48.75%) had </w:t>
      </w:r>
      <w:proofErr w:type="spellStart"/>
      <w:r w:rsidRPr="000F4C73">
        <w:rPr>
          <w:rFonts w:ascii="Arial" w:hAnsi="Arial" w:cs="Arial"/>
        </w:rPr>
        <w:t>favourable</w:t>
      </w:r>
      <w:proofErr w:type="spellEnd"/>
      <w:r w:rsidRPr="000F4C73">
        <w:rPr>
          <w:rFonts w:ascii="Arial" w:hAnsi="Arial" w:cs="Arial"/>
        </w:rPr>
        <w:t xml:space="preserve"> attitude followed by neutral (35.00%) and </w:t>
      </w:r>
      <w:proofErr w:type="spellStart"/>
      <w:r w:rsidRPr="000F4C73">
        <w:rPr>
          <w:rFonts w:ascii="Arial" w:hAnsi="Arial" w:cs="Arial"/>
        </w:rPr>
        <w:t>unfavourable</w:t>
      </w:r>
      <w:proofErr w:type="spellEnd"/>
      <w:r w:rsidRPr="000F4C73">
        <w:rPr>
          <w:rFonts w:ascii="Arial" w:hAnsi="Arial" w:cs="Arial"/>
        </w:rPr>
        <w:t xml:space="preserve"> (16.25%) attitude towards CHC in Madhya Pradesh state. The probable reason might be that the subsidy facility under </w:t>
      </w:r>
      <w:proofErr w:type="spellStart"/>
      <w:r w:rsidRPr="000F4C73">
        <w:rPr>
          <w:rFonts w:ascii="Arial" w:hAnsi="Arial" w:cs="Arial"/>
        </w:rPr>
        <w:t>Yantradoot</w:t>
      </w:r>
      <w:proofErr w:type="spellEnd"/>
      <w:r w:rsidRPr="000F4C73">
        <w:rPr>
          <w:rFonts w:ascii="Arial" w:hAnsi="Arial" w:cs="Arial"/>
        </w:rPr>
        <w:t xml:space="preserve"> scheme in Madhya Pradesh especially for farm implements and machinery through training and developing him as an entrepreneur First level workers like AO’s, AEO’s, Central Institute of Agricultural Engineering (CIAE) scientists and Agriculture Engineers who share information and benefits of the </w:t>
      </w:r>
      <w:proofErr w:type="spellStart"/>
      <w:r w:rsidRPr="000F4C73">
        <w:rPr>
          <w:rFonts w:ascii="Arial" w:hAnsi="Arial" w:cs="Arial"/>
        </w:rPr>
        <w:t>programme</w:t>
      </w:r>
      <w:proofErr w:type="spellEnd"/>
      <w:r w:rsidRPr="000F4C73">
        <w:rPr>
          <w:rFonts w:ascii="Arial" w:hAnsi="Arial" w:cs="Arial"/>
        </w:rPr>
        <w:t xml:space="preserve"> are the reason for the </w:t>
      </w:r>
      <w:proofErr w:type="spellStart"/>
      <w:r w:rsidRPr="000F4C73">
        <w:rPr>
          <w:rFonts w:ascii="Arial" w:hAnsi="Arial" w:cs="Arial"/>
        </w:rPr>
        <w:t>favourable</w:t>
      </w:r>
      <w:proofErr w:type="spellEnd"/>
      <w:r w:rsidRPr="000F4C73">
        <w:rPr>
          <w:rFonts w:ascii="Arial" w:hAnsi="Arial" w:cs="Arial"/>
        </w:rPr>
        <w:t xml:space="preserve"> attitude towards the CHCs. The finding is also supported by Kumar</w:t>
      </w:r>
      <w:r w:rsidRPr="000F4C73">
        <w:rPr>
          <w:rFonts w:ascii="Arial" w:hAnsi="Arial" w:cs="Arial"/>
          <w:vertAlign w:val="superscript"/>
        </w:rPr>
        <w:t xml:space="preserve"> </w:t>
      </w:r>
      <w:r w:rsidRPr="000F4C73">
        <w:rPr>
          <w:rFonts w:ascii="Arial" w:hAnsi="Arial" w:cs="Arial"/>
          <w:i/>
          <w:iCs/>
        </w:rPr>
        <w:t>et al.,</w:t>
      </w:r>
      <w:r w:rsidRPr="000F4C73">
        <w:rPr>
          <w:rFonts w:ascii="Arial" w:hAnsi="Arial" w:cs="Arial"/>
        </w:rPr>
        <w:t xml:space="preserve"> 2021.</w:t>
      </w:r>
    </w:p>
    <w:p w14:paraId="56ACBDD4" w14:textId="77777777" w:rsidR="00F03131" w:rsidRDefault="00F03131" w:rsidP="000F4C73">
      <w:pPr>
        <w:jc w:val="both"/>
        <w:rPr>
          <w:rFonts w:ascii="Arial" w:hAnsi="Arial" w:cs="Arial"/>
        </w:rPr>
      </w:pPr>
    </w:p>
    <w:p w14:paraId="3BFB61EE" w14:textId="77777777" w:rsidR="00F03131" w:rsidRPr="00F03131" w:rsidRDefault="00F03131" w:rsidP="00F03131">
      <w:pPr>
        <w:ind w:left="1134" w:hanging="1134"/>
        <w:jc w:val="both"/>
        <w:rPr>
          <w:rFonts w:ascii="Arial" w:eastAsiaTheme="minorEastAsia" w:hAnsi="Arial" w:cs="Arial"/>
          <w:b/>
          <w:lang w:bidi="te-IN"/>
        </w:rPr>
      </w:pPr>
      <w:r w:rsidRPr="00F03131">
        <w:rPr>
          <w:rFonts w:ascii="Arial" w:eastAsiaTheme="minorEastAsia" w:hAnsi="Arial" w:cs="Arial"/>
          <w:b/>
          <w:lang w:bidi="te-IN"/>
        </w:rPr>
        <w:t>Table 1. Distribution of respondents based on their attitude towards Custom Hiring Center Models in Telangana state</w:t>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t>(n=160)</w:t>
      </w:r>
    </w:p>
    <w:tbl>
      <w:tblPr>
        <w:tblStyle w:val="TableGrid1"/>
        <w:tblW w:w="0" w:type="auto"/>
        <w:jc w:val="center"/>
        <w:tblLook w:val="04A0" w:firstRow="1" w:lastRow="0" w:firstColumn="1" w:lastColumn="0" w:noHBand="0" w:noVBand="1"/>
      </w:tblPr>
      <w:tblGrid>
        <w:gridCol w:w="785"/>
        <w:gridCol w:w="2299"/>
        <w:gridCol w:w="1901"/>
        <w:gridCol w:w="1712"/>
        <w:gridCol w:w="1727"/>
      </w:tblGrid>
      <w:tr w:rsidR="00F03131" w:rsidRPr="00F03131" w14:paraId="5ABB3262" w14:textId="77777777" w:rsidTr="00D24BAE">
        <w:trPr>
          <w:jc w:val="center"/>
        </w:trPr>
        <w:tc>
          <w:tcPr>
            <w:tcW w:w="817" w:type="dxa"/>
          </w:tcPr>
          <w:p w14:paraId="35E8C13A" w14:textId="77777777" w:rsidR="00F03131" w:rsidRPr="00F03131" w:rsidRDefault="00F03131" w:rsidP="00F03131">
            <w:pPr>
              <w:rPr>
                <w:rFonts w:ascii="Arial" w:hAnsi="Arial" w:cs="Arial"/>
                <w:b/>
                <w:sz w:val="20"/>
                <w:szCs w:val="20"/>
              </w:rPr>
            </w:pPr>
            <w:proofErr w:type="spellStart"/>
            <w:proofErr w:type="gramStart"/>
            <w:r w:rsidRPr="00F03131">
              <w:rPr>
                <w:rFonts w:ascii="Arial" w:hAnsi="Arial" w:cs="Arial"/>
                <w:b/>
                <w:sz w:val="20"/>
                <w:szCs w:val="20"/>
              </w:rPr>
              <w:t>S.No</w:t>
            </w:r>
            <w:proofErr w:type="spellEnd"/>
            <w:proofErr w:type="gramEnd"/>
          </w:p>
        </w:tc>
        <w:tc>
          <w:tcPr>
            <w:tcW w:w="2552" w:type="dxa"/>
          </w:tcPr>
          <w:p w14:paraId="3D4998C6" w14:textId="77777777" w:rsidR="00F03131" w:rsidRPr="00F03131" w:rsidRDefault="00F03131" w:rsidP="00F03131">
            <w:pPr>
              <w:rPr>
                <w:rFonts w:ascii="Arial" w:hAnsi="Arial" w:cs="Arial"/>
                <w:b/>
                <w:sz w:val="20"/>
                <w:szCs w:val="20"/>
              </w:rPr>
            </w:pPr>
            <w:r w:rsidRPr="00F03131">
              <w:rPr>
                <w:rFonts w:ascii="Arial" w:hAnsi="Arial" w:cs="Arial"/>
                <w:b/>
                <w:sz w:val="20"/>
                <w:szCs w:val="20"/>
              </w:rPr>
              <w:t>Category</w:t>
            </w:r>
          </w:p>
        </w:tc>
        <w:tc>
          <w:tcPr>
            <w:tcW w:w="2176" w:type="dxa"/>
          </w:tcPr>
          <w:p w14:paraId="4B76C171" w14:textId="77777777" w:rsidR="00F03131" w:rsidRPr="00F03131" w:rsidRDefault="00F03131" w:rsidP="00F03131">
            <w:pPr>
              <w:rPr>
                <w:rFonts w:ascii="Arial" w:hAnsi="Arial" w:cs="Arial"/>
                <w:b/>
                <w:sz w:val="20"/>
                <w:szCs w:val="20"/>
              </w:rPr>
            </w:pPr>
            <w:r w:rsidRPr="00F03131">
              <w:rPr>
                <w:rFonts w:ascii="Arial" w:hAnsi="Arial" w:cs="Arial"/>
                <w:b/>
                <w:sz w:val="20"/>
                <w:szCs w:val="20"/>
              </w:rPr>
              <w:t>Class interval</w:t>
            </w:r>
          </w:p>
        </w:tc>
        <w:tc>
          <w:tcPr>
            <w:tcW w:w="1849" w:type="dxa"/>
          </w:tcPr>
          <w:p w14:paraId="25E7D9E7" w14:textId="77777777" w:rsidR="00F03131" w:rsidRPr="00F03131" w:rsidRDefault="00F03131" w:rsidP="00F03131">
            <w:pPr>
              <w:rPr>
                <w:rFonts w:ascii="Arial" w:hAnsi="Arial" w:cs="Arial"/>
                <w:b/>
                <w:sz w:val="20"/>
                <w:szCs w:val="20"/>
              </w:rPr>
            </w:pPr>
            <w:r w:rsidRPr="00F03131">
              <w:rPr>
                <w:rFonts w:ascii="Arial" w:hAnsi="Arial" w:cs="Arial"/>
                <w:b/>
                <w:sz w:val="20"/>
                <w:szCs w:val="20"/>
              </w:rPr>
              <w:t>Frequency</w:t>
            </w:r>
          </w:p>
        </w:tc>
        <w:tc>
          <w:tcPr>
            <w:tcW w:w="1849" w:type="dxa"/>
          </w:tcPr>
          <w:p w14:paraId="4A9F4231" w14:textId="77777777" w:rsidR="00F03131" w:rsidRPr="00F03131" w:rsidRDefault="00F03131" w:rsidP="00F03131">
            <w:pPr>
              <w:rPr>
                <w:rFonts w:ascii="Arial" w:hAnsi="Arial" w:cs="Arial"/>
                <w:b/>
                <w:sz w:val="20"/>
                <w:szCs w:val="20"/>
              </w:rPr>
            </w:pPr>
            <w:r w:rsidRPr="00F03131">
              <w:rPr>
                <w:rFonts w:ascii="Arial" w:hAnsi="Arial" w:cs="Arial"/>
                <w:b/>
                <w:sz w:val="20"/>
                <w:szCs w:val="20"/>
              </w:rPr>
              <w:t>Percentage</w:t>
            </w:r>
          </w:p>
        </w:tc>
      </w:tr>
      <w:tr w:rsidR="00F03131" w:rsidRPr="00F03131" w14:paraId="3D0F192A" w14:textId="77777777" w:rsidTr="00D24BAE">
        <w:trPr>
          <w:jc w:val="center"/>
        </w:trPr>
        <w:tc>
          <w:tcPr>
            <w:tcW w:w="817" w:type="dxa"/>
          </w:tcPr>
          <w:p w14:paraId="5A88B89C" w14:textId="77777777" w:rsidR="00F03131" w:rsidRPr="00F03131" w:rsidRDefault="00F03131" w:rsidP="00F03131">
            <w:pPr>
              <w:rPr>
                <w:rFonts w:ascii="Arial" w:hAnsi="Arial" w:cs="Arial"/>
                <w:sz w:val="20"/>
                <w:szCs w:val="20"/>
              </w:rPr>
            </w:pPr>
            <w:r w:rsidRPr="00F03131">
              <w:rPr>
                <w:rFonts w:ascii="Arial" w:hAnsi="Arial" w:cs="Arial"/>
                <w:sz w:val="20"/>
                <w:szCs w:val="20"/>
              </w:rPr>
              <w:t>1</w:t>
            </w:r>
          </w:p>
        </w:tc>
        <w:tc>
          <w:tcPr>
            <w:tcW w:w="2552" w:type="dxa"/>
          </w:tcPr>
          <w:p w14:paraId="4A1F1ECD" w14:textId="77777777" w:rsidR="00F03131" w:rsidRPr="00F03131" w:rsidRDefault="00F03131" w:rsidP="00F03131">
            <w:pPr>
              <w:rPr>
                <w:rFonts w:ascii="Arial" w:hAnsi="Arial" w:cs="Arial"/>
                <w:sz w:val="20"/>
                <w:szCs w:val="20"/>
              </w:rPr>
            </w:pPr>
            <w:proofErr w:type="spellStart"/>
            <w:r w:rsidRPr="00F03131">
              <w:rPr>
                <w:rFonts w:ascii="Arial" w:hAnsi="Arial" w:cs="Arial"/>
                <w:sz w:val="20"/>
                <w:szCs w:val="20"/>
              </w:rPr>
              <w:t>Unfavourable</w:t>
            </w:r>
            <w:proofErr w:type="spellEnd"/>
            <w:r w:rsidRPr="00F03131">
              <w:rPr>
                <w:rFonts w:ascii="Arial" w:hAnsi="Arial" w:cs="Arial"/>
                <w:sz w:val="20"/>
                <w:szCs w:val="20"/>
              </w:rPr>
              <w:t xml:space="preserve"> </w:t>
            </w:r>
          </w:p>
        </w:tc>
        <w:tc>
          <w:tcPr>
            <w:tcW w:w="2176" w:type="dxa"/>
          </w:tcPr>
          <w:p w14:paraId="26ED680E" w14:textId="77777777" w:rsidR="00F03131" w:rsidRPr="00F03131" w:rsidRDefault="00F03131" w:rsidP="00F03131">
            <w:pPr>
              <w:rPr>
                <w:rFonts w:ascii="Arial" w:hAnsi="Arial" w:cs="Arial"/>
                <w:sz w:val="20"/>
                <w:szCs w:val="20"/>
              </w:rPr>
            </w:pPr>
            <w:r w:rsidRPr="00F03131">
              <w:rPr>
                <w:rFonts w:ascii="Arial" w:hAnsi="Arial" w:cs="Arial"/>
                <w:sz w:val="20"/>
                <w:szCs w:val="20"/>
              </w:rPr>
              <w:t>70-94</w:t>
            </w:r>
          </w:p>
        </w:tc>
        <w:tc>
          <w:tcPr>
            <w:tcW w:w="1849" w:type="dxa"/>
          </w:tcPr>
          <w:p w14:paraId="7CBDA2CB" w14:textId="77777777" w:rsidR="00F03131" w:rsidRPr="00F03131" w:rsidRDefault="00F03131" w:rsidP="00F03131">
            <w:pPr>
              <w:rPr>
                <w:rFonts w:ascii="Arial" w:hAnsi="Arial" w:cs="Arial"/>
                <w:sz w:val="20"/>
                <w:szCs w:val="20"/>
              </w:rPr>
            </w:pPr>
            <w:r w:rsidRPr="00F03131">
              <w:rPr>
                <w:rFonts w:ascii="Arial" w:hAnsi="Arial" w:cs="Arial"/>
                <w:sz w:val="20"/>
                <w:szCs w:val="20"/>
              </w:rPr>
              <w:t>27</w:t>
            </w:r>
          </w:p>
        </w:tc>
        <w:tc>
          <w:tcPr>
            <w:tcW w:w="1849" w:type="dxa"/>
          </w:tcPr>
          <w:p w14:paraId="121B516A" w14:textId="77777777" w:rsidR="00F03131" w:rsidRPr="00F03131" w:rsidRDefault="00F03131" w:rsidP="00F03131">
            <w:pPr>
              <w:rPr>
                <w:rFonts w:ascii="Arial" w:hAnsi="Arial" w:cs="Arial"/>
                <w:sz w:val="20"/>
                <w:szCs w:val="20"/>
              </w:rPr>
            </w:pPr>
            <w:r w:rsidRPr="00F03131">
              <w:rPr>
                <w:rFonts w:ascii="Arial" w:hAnsi="Arial" w:cs="Arial"/>
                <w:sz w:val="20"/>
                <w:szCs w:val="20"/>
              </w:rPr>
              <w:t>16.87</w:t>
            </w:r>
          </w:p>
        </w:tc>
      </w:tr>
      <w:tr w:rsidR="00F03131" w:rsidRPr="00F03131" w14:paraId="0513B8E0" w14:textId="77777777" w:rsidTr="00D24BAE">
        <w:trPr>
          <w:jc w:val="center"/>
        </w:trPr>
        <w:tc>
          <w:tcPr>
            <w:tcW w:w="817" w:type="dxa"/>
          </w:tcPr>
          <w:p w14:paraId="074528F1" w14:textId="77777777" w:rsidR="00F03131" w:rsidRPr="00F03131" w:rsidRDefault="00F03131" w:rsidP="00F03131">
            <w:pPr>
              <w:rPr>
                <w:rFonts w:ascii="Arial" w:hAnsi="Arial" w:cs="Arial"/>
                <w:sz w:val="20"/>
                <w:szCs w:val="20"/>
              </w:rPr>
            </w:pPr>
            <w:r w:rsidRPr="00F03131">
              <w:rPr>
                <w:rFonts w:ascii="Arial" w:hAnsi="Arial" w:cs="Arial"/>
                <w:sz w:val="20"/>
                <w:szCs w:val="20"/>
              </w:rPr>
              <w:t>2</w:t>
            </w:r>
          </w:p>
        </w:tc>
        <w:tc>
          <w:tcPr>
            <w:tcW w:w="2552" w:type="dxa"/>
          </w:tcPr>
          <w:p w14:paraId="03406060" w14:textId="77777777" w:rsidR="00F03131" w:rsidRPr="00F03131" w:rsidRDefault="00F03131" w:rsidP="00F03131">
            <w:pPr>
              <w:rPr>
                <w:rFonts w:ascii="Arial" w:hAnsi="Arial" w:cs="Arial"/>
                <w:sz w:val="20"/>
                <w:szCs w:val="20"/>
              </w:rPr>
            </w:pPr>
            <w:r w:rsidRPr="00F03131">
              <w:rPr>
                <w:rFonts w:ascii="Arial" w:hAnsi="Arial" w:cs="Arial"/>
                <w:sz w:val="20"/>
                <w:szCs w:val="20"/>
              </w:rPr>
              <w:t xml:space="preserve">Neutral </w:t>
            </w:r>
          </w:p>
        </w:tc>
        <w:tc>
          <w:tcPr>
            <w:tcW w:w="2176" w:type="dxa"/>
          </w:tcPr>
          <w:p w14:paraId="57BDE68A" w14:textId="77777777" w:rsidR="00F03131" w:rsidRPr="00F03131" w:rsidRDefault="00F03131" w:rsidP="00F03131">
            <w:pPr>
              <w:rPr>
                <w:rFonts w:ascii="Arial" w:hAnsi="Arial" w:cs="Arial"/>
                <w:sz w:val="20"/>
                <w:szCs w:val="20"/>
              </w:rPr>
            </w:pPr>
            <w:r w:rsidRPr="00F03131">
              <w:rPr>
                <w:rFonts w:ascii="Arial" w:hAnsi="Arial" w:cs="Arial"/>
                <w:sz w:val="20"/>
                <w:szCs w:val="20"/>
              </w:rPr>
              <w:t>95-118</w:t>
            </w:r>
          </w:p>
        </w:tc>
        <w:tc>
          <w:tcPr>
            <w:tcW w:w="1849" w:type="dxa"/>
          </w:tcPr>
          <w:p w14:paraId="2B4227A9" w14:textId="77777777" w:rsidR="00F03131" w:rsidRPr="00F03131" w:rsidRDefault="00F03131" w:rsidP="00F03131">
            <w:pPr>
              <w:rPr>
                <w:rFonts w:ascii="Arial" w:hAnsi="Arial" w:cs="Arial"/>
                <w:sz w:val="20"/>
                <w:szCs w:val="20"/>
              </w:rPr>
            </w:pPr>
            <w:r w:rsidRPr="00F03131">
              <w:rPr>
                <w:rFonts w:ascii="Arial" w:hAnsi="Arial" w:cs="Arial"/>
                <w:sz w:val="20"/>
                <w:szCs w:val="20"/>
              </w:rPr>
              <w:t>85</w:t>
            </w:r>
          </w:p>
        </w:tc>
        <w:tc>
          <w:tcPr>
            <w:tcW w:w="1849" w:type="dxa"/>
          </w:tcPr>
          <w:p w14:paraId="23F83B9D" w14:textId="77777777" w:rsidR="00F03131" w:rsidRPr="00F03131" w:rsidRDefault="00F03131" w:rsidP="00F03131">
            <w:pPr>
              <w:rPr>
                <w:rFonts w:ascii="Arial" w:hAnsi="Arial" w:cs="Arial"/>
                <w:sz w:val="20"/>
                <w:szCs w:val="20"/>
              </w:rPr>
            </w:pPr>
            <w:r w:rsidRPr="00F03131">
              <w:rPr>
                <w:rFonts w:ascii="Arial" w:hAnsi="Arial" w:cs="Arial"/>
                <w:sz w:val="20"/>
                <w:szCs w:val="20"/>
              </w:rPr>
              <w:t>53.13</w:t>
            </w:r>
          </w:p>
        </w:tc>
      </w:tr>
      <w:tr w:rsidR="00F03131" w:rsidRPr="00F03131" w14:paraId="2925E5B4" w14:textId="77777777" w:rsidTr="00D24BAE">
        <w:trPr>
          <w:jc w:val="center"/>
        </w:trPr>
        <w:tc>
          <w:tcPr>
            <w:tcW w:w="817" w:type="dxa"/>
          </w:tcPr>
          <w:p w14:paraId="60A81DC0" w14:textId="77777777" w:rsidR="00F03131" w:rsidRPr="00F03131" w:rsidRDefault="00F03131" w:rsidP="00F03131">
            <w:pPr>
              <w:rPr>
                <w:rFonts w:ascii="Arial" w:hAnsi="Arial" w:cs="Arial"/>
                <w:sz w:val="20"/>
                <w:szCs w:val="20"/>
              </w:rPr>
            </w:pPr>
            <w:r w:rsidRPr="00F03131">
              <w:rPr>
                <w:rFonts w:ascii="Arial" w:hAnsi="Arial" w:cs="Arial"/>
                <w:sz w:val="20"/>
                <w:szCs w:val="20"/>
              </w:rPr>
              <w:t>3</w:t>
            </w:r>
          </w:p>
        </w:tc>
        <w:tc>
          <w:tcPr>
            <w:tcW w:w="2552" w:type="dxa"/>
          </w:tcPr>
          <w:p w14:paraId="2C8A2751" w14:textId="77777777" w:rsidR="00F03131" w:rsidRPr="00F03131" w:rsidRDefault="00F03131" w:rsidP="00F03131">
            <w:pPr>
              <w:rPr>
                <w:rFonts w:ascii="Arial" w:hAnsi="Arial" w:cs="Arial"/>
                <w:sz w:val="20"/>
                <w:szCs w:val="20"/>
              </w:rPr>
            </w:pPr>
            <w:proofErr w:type="spellStart"/>
            <w:r w:rsidRPr="00F03131">
              <w:rPr>
                <w:rFonts w:ascii="Arial" w:hAnsi="Arial" w:cs="Arial"/>
                <w:sz w:val="20"/>
                <w:szCs w:val="20"/>
              </w:rPr>
              <w:t>Favourable</w:t>
            </w:r>
            <w:proofErr w:type="spellEnd"/>
            <w:r w:rsidRPr="00F03131">
              <w:rPr>
                <w:rFonts w:ascii="Arial" w:hAnsi="Arial" w:cs="Arial"/>
                <w:sz w:val="20"/>
                <w:szCs w:val="20"/>
              </w:rPr>
              <w:t xml:space="preserve"> </w:t>
            </w:r>
          </w:p>
        </w:tc>
        <w:tc>
          <w:tcPr>
            <w:tcW w:w="2176" w:type="dxa"/>
          </w:tcPr>
          <w:p w14:paraId="4B131CBA" w14:textId="77777777" w:rsidR="00F03131" w:rsidRPr="00F03131" w:rsidRDefault="00F03131" w:rsidP="00F03131">
            <w:pPr>
              <w:rPr>
                <w:rFonts w:ascii="Arial" w:hAnsi="Arial" w:cs="Arial"/>
                <w:sz w:val="20"/>
                <w:szCs w:val="20"/>
              </w:rPr>
            </w:pPr>
            <w:r w:rsidRPr="00F03131">
              <w:rPr>
                <w:rFonts w:ascii="Arial" w:hAnsi="Arial" w:cs="Arial"/>
                <w:sz w:val="20"/>
                <w:szCs w:val="20"/>
              </w:rPr>
              <w:t>119-142</w:t>
            </w:r>
          </w:p>
        </w:tc>
        <w:tc>
          <w:tcPr>
            <w:tcW w:w="1849" w:type="dxa"/>
          </w:tcPr>
          <w:p w14:paraId="3741DE4B" w14:textId="77777777" w:rsidR="00F03131" w:rsidRPr="00F03131" w:rsidRDefault="00F03131" w:rsidP="00F03131">
            <w:pPr>
              <w:rPr>
                <w:rFonts w:ascii="Arial" w:hAnsi="Arial" w:cs="Arial"/>
                <w:sz w:val="20"/>
                <w:szCs w:val="20"/>
              </w:rPr>
            </w:pPr>
            <w:r w:rsidRPr="00F03131">
              <w:rPr>
                <w:rFonts w:ascii="Arial" w:hAnsi="Arial" w:cs="Arial"/>
                <w:sz w:val="20"/>
                <w:szCs w:val="20"/>
              </w:rPr>
              <w:t>48</w:t>
            </w:r>
          </w:p>
        </w:tc>
        <w:tc>
          <w:tcPr>
            <w:tcW w:w="1849" w:type="dxa"/>
          </w:tcPr>
          <w:p w14:paraId="74F9AB19" w14:textId="77777777" w:rsidR="00F03131" w:rsidRPr="00F03131" w:rsidRDefault="00F03131" w:rsidP="00F03131">
            <w:pPr>
              <w:rPr>
                <w:rFonts w:ascii="Arial" w:hAnsi="Arial" w:cs="Arial"/>
                <w:sz w:val="20"/>
                <w:szCs w:val="20"/>
              </w:rPr>
            </w:pPr>
            <w:r w:rsidRPr="00F03131">
              <w:rPr>
                <w:rFonts w:ascii="Arial" w:hAnsi="Arial" w:cs="Arial"/>
                <w:sz w:val="20"/>
                <w:szCs w:val="20"/>
              </w:rPr>
              <w:t>30.00</w:t>
            </w:r>
          </w:p>
        </w:tc>
      </w:tr>
      <w:tr w:rsidR="00F03131" w:rsidRPr="00F03131" w14:paraId="46E0E27B" w14:textId="77777777" w:rsidTr="00D24BAE">
        <w:trPr>
          <w:jc w:val="center"/>
        </w:trPr>
        <w:tc>
          <w:tcPr>
            <w:tcW w:w="817" w:type="dxa"/>
          </w:tcPr>
          <w:p w14:paraId="2DE9FB8A" w14:textId="77777777" w:rsidR="00F03131" w:rsidRPr="00F03131" w:rsidRDefault="00F03131" w:rsidP="00F03131">
            <w:pPr>
              <w:rPr>
                <w:rFonts w:ascii="Arial" w:hAnsi="Arial" w:cs="Arial"/>
                <w:sz w:val="20"/>
                <w:szCs w:val="20"/>
              </w:rPr>
            </w:pPr>
          </w:p>
        </w:tc>
        <w:tc>
          <w:tcPr>
            <w:tcW w:w="2552" w:type="dxa"/>
          </w:tcPr>
          <w:p w14:paraId="0463AC1C" w14:textId="77777777" w:rsidR="00F03131" w:rsidRPr="00F03131" w:rsidRDefault="00F03131" w:rsidP="00F03131">
            <w:pPr>
              <w:ind w:left="720" w:hanging="720"/>
              <w:rPr>
                <w:rFonts w:ascii="Arial" w:hAnsi="Arial" w:cs="Arial"/>
                <w:b/>
                <w:sz w:val="20"/>
                <w:szCs w:val="20"/>
              </w:rPr>
            </w:pPr>
          </w:p>
        </w:tc>
        <w:tc>
          <w:tcPr>
            <w:tcW w:w="2176" w:type="dxa"/>
          </w:tcPr>
          <w:p w14:paraId="7ECE72E1" w14:textId="77777777" w:rsidR="00F03131" w:rsidRPr="00F03131" w:rsidRDefault="00F03131" w:rsidP="00F03131">
            <w:pPr>
              <w:ind w:left="720" w:hanging="720"/>
              <w:rPr>
                <w:rFonts w:ascii="Arial" w:hAnsi="Arial" w:cs="Arial"/>
                <w:sz w:val="20"/>
                <w:szCs w:val="20"/>
              </w:rPr>
            </w:pPr>
            <w:r w:rsidRPr="00F03131">
              <w:rPr>
                <w:rFonts w:ascii="Arial" w:hAnsi="Arial" w:cs="Arial"/>
                <w:sz w:val="20"/>
                <w:szCs w:val="20"/>
              </w:rPr>
              <w:t>Total</w:t>
            </w:r>
          </w:p>
        </w:tc>
        <w:tc>
          <w:tcPr>
            <w:tcW w:w="1849" w:type="dxa"/>
          </w:tcPr>
          <w:p w14:paraId="511A113B" w14:textId="77777777" w:rsidR="00F03131" w:rsidRPr="00F03131" w:rsidRDefault="00F03131" w:rsidP="00F03131">
            <w:pPr>
              <w:rPr>
                <w:rFonts w:ascii="Arial" w:hAnsi="Arial" w:cs="Arial"/>
                <w:sz w:val="20"/>
                <w:szCs w:val="20"/>
              </w:rPr>
            </w:pPr>
            <w:r w:rsidRPr="00F03131">
              <w:rPr>
                <w:rFonts w:ascii="Arial" w:hAnsi="Arial" w:cs="Arial"/>
                <w:sz w:val="20"/>
                <w:szCs w:val="20"/>
              </w:rPr>
              <w:t>160</w:t>
            </w:r>
          </w:p>
        </w:tc>
        <w:tc>
          <w:tcPr>
            <w:tcW w:w="1849" w:type="dxa"/>
          </w:tcPr>
          <w:p w14:paraId="7013E90F" w14:textId="77777777" w:rsidR="00F03131" w:rsidRPr="00F03131" w:rsidRDefault="00F03131" w:rsidP="00F03131">
            <w:pPr>
              <w:rPr>
                <w:rFonts w:ascii="Arial" w:hAnsi="Arial" w:cs="Arial"/>
                <w:sz w:val="20"/>
                <w:szCs w:val="20"/>
              </w:rPr>
            </w:pPr>
            <w:r w:rsidRPr="00F03131">
              <w:rPr>
                <w:rFonts w:ascii="Arial" w:hAnsi="Arial" w:cs="Arial"/>
                <w:sz w:val="20"/>
                <w:szCs w:val="20"/>
              </w:rPr>
              <w:t>100</w:t>
            </w:r>
          </w:p>
        </w:tc>
      </w:tr>
    </w:tbl>
    <w:p w14:paraId="3C5D503E" w14:textId="77777777" w:rsidR="00F03131" w:rsidRPr="00F03131" w:rsidRDefault="00F03131" w:rsidP="00F03131">
      <w:pPr>
        <w:autoSpaceDE w:val="0"/>
        <w:autoSpaceDN w:val="0"/>
        <w:adjustRightInd w:val="0"/>
        <w:rPr>
          <w:rFonts w:ascii="Arial" w:eastAsiaTheme="minorEastAsia" w:hAnsi="Arial" w:cs="Arial"/>
          <w:color w:val="000000"/>
          <w:lang w:bidi="te-IN"/>
        </w:rPr>
      </w:pPr>
    </w:p>
    <w:p w14:paraId="62DC1FE8" w14:textId="77777777" w:rsidR="00F03131" w:rsidRPr="00F03131" w:rsidRDefault="00F03131" w:rsidP="00F03131">
      <w:pPr>
        <w:ind w:left="1134" w:hanging="1134"/>
        <w:jc w:val="both"/>
        <w:rPr>
          <w:rFonts w:ascii="Arial" w:eastAsiaTheme="minorEastAsia" w:hAnsi="Arial" w:cs="Arial"/>
          <w:b/>
          <w:lang w:bidi="te-IN"/>
        </w:rPr>
      </w:pPr>
      <w:r w:rsidRPr="00F03131">
        <w:rPr>
          <w:rFonts w:ascii="Arial" w:eastAsiaTheme="minorEastAsia" w:hAnsi="Arial" w:cs="Arial"/>
          <w:b/>
          <w:lang w:bidi="te-IN"/>
        </w:rPr>
        <w:t>Table 2. Distribution of respondents based on their attitude towards Custom Hiring Center Models in Madhya Pradesh state</w:t>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t>(n=160)</w:t>
      </w:r>
    </w:p>
    <w:tbl>
      <w:tblPr>
        <w:tblStyle w:val="TableGrid1"/>
        <w:tblW w:w="0" w:type="auto"/>
        <w:tblLook w:val="04A0" w:firstRow="1" w:lastRow="0" w:firstColumn="1" w:lastColumn="0" w:noHBand="0" w:noVBand="1"/>
      </w:tblPr>
      <w:tblGrid>
        <w:gridCol w:w="856"/>
        <w:gridCol w:w="2381"/>
        <w:gridCol w:w="1602"/>
        <w:gridCol w:w="1576"/>
        <w:gridCol w:w="2009"/>
      </w:tblGrid>
      <w:tr w:rsidR="00F03131" w:rsidRPr="00F03131" w14:paraId="4D0FCB29" w14:textId="77777777" w:rsidTr="00D24BAE">
        <w:tc>
          <w:tcPr>
            <w:tcW w:w="922" w:type="dxa"/>
          </w:tcPr>
          <w:p w14:paraId="31C0E8C4" w14:textId="77777777" w:rsidR="00F03131" w:rsidRPr="00F03131" w:rsidRDefault="00F03131" w:rsidP="00F03131">
            <w:pPr>
              <w:rPr>
                <w:rFonts w:ascii="Arial" w:hAnsi="Arial" w:cs="Arial"/>
                <w:b/>
                <w:sz w:val="20"/>
                <w:szCs w:val="20"/>
              </w:rPr>
            </w:pPr>
            <w:proofErr w:type="spellStart"/>
            <w:proofErr w:type="gramStart"/>
            <w:r w:rsidRPr="00F03131">
              <w:rPr>
                <w:rFonts w:ascii="Arial" w:hAnsi="Arial" w:cs="Arial"/>
                <w:b/>
                <w:sz w:val="20"/>
                <w:szCs w:val="20"/>
              </w:rPr>
              <w:t>S.No</w:t>
            </w:r>
            <w:proofErr w:type="spellEnd"/>
            <w:proofErr w:type="gramEnd"/>
          </w:p>
        </w:tc>
        <w:tc>
          <w:tcPr>
            <w:tcW w:w="2730" w:type="dxa"/>
          </w:tcPr>
          <w:p w14:paraId="50AE66BE" w14:textId="77777777" w:rsidR="00F03131" w:rsidRPr="00F03131" w:rsidRDefault="00F03131" w:rsidP="00F03131">
            <w:pPr>
              <w:rPr>
                <w:rFonts w:ascii="Arial" w:hAnsi="Arial" w:cs="Arial"/>
                <w:b/>
                <w:sz w:val="20"/>
                <w:szCs w:val="20"/>
              </w:rPr>
            </w:pPr>
            <w:r w:rsidRPr="00F03131">
              <w:rPr>
                <w:rFonts w:ascii="Arial" w:hAnsi="Arial" w:cs="Arial"/>
                <w:b/>
                <w:sz w:val="20"/>
                <w:szCs w:val="20"/>
              </w:rPr>
              <w:t>Category</w:t>
            </w:r>
          </w:p>
        </w:tc>
        <w:tc>
          <w:tcPr>
            <w:tcW w:w="1843" w:type="dxa"/>
          </w:tcPr>
          <w:p w14:paraId="4DA86210" w14:textId="77777777" w:rsidR="00F03131" w:rsidRPr="00F03131" w:rsidRDefault="00F03131" w:rsidP="00F03131">
            <w:pPr>
              <w:rPr>
                <w:rFonts w:ascii="Arial" w:hAnsi="Arial" w:cs="Arial"/>
                <w:b/>
                <w:sz w:val="20"/>
                <w:szCs w:val="20"/>
              </w:rPr>
            </w:pPr>
            <w:r w:rsidRPr="00F03131">
              <w:rPr>
                <w:rFonts w:ascii="Arial" w:hAnsi="Arial" w:cs="Arial"/>
                <w:b/>
                <w:sz w:val="20"/>
                <w:szCs w:val="20"/>
              </w:rPr>
              <w:t>Class interval</w:t>
            </w:r>
          </w:p>
        </w:tc>
        <w:tc>
          <w:tcPr>
            <w:tcW w:w="1701" w:type="dxa"/>
          </w:tcPr>
          <w:p w14:paraId="4FC6CDE3" w14:textId="77777777" w:rsidR="00F03131" w:rsidRPr="00F03131" w:rsidRDefault="00F03131" w:rsidP="00F03131">
            <w:pPr>
              <w:rPr>
                <w:rFonts w:ascii="Arial" w:hAnsi="Arial" w:cs="Arial"/>
                <w:b/>
                <w:sz w:val="20"/>
                <w:szCs w:val="20"/>
              </w:rPr>
            </w:pPr>
            <w:r w:rsidRPr="00F03131">
              <w:rPr>
                <w:rFonts w:ascii="Arial" w:hAnsi="Arial" w:cs="Arial"/>
                <w:b/>
                <w:sz w:val="20"/>
                <w:szCs w:val="20"/>
              </w:rPr>
              <w:t>Frequency</w:t>
            </w:r>
          </w:p>
        </w:tc>
        <w:tc>
          <w:tcPr>
            <w:tcW w:w="2380" w:type="dxa"/>
          </w:tcPr>
          <w:p w14:paraId="18D561A6" w14:textId="77777777" w:rsidR="00F03131" w:rsidRPr="00F03131" w:rsidRDefault="00F03131" w:rsidP="00F03131">
            <w:pPr>
              <w:rPr>
                <w:rFonts w:ascii="Arial" w:hAnsi="Arial" w:cs="Arial"/>
                <w:b/>
                <w:sz w:val="20"/>
                <w:szCs w:val="20"/>
              </w:rPr>
            </w:pPr>
            <w:r w:rsidRPr="00F03131">
              <w:rPr>
                <w:rFonts w:ascii="Arial" w:hAnsi="Arial" w:cs="Arial"/>
                <w:b/>
                <w:sz w:val="20"/>
                <w:szCs w:val="20"/>
              </w:rPr>
              <w:t>Per centage</w:t>
            </w:r>
          </w:p>
        </w:tc>
      </w:tr>
      <w:tr w:rsidR="00F03131" w:rsidRPr="00F03131" w14:paraId="5B6D4099" w14:textId="77777777" w:rsidTr="00D24BAE">
        <w:tc>
          <w:tcPr>
            <w:tcW w:w="922" w:type="dxa"/>
          </w:tcPr>
          <w:p w14:paraId="71F1C406" w14:textId="77777777" w:rsidR="00F03131" w:rsidRPr="00F03131" w:rsidRDefault="00F03131" w:rsidP="00F03131">
            <w:pPr>
              <w:rPr>
                <w:rFonts w:ascii="Arial" w:hAnsi="Arial" w:cs="Arial"/>
                <w:sz w:val="20"/>
                <w:szCs w:val="20"/>
              </w:rPr>
            </w:pPr>
            <w:r w:rsidRPr="00F03131">
              <w:rPr>
                <w:rFonts w:ascii="Arial" w:hAnsi="Arial" w:cs="Arial"/>
                <w:sz w:val="20"/>
                <w:szCs w:val="20"/>
              </w:rPr>
              <w:t>1</w:t>
            </w:r>
          </w:p>
        </w:tc>
        <w:tc>
          <w:tcPr>
            <w:tcW w:w="2730" w:type="dxa"/>
          </w:tcPr>
          <w:p w14:paraId="62FA1C1B" w14:textId="77777777" w:rsidR="00F03131" w:rsidRPr="00F03131" w:rsidRDefault="00F03131" w:rsidP="00F03131">
            <w:pPr>
              <w:rPr>
                <w:rFonts w:ascii="Arial" w:hAnsi="Arial" w:cs="Arial"/>
                <w:sz w:val="20"/>
                <w:szCs w:val="20"/>
              </w:rPr>
            </w:pPr>
            <w:proofErr w:type="spellStart"/>
            <w:r w:rsidRPr="00F03131">
              <w:rPr>
                <w:rFonts w:ascii="Arial" w:hAnsi="Arial" w:cs="Arial"/>
                <w:sz w:val="20"/>
                <w:szCs w:val="20"/>
              </w:rPr>
              <w:t>Unfavourable</w:t>
            </w:r>
            <w:proofErr w:type="spellEnd"/>
            <w:r w:rsidRPr="00F03131">
              <w:rPr>
                <w:rFonts w:ascii="Arial" w:hAnsi="Arial" w:cs="Arial"/>
                <w:sz w:val="20"/>
                <w:szCs w:val="20"/>
              </w:rPr>
              <w:t xml:space="preserve"> </w:t>
            </w:r>
          </w:p>
        </w:tc>
        <w:tc>
          <w:tcPr>
            <w:tcW w:w="1843" w:type="dxa"/>
          </w:tcPr>
          <w:p w14:paraId="30151073" w14:textId="77777777" w:rsidR="00F03131" w:rsidRPr="00F03131" w:rsidRDefault="00F03131" w:rsidP="00F03131">
            <w:pPr>
              <w:rPr>
                <w:rFonts w:ascii="Arial" w:hAnsi="Arial" w:cs="Arial"/>
                <w:sz w:val="20"/>
                <w:szCs w:val="20"/>
              </w:rPr>
            </w:pPr>
            <w:r w:rsidRPr="00F03131">
              <w:rPr>
                <w:rFonts w:ascii="Arial" w:hAnsi="Arial" w:cs="Arial"/>
                <w:sz w:val="20"/>
                <w:szCs w:val="20"/>
              </w:rPr>
              <w:t>74-99</w:t>
            </w:r>
          </w:p>
        </w:tc>
        <w:tc>
          <w:tcPr>
            <w:tcW w:w="1701" w:type="dxa"/>
          </w:tcPr>
          <w:p w14:paraId="3324E10C" w14:textId="77777777" w:rsidR="00F03131" w:rsidRPr="00F03131" w:rsidRDefault="00F03131" w:rsidP="00F03131">
            <w:pPr>
              <w:rPr>
                <w:rFonts w:ascii="Arial" w:hAnsi="Arial" w:cs="Arial"/>
                <w:sz w:val="20"/>
                <w:szCs w:val="20"/>
              </w:rPr>
            </w:pPr>
            <w:r w:rsidRPr="00F03131">
              <w:rPr>
                <w:rFonts w:ascii="Arial" w:hAnsi="Arial" w:cs="Arial"/>
                <w:sz w:val="20"/>
                <w:szCs w:val="20"/>
              </w:rPr>
              <w:t>26</w:t>
            </w:r>
          </w:p>
        </w:tc>
        <w:tc>
          <w:tcPr>
            <w:tcW w:w="2380" w:type="dxa"/>
          </w:tcPr>
          <w:p w14:paraId="28DA57F6" w14:textId="77777777" w:rsidR="00F03131" w:rsidRPr="00F03131" w:rsidRDefault="00F03131" w:rsidP="00F03131">
            <w:pPr>
              <w:rPr>
                <w:rFonts w:ascii="Arial" w:hAnsi="Arial" w:cs="Arial"/>
                <w:sz w:val="20"/>
                <w:szCs w:val="20"/>
              </w:rPr>
            </w:pPr>
            <w:r w:rsidRPr="00F03131">
              <w:rPr>
                <w:rFonts w:ascii="Arial" w:hAnsi="Arial" w:cs="Arial"/>
                <w:sz w:val="20"/>
                <w:szCs w:val="20"/>
              </w:rPr>
              <w:t>16.25</w:t>
            </w:r>
          </w:p>
        </w:tc>
      </w:tr>
      <w:tr w:rsidR="00F03131" w:rsidRPr="00F03131" w14:paraId="500E2504" w14:textId="77777777" w:rsidTr="00D24BAE">
        <w:tc>
          <w:tcPr>
            <w:tcW w:w="922" w:type="dxa"/>
          </w:tcPr>
          <w:p w14:paraId="09540B52" w14:textId="77777777" w:rsidR="00F03131" w:rsidRPr="00F03131" w:rsidRDefault="00F03131" w:rsidP="00F03131">
            <w:pPr>
              <w:rPr>
                <w:rFonts w:ascii="Arial" w:hAnsi="Arial" w:cs="Arial"/>
                <w:sz w:val="20"/>
                <w:szCs w:val="20"/>
              </w:rPr>
            </w:pPr>
            <w:r w:rsidRPr="00F03131">
              <w:rPr>
                <w:rFonts w:ascii="Arial" w:hAnsi="Arial" w:cs="Arial"/>
                <w:sz w:val="20"/>
                <w:szCs w:val="20"/>
              </w:rPr>
              <w:t>2</w:t>
            </w:r>
          </w:p>
        </w:tc>
        <w:tc>
          <w:tcPr>
            <w:tcW w:w="2730" w:type="dxa"/>
          </w:tcPr>
          <w:p w14:paraId="7843052E" w14:textId="77777777" w:rsidR="00F03131" w:rsidRPr="00F03131" w:rsidRDefault="00F03131" w:rsidP="00F03131">
            <w:pPr>
              <w:rPr>
                <w:rFonts w:ascii="Arial" w:hAnsi="Arial" w:cs="Arial"/>
                <w:sz w:val="20"/>
                <w:szCs w:val="20"/>
              </w:rPr>
            </w:pPr>
            <w:r w:rsidRPr="00F03131">
              <w:rPr>
                <w:rFonts w:ascii="Arial" w:hAnsi="Arial" w:cs="Arial"/>
                <w:sz w:val="20"/>
                <w:szCs w:val="20"/>
              </w:rPr>
              <w:t xml:space="preserve">Neutral </w:t>
            </w:r>
          </w:p>
        </w:tc>
        <w:tc>
          <w:tcPr>
            <w:tcW w:w="1843" w:type="dxa"/>
          </w:tcPr>
          <w:p w14:paraId="3E2A9EFC" w14:textId="77777777" w:rsidR="00F03131" w:rsidRPr="00F03131" w:rsidRDefault="00F03131" w:rsidP="00F03131">
            <w:pPr>
              <w:rPr>
                <w:rFonts w:ascii="Arial" w:hAnsi="Arial" w:cs="Arial"/>
                <w:sz w:val="20"/>
                <w:szCs w:val="20"/>
              </w:rPr>
            </w:pPr>
            <w:r w:rsidRPr="00F03131">
              <w:rPr>
                <w:rFonts w:ascii="Arial" w:hAnsi="Arial" w:cs="Arial"/>
                <w:sz w:val="20"/>
                <w:szCs w:val="20"/>
              </w:rPr>
              <w:t>100-125</w:t>
            </w:r>
          </w:p>
        </w:tc>
        <w:tc>
          <w:tcPr>
            <w:tcW w:w="1701" w:type="dxa"/>
          </w:tcPr>
          <w:p w14:paraId="04220B55" w14:textId="77777777" w:rsidR="00F03131" w:rsidRPr="00F03131" w:rsidRDefault="00F03131" w:rsidP="00F03131">
            <w:pPr>
              <w:rPr>
                <w:rFonts w:ascii="Arial" w:hAnsi="Arial" w:cs="Arial"/>
                <w:sz w:val="20"/>
                <w:szCs w:val="20"/>
              </w:rPr>
            </w:pPr>
            <w:r w:rsidRPr="00F03131">
              <w:rPr>
                <w:rFonts w:ascii="Arial" w:hAnsi="Arial" w:cs="Arial"/>
                <w:sz w:val="20"/>
                <w:szCs w:val="20"/>
              </w:rPr>
              <w:t>56</w:t>
            </w:r>
          </w:p>
        </w:tc>
        <w:tc>
          <w:tcPr>
            <w:tcW w:w="2380" w:type="dxa"/>
          </w:tcPr>
          <w:p w14:paraId="291970EE" w14:textId="77777777" w:rsidR="00F03131" w:rsidRPr="00F03131" w:rsidRDefault="00F03131" w:rsidP="00F03131">
            <w:pPr>
              <w:rPr>
                <w:rFonts w:ascii="Arial" w:hAnsi="Arial" w:cs="Arial"/>
                <w:sz w:val="20"/>
                <w:szCs w:val="20"/>
              </w:rPr>
            </w:pPr>
            <w:r w:rsidRPr="00F03131">
              <w:rPr>
                <w:rFonts w:ascii="Arial" w:hAnsi="Arial" w:cs="Arial"/>
                <w:sz w:val="20"/>
                <w:szCs w:val="20"/>
              </w:rPr>
              <w:t>35.00</w:t>
            </w:r>
          </w:p>
        </w:tc>
      </w:tr>
      <w:tr w:rsidR="00F03131" w:rsidRPr="00F03131" w14:paraId="7B2C9441" w14:textId="77777777" w:rsidTr="00D24BAE">
        <w:tc>
          <w:tcPr>
            <w:tcW w:w="922" w:type="dxa"/>
          </w:tcPr>
          <w:p w14:paraId="49AEDA07" w14:textId="77777777" w:rsidR="00F03131" w:rsidRPr="00F03131" w:rsidRDefault="00F03131" w:rsidP="00F03131">
            <w:pPr>
              <w:rPr>
                <w:rFonts w:ascii="Arial" w:hAnsi="Arial" w:cs="Arial"/>
                <w:sz w:val="20"/>
                <w:szCs w:val="20"/>
              </w:rPr>
            </w:pPr>
            <w:r w:rsidRPr="00F03131">
              <w:rPr>
                <w:rFonts w:ascii="Arial" w:hAnsi="Arial" w:cs="Arial"/>
                <w:sz w:val="20"/>
                <w:szCs w:val="20"/>
              </w:rPr>
              <w:t>3</w:t>
            </w:r>
          </w:p>
        </w:tc>
        <w:tc>
          <w:tcPr>
            <w:tcW w:w="2730" w:type="dxa"/>
          </w:tcPr>
          <w:p w14:paraId="53EF14A2" w14:textId="77777777" w:rsidR="00F03131" w:rsidRPr="00F03131" w:rsidRDefault="00F03131" w:rsidP="00F03131">
            <w:pPr>
              <w:rPr>
                <w:rFonts w:ascii="Arial" w:hAnsi="Arial" w:cs="Arial"/>
                <w:sz w:val="20"/>
                <w:szCs w:val="20"/>
              </w:rPr>
            </w:pPr>
            <w:proofErr w:type="spellStart"/>
            <w:r w:rsidRPr="00F03131">
              <w:rPr>
                <w:rFonts w:ascii="Arial" w:hAnsi="Arial" w:cs="Arial"/>
                <w:sz w:val="20"/>
                <w:szCs w:val="20"/>
              </w:rPr>
              <w:t>Favourable</w:t>
            </w:r>
            <w:proofErr w:type="spellEnd"/>
            <w:r w:rsidRPr="00F03131">
              <w:rPr>
                <w:rFonts w:ascii="Arial" w:hAnsi="Arial" w:cs="Arial"/>
                <w:sz w:val="20"/>
                <w:szCs w:val="20"/>
              </w:rPr>
              <w:t xml:space="preserve"> </w:t>
            </w:r>
          </w:p>
        </w:tc>
        <w:tc>
          <w:tcPr>
            <w:tcW w:w="1843" w:type="dxa"/>
          </w:tcPr>
          <w:p w14:paraId="15F77FBE" w14:textId="77777777" w:rsidR="00F03131" w:rsidRPr="00F03131" w:rsidRDefault="00F03131" w:rsidP="00F03131">
            <w:pPr>
              <w:rPr>
                <w:rFonts w:ascii="Arial" w:hAnsi="Arial" w:cs="Arial"/>
                <w:sz w:val="20"/>
                <w:szCs w:val="20"/>
              </w:rPr>
            </w:pPr>
            <w:r w:rsidRPr="00F03131">
              <w:rPr>
                <w:rFonts w:ascii="Arial" w:hAnsi="Arial" w:cs="Arial"/>
                <w:sz w:val="20"/>
                <w:szCs w:val="20"/>
              </w:rPr>
              <w:t>126-150</w:t>
            </w:r>
          </w:p>
        </w:tc>
        <w:tc>
          <w:tcPr>
            <w:tcW w:w="1701" w:type="dxa"/>
          </w:tcPr>
          <w:p w14:paraId="52EC5D49" w14:textId="77777777" w:rsidR="00F03131" w:rsidRPr="00F03131" w:rsidRDefault="00F03131" w:rsidP="00F03131">
            <w:pPr>
              <w:rPr>
                <w:rFonts w:ascii="Arial" w:hAnsi="Arial" w:cs="Arial"/>
                <w:sz w:val="20"/>
                <w:szCs w:val="20"/>
              </w:rPr>
            </w:pPr>
            <w:r w:rsidRPr="00F03131">
              <w:rPr>
                <w:rFonts w:ascii="Arial" w:hAnsi="Arial" w:cs="Arial"/>
                <w:sz w:val="20"/>
                <w:szCs w:val="20"/>
              </w:rPr>
              <w:t>78</w:t>
            </w:r>
          </w:p>
        </w:tc>
        <w:tc>
          <w:tcPr>
            <w:tcW w:w="2380" w:type="dxa"/>
          </w:tcPr>
          <w:p w14:paraId="50C39B60" w14:textId="77777777" w:rsidR="00F03131" w:rsidRPr="00F03131" w:rsidRDefault="00F03131" w:rsidP="00F03131">
            <w:pPr>
              <w:rPr>
                <w:rFonts w:ascii="Arial" w:hAnsi="Arial" w:cs="Arial"/>
                <w:sz w:val="20"/>
                <w:szCs w:val="20"/>
              </w:rPr>
            </w:pPr>
            <w:r w:rsidRPr="00F03131">
              <w:rPr>
                <w:rFonts w:ascii="Arial" w:hAnsi="Arial" w:cs="Arial"/>
                <w:sz w:val="20"/>
                <w:szCs w:val="20"/>
              </w:rPr>
              <w:t>48.75</w:t>
            </w:r>
          </w:p>
        </w:tc>
      </w:tr>
      <w:tr w:rsidR="00F03131" w:rsidRPr="00F03131" w14:paraId="214E3EEE" w14:textId="77777777" w:rsidTr="00D24BAE">
        <w:tc>
          <w:tcPr>
            <w:tcW w:w="922" w:type="dxa"/>
          </w:tcPr>
          <w:p w14:paraId="78406E68" w14:textId="77777777" w:rsidR="00F03131" w:rsidRPr="00F03131" w:rsidRDefault="00F03131" w:rsidP="00F03131">
            <w:pPr>
              <w:rPr>
                <w:rFonts w:ascii="Arial" w:hAnsi="Arial" w:cs="Arial"/>
                <w:sz w:val="20"/>
                <w:szCs w:val="20"/>
              </w:rPr>
            </w:pPr>
          </w:p>
        </w:tc>
        <w:tc>
          <w:tcPr>
            <w:tcW w:w="2730" w:type="dxa"/>
          </w:tcPr>
          <w:p w14:paraId="5AD88217" w14:textId="77777777" w:rsidR="00F03131" w:rsidRPr="00F03131" w:rsidRDefault="00F03131" w:rsidP="00F03131">
            <w:pPr>
              <w:ind w:left="720" w:hanging="720"/>
              <w:rPr>
                <w:rFonts w:ascii="Arial" w:hAnsi="Arial" w:cs="Arial"/>
                <w:b/>
                <w:sz w:val="20"/>
                <w:szCs w:val="20"/>
              </w:rPr>
            </w:pPr>
          </w:p>
        </w:tc>
        <w:tc>
          <w:tcPr>
            <w:tcW w:w="1843" w:type="dxa"/>
          </w:tcPr>
          <w:p w14:paraId="3F03A55D" w14:textId="77777777" w:rsidR="00F03131" w:rsidRPr="00F03131" w:rsidRDefault="00F03131" w:rsidP="00F03131">
            <w:pPr>
              <w:rPr>
                <w:rFonts w:ascii="Arial" w:hAnsi="Arial" w:cs="Arial"/>
                <w:sz w:val="20"/>
                <w:szCs w:val="20"/>
              </w:rPr>
            </w:pPr>
            <w:r w:rsidRPr="00F03131">
              <w:rPr>
                <w:rFonts w:ascii="Arial" w:hAnsi="Arial" w:cs="Arial"/>
                <w:sz w:val="20"/>
                <w:szCs w:val="20"/>
              </w:rPr>
              <w:t>Total</w:t>
            </w:r>
          </w:p>
        </w:tc>
        <w:tc>
          <w:tcPr>
            <w:tcW w:w="1701" w:type="dxa"/>
          </w:tcPr>
          <w:p w14:paraId="09EBC80A" w14:textId="77777777" w:rsidR="00F03131" w:rsidRPr="00F03131" w:rsidRDefault="00F03131" w:rsidP="00F03131">
            <w:pPr>
              <w:rPr>
                <w:rFonts w:ascii="Arial" w:hAnsi="Arial" w:cs="Arial"/>
                <w:sz w:val="20"/>
                <w:szCs w:val="20"/>
              </w:rPr>
            </w:pPr>
            <w:r w:rsidRPr="00F03131">
              <w:rPr>
                <w:rFonts w:ascii="Arial" w:hAnsi="Arial" w:cs="Arial"/>
                <w:sz w:val="20"/>
                <w:szCs w:val="20"/>
              </w:rPr>
              <w:t>160</w:t>
            </w:r>
          </w:p>
        </w:tc>
        <w:tc>
          <w:tcPr>
            <w:tcW w:w="2380" w:type="dxa"/>
          </w:tcPr>
          <w:p w14:paraId="3565E6A6" w14:textId="77777777" w:rsidR="00F03131" w:rsidRPr="00F03131" w:rsidRDefault="00F03131" w:rsidP="00F03131">
            <w:pPr>
              <w:rPr>
                <w:rFonts w:ascii="Arial" w:hAnsi="Arial" w:cs="Arial"/>
                <w:sz w:val="20"/>
                <w:szCs w:val="20"/>
              </w:rPr>
            </w:pPr>
            <w:r w:rsidRPr="00F03131">
              <w:rPr>
                <w:rFonts w:ascii="Arial" w:hAnsi="Arial" w:cs="Arial"/>
                <w:sz w:val="20"/>
                <w:szCs w:val="20"/>
              </w:rPr>
              <w:t>100</w:t>
            </w:r>
          </w:p>
        </w:tc>
      </w:tr>
    </w:tbl>
    <w:p w14:paraId="51D0F505" w14:textId="77777777" w:rsidR="00F03131" w:rsidRPr="00F03131" w:rsidRDefault="00F03131" w:rsidP="00F03131">
      <w:pPr>
        <w:jc w:val="both"/>
        <w:rPr>
          <w:rFonts w:ascii="Arial" w:hAnsi="Arial" w:cs="Arial"/>
        </w:rPr>
      </w:pPr>
    </w:p>
    <w:p w14:paraId="5854A25F" w14:textId="77777777" w:rsidR="00F03131" w:rsidRPr="000F4C73" w:rsidRDefault="00F03131" w:rsidP="000F4C73">
      <w:pPr>
        <w:jc w:val="both"/>
        <w:rPr>
          <w:rFonts w:ascii="Arial" w:hAnsi="Arial" w:cs="Arial"/>
          <w:b/>
        </w:rPr>
      </w:pPr>
    </w:p>
    <w:p w14:paraId="41E60362" w14:textId="77777777" w:rsidR="000F4C73" w:rsidRPr="000F4C73" w:rsidRDefault="000F4C73" w:rsidP="000F4C73">
      <w:pPr>
        <w:tabs>
          <w:tab w:val="left" w:pos="709"/>
        </w:tabs>
        <w:jc w:val="both"/>
        <w:rPr>
          <w:rFonts w:ascii="Arial" w:hAnsi="Arial" w:cs="Arial"/>
        </w:rPr>
      </w:pPr>
      <w:r w:rsidRPr="000F4C73">
        <w:rPr>
          <w:rFonts w:ascii="Arial" w:hAnsi="Arial" w:cs="Arial"/>
        </w:rPr>
        <w:tab/>
        <w:t xml:space="preserve">Majority of the respondents strongly agreed that ease of access to CHC lead to reduction of cost and increase in crop yields (49.83%) followed by banks have to come up with hassle free loans for establishment of CHCs (48.33%), government should fix rates for farm machinery services of CHCs (47.81%) and most farmers strongly feel that, subsidy provision acts as safeguard against risk for CHC in the initial years (45.93%). Half of the beneficiaries agree that small holding farmers are no way getting benefitted with CHCs* (50.00%) followed by crop residue burning events have come down drastically with CHC services (47.50%), feel that CHCs has to be promoted in a big way for their collective ownership (44.69%) and subsidy has to be provided to CHCs for purchase of machinery by government (43.44%). CHCs are highly useful in increasing the cultivable land, cropping intensity and yield. Proper guidance and subsidy from government and first line extension system support for establishment of CHC. This indicated that respondents had </w:t>
      </w:r>
      <w:proofErr w:type="spellStart"/>
      <w:r w:rsidRPr="000F4C73">
        <w:rPr>
          <w:rFonts w:ascii="Arial" w:hAnsi="Arial" w:cs="Arial"/>
        </w:rPr>
        <w:t>favourable</w:t>
      </w:r>
      <w:proofErr w:type="spellEnd"/>
      <w:r w:rsidRPr="000F4C73">
        <w:rPr>
          <w:rFonts w:ascii="Arial" w:hAnsi="Arial" w:cs="Arial"/>
        </w:rPr>
        <w:t xml:space="preserve"> attitude towards the CHCs in tune with the set statements. </w:t>
      </w:r>
    </w:p>
    <w:p w14:paraId="301C9D85" w14:textId="77777777" w:rsidR="000F4C73" w:rsidRPr="000F4C73" w:rsidRDefault="000F4C73" w:rsidP="000F4C73">
      <w:pPr>
        <w:tabs>
          <w:tab w:val="left" w:pos="709"/>
        </w:tabs>
        <w:jc w:val="both"/>
        <w:rPr>
          <w:rFonts w:ascii="Arial" w:hAnsi="Arial" w:cs="Arial"/>
        </w:rPr>
      </w:pPr>
      <w:r w:rsidRPr="000F4C73">
        <w:rPr>
          <w:rFonts w:ascii="Arial" w:hAnsi="Arial" w:cs="Arial"/>
        </w:rPr>
        <w:tab/>
        <w:t xml:space="preserve">Here comes the percentage of statements that reflects the disagreements towards CHCs among beneficiaries. They are, 55.31 per cent of the beneficiaries disagree that feel that CHC are charging rents reasonably for farm machineries, </w:t>
      </w:r>
      <w:proofErr w:type="gramStart"/>
      <w:r w:rsidRPr="000F4C73">
        <w:rPr>
          <w:rFonts w:ascii="Arial" w:hAnsi="Arial" w:cs="Arial"/>
        </w:rPr>
        <w:t>Almost</w:t>
      </w:r>
      <w:proofErr w:type="gramEnd"/>
      <w:r w:rsidRPr="000F4C73">
        <w:rPr>
          <w:rFonts w:ascii="Arial" w:hAnsi="Arial" w:cs="Arial"/>
        </w:rPr>
        <w:t xml:space="preserve"> half of the respondents disagree that it is easy to get services from CHC without any procedural delays (49.37%), services of CHC maybe more useful to farm cooperatives and FPOs than to individual farmers. (47.50%) and lack of knowledge among CHC personnel in aspects of operation, maintenance and repair of equipment restricts the use of farm machinery by farmers* (46.87%). The reasons for disagreement might be that who received farm machinery on hiring basis might not be satisfied with the services in the field and its impact have developed </w:t>
      </w:r>
      <w:proofErr w:type="spellStart"/>
      <w:r w:rsidRPr="000F4C73">
        <w:rPr>
          <w:rFonts w:ascii="Arial" w:hAnsi="Arial" w:cs="Arial"/>
        </w:rPr>
        <w:t>unfavourable</w:t>
      </w:r>
      <w:proofErr w:type="spellEnd"/>
      <w:r w:rsidRPr="000F4C73">
        <w:rPr>
          <w:rFonts w:ascii="Arial" w:hAnsi="Arial" w:cs="Arial"/>
        </w:rPr>
        <w:t xml:space="preserve"> attitude towards CHCs. Further, few farmers might have required farm machinery implements which aren’t supplied timely and hence developed </w:t>
      </w:r>
      <w:proofErr w:type="spellStart"/>
      <w:r w:rsidRPr="000F4C73">
        <w:rPr>
          <w:rFonts w:ascii="Arial" w:hAnsi="Arial" w:cs="Arial"/>
        </w:rPr>
        <w:t>unfavourable</w:t>
      </w:r>
      <w:proofErr w:type="spellEnd"/>
      <w:r w:rsidRPr="000F4C73">
        <w:rPr>
          <w:rFonts w:ascii="Arial" w:hAnsi="Arial" w:cs="Arial"/>
        </w:rPr>
        <w:t xml:space="preserve"> attitude towards CHCs. Nevertheless, for all possible statements the disagree responses were low compared to agree. An overview of the above findings clearly indicated that majority of the respondents had </w:t>
      </w:r>
      <w:proofErr w:type="spellStart"/>
      <w:r w:rsidRPr="000F4C73">
        <w:rPr>
          <w:rFonts w:ascii="Arial" w:hAnsi="Arial" w:cs="Arial"/>
        </w:rPr>
        <w:t>favourable</w:t>
      </w:r>
      <w:proofErr w:type="spellEnd"/>
      <w:r w:rsidRPr="000F4C73">
        <w:rPr>
          <w:rFonts w:ascii="Arial" w:hAnsi="Arial" w:cs="Arial"/>
        </w:rPr>
        <w:t xml:space="preserve"> attitude towards Custom Hiring Centers. </w:t>
      </w:r>
    </w:p>
    <w:p w14:paraId="54D3C5C4" w14:textId="77777777" w:rsidR="000F4C73" w:rsidRDefault="000F4C73" w:rsidP="00441B6F">
      <w:pPr>
        <w:tabs>
          <w:tab w:val="left" w:pos="1080"/>
        </w:tabs>
        <w:jc w:val="both"/>
        <w:rPr>
          <w:rFonts w:ascii="Arial" w:hAnsi="Arial"/>
          <w:b/>
        </w:rPr>
      </w:pPr>
    </w:p>
    <w:p w14:paraId="5B56D0DC" w14:textId="77777777" w:rsidR="00F03131" w:rsidRPr="00F03131" w:rsidRDefault="00F03131" w:rsidP="00F03131">
      <w:pPr>
        <w:spacing w:before="240" w:line="360" w:lineRule="auto"/>
        <w:jc w:val="both"/>
        <w:rPr>
          <w:rFonts w:ascii="Arial" w:eastAsiaTheme="minorEastAsia" w:hAnsi="Arial" w:cs="Arial"/>
          <w:b/>
          <w:lang w:bidi="te-IN"/>
        </w:rPr>
      </w:pPr>
      <w:r w:rsidRPr="00F03131">
        <w:rPr>
          <w:rFonts w:ascii="Arial" w:eastAsiaTheme="minorEastAsia" w:hAnsi="Arial" w:cs="Arial"/>
          <w:b/>
          <w:lang w:bidi="te-IN"/>
        </w:rPr>
        <w:t>Table 3. Distribution of respondents based on the degree of agreement with individual attitude statements (frequency and per centage) on towards Custom Hiring Center (CHC)</w:t>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Pr>
          <w:rFonts w:ascii="Arial" w:eastAsiaTheme="minorEastAsia" w:hAnsi="Arial" w:cs="Arial"/>
          <w:b/>
          <w:lang w:bidi="te-IN"/>
        </w:rPr>
        <w:tab/>
      </w:r>
      <w:r w:rsidRPr="00F03131">
        <w:rPr>
          <w:rFonts w:ascii="Arial" w:eastAsiaTheme="minorEastAsia" w:hAnsi="Arial" w:cs="Arial"/>
          <w:b/>
          <w:lang w:bidi="te-IN"/>
        </w:rPr>
        <w:t>(N=320)</w:t>
      </w:r>
    </w:p>
    <w:tbl>
      <w:tblPr>
        <w:tblStyle w:val="TableGrid2"/>
        <w:tblW w:w="9606" w:type="dxa"/>
        <w:tblLayout w:type="fixed"/>
        <w:tblLook w:val="04A0" w:firstRow="1" w:lastRow="0" w:firstColumn="1" w:lastColumn="0" w:noHBand="0" w:noVBand="1"/>
      </w:tblPr>
      <w:tblGrid>
        <w:gridCol w:w="534"/>
        <w:gridCol w:w="3969"/>
        <w:gridCol w:w="992"/>
        <w:gridCol w:w="992"/>
        <w:gridCol w:w="992"/>
        <w:gridCol w:w="993"/>
        <w:gridCol w:w="1134"/>
      </w:tblGrid>
      <w:tr w:rsidR="00F03131" w:rsidRPr="00F03131" w14:paraId="47863D42" w14:textId="77777777" w:rsidTr="00D24BAE">
        <w:trPr>
          <w:trHeight w:val="427"/>
        </w:trPr>
        <w:tc>
          <w:tcPr>
            <w:tcW w:w="534" w:type="dxa"/>
          </w:tcPr>
          <w:p w14:paraId="2C976DE7" w14:textId="77777777" w:rsidR="00F03131" w:rsidRPr="00F03131" w:rsidRDefault="00F03131" w:rsidP="00F03131">
            <w:pPr>
              <w:rPr>
                <w:rFonts w:ascii="Arial" w:hAnsi="Arial" w:cs="Arial"/>
                <w:b/>
                <w:sz w:val="20"/>
                <w:szCs w:val="20"/>
              </w:rPr>
            </w:pPr>
            <w:proofErr w:type="spellStart"/>
            <w:proofErr w:type="gramStart"/>
            <w:r w:rsidRPr="00F03131">
              <w:rPr>
                <w:rFonts w:ascii="Arial" w:hAnsi="Arial" w:cs="Arial"/>
                <w:b/>
                <w:sz w:val="20"/>
                <w:szCs w:val="20"/>
              </w:rPr>
              <w:lastRenderedPageBreak/>
              <w:t>S.No</w:t>
            </w:r>
            <w:proofErr w:type="spellEnd"/>
            <w:proofErr w:type="gramEnd"/>
          </w:p>
        </w:tc>
        <w:tc>
          <w:tcPr>
            <w:tcW w:w="3969" w:type="dxa"/>
          </w:tcPr>
          <w:p w14:paraId="485FF290" w14:textId="77777777" w:rsidR="00F03131" w:rsidRPr="00F03131" w:rsidRDefault="00F03131" w:rsidP="00F03131">
            <w:pPr>
              <w:rPr>
                <w:rFonts w:ascii="Arial" w:hAnsi="Arial" w:cs="Arial"/>
                <w:b/>
                <w:sz w:val="20"/>
                <w:szCs w:val="20"/>
              </w:rPr>
            </w:pPr>
            <w:r w:rsidRPr="00F03131">
              <w:rPr>
                <w:rFonts w:ascii="Arial" w:hAnsi="Arial" w:cs="Arial"/>
                <w:b/>
                <w:sz w:val="20"/>
                <w:szCs w:val="20"/>
              </w:rPr>
              <w:t>Statements</w:t>
            </w:r>
          </w:p>
        </w:tc>
        <w:tc>
          <w:tcPr>
            <w:tcW w:w="5103" w:type="dxa"/>
            <w:gridSpan w:val="5"/>
          </w:tcPr>
          <w:p w14:paraId="23E94845" w14:textId="77777777" w:rsidR="00F03131" w:rsidRPr="00F03131" w:rsidRDefault="00F03131" w:rsidP="00F03131">
            <w:pPr>
              <w:jc w:val="center"/>
              <w:rPr>
                <w:rFonts w:ascii="Arial" w:hAnsi="Arial" w:cs="Arial"/>
                <w:b/>
                <w:sz w:val="20"/>
                <w:szCs w:val="20"/>
              </w:rPr>
            </w:pPr>
            <w:r w:rsidRPr="00F03131">
              <w:rPr>
                <w:rFonts w:ascii="Arial" w:hAnsi="Arial" w:cs="Arial"/>
                <w:b/>
                <w:sz w:val="20"/>
                <w:szCs w:val="20"/>
              </w:rPr>
              <w:t>Frequency (%)</w:t>
            </w:r>
          </w:p>
        </w:tc>
      </w:tr>
      <w:tr w:rsidR="00F03131" w:rsidRPr="00F03131" w14:paraId="17CCCFD1" w14:textId="77777777" w:rsidTr="00D24BAE">
        <w:trPr>
          <w:trHeight w:val="427"/>
        </w:trPr>
        <w:tc>
          <w:tcPr>
            <w:tcW w:w="4503" w:type="dxa"/>
            <w:gridSpan w:val="2"/>
          </w:tcPr>
          <w:p w14:paraId="03E8DDAE" w14:textId="77777777" w:rsidR="00F03131" w:rsidRPr="00F03131" w:rsidRDefault="00F03131" w:rsidP="00F03131">
            <w:pPr>
              <w:rPr>
                <w:rFonts w:ascii="Arial" w:hAnsi="Arial" w:cs="Arial"/>
                <w:sz w:val="20"/>
                <w:szCs w:val="20"/>
              </w:rPr>
            </w:pPr>
          </w:p>
        </w:tc>
        <w:tc>
          <w:tcPr>
            <w:tcW w:w="992" w:type="dxa"/>
          </w:tcPr>
          <w:p w14:paraId="178D0161" w14:textId="77777777" w:rsidR="00F03131" w:rsidRPr="00F03131" w:rsidRDefault="00F03131" w:rsidP="00F03131">
            <w:pPr>
              <w:rPr>
                <w:rFonts w:ascii="Arial" w:hAnsi="Arial" w:cs="Arial"/>
                <w:b/>
                <w:sz w:val="20"/>
                <w:szCs w:val="20"/>
              </w:rPr>
            </w:pPr>
            <w:r w:rsidRPr="00F03131">
              <w:rPr>
                <w:rFonts w:ascii="Arial" w:hAnsi="Arial" w:cs="Arial"/>
                <w:b/>
                <w:sz w:val="20"/>
                <w:szCs w:val="20"/>
              </w:rPr>
              <w:t>SA</w:t>
            </w:r>
          </w:p>
        </w:tc>
        <w:tc>
          <w:tcPr>
            <w:tcW w:w="992" w:type="dxa"/>
          </w:tcPr>
          <w:p w14:paraId="177A9D50" w14:textId="77777777" w:rsidR="00F03131" w:rsidRPr="00F03131" w:rsidRDefault="00F03131" w:rsidP="00F03131">
            <w:pPr>
              <w:rPr>
                <w:rFonts w:ascii="Arial" w:hAnsi="Arial" w:cs="Arial"/>
                <w:b/>
                <w:sz w:val="20"/>
                <w:szCs w:val="20"/>
              </w:rPr>
            </w:pPr>
            <w:r w:rsidRPr="00F03131">
              <w:rPr>
                <w:rFonts w:ascii="Arial" w:hAnsi="Arial" w:cs="Arial"/>
                <w:b/>
                <w:sz w:val="20"/>
                <w:szCs w:val="20"/>
              </w:rPr>
              <w:t>A</w:t>
            </w:r>
          </w:p>
        </w:tc>
        <w:tc>
          <w:tcPr>
            <w:tcW w:w="992" w:type="dxa"/>
          </w:tcPr>
          <w:p w14:paraId="55F1CCF2" w14:textId="77777777" w:rsidR="00F03131" w:rsidRPr="00F03131" w:rsidRDefault="00F03131" w:rsidP="00F03131">
            <w:pPr>
              <w:rPr>
                <w:rFonts w:ascii="Arial" w:hAnsi="Arial" w:cs="Arial"/>
                <w:b/>
                <w:sz w:val="20"/>
                <w:szCs w:val="20"/>
              </w:rPr>
            </w:pPr>
            <w:r w:rsidRPr="00F03131">
              <w:rPr>
                <w:rFonts w:ascii="Arial" w:hAnsi="Arial" w:cs="Arial"/>
                <w:b/>
                <w:sz w:val="20"/>
                <w:szCs w:val="20"/>
              </w:rPr>
              <w:t>UD</w:t>
            </w:r>
          </w:p>
        </w:tc>
        <w:tc>
          <w:tcPr>
            <w:tcW w:w="993" w:type="dxa"/>
          </w:tcPr>
          <w:p w14:paraId="3850334F" w14:textId="77777777" w:rsidR="00F03131" w:rsidRPr="00F03131" w:rsidRDefault="00F03131" w:rsidP="00F03131">
            <w:pPr>
              <w:rPr>
                <w:rFonts w:ascii="Arial" w:hAnsi="Arial" w:cs="Arial"/>
                <w:b/>
                <w:sz w:val="20"/>
                <w:szCs w:val="20"/>
              </w:rPr>
            </w:pPr>
            <w:r w:rsidRPr="00F03131">
              <w:rPr>
                <w:rFonts w:ascii="Arial" w:hAnsi="Arial" w:cs="Arial"/>
                <w:b/>
                <w:sz w:val="20"/>
                <w:szCs w:val="20"/>
              </w:rPr>
              <w:t>DA</w:t>
            </w:r>
          </w:p>
        </w:tc>
        <w:tc>
          <w:tcPr>
            <w:tcW w:w="1134" w:type="dxa"/>
          </w:tcPr>
          <w:p w14:paraId="77CD3DE7" w14:textId="77777777" w:rsidR="00F03131" w:rsidRPr="00F03131" w:rsidRDefault="00F03131" w:rsidP="00F03131">
            <w:pPr>
              <w:rPr>
                <w:rFonts w:ascii="Arial" w:hAnsi="Arial" w:cs="Arial"/>
                <w:b/>
                <w:sz w:val="20"/>
                <w:szCs w:val="20"/>
              </w:rPr>
            </w:pPr>
            <w:r w:rsidRPr="00F03131">
              <w:rPr>
                <w:rFonts w:ascii="Arial" w:hAnsi="Arial" w:cs="Arial"/>
                <w:b/>
                <w:sz w:val="20"/>
                <w:szCs w:val="20"/>
              </w:rPr>
              <w:t>SDA</w:t>
            </w:r>
          </w:p>
        </w:tc>
      </w:tr>
      <w:tr w:rsidR="00F03131" w:rsidRPr="00F03131" w14:paraId="1657583E" w14:textId="77777777" w:rsidTr="00D24BAE">
        <w:tc>
          <w:tcPr>
            <w:tcW w:w="534" w:type="dxa"/>
          </w:tcPr>
          <w:p w14:paraId="274D330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w:t>
            </w:r>
          </w:p>
        </w:tc>
        <w:tc>
          <w:tcPr>
            <w:tcW w:w="3969" w:type="dxa"/>
          </w:tcPr>
          <w:p w14:paraId="57AAA26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am aware of CHC and its services through media and extension activities by CHC.</w:t>
            </w:r>
          </w:p>
        </w:tc>
        <w:tc>
          <w:tcPr>
            <w:tcW w:w="992" w:type="dxa"/>
          </w:tcPr>
          <w:p w14:paraId="4825189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82</w:t>
            </w:r>
          </w:p>
          <w:p w14:paraId="522E3F0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(25.63)</w:t>
            </w:r>
          </w:p>
        </w:tc>
        <w:tc>
          <w:tcPr>
            <w:tcW w:w="992" w:type="dxa"/>
          </w:tcPr>
          <w:p w14:paraId="5334393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138</w:t>
            </w:r>
          </w:p>
          <w:p w14:paraId="1583FF1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(43.12)</w:t>
            </w:r>
          </w:p>
        </w:tc>
        <w:tc>
          <w:tcPr>
            <w:tcW w:w="992" w:type="dxa"/>
          </w:tcPr>
          <w:p w14:paraId="03DE2F3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29</w:t>
            </w:r>
          </w:p>
          <w:p w14:paraId="7DC4F46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(9.06)</w:t>
            </w:r>
          </w:p>
        </w:tc>
        <w:tc>
          <w:tcPr>
            <w:tcW w:w="993" w:type="dxa"/>
          </w:tcPr>
          <w:p w14:paraId="07E083C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35</w:t>
            </w:r>
          </w:p>
          <w:p w14:paraId="4B2B84D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(10.94)</w:t>
            </w:r>
          </w:p>
        </w:tc>
        <w:tc>
          <w:tcPr>
            <w:tcW w:w="1134" w:type="dxa"/>
          </w:tcPr>
          <w:p w14:paraId="5F93098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36</w:t>
            </w:r>
          </w:p>
          <w:p w14:paraId="26E0BA4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(11.25)</w:t>
            </w:r>
          </w:p>
        </w:tc>
      </w:tr>
      <w:tr w:rsidR="00F03131" w:rsidRPr="00F03131" w14:paraId="1B43F24D" w14:textId="77777777" w:rsidTr="00D24BAE">
        <w:tc>
          <w:tcPr>
            <w:tcW w:w="534" w:type="dxa"/>
          </w:tcPr>
          <w:p w14:paraId="2FE0EE3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w:t>
            </w:r>
          </w:p>
        </w:tc>
        <w:tc>
          <w:tcPr>
            <w:tcW w:w="3969" w:type="dxa"/>
          </w:tcPr>
          <w:p w14:paraId="631F3D1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It is good that trainings and workshops are conducted to farmers to get to know the benefits of new technologies and services of CHC.</w:t>
            </w:r>
          </w:p>
        </w:tc>
        <w:tc>
          <w:tcPr>
            <w:tcW w:w="992" w:type="dxa"/>
          </w:tcPr>
          <w:p w14:paraId="4078AE3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72</w:t>
            </w:r>
          </w:p>
          <w:p w14:paraId="70C1748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(22.50)</w:t>
            </w:r>
          </w:p>
        </w:tc>
        <w:tc>
          <w:tcPr>
            <w:tcW w:w="992" w:type="dxa"/>
          </w:tcPr>
          <w:p w14:paraId="489FA65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86</w:t>
            </w:r>
          </w:p>
          <w:p w14:paraId="2FBC84D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(26.87)</w:t>
            </w:r>
          </w:p>
        </w:tc>
        <w:tc>
          <w:tcPr>
            <w:tcW w:w="992" w:type="dxa"/>
          </w:tcPr>
          <w:p w14:paraId="6E3FDE0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43</w:t>
            </w:r>
          </w:p>
          <w:p w14:paraId="2336854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(13.44)</w:t>
            </w:r>
          </w:p>
        </w:tc>
        <w:tc>
          <w:tcPr>
            <w:tcW w:w="993" w:type="dxa"/>
          </w:tcPr>
          <w:p w14:paraId="7DA46FB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69</w:t>
            </w:r>
          </w:p>
          <w:p w14:paraId="285F187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(21.56)</w:t>
            </w:r>
          </w:p>
        </w:tc>
        <w:tc>
          <w:tcPr>
            <w:tcW w:w="1134" w:type="dxa"/>
          </w:tcPr>
          <w:p w14:paraId="633AB4F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50</w:t>
            </w:r>
          </w:p>
          <w:p w14:paraId="5E3E68B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(15.63)</w:t>
            </w:r>
          </w:p>
        </w:tc>
      </w:tr>
      <w:tr w:rsidR="00F03131" w:rsidRPr="00F03131" w14:paraId="45BD5965" w14:textId="77777777" w:rsidTr="00D24BAE">
        <w:tc>
          <w:tcPr>
            <w:tcW w:w="534" w:type="dxa"/>
          </w:tcPr>
          <w:p w14:paraId="18B321D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w:t>
            </w:r>
          </w:p>
        </w:tc>
        <w:tc>
          <w:tcPr>
            <w:tcW w:w="3969" w:type="dxa"/>
          </w:tcPr>
          <w:p w14:paraId="2B25A22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believe that easy access to CHC lead to reduction of cost and increase in crop yields.</w:t>
            </w:r>
          </w:p>
        </w:tc>
        <w:tc>
          <w:tcPr>
            <w:tcW w:w="992" w:type="dxa"/>
          </w:tcPr>
          <w:p w14:paraId="5DCA675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158</w:t>
            </w:r>
          </w:p>
          <w:p w14:paraId="38EC59A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(49.38)</w:t>
            </w:r>
          </w:p>
        </w:tc>
        <w:tc>
          <w:tcPr>
            <w:tcW w:w="992" w:type="dxa"/>
          </w:tcPr>
          <w:p w14:paraId="5E37AFE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84</w:t>
            </w:r>
          </w:p>
          <w:p w14:paraId="1964547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(26.25)</w:t>
            </w:r>
          </w:p>
        </w:tc>
        <w:tc>
          <w:tcPr>
            <w:tcW w:w="992" w:type="dxa"/>
          </w:tcPr>
          <w:p w14:paraId="390A06E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25</w:t>
            </w:r>
          </w:p>
          <w:p w14:paraId="50B73D9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(7.81)</w:t>
            </w:r>
          </w:p>
        </w:tc>
        <w:tc>
          <w:tcPr>
            <w:tcW w:w="993" w:type="dxa"/>
          </w:tcPr>
          <w:p w14:paraId="20C348E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21</w:t>
            </w:r>
          </w:p>
          <w:p w14:paraId="7ED0F82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(6.56)</w:t>
            </w:r>
          </w:p>
        </w:tc>
        <w:tc>
          <w:tcPr>
            <w:tcW w:w="1134" w:type="dxa"/>
          </w:tcPr>
          <w:p w14:paraId="31CD8E8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32</w:t>
            </w:r>
          </w:p>
          <w:p w14:paraId="35E24D5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(10.00)</w:t>
            </w:r>
          </w:p>
        </w:tc>
      </w:tr>
      <w:tr w:rsidR="00F03131" w:rsidRPr="00F03131" w14:paraId="0290FB9A" w14:textId="77777777" w:rsidTr="00D24BAE">
        <w:tc>
          <w:tcPr>
            <w:tcW w:w="534" w:type="dxa"/>
          </w:tcPr>
          <w:p w14:paraId="0C1B554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w:t>
            </w:r>
          </w:p>
        </w:tc>
        <w:tc>
          <w:tcPr>
            <w:tcW w:w="3969" w:type="dxa"/>
          </w:tcPr>
          <w:p w14:paraId="0FA3599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feel that CHC has to be promoted in a big way for their collective ownership.</w:t>
            </w:r>
          </w:p>
        </w:tc>
        <w:tc>
          <w:tcPr>
            <w:tcW w:w="992" w:type="dxa"/>
          </w:tcPr>
          <w:p w14:paraId="08B1A73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73</w:t>
            </w:r>
          </w:p>
          <w:p w14:paraId="2267BD6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(22.81)</w:t>
            </w:r>
          </w:p>
        </w:tc>
        <w:tc>
          <w:tcPr>
            <w:tcW w:w="992" w:type="dxa"/>
          </w:tcPr>
          <w:p w14:paraId="00D9A72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143</w:t>
            </w:r>
          </w:p>
          <w:p w14:paraId="38EF613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(44.69)</w:t>
            </w:r>
          </w:p>
        </w:tc>
        <w:tc>
          <w:tcPr>
            <w:tcW w:w="992" w:type="dxa"/>
          </w:tcPr>
          <w:p w14:paraId="5272064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32</w:t>
            </w:r>
          </w:p>
          <w:p w14:paraId="7B66A72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(10.00)</w:t>
            </w:r>
          </w:p>
        </w:tc>
        <w:tc>
          <w:tcPr>
            <w:tcW w:w="993" w:type="dxa"/>
          </w:tcPr>
          <w:p w14:paraId="2C28791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33</w:t>
            </w:r>
          </w:p>
          <w:p w14:paraId="27B91D4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(10.31)</w:t>
            </w:r>
          </w:p>
        </w:tc>
        <w:tc>
          <w:tcPr>
            <w:tcW w:w="1134" w:type="dxa"/>
          </w:tcPr>
          <w:p w14:paraId="03A4E4B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39</w:t>
            </w:r>
          </w:p>
          <w:p w14:paraId="67E6211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(12.19)</w:t>
            </w:r>
          </w:p>
        </w:tc>
      </w:tr>
      <w:tr w:rsidR="00F03131" w:rsidRPr="00F03131" w14:paraId="4A6E320B" w14:textId="77777777" w:rsidTr="00D24BAE">
        <w:trPr>
          <w:trHeight w:val="942"/>
        </w:trPr>
        <w:tc>
          <w:tcPr>
            <w:tcW w:w="534" w:type="dxa"/>
          </w:tcPr>
          <w:p w14:paraId="0F1100E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w:t>
            </w:r>
          </w:p>
        </w:tc>
        <w:tc>
          <w:tcPr>
            <w:tcW w:w="3969" w:type="dxa"/>
          </w:tcPr>
          <w:p w14:paraId="1A5CCCC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In my view lack of entrepreneurial experience of manager/owner of CHC led to poor services delivery by CHC*.</w:t>
            </w:r>
          </w:p>
        </w:tc>
        <w:tc>
          <w:tcPr>
            <w:tcW w:w="992" w:type="dxa"/>
          </w:tcPr>
          <w:p w14:paraId="7529C35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43</w:t>
            </w:r>
          </w:p>
          <w:p w14:paraId="5E38C06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(13.44)</w:t>
            </w:r>
          </w:p>
        </w:tc>
        <w:tc>
          <w:tcPr>
            <w:tcW w:w="992" w:type="dxa"/>
          </w:tcPr>
          <w:p w14:paraId="4239B50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47</w:t>
            </w:r>
          </w:p>
          <w:p w14:paraId="3AE30C0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(14.69)</w:t>
            </w:r>
          </w:p>
        </w:tc>
        <w:tc>
          <w:tcPr>
            <w:tcW w:w="992" w:type="dxa"/>
          </w:tcPr>
          <w:p w14:paraId="33509E9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43</w:t>
            </w:r>
          </w:p>
          <w:p w14:paraId="36E0D5F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(13.44)</w:t>
            </w:r>
          </w:p>
        </w:tc>
        <w:tc>
          <w:tcPr>
            <w:tcW w:w="993" w:type="dxa"/>
          </w:tcPr>
          <w:p w14:paraId="6A7DD0D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102</w:t>
            </w:r>
          </w:p>
          <w:p w14:paraId="77C13C4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(31.87)</w:t>
            </w:r>
          </w:p>
        </w:tc>
        <w:tc>
          <w:tcPr>
            <w:tcW w:w="1134" w:type="dxa"/>
          </w:tcPr>
          <w:p w14:paraId="4B31E21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85</w:t>
            </w:r>
          </w:p>
          <w:p w14:paraId="53BB105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(26.56)</w:t>
            </w:r>
          </w:p>
        </w:tc>
      </w:tr>
      <w:tr w:rsidR="00F03131" w:rsidRPr="00F03131" w14:paraId="14F9151F" w14:textId="77777777" w:rsidTr="00D24BAE">
        <w:tc>
          <w:tcPr>
            <w:tcW w:w="534" w:type="dxa"/>
          </w:tcPr>
          <w:p w14:paraId="0082AD7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w:t>
            </w:r>
          </w:p>
        </w:tc>
        <w:tc>
          <w:tcPr>
            <w:tcW w:w="3969" w:type="dxa"/>
          </w:tcPr>
          <w:p w14:paraId="3044423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In my view Government should fix rates for farm machinery services of CHC.</w:t>
            </w:r>
          </w:p>
        </w:tc>
        <w:tc>
          <w:tcPr>
            <w:tcW w:w="992" w:type="dxa"/>
          </w:tcPr>
          <w:p w14:paraId="45ACBEA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153</w:t>
            </w:r>
          </w:p>
          <w:p w14:paraId="0F1AD20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(47.81)</w:t>
            </w:r>
          </w:p>
        </w:tc>
        <w:tc>
          <w:tcPr>
            <w:tcW w:w="992" w:type="dxa"/>
          </w:tcPr>
          <w:p w14:paraId="12F7AE3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78</w:t>
            </w:r>
          </w:p>
          <w:p w14:paraId="42E3F1E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(24.37)</w:t>
            </w:r>
          </w:p>
        </w:tc>
        <w:tc>
          <w:tcPr>
            <w:tcW w:w="992" w:type="dxa"/>
          </w:tcPr>
          <w:p w14:paraId="3DC467B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26</w:t>
            </w:r>
          </w:p>
          <w:p w14:paraId="32CC8D4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(8.12)</w:t>
            </w:r>
          </w:p>
        </w:tc>
        <w:tc>
          <w:tcPr>
            <w:tcW w:w="993" w:type="dxa"/>
          </w:tcPr>
          <w:p w14:paraId="6C55ECC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30</w:t>
            </w:r>
          </w:p>
          <w:p w14:paraId="3768BF3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(9.38)</w:t>
            </w:r>
          </w:p>
        </w:tc>
        <w:tc>
          <w:tcPr>
            <w:tcW w:w="1134" w:type="dxa"/>
          </w:tcPr>
          <w:p w14:paraId="487D959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33</w:t>
            </w:r>
          </w:p>
          <w:p w14:paraId="14E0F3E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(10.31)</w:t>
            </w:r>
          </w:p>
        </w:tc>
      </w:tr>
      <w:tr w:rsidR="00F03131" w:rsidRPr="00F03131" w14:paraId="1FE2117D" w14:textId="77777777" w:rsidTr="00D24BAE">
        <w:tc>
          <w:tcPr>
            <w:tcW w:w="534" w:type="dxa"/>
          </w:tcPr>
          <w:p w14:paraId="32AC0EF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w:t>
            </w:r>
          </w:p>
        </w:tc>
        <w:tc>
          <w:tcPr>
            <w:tcW w:w="3969" w:type="dxa"/>
          </w:tcPr>
          <w:p w14:paraId="0DC614B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believe that CHC reduces drudgery in all farm operations.</w:t>
            </w:r>
          </w:p>
        </w:tc>
        <w:tc>
          <w:tcPr>
            <w:tcW w:w="992" w:type="dxa"/>
          </w:tcPr>
          <w:p w14:paraId="03163A5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86</w:t>
            </w:r>
          </w:p>
          <w:p w14:paraId="06C86DA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(26.87)</w:t>
            </w:r>
          </w:p>
        </w:tc>
        <w:tc>
          <w:tcPr>
            <w:tcW w:w="992" w:type="dxa"/>
          </w:tcPr>
          <w:p w14:paraId="5224526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132</w:t>
            </w:r>
          </w:p>
          <w:p w14:paraId="567B027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(41.25)</w:t>
            </w:r>
          </w:p>
        </w:tc>
        <w:tc>
          <w:tcPr>
            <w:tcW w:w="992" w:type="dxa"/>
          </w:tcPr>
          <w:p w14:paraId="481B83B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25</w:t>
            </w:r>
          </w:p>
          <w:p w14:paraId="6298416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(7.81)</w:t>
            </w:r>
          </w:p>
        </w:tc>
        <w:tc>
          <w:tcPr>
            <w:tcW w:w="993" w:type="dxa"/>
          </w:tcPr>
          <w:p w14:paraId="0611919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42</w:t>
            </w:r>
          </w:p>
          <w:p w14:paraId="6B0B15C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(13.13)</w:t>
            </w:r>
          </w:p>
        </w:tc>
        <w:tc>
          <w:tcPr>
            <w:tcW w:w="1134" w:type="dxa"/>
          </w:tcPr>
          <w:p w14:paraId="234FA83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35</w:t>
            </w:r>
          </w:p>
          <w:p w14:paraId="41F645D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(10.94)</w:t>
            </w:r>
          </w:p>
        </w:tc>
      </w:tr>
      <w:tr w:rsidR="00F03131" w:rsidRPr="00F03131" w14:paraId="7278BB4B" w14:textId="77777777" w:rsidTr="00D24BAE">
        <w:tc>
          <w:tcPr>
            <w:tcW w:w="534" w:type="dxa"/>
          </w:tcPr>
          <w:p w14:paraId="3EC5ADB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w:t>
            </w:r>
          </w:p>
        </w:tc>
        <w:tc>
          <w:tcPr>
            <w:tcW w:w="3969" w:type="dxa"/>
          </w:tcPr>
          <w:p w14:paraId="40A6465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feel that it is easy to get services from CHC without any procedural delays.</w:t>
            </w:r>
          </w:p>
        </w:tc>
        <w:tc>
          <w:tcPr>
            <w:tcW w:w="992" w:type="dxa"/>
          </w:tcPr>
          <w:p w14:paraId="45E5FB1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23</w:t>
            </w:r>
          </w:p>
          <w:p w14:paraId="22DE2F4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(7.19)</w:t>
            </w:r>
          </w:p>
        </w:tc>
        <w:tc>
          <w:tcPr>
            <w:tcW w:w="992" w:type="dxa"/>
          </w:tcPr>
          <w:p w14:paraId="40C921D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43</w:t>
            </w:r>
          </w:p>
          <w:p w14:paraId="7F242DE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(13.44)</w:t>
            </w:r>
          </w:p>
        </w:tc>
        <w:tc>
          <w:tcPr>
            <w:tcW w:w="992" w:type="dxa"/>
          </w:tcPr>
          <w:p w14:paraId="2A01562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28</w:t>
            </w:r>
          </w:p>
          <w:p w14:paraId="1053C7C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(8.75)</w:t>
            </w:r>
          </w:p>
        </w:tc>
        <w:tc>
          <w:tcPr>
            <w:tcW w:w="993" w:type="dxa"/>
          </w:tcPr>
          <w:p w14:paraId="7924D9F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158</w:t>
            </w:r>
          </w:p>
          <w:p w14:paraId="15C9BD8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(49.37)</w:t>
            </w:r>
          </w:p>
        </w:tc>
        <w:tc>
          <w:tcPr>
            <w:tcW w:w="1134" w:type="dxa"/>
          </w:tcPr>
          <w:p w14:paraId="7779C3A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68</w:t>
            </w:r>
          </w:p>
          <w:p w14:paraId="1554D4E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(21.25)</w:t>
            </w:r>
          </w:p>
        </w:tc>
      </w:tr>
      <w:tr w:rsidR="00F03131" w:rsidRPr="00F03131" w14:paraId="16D4B139" w14:textId="77777777" w:rsidTr="00D24BAE">
        <w:tc>
          <w:tcPr>
            <w:tcW w:w="534" w:type="dxa"/>
          </w:tcPr>
          <w:p w14:paraId="1CB6257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w:t>
            </w:r>
          </w:p>
        </w:tc>
        <w:tc>
          <w:tcPr>
            <w:tcW w:w="3969" w:type="dxa"/>
          </w:tcPr>
          <w:p w14:paraId="12C8B5A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feel that CHC are charging rents reasonably for farm machineries.</w:t>
            </w:r>
          </w:p>
        </w:tc>
        <w:tc>
          <w:tcPr>
            <w:tcW w:w="992" w:type="dxa"/>
          </w:tcPr>
          <w:p w14:paraId="38ECA21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36</w:t>
            </w:r>
          </w:p>
          <w:p w14:paraId="6912A2C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(11.25)</w:t>
            </w:r>
          </w:p>
        </w:tc>
        <w:tc>
          <w:tcPr>
            <w:tcW w:w="992" w:type="dxa"/>
          </w:tcPr>
          <w:p w14:paraId="0AFB40A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34</w:t>
            </w:r>
          </w:p>
          <w:p w14:paraId="63ECEFE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(10.62)</w:t>
            </w:r>
          </w:p>
        </w:tc>
        <w:tc>
          <w:tcPr>
            <w:tcW w:w="992" w:type="dxa"/>
          </w:tcPr>
          <w:p w14:paraId="13BC86E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27</w:t>
            </w:r>
          </w:p>
          <w:p w14:paraId="4290FE4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(8.44)</w:t>
            </w:r>
          </w:p>
        </w:tc>
        <w:tc>
          <w:tcPr>
            <w:tcW w:w="993" w:type="dxa"/>
          </w:tcPr>
          <w:p w14:paraId="4F789F6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177</w:t>
            </w:r>
          </w:p>
          <w:p w14:paraId="6187D43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(55.31)</w:t>
            </w:r>
          </w:p>
        </w:tc>
        <w:tc>
          <w:tcPr>
            <w:tcW w:w="1134" w:type="dxa"/>
          </w:tcPr>
          <w:p w14:paraId="32E4F26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46</w:t>
            </w:r>
          </w:p>
          <w:p w14:paraId="1433807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(14.38)</w:t>
            </w:r>
          </w:p>
        </w:tc>
      </w:tr>
      <w:tr w:rsidR="00F03131" w:rsidRPr="00F03131" w14:paraId="10DA4B07" w14:textId="77777777" w:rsidTr="00D24BAE">
        <w:tc>
          <w:tcPr>
            <w:tcW w:w="534" w:type="dxa"/>
          </w:tcPr>
          <w:p w14:paraId="789F969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w:t>
            </w:r>
          </w:p>
        </w:tc>
        <w:tc>
          <w:tcPr>
            <w:tcW w:w="3969" w:type="dxa"/>
          </w:tcPr>
          <w:p w14:paraId="1D60481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feel that availability of time bound high-quality custom hiring services are essential for the growth of agriculture in our country.</w:t>
            </w:r>
          </w:p>
        </w:tc>
        <w:tc>
          <w:tcPr>
            <w:tcW w:w="992" w:type="dxa"/>
          </w:tcPr>
          <w:p w14:paraId="11BA674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87</w:t>
            </w:r>
          </w:p>
          <w:p w14:paraId="371A0A1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(27.19)</w:t>
            </w:r>
          </w:p>
        </w:tc>
        <w:tc>
          <w:tcPr>
            <w:tcW w:w="992" w:type="dxa"/>
          </w:tcPr>
          <w:p w14:paraId="7D018CE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97</w:t>
            </w:r>
          </w:p>
          <w:p w14:paraId="3F88ADB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(30.32)</w:t>
            </w:r>
          </w:p>
        </w:tc>
        <w:tc>
          <w:tcPr>
            <w:tcW w:w="992" w:type="dxa"/>
          </w:tcPr>
          <w:p w14:paraId="797C960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35</w:t>
            </w:r>
          </w:p>
          <w:p w14:paraId="3B954B6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(10.94)</w:t>
            </w:r>
          </w:p>
        </w:tc>
        <w:tc>
          <w:tcPr>
            <w:tcW w:w="993" w:type="dxa"/>
          </w:tcPr>
          <w:p w14:paraId="6979E6B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68</w:t>
            </w:r>
          </w:p>
          <w:p w14:paraId="0494B47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(21.25)</w:t>
            </w:r>
          </w:p>
        </w:tc>
        <w:tc>
          <w:tcPr>
            <w:tcW w:w="1134" w:type="dxa"/>
          </w:tcPr>
          <w:p w14:paraId="57DC766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33</w:t>
            </w:r>
          </w:p>
          <w:p w14:paraId="3FB7FFB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(10.32)</w:t>
            </w:r>
          </w:p>
        </w:tc>
      </w:tr>
      <w:tr w:rsidR="00F03131" w:rsidRPr="00F03131" w14:paraId="01C01F9B" w14:textId="77777777" w:rsidTr="00D24BAE">
        <w:tc>
          <w:tcPr>
            <w:tcW w:w="534" w:type="dxa"/>
          </w:tcPr>
          <w:p w14:paraId="217D17D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w:t>
            </w:r>
          </w:p>
        </w:tc>
        <w:tc>
          <w:tcPr>
            <w:tcW w:w="3969" w:type="dxa"/>
          </w:tcPr>
          <w:p w14:paraId="5707A9A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feel that use of modern implements provided by CHC have adversely affected soil health*.</w:t>
            </w:r>
          </w:p>
        </w:tc>
        <w:tc>
          <w:tcPr>
            <w:tcW w:w="992" w:type="dxa"/>
          </w:tcPr>
          <w:p w14:paraId="5C05629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51</w:t>
            </w:r>
          </w:p>
          <w:p w14:paraId="55A4D1D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(15.94)</w:t>
            </w:r>
          </w:p>
        </w:tc>
        <w:tc>
          <w:tcPr>
            <w:tcW w:w="992" w:type="dxa"/>
          </w:tcPr>
          <w:p w14:paraId="2F11FBE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65</w:t>
            </w:r>
          </w:p>
          <w:p w14:paraId="5FFA3AA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(20.31)</w:t>
            </w:r>
          </w:p>
        </w:tc>
        <w:tc>
          <w:tcPr>
            <w:tcW w:w="992" w:type="dxa"/>
          </w:tcPr>
          <w:p w14:paraId="1DA972D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38</w:t>
            </w:r>
          </w:p>
          <w:p w14:paraId="08A8395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(11.87)</w:t>
            </w:r>
          </w:p>
        </w:tc>
        <w:tc>
          <w:tcPr>
            <w:tcW w:w="993" w:type="dxa"/>
          </w:tcPr>
          <w:p w14:paraId="38AD7DA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101</w:t>
            </w:r>
          </w:p>
          <w:p w14:paraId="72BA337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(31.57)</w:t>
            </w:r>
          </w:p>
        </w:tc>
        <w:tc>
          <w:tcPr>
            <w:tcW w:w="1134" w:type="dxa"/>
          </w:tcPr>
          <w:p w14:paraId="6C55B7E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65</w:t>
            </w:r>
          </w:p>
          <w:p w14:paraId="2F7DA21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(20.31)</w:t>
            </w:r>
          </w:p>
        </w:tc>
      </w:tr>
      <w:tr w:rsidR="00F03131" w:rsidRPr="00F03131" w14:paraId="02CA2A7F" w14:textId="77777777" w:rsidTr="00D24BAE">
        <w:tc>
          <w:tcPr>
            <w:tcW w:w="534" w:type="dxa"/>
          </w:tcPr>
          <w:p w14:paraId="4289293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12</w:t>
            </w:r>
          </w:p>
        </w:tc>
        <w:tc>
          <w:tcPr>
            <w:tcW w:w="3969" w:type="dxa"/>
          </w:tcPr>
          <w:p w14:paraId="22FF0DC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In my view services of CHC maybe more useful to farm cooperatives and FPOs than to individual farmers.</w:t>
            </w:r>
          </w:p>
        </w:tc>
        <w:tc>
          <w:tcPr>
            <w:tcW w:w="992" w:type="dxa"/>
          </w:tcPr>
          <w:p w14:paraId="2DBF8FB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30</w:t>
            </w:r>
          </w:p>
          <w:p w14:paraId="28FA0B5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(9.38)</w:t>
            </w:r>
          </w:p>
        </w:tc>
        <w:tc>
          <w:tcPr>
            <w:tcW w:w="992" w:type="dxa"/>
          </w:tcPr>
          <w:p w14:paraId="1B9205F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48</w:t>
            </w:r>
          </w:p>
          <w:p w14:paraId="4BFB83C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(15.00)</w:t>
            </w:r>
          </w:p>
        </w:tc>
        <w:tc>
          <w:tcPr>
            <w:tcW w:w="992" w:type="dxa"/>
          </w:tcPr>
          <w:p w14:paraId="0AFB928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24</w:t>
            </w:r>
          </w:p>
          <w:p w14:paraId="703237E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(7.50)</w:t>
            </w:r>
          </w:p>
        </w:tc>
        <w:tc>
          <w:tcPr>
            <w:tcW w:w="993" w:type="dxa"/>
          </w:tcPr>
          <w:p w14:paraId="5198D0A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152</w:t>
            </w:r>
          </w:p>
          <w:p w14:paraId="6E8A324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(47.50)</w:t>
            </w:r>
          </w:p>
        </w:tc>
        <w:tc>
          <w:tcPr>
            <w:tcW w:w="1134" w:type="dxa"/>
          </w:tcPr>
          <w:p w14:paraId="46B76E7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66</w:t>
            </w:r>
          </w:p>
          <w:p w14:paraId="0615863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(20.62)</w:t>
            </w:r>
          </w:p>
        </w:tc>
      </w:tr>
      <w:tr w:rsidR="00F03131" w:rsidRPr="00F03131" w14:paraId="29B9802A" w14:textId="77777777" w:rsidTr="00D24BAE">
        <w:tc>
          <w:tcPr>
            <w:tcW w:w="534" w:type="dxa"/>
          </w:tcPr>
          <w:p w14:paraId="20CD070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13</w:t>
            </w:r>
          </w:p>
        </w:tc>
        <w:tc>
          <w:tcPr>
            <w:tcW w:w="3969" w:type="dxa"/>
          </w:tcPr>
          <w:p w14:paraId="7494716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Banks have to come up with hassle free loans for establishment of CHC.</w:t>
            </w:r>
          </w:p>
        </w:tc>
        <w:tc>
          <w:tcPr>
            <w:tcW w:w="992" w:type="dxa"/>
          </w:tcPr>
          <w:p w14:paraId="7DCFCB5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155</w:t>
            </w:r>
          </w:p>
          <w:p w14:paraId="27B9C9A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(48.44)</w:t>
            </w:r>
          </w:p>
        </w:tc>
        <w:tc>
          <w:tcPr>
            <w:tcW w:w="992" w:type="dxa"/>
          </w:tcPr>
          <w:p w14:paraId="1D7A439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82</w:t>
            </w:r>
          </w:p>
          <w:p w14:paraId="7680DB7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(25.62)</w:t>
            </w:r>
          </w:p>
        </w:tc>
        <w:tc>
          <w:tcPr>
            <w:tcW w:w="992" w:type="dxa"/>
          </w:tcPr>
          <w:p w14:paraId="4870409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22</w:t>
            </w:r>
          </w:p>
          <w:p w14:paraId="156BC5E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(6.87)</w:t>
            </w:r>
          </w:p>
        </w:tc>
        <w:tc>
          <w:tcPr>
            <w:tcW w:w="993" w:type="dxa"/>
          </w:tcPr>
          <w:p w14:paraId="6293832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28</w:t>
            </w:r>
          </w:p>
          <w:p w14:paraId="501B92B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(8.75)</w:t>
            </w:r>
          </w:p>
        </w:tc>
        <w:tc>
          <w:tcPr>
            <w:tcW w:w="1134" w:type="dxa"/>
          </w:tcPr>
          <w:p w14:paraId="4CD9242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33</w:t>
            </w:r>
          </w:p>
          <w:p w14:paraId="414C5DD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(10.32)</w:t>
            </w:r>
          </w:p>
        </w:tc>
      </w:tr>
      <w:tr w:rsidR="00F03131" w:rsidRPr="00F03131" w14:paraId="274E3F74" w14:textId="77777777" w:rsidTr="00D24BAE">
        <w:tc>
          <w:tcPr>
            <w:tcW w:w="534" w:type="dxa"/>
          </w:tcPr>
          <w:p w14:paraId="4C768A6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14</w:t>
            </w:r>
          </w:p>
        </w:tc>
        <w:tc>
          <w:tcPr>
            <w:tcW w:w="3969" w:type="dxa"/>
          </w:tcPr>
          <w:p w14:paraId="7AA92FC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feel that possibility of spread of disease through contaminated machines provided by CHC cannot be ruled out*.</w:t>
            </w:r>
          </w:p>
        </w:tc>
        <w:tc>
          <w:tcPr>
            <w:tcW w:w="992" w:type="dxa"/>
          </w:tcPr>
          <w:p w14:paraId="479B616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48</w:t>
            </w:r>
          </w:p>
          <w:p w14:paraId="2EF574F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(15.00)</w:t>
            </w:r>
          </w:p>
        </w:tc>
        <w:tc>
          <w:tcPr>
            <w:tcW w:w="992" w:type="dxa"/>
          </w:tcPr>
          <w:p w14:paraId="1995879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61</w:t>
            </w:r>
          </w:p>
          <w:p w14:paraId="1880885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(19.07)</w:t>
            </w:r>
          </w:p>
        </w:tc>
        <w:tc>
          <w:tcPr>
            <w:tcW w:w="992" w:type="dxa"/>
          </w:tcPr>
          <w:p w14:paraId="15FB90E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38</w:t>
            </w:r>
          </w:p>
          <w:p w14:paraId="6EF2CE3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(11.87)</w:t>
            </w:r>
          </w:p>
        </w:tc>
        <w:tc>
          <w:tcPr>
            <w:tcW w:w="993" w:type="dxa"/>
          </w:tcPr>
          <w:p w14:paraId="73DD640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108</w:t>
            </w:r>
          </w:p>
          <w:p w14:paraId="0F5330C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(33.75)</w:t>
            </w:r>
          </w:p>
        </w:tc>
        <w:tc>
          <w:tcPr>
            <w:tcW w:w="1134" w:type="dxa"/>
          </w:tcPr>
          <w:p w14:paraId="0583A3E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65</w:t>
            </w:r>
          </w:p>
          <w:p w14:paraId="2633ABB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(20.31)</w:t>
            </w:r>
          </w:p>
        </w:tc>
      </w:tr>
      <w:tr w:rsidR="00F03131" w:rsidRPr="00F03131" w14:paraId="68F77ECB" w14:textId="77777777" w:rsidTr="00D24BAE">
        <w:tc>
          <w:tcPr>
            <w:tcW w:w="534" w:type="dxa"/>
          </w:tcPr>
          <w:p w14:paraId="7FE507A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w:t>
            </w:r>
          </w:p>
        </w:tc>
        <w:tc>
          <w:tcPr>
            <w:tcW w:w="3969" w:type="dxa"/>
          </w:tcPr>
          <w:p w14:paraId="10645D1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In my view establishment of CHC has resulted in farmer’s indebtedness*.</w:t>
            </w:r>
          </w:p>
        </w:tc>
        <w:tc>
          <w:tcPr>
            <w:tcW w:w="992" w:type="dxa"/>
          </w:tcPr>
          <w:p w14:paraId="75538B0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38</w:t>
            </w:r>
          </w:p>
          <w:p w14:paraId="21095F5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(11.87)</w:t>
            </w:r>
          </w:p>
        </w:tc>
        <w:tc>
          <w:tcPr>
            <w:tcW w:w="992" w:type="dxa"/>
          </w:tcPr>
          <w:p w14:paraId="7F9A5CE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64</w:t>
            </w:r>
          </w:p>
          <w:p w14:paraId="5FEABF6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(20.00)</w:t>
            </w:r>
          </w:p>
        </w:tc>
        <w:tc>
          <w:tcPr>
            <w:tcW w:w="992" w:type="dxa"/>
          </w:tcPr>
          <w:p w14:paraId="4BBE3A0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35</w:t>
            </w:r>
          </w:p>
          <w:p w14:paraId="5BC4BCF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(10.94)</w:t>
            </w:r>
          </w:p>
        </w:tc>
        <w:tc>
          <w:tcPr>
            <w:tcW w:w="993" w:type="dxa"/>
          </w:tcPr>
          <w:p w14:paraId="25921FD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110</w:t>
            </w:r>
          </w:p>
          <w:p w14:paraId="71DBE88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(34.37)</w:t>
            </w:r>
          </w:p>
        </w:tc>
        <w:tc>
          <w:tcPr>
            <w:tcW w:w="1134" w:type="dxa"/>
          </w:tcPr>
          <w:p w14:paraId="1C7434B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73</w:t>
            </w:r>
          </w:p>
          <w:p w14:paraId="3117612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(22.82)</w:t>
            </w:r>
          </w:p>
        </w:tc>
      </w:tr>
      <w:tr w:rsidR="00F03131" w:rsidRPr="00F03131" w14:paraId="30ECDD85" w14:textId="77777777" w:rsidTr="00D24BAE">
        <w:tc>
          <w:tcPr>
            <w:tcW w:w="534" w:type="dxa"/>
          </w:tcPr>
          <w:p w14:paraId="79C8193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16</w:t>
            </w:r>
          </w:p>
        </w:tc>
        <w:tc>
          <w:tcPr>
            <w:tcW w:w="3969" w:type="dxa"/>
          </w:tcPr>
          <w:p w14:paraId="0C7C73A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believe that crop residue burning events have come down drastically with CHC services.</w:t>
            </w:r>
          </w:p>
        </w:tc>
        <w:tc>
          <w:tcPr>
            <w:tcW w:w="992" w:type="dxa"/>
          </w:tcPr>
          <w:p w14:paraId="1D6CABC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85</w:t>
            </w:r>
          </w:p>
          <w:p w14:paraId="6D05AA6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(26.56)</w:t>
            </w:r>
          </w:p>
        </w:tc>
        <w:tc>
          <w:tcPr>
            <w:tcW w:w="992" w:type="dxa"/>
          </w:tcPr>
          <w:p w14:paraId="0D683B5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152</w:t>
            </w:r>
          </w:p>
          <w:p w14:paraId="72B867E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(47.50)</w:t>
            </w:r>
          </w:p>
        </w:tc>
        <w:tc>
          <w:tcPr>
            <w:tcW w:w="992" w:type="dxa"/>
          </w:tcPr>
          <w:p w14:paraId="277785E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18</w:t>
            </w:r>
          </w:p>
          <w:p w14:paraId="2F57C49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(5.62)</w:t>
            </w:r>
          </w:p>
        </w:tc>
        <w:tc>
          <w:tcPr>
            <w:tcW w:w="993" w:type="dxa"/>
          </w:tcPr>
          <w:p w14:paraId="551E4D2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30</w:t>
            </w:r>
          </w:p>
          <w:p w14:paraId="068342D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(9.38)</w:t>
            </w:r>
          </w:p>
        </w:tc>
        <w:tc>
          <w:tcPr>
            <w:tcW w:w="1134" w:type="dxa"/>
          </w:tcPr>
          <w:p w14:paraId="74A6F76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35</w:t>
            </w:r>
          </w:p>
          <w:p w14:paraId="446D51E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(10.94)</w:t>
            </w:r>
          </w:p>
        </w:tc>
      </w:tr>
      <w:tr w:rsidR="00F03131" w:rsidRPr="00F03131" w14:paraId="6122D069" w14:textId="77777777" w:rsidTr="00D24BAE">
        <w:tc>
          <w:tcPr>
            <w:tcW w:w="534" w:type="dxa"/>
          </w:tcPr>
          <w:p w14:paraId="09FB0AC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17</w:t>
            </w:r>
          </w:p>
        </w:tc>
        <w:tc>
          <w:tcPr>
            <w:tcW w:w="3969" w:type="dxa"/>
          </w:tcPr>
          <w:p w14:paraId="7ED9A83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feel that small holding farmers are no way getting benefitted with CHCs*.</w:t>
            </w:r>
          </w:p>
        </w:tc>
        <w:tc>
          <w:tcPr>
            <w:tcW w:w="992" w:type="dxa"/>
          </w:tcPr>
          <w:p w14:paraId="7F16649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67</w:t>
            </w:r>
          </w:p>
          <w:p w14:paraId="191D302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(20.94)</w:t>
            </w:r>
          </w:p>
        </w:tc>
        <w:tc>
          <w:tcPr>
            <w:tcW w:w="992" w:type="dxa"/>
          </w:tcPr>
          <w:p w14:paraId="0FCCE61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160</w:t>
            </w:r>
          </w:p>
          <w:p w14:paraId="42A2DFD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(50.00)</w:t>
            </w:r>
          </w:p>
        </w:tc>
        <w:tc>
          <w:tcPr>
            <w:tcW w:w="992" w:type="dxa"/>
          </w:tcPr>
          <w:p w14:paraId="7D72D1E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25</w:t>
            </w:r>
          </w:p>
          <w:p w14:paraId="38EBD36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(7.81)</w:t>
            </w:r>
          </w:p>
        </w:tc>
        <w:tc>
          <w:tcPr>
            <w:tcW w:w="993" w:type="dxa"/>
          </w:tcPr>
          <w:p w14:paraId="4A1AD92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39</w:t>
            </w:r>
          </w:p>
          <w:p w14:paraId="0308D3B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(12.19)</w:t>
            </w:r>
          </w:p>
        </w:tc>
        <w:tc>
          <w:tcPr>
            <w:tcW w:w="1134" w:type="dxa"/>
          </w:tcPr>
          <w:p w14:paraId="04AE7EE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29</w:t>
            </w:r>
          </w:p>
          <w:p w14:paraId="3546331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(9.06)</w:t>
            </w:r>
          </w:p>
        </w:tc>
      </w:tr>
      <w:tr w:rsidR="00F03131" w:rsidRPr="00F03131" w14:paraId="3079B021" w14:textId="77777777" w:rsidTr="00D24BAE">
        <w:tc>
          <w:tcPr>
            <w:tcW w:w="534" w:type="dxa"/>
          </w:tcPr>
          <w:p w14:paraId="0FA23FA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18</w:t>
            </w:r>
          </w:p>
        </w:tc>
        <w:tc>
          <w:tcPr>
            <w:tcW w:w="3969" w:type="dxa"/>
          </w:tcPr>
          <w:p w14:paraId="5E7089E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 xml:space="preserve">In my view with CHC services, farmer can reduce the harvest and post-harvest </w:t>
            </w:r>
            <w:r w:rsidRPr="00F03131">
              <w:rPr>
                <w:rFonts w:ascii="Arial" w:hAnsi="Arial" w:cs="Arial"/>
                <w:sz w:val="20"/>
                <w:szCs w:val="20"/>
              </w:rPr>
              <w:lastRenderedPageBreak/>
              <w:t>losses.</w:t>
            </w:r>
          </w:p>
        </w:tc>
        <w:tc>
          <w:tcPr>
            <w:tcW w:w="992" w:type="dxa"/>
          </w:tcPr>
          <w:p w14:paraId="1E66A75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lastRenderedPageBreak/>
              <w:t>138</w:t>
            </w:r>
          </w:p>
          <w:p w14:paraId="632EF20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(43.12)</w:t>
            </w:r>
          </w:p>
        </w:tc>
        <w:tc>
          <w:tcPr>
            <w:tcW w:w="992" w:type="dxa"/>
          </w:tcPr>
          <w:p w14:paraId="1B07B13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91</w:t>
            </w:r>
          </w:p>
          <w:p w14:paraId="1126471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(28.44)</w:t>
            </w:r>
          </w:p>
        </w:tc>
        <w:tc>
          <w:tcPr>
            <w:tcW w:w="992" w:type="dxa"/>
          </w:tcPr>
          <w:p w14:paraId="0481714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28</w:t>
            </w:r>
          </w:p>
          <w:p w14:paraId="74E4892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(8.75)</w:t>
            </w:r>
          </w:p>
        </w:tc>
        <w:tc>
          <w:tcPr>
            <w:tcW w:w="993" w:type="dxa"/>
          </w:tcPr>
          <w:p w14:paraId="7E6EE33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35</w:t>
            </w:r>
          </w:p>
          <w:p w14:paraId="7F0F1EB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(10.94)</w:t>
            </w:r>
          </w:p>
        </w:tc>
        <w:tc>
          <w:tcPr>
            <w:tcW w:w="1134" w:type="dxa"/>
          </w:tcPr>
          <w:p w14:paraId="021AA18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28</w:t>
            </w:r>
          </w:p>
          <w:p w14:paraId="52B2CD4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(8.75)</w:t>
            </w:r>
          </w:p>
        </w:tc>
      </w:tr>
      <w:tr w:rsidR="00F03131" w:rsidRPr="00F03131" w14:paraId="1102DF4F" w14:textId="77777777" w:rsidTr="00D24BAE">
        <w:tc>
          <w:tcPr>
            <w:tcW w:w="534" w:type="dxa"/>
          </w:tcPr>
          <w:p w14:paraId="4766A73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19</w:t>
            </w:r>
          </w:p>
        </w:tc>
        <w:tc>
          <w:tcPr>
            <w:tcW w:w="3969" w:type="dxa"/>
          </w:tcPr>
          <w:p w14:paraId="482A094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strongly feel that subsidy provision acts as safeguard against risk for CHC in the initial years.</w:t>
            </w:r>
          </w:p>
        </w:tc>
        <w:tc>
          <w:tcPr>
            <w:tcW w:w="992" w:type="dxa"/>
          </w:tcPr>
          <w:p w14:paraId="0FB1CA6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147</w:t>
            </w:r>
          </w:p>
          <w:p w14:paraId="32AE5EF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(45.93)</w:t>
            </w:r>
          </w:p>
        </w:tc>
        <w:tc>
          <w:tcPr>
            <w:tcW w:w="992" w:type="dxa"/>
          </w:tcPr>
          <w:p w14:paraId="667E984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79</w:t>
            </w:r>
          </w:p>
          <w:p w14:paraId="21A5A90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(24.69)</w:t>
            </w:r>
          </w:p>
        </w:tc>
        <w:tc>
          <w:tcPr>
            <w:tcW w:w="992" w:type="dxa"/>
          </w:tcPr>
          <w:p w14:paraId="6B51357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31</w:t>
            </w:r>
          </w:p>
          <w:p w14:paraId="257D3FF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(9.69)</w:t>
            </w:r>
          </w:p>
        </w:tc>
        <w:tc>
          <w:tcPr>
            <w:tcW w:w="993" w:type="dxa"/>
          </w:tcPr>
          <w:p w14:paraId="510AEA6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32</w:t>
            </w:r>
          </w:p>
          <w:p w14:paraId="2AD0245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(10.00)</w:t>
            </w:r>
          </w:p>
        </w:tc>
        <w:tc>
          <w:tcPr>
            <w:tcW w:w="1134" w:type="dxa"/>
          </w:tcPr>
          <w:p w14:paraId="0E0E5DF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31</w:t>
            </w:r>
          </w:p>
          <w:p w14:paraId="5838AAF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(9.69)</w:t>
            </w:r>
          </w:p>
        </w:tc>
      </w:tr>
      <w:tr w:rsidR="00F03131" w:rsidRPr="00F03131" w14:paraId="1DCB1FF5" w14:textId="77777777" w:rsidTr="00D24BAE">
        <w:tc>
          <w:tcPr>
            <w:tcW w:w="534" w:type="dxa"/>
          </w:tcPr>
          <w:p w14:paraId="363D819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20</w:t>
            </w:r>
          </w:p>
        </w:tc>
        <w:tc>
          <w:tcPr>
            <w:tcW w:w="3969" w:type="dxa"/>
          </w:tcPr>
          <w:p w14:paraId="70A03D1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In my view repair and maintenance facilities are provided in CHC for my own machinery also.</w:t>
            </w:r>
          </w:p>
        </w:tc>
        <w:tc>
          <w:tcPr>
            <w:tcW w:w="992" w:type="dxa"/>
          </w:tcPr>
          <w:p w14:paraId="4E53812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36</w:t>
            </w:r>
          </w:p>
          <w:p w14:paraId="748E963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(11.25)</w:t>
            </w:r>
          </w:p>
        </w:tc>
        <w:tc>
          <w:tcPr>
            <w:tcW w:w="992" w:type="dxa"/>
          </w:tcPr>
          <w:p w14:paraId="1D2504F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49</w:t>
            </w:r>
          </w:p>
          <w:p w14:paraId="303D051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(15.31)</w:t>
            </w:r>
          </w:p>
        </w:tc>
        <w:tc>
          <w:tcPr>
            <w:tcW w:w="992" w:type="dxa"/>
          </w:tcPr>
          <w:p w14:paraId="2FF969D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21</w:t>
            </w:r>
          </w:p>
          <w:p w14:paraId="0E5E748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(6.56)</w:t>
            </w:r>
          </w:p>
        </w:tc>
        <w:tc>
          <w:tcPr>
            <w:tcW w:w="993" w:type="dxa"/>
          </w:tcPr>
          <w:p w14:paraId="58A9894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143</w:t>
            </w:r>
          </w:p>
          <w:p w14:paraId="7B045D0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(44.69)</w:t>
            </w:r>
          </w:p>
        </w:tc>
        <w:tc>
          <w:tcPr>
            <w:tcW w:w="1134" w:type="dxa"/>
          </w:tcPr>
          <w:p w14:paraId="7170E4F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71</w:t>
            </w:r>
          </w:p>
          <w:p w14:paraId="130E11B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(22.19)</w:t>
            </w:r>
          </w:p>
        </w:tc>
      </w:tr>
      <w:tr w:rsidR="00F03131" w:rsidRPr="00F03131" w14:paraId="4053E95C" w14:textId="77777777" w:rsidTr="00D24BAE">
        <w:tc>
          <w:tcPr>
            <w:tcW w:w="534" w:type="dxa"/>
          </w:tcPr>
          <w:p w14:paraId="1495B87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21</w:t>
            </w:r>
          </w:p>
        </w:tc>
        <w:tc>
          <w:tcPr>
            <w:tcW w:w="3969" w:type="dxa"/>
          </w:tcPr>
          <w:p w14:paraId="4ED3A65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In my view both modern and traditional farm machineries are not available in CHC*.</w:t>
            </w:r>
          </w:p>
        </w:tc>
        <w:tc>
          <w:tcPr>
            <w:tcW w:w="992" w:type="dxa"/>
          </w:tcPr>
          <w:p w14:paraId="28A15F6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49</w:t>
            </w:r>
          </w:p>
          <w:p w14:paraId="51D4C4C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(15.31)</w:t>
            </w:r>
          </w:p>
        </w:tc>
        <w:tc>
          <w:tcPr>
            <w:tcW w:w="992" w:type="dxa"/>
          </w:tcPr>
          <w:p w14:paraId="6A8F185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51</w:t>
            </w:r>
          </w:p>
          <w:p w14:paraId="0EA64F2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(15.94)</w:t>
            </w:r>
          </w:p>
        </w:tc>
        <w:tc>
          <w:tcPr>
            <w:tcW w:w="992" w:type="dxa"/>
          </w:tcPr>
          <w:p w14:paraId="1D363FF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40</w:t>
            </w:r>
          </w:p>
          <w:p w14:paraId="4540A93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(12.50)</w:t>
            </w:r>
          </w:p>
        </w:tc>
        <w:tc>
          <w:tcPr>
            <w:tcW w:w="993" w:type="dxa"/>
          </w:tcPr>
          <w:p w14:paraId="5CA79B0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99</w:t>
            </w:r>
          </w:p>
          <w:p w14:paraId="24F47B9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(30.94)</w:t>
            </w:r>
          </w:p>
        </w:tc>
        <w:tc>
          <w:tcPr>
            <w:tcW w:w="1134" w:type="dxa"/>
          </w:tcPr>
          <w:p w14:paraId="52374F3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81</w:t>
            </w:r>
          </w:p>
          <w:p w14:paraId="2EE5C8C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(25.31)</w:t>
            </w:r>
          </w:p>
        </w:tc>
      </w:tr>
      <w:tr w:rsidR="00F03131" w:rsidRPr="00F03131" w14:paraId="60AAE621" w14:textId="77777777" w:rsidTr="00D24BAE">
        <w:tc>
          <w:tcPr>
            <w:tcW w:w="534" w:type="dxa"/>
          </w:tcPr>
          <w:p w14:paraId="6E2C464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22</w:t>
            </w:r>
          </w:p>
        </w:tc>
        <w:tc>
          <w:tcPr>
            <w:tcW w:w="3969" w:type="dxa"/>
          </w:tcPr>
          <w:p w14:paraId="3392476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In my view farm operations are delayed if I depend on Custom Hiring Centers (CHC) for farm machinery or equipment*.</w:t>
            </w:r>
          </w:p>
        </w:tc>
        <w:tc>
          <w:tcPr>
            <w:tcW w:w="992" w:type="dxa"/>
          </w:tcPr>
          <w:p w14:paraId="0DC8FF5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53</w:t>
            </w:r>
          </w:p>
          <w:p w14:paraId="72F7D7A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(16.56)</w:t>
            </w:r>
          </w:p>
        </w:tc>
        <w:tc>
          <w:tcPr>
            <w:tcW w:w="992" w:type="dxa"/>
          </w:tcPr>
          <w:p w14:paraId="291862C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60</w:t>
            </w:r>
          </w:p>
          <w:p w14:paraId="2793438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(18.75)</w:t>
            </w:r>
          </w:p>
        </w:tc>
        <w:tc>
          <w:tcPr>
            <w:tcW w:w="992" w:type="dxa"/>
          </w:tcPr>
          <w:p w14:paraId="5792E2A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44</w:t>
            </w:r>
          </w:p>
          <w:p w14:paraId="390DA1C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(13.75)</w:t>
            </w:r>
          </w:p>
        </w:tc>
        <w:tc>
          <w:tcPr>
            <w:tcW w:w="993" w:type="dxa"/>
          </w:tcPr>
          <w:p w14:paraId="5B04B80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116</w:t>
            </w:r>
          </w:p>
          <w:p w14:paraId="5F14786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(36.25)</w:t>
            </w:r>
          </w:p>
        </w:tc>
        <w:tc>
          <w:tcPr>
            <w:tcW w:w="1134" w:type="dxa"/>
          </w:tcPr>
          <w:p w14:paraId="2F5BC01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47</w:t>
            </w:r>
          </w:p>
          <w:p w14:paraId="6DE40BF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(14.69)</w:t>
            </w:r>
          </w:p>
        </w:tc>
      </w:tr>
      <w:tr w:rsidR="00F03131" w:rsidRPr="00F03131" w14:paraId="31C03208" w14:textId="77777777" w:rsidTr="00D24BAE">
        <w:tc>
          <w:tcPr>
            <w:tcW w:w="534" w:type="dxa"/>
          </w:tcPr>
          <w:p w14:paraId="174B683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23</w:t>
            </w:r>
          </w:p>
        </w:tc>
        <w:tc>
          <w:tcPr>
            <w:tcW w:w="3969" w:type="dxa"/>
          </w:tcPr>
          <w:p w14:paraId="42E9D2D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observed that there is no influence of CHC on income of farmers*.</w:t>
            </w:r>
          </w:p>
        </w:tc>
        <w:tc>
          <w:tcPr>
            <w:tcW w:w="992" w:type="dxa"/>
          </w:tcPr>
          <w:p w14:paraId="1F4B035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51</w:t>
            </w:r>
          </w:p>
          <w:p w14:paraId="1BCBC3A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(15.94)</w:t>
            </w:r>
          </w:p>
        </w:tc>
        <w:tc>
          <w:tcPr>
            <w:tcW w:w="992" w:type="dxa"/>
          </w:tcPr>
          <w:p w14:paraId="731E779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73</w:t>
            </w:r>
          </w:p>
          <w:p w14:paraId="72DFFC4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(22.82)</w:t>
            </w:r>
          </w:p>
        </w:tc>
        <w:tc>
          <w:tcPr>
            <w:tcW w:w="992" w:type="dxa"/>
          </w:tcPr>
          <w:p w14:paraId="15DF2BC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47</w:t>
            </w:r>
          </w:p>
          <w:p w14:paraId="2D9E68D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(14.68)</w:t>
            </w:r>
          </w:p>
        </w:tc>
        <w:tc>
          <w:tcPr>
            <w:tcW w:w="993" w:type="dxa"/>
          </w:tcPr>
          <w:p w14:paraId="31292F9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80</w:t>
            </w:r>
          </w:p>
          <w:p w14:paraId="141376C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(25.00)</w:t>
            </w:r>
          </w:p>
        </w:tc>
        <w:tc>
          <w:tcPr>
            <w:tcW w:w="1134" w:type="dxa"/>
          </w:tcPr>
          <w:p w14:paraId="49C01EE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69</w:t>
            </w:r>
          </w:p>
          <w:p w14:paraId="6A6EA51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(21.56)</w:t>
            </w:r>
          </w:p>
        </w:tc>
      </w:tr>
      <w:tr w:rsidR="00F03131" w:rsidRPr="00F03131" w14:paraId="68E7B9DA" w14:textId="77777777" w:rsidTr="00D24BAE">
        <w:tc>
          <w:tcPr>
            <w:tcW w:w="534" w:type="dxa"/>
          </w:tcPr>
          <w:p w14:paraId="354C2C1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24</w:t>
            </w:r>
          </w:p>
        </w:tc>
        <w:tc>
          <w:tcPr>
            <w:tcW w:w="3969" w:type="dxa"/>
          </w:tcPr>
          <w:p w14:paraId="4644E16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observed that lack of knowledge among CHC personnel in aspects of operation, maintenance and repair of equipment restricts the use of farm machinery by farmers*</w:t>
            </w:r>
          </w:p>
        </w:tc>
        <w:tc>
          <w:tcPr>
            <w:tcW w:w="992" w:type="dxa"/>
          </w:tcPr>
          <w:p w14:paraId="5B88CF5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36</w:t>
            </w:r>
          </w:p>
          <w:p w14:paraId="2A88088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(11.25)</w:t>
            </w:r>
          </w:p>
        </w:tc>
        <w:tc>
          <w:tcPr>
            <w:tcW w:w="992" w:type="dxa"/>
          </w:tcPr>
          <w:p w14:paraId="3FBC633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45</w:t>
            </w:r>
          </w:p>
          <w:p w14:paraId="3937CB1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(14.06)</w:t>
            </w:r>
          </w:p>
        </w:tc>
        <w:tc>
          <w:tcPr>
            <w:tcW w:w="992" w:type="dxa"/>
          </w:tcPr>
          <w:p w14:paraId="2C77FAF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27</w:t>
            </w:r>
          </w:p>
          <w:p w14:paraId="11E3B0F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(8.44)</w:t>
            </w:r>
          </w:p>
        </w:tc>
        <w:tc>
          <w:tcPr>
            <w:tcW w:w="993" w:type="dxa"/>
          </w:tcPr>
          <w:p w14:paraId="6709E34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150</w:t>
            </w:r>
          </w:p>
          <w:p w14:paraId="01600C6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(46.87)</w:t>
            </w:r>
          </w:p>
        </w:tc>
        <w:tc>
          <w:tcPr>
            <w:tcW w:w="1134" w:type="dxa"/>
          </w:tcPr>
          <w:p w14:paraId="5CC9AD4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62</w:t>
            </w:r>
          </w:p>
          <w:p w14:paraId="400A5EE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(19.38)</w:t>
            </w:r>
          </w:p>
        </w:tc>
      </w:tr>
      <w:tr w:rsidR="00F03131" w:rsidRPr="00F03131" w14:paraId="0632DE29" w14:textId="77777777" w:rsidTr="00D24BAE">
        <w:tc>
          <w:tcPr>
            <w:tcW w:w="534" w:type="dxa"/>
          </w:tcPr>
          <w:p w14:paraId="1CD1DCA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25</w:t>
            </w:r>
          </w:p>
        </w:tc>
        <w:tc>
          <w:tcPr>
            <w:tcW w:w="3969" w:type="dxa"/>
          </w:tcPr>
          <w:p w14:paraId="3A0AC13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In my view CHC staffs are not supportive and cooperative*.</w:t>
            </w:r>
          </w:p>
        </w:tc>
        <w:tc>
          <w:tcPr>
            <w:tcW w:w="992" w:type="dxa"/>
          </w:tcPr>
          <w:p w14:paraId="49A25C6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62</w:t>
            </w:r>
          </w:p>
          <w:p w14:paraId="74C0A37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(19.38)</w:t>
            </w:r>
          </w:p>
        </w:tc>
        <w:tc>
          <w:tcPr>
            <w:tcW w:w="992" w:type="dxa"/>
          </w:tcPr>
          <w:p w14:paraId="1D4B7B8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128</w:t>
            </w:r>
          </w:p>
          <w:p w14:paraId="73CE8A2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(40.00)</w:t>
            </w:r>
          </w:p>
        </w:tc>
        <w:tc>
          <w:tcPr>
            <w:tcW w:w="992" w:type="dxa"/>
          </w:tcPr>
          <w:p w14:paraId="55982A5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41</w:t>
            </w:r>
          </w:p>
          <w:p w14:paraId="499DB38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(12.81)</w:t>
            </w:r>
          </w:p>
        </w:tc>
        <w:tc>
          <w:tcPr>
            <w:tcW w:w="993" w:type="dxa"/>
          </w:tcPr>
          <w:p w14:paraId="41FC62E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51</w:t>
            </w:r>
          </w:p>
          <w:p w14:paraId="0A6A5E1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(15.94)</w:t>
            </w:r>
          </w:p>
        </w:tc>
        <w:tc>
          <w:tcPr>
            <w:tcW w:w="1134" w:type="dxa"/>
          </w:tcPr>
          <w:p w14:paraId="2DA8074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38</w:t>
            </w:r>
          </w:p>
          <w:p w14:paraId="222BD26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(11.87)</w:t>
            </w:r>
          </w:p>
        </w:tc>
      </w:tr>
      <w:tr w:rsidR="00F03131" w:rsidRPr="00F03131" w14:paraId="1F3C7DDF" w14:textId="77777777" w:rsidTr="00D24BAE">
        <w:tc>
          <w:tcPr>
            <w:tcW w:w="534" w:type="dxa"/>
          </w:tcPr>
          <w:p w14:paraId="6881753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26</w:t>
            </w:r>
          </w:p>
        </w:tc>
        <w:tc>
          <w:tcPr>
            <w:tcW w:w="3969" w:type="dxa"/>
          </w:tcPr>
          <w:p w14:paraId="497B23F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In my view CHC offer farm machinery on rent to small and marginal farmers who cannot afford owning them.</w:t>
            </w:r>
          </w:p>
        </w:tc>
        <w:tc>
          <w:tcPr>
            <w:tcW w:w="992" w:type="dxa"/>
          </w:tcPr>
          <w:p w14:paraId="141F71C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141</w:t>
            </w:r>
          </w:p>
          <w:p w14:paraId="155DB2B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(44.06)</w:t>
            </w:r>
          </w:p>
        </w:tc>
        <w:tc>
          <w:tcPr>
            <w:tcW w:w="992" w:type="dxa"/>
          </w:tcPr>
          <w:p w14:paraId="469E103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85</w:t>
            </w:r>
          </w:p>
          <w:p w14:paraId="38E1D45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(26.57)</w:t>
            </w:r>
          </w:p>
        </w:tc>
        <w:tc>
          <w:tcPr>
            <w:tcW w:w="992" w:type="dxa"/>
          </w:tcPr>
          <w:p w14:paraId="4A9CFCA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28</w:t>
            </w:r>
          </w:p>
          <w:p w14:paraId="0396739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(8.75)</w:t>
            </w:r>
          </w:p>
        </w:tc>
        <w:tc>
          <w:tcPr>
            <w:tcW w:w="993" w:type="dxa"/>
          </w:tcPr>
          <w:p w14:paraId="3DDCE2D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37</w:t>
            </w:r>
          </w:p>
          <w:p w14:paraId="5DF6FF1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(11.56)</w:t>
            </w:r>
          </w:p>
        </w:tc>
        <w:tc>
          <w:tcPr>
            <w:tcW w:w="1134" w:type="dxa"/>
          </w:tcPr>
          <w:p w14:paraId="67A3E20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29</w:t>
            </w:r>
          </w:p>
          <w:p w14:paraId="1523F36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(9.06)</w:t>
            </w:r>
          </w:p>
        </w:tc>
      </w:tr>
      <w:tr w:rsidR="00F03131" w:rsidRPr="00F03131" w14:paraId="57658CEE" w14:textId="77777777" w:rsidTr="00D24BAE">
        <w:tc>
          <w:tcPr>
            <w:tcW w:w="534" w:type="dxa"/>
          </w:tcPr>
          <w:p w14:paraId="6EB59F3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27</w:t>
            </w:r>
          </w:p>
        </w:tc>
        <w:tc>
          <w:tcPr>
            <w:tcW w:w="3969" w:type="dxa"/>
          </w:tcPr>
          <w:p w14:paraId="48AACF1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 xml:space="preserve">In my view CHC provides employment opportunities to skilled </w:t>
            </w:r>
            <w:proofErr w:type="spellStart"/>
            <w:r w:rsidRPr="00F03131">
              <w:rPr>
                <w:rFonts w:ascii="Arial" w:hAnsi="Arial" w:cs="Arial"/>
                <w:sz w:val="20"/>
                <w:szCs w:val="20"/>
              </w:rPr>
              <w:t>labour</w:t>
            </w:r>
            <w:proofErr w:type="spellEnd"/>
            <w:r w:rsidRPr="00F03131">
              <w:rPr>
                <w:rFonts w:ascii="Arial" w:hAnsi="Arial" w:cs="Arial"/>
                <w:sz w:val="20"/>
                <w:szCs w:val="20"/>
              </w:rPr>
              <w:t xml:space="preserve"> and artisans.</w:t>
            </w:r>
          </w:p>
        </w:tc>
        <w:tc>
          <w:tcPr>
            <w:tcW w:w="992" w:type="dxa"/>
          </w:tcPr>
          <w:p w14:paraId="5BD7566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41</w:t>
            </w:r>
          </w:p>
          <w:p w14:paraId="6F1BB93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(12.81)</w:t>
            </w:r>
          </w:p>
        </w:tc>
        <w:tc>
          <w:tcPr>
            <w:tcW w:w="992" w:type="dxa"/>
          </w:tcPr>
          <w:p w14:paraId="159C509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55</w:t>
            </w:r>
          </w:p>
          <w:p w14:paraId="28CD595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(17.19)</w:t>
            </w:r>
          </w:p>
        </w:tc>
        <w:tc>
          <w:tcPr>
            <w:tcW w:w="992" w:type="dxa"/>
          </w:tcPr>
          <w:p w14:paraId="68E97BA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26</w:t>
            </w:r>
          </w:p>
          <w:p w14:paraId="6039AB1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(8.12)</w:t>
            </w:r>
          </w:p>
        </w:tc>
        <w:tc>
          <w:tcPr>
            <w:tcW w:w="993" w:type="dxa"/>
          </w:tcPr>
          <w:p w14:paraId="1F65104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122</w:t>
            </w:r>
          </w:p>
          <w:p w14:paraId="032F6BB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(38.13)</w:t>
            </w:r>
          </w:p>
        </w:tc>
        <w:tc>
          <w:tcPr>
            <w:tcW w:w="1134" w:type="dxa"/>
          </w:tcPr>
          <w:p w14:paraId="4D43E3C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76</w:t>
            </w:r>
          </w:p>
          <w:p w14:paraId="40855DA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(23.75)</w:t>
            </w:r>
          </w:p>
        </w:tc>
      </w:tr>
      <w:tr w:rsidR="00F03131" w:rsidRPr="00F03131" w14:paraId="6708FB52" w14:textId="77777777" w:rsidTr="00D24BAE">
        <w:tc>
          <w:tcPr>
            <w:tcW w:w="534" w:type="dxa"/>
          </w:tcPr>
          <w:p w14:paraId="6DDC5D1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28</w:t>
            </w:r>
          </w:p>
        </w:tc>
        <w:tc>
          <w:tcPr>
            <w:tcW w:w="3969" w:type="dxa"/>
          </w:tcPr>
          <w:p w14:paraId="39EBA13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In my view subsidy has to be provided to CHCs for purchase of machinery by government.</w:t>
            </w:r>
          </w:p>
        </w:tc>
        <w:tc>
          <w:tcPr>
            <w:tcW w:w="992" w:type="dxa"/>
          </w:tcPr>
          <w:p w14:paraId="1F94391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82</w:t>
            </w:r>
          </w:p>
          <w:p w14:paraId="145FAC4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(25.62)</w:t>
            </w:r>
          </w:p>
        </w:tc>
        <w:tc>
          <w:tcPr>
            <w:tcW w:w="992" w:type="dxa"/>
          </w:tcPr>
          <w:p w14:paraId="3560259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139</w:t>
            </w:r>
          </w:p>
          <w:p w14:paraId="448EBB8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(43.44)</w:t>
            </w:r>
          </w:p>
        </w:tc>
        <w:tc>
          <w:tcPr>
            <w:tcW w:w="992" w:type="dxa"/>
          </w:tcPr>
          <w:p w14:paraId="32BC907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26</w:t>
            </w:r>
          </w:p>
          <w:p w14:paraId="07000DF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(8.12)</w:t>
            </w:r>
          </w:p>
        </w:tc>
        <w:tc>
          <w:tcPr>
            <w:tcW w:w="993" w:type="dxa"/>
          </w:tcPr>
          <w:p w14:paraId="282373B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38</w:t>
            </w:r>
          </w:p>
          <w:p w14:paraId="731A66C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(11.87)</w:t>
            </w:r>
          </w:p>
        </w:tc>
        <w:tc>
          <w:tcPr>
            <w:tcW w:w="1134" w:type="dxa"/>
          </w:tcPr>
          <w:p w14:paraId="56E4D3F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35</w:t>
            </w:r>
          </w:p>
          <w:p w14:paraId="23A4096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(10.94)</w:t>
            </w:r>
          </w:p>
        </w:tc>
      </w:tr>
      <w:tr w:rsidR="00F03131" w:rsidRPr="00F03131" w14:paraId="2BC7D158" w14:textId="77777777" w:rsidTr="00D24BAE">
        <w:tc>
          <w:tcPr>
            <w:tcW w:w="534" w:type="dxa"/>
          </w:tcPr>
          <w:p w14:paraId="5E9E694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29</w:t>
            </w:r>
          </w:p>
        </w:tc>
        <w:tc>
          <w:tcPr>
            <w:tcW w:w="3969" w:type="dxa"/>
          </w:tcPr>
          <w:p w14:paraId="7E38D51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believe that CHC are located at strategically within the radius of 5-7 kms and are within our reach.</w:t>
            </w:r>
          </w:p>
        </w:tc>
        <w:tc>
          <w:tcPr>
            <w:tcW w:w="992" w:type="dxa"/>
          </w:tcPr>
          <w:p w14:paraId="6554354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77</w:t>
            </w:r>
          </w:p>
          <w:p w14:paraId="6A8C3E0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(24.06)</w:t>
            </w:r>
          </w:p>
        </w:tc>
        <w:tc>
          <w:tcPr>
            <w:tcW w:w="992" w:type="dxa"/>
          </w:tcPr>
          <w:p w14:paraId="21357C7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92</w:t>
            </w:r>
          </w:p>
          <w:p w14:paraId="1BF407B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(28.75)</w:t>
            </w:r>
          </w:p>
        </w:tc>
        <w:tc>
          <w:tcPr>
            <w:tcW w:w="992" w:type="dxa"/>
          </w:tcPr>
          <w:p w14:paraId="7BD7E8D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37</w:t>
            </w:r>
          </w:p>
          <w:p w14:paraId="250B79C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(11.56)</w:t>
            </w:r>
          </w:p>
        </w:tc>
        <w:tc>
          <w:tcPr>
            <w:tcW w:w="993" w:type="dxa"/>
          </w:tcPr>
          <w:p w14:paraId="444AED9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78</w:t>
            </w:r>
          </w:p>
          <w:p w14:paraId="098A1CE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(24.38)</w:t>
            </w:r>
          </w:p>
        </w:tc>
        <w:tc>
          <w:tcPr>
            <w:tcW w:w="1134" w:type="dxa"/>
          </w:tcPr>
          <w:p w14:paraId="1283188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36</w:t>
            </w:r>
          </w:p>
          <w:p w14:paraId="4A514B7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(11.25)</w:t>
            </w:r>
          </w:p>
        </w:tc>
      </w:tr>
      <w:tr w:rsidR="00F03131" w:rsidRPr="00F03131" w14:paraId="084DDFCB" w14:textId="77777777" w:rsidTr="00D24BAE">
        <w:tc>
          <w:tcPr>
            <w:tcW w:w="534" w:type="dxa"/>
          </w:tcPr>
          <w:p w14:paraId="2BB6E5A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30</w:t>
            </w:r>
          </w:p>
        </w:tc>
        <w:tc>
          <w:tcPr>
            <w:tcW w:w="3969" w:type="dxa"/>
          </w:tcPr>
          <w:p w14:paraId="2294F27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In my view CHC has made most of the farm family members idle*.</w:t>
            </w:r>
          </w:p>
        </w:tc>
        <w:tc>
          <w:tcPr>
            <w:tcW w:w="992" w:type="dxa"/>
          </w:tcPr>
          <w:p w14:paraId="47276F7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79</w:t>
            </w:r>
          </w:p>
          <w:p w14:paraId="4EEB073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(24.69)</w:t>
            </w:r>
          </w:p>
        </w:tc>
        <w:tc>
          <w:tcPr>
            <w:tcW w:w="992" w:type="dxa"/>
          </w:tcPr>
          <w:p w14:paraId="29806F3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129</w:t>
            </w:r>
          </w:p>
          <w:p w14:paraId="3F369D1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(40.31)</w:t>
            </w:r>
          </w:p>
        </w:tc>
        <w:tc>
          <w:tcPr>
            <w:tcW w:w="992" w:type="dxa"/>
          </w:tcPr>
          <w:p w14:paraId="2D346F1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22</w:t>
            </w:r>
          </w:p>
          <w:p w14:paraId="4F969DF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(6.87)</w:t>
            </w:r>
          </w:p>
        </w:tc>
        <w:tc>
          <w:tcPr>
            <w:tcW w:w="993" w:type="dxa"/>
          </w:tcPr>
          <w:p w14:paraId="603814E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60</w:t>
            </w:r>
          </w:p>
          <w:p w14:paraId="6286D6E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(18.75)</w:t>
            </w:r>
          </w:p>
        </w:tc>
        <w:tc>
          <w:tcPr>
            <w:tcW w:w="1134" w:type="dxa"/>
          </w:tcPr>
          <w:p w14:paraId="69EE645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30</w:t>
            </w:r>
          </w:p>
          <w:p w14:paraId="798BEE9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(9.38)</w:t>
            </w:r>
          </w:p>
        </w:tc>
      </w:tr>
      <w:tr w:rsidR="00F03131" w:rsidRPr="00F03131" w14:paraId="02535BAF" w14:textId="77777777" w:rsidTr="00D24BAE">
        <w:tc>
          <w:tcPr>
            <w:tcW w:w="534" w:type="dxa"/>
          </w:tcPr>
          <w:p w14:paraId="2E8F31C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31</w:t>
            </w:r>
          </w:p>
        </w:tc>
        <w:tc>
          <w:tcPr>
            <w:tcW w:w="3969" w:type="dxa"/>
          </w:tcPr>
          <w:p w14:paraId="46769B7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observed increase in cropping intensity in my area, after establishment of CHC.</w:t>
            </w:r>
          </w:p>
        </w:tc>
        <w:tc>
          <w:tcPr>
            <w:tcW w:w="992" w:type="dxa"/>
          </w:tcPr>
          <w:p w14:paraId="4F3789E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69</w:t>
            </w:r>
          </w:p>
          <w:p w14:paraId="20B198E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(21.56)</w:t>
            </w:r>
          </w:p>
        </w:tc>
        <w:tc>
          <w:tcPr>
            <w:tcW w:w="992" w:type="dxa"/>
          </w:tcPr>
          <w:p w14:paraId="58432AF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119</w:t>
            </w:r>
          </w:p>
          <w:p w14:paraId="23D4DC5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(37.19)</w:t>
            </w:r>
          </w:p>
        </w:tc>
        <w:tc>
          <w:tcPr>
            <w:tcW w:w="992" w:type="dxa"/>
          </w:tcPr>
          <w:p w14:paraId="3814CFF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34</w:t>
            </w:r>
          </w:p>
          <w:p w14:paraId="117A131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(10.62)</w:t>
            </w:r>
          </w:p>
        </w:tc>
        <w:tc>
          <w:tcPr>
            <w:tcW w:w="993" w:type="dxa"/>
          </w:tcPr>
          <w:p w14:paraId="133B183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50</w:t>
            </w:r>
          </w:p>
          <w:p w14:paraId="5D1D056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(15.63)</w:t>
            </w:r>
          </w:p>
        </w:tc>
        <w:tc>
          <w:tcPr>
            <w:tcW w:w="1134" w:type="dxa"/>
          </w:tcPr>
          <w:p w14:paraId="3D64C07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48</w:t>
            </w:r>
          </w:p>
          <w:p w14:paraId="5D39829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(15.00)</w:t>
            </w:r>
          </w:p>
        </w:tc>
      </w:tr>
      <w:tr w:rsidR="00F03131" w:rsidRPr="00F03131" w14:paraId="655C6E51" w14:textId="77777777" w:rsidTr="00D24BAE">
        <w:tc>
          <w:tcPr>
            <w:tcW w:w="534" w:type="dxa"/>
          </w:tcPr>
          <w:p w14:paraId="52F0FBF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32</w:t>
            </w:r>
          </w:p>
        </w:tc>
        <w:tc>
          <w:tcPr>
            <w:tcW w:w="3969" w:type="dxa"/>
          </w:tcPr>
          <w:p w14:paraId="01FF708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In my view there is no change in yield of crops after establishment of CHC*.</w:t>
            </w:r>
          </w:p>
        </w:tc>
        <w:tc>
          <w:tcPr>
            <w:tcW w:w="992" w:type="dxa"/>
          </w:tcPr>
          <w:p w14:paraId="3F8CB93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72</w:t>
            </w:r>
          </w:p>
          <w:p w14:paraId="14A977F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(22.50)</w:t>
            </w:r>
          </w:p>
        </w:tc>
        <w:tc>
          <w:tcPr>
            <w:tcW w:w="992" w:type="dxa"/>
          </w:tcPr>
          <w:p w14:paraId="446B8C6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84</w:t>
            </w:r>
          </w:p>
          <w:p w14:paraId="6CF53CA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(26.25)</w:t>
            </w:r>
          </w:p>
        </w:tc>
        <w:tc>
          <w:tcPr>
            <w:tcW w:w="992" w:type="dxa"/>
          </w:tcPr>
          <w:p w14:paraId="1725B81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47</w:t>
            </w:r>
          </w:p>
          <w:p w14:paraId="1D139B3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(14.69)</w:t>
            </w:r>
          </w:p>
        </w:tc>
        <w:tc>
          <w:tcPr>
            <w:tcW w:w="993" w:type="dxa"/>
          </w:tcPr>
          <w:p w14:paraId="1436D03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63</w:t>
            </w:r>
          </w:p>
          <w:p w14:paraId="15DFC20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(19.69)</w:t>
            </w:r>
          </w:p>
        </w:tc>
        <w:tc>
          <w:tcPr>
            <w:tcW w:w="1134" w:type="dxa"/>
          </w:tcPr>
          <w:p w14:paraId="44224DE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54</w:t>
            </w:r>
          </w:p>
          <w:p w14:paraId="73141AF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(16.87)</w:t>
            </w:r>
          </w:p>
        </w:tc>
      </w:tr>
      <w:tr w:rsidR="00F03131" w:rsidRPr="00F03131" w14:paraId="6752A96B" w14:textId="77777777" w:rsidTr="00D24BAE">
        <w:tc>
          <w:tcPr>
            <w:tcW w:w="534" w:type="dxa"/>
          </w:tcPr>
          <w:p w14:paraId="260116EF"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33</w:t>
            </w:r>
          </w:p>
        </w:tc>
        <w:tc>
          <w:tcPr>
            <w:tcW w:w="3969" w:type="dxa"/>
          </w:tcPr>
          <w:p w14:paraId="12D98BD2"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I feel that CHCs are not promoting climate resilient practices and technologies among farmers*.</w:t>
            </w:r>
          </w:p>
        </w:tc>
        <w:tc>
          <w:tcPr>
            <w:tcW w:w="992" w:type="dxa"/>
          </w:tcPr>
          <w:p w14:paraId="3ED5A538"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52</w:t>
            </w:r>
          </w:p>
          <w:p w14:paraId="25303C72"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(16.25)</w:t>
            </w:r>
          </w:p>
        </w:tc>
        <w:tc>
          <w:tcPr>
            <w:tcW w:w="992" w:type="dxa"/>
          </w:tcPr>
          <w:p w14:paraId="468BB8DB"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85</w:t>
            </w:r>
          </w:p>
          <w:p w14:paraId="793F826C"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sz w:val="20"/>
                <w:szCs w:val="20"/>
              </w:rPr>
              <w:t>(26.56)</w:t>
            </w:r>
          </w:p>
        </w:tc>
        <w:tc>
          <w:tcPr>
            <w:tcW w:w="992" w:type="dxa"/>
          </w:tcPr>
          <w:p w14:paraId="147B5369"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32</w:t>
            </w:r>
          </w:p>
          <w:p w14:paraId="5A3BA574"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sz w:val="20"/>
                <w:szCs w:val="20"/>
              </w:rPr>
              <w:t>(10.00)</w:t>
            </w:r>
          </w:p>
        </w:tc>
        <w:tc>
          <w:tcPr>
            <w:tcW w:w="993" w:type="dxa"/>
          </w:tcPr>
          <w:p w14:paraId="3D4749D4"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90</w:t>
            </w:r>
          </w:p>
          <w:p w14:paraId="72E81910"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(28.12)</w:t>
            </w:r>
          </w:p>
        </w:tc>
        <w:tc>
          <w:tcPr>
            <w:tcW w:w="1134" w:type="dxa"/>
          </w:tcPr>
          <w:p w14:paraId="4D166CDA"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61</w:t>
            </w:r>
          </w:p>
          <w:p w14:paraId="705AD2B7"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(19.07)</w:t>
            </w:r>
          </w:p>
        </w:tc>
      </w:tr>
      <w:tr w:rsidR="00F03131" w:rsidRPr="00F03131" w14:paraId="2A813932" w14:textId="77777777" w:rsidTr="00D24BAE">
        <w:tc>
          <w:tcPr>
            <w:tcW w:w="534" w:type="dxa"/>
          </w:tcPr>
          <w:p w14:paraId="693A604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34</w:t>
            </w:r>
          </w:p>
        </w:tc>
        <w:tc>
          <w:tcPr>
            <w:tcW w:w="3969" w:type="dxa"/>
          </w:tcPr>
          <w:p w14:paraId="7F8CB85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feel that lack of incentives by government to CHC has hindered the spread of farm mechanization*.</w:t>
            </w:r>
          </w:p>
        </w:tc>
        <w:tc>
          <w:tcPr>
            <w:tcW w:w="992" w:type="dxa"/>
          </w:tcPr>
          <w:p w14:paraId="5489E4E9"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54</w:t>
            </w:r>
          </w:p>
          <w:p w14:paraId="491F94BD"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(16.87)</w:t>
            </w:r>
          </w:p>
        </w:tc>
        <w:tc>
          <w:tcPr>
            <w:tcW w:w="992" w:type="dxa"/>
          </w:tcPr>
          <w:p w14:paraId="5B99E52F"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67</w:t>
            </w:r>
          </w:p>
          <w:p w14:paraId="39FA23B3"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sz w:val="20"/>
                <w:szCs w:val="20"/>
              </w:rPr>
              <w:t>(20.94)</w:t>
            </w:r>
          </w:p>
        </w:tc>
        <w:tc>
          <w:tcPr>
            <w:tcW w:w="992" w:type="dxa"/>
          </w:tcPr>
          <w:p w14:paraId="4C386BE2"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35</w:t>
            </w:r>
          </w:p>
          <w:p w14:paraId="2B8F9F7C"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sz w:val="20"/>
                <w:szCs w:val="20"/>
              </w:rPr>
              <w:t>(10.94)</w:t>
            </w:r>
          </w:p>
        </w:tc>
        <w:tc>
          <w:tcPr>
            <w:tcW w:w="993" w:type="dxa"/>
          </w:tcPr>
          <w:p w14:paraId="3FE61E7B"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92</w:t>
            </w:r>
          </w:p>
          <w:p w14:paraId="7A2C24A1"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(28.75)</w:t>
            </w:r>
          </w:p>
        </w:tc>
        <w:tc>
          <w:tcPr>
            <w:tcW w:w="1134" w:type="dxa"/>
          </w:tcPr>
          <w:p w14:paraId="0A862D6D"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72</w:t>
            </w:r>
          </w:p>
          <w:p w14:paraId="588968AA"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sz w:val="20"/>
                <w:szCs w:val="20"/>
              </w:rPr>
              <w:t>(22.50)</w:t>
            </w:r>
          </w:p>
        </w:tc>
      </w:tr>
    </w:tbl>
    <w:p w14:paraId="3A7BFB2C" w14:textId="77777777" w:rsidR="00F03131" w:rsidRPr="00F03131" w:rsidRDefault="00F03131" w:rsidP="00F03131">
      <w:pPr>
        <w:spacing w:after="200" w:line="276" w:lineRule="auto"/>
        <w:rPr>
          <w:rFonts w:asciiTheme="minorHAnsi" w:eastAsiaTheme="minorEastAsia" w:hAnsiTheme="minorHAnsi" w:cstheme="minorBidi"/>
          <w:sz w:val="22"/>
          <w:szCs w:val="22"/>
          <w:lang w:bidi="te-IN"/>
        </w:rPr>
      </w:pPr>
    </w:p>
    <w:p w14:paraId="415F8FD1" w14:textId="77777777" w:rsidR="00790ADA" w:rsidRPr="00FB3A86" w:rsidRDefault="00790ADA" w:rsidP="00441B6F">
      <w:pPr>
        <w:pStyle w:val="Body"/>
        <w:spacing w:after="0"/>
        <w:rPr>
          <w:rFonts w:ascii="Arial" w:hAnsi="Arial" w:cs="Arial"/>
        </w:rPr>
      </w:pPr>
    </w:p>
    <w:p w14:paraId="0A1D0DAF" w14:textId="77777777" w:rsidR="000F4C73" w:rsidRDefault="00000F8F" w:rsidP="00561EB0">
      <w:pPr>
        <w:pStyle w:val="ConcHead"/>
        <w:spacing w:after="0" w:line="360"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17A2B45D" w14:textId="77777777" w:rsidR="000F4C73" w:rsidRPr="000F4C73" w:rsidRDefault="000F4C73" w:rsidP="000F4C73">
      <w:pPr>
        <w:spacing w:after="200"/>
        <w:ind w:right="-14"/>
        <w:jc w:val="both"/>
        <w:rPr>
          <w:rFonts w:ascii="Arial" w:eastAsiaTheme="minorEastAsia" w:hAnsi="Arial" w:cs="Arial"/>
          <w:vertAlign w:val="superscript"/>
        </w:rPr>
      </w:pPr>
      <w:r w:rsidRPr="000F4C73">
        <w:rPr>
          <w:rFonts w:ascii="Arial" w:eastAsiaTheme="minorEastAsia" w:hAnsi="Arial" w:cs="Arial"/>
        </w:rPr>
        <w:t>Farm mechanization has the potential to significantly revolutionize agriculture in India by pro</w:t>
      </w:r>
      <w:r>
        <w:rPr>
          <w:rFonts w:ascii="Arial" w:eastAsiaTheme="minorEastAsia" w:hAnsi="Arial" w:cs="Arial"/>
        </w:rPr>
        <w:t>-</w:t>
      </w:r>
      <w:r w:rsidRPr="000F4C73">
        <w:rPr>
          <w:rFonts w:ascii="Arial" w:eastAsiaTheme="minorEastAsia" w:hAnsi="Arial" w:cs="Arial"/>
        </w:rPr>
        <w:t>viding a means of increasing farm output, bolstering livelihoods, and guaranteeing food </w:t>
      </w:r>
      <w:r>
        <w:rPr>
          <w:rFonts w:ascii="Arial" w:eastAsiaTheme="minorEastAsia" w:hAnsi="Arial" w:cs="Arial"/>
        </w:rPr>
        <w:t>secu</w:t>
      </w:r>
      <w:r>
        <w:rPr>
          <w:rFonts w:ascii="Arial" w:eastAsiaTheme="minorEastAsia" w:hAnsi="Arial" w:cs="Arial"/>
        </w:rPr>
        <w:lastRenderedPageBreak/>
        <w:t xml:space="preserve">-rity. </w:t>
      </w:r>
      <w:r w:rsidRPr="000F4C73">
        <w:rPr>
          <w:rFonts w:ascii="Arial" w:eastAsiaTheme="minorEastAsia" w:hAnsi="Arial" w:cs="Arial"/>
        </w:rPr>
        <w:t xml:space="preserve">Majority of the respondents had neutral attitude (53.13%) towards CHCs, followed by 30.00 per cent of respondents had </w:t>
      </w:r>
      <w:proofErr w:type="spellStart"/>
      <w:r w:rsidRPr="000F4C73">
        <w:rPr>
          <w:rFonts w:ascii="Arial" w:eastAsiaTheme="minorEastAsia" w:hAnsi="Arial" w:cs="Arial"/>
        </w:rPr>
        <w:t>favourable</w:t>
      </w:r>
      <w:proofErr w:type="spellEnd"/>
      <w:r w:rsidRPr="000F4C73">
        <w:rPr>
          <w:rFonts w:ascii="Arial" w:eastAsiaTheme="minorEastAsia" w:hAnsi="Arial" w:cs="Arial"/>
        </w:rPr>
        <w:t xml:space="preserve"> attitude towards CHC and only 16.87 per cent of respondents had </w:t>
      </w:r>
      <w:proofErr w:type="spellStart"/>
      <w:r w:rsidRPr="000F4C73">
        <w:rPr>
          <w:rFonts w:ascii="Arial" w:eastAsiaTheme="minorEastAsia" w:hAnsi="Arial" w:cs="Arial"/>
        </w:rPr>
        <w:t>unfavourable</w:t>
      </w:r>
      <w:proofErr w:type="spellEnd"/>
      <w:r w:rsidRPr="000F4C73">
        <w:rPr>
          <w:rFonts w:ascii="Arial" w:eastAsiaTheme="minorEastAsia" w:hAnsi="Arial" w:cs="Arial"/>
        </w:rPr>
        <w:t xml:space="preserve"> attitude towards CHC in Telangana state. Most of the respondents (48.75%) had </w:t>
      </w:r>
      <w:proofErr w:type="spellStart"/>
      <w:r w:rsidRPr="000F4C73">
        <w:rPr>
          <w:rFonts w:ascii="Arial" w:eastAsiaTheme="minorEastAsia" w:hAnsi="Arial" w:cs="Arial"/>
        </w:rPr>
        <w:t>favourable</w:t>
      </w:r>
      <w:proofErr w:type="spellEnd"/>
      <w:r w:rsidRPr="000F4C73">
        <w:rPr>
          <w:rFonts w:ascii="Arial" w:eastAsiaTheme="minorEastAsia" w:hAnsi="Arial" w:cs="Arial"/>
        </w:rPr>
        <w:t xml:space="preserve"> attitude towards </w:t>
      </w:r>
      <w:proofErr w:type="gramStart"/>
      <w:r w:rsidRPr="000F4C73">
        <w:rPr>
          <w:rFonts w:ascii="Arial" w:eastAsiaTheme="minorEastAsia" w:hAnsi="Arial" w:cs="Arial"/>
        </w:rPr>
        <w:t>CHCs,  followed</w:t>
      </w:r>
      <w:proofErr w:type="gramEnd"/>
      <w:r w:rsidRPr="000F4C73">
        <w:rPr>
          <w:rFonts w:ascii="Arial" w:eastAsiaTheme="minorEastAsia" w:hAnsi="Arial" w:cs="Arial"/>
        </w:rPr>
        <w:t xml:space="preserve"> by 35.00 per cent of respondents had neutral attitude towards CHC and only 16.25 per cent of respondents had </w:t>
      </w:r>
      <w:proofErr w:type="spellStart"/>
      <w:r w:rsidRPr="000F4C73">
        <w:rPr>
          <w:rFonts w:ascii="Arial" w:eastAsiaTheme="minorEastAsia" w:hAnsi="Arial" w:cs="Arial"/>
        </w:rPr>
        <w:t>unfavourable</w:t>
      </w:r>
      <w:proofErr w:type="spellEnd"/>
      <w:r w:rsidRPr="000F4C73">
        <w:rPr>
          <w:rFonts w:ascii="Arial" w:eastAsiaTheme="minorEastAsia" w:hAnsi="Arial" w:cs="Arial"/>
        </w:rPr>
        <w:t xml:space="preserve"> attitude towards CHC in Madhya Pradesh state.</w:t>
      </w:r>
    </w:p>
    <w:p w14:paraId="57EE19B1" w14:textId="77777777" w:rsidR="000F4C73" w:rsidRDefault="000F4C73" w:rsidP="000F4C73">
      <w:pPr>
        <w:pStyle w:val="ConcHead"/>
        <w:spacing w:after="0"/>
        <w:jc w:val="both"/>
        <w:rPr>
          <w:rFonts w:ascii="Arial" w:hAnsi="Arial" w:cs="Arial"/>
        </w:rPr>
      </w:pPr>
    </w:p>
    <w:p w14:paraId="645C8732" w14:textId="77777777" w:rsidR="000F4C73" w:rsidRPr="000F4C73" w:rsidRDefault="000F4C73" w:rsidP="00561EB0">
      <w:pPr>
        <w:spacing w:after="200"/>
        <w:jc w:val="both"/>
        <w:rPr>
          <w:rFonts w:ascii="Times New Roman" w:eastAsiaTheme="minorEastAsia" w:hAnsi="Times New Roman"/>
          <w:b/>
          <w:bCs/>
          <w:sz w:val="24"/>
          <w:szCs w:val="24"/>
        </w:rPr>
      </w:pPr>
      <w:r w:rsidRPr="000F4C73">
        <w:rPr>
          <w:rFonts w:ascii="Times New Roman" w:eastAsiaTheme="minorEastAsia" w:hAnsi="Times New Roman"/>
          <w:b/>
          <w:bCs/>
          <w:sz w:val="24"/>
          <w:szCs w:val="24"/>
        </w:rPr>
        <w:t>Policy implications of this study</w:t>
      </w:r>
    </w:p>
    <w:p w14:paraId="4CBB7895" w14:textId="77777777" w:rsidR="000F4C73" w:rsidRPr="000F4C73" w:rsidRDefault="000F4C73" w:rsidP="00561EB0">
      <w:pPr>
        <w:spacing w:after="200"/>
        <w:jc w:val="both"/>
        <w:rPr>
          <w:rFonts w:ascii="Arial" w:eastAsiaTheme="minorEastAsia" w:hAnsi="Arial" w:cs="Arial"/>
          <w:bCs/>
        </w:rPr>
      </w:pPr>
      <w:r w:rsidRPr="000F4C73">
        <w:rPr>
          <w:rFonts w:ascii="Arial" w:eastAsiaTheme="minorEastAsia" w:hAnsi="Arial" w:cs="Arial"/>
          <w:bCs/>
        </w:rPr>
        <w:t xml:space="preserve">The findings of the present study reveal a high level of satisfaction among farmers with Custom Hiring Centers, which </w:t>
      </w:r>
      <w:r w:rsidRPr="000F4C73">
        <w:rPr>
          <w:rFonts w:ascii="Arial" w:eastAsiaTheme="minorEastAsia" w:hAnsi="Arial" w:cs="Arial"/>
        </w:rPr>
        <w:t xml:space="preserve">enabled farmers avail timely farm operations and efficient use of input resources available in CHC. This understanding can reassure policymakers to invest in such costly farm machinery. CHC promoted increase in cropping intensity wherever feasible facilitates crop residue recycling and prevents burning of residues. Policymakers can use this information to prioritize these factors in developing and promoting future farm mechanization technologies. Awareness </w:t>
      </w:r>
      <w:proofErr w:type="gramStart"/>
      <w:r w:rsidRPr="000F4C73">
        <w:rPr>
          <w:rFonts w:ascii="Arial" w:eastAsiaTheme="minorEastAsia" w:hAnsi="Arial" w:cs="Arial"/>
        </w:rPr>
        <w:t>need</w:t>
      </w:r>
      <w:proofErr w:type="gramEnd"/>
      <w:r w:rsidRPr="000F4C73">
        <w:rPr>
          <w:rFonts w:ascii="Arial" w:eastAsiaTheme="minorEastAsia" w:hAnsi="Arial" w:cs="Arial"/>
        </w:rPr>
        <w:t xml:space="preserve"> to be increased in order to spread the benefits of the </w:t>
      </w:r>
      <w:proofErr w:type="spellStart"/>
      <w:r w:rsidRPr="000F4C73">
        <w:rPr>
          <w:rFonts w:ascii="Arial" w:eastAsiaTheme="minorEastAsia" w:hAnsi="Arial" w:cs="Arial"/>
        </w:rPr>
        <w:t>programme</w:t>
      </w:r>
      <w:proofErr w:type="spellEnd"/>
      <w:r w:rsidRPr="000F4C73">
        <w:rPr>
          <w:rFonts w:ascii="Arial" w:eastAsiaTheme="minorEastAsia" w:hAnsi="Arial" w:cs="Arial"/>
        </w:rPr>
        <w:t xml:space="preserve"> among the farmers who wanted to establish CHCs. CHCs are highly useful in increasing the cultivable land, cropping intensity and yield. The outcomes of this study highlight the importance of effective technology promoters, such as KVK (Krishi Vigyan Kendra), Farmer Producer organizations (FPOs) and Non-Government </w:t>
      </w:r>
      <w:proofErr w:type="spellStart"/>
      <w:r w:rsidRPr="000F4C73">
        <w:rPr>
          <w:rFonts w:ascii="Arial" w:eastAsiaTheme="minorEastAsia" w:hAnsi="Arial" w:cs="Arial"/>
        </w:rPr>
        <w:t>Organisations</w:t>
      </w:r>
      <w:proofErr w:type="spellEnd"/>
      <w:r w:rsidRPr="000F4C73">
        <w:rPr>
          <w:rFonts w:ascii="Arial" w:eastAsiaTheme="minorEastAsia" w:hAnsi="Arial" w:cs="Arial"/>
        </w:rPr>
        <w:t xml:space="preserve"> (NGOs) in shaping farmers’ attitude and expectations. Policymakers can focus on strengthening and supporting these promoters to ensure the successful adoption of farm machinery available in Custom Hiring Centers. </w:t>
      </w:r>
    </w:p>
    <w:p w14:paraId="13FF2559" w14:textId="77777777" w:rsidR="00371FB6" w:rsidRDefault="00371FB6" w:rsidP="00441B6F">
      <w:pPr>
        <w:pStyle w:val="ReferHead"/>
        <w:spacing w:after="0"/>
        <w:jc w:val="both"/>
        <w:rPr>
          <w:rFonts w:ascii="Arial" w:hAnsi="Arial" w:cs="Arial"/>
          <w:b w:val="0"/>
          <w:caps w:val="0"/>
          <w:sz w:val="20"/>
        </w:rPr>
      </w:pPr>
    </w:p>
    <w:p w14:paraId="3E487CD5" w14:textId="77777777" w:rsidR="00860000" w:rsidRDefault="00860000" w:rsidP="00441B6F">
      <w:pPr>
        <w:pStyle w:val="ReferHead"/>
        <w:spacing w:after="0"/>
        <w:jc w:val="both"/>
        <w:rPr>
          <w:rFonts w:ascii="Arial" w:hAnsi="Arial" w:cs="Arial"/>
        </w:rPr>
      </w:pPr>
    </w:p>
    <w:p w14:paraId="7DE9C56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C45F774" w14:textId="77777777" w:rsidR="00790ADA" w:rsidRPr="00FB3A86" w:rsidRDefault="00790ADA" w:rsidP="00441B6F">
      <w:pPr>
        <w:pStyle w:val="ReferHead"/>
        <w:spacing w:after="0"/>
        <w:jc w:val="both"/>
        <w:rPr>
          <w:rFonts w:ascii="Arial" w:hAnsi="Arial" w:cs="Arial"/>
        </w:rPr>
      </w:pPr>
    </w:p>
    <w:p w14:paraId="7332CF1D" w14:textId="77777777" w:rsidR="00561EB0" w:rsidRPr="00561EB0" w:rsidRDefault="00AB35F8" w:rsidP="00561EB0">
      <w:pPr>
        <w:pStyle w:val="Body"/>
        <w:numPr>
          <w:ilvl w:val="0"/>
          <w:numId w:val="31"/>
        </w:numPr>
        <w:spacing w:after="0"/>
        <w:rPr>
          <w:rFonts w:ascii="Arial" w:hAnsi="Arial" w:cs="Arial"/>
        </w:rPr>
      </w:pPr>
      <w:r>
        <w:rPr>
          <w:rFonts w:ascii="Arial" w:hAnsi="Arial" w:cs="Arial"/>
        </w:rPr>
        <w:t>Kamboj, P., Khurana, R. &amp;</w:t>
      </w:r>
      <w:r w:rsidR="009C4F13">
        <w:rPr>
          <w:rFonts w:ascii="Arial" w:hAnsi="Arial" w:cs="Arial"/>
        </w:rPr>
        <w:t xml:space="preserve"> Dixit, A.</w:t>
      </w:r>
      <w:r w:rsidR="00561EB0" w:rsidRPr="00561EB0">
        <w:rPr>
          <w:rFonts w:ascii="Arial" w:hAnsi="Arial" w:cs="Arial"/>
        </w:rPr>
        <w:t xml:space="preserve"> (2012). Farm machinery services provided by selected cooperative societies. </w:t>
      </w:r>
      <w:r w:rsidR="00561EB0" w:rsidRPr="00561EB0">
        <w:rPr>
          <w:rFonts w:ascii="Arial" w:hAnsi="Arial" w:cs="Arial"/>
          <w:i/>
        </w:rPr>
        <w:t>Agric Eng Int: CIGR Journal</w:t>
      </w:r>
      <w:r w:rsidR="00561EB0" w:rsidRPr="00561EB0">
        <w:rPr>
          <w:rFonts w:ascii="Arial" w:hAnsi="Arial" w:cs="Arial"/>
        </w:rPr>
        <w:t xml:space="preserve">., </w:t>
      </w:r>
      <w:r w:rsidR="00561EB0" w:rsidRPr="00561EB0">
        <w:rPr>
          <w:rFonts w:ascii="Arial" w:hAnsi="Arial" w:cs="Arial"/>
          <w:bCs/>
        </w:rPr>
        <w:t>14:</w:t>
      </w:r>
      <w:r w:rsidR="00561EB0" w:rsidRPr="00561EB0">
        <w:rPr>
          <w:rFonts w:ascii="Arial" w:hAnsi="Arial" w:cs="Arial"/>
        </w:rPr>
        <w:t>123-133.</w:t>
      </w:r>
    </w:p>
    <w:p w14:paraId="7F4091A7" w14:textId="77777777" w:rsidR="00561EB0" w:rsidRPr="00561EB0" w:rsidRDefault="00561EB0" w:rsidP="00561EB0">
      <w:pPr>
        <w:pStyle w:val="Body"/>
        <w:numPr>
          <w:ilvl w:val="0"/>
          <w:numId w:val="31"/>
        </w:numPr>
        <w:spacing w:after="0"/>
        <w:rPr>
          <w:rFonts w:ascii="Arial" w:hAnsi="Arial" w:cs="Arial"/>
          <w:bCs/>
        </w:rPr>
      </w:pPr>
      <w:r w:rsidRPr="00561EB0">
        <w:rPr>
          <w:rFonts w:ascii="Arial" w:hAnsi="Arial" w:cs="Arial"/>
        </w:rPr>
        <w:t>Niss</w:t>
      </w:r>
      <w:r w:rsidR="009C4F13">
        <w:rPr>
          <w:rFonts w:ascii="Arial" w:hAnsi="Arial" w:cs="Arial"/>
        </w:rPr>
        <w:t>a, R., Zubair, M., Ghani, I. &amp; Jahan, N.</w:t>
      </w:r>
      <w:r w:rsidRPr="00561EB0">
        <w:rPr>
          <w:rFonts w:ascii="Arial" w:hAnsi="Arial" w:cs="Arial"/>
        </w:rPr>
        <w:t xml:space="preserve"> (2017). Custom Hiring Centre: An Emerging Trend-Benefits, Constraints and Way Forward with Reference to NICRA Village in </w:t>
      </w:r>
      <w:proofErr w:type="spellStart"/>
      <w:r w:rsidRPr="00561EB0">
        <w:rPr>
          <w:rFonts w:ascii="Arial" w:hAnsi="Arial" w:cs="Arial"/>
        </w:rPr>
        <w:t>Wakharwan</w:t>
      </w:r>
      <w:proofErr w:type="spellEnd"/>
      <w:r w:rsidRPr="00561EB0">
        <w:rPr>
          <w:rFonts w:ascii="Arial" w:hAnsi="Arial" w:cs="Arial"/>
        </w:rPr>
        <w:t xml:space="preserve">, District Pulwama. </w:t>
      </w:r>
      <w:r w:rsidRPr="00561EB0">
        <w:rPr>
          <w:rFonts w:ascii="Arial" w:hAnsi="Arial" w:cs="Arial"/>
          <w:i/>
        </w:rPr>
        <w:t>International Journal of Research in Applied Natural and Social Sciences</w:t>
      </w:r>
      <w:proofErr w:type="gramStart"/>
      <w:r w:rsidRPr="00561EB0">
        <w:rPr>
          <w:rFonts w:ascii="Arial" w:hAnsi="Arial" w:cs="Arial"/>
          <w:i/>
        </w:rPr>
        <w:t xml:space="preserve">., </w:t>
      </w:r>
      <w:r w:rsidRPr="00561EB0">
        <w:rPr>
          <w:rFonts w:ascii="Arial" w:hAnsi="Arial" w:cs="Arial"/>
        </w:rPr>
        <w:t xml:space="preserve">  </w:t>
      </w:r>
      <w:proofErr w:type="gramEnd"/>
      <w:r w:rsidRPr="00561EB0">
        <w:rPr>
          <w:rFonts w:ascii="Arial" w:hAnsi="Arial" w:cs="Arial"/>
          <w:bCs/>
        </w:rPr>
        <w:t>5:111-114.</w:t>
      </w:r>
    </w:p>
    <w:p w14:paraId="6B20B943" w14:textId="77777777" w:rsidR="00561EB0" w:rsidRPr="00561EB0" w:rsidRDefault="00561EB0" w:rsidP="00561EB0">
      <w:pPr>
        <w:pStyle w:val="Body"/>
        <w:numPr>
          <w:ilvl w:val="0"/>
          <w:numId w:val="31"/>
        </w:numPr>
        <w:spacing w:after="0"/>
        <w:rPr>
          <w:rFonts w:ascii="Arial" w:hAnsi="Arial" w:cs="Arial"/>
        </w:rPr>
      </w:pPr>
      <w:r w:rsidRPr="00561EB0">
        <w:rPr>
          <w:rFonts w:ascii="Arial" w:hAnsi="Arial" w:cs="Arial"/>
        </w:rPr>
        <w:t>Srinivasarao, C., Srinivas, S.D.I.</w:t>
      </w:r>
      <w:r w:rsidR="009C4F13">
        <w:rPr>
          <w:rFonts w:ascii="Arial" w:hAnsi="Arial" w:cs="Arial"/>
        </w:rPr>
        <w:t>, Reddy, B. S., Adake, R. V. &amp; Borkar, S.</w:t>
      </w:r>
      <w:r w:rsidRPr="00561EB0">
        <w:rPr>
          <w:rFonts w:ascii="Arial" w:hAnsi="Arial" w:cs="Arial"/>
        </w:rPr>
        <w:t xml:space="preserve"> (2013). Operationalization of custom hiring </w:t>
      </w:r>
      <w:proofErr w:type="spellStart"/>
      <w:r w:rsidRPr="00561EB0">
        <w:rPr>
          <w:rFonts w:ascii="Arial" w:hAnsi="Arial" w:cs="Arial"/>
        </w:rPr>
        <w:t>centres</w:t>
      </w:r>
      <w:proofErr w:type="spellEnd"/>
      <w:r w:rsidRPr="00561EB0">
        <w:rPr>
          <w:rFonts w:ascii="Arial" w:hAnsi="Arial" w:cs="Arial"/>
        </w:rPr>
        <w:t xml:space="preserve"> on farm implements in hundred villages in India. Central Research Institute for Dryland Agriculture, Hyderabad, Andhra Pradesh., 88-91.</w:t>
      </w:r>
    </w:p>
    <w:p w14:paraId="61703A72" w14:textId="77777777" w:rsidR="00561EB0" w:rsidRPr="00561EB0" w:rsidRDefault="00561EB0" w:rsidP="00561EB0">
      <w:pPr>
        <w:pStyle w:val="Body"/>
        <w:numPr>
          <w:ilvl w:val="0"/>
          <w:numId w:val="31"/>
        </w:numPr>
        <w:spacing w:after="0"/>
        <w:rPr>
          <w:rFonts w:ascii="Arial" w:hAnsi="Arial" w:cs="Arial"/>
        </w:rPr>
      </w:pPr>
      <w:r w:rsidRPr="00561EB0">
        <w:rPr>
          <w:rFonts w:ascii="Arial" w:hAnsi="Arial" w:cs="Arial"/>
          <w:bCs/>
          <w:iCs/>
        </w:rPr>
        <w:t xml:space="preserve">Anonymous, (2011). Crop husbandry, agricultural inputs, demand and supply projections and agricultural statistics for the twelfth </w:t>
      </w:r>
      <w:proofErr w:type="gramStart"/>
      <w:r w:rsidRPr="00561EB0">
        <w:rPr>
          <w:rFonts w:ascii="Arial" w:hAnsi="Arial" w:cs="Arial"/>
          <w:bCs/>
          <w:iCs/>
        </w:rPr>
        <w:t>five year</w:t>
      </w:r>
      <w:proofErr w:type="gramEnd"/>
      <w:r w:rsidRPr="00561EB0">
        <w:rPr>
          <w:rFonts w:ascii="Arial" w:hAnsi="Arial" w:cs="Arial"/>
          <w:bCs/>
          <w:iCs/>
        </w:rPr>
        <w:t xml:space="preserve"> plan (2012-2017). Planning commission, Government of India New Delhi, 18.</w:t>
      </w:r>
    </w:p>
    <w:p w14:paraId="297F120A" w14:textId="77777777" w:rsidR="00561EB0" w:rsidRPr="00561EB0" w:rsidRDefault="00561EB0" w:rsidP="00561EB0">
      <w:pPr>
        <w:pStyle w:val="Body"/>
        <w:numPr>
          <w:ilvl w:val="0"/>
          <w:numId w:val="31"/>
        </w:numPr>
        <w:spacing w:after="0"/>
        <w:rPr>
          <w:rFonts w:ascii="Arial" w:hAnsi="Arial" w:cs="Arial"/>
        </w:rPr>
      </w:pPr>
      <w:r w:rsidRPr="00561EB0">
        <w:rPr>
          <w:rFonts w:ascii="Arial" w:hAnsi="Arial" w:cs="Arial"/>
          <w:bCs/>
          <w:iCs/>
        </w:rPr>
        <w:t xml:space="preserve">Laxmi, N. T. </w:t>
      </w:r>
      <w:r w:rsidR="009C4F13">
        <w:rPr>
          <w:rFonts w:ascii="Arial" w:hAnsi="Arial" w:cs="Arial"/>
        </w:rPr>
        <w:t xml:space="preserve">&amp; </w:t>
      </w:r>
      <w:proofErr w:type="spellStart"/>
      <w:r w:rsidR="009C4F13">
        <w:rPr>
          <w:rFonts w:ascii="Arial" w:hAnsi="Arial" w:cs="Arial"/>
          <w:bCs/>
          <w:iCs/>
        </w:rPr>
        <w:t>Mundinamani</w:t>
      </w:r>
      <w:proofErr w:type="spellEnd"/>
      <w:r w:rsidR="009C4F13">
        <w:rPr>
          <w:rFonts w:ascii="Arial" w:hAnsi="Arial" w:cs="Arial"/>
          <w:bCs/>
          <w:iCs/>
        </w:rPr>
        <w:t xml:space="preserve"> S. M.</w:t>
      </w:r>
      <w:r w:rsidRPr="00561EB0">
        <w:rPr>
          <w:rFonts w:ascii="Arial" w:hAnsi="Arial" w:cs="Arial"/>
          <w:bCs/>
          <w:iCs/>
        </w:rPr>
        <w:t xml:space="preserve"> (2014). Economics of production of major crops in Dharwad district. </w:t>
      </w:r>
      <w:r w:rsidRPr="00561EB0">
        <w:rPr>
          <w:rFonts w:ascii="Arial" w:hAnsi="Arial" w:cs="Arial"/>
          <w:bCs/>
          <w:i/>
          <w:iCs/>
        </w:rPr>
        <w:t xml:space="preserve">Karnataka Journal of Agricultural Sciences., </w:t>
      </w:r>
      <w:r w:rsidRPr="00561EB0">
        <w:rPr>
          <w:rFonts w:ascii="Arial" w:hAnsi="Arial" w:cs="Arial"/>
          <w:iCs/>
        </w:rPr>
        <w:t>27</w:t>
      </w:r>
      <w:r w:rsidRPr="00561EB0">
        <w:rPr>
          <w:rFonts w:ascii="Arial" w:hAnsi="Arial" w:cs="Arial"/>
          <w:bCs/>
          <w:iCs/>
        </w:rPr>
        <w:t>:165-169.</w:t>
      </w:r>
    </w:p>
    <w:p w14:paraId="0AE3CF52" w14:textId="77777777" w:rsidR="00561EB0" w:rsidRPr="00561EB0" w:rsidRDefault="00561EB0" w:rsidP="00561EB0">
      <w:pPr>
        <w:pStyle w:val="Body"/>
        <w:numPr>
          <w:ilvl w:val="0"/>
          <w:numId w:val="31"/>
        </w:numPr>
        <w:spacing w:after="0"/>
        <w:rPr>
          <w:rFonts w:ascii="Arial" w:hAnsi="Arial" w:cs="Arial"/>
        </w:rPr>
      </w:pPr>
      <w:r w:rsidRPr="00561EB0">
        <w:rPr>
          <w:rFonts w:ascii="Arial" w:hAnsi="Arial" w:cs="Arial"/>
        </w:rPr>
        <w:t>Sharma, V.</w:t>
      </w:r>
      <w:r w:rsidR="009C4F13">
        <w:rPr>
          <w:rFonts w:ascii="Arial" w:hAnsi="Arial" w:cs="Arial"/>
        </w:rPr>
        <w:t xml:space="preserve"> </w:t>
      </w:r>
      <w:r w:rsidRPr="00561EB0">
        <w:rPr>
          <w:rFonts w:ascii="Arial" w:hAnsi="Arial" w:cs="Arial"/>
        </w:rPr>
        <w:t>K</w:t>
      </w:r>
      <w:r w:rsidR="009C4F13">
        <w:rPr>
          <w:rFonts w:ascii="Arial" w:hAnsi="Arial" w:cs="Arial"/>
        </w:rPr>
        <w:t>., Singh, K. &amp; Panesar, B. S.</w:t>
      </w:r>
      <w:r w:rsidRPr="00561EB0">
        <w:rPr>
          <w:rFonts w:ascii="Arial" w:hAnsi="Arial" w:cs="Arial"/>
        </w:rPr>
        <w:t xml:space="preserve"> (2005). Custom Hiring of Agricultural Machinery and its Future Scope. Status Report on Farm Mechanization in India. Department of Agriculture and Cooperation, Ministry of Agriculture, Government of India, New Delhi., 127-132.</w:t>
      </w:r>
    </w:p>
    <w:p w14:paraId="60952D6A" w14:textId="77777777" w:rsidR="00561EB0" w:rsidRPr="00561EB0" w:rsidRDefault="009C4F13" w:rsidP="00561EB0">
      <w:pPr>
        <w:pStyle w:val="Body"/>
        <w:numPr>
          <w:ilvl w:val="0"/>
          <w:numId w:val="31"/>
        </w:numPr>
        <w:spacing w:after="0"/>
        <w:rPr>
          <w:rFonts w:ascii="Arial" w:hAnsi="Arial" w:cs="Arial"/>
        </w:rPr>
      </w:pPr>
      <w:r>
        <w:rPr>
          <w:rFonts w:ascii="Arial" w:hAnsi="Arial" w:cs="Arial"/>
          <w:bCs/>
          <w:iCs/>
        </w:rPr>
        <w:t>Singh, J.</w:t>
      </w:r>
      <w:r w:rsidR="00561EB0" w:rsidRPr="00561EB0">
        <w:rPr>
          <w:rFonts w:ascii="Arial" w:hAnsi="Arial" w:cs="Arial"/>
          <w:bCs/>
          <w:iCs/>
        </w:rPr>
        <w:t xml:space="preserve"> (2005). Scope, progress and constraints of farm mechanization in India. Status of farm mechanization in India. New Delhi: Indian Agricultural Statistics Research Institute. 48-56.  </w:t>
      </w:r>
    </w:p>
    <w:p w14:paraId="55FC374A" w14:textId="77777777" w:rsidR="00561EB0" w:rsidRPr="00561EB0" w:rsidRDefault="00561EB0" w:rsidP="00561EB0">
      <w:pPr>
        <w:pStyle w:val="Body"/>
        <w:numPr>
          <w:ilvl w:val="0"/>
          <w:numId w:val="31"/>
        </w:numPr>
        <w:spacing w:after="0"/>
        <w:rPr>
          <w:rFonts w:ascii="Arial" w:hAnsi="Arial" w:cs="Arial"/>
        </w:rPr>
      </w:pPr>
      <w:r w:rsidRPr="00561EB0">
        <w:rPr>
          <w:rFonts w:ascii="Arial" w:hAnsi="Arial" w:cs="Arial"/>
        </w:rPr>
        <w:t xml:space="preserve">Bansal, N. K. </w:t>
      </w:r>
      <w:r w:rsidR="009C4F13">
        <w:rPr>
          <w:rFonts w:ascii="Arial" w:hAnsi="Arial" w:cs="Arial"/>
        </w:rPr>
        <w:t>&amp; Mukesh, S.</w:t>
      </w:r>
      <w:r w:rsidRPr="00561EB0">
        <w:rPr>
          <w:rFonts w:ascii="Arial" w:hAnsi="Arial" w:cs="Arial"/>
        </w:rPr>
        <w:t xml:space="preserve"> (2005). Impact of Custom Hiring on Farm Mechanization in Haryana. </w:t>
      </w:r>
      <w:r w:rsidRPr="00561EB0">
        <w:rPr>
          <w:rFonts w:ascii="Arial" w:hAnsi="Arial" w:cs="Arial"/>
          <w:i/>
          <w:iCs/>
        </w:rPr>
        <w:t>Report of AICRP on Farm Implement and Machinery,</w:t>
      </w:r>
      <w:r w:rsidRPr="00561EB0">
        <w:rPr>
          <w:rFonts w:ascii="Arial" w:hAnsi="Arial" w:cs="Arial"/>
          <w:bCs/>
          <w:iCs/>
        </w:rPr>
        <w:t xml:space="preserve"> </w:t>
      </w:r>
      <w:r w:rsidRPr="00561EB0">
        <w:rPr>
          <w:rFonts w:ascii="Arial" w:hAnsi="Arial" w:cs="Arial"/>
          <w:iCs/>
        </w:rPr>
        <w:t>CCSHAU, Hissar</w:t>
      </w:r>
      <w:r w:rsidRPr="00561EB0">
        <w:rPr>
          <w:rFonts w:ascii="Arial" w:hAnsi="Arial" w:cs="Arial"/>
        </w:rPr>
        <w:t>.</w:t>
      </w:r>
    </w:p>
    <w:p w14:paraId="47E1EE6B" w14:textId="77777777" w:rsidR="00561EB0" w:rsidRPr="00561EB0" w:rsidRDefault="00561EB0" w:rsidP="00561EB0">
      <w:pPr>
        <w:pStyle w:val="Body"/>
        <w:numPr>
          <w:ilvl w:val="0"/>
          <w:numId w:val="31"/>
        </w:numPr>
        <w:spacing w:after="0"/>
        <w:rPr>
          <w:rFonts w:ascii="Arial" w:hAnsi="Arial" w:cs="Arial"/>
          <w:bCs/>
        </w:rPr>
      </w:pPr>
      <w:r w:rsidRPr="00561EB0">
        <w:rPr>
          <w:rFonts w:ascii="Arial" w:hAnsi="Arial" w:cs="Arial"/>
        </w:rPr>
        <w:lastRenderedPageBreak/>
        <w:t xml:space="preserve">Likert, R, </w:t>
      </w:r>
      <w:proofErr w:type="spellStart"/>
      <w:r w:rsidRPr="00561EB0">
        <w:rPr>
          <w:rFonts w:ascii="Arial" w:hAnsi="Arial" w:cs="Arial"/>
        </w:rPr>
        <w:t>Roslow</w:t>
      </w:r>
      <w:proofErr w:type="spellEnd"/>
      <w:r w:rsidRPr="00561EB0">
        <w:rPr>
          <w:rFonts w:ascii="Arial" w:hAnsi="Arial" w:cs="Arial"/>
        </w:rPr>
        <w:t xml:space="preserve">, S. </w:t>
      </w:r>
      <w:r w:rsidR="009C4F13">
        <w:rPr>
          <w:rFonts w:ascii="Arial" w:hAnsi="Arial" w:cs="Arial"/>
        </w:rPr>
        <w:t>&amp; Murphy, G.</w:t>
      </w:r>
      <w:r w:rsidRPr="00561EB0">
        <w:rPr>
          <w:rFonts w:ascii="Arial" w:hAnsi="Arial" w:cs="Arial"/>
        </w:rPr>
        <w:t xml:space="preserve"> (1993). A simple and reliable method of scoring the Thurstone attitude scales. </w:t>
      </w:r>
      <w:r w:rsidRPr="00561EB0">
        <w:rPr>
          <w:rFonts w:ascii="Arial" w:hAnsi="Arial" w:cs="Arial"/>
          <w:i/>
        </w:rPr>
        <w:t>Personnel Psychology</w:t>
      </w:r>
      <w:r w:rsidRPr="00561EB0">
        <w:rPr>
          <w:rFonts w:ascii="Arial" w:hAnsi="Arial" w:cs="Arial"/>
        </w:rPr>
        <w:t xml:space="preserve">., </w:t>
      </w:r>
      <w:r w:rsidRPr="00561EB0">
        <w:rPr>
          <w:rFonts w:ascii="Arial" w:hAnsi="Arial" w:cs="Arial"/>
          <w:bCs/>
        </w:rPr>
        <w:t>46:689-690.</w:t>
      </w:r>
    </w:p>
    <w:p w14:paraId="41846539" w14:textId="77777777" w:rsidR="00561EB0" w:rsidRPr="00561EB0" w:rsidRDefault="00561EB0" w:rsidP="00561EB0">
      <w:pPr>
        <w:pStyle w:val="Body"/>
        <w:numPr>
          <w:ilvl w:val="0"/>
          <w:numId w:val="31"/>
        </w:numPr>
        <w:spacing w:after="0"/>
        <w:rPr>
          <w:rFonts w:ascii="Arial" w:hAnsi="Arial" w:cs="Arial"/>
        </w:rPr>
      </w:pPr>
      <w:r w:rsidRPr="00561EB0">
        <w:rPr>
          <w:rFonts w:ascii="Arial" w:hAnsi="Arial" w:cs="Arial"/>
        </w:rPr>
        <w:t xml:space="preserve">Sidhu, R. S, Bhullar A. S. </w:t>
      </w:r>
      <w:r w:rsidR="009C4F13">
        <w:rPr>
          <w:rFonts w:ascii="Arial" w:hAnsi="Arial" w:cs="Arial"/>
        </w:rPr>
        <w:t>&amp; Joshi, A. S.</w:t>
      </w:r>
      <w:r w:rsidRPr="00561EB0">
        <w:rPr>
          <w:rFonts w:ascii="Arial" w:hAnsi="Arial" w:cs="Arial"/>
        </w:rPr>
        <w:t xml:space="preserve"> (2005). Income, employment and productivity growth in the farming sector of Punjab: Some issues, </w:t>
      </w:r>
      <w:r w:rsidRPr="00561EB0">
        <w:rPr>
          <w:rFonts w:ascii="Arial" w:hAnsi="Arial" w:cs="Arial"/>
          <w:i/>
        </w:rPr>
        <w:t>J Ind School Pol Econ</w:t>
      </w:r>
      <w:r w:rsidRPr="00561EB0">
        <w:rPr>
          <w:rFonts w:ascii="Arial" w:hAnsi="Arial" w:cs="Arial"/>
          <w:i/>
          <w:iCs/>
        </w:rPr>
        <w:t xml:space="preserve">., </w:t>
      </w:r>
      <w:r w:rsidRPr="00561EB0">
        <w:rPr>
          <w:rFonts w:ascii="Arial" w:hAnsi="Arial" w:cs="Arial"/>
          <w:bCs/>
        </w:rPr>
        <w:t>17</w:t>
      </w:r>
      <w:r w:rsidRPr="00561EB0">
        <w:rPr>
          <w:rFonts w:ascii="Arial" w:hAnsi="Arial" w:cs="Arial"/>
        </w:rPr>
        <w:t>:59-72.</w:t>
      </w:r>
    </w:p>
    <w:p w14:paraId="0F2C1A32" w14:textId="77777777" w:rsidR="00561EB0" w:rsidRPr="00561EB0" w:rsidRDefault="00561EB0" w:rsidP="00561EB0">
      <w:pPr>
        <w:pStyle w:val="Body"/>
        <w:numPr>
          <w:ilvl w:val="0"/>
          <w:numId w:val="31"/>
        </w:numPr>
        <w:spacing w:after="0"/>
        <w:rPr>
          <w:rFonts w:ascii="Arial" w:hAnsi="Arial" w:cs="Arial"/>
        </w:rPr>
      </w:pPr>
      <w:r w:rsidRPr="00561EB0">
        <w:rPr>
          <w:rFonts w:ascii="Arial" w:hAnsi="Arial" w:cs="Arial"/>
        </w:rPr>
        <w:t xml:space="preserve">Singh, S., S. </w:t>
      </w:r>
      <w:proofErr w:type="spellStart"/>
      <w:r w:rsidRPr="00561EB0">
        <w:rPr>
          <w:rFonts w:ascii="Arial" w:hAnsi="Arial" w:cs="Arial"/>
        </w:rPr>
        <w:t>Kingra</w:t>
      </w:r>
      <w:proofErr w:type="spellEnd"/>
      <w:r w:rsidRPr="00561EB0">
        <w:rPr>
          <w:rFonts w:ascii="Arial" w:hAnsi="Arial" w:cs="Arial"/>
        </w:rPr>
        <w:t xml:space="preserve"> </w:t>
      </w:r>
      <w:r w:rsidR="009C4F13">
        <w:rPr>
          <w:rFonts w:ascii="Arial" w:hAnsi="Arial" w:cs="Arial"/>
        </w:rPr>
        <w:t>&amp; Sangeet.</w:t>
      </w:r>
      <w:r w:rsidRPr="00561EB0">
        <w:rPr>
          <w:rFonts w:ascii="Arial" w:hAnsi="Arial" w:cs="Arial"/>
        </w:rPr>
        <w:t xml:space="preserve"> (2013). Custom Hiring the Services of Farm Machinery in Punjab: Impact and Policies. </w:t>
      </w:r>
      <w:r w:rsidRPr="00561EB0">
        <w:rPr>
          <w:rFonts w:ascii="Arial" w:hAnsi="Arial" w:cs="Arial"/>
          <w:i/>
        </w:rPr>
        <w:t>Indian Res. J. Ext. Edu.,</w:t>
      </w:r>
      <w:r w:rsidRPr="00561EB0">
        <w:rPr>
          <w:rFonts w:ascii="Arial" w:hAnsi="Arial" w:cs="Arial"/>
        </w:rPr>
        <w:t xml:space="preserve"> 13:45-50.</w:t>
      </w:r>
    </w:p>
    <w:p w14:paraId="29F5A584" w14:textId="77777777" w:rsidR="00561EB0" w:rsidRPr="00561EB0" w:rsidRDefault="009C4F13" w:rsidP="00561EB0">
      <w:pPr>
        <w:pStyle w:val="Body"/>
        <w:numPr>
          <w:ilvl w:val="0"/>
          <w:numId w:val="31"/>
        </w:numPr>
        <w:spacing w:after="0"/>
        <w:rPr>
          <w:rFonts w:ascii="Arial" w:hAnsi="Arial" w:cs="Arial"/>
        </w:rPr>
      </w:pPr>
      <w:r>
        <w:rPr>
          <w:rFonts w:ascii="Arial" w:hAnsi="Arial" w:cs="Arial"/>
        </w:rPr>
        <w:t>Singh, R. S.</w:t>
      </w:r>
      <w:r w:rsidR="00561EB0" w:rsidRPr="00561EB0">
        <w:rPr>
          <w:rFonts w:ascii="Arial" w:hAnsi="Arial" w:cs="Arial"/>
        </w:rPr>
        <w:t xml:space="preserve"> (2012). Custom Hiring and Scope of Entrepreneurship Development in Farm Machinery. </w:t>
      </w:r>
      <w:r w:rsidR="00561EB0" w:rsidRPr="00561EB0">
        <w:rPr>
          <w:rFonts w:ascii="Arial" w:hAnsi="Arial" w:cs="Arial"/>
          <w:i/>
        </w:rPr>
        <w:t>AMA, Agricultural Mechanization in Asia, Africa &amp; Latin America</w:t>
      </w:r>
      <w:r w:rsidR="00561EB0" w:rsidRPr="00561EB0">
        <w:rPr>
          <w:rFonts w:ascii="Arial" w:hAnsi="Arial" w:cs="Arial"/>
        </w:rPr>
        <w:t xml:space="preserve">., </w:t>
      </w:r>
      <w:r w:rsidR="00561EB0" w:rsidRPr="00561EB0">
        <w:rPr>
          <w:rFonts w:ascii="Arial" w:hAnsi="Arial" w:cs="Arial"/>
          <w:bCs/>
        </w:rPr>
        <w:t>44:</w:t>
      </w:r>
      <w:r w:rsidR="00561EB0" w:rsidRPr="00561EB0">
        <w:rPr>
          <w:rFonts w:ascii="Arial" w:hAnsi="Arial" w:cs="Arial"/>
        </w:rPr>
        <w:t>26-32.</w:t>
      </w:r>
    </w:p>
    <w:p w14:paraId="4FDB7904" w14:textId="77777777" w:rsidR="00561EB0" w:rsidRPr="00561EB0" w:rsidRDefault="009C4F13" w:rsidP="00561EB0">
      <w:pPr>
        <w:pStyle w:val="Body"/>
        <w:numPr>
          <w:ilvl w:val="0"/>
          <w:numId w:val="31"/>
        </w:numPr>
        <w:spacing w:after="0"/>
        <w:rPr>
          <w:rFonts w:ascii="Arial" w:hAnsi="Arial" w:cs="Arial"/>
        </w:rPr>
      </w:pPr>
      <w:r>
        <w:rPr>
          <w:rFonts w:ascii="Arial" w:hAnsi="Arial" w:cs="Arial"/>
        </w:rPr>
        <w:t>I-WIN Advisory Services Limited</w:t>
      </w:r>
      <w:r w:rsidR="00561EB0" w:rsidRPr="00561EB0">
        <w:rPr>
          <w:rFonts w:ascii="Arial" w:hAnsi="Arial" w:cs="Arial"/>
        </w:rPr>
        <w:t xml:space="preserve"> (2012). Evaluation and impact assessment study of </w:t>
      </w:r>
      <w:r w:rsidR="00561EB0" w:rsidRPr="00561EB0">
        <w:rPr>
          <w:rFonts w:ascii="Arial" w:hAnsi="Arial" w:cs="Arial"/>
        </w:rPr>
        <w:br/>
        <w:t xml:space="preserve"> </w:t>
      </w:r>
      <w:proofErr w:type="spellStart"/>
      <w:r w:rsidR="00561EB0" w:rsidRPr="00561EB0">
        <w:rPr>
          <w:rFonts w:ascii="Arial" w:hAnsi="Arial" w:cs="Arial"/>
        </w:rPr>
        <w:t>yantradoot</w:t>
      </w:r>
      <w:proofErr w:type="spellEnd"/>
      <w:r w:rsidR="00561EB0" w:rsidRPr="00561EB0">
        <w:rPr>
          <w:rFonts w:ascii="Arial" w:hAnsi="Arial" w:cs="Arial"/>
        </w:rPr>
        <w:t xml:space="preserve"> scheme in Madhya Pradesh.  </w:t>
      </w:r>
      <w:r w:rsidR="00561EB0" w:rsidRPr="00561EB0">
        <w:rPr>
          <w:rFonts w:ascii="Arial" w:hAnsi="Arial" w:cs="Arial"/>
          <w:i/>
          <w:iCs/>
        </w:rPr>
        <w:t xml:space="preserve">Directorate of Agricultural Engineering., </w:t>
      </w:r>
      <w:r w:rsidR="00561EB0" w:rsidRPr="00561EB0">
        <w:rPr>
          <w:rFonts w:ascii="Arial" w:hAnsi="Arial" w:cs="Arial"/>
        </w:rPr>
        <w:t>Government of Madhya Pradesh, India.</w:t>
      </w:r>
    </w:p>
    <w:p w14:paraId="31BE73E8" w14:textId="77777777" w:rsidR="00561EB0" w:rsidRPr="00561EB0" w:rsidRDefault="009C4F13" w:rsidP="00561EB0">
      <w:pPr>
        <w:pStyle w:val="Body"/>
        <w:numPr>
          <w:ilvl w:val="0"/>
          <w:numId w:val="31"/>
        </w:numPr>
        <w:spacing w:after="0"/>
        <w:rPr>
          <w:rFonts w:ascii="Arial" w:hAnsi="Arial" w:cs="Arial"/>
        </w:rPr>
      </w:pPr>
      <w:r>
        <w:rPr>
          <w:rFonts w:ascii="Arial" w:hAnsi="Arial" w:cs="Arial"/>
        </w:rPr>
        <w:t>Kisku, U.</w:t>
      </w:r>
      <w:r w:rsidR="00561EB0" w:rsidRPr="00561EB0">
        <w:rPr>
          <w:rFonts w:ascii="Arial" w:hAnsi="Arial" w:cs="Arial"/>
        </w:rPr>
        <w:t xml:space="preserve"> (2020). </w:t>
      </w:r>
      <w:r w:rsidR="00561EB0" w:rsidRPr="00561EB0">
        <w:rPr>
          <w:rFonts w:ascii="Arial" w:hAnsi="Arial" w:cs="Arial"/>
          <w:bCs/>
        </w:rPr>
        <w:t>Perception of Farmers Regarding Custom Hiring Services in Jabalpur District of Madhya Pradesh.</w:t>
      </w:r>
      <w:r w:rsidR="00561EB0" w:rsidRPr="00561EB0">
        <w:rPr>
          <w:rFonts w:ascii="Arial" w:hAnsi="Arial" w:cs="Arial"/>
        </w:rPr>
        <w:t xml:space="preserve"> </w:t>
      </w:r>
      <w:r w:rsidR="00561EB0" w:rsidRPr="00561EB0">
        <w:rPr>
          <w:rFonts w:ascii="Arial" w:hAnsi="Arial" w:cs="Arial"/>
          <w:bCs/>
          <w:i/>
        </w:rPr>
        <w:t>Jawaharlal Nehru Krishi Vishwa Vidyalaya</w:t>
      </w:r>
      <w:r w:rsidR="00561EB0" w:rsidRPr="00561EB0">
        <w:rPr>
          <w:rFonts w:ascii="Arial" w:hAnsi="Arial" w:cs="Arial"/>
          <w:bCs/>
        </w:rPr>
        <w:t>., Jabalpur.</w:t>
      </w:r>
    </w:p>
    <w:p w14:paraId="727162DF" w14:textId="77777777" w:rsidR="00561EB0" w:rsidRPr="00561EB0" w:rsidRDefault="00561EB0" w:rsidP="00561EB0">
      <w:pPr>
        <w:pStyle w:val="Body"/>
        <w:numPr>
          <w:ilvl w:val="0"/>
          <w:numId w:val="31"/>
        </w:numPr>
        <w:spacing w:after="0"/>
        <w:rPr>
          <w:rFonts w:ascii="Arial" w:hAnsi="Arial" w:cs="Arial"/>
        </w:rPr>
      </w:pPr>
      <w:r w:rsidRPr="00561EB0">
        <w:rPr>
          <w:rFonts w:ascii="Arial" w:hAnsi="Arial" w:cs="Arial"/>
        </w:rPr>
        <w:t xml:space="preserve">Uday, R. B., Tamhankar, M. B., Saha, K. P. </w:t>
      </w:r>
      <w:proofErr w:type="gramStart"/>
      <w:r w:rsidR="009C4F13">
        <w:rPr>
          <w:rFonts w:ascii="Arial" w:hAnsi="Arial" w:cs="Arial"/>
        </w:rPr>
        <w:t xml:space="preserve">&amp;  </w:t>
      </w:r>
      <w:proofErr w:type="spellStart"/>
      <w:r w:rsidR="009C4F13">
        <w:rPr>
          <w:rFonts w:ascii="Arial" w:hAnsi="Arial" w:cs="Arial"/>
        </w:rPr>
        <w:t>Bargale</w:t>
      </w:r>
      <w:proofErr w:type="spellEnd"/>
      <w:proofErr w:type="gramEnd"/>
      <w:r w:rsidR="009C4F13">
        <w:rPr>
          <w:rFonts w:ascii="Arial" w:hAnsi="Arial" w:cs="Arial"/>
        </w:rPr>
        <w:t xml:space="preserve"> P. C.</w:t>
      </w:r>
      <w:r w:rsidRPr="00561EB0">
        <w:rPr>
          <w:rFonts w:ascii="Arial" w:hAnsi="Arial" w:cs="Arial"/>
        </w:rPr>
        <w:t xml:space="preserve"> (2020). A business model of custom hiring of agricultural machinery for enhanced farm mechanization in Madhya Pradesh. </w:t>
      </w:r>
      <w:r w:rsidRPr="00561EB0">
        <w:rPr>
          <w:rFonts w:ascii="Arial" w:hAnsi="Arial" w:cs="Arial"/>
          <w:i/>
        </w:rPr>
        <w:t xml:space="preserve">Indian Farming., </w:t>
      </w:r>
      <w:r w:rsidRPr="00561EB0">
        <w:rPr>
          <w:rFonts w:ascii="Arial" w:hAnsi="Arial" w:cs="Arial"/>
          <w:bCs/>
        </w:rPr>
        <w:t>70:</w:t>
      </w:r>
      <w:r w:rsidRPr="00561EB0">
        <w:rPr>
          <w:rFonts w:ascii="Arial" w:hAnsi="Arial" w:cs="Arial"/>
        </w:rPr>
        <w:t>18–22.</w:t>
      </w:r>
    </w:p>
    <w:p w14:paraId="02EAEBD1" w14:textId="77777777" w:rsidR="00561EB0" w:rsidRPr="00561EB0" w:rsidRDefault="00561EB0" w:rsidP="00561EB0">
      <w:pPr>
        <w:pStyle w:val="Body"/>
        <w:numPr>
          <w:ilvl w:val="0"/>
          <w:numId w:val="31"/>
        </w:numPr>
        <w:spacing w:after="0"/>
        <w:rPr>
          <w:rFonts w:ascii="Arial" w:hAnsi="Arial" w:cs="Arial"/>
        </w:rPr>
      </w:pPr>
      <w:r w:rsidRPr="00561EB0">
        <w:rPr>
          <w:rFonts w:ascii="Arial" w:hAnsi="Arial" w:cs="Arial"/>
        </w:rPr>
        <w:t xml:space="preserve">Ranade, D. H., Chourasia, M. C., Shrivastava, M. K. </w:t>
      </w:r>
      <w:r w:rsidR="009C4F13">
        <w:rPr>
          <w:rFonts w:ascii="Arial" w:hAnsi="Arial" w:cs="Arial"/>
        </w:rPr>
        <w:t>&amp; Patidar, D.</w:t>
      </w:r>
      <w:r w:rsidRPr="00561EB0">
        <w:rPr>
          <w:rFonts w:ascii="Arial" w:hAnsi="Arial" w:cs="Arial"/>
        </w:rPr>
        <w:t xml:space="preserve"> (2006). Improved tools and scope for their custom hiring in Malwa region – A case study. </w:t>
      </w:r>
      <w:r w:rsidRPr="00561EB0">
        <w:rPr>
          <w:rFonts w:ascii="Arial" w:hAnsi="Arial" w:cs="Arial"/>
          <w:i/>
        </w:rPr>
        <w:t>Agricultural Engineering Today,</w:t>
      </w:r>
      <w:r w:rsidRPr="00561EB0">
        <w:rPr>
          <w:rFonts w:ascii="Arial" w:hAnsi="Arial" w:cs="Arial"/>
        </w:rPr>
        <w:t xml:space="preserve"> </w:t>
      </w:r>
      <w:r w:rsidRPr="00561EB0">
        <w:rPr>
          <w:rFonts w:ascii="Arial" w:hAnsi="Arial" w:cs="Arial"/>
          <w:bCs/>
        </w:rPr>
        <w:t>30:</w:t>
      </w:r>
      <w:r w:rsidRPr="00561EB0">
        <w:rPr>
          <w:rFonts w:ascii="Arial" w:hAnsi="Arial" w:cs="Arial"/>
        </w:rPr>
        <w:t>28-31.</w:t>
      </w:r>
    </w:p>
    <w:p w14:paraId="09656C7F" w14:textId="77777777" w:rsidR="00561EB0" w:rsidRPr="00561EB0" w:rsidRDefault="009C4F13" w:rsidP="00561EB0">
      <w:pPr>
        <w:pStyle w:val="Body"/>
        <w:numPr>
          <w:ilvl w:val="0"/>
          <w:numId w:val="31"/>
        </w:numPr>
        <w:spacing w:after="0"/>
        <w:rPr>
          <w:rFonts w:ascii="Arial" w:hAnsi="Arial" w:cs="Arial"/>
        </w:rPr>
      </w:pPr>
      <w:r>
        <w:rPr>
          <w:rFonts w:ascii="Arial" w:hAnsi="Arial" w:cs="Arial"/>
        </w:rPr>
        <w:t>Kulkarni, S. D.</w:t>
      </w:r>
      <w:r w:rsidR="00561EB0" w:rsidRPr="00561EB0">
        <w:rPr>
          <w:rFonts w:ascii="Arial" w:hAnsi="Arial" w:cs="Arial"/>
        </w:rPr>
        <w:t xml:space="preserve"> (2009). Mechanization of Agriculture – Indian Scenario. Proceedings 5th APCAEM TC Meeting &amp; Expert Group Meeting on Application of Agricultural Machinery for Sustainable Agriculture. Philippines.</w:t>
      </w:r>
    </w:p>
    <w:p w14:paraId="13000721" w14:textId="77777777" w:rsidR="00561EB0" w:rsidRPr="00561EB0" w:rsidRDefault="009C4F13" w:rsidP="00561EB0">
      <w:pPr>
        <w:pStyle w:val="Body"/>
        <w:numPr>
          <w:ilvl w:val="0"/>
          <w:numId w:val="31"/>
        </w:numPr>
        <w:spacing w:after="0"/>
        <w:rPr>
          <w:rFonts w:ascii="Arial" w:hAnsi="Arial" w:cs="Arial"/>
        </w:rPr>
      </w:pPr>
      <w:r>
        <w:rPr>
          <w:rFonts w:ascii="Arial" w:hAnsi="Arial" w:cs="Arial"/>
        </w:rPr>
        <w:t>Singh, K. &amp; P. S. Rangi.</w:t>
      </w:r>
      <w:r w:rsidR="00561EB0" w:rsidRPr="00561EB0">
        <w:rPr>
          <w:rFonts w:ascii="Arial" w:hAnsi="Arial" w:cs="Arial"/>
        </w:rPr>
        <w:t xml:space="preserve"> (2006). Second Hand tractor markets in Punjab. The Punjab State Farmers Commission. November.</w:t>
      </w:r>
    </w:p>
    <w:p w14:paraId="031E2FEF" w14:textId="77777777" w:rsidR="00561EB0" w:rsidRPr="00561EB0" w:rsidRDefault="009C4F13" w:rsidP="00561EB0">
      <w:pPr>
        <w:pStyle w:val="Body"/>
        <w:numPr>
          <w:ilvl w:val="0"/>
          <w:numId w:val="31"/>
        </w:numPr>
        <w:spacing w:after="0"/>
        <w:rPr>
          <w:rFonts w:ascii="Arial" w:hAnsi="Arial" w:cs="Arial"/>
        </w:rPr>
      </w:pPr>
      <w:proofErr w:type="gramStart"/>
      <w:r>
        <w:rPr>
          <w:rFonts w:ascii="Arial" w:hAnsi="Arial" w:cs="Arial"/>
        </w:rPr>
        <w:t>Likert,  R.</w:t>
      </w:r>
      <w:proofErr w:type="gramEnd"/>
      <w:r w:rsidR="00561EB0" w:rsidRPr="00561EB0">
        <w:rPr>
          <w:rFonts w:ascii="Arial" w:hAnsi="Arial" w:cs="Arial"/>
        </w:rPr>
        <w:t xml:space="preserve"> (1932) A technique for the measurement of attitudes. </w:t>
      </w:r>
      <w:r w:rsidR="00561EB0" w:rsidRPr="00561EB0">
        <w:rPr>
          <w:rFonts w:ascii="Arial" w:hAnsi="Arial" w:cs="Arial"/>
          <w:i/>
        </w:rPr>
        <w:t>Archives of Psychology.</w:t>
      </w:r>
    </w:p>
    <w:p w14:paraId="38219BD5" w14:textId="77777777" w:rsidR="00561EB0" w:rsidRPr="00561EB0" w:rsidRDefault="00561EB0" w:rsidP="00561EB0">
      <w:pPr>
        <w:pStyle w:val="Body"/>
        <w:numPr>
          <w:ilvl w:val="0"/>
          <w:numId w:val="31"/>
        </w:numPr>
        <w:spacing w:after="0"/>
        <w:rPr>
          <w:rFonts w:ascii="Arial" w:hAnsi="Arial" w:cs="Arial"/>
          <w:bCs/>
        </w:rPr>
      </w:pPr>
      <w:r w:rsidRPr="00561EB0">
        <w:rPr>
          <w:rFonts w:ascii="Arial" w:hAnsi="Arial" w:cs="Arial"/>
        </w:rPr>
        <w:t>Thurstone, L. L. and Chave, E. G., (1929). The measurement of opinion.</w:t>
      </w:r>
      <w:r w:rsidRPr="00561EB0">
        <w:rPr>
          <w:rFonts w:ascii="Arial" w:hAnsi="Arial" w:cs="Arial"/>
          <w:i/>
        </w:rPr>
        <w:t xml:space="preserve"> J. Abnormal Social Psycho., </w:t>
      </w:r>
      <w:r w:rsidRPr="00561EB0">
        <w:rPr>
          <w:rFonts w:ascii="Arial" w:hAnsi="Arial" w:cs="Arial"/>
          <w:bCs/>
        </w:rPr>
        <w:t>22:415-430.</w:t>
      </w:r>
    </w:p>
    <w:p w14:paraId="7C641ED2" w14:textId="77777777" w:rsidR="00561EB0" w:rsidRPr="00561EB0" w:rsidRDefault="00561EB0" w:rsidP="00561EB0">
      <w:pPr>
        <w:pStyle w:val="Body"/>
        <w:numPr>
          <w:ilvl w:val="0"/>
          <w:numId w:val="31"/>
        </w:numPr>
        <w:spacing w:after="0"/>
        <w:rPr>
          <w:rFonts w:ascii="Arial" w:hAnsi="Arial" w:cs="Arial"/>
        </w:rPr>
      </w:pPr>
      <w:r w:rsidRPr="00561EB0">
        <w:rPr>
          <w:rFonts w:ascii="Arial" w:hAnsi="Arial" w:cs="Arial"/>
        </w:rPr>
        <w:t xml:space="preserve">Edwards, A. L. </w:t>
      </w:r>
      <w:r w:rsidR="009C4F13">
        <w:rPr>
          <w:rFonts w:ascii="Arial" w:hAnsi="Arial" w:cs="Arial"/>
        </w:rPr>
        <w:t>&amp; Kilpatrick F. P.</w:t>
      </w:r>
      <w:r w:rsidRPr="00561EB0">
        <w:rPr>
          <w:rFonts w:ascii="Arial" w:hAnsi="Arial" w:cs="Arial"/>
        </w:rPr>
        <w:t xml:space="preserve"> (1948). A technique for the construction of attitude scales. </w:t>
      </w:r>
      <w:r w:rsidRPr="00561EB0">
        <w:rPr>
          <w:rFonts w:ascii="Arial" w:hAnsi="Arial" w:cs="Arial"/>
          <w:i/>
        </w:rPr>
        <w:t xml:space="preserve">J Appl. </w:t>
      </w:r>
      <w:proofErr w:type="gramStart"/>
      <w:r w:rsidRPr="00561EB0">
        <w:rPr>
          <w:rFonts w:ascii="Arial" w:hAnsi="Arial" w:cs="Arial"/>
          <w:i/>
        </w:rPr>
        <w:t>Psycho,.</w:t>
      </w:r>
      <w:proofErr w:type="gramEnd"/>
      <w:r w:rsidRPr="00561EB0">
        <w:rPr>
          <w:rFonts w:ascii="Arial" w:hAnsi="Arial" w:cs="Arial"/>
        </w:rPr>
        <w:t xml:space="preserve"> </w:t>
      </w:r>
      <w:r w:rsidRPr="00561EB0">
        <w:rPr>
          <w:rFonts w:ascii="Arial" w:hAnsi="Arial" w:cs="Arial"/>
          <w:bCs/>
        </w:rPr>
        <w:t>32:374</w:t>
      </w:r>
      <w:r w:rsidRPr="00561EB0">
        <w:rPr>
          <w:rFonts w:ascii="Arial" w:hAnsi="Arial" w:cs="Arial"/>
        </w:rPr>
        <w:t>-384.</w:t>
      </w:r>
    </w:p>
    <w:p w14:paraId="27FF4EAF" w14:textId="77777777" w:rsidR="00561EB0" w:rsidRPr="00561EB0" w:rsidRDefault="00561EB0" w:rsidP="00561EB0">
      <w:pPr>
        <w:pStyle w:val="Body"/>
        <w:numPr>
          <w:ilvl w:val="0"/>
          <w:numId w:val="31"/>
        </w:numPr>
        <w:spacing w:after="0"/>
        <w:rPr>
          <w:rFonts w:ascii="Arial" w:hAnsi="Arial" w:cs="Arial"/>
        </w:rPr>
      </w:pPr>
      <w:r w:rsidRPr="00561EB0">
        <w:rPr>
          <w:rFonts w:ascii="Arial" w:hAnsi="Arial" w:cs="Arial"/>
          <w:bCs/>
          <w:iCs/>
        </w:rPr>
        <w:t>Kumar, K., Meena, H. R., Kadian, K. S., Meena, B. S., Bhandari, G., &amp; Kaur, J. (2021). Farmers’ attitude towards Custom hiring centers: An exploratory study in Punjab. </w:t>
      </w:r>
      <w:r w:rsidRPr="00561EB0">
        <w:rPr>
          <w:rFonts w:ascii="Arial" w:hAnsi="Arial" w:cs="Arial"/>
          <w:bCs/>
          <w:i/>
          <w:iCs/>
        </w:rPr>
        <w:t>Current Journal of Applied Science and Technology</w:t>
      </w:r>
      <w:r w:rsidRPr="00561EB0">
        <w:rPr>
          <w:rFonts w:ascii="Arial" w:hAnsi="Arial" w:cs="Arial"/>
          <w:bCs/>
          <w:iCs/>
        </w:rPr>
        <w:t>, </w:t>
      </w:r>
      <w:r w:rsidRPr="00561EB0">
        <w:rPr>
          <w:rFonts w:ascii="Arial" w:hAnsi="Arial" w:cs="Arial"/>
          <w:bCs/>
          <w:i/>
          <w:iCs/>
        </w:rPr>
        <w:t>40</w:t>
      </w:r>
      <w:r w:rsidRPr="00561EB0">
        <w:rPr>
          <w:rFonts w:ascii="Arial" w:hAnsi="Arial" w:cs="Arial"/>
          <w:bCs/>
          <w:iCs/>
        </w:rPr>
        <w:t>(21), 70-78.</w:t>
      </w:r>
    </w:p>
    <w:p w14:paraId="087A54BD" w14:textId="77777777" w:rsidR="00790ADA" w:rsidRDefault="00790ADA" w:rsidP="00441B6F">
      <w:pPr>
        <w:pStyle w:val="Body"/>
        <w:spacing w:after="0"/>
        <w:rPr>
          <w:rFonts w:ascii="Arial" w:hAnsi="Arial" w:cs="Arial"/>
        </w:rPr>
      </w:pPr>
    </w:p>
    <w:p w14:paraId="58117CDF" w14:textId="77777777" w:rsidR="00284C4C" w:rsidRDefault="00284C4C" w:rsidP="000D689F">
      <w:pPr>
        <w:pStyle w:val="Body"/>
        <w:spacing w:after="0"/>
      </w:pPr>
    </w:p>
    <w:p w14:paraId="31F06947" w14:textId="77777777" w:rsidR="00790ADA" w:rsidRPr="00FB3A86" w:rsidRDefault="00790ADA" w:rsidP="00441B6F">
      <w:pPr>
        <w:pStyle w:val="Body"/>
        <w:spacing w:after="0"/>
        <w:rPr>
          <w:rFonts w:ascii="Arial" w:hAnsi="Arial" w:cs="Arial"/>
        </w:rPr>
      </w:pPr>
    </w:p>
    <w:p w14:paraId="6F03A2B4" w14:textId="77777777" w:rsidR="004D4277" w:rsidRPr="00FB3A86" w:rsidRDefault="004D4277" w:rsidP="00441B6F">
      <w:pPr>
        <w:pStyle w:val="Appendix"/>
        <w:spacing w:after="0"/>
        <w:jc w:val="both"/>
        <w:rPr>
          <w:rFonts w:ascii="Arial" w:hAnsi="Arial" w:cs="Arial"/>
          <w:b w:val="0"/>
        </w:rPr>
        <w:sectPr w:rsidR="004D4277" w:rsidRPr="00FB3A86" w:rsidSect="00075D0A">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7985D264" w14:textId="77777777" w:rsidR="00B01FCD" w:rsidRPr="00FB3A86" w:rsidRDefault="00B01FCD" w:rsidP="00441B6F">
      <w:pPr>
        <w:pStyle w:val="Appendix"/>
        <w:spacing w:after="0"/>
        <w:jc w:val="both"/>
        <w:rPr>
          <w:rFonts w:ascii="Arial" w:hAnsi="Arial" w:cs="Arial"/>
          <w:b w:val="0"/>
        </w:rPr>
      </w:pPr>
    </w:p>
    <w:sectPr w:rsidR="00B01FCD" w:rsidRPr="00FB3A86" w:rsidSect="00075D0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20A30" w14:textId="77777777" w:rsidR="00CA44B8" w:rsidRDefault="00CA44B8" w:rsidP="00C37E61">
      <w:r>
        <w:separator/>
      </w:r>
    </w:p>
  </w:endnote>
  <w:endnote w:type="continuationSeparator" w:id="0">
    <w:p w14:paraId="263D22F5" w14:textId="77777777" w:rsidR="00CA44B8" w:rsidRDefault="00CA44B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AC3F7" w14:textId="77777777" w:rsidR="00B02A9B" w:rsidRDefault="00B02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64B4D" w14:textId="053FBEB6" w:rsidR="00561EB0" w:rsidRPr="00F31A1E" w:rsidRDefault="00561EB0" w:rsidP="00F31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C35CA" w14:textId="572D68A5" w:rsidR="00561EB0" w:rsidRPr="00075D0A" w:rsidRDefault="00561EB0" w:rsidP="00075D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4F722" w14:textId="77777777" w:rsidR="00561EB0" w:rsidRPr="00C37E61" w:rsidRDefault="00561EB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53661" w14:textId="77777777" w:rsidR="00CA44B8" w:rsidRDefault="00CA44B8" w:rsidP="00C37E61">
      <w:r>
        <w:separator/>
      </w:r>
    </w:p>
  </w:footnote>
  <w:footnote w:type="continuationSeparator" w:id="0">
    <w:p w14:paraId="4548CF81" w14:textId="77777777" w:rsidR="00CA44B8" w:rsidRDefault="00CA44B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1DFB" w14:textId="2BFA8FFD" w:rsidR="00B02A9B" w:rsidRDefault="00B02A9B">
    <w:pPr>
      <w:pStyle w:val="Header"/>
    </w:pPr>
    <w:r>
      <w:rPr>
        <w:noProof/>
      </w:rPr>
      <w:pict w14:anchorId="4A8D5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8795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83681" w14:textId="20F1EB5E" w:rsidR="00B02A9B" w:rsidRDefault="00B02A9B">
    <w:pPr>
      <w:pStyle w:val="Header"/>
    </w:pPr>
    <w:r>
      <w:rPr>
        <w:noProof/>
      </w:rPr>
      <w:pict w14:anchorId="5077D9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8795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71878" w14:textId="38ADE0EB" w:rsidR="00561EB0" w:rsidRPr="00296529" w:rsidRDefault="00B02A9B" w:rsidP="00296529">
    <w:pPr>
      <w:ind w:left="2160"/>
      <w:jc w:val="center"/>
      <w:rPr>
        <w:rFonts w:ascii="Times New Roman" w:eastAsia="Calibri" w:hAnsi="Times New Roman"/>
        <w:i/>
        <w:sz w:val="18"/>
        <w:szCs w:val="22"/>
      </w:rPr>
    </w:pPr>
    <w:r>
      <w:rPr>
        <w:noProof/>
      </w:rPr>
      <w:pict w14:anchorId="250E82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8795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272A44A" w14:textId="77777777" w:rsidR="00561EB0" w:rsidRPr="00296529" w:rsidRDefault="00561EB0" w:rsidP="00296529">
    <w:pPr>
      <w:ind w:left="4320"/>
      <w:rPr>
        <w:rFonts w:ascii="Times New Roman" w:eastAsia="Calibri" w:hAnsi="Times New Roman"/>
        <w:i/>
        <w:sz w:val="18"/>
        <w:szCs w:val="22"/>
      </w:rPr>
    </w:pPr>
    <w:r>
      <w:rPr>
        <w:rFonts w:ascii="Times New Roman" w:eastAsia="Calibri" w:hAnsi="Times New Roman"/>
        <w:i/>
        <w:sz w:val="18"/>
        <w:szCs w:val="22"/>
      </w:rPr>
      <w:t>.</w:t>
    </w:r>
  </w:p>
  <w:p w14:paraId="0315658E" w14:textId="77777777" w:rsidR="00561EB0" w:rsidRPr="00296529" w:rsidRDefault="00561EB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6E5B4AE" w14:textId="77777777" w:rsidR="00561EB0" w:rsidRPr="00296529" w:rsidRDefault="00561EB0"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15515B9D" w14:textId="77777777" w:rsidR="00561EB0" w:rsidRDefault="00561EB0" w:rsidP="00296529">
    <w:pPr>
      <w:jc w:val="center"/>
      <w:rPr>
        <w:rFonts w:ascii="Times New Roman" w:eastAsia="Calibri" w:hAnsi="Times New Roman"/>
        <w:i/>
        <w:sz w:val="18"/>
        <w:szCs w:val="22"/>
      </w:rPr>
    </w:pPr>
  </w:p>
  <w:p w14:paraId="6D345127" w14:textId="77777777" w:rsidR="00561EB0" w:rsidRDefault="00561EB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B1A2B13" w14:textId="77777777" w:rsidR="00561EB0" w:rsidRDefault="00561EB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FABC3" w14:textId="56E50056" w:rsidR="00B02A9B" w:rsidRDefault="00B02A9B">
    <w:pPr>
      <w:pStyle w:val="Header"/>
    </w:pPr>
    <w:r>
      <w:rPr>
        <w:noProof/>
      </w:rPr>
      <w:pict w14:anchorId="5D02FE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8795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A8FCE" w14:textId="5A7528C0" w:rsidR="00B02A9B" w:rsidRDefault="00B02A9B">
    <w:pPr>
      <w:pStyle w:val="Header"/>
    </w:pPr>
    <w:r>
      <w:rPr>
        <w:noProof/>
      </w:rPr>
      <w:pict w14:anchorId="5880A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8795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B14A1" w14:textId="7D6E84BC" w:rsidR="00B02A9B" w:rsidRDefault="00B02A9B">
    <w:pPr>
      <w:pStyle w:val="Header"/>
    </w:pPr>
    <w:r>
      <w:rPr>
        <w:noProof/>
      </w:rPr>
      <w:pict w14:anchorId="0E0F5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8795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D7E5A86"/>
    <w:multiLevelType w:val="hybridMultilevel"/>
    <w:tmpl w:val="CEBA5D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308729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30976685">
    <w:abstractNumId w:val="15"/>
  </w:num>
  <w:num w:numId="3" w16cid:durableId="1031951716">
    <w:abstractNumId w:val="24"/>
  </w:num>
  <w:num w:numId="4" w16cid:durableId="73821268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67494347">
    <w:abstractNumId w:val="7"/>
  </w:num>
  <w:num w:numId="6" w16cid:durableId="1320426704">
    <w:abstractNumId w:val="6"/>
  </w:num>
  <w:num w:numId="7" w16cid:durableId="2004814672">
    <w:abstractNumId w:val="1"/>
  </w:num>
  <w:num w:numId="8" w16cid:durableId="1328703268">
    <w:abstractNumId w:val="12"/>
  </w:num>
  <w:num w:numId="9" w16cid:durableId="961959299">
    <w:abstractNumId w:val="26"/>
  </w:num>
  <w:num w:numId="10" w16cid:durableId="1007100531">
    <w:abstractNumId w:val="2"/>
  </w:num>
  <w:num w:numId="11" w16cid:durableId="1373725533">
    <w:abstractNumId w:val="18"/>
  </w:num>
  <w:num w:numId="12" w16cid:durableId="1833835262">
    <w:abstractNumId w:val="3"/>
  </w:num>
  <w:num w:numId="13" w16cid:durableId="1205363885">
    <w:abstractNumId w:val="17"/>
  </w:num>
  <w:num w:numId="14" w16cid:durableId="723869589">
    <w:abstractNumId w:val="8"/>
  </w:num>
  <w:num w:numId="15" w16cid:durableId="1472937891">
    <w:abstractNumId w:val="22"/>
  </w:num>
  <w:num w:numId="16" w16cid:durableId="922763590">
    <w:abstractNumId w:val="5"/>
  </w:num>
  <w:num w:numId="17" w16cid:durableId="1075471842">
    <w:abstractNumId w:val="23"/>
  </w:num>
  <w:num w:numId="18" w16cid:durableId="1216045292">
    <w:abstractNumId w:val="14"/>
  </w:num>
  <w:num w:numId="19" w16cid:durableId="565843060">
    <w:abstractNumId w:val="29"/>
  </w:num>
  <w:num w:numId="20" w16cid:durableId="1993680900">
    <w:abstractNumId w:val="11"/>
  </w:num>
  <w:num w:numId="21" w16cid:durableId="1542203919">
    <w:abstractNumId w:val="9"/>
  </w:num>
  <w:num w:numId="22" w16cid:durableId="526021131">
    <w:abstractNumId w:val="13"/>
  </w:num>
  <w:num w:numId="23" w16cid:durableId="40985830">
    <w:abstractNumId w:val="20"/>
  </w:num>
  <w:num w:numId="24" w16cid:durableId="1633943719">
    <w:abstractNumId w:val="27"/>
  </w:num>
  <w:num w:numId="25" w16cid:durableId="1409575548">
    <w:abstractNumId w:val="4"/>
  </w:num>
  <w:num w:numId="26" w16cid:durableId="828442318">
    <w:abstractNumId w:val="16"/>
  </w:num>
  <w:num w:numId="27" w16cid:durableId="2041978805">
    <w:abstractNumId w:val="21"/>
  </w:num>
  <w:num w:numId="28" w16cid:durableId="1558856147">
    <w:abstractNumId w:val="28"/>
  </w:num>
  <w:num w:numId="29" w16cid:durableId="1866357606">
    <w:abstractNumId w:val="25"/>
  </w:num>
  <w:num w:numId="30" w16cid:durableId="2130052534">
    <w:abstractNumId w:val="10"/>
  </w:num>
  <w:num w:numId="31" w16cid:durableId="18139871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75D0A"/>
    <w:rsid w:val="000A47FA"/>
    <w:rsid w:val="000A65D3"/>
    <w:rsid w:val="000B1E33"/>
    <w:rsid w:val="000C6E1C"/>
    <w:rsid w:val="000D689F"/>
    <w:rsid w:val="000E7B7B"/>
    <w:rsid w:val="000E7D62"/>
    <w:rsid w:val="000F4C73"/>
    <w:rsid w:val="00103357"/>
    <w:rsid w:val="00123C9F"/>
    <w:rsid w:val="00126190"/>
    <w:rsid w:val="00130F17"/>
    <w:rsid w:val="001320BF"/>
    <w:rsid w:val="00163BC4"/>
    <w:rsid w:val="001801EF"/>
    <w:rsid w:val="00191062"/>
    <w:rsid w:val="00192B72"/>
    <w:rsid w:val="001A29D8"/>
    <w:rsid w:val="001A5CAA"/>
    <w:rsid w:val="001B0427"/>
    <w:rsid w:val="001D3A51"/>
    <w:rsid w:val="001E10D2"/>
    <w:rsid w:val="001E25B4"/>
    <w:rsid w:val="001E44FE"/>
    <w:rsid w:val="00200595"/>
    <w:rsid w:val="00204835"/>
    <w:rsid w:val="00206749"/>
    <w:rsid w:val="00231920"/>
    <w:rsid w:val="0023195C"/>
    <w:rsid w:val="0024282C"/>
    <w:rsid w:val="002460DC"/>
    <w:rsid w:val="00250985"/>
    <w:rsid w:val="002556F6"/>
    <w:rsid w:val="00283105"/>
    <w:rsid w:val="00284C4C"/>
    <w:rsid w:val="00287120"/>
    <w:rsid w:val="00287E68"/>
    <w:rsid w:val="00296529"/>
    <w:rsid w:val="002B27FB"/>
    <w:rsid w:val="002B685A"/>
    <w:rsid w:val="002C57D2"/>
    <w:rsid w:val="002C737D"/>
    <w:rsid w:val="002D4913"/>
    <w:rsid w:val="002E0D56"/>
    <w:rsid w:val="0031238A"/>
    <w:rsid w:val="00315186"/>
    <w:rsid w:val="003224C3"/>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61EB0"/>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13F0"/>
    <w:rsid w:val="006A250C"/>
    <w:rsid w:val="006B21D3"/>
    <w:rsid w:val="006B57D0"/>
    <w:rsid w:val="006D30FF"/>
    <w:rsid w:val="006D6940"/>
    <w:rsid w:val="006F11EC"/>
    <w:rsid w:val="0070082C"/>
    <w:rsid w:val="007369E6"/>
    <w:rsid w:val="00746E59"/>
    <w:rsid w:val="00754C9A"/>
    <w:rsid w:val="0075599A"/>
    <w:rsid w:val="00761D52"/>
    <w:rsid w:val="0077749E"/>
    <w:rsid w:val="00782ECA"/>
    <w:rsid w:val="00790ADA"/>
    <w:rsid w:val="007D2288"/>
    <w:rsid w:val="007E088F"/>
    <w:rsid w:val="007F7B32"/>
    <w:rsid w:val="00804BC2"/>
    <w:rsid w:val="0081431A"/>
    <w:rsid w:val="008320B4"/>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76C20"/>
    <w:rsid w:val="00983040"/>
    <w:rsid w:val="009B3FB9"/>
    <w:rsid w:val="009C0314"/>
    <w:rsid w:val="009C2465"/>
    <w:rsid w:val="009C4F13"/>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35F8"/>
    <w:rsid w:val="00AB703F"/>
    <w:rsid w:val="00AC6BB8"/>
    <w:rsid w:val="00AE008F"/>
    <w:rsid w:val="00B01FCD"/>
    <w:rsid w:val="00B02A9B"/>
    <w:rsid w:val="00B07587"/>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1831"/>
    <w:rsid w:val="00C70F1B"/>
    <w:rsid w:val="00C71A47"/>
    <w:rsid w:val="00C7464C"/>
    <w:rsid w:val="00C85588"/>
    <w:rsid w:val="00CA44B8"/>
    <w:rsid w:val="00CD6755"/>
    <w:rsid w:val="00CD6856"/>
    <w:rsid w:val="00CE0089"/>
    <w:rsid w:val="00CE793C"/>
    <w:rsid w:val="00CF193C"/>
    <w:rsid w:val="00D173F1"/>
    <w:rsid w:val="00D40520"/>
    <w:rsid w:val="00D40591"/>
    <w:rsid w:val="00D74CB0"/>
    <w:rsid w:val="00D8295D"/>
    <w:rsid w:val="00DC2A65"/>
    <w:rsid w:val="00DE15F0"/>
    <w:rsid w:val="00DE5663"/>
    <w:rsid w:val="00DE78AA"/>
    <w:rsid w:val="00E053D0"/>
    <w:rsid w:val="00E15994"/>
    <w:rsid w:val="00E3114E"/>
    <w:rsid w:val="00E31A70"/>
    <w:rsid w:val="00E35B02"/>
    <w:rsid w:val="00E46CA7"/>
    <w:rsid w:val="00E66496"/>
    <w:rsid w:val="00E66B35"/>
    <w:rsid w:val="00E66E10"/>
    <w:rsid w:val="00E769F6"/>
    <w:rsid w:val="00E8407C"/>
    <w:rsid w:val="00E84F3C"/>
    <w:rsid w:val="00EA012C"/>
    <w:rsid w:val="00EB2475"/>
    <w:rsid w:val="00EC6A55"/>
    <w:rsid w:val="00ED0288"/>
    <w:rsid w:val="00EE27E3"/>
    <w:rsid w:val="00EE52CB"/>
    <w:rsid w:val="00EF581D"/>
    <w:rsid w:val="00EF7FD8"/>
    <w:rsid w:val="00F03131"/>
    <w:rsid w:val="00F06F59"/>
    <w:rsid w:val="00F17988"/>
    <w:rsid w:val="00F31A1E"/>
    <w:rsid w:val="00F469F0"/>
    <w:rsid w:val="00F53273"/>
    <w:rsid w:val="00F755E4"/>
    <w:rsid w:val="00F77D02"/>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rules v:ext="edit">
        <o:r id="V:Rule1" type="connector" idref="#_x0000_s2051"/>
        <o:r id="V:Rule2" type="connector" idref="#_x0000_s2052"/>
        <o:r id="V:Rule3" type="connector" idref="#_x0000_s2053"/>
      </o:rules>
    </o:shapelayout>
  </w:shapeDefaults>
  <w:decimalSymbol w:val="."/>
  <w:listSeparator w:val=","/>
  <w14:docId w14:val="7A61D2FE"/>
  <w15:docId w15:val="{37BE6ED6-062A-46ED-BF7B-269E05BA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59"/>
    <w:rsid w:val="00F0313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F0313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3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111</TotalTime>
  <Pages>9</Pages>
  <Words>3778</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25263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13</cp:revision>
  <cp:lastPrinted>1999-07-06T11:00:00Z</cp:lastPrinted>
  <dcterms:created xsi:type="dcterms:W3CDTF">2014-10-25T14:34:00Z</dcterms:created>
  <dcterms:modified xsi:type="dcterms:W3CDTF">2025-05-27T09:33:00Z</dcterms:modified>
</cp:coreProperties>
</file>