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8D78D" w14:textId="77777777" w:rsidR="00E877C0" w:rsidRPr="00E877C0" w:rsidRDefault="00E877C0" w:rsidP="00E877C0">
      <w:pPr>
        <w:jc w:val="right"/>
        <w:rPr>
          <w:rFonts w:ascii="Times New Roman" w:hAnsi="Times New Roman" w:cs="Times New Roman"/>
          <w:b/>
          <w:bCs/>
          <w:i/>
          <w:iCs/>
          <w:u w:val="single"/>
        </w:rPr>
      </w:pPr>
      <w:r w:rsidRPr="00E877C0">
        <w:rPr>
          <w:rFonts w:ascii="Times New Roman" w:hAnsi="Times New Roman" w:cs="Times New Roman"/>
          <w:b/>
          <w:bCs/>
          <w:i/>
          <w:iCs/>
          <w:u w:val="single"/>
        </w:rPr>
        <w:t>Review Article</w:t>
      </w:r>
    </w:p>
    <w:p w14:paraId="227D1A36" w14:textId="77777777" w:rsidR="00E877C0" w:rsidRDefault="00E877C0" w:rsidP="00324B94">
      <w:pPr>
        <w:jc w:val="right"/>
        <w:rPr>
          <w:rFonts w:ascii="Times New Roman" w:hAnsi="Times New Roman" w:cs="Times New Roman"/>
          <w:b/>
          <w:bCs/>
        </w:rPr>
      </w:pPr>
    </w:p>
    <w:p w14:paraId="2FB47C5A" w14:textId="548236CC" w:rsidR="00EC04CC" w:rsidRDefault="00EC04CC" w:rsidP="00324B94">
      <w:pPr>
        <w:jc w:val="right"/>
        <w:rPr>
          <w:rFonts w:ascii="Times New Roman" w:hAnsi="Times New Roman" w:cs="Times New Roman"/>
          <w:b/>
          <w:bCs/>
        </w:rPr>
      </w:pPr>
      <w:r w:rsidRPr="00EC04CC">
        <w:rPr>
          <w:rFonts w:ascii="Times New Roman" w:hAnsi="Times New Roman" w:cs="Times New Roman"/>
          <w:b/>
          <w:bCs/>
        </w:rPr>
        <w:t>Strengthening Livelihood in Tribal Farming Communities through diversification strategies in Odisha</w:t>
      </w:r>
    </w:p>
    <w:p w14:paraId="281C2865" w14:textId="77777777" w:rsidR="00BE62E6" w:rsidRDefault="00BE62E6" w:rsidP="00677BD7">
      <w:pPr>
        <w:rPr>
          <w:rFonts w:ascii="Times New Roman" w:hAnsi="Times New Roman" w:cs="Times New Roman"/>
          <w:b/>
          <w:bCs/>
        </w:rPr>
      </w:pPr>
    </w:p>
    <w:p w14:paraId="33682144" w14:textId="210DC3C5" w:rsidR="006A7309" w:rsidRPr="006A7309" w:rsidRDefault="00677BD7" w:rsidP="00677BD7">
      <w:pPr>
        <w:rPr>
          <w:rFonts w:ascii="Times New Roman" w:hAnsi="Times New Roman" w:cs="Times New Roman"/>
          <w:b/>
          <w:bCs/>
        </w:rPr>
      </w:pPr>
      <w:r w:rsidRPr="006A7309">
        <w:rPr>
          <w:rFonts w:ascii="Times New Roman" w:hAnsi="Times New Roman" w:cs="Times New Roman"/>
          <w:b/>
          <w:bCs/>
        </w:rPr>
        <w:t>Abstract</w:t>
      </w:r>
    </w:p>
    <w:p w14:paraId="5CE4CA0B" w14:textId="0471BA76" w:rsidR="00677BD7" w:rsidRDefault="006A7309" w:rsidP="006A7309">
      <w:pPr>
        <w:jc w:val="both"/>
        <w:rPr>
          <w:rFonts w:ascii="Times New Roman" w:hAnsi="Times New Roman" w:cs="Times New Roman"/>
        </w:rPr>
      </w:pPr>
      <w:r>
        <w:rPr>
          <w:rFonts w:ascii="Times New Roman" w:hAnsi="Times New Roman" w:cs="Times New Roman"/>
        </w:rPr>
        <w:t>L</w:t>
      </w:r>
      <w:r w:rsidRPr="006A7309">
        <w:rPr>
          <w:rFonts w:ascii="Times New Roman" w:hAnsi="Times New Roman" w:cs="Times New Roman"/>
        </w:rPr>
        <w:t xml:space="preserve">ivelihood in tribal farming communities is essential for sustainable development and long-term resilience. This </w:t>
      </w:r>
      <w:r>
        <w:rPr>
          <w:rFonts w:ascii="Times New Roman" w:hAnsi="Times New Roman" w:cs="Times New Roman"/>
        </w:rPr>
        <w:t xml:space="preserve">paper </w:t>
      </w:r>
      <w:r w:rsidRPr="006A7309">
        <w:rPr>
          <w:rFonts w:ascii="Times New Roman" w:hAnsi="Times New Roman" w:cs="Times New Roman"/>
        </w:rPr>
        <w:t>examines the role of diversification strategies in enhancing livelihood security by integrating physical, natural, human, financial, and social dimensions. Expanding livelihood sources</w:t>
      </w:r>
      <w:r>
        <w:rPr>
          <w:rFonts w:ascii="Times New Roman" w:hAnsi="Times New Roman" w:cs="Times New Roman"/>
        </w:rPr>
        <w:t xml:space="preserve"> </w:t>
      </w:r>
      <w:r w:rsidRPr="006A7309">
        <w:rPr>
          <w:rFonts w:ascii="Times New Roman" w:hAnsi="Times New Roman" w:cs="Times New Roman"/>
        </w:rPr>
        <w:t>such as agroforestry, livestock farming, value-added agricultural enterprises, and non-farm activities</w:t>
      </w:r>
      <w:r>
        <w:rPr>
          <w:rFonts w:ascii="Times New Roman" w:hAnsi="Times New Roman" w:cs="Times New Roman"/>
        </w:rPr>
        <w:t xml:space="preserve"> </w:t>
      </w:r>
      <w:r w:rsidRPr="006A7309">
        <w:rPr>
          <w:rFonts w:ascii="Times New Roman" w:hAnsi="Times New Roman" w:cs="Times New Roman"/>
        </w:rPr>
        <w:t>bolster economic stability and promote sustainable resource management. The review underscores the importance of indigenous knowledge, modern agricultural advancements, skill development, and market integration in strengthening tribal livelihoods. Furthermore, it explores the contributions of government policies, cooperatives, and community-driven initiatives in fostering diversified income opportunities. By synthesizing existing research, this study highlights how diversification strategies enhance productivity, income security, and overall well-being. Strengthening livelihood security through a multifaceted approach not only enhances resilience but also supports the socio-economic empowerment of tribal farming communities, ensuring their sustainable development.</w:t>
      </w:r>
    </w:p>
    <w:p w14:paraId="7F574326" w14:textId="5B2FA62A" w:rsidR="006A7309" w:rsidRDefault="006A7309" w:rsidP="006A7309">
      <w:pPr>
        <w:jc w:val="both"/>
        <w:rPr>
          <w:rFonts w:ascii="Times New Roman" w:hAnsi="Times New Roman" w:cs="Times New Roman"/>
        </w:rPr>
      </w:pPr>
      <w:r w:rsidRPr="00EF2A8C">
        <w:rPr>
          <w:rFonts w:ascii="Times New Roman" w:hAnsi="Times New Roman" w:cs="Times New Roman"/>
          <w:b/>
          <w:bCs/>
        </w:rPr>
        <w:t>Keywords:</w:t>
      </w:r>
      <w:r>
        <w:rPr>
          <w:rFonts w:ascii="Times New Roman" w:hAnsi="Times New Roman" w:cs="Times New Roman"/>
        </w:rPr>
        <w:t xml:space="preserve"> Livelihood, Tribal communities, diversification strategies, sustainable development.</w:t>
      </w:r>
    </w:p>
    <w:p w14:paraId="1DAB061F" w14:textId="0F00801F" w:rsidR="006A7309" w:rsidRDefault="006A7309" w:rsidP="006A7309">
      <w:pPr>
        <w:jc w:val="both"/>
        <w:rPr>
          <w:rFonts w:ascii="Times New Roman" w:hAnsi="Times New Roman" w:cs="Times New Roman"/>
          <w:b/>
          <w:bCs/>
        </w:rPr>
      </w:pPr>
      <w:r w:rsidRPr="00EF2A8C">
        <w:rPr>
          <w:rFonts w:ascii="Times New Roman" w:hAnsi="Times New Roman" w:cs="Times New Roman"/>
          <w:b/>
          <w:bCs/>
        </w:rPr>
        <w:t xml:space="preserve">Introduction </w:t>
      </w:r>
    </w:p>
    <w:p w14:paraId="5C464A0E" w14:textId="5E98DD72" w:rsidR="00BB7BAB" w:rsidRDefault="00EF2A8C" w:rsidP="006A7309">
      <w:pPr>
        <w:jc w:val="both"/>
        <w:rPr>
          <w:rFonts w:ascii="Times New Roman" w:hAnsi="Times New Roman" w:cs="Times New Roman"/>
        </w:rPr>
      </w:pPr>
      <w:r w:rsidRPr="00EF2A8C">
        <w:rPr>
          <w:rFonts w:ascii="Times New Roman" w:hAnsi="Times New Roman" w:cs="Times New Roman"/>
        </w:rPr>
        <w:t xml:space="preserve">It has been evident that in developing countries one per cent growth in GDP of agriculture increases the expenditures of the poor at least 2.5 times more than the growth that we see from other sectors </w:t>
      </w:r>
      <w:r w:rsidRPr="00042427">
        <w:rPr>
          <w:rFonts w:ascii="Times New Roman" w:hAnsi="Times New Roman" w:cs="Times New Roman"/>
          <w:color w:val="5B9BD5" w:themeColor="accent1"/>
        </w:rPr>
        <w:t>(</w:t>
      </w:r>
      <w:proofErr w:type="spellStart"/>
      <w:r w:rsidRPr="00042427">
        <w:rPr>
          <w:rFonts w:ascii="Times New Roman" w:hAnsi="Times New Roman" w:cs="Times New Roman"/>
          <w:color w:val="5B9BD5" w:themeColor="accent1"/>
        </w:rPr>
        <w:t>Ligon</w:t>
      </w:r>
      <w:proofErr w:type="spellEnd"/>
      <w:r w:rsidRPr="00042427">
        <w:rPr>
          <w:rFonts w:ascii="Times New Roman" w:hAnsi="Times New Roman" w:cs="Times New Roman"/>
          <w:color w:val="5B9BD5" w:themeColor="accent1"/>
        </w:rPr>
        <w:t xml:space="preserve"> and </w:t>
      </w:r>
      <w:proofErr w:type="spellStart"/>
      <w:r w:rsidRPr="00042427">
        <w:rPr>
          <w:rFonts w:ascii="Times New Roman" w:hAnsi="Times New Roman" w:cs="Times New Roman"/>
          <w:color w:val="5B9BD5" w:themeColor="accent1"/>
        </w:rPr>
        <w:t>Sadoulet</w:t>
      </w:r>
      <w:proofErr w:type="spellEnd"/>
      <w:r w:rsidR="003F55CF" w:rsidRPr="00042427">
        <w:rPr>
          <w:rFonts w:ascii="Times New Roman" w:hAnsi="Times New Roman" w:cs="Times New Roman"/>
          <w:color w:val="5B9BD5" w:themeColor="accent1"/>
        </w:rPr>
        <w:t>,</w:t>
      </w:r>
      <w:r w:rsidRPr="00042427">
        <w:rPr>
          <w:rFonts w:ascii="Times New Roman" w:hAnsi="Times New Roman" w:cs="Times New Roman"/>
          <w:color w:val="5B9BD5" w:themeColor="accent1"/>
        </w:rPr>
        <w:t xml:space="preserve"> 2007)</w:t>
      </w:r>
      <w:r w:rsidRPr="00EF2A8C">
        <w:rPr>
          <w:rFonts w:ascii="Times New Roman" w:hAnsi="Times New Roman" w:cs="Times New Roman"/>
        </w:rPr>
        <w:t>.</w:t>
      </w:r>
      <w:r w:rsidR="00E60FA3">
        <w:rPr>
          <w:rFonts w:ascii="Times New Roman" w:hAnsi="Times New Roman" w:cs="Times New Roman"/>
        </w:rPr>
        <w:t xml:space="preserve"> </w:t>
      </w:r>
      <w:r w:rsidR="00E60FA3" w:rsidRPr="00E60FA3">
        <w:rPr>
          <w:rFonts w:ascii="Times New Roman" w:hAnsi="Times New Roman" w:cs="Times New Roman"/>
        </w:rPr>
        <w:t xml:space="preserve">Over the last decade, securing livelihoods has become increasingly </w:t>
      </w:r>
      <w:r w:rsidR="00BD52D8" w:rsidRPr="00E60FA3">
        <w:rPr>
          <w:rFonts w:ascii="Times New Roman" w:hAnsi="Times New Roman" w:cs="Times New Roman"/>
        </w:rPr>
        <w:t>recognized</w:t>
      </w:r>
      <w:r w:rsidR="00E60FA3" w:rsidRPr="00E60FA3">
        <w:rPr>
          <w:rFonts w:ascii="Times New Roman" w:hAnsi="Times New Roman" w:cs="Times New Roman"/>
        </w:rPr>
        <w:t xml:space="preserve"> as an important component of long-term development. However, in India, small and marginal farmers' land-based livelihoods are increasingly becoming unsustainable, as their land is no longer capable of meeting the needs of the family and fodder for their cattle </w:t>
      </w:r>
      <w:r w:rsidR="00E60FA3" w:rsidRPr="00042427">
        <w:rPr>
          <w:rFonts w:ascii="Times New Roman" w:hAnsi="Times New Roman" w:cs="Times New Roman"/>
          <w:color w:val="5B9BD5" w:themeColor="accent1"/>
        </w:rPr>
        <w:t>(Hiremath</w:t>
      </w:r>
      <w:r w:rsidR="003F55CF" w:rsidRPr="00042427">
        <w:rPr>
          <w:rFonts w:ascii="Times New Roman" w:hAnsi="Times New Roman" w:cs="Times New Roman"/>
          <w:color w:val="5B9BD5" w:themeColor="accent1"/>
        </w:rPr>
        <w:t>,</w:t>
      </w:r>
      <w:r w:rsidR="00E60FA3" w:rsidRPr="00042427">
        <w:rPr>
          <w:rFonts w:ascii="Times New Roman" w:hAnsi="Times New Roman" w:cs="Times New Roman"/>
          <w:color w:val="5B9BD5" w:themeColor="accent1"/>
        </w:rPr>
        <w:t xml:space="preserve"> 2007)</w:t>
      </w:r>
      <w:r w:rsidR="00E60FA3" w:rsidRPr="00E60FA3">
        <w:rPr>
          <w:rFonts w:ascii="Times New Roman" w:hAnsi="Times New Roman" w:cs="Times New Roman"/>
        </w:rPr>
        <w:t>.</w:t>
      </w:r>
      <w:r w:rsidR="00BD52D8" w:rsidRPr="00BD52D8">
        <w:t xml:space="preserve"> </w:t>
      </w:r>
      <w:r w:rsidR="00BD52D8" w:rsidRPr="00BD52D8">
        <w:rPr>
          <w:rFonts w:ascii="Times New Roman" w:hAnsi="Times New Roman" w:cs="Times New Roman"/>
        </w:rPr>
        <w:t xml:space="preserve">Arguably, an effective way to reduce livelihood risks and rural poverty in developing regions is by adopting diversified livelihood strategies </w:t>
      </w:r>
      <w:r w:rsidR="00BD52D8" w:rsidRPr="00042427">
        <w:rPr>
          <w:rFonts w:ascii="Times New Roman" w:hAnsi="Times New Roman" w:cs="Times New Roman"/>
          <w:color w:val="5B9BD5" w:themeColor="accent1"/>
        </w:rPr>
        <w:t>(Lemi</w:t>
      </w:r>
      <w:r w:rsidR="003F55CF" w:rsidRPr="00042427">
        <w:rPr>
          <w:rFonts w:ascii="Times New Roman" w:hAnsi="Times New Roman" w:cs="Times New Roman"/>
          <w:color w:val="5B9BD5" w:themeColor="accent1"/>
        </w:rPr>
        <w:t>,</w:t>
      </w:r>
      <w:r w:rsidR="00BD52D8" w:rsidRPr="00042427">
        <w:rPr>
          <w:rFonts w:ascii="Times New Roman" w:hAnsi="Times New Roman" w:cs="Times New Roman"/>
          <w:color w:val="5B9BD5" w:themeColor="accent1"/>
        </w:rPr>
        <w:t xml:space="preserve"> 2009)</w:t>
      </w:r>
      <w:r w:rsidR="00BD52D8" w:rsidRPr="00BD52D8">
        <w:rPr>
          <w:rFonts w:ascii="Times New Roman" w:hAnsi="Times New Roman" w:cs="Times New Roman"/>
        </w:rPr>
        <w:t>.</w:t>
      </w:r>
      <w:r w:rsidR="00BD52D8">
        <w:rPr>
          <w:rFonts w:ascii="Times New Roman" w:hAnsi="Times New Roman" w:cs="Times New Roman"/>
        </w:rPr>
        <w:t xml:space="preserve"> </w:t>
      </w:r>
      <w:r w:rsidR="00BD52D8" w:rsidRPr="00BD52D8">
        <w:rPr>
          <w:rFonts w:ascii="Times New Roman" w:hAnsi="Times New Roman" w:cs="Times New Roman"/>
        </w:rPr>
        <w:t xml:space="preserve">According to </w:t>
      </w:r>
      <w:r w:rsidR="00BD52D8" w:rsidRPr="00042427">
        <w:rPr>
          <w:rFonts w:ascii="Times New Roman" w:hAnsi="Times New Roman" w:cs="Times New Roman"/>
          <w:color w:val="5B9BD5" w:themeColor="accent1"/>
        </w:rPr>
        <w:t>Ellis (2000)</w:t>
      </w:r>
      <w:r w:rsidR="00BD52D8" w:rsidRPr="00BD52D8">
        <w:rPr>
          <w:rFonts w:ascii="Times New Roman" w:hAnsi="Times New Roman" w:cs="Times New Roman"/>
        </w:rPr>
        <w:t xml:space="preserve">, livelihood includes the assets (human, </w:t>
      </w:r>
      <w:r w:rsidR="003657BF" w:rsidRPr="00BD52D8">
        <w:rPr>
          <w:rFonts w:ascii="Times New Roman" w:hAnsi="Times New Roman" w:cs="Times New Roman"/>
        </w:rPr>
        <w:t>natural,</w:t>
      </w:r>
      <w:r w:rsidR="003657BF">
        <w:rPr>
          <w:rFonts w:ascii="Times New Roman" w:hAnsi="Times New Roman" w:cs="Times New Roman"/>
        </w:rPr>
        <w:t xml:space="preserve"> </w:t>
      </w:r>
      <w:r w:rsidR="003657BF" w:rsidRPr="00BD52D8">
        <w:rPr>
          <w:rFonts w:ascii="Times New Roman" w:hAnsi="Times New Roman" w:cs="Times New Roman"/>
        </w:rPr>
        <w:t>social</w:t>
      </w:r>
      <w:r w:rsidR="00BD52D8" w:rsidRPr="00BD52D8">
        <w:rPr>
          <w:rFonts w:ascii="Times New Roman" w:hAnsi="Times New Roman" w:cs="Times New Roman"/>
        </w:rPr>
        <w:t xml:space="preserve">, physical, and </w:t>
      </w:r>
      <w:r w:rsidR="005A1609" w:rsidRPr="00BD52D8">
        <w:rPr>
          <w:rFonts w:ascii="Times New Roman" w:hAnsi="Times New Roman" w:cs="Times New Roman"/>
        </w:rPr>
        <w:t>financial</w:t>
      </w:r>
      <w:r w:rsidR="00BD52D8" w:rsidRPr="00BD52D8">
        <w:rPr>
          <w:rFonts w:ascii="Times New Roman" w:hAnsi="Times New Roman" w:cs="Times New Roman"/>
        </w:rPr>
        <w:t xml:space="preserve"> capitals), the activities, and the access to these activities (intermediated by institutes and social interactions) necessary for a means of living. Similarly, </w:t>
      </w:r>
      <w:r w:rsidR="00BD52D8" w:rsidRPr="00042427">
        <w:rPr>
          <w:rFonts w:ascii="Times New Roman" w:hAnsi="Times New Roman" w:cs="Times New Roman"/>
          <w:color w:val="5B9BD5" w:themeColor="accent1"/>
        </w:rPr>
        <w:t xml:space="preserve">Bryceson (2002) </w:t>
      </w:r>
      <w:r w:rsidR="00BD52D8" w:rsidRPr="00BD52D8">
        <w:rPr>
          <w:rFonts w:ascii="Times New Roman" w:hAnsi="Times New Roman" w:cs="Times New Roman"/>
        </w:rPr>
        <w:t xml:space="preserve">also described livelihoods as strategies people adopt to satisfy their needs and earn a living. Its primary purpose is to earn an income and sustain a better life </w:t>
      </w:r>
      <w:r w:rsidR="00BD52D8" w:rsidRPr="00042427">
        <w:rPr>
          <w:rFonts w:ascii="Times New Roman" w:hAnsi="Times New Roman" w:cs="Times New Roman"/>
          <w:color w:val="5B9BD5" w:themeColor="accent1"/>
        </w:rPr>
        <w:t>(</w:t>
      </w:r>
      <w:proofErr w:type="spellStart"/>
      <w:r w:rsidR="00BD52D8" w:rsidRPr="00042427">
        <w:rPr>
          <w:rFonts w:ascii="Times New Roman" w:hAnsi="Times New Roman" w:cs="Times New Roman"/>
          <w:color w:val="5B9BD5" w:themeColor="accent1"/>
        </w:rPr>
        <w:t>Gwimbi</w:t>
      </w:r>
      <w:proofErr w:type="spellEnd"/>
      <w:r w:rsidR="003F55CF" w:rsidRPr="00042427">
        <w:rPr>
          <w:rFonts w:ascii="Times New Roman" w:hAnsi="Times New Roman" w:cs="Times New Roman"/>
          <w:color w:val="5B9BD5" w:themeColor="accent1"/>
        </w:rPr>
        <w:t>,</w:t>
      </w:r>
      <w:r w:rsidR="00BD52D8" w:rsidRPr="00042427">
        <w:rPr>
          <w:rFonts w:ascii="Times New Roman" w:hAnsi="Times New Roman" w:cs="Times New Roman"/>
          <w:color w:val="5B9BD5" w:themeColor="accent1"/>
        </w:rPr>
        <w:t xml:space="preserve"> 2009; </w:t>
      </w:r>
      <w:proofErr w:type="spellStart"/>
      <w:r w:rsidR="00BD52D8" w:rsidRPr="00042427">
        <w:rPr>
          <w:rFonts w:ascii="Times New Roman" w:hAnsi="Times New Roman" w:cs="Times New Roman"/>
          <w:color w:val="5B9BD5" w:themeColor="accent1"/>
        </w:rPr>
        <w:t>Mutopo</w:t>
      </w:r>
      <w:proofErr w:type="spellEnd"/>
      <w:r w:rsidR="003F55CF" w:rsidRPr="00042427">
        <w:rPr>
          <w:rFonts w:ascii="Times New Roman" w:hAnsi="Times New Roman" w:cs="Times New Roman"/>
          <w:color w:val="5B9BD5" w:themeColor="accent1"/>
        </w:rPr>
        <w:t>,</w:t>
      </w:r>
      <w:r w:rsidR="00BD52D8" w:rsidRPr="00042427">
        <w:rPr>
          <w:rFonts w:ascii="Times New Roman" w:hAnsi="Times New Roman" w:cs="Times New Roman"/>
          <w:color w:val="5B9BD5" w:themeColor="accent1"/>
        </w:rPr>
        <w:t xml:space="preserve"> 2014)</w:t>
      </w:r>
      <w:r w:rsidR="00BD52D8" w:rsidRPr="00BD52D8">
        <w:rPr>
          <w:rFonts w:ascii="Times New Roman" w:hAnsi="Times New Roman" w:cs="Times New Roman"/>
        </w:rPr>
        <w:t>.</w:t>
      </w:r>
      <w:r w:rsidR="00BD52D8">
        <w:rPr>
          <w:rFonts w:ascii="Times New Roman" w:hAnsi="Times New Roman" w:cs="Times New Roman"/>
        </w:rPr>
        <w:t xml:space="preserve"> </w:t>
      </w:r>
      <w:r w:rsidR="005A1609" w:rsidRPr="005A1609">
        <w:rPr>
          <w:rFonts w:ascii="Times New Roman" w:hAnsi="Times New Roman" w:cs="Times New Roman"/>
        </w:rPr>
        <w:t xml:space="preserve">In rural areas, due to practicing agriculture as the traditional knowledge with the absence of enhancing their subsistence way, it has no capabilities to provide sufficient means of escape from poverty </w:t>
      </w:r>
      <w:r w:rsidR="005A1609" w:rsidRPr="00042427">
        <w:rPr>
          <w:rFonts w:ascii="Times New Roman" w:hAnsi="Times New Roman" w:cs="Times New Roman"/>
          <w:color w:val="5B9BD5" w:themeColor="accent1"/>
        </w:rPr>
        <w:t>(Abera et al., 2021)</w:t>
      </w:r>
      <w:r w:rsidR="005A1609" w:rsidRPr="005A1609">
        <w:rPr>
          <w:rFonts w:ascii="Times New Roman" w:hAnsi="Times New Roman" w:cs="Times New Roman"/>
        </w:rPr>
        <w:t xml:space="preserve">. </w:t>
      </w:r>
      <w:r w:rsidR="00BD52D8" w:rsidRPr="00BD52D8">
        <w:rPr>
          <w:rFonts w:ascii="Times New Roman" w:hAnsi="Times New Roman" w:cs="Times New Roman"/>
        </w:rPr>
        <w:t xml:space="preserve">This review seeks to consolidate </w:t>
      </w:r>
      <w:r w:rsidR="00BD52D8" w:rsidRPr="00BD52D8">
        <w:rPr>
          <w:rFonts w:ascii="Times New Roman" w:hAnsi="Times New Roman" w:cs="Times New Roman"/>
        </w:rPr>
        <w:lastRenderedPageBreak/>
        <w:t>existing knowledge on livelihood s</w:t>
      </w:r>
      <w:r w:rsidR="005A1609">
        <w:rPr>
          <w:rFonts w:ascii="Times New Roman" w:hAnsi="Times New Roman" w:cs="Times New Roman"/>
        </w:rPr>
        <w:t>tatus</w:t>
      </w:r>
      <w:r w:rsidR="00BD52D8" w:rsidRPr="00BD52D8">
        <w:rPr>
          <w:rFonts w:ascii="Times New Roman" w:hAnsi="Times New Roman" w:cs="Times New Roman"/>
        </w:rPr>
        <w:t xml:space="preserve"> in tribal farming communities, examine the impact of diversification strategies on economic and social resilience, and identify avenues for future research and policy initiatives to promote sustainable development.</w:t>
      </w:r>
    </w:p>
    <w:p w14:paraId="33053763" w14:textId="05D2B0AE" w:rsidR="0072728F" w:rsidRDefault="005A1609" w:rsidP="006A7309">
      <w:pPr>
        <w:jc w:val="both"/>
        <w:rPr>
          <w:rFonts w:ascii="Times New Roman" w:hAnsi="Times New Roman" w:cs="Times New Roman"/>
          <w:b/>
          <w:bCs/>
        </w:rPr>
      </w:pPr>
      <w:r w:rsidRPr="0072728F">
        <w:rPr>
          <w:rFonts w:ascii="Times New Roman" w:hAnsi="Times New Roman" w:cs="Times New Roman"/>
          <w:b/>
          <w:bCs/>
        </w:rPr>
        <w:t>Livelihood diversification</w:t>
      </w:r>
    </w:p>
    <w:p w14:paraId="5F486094" w14:textId="789FDE5A" w:rsidR="0072728F" w:rsidRDefault="006037AF" w:rsidP="006A7309">
      <w:pPr>
        <w:jc w:val="both"/>
        <w:rPr>
          <w:rFonts w:ascii="Times New Roman" w:hAnsi="Times New Roman" w:cs="Times New Roman"/>
        </w:rPr>
      </w:pPr>
      <w:r>
        <w:rPr>
          <w:rFonts w:ascii="Times New Roman" w:hAnsi="Times New Roman" w:cs="Times New Roman"/>
        </w:rPr>
        <w:t xml:space="preserve">Livelihood diversification has been embraced by a number of development agencies, with UNDP the first to do so fully and the Department for International Development (DFID) </w:t>
      </w:r>
      <w:r w:rsidR="00F24FD5">
        <w:rPr>
          <w:rFonts w:ascii="Times New Roman" w:hAnsi="Times New Roman" w:cs="Times New Roman"/>
        </w:rPr>
        <w:t xml:space="preserve">adopting it as a central strategy for meeting the goals set out in its 1997 White Paper ‘Eliminating World Poverty’. The contribution made by livelihood diversification to rural livelihood is a significant one which has often been ignored by policy makers who have chosen to focus their activities on agriculture </w:t>
      </w:r>
      <w:r w:rsidR="00F24FD5" w:rsidRPr="00042427">
        <w:rPr>
          <w:rFonts w:ascii="Times New Roman" w:hAnsi="Times New Roman" w:cs="Times New Roman"/>
          <w:color w:val="5B9BD5" w:themeColor="accent1"/>
        </w:rPr>
        <w:t xml:space="preserve">(Ellis, </w:t>
      </w:r>
      <w:r w:rsidR="00042427">
        <w:rPr>
          <w:rFonts w:ascii="Times New Roman" w:hAnsi="Times New Roman" w:cs="Times New Roman"/>
          <w:color w:val="5B9BD5" w:themeColor="accent1"/>
        </w:rPr>
        <w:t>1998</w:t>
      </w:r>
      <w:r w:rsidR="00F24FD5" w:rsidRPr="00042427">
        <w:rPr>
          <w:rFonts w:ascii="Times New Roman" w:hAnsi="Times New Roman" w:cs="Times New Roman"/>
          <w:color w:val="5B9BD5" w:themeColor="accent1"/>
        </w:rPr>
        <w:t>)</w:t>
      </w:r>
      <w:r w:rsidR="00F24FD5">
        <w:rPr>
          <w:rFonts w:ascii="Times New Roman" w:hAnsi="Times New Roman" w:cs="Times New Roman"/>
        </w:rPr>
        <w:t xml:space="preserve">. </w:t>
      </w:r>
      <w:r w:rsidR="0072728F" w:rsidRPr="0072728F">
        <w:rPr>
          <w:rFonts w:ascii="Times New Roman" w:hAnsi="Times New Roman" w:cs="Times New Roman"/>
        </w:rPr>
        <w:t xml:space="preserve">Livelihood diversification is an applied strategy and instrument for poverty reduction </w:t>
      </w:r>
      <w:r w:rsidR="0072728F" w:rsidRPr="00042427">
        <w:rPr>
          <w:rFonts w:ascii="Times New Roman" w:hAnsi="Times New Roman" w:cs="Times New Roman"/>
          <w:color w:val="5B9BD5" w:themeColor="accent1"/>
        </w:rPr>
        <w:t>(Gautam &amp; Andersen, 2016)</w:t>
      </w:r>
      <w:r w:rsidR="0072728F" w:rsidRPr="0072728F">
        <w:rPr>
          <w:rFonts w:ascii="Times New Roman" w:hAnsi="Times New Roman" w:cs="Times New Roman"/>
        </w:rPr>
        <w:t xml:space="preserve">. It is a process of practicing new activities to upgrade their standard of living for their survival. Farmers even in developing countries are not only used for risk mitigation but also for enhancing better financial returns </w:t>
      </w:r>
      <w:r w:rsidR="0072728F" w:rsidRPr="00042427">
        <w:rPr>
          <w:rFonts w:ascii="Times New Roman" w:hAnsi="Times New Roman" w:cs="Times New Roman"/>
          <w:color w:val="5B9BD5" w:themeColor="accent1"/>
        </w:rPr>
        <w:t>(Barbieri &amp; Mahoney, 2009)</w:t>
      </w:r>
      <w:r w:rsidR="0072728F" w:rsidRPr="0072728F">
        <w:rPr>
          <w:rFonts w:ascii="Times New Roman" w:hAnsi="Times New Roman" w:cs="Times New Roman"/>
        </w:rPr>
        <w:t xml:space="preserve">. </w:t>
      </w:r>
      <w:r w:rsidR="00177091" w:rsidRPr="00177091">
        <w:rPr>
          <w:rFonts w:ascii="Times New Roman" w:hAnsi="Times New Roman" w:cs="Times New Roman"/>
        </w:rPr>
        <w:t xml:space="preserve">Livelihood diversification refers to households increasing the number of economic activities they engage in to improve their income </w:t>
      </w:r>
      <w:r w:rsidR="00177091" w:rsidRPr="00042427">
        <w:rPr>
          <w:rFonts w:ascii="Times New Roman" w:hAnsi="Times New Roman" w:cs="Times New Roman"/>
          <w:color w:val="5B9BD5" w:themeColor="accent1"/>
        </w:rPr>
        <w:t>(Zhao &amp; Barry, 2013)</w:t>
      </w:r>
      <w:r w:rsidR="00177091" w:rsidRPr="00177091">
        <w:rPr>
          <w:rFonts w:ascii="Times New Roman" w:hAnsi="Times New Roman" w:cs="Times New Roman"/>
        </w:rPr>
        <w:t>.</w:t>
      </w:r>
      <w:r w:rsidR="00177091">
        <w:rPr>
          <w:rFonts w:ascii="Times New Roman" w:hAnsi="Times New Roman" w:cs="Times New Roman"/>
        </w:rPr>
        <w:t xml:space="preserve"> </w:t>
      </w:r>
      <w:r w:rsidR="0072728F" w:rsidRPr="0072728F">
        <w:rPr>
          <w:rFonts w:ascii="Times New Roman" w:hAnsi="Times New Roman" w:cs="Times New Roman"/>
        </w:rPr>
        <w:t xml:space="preserve">Diversification is about changing the nature of fulltime occupation than individual or family possessing multiple occupation in the context of ‘farm changes’ and ‘developing off-farm practice’ </w:t>
      </w:r>
      <w:r w:rsidR="0072728F" w:rsidRPr="00042427">
        <w:rPr>
          <w:rFonts w:ascii="Times New Roman" w:hAnsi="Times New Roman" w:cs="Times New Roman"/>
          <w:color w:val="5B9BD5" w:themeColor="accent1"/>
        </w:rPr>
        <w:t>(Ellis, 2000)</w:t>
      </w:r>
      <w:r w:rsidR="0072728F" w:rsidRPr="0072728F">
        <w:rPr>
          <w:rFonts w:ascii="Times New Roman" w:hAnsi="Times New Roman" w:cs="Times New Roman"/>
        </w:rPr>
        <w:t xml:space="preserve">. </w:t>
      </w:r>
      <w:r>
        <w:rPr>
          <w:rFonts w:ascii="Times New Roman" w:hAnsi="Times New Roman" w:cs="Times New Roman"/>
        </w:rPr>
        <w:t xml:space="preserve">In process of livelihood diversification farmers and households design a range of activities and social support means for survival, recognition, raising income, and adverse to risk. </w:t>
      </w:r>
      <w:r w:rsidR="009773D2">
        <w:rPr>
          <w:rFonts w:ascii="Times New Roman" w:hAnsi="Times New Roman" w:cs="Times New Roman"/>
        </w:rPr>
        <w:t>Moreover, the ability of households</w:t>
      </w:r>
      <w:r w:rsidR="00134720">
        <w:rPr>
          <w:rFonts w:ascii="Times New Roman" w:hAnsi="Times New Roman" w:cs="Times New Roman"/>
        </w:rPr>
        <w:t xml:space="preserve"> to engage in a type of livelihood strategy is influenced by the types of capital assets they have access to </w:t>
      </w:r>
      <w:r w:rsidR="00134720" w:rsidRPr="00042427">
        <w:rPr>
          <w:rFonts w:ascii="Times New Roman" w:hAnsi="Times New Roman" w:cs="Times New Roman"/>
          <w:color w:val="5B9BD5" w:themeColor="accent1"/>
        </w:rPr>
        <w:t>(</w:t>
      </w:r>
      <w:proofErr w:type="spellStart"/>
      <w:r w:rsidR="00134720" w:rsidRPr="00042427">
        <w:rPr>
          <w:rFonts w:ascii="Times New Roman" w:hAnsi="Times New Roman" w:cs="Times New Roman"/>
          <w:color w:val="5B9BD5" w:themeColor="accent1"/>
        </w:rPr>
        <w:t>Scoones</w:t>
      </w:r>
      <w:proofErr w:type="spellEnd"/>
      <w:r w:rsidR="00134720" w:rsidRPr="00042427">
        <w:rPr>
          <w:rFonts w:ascii="Times New Roman" w:hAnsi="Times New Roman" w:cs="Times New Roman"/>
          <w:color w:val="5B9BD5" w:themeColor="accent1"/>
        </w:rPr>
        <w:t xml:space="preserve"> 1998; </w:t>
      </w:r>
      <w:proofErr w:type="spellStart"/>
      <w:r w:rsidR="00134720" w:rsidRPr="00042427">
        <w:rPr>
          <w:rFonts w:ascii="Times New Roman" w:hAnsi="Times New Roman" w:cs="Times New Roman"/>
          <w:color w:val="5B9BD5" w:themeColor="accent1"/>
        </w:rPr>
        <w:t>Rakodi</w:t>
      </w:r>
      <w:proofErr w:type="spellEnd"/>
      <w:r w:rsidR="00134720" w:rsidRPr="00042427">
        <w:rPr>
          <w:rFonts w:ascii="Times New Roman" w:hAnsi="Times New Roman" w:cs="Times New Roman"/>
          <w:color w:val="5B9BD5" w:themeColor="accent1"/>
        </w:rPr>
        <w:t xml:space="preserve"> 1999)</w:t>
      </w:r>
      <w:r w:rsidR="00134720">
        <w:rPr>
          <w:rFonts w:ascii="Times New Roman" w:hAnsi="Times New Roman" w:cs="Times New Roman"/>
        </w:rPr>
        <w:t xml:space="preserve">. </w:t>
      </w:r>
      <w:r w:rsidR="009E4A50">
        <w:rPr>
          <w:rFonts w:ascii="Times New Roman" w:hAnsi="Times New Roman" w:cs="Times New Roman"/>
        </w:rPr>
        <w:t>Livelihood diversification we are referring to the phenomenon where households engage in multiple activities (either on-farm or off-farm, agricultural or non-agricultural) to survive and to improve their standard of living. On-farm diversification includes the introduction of new crops has a positive effect on equity in terms of income, employment, and poverty alleviation as a livelihood</w:t>
      </w:r>
      <w:r w:rsidR="006F083D">
        <w:rPr>
          <w:rFonts w:ascii="Times New Roman" w:hAnsi="Times New Roman" w:cs="Times New Roman"/>
        </w:rPr>
        <w:t xml:space="preserve"> </w:t>
      </w:r>
      <w:r w:rsidR="006F083D" w:rsidRPr="00042427">
        <w:rPr>
          <w:rFonts w:ascii="Times New Roman" w:hAnsi="Times New Roman" w:cs="Times New Roman"/>
          <w:color w:val="5B9BD5" w:themeColor="accent1"/>
        </w:rPr>
        <w:t xml:space="preserve">(Thornton et al., 2009; </w:t>
      </w:r>
      <w:proofErr w:type="spellStart"/>
      <w:r w:rsidR="006F083D" w:rsidRPr="00042427">
        <w:rPr>
          <w:rFonts w:ascii="Times New Roman" w:hAnsi="Times New Roman" w:cs="Times New Roman"/>
          <w:color w:val="5B9BD5" w:themeColor="accent1"/>
        </w:rPr>
        <w:t>Birthal</w:t>
      </w:r>
      <w:proofErr w:type="spellEnd"/>
      <w:r w:rsidR="006F083D" w:rsidRPr="00042427">
        <w:rPr>
          <w:rFonts w:ascii="Times New Roman" w:hAnsi="Times New Roman" w:cs="Times New Roman"/>
          <w:color w:val="5B9BD5" w:themeColor="accent1"/>
        </w:rPr>
        <w:t xml:space="preserve"> and Ali, 2005)</w:t>
      </w:r>
      <w:r w:rsidR="006F083D" w:rsidRPr="006F083D">
        <w:rPr>
          <w:rFonts w:ascii="Times New Roman" w:hAnsi="Times New Roman" w:cs="Times New Roman"/>
        </w:rPr>
        <w:t>.</w:t>
      </w:r>
      <w:r w:rsidR="009E4A50">
        <w:rPr>
          <w:rFonts w:ascii="Times New Roman" w:hAnsi="Times New Roman" w:cs="Times New Roman"/>
        </w:rPr>
        <w:t xml:space="preserve"> </w:t>
      </w:r>
      <w:r w:rsidR="00134720">
        <w:rPr>
          <w:rFonts w:ascii="Times New Roman" w:hAnsi="Times New Roman" w:cs="Times New Roman"/>
        </w:rPr>
        <w:t xml:space="preserve">A livelihood strategy can be defined as a portfolio of activities and choices that people make to achieve their livelihood goals, including productive activities, investment strategies, reproductive choices etc. </w:t>
      </w:r>
      <w:r w:rsidR="00134720" w:rsidRPr="00042427">
        <w:rPr>
          <w:rFonts w:ascii="Times New Roman" w:hAnsi="Times New Roman" w:cs="Times New Roman"/>
          <w:color w:val="5B9BD5" w:themeColor="accent1"/>
        </w:rPr>
        <w:t>(</w:t>
      </w:r>
      <w:proofErr w:type="spellStart"/>
      <w:r w:rsidR="00134720" w:rsidRPr="00042427">
        <w:rPr>
          <w:rFonts w:ascii="Times New Roman" w:hAnsi="Times New Roman" w:cs="Times New Roman"/>
          <w:color w:val="5B9BD5" w:themeColor="accent1"/>
        </w:rPr>
        <w:t>Adato</w:t>
      </w:r>
      <w:proofErr w:type="spellEnd"/>
      <w:r w:rsidR="00134720" w:rsidRPr="00042427">
        <w:rPr>
          <w:rFonts w:ascii="Times New Roman" w:hAnsi="Times New Roman" w:cs="Times New Roman"/>
          <w:color w:val="5B9BD5" w:themeColor="accent1"/>
        </w:rPr>
        <w:t xml:space="preserve"> and </w:t>
      </w:r>
      <w:proofErr w:type="spellStart"/>
      <w:r w:rsidR="00134720" w:rsidRPr="00042427">
        <w:rPr>
          <w:rFonts w:ascii="Times New Roman" w:hAnsi="Times New Roman" w:cs="Times New Roman"/>
          <w:color w:val="5B9BD5" w:themeColor="accent1"/>
        </w:rPr>
        <w:t>Meinzen</w:t>
      </w:r>
      <w:proofErr w:type="spellEnd"/>
      <w:r w:rsidR="00134720" w:rsidRPr="00042427">
        <w:rPr>
          <w:rFonts w:ascii="Times New Roman" w:hAnsi="Times New Roman" w:cs="Times New Roman"/>
          <w:color w:val="5B9BD5" w:themeColor="accent1"/>
        </w:rPr>
        <w:t>-Dick, 2002; DFID, 1999; Ellis, 1998)</w:t>
      </w:r>
      <w:r w:rsidR="00134720">
        <w:rPr>
          <w:rFonts w:ascii="Times New Roman" w:hAnsi="Times New Roman" w:cs="Times New Roman"/>
        </w:rPr>
        <w:t xml:space="preserve">. </w:t>
      </w:r>
      <w:r w:rsidR="0072728F" w:rsidRPr="0072728F">
        <w:rPr>
          <w:rFonts w:ascii="Times New Roman" w:hAnsi="Times New Roman" w:cs="Times New Roman"/>
        </w:rPr>
        <w:t xml:space="preserve">Diversification can be classified into off farm and on-farm </w:t>
      </w:r>
      <w:r w:rsidR="0072728F" w:rsidRPr="00042427">
        <w:rPr>
          <w:rFonts w:ascii="Times New Roman" w:hAnsi="Times New Roman" w:cs="Times New Roman"/>
          <w:color w:val="5B9BD5" w:themeColor="accent1"/>
        </w:rPr>
        <w:t>(Israr et al., 2014)</w:t>
      </w:r>
      <w:r w:rsidR="0072728F" w:rsidRPr="0072728F">
        <w:rPr>
          <w:rFonts w:ascii="Times New Roman" w:hAnsi="Times New Roman" w:cs="Times New Roman"/>
        </w:rPr>
        <w:t xml:space="preserve">. The different off-farm sectors demand different levels of investment and offer different returns. The higher returns require higher investment in social, human and financial capital, the poor people are not affording it </w:t>
      </w:r>
      <w:r w:rsidR="0072728F" w:rsidRPr="00042427">
        <w:rPr>
          <w:rFonts w:ascii="Times New Roman" w:hAnsi="Times New Roman" w:cs="Times New Roman"/>
          <w:color w:val="5B9BD5" w:themeColor="accent1"/>
        </w:rPr>
        <w:t>(Gautam &amp; Andersen, 2016)</w:t>
      </w:r>
      <w:r w:rsidR="0072728F" w:rsidRPr="0072728F">
        <w:rPr>
          <w:rFonts w:ascii="Times New Roman" w:hAnsi="Times New Roman" w:cs="Times New Roman"/>
        </w:rPr>
        <w:t xml:space="preserve">. </w:t>
      </w:r>
      <w:r w:rsidR="00E6666D" w:rsidRPr="00E6666D">
        <w:rPr>
          <w:rFonts w:ascii="Times New Roman" w:hAnsi="Times New Roman" w:cs="Times New Roman"/>
        </w:rPr>
        <w:t xml:space="preserve">Livelihood diversification (LD) is a key strategy by which people in many parts of the world try to make ends meet and improve their well-being. Livelihood diversification refers to a continuous adaptive process whereby households add new activities, maintain existing ones or </w:t>
      </w:r>
      <w:r w:rsidR="003657BF" w:rsidRPr="00E6666D">
        <w:rPr>
          <w:rFonts w:ascii="Times New Roman" w:hAnsi="Times New Roman" w:cs="Times New Roman"/>
        </w:rPr>
        <w:t>dropping</w:t>
      </w:r>
      <w:r w:rsidR="00E6666D" w:rsidRPr="00E6666D">
        <w:rPr>
          <w:rFonts w:ascii="Times New Roman" w:hAnsi="Times New Roman" w:cs="Times New Roman"/>
        </w:rPr>
        <w:t xml:space="preserve"> others, thereby maintaining diverse and changing livelihood portfolios. People diversify by adopting a range of activities. Thus, income sources may include ‘farm income’, ‘non</w:t>
      </w:r>
      <w:r w:rsidR="00506AE4">
        <w:rPr>
          <w:rFonts w:ascii="Times New Roman" w:hAnsi="Times New Roman" w:cs="Times New Roman"/>
        </w:rPr>
        <w:t>-</w:t>
      </w:r>
      <w:r w:rsidR="00E6666D" w:rsidRPr="00E6666D">
        <w:rPr>
          <w:rFonts w:ascii="Times New Roman" w:hAnsi="Times New Roman" w:cs="Times New Roman"/>
        </w:rPr>
        <w:t xml:space="preserve">farm income’ (non-agricultural income sources, such as non-farm wages and business income), and ‘off-farm income’ (wages of exchange labor on other farms – i.e. within agriculture, including payment in kind) </w:t>
      </w:r>
      <w:r w:rsidR="00E6666D" w:rsidRPr="00042427">
        <w:rPr>
          <w:rFonts w:ascii="Times New Roman" w:hAnsi="Times New Roman" w:cs="Times New Roman"/>
          <w:color w:val="5B9BD5" w:themeColor="accent1"/>
        </w:rPr>
        <w:t>(Ellis, 2000)</w:t>
      </w:r>
      <w:r w:rsidR="00E6666D" w:rsidRPr="00E6666D">
        <w:rPr>
          <w:rFonts w:ascii="Times New Roman" w:hAnsi="Times New Roman" w:cs="Times New Roman"/>
        </w:rPr>
        <w:t>.</w:t>
      </w:r>
    </w:p>
    <w:p w14:paraId="1B1635B1" w14:textId="77777777" w:rsidR="00E3090F" w:rsidRPr="00E3090F" w:rsidRDefault="00E3090F" w:rsidP="00E3090F">
      <w:pPr>
        <w:jc w:val="both"/>
        <w:rPr>
          <w:rFonts w:ascii="Times New Roman" w:hAnsi="Times New Roman" w:cs="Times New Roman"/>
          <w:b/>
          <w:bCs/>
        </w:rPr>
      </w:pPr>
      <w:r w:rsidRPr="00E3090F">
        <w:rPr>
          <w:rFonts w:ascii="Times New Roman" w:hAnsi="Times New Roman" w:cs="Times New Roman"/>
          <w:b/>
          <w:bCs/>
        </w:rPr>
        <w:lastRenderedPageBreak/>
        <w:t>Livelihood approach</w:t>
      </w:r>
    </w:p>
    <w:p w14:paraId="03116C32" w14:textId="13E39FFC" w:rsidR="00E3090F" w:rsidRPr="00E3090F" w:rsidRDefault="00E3090F" w:rsidP="00E3090F">
      <w:pPr>
        <w:jc w:val="both"/>
        <w:rPr>
          <w:rFonts w:ascii="Times New Roman" w:hAnsi="Times New Roman" w:cs="Times New Roman"/>
        </w:rPr>
      </w:pPr>
      <w:r w:rsidRPr="00E3090F">
        <w:rPr>
          <w:rFonts w:ascii="Times New Roman" w:hAnsi="Times New Roman" w:cs="Times New Roman"/>
        </w:rPr>
        <w:t xml:space="preserve">The livelihood approach has been innovative in several ways. First, the focus of analysis has shifted away from aggregate variables concentrating on approximations of overall well-being, often scaled down to income or consumption measures </w:t>
      </w:r>
      <w:r w:rsidRPr="00042427">
        <w:rPr>
          <w:rFonts w:ascii="Times New Roman" w:hAnsi="Times New Roman" w:cs="Times New Roman"/>
          <w:color w:val="5B9BD5" w:themeColor="accent1"/>
        </w:rPr>
        <w:t>(De Haan and Zoomers, 2005)</w:t>
      </w:r>
      <w:r w:rsidRPr="00E3090F">
        <w:rPr>
          <w:rFonts w:ascii="Times New Roman" w:hAnsi="Times New Roman" w:cs="Times New Roman"/>
        </w:rPr>
        <w:t xml:space="preserve">. The framework also breaks with the tradition in rural development research to focus on natural resources as the crucial element in living conditions </w:t>
      </w:r>
      <w:r w:rsidRPr="00042427">
        <w:rPr>
          <w:rFonts w:ascii="Times New Roman" w:hAnsi="Times New Roman" w:cs="Times New Roman"/>
          <w:color w:val="5B9BD5" w:themeColor="accent1"/>
        </w:rPr>
        <w:t>(Bebbington, 1999)</w:t>
      </w:r>
      <w:r w:rsidRPr="00E3090F">
        <w:rPr>
          <w:rFonts w:ascii="Times New Roman" w:hAnsi="Times New Roman" w:cs="Times New Roman"/>
        </w:rPr>
        <w:t>. Instead, the livelihood approach aims to capture the multiple interactions between people’s resources and strategies which are dependent upon the social and institutional environment(s).</w:t>
      </w:r>
    </w:p>
    <w:p w14:paraId="4BD74AFB" w14:textId="37003965" w:rsidR="00E3090F" w:rsidRPr="00E3090F" w:rsidRDefault="00E3090F" w:rsidP="00E3090F">
      <w:pPr>
        <w:jc w:val="both"/>
        <w:rPr>
          <w:rFonts w:ascii="Times New Roman" w:hAnsi="Times New Roman" w:cs="Times New Roman"/>
        </w:rPr>
      </w:pPr>
      <w:r w:rsidRPr="00E3090F">
        <w:rPr>
          <w:rFonts w:ascii="Times New Roman" w:hAnsi="Times New Roman" w:cs="Times New Roman"/>
        </w:rPr>
        <w:t xml:space="preserve">Second, the livelihood approach accentuates the ability of social actors to play an active role in shaping their own livelihoods. It breaks with the rather pessimistic view of earlier micro-level (household) studies which often nurtured an image of 'the poor' as passive marginalized victims </w:t>
      </w:r>
      <w:r w:rsidRPr="00042427">
        <w:rPr>
          <w:rFonts w:ascii="Times New Roman" w:hAnsi="Times New Roman" w:cs="Times New Roman"/>
          <w:color w:val="5B9BD5" w:themeColor="accent1"/>
        </w:rPr>
        <w:t>(De Haan and Zoomers, 2005)</w:t>
      </w:r>
      <w:r w:rsidRPr="00E3090F">
        <w:rPr>
          <w:rFonts w:ascii="Times New Roman" w:hAnsi="Times New Roman" w:cs="Times New Roman"/>
        </w:rPr>
        <w:t xml:space="preserve">. Bebbington sees people’s assets, "not simply as resources that people use in building livelihoods; they give them the capability to be and to act" </w:t>
      </w:r>
      <w:r w:rsidRPr="00042427">
        <w:rPr>
          <w:rFonts w:ascii="Times New Roman" w:hAnsi="Times New Roman" w:cs="Times New Roman"/>
          <w:color w:val="5B9BD5" w:themeColor="accent1"/>
        </w:rPr>
        <w:t>(Bebbington, 1999)</w:t>
      </w:r>
      <w:r w:rsidRPr="00E3090F">
        <w:rPr>
          <w:rFonts w:ascii="Times New Roman" w:hAnsi="Times New Roman" w:cs="Times New Roman"/>
        </w:rPr>
        <w:t xml:space="preserve">. This idea also approximates </w:t>
      </w:r>
      <w:r w:rsidRPr="00042427">
        <w:rPr>
          <w:rFonts w:ascii="Times New Roman" w:hAnsi="Times New Roman" w:cs="Times New Roman"/>
          <w:color w:val="5B9BD5" w:themeColor="accent1"/>
        </w:rPr>
        <w:t>Sen's</w:t>
      </w:r>
      <w:r w:rsidR="00042427" w:rsidRPr="00042427">
        <w:rPr>
          <w:rFonts w:ascii="Times New Roman" w:hAnsi="Times New Roman" w:cs="Times New Roman"/>
          <w:color w:val="5B9BD5" w:themeColor="accent1"/>
        </w:rPr>
        <w:t xml:space="preserve"> (1985)</w:t>
      </w:r>
      <w:r w:rsidRPr="00042427">
        <w:rPr>
          <w:rFonts w:ascii="Times New Roman" w:hAnsi="Times New Roman" w:cs="Times New Roman"/>
          <w:color w:val="5B9BD5" w:themeColor="accent1"/>
        </w:rPr>
        <w:t xml:space="preserve"> </w:t>
      </w:r>
      <w:r w:rsidRPr="00E3090F">
        <w:rPr>
          <w:rFonts w:ascii="Times New Roman" w:hAnsi="Times New Roman" w:cs="Times New Roman"/>
        </w:rPr>
        <w:t xml:space="preserve">notion of agency which he regards as central in valuing human life. The notion of agency is relevant in all social experiences, even in cases of extreme coercion. Agency determines and is determined by a person's access to strategic resources and is embodied in social relations, closely linked with power relations and shaped through institutional structures </w:t>
      </w:r>
      <w:r w:rsidRPr="00042427">
        <w:rPr>
          <w:rFonts w:ascii="Times New Roman" w:hAnsi="Times New Roman" w:cs="Times New Roman"/>
          <w:color w:val="5B9BD5" w:themeColor="accent1"/>
        </w:rPr>
        <w:t>(Long, 2001)</w:t>
      </w:r>
      <w:r w:rsidRPr="00E3090F">
        <w:rPr>
          <w:rFonts w:ascii="Times New Roman" w:hAnsi="Times New Roman" w:cs="Times New Roman"/>
        </w:rPr>
        <w:t>.</w:t>
      </w:r>
    </w:p>
    <w:p w14:paraId="5E0F592D" w14:textId="13C0A9AF" w:rsidR="00E3090F" w:rsidRDefault="00E3090F" w:rsidP="00E3090F">
      <w:pPr>
        <w:jc w:val="both"/>
        <w:rPr>
          <w:rFonts w:ascii="Times New Roman" w:hAnsi="Times New Roman" w:cs="Times New Roman"/>
        </w:rPr>
      </w:pPr>
      <w:r w:rsidRPr="00E3090F">
        <w:rPr>
          <w:rFonts w:ascii="Times New Roman" w:hAnsi="Times New Roman" w:cs="Times New Roman"/>
        </w:rPr>
        <w:t xml:space="preserve">Both characteristics of the approach bring us to a third attribute: the livelihood approach inserts a dynamic dimension into the analysis of well-being and poverty. Indeed, the multiple links and interactions between resources and strategies may evolve over time. </w:t>
      </w:r>
      <w:r w:rsidRPr="00042427">
        <w:rPr>
          <w:rFonts w:ascii="Times New Roman" w:hAnsi="Times New Roman" w:cs="Times New Roman"/>
          <w:color w:val="5B9BD5" w:themeColor="accent1"/>
        </w:rPr>
        <w:t xml:space="preserve">(De Haan and Zoomers, 2005) </w:t>
      </w:r>
      <w:r w:rsidRPr="00E3090F">
        <w:rPr>
          <w:rFonts w:ascii="Times New Roman" w:hAnsi="Times New Roman" w:cs="Times New Roman"/>
        </w:rPr>
        <w:t>have developed the idea of 'livelihood pathways' that situate patterns of</w:t>
      </w:r>
      <w:r>
        <w:rPr>
          <w:rFonts w:ascii="Times New Roman" w:hAnsi="Times New Roman" w:cs="Times New Roman"/>
        </w:rPr>
        <w:t xml:space="preserve"> </w:t>
      </w:r>
      <w:r w:rsidRPr="00E3090F">
        <w:rPr>
          <w:rFonts w:ascii="Times New Roman" w:hAnsi="Times New Roman" w:cs="Times New Roman"/>
        </w:rPr>
        <w:t>livelihood assets and activities in the negotiation process between social actors. These pathways change over time in a non-uniform and non-predefined way, but their course is embedded within an institutional and social context.</w:t>
      </w:r>
    </w:p>
    <w:p w14:paraId="229CCF0A" w14:textId="51F82D18" w:rsidR="002046BA" w:rsidRPr="002046BA" w:rsidRDefault="002046BA" w:rsidP="00E3090F">
      <w:pPr>
        <w:jc w:val="both"/>
        <w:rPr>
          <w:rFonts w:ascii="Times New Roman" w:hAnsi="Times New Roman" w:cs="Times New Roman"/>
          <w:b/>
          <w:bCs/>
        </w:rPr>
      </w:pPr>
      <w:r w:rsidRPr="002046BA">
        <w:rPr>
          <w:rFonts w:ascii="Times New Roman" w:hAnsi="Times New Roman" w:cs="Times New Roman"/>
          <w:b/>
          <w:bCs/>
        </w:rPr>
        <w:t>Approaches of classifying livelihood strategies</w:t>
      </w:r>
    </w:p>
    <w:p w14:paraId="09FC348A" w14:textId="438BC355" w:rsidR="002046BA" w:rsidRDefault="002046BA" w:rsidP="00E3090F">
      <w:pPr>
        <w:jc w:val="both"/>
        <w:rPr>
          <w:rFonts w:ascii="Times New Roman" w:hAnsi="Times New Roman" w:cs="Times New Roman"/>
        </w:rPr>
      </w:pPr>
      <w:r w:rsidRPr="002046BA">
        <w:rPr>
          <w:rFonts w:ascii="Times New Roman" w:hAnsi="Times New Roman" w:cs="Times New Roman"/>
        </w:rPr>
        <w:t xml:space="preserve">Approaches of classifying livelihood strategies incorporate the asset-based approach, activity choice approach and income-based approach. The asset-based approach classifies livelihood strategies from the perspective of input according to asset allocation across different activities </w:t>
      </w:r>
      <w:r w:rsidR="00490BF0" w:rsidRPr="00042427">
        <w:rPr>
          <w:rFonts w:ascii="Times New Roman" w:hAnsi="Times New Roman" w:cs="Times New Roman"/>
          <w:color w:val="5B9BD5" w:themeColor="accent1"/>
        </w:rPr>
        <w:t xml:space="preserve">(Brown et al., 2006) </w:t>
      </w:r>
      <w:r w:rsidRPr="002046BA">
        <w:rPr>
          <w:rFonts w:ascii="Times New Roman" w:hAnsi="Times New Roman" w:cs="Times New Roman"/>
        </w:rPr>
        <w:t xml:space="preserve">or asset portfolios </w:t>
      </w:r>
      <w:r w:rsidR="00490BF0" w:rsidRPr="00042427">
        <w:rPr>
          <w:rFonts w:ascii="Times New Roman" w:hAnsi="Times New Roman" w:cs="Times New Roman"/>
          <w:color w:val="5B9BD5" w:themeColor="accent1"/>
        </w:rPr>
        <w:t>(</w:t>
      </w:r>
      <w:proofErr w:type="spellStart"/>
      <w:r w:rsidR="00490BF0" w:rsidRPr="00042427">
        <w:rPr>
          <w:rFonts w:ascii="Times New Roman" w:hAnsi="Times New Roman" w:cs="Times New Roman"/>
          <w:color w:val="5B9BD5" w:themeColor="accent1"/>
        </w:rPr>
        <w:t>Ansoms</w:t>
      </w:r>
      <w:proofErr w:type="spellEnd"/>
      <w:r w:rsidR="00490BF0" w:rsidRPr="00042427">
        <w:rPr>
          <w:rFonts w:ascii="Times New Roman" w:hAnsi="Times New Roman" w:cs="Times New Roman"/>
          <w:color w:val="5B9BD5" w:themeColor="accent1"/>
        </w:rPr>
        <w:t xml:space="preserve"> and </w:t>
      </w:r>
      <w:proofErr w:type="spellStart"/>
      <w:r w:rsidR="00490BF0" w:rsidRPr="00042427">
        <w:rPr>
          <w:rFonts w:ascii="Times New Roman" w:hAnsi="Times New Roman" w:cs="Times New Roman"/>
          <w:color w:val="5B9BD5" w:themeColor="accent1"/>
        </w:rPr>
        <w:t>Mckay</w:t>
      </w:r>
      <w:proofErr w:type="spellEnd"/>
      <w:r w:rsidR="00490BF0" w:rsidRPr="00042427">
        <w:rPr>
          <w:rFonts w:ascii="Times New Roman" w:hAnsi="Times New Roman" w:cs="Times New Roman"/>
          <w:color w:val="5B9BD5" w:themeColor="accent1"/>
        </w:rPr>
        <w:t>, 2010)</w:t>
      </w:r>
      <w:r w:rsidRPr="002046BA">
        <w:rPr>
          <w:rFonts w:ascii="Times New Roman" w:hAnsi="Times New Roman" w:cs="Times New Roman"/>
        </w:rPr>
        <w:t xml:space="preserve">. However, it is hard for the asset-based approach to capture nonproductive income-generating activities not involving asset inputs or difficult to measure asset inputs into them, such as investment, retirement, transfer payment, etc. The income-based approach classifies livelihood strategies from the perspective of output according to income from a certain source, for example, nonfarm income </w:t>
      </w:r>
      <w:r w:rsidR="00490BF0" w:rsidRPr="00042427">
        <w:rPr>
          <w:rFonts w:ascii="Times New Roman" w:hAnsi="Times New Roman" w:cs="Times New Roman"/>
          <w:color w:val="5B9BD5" w:themeColor="accent1"/>
        </w:rPr>
        <w:t>(Reardon</w:t>
      </w:r>
      <w:r w:rsidRPr="00042427">
        <w:rPr>
          <w:rFonts w:ascii="Times New Roman" w:hAnsi="Times New Roman" w:cs="Times New Roman"/>
          <w:color w:val="5B9BD5" w:themeColor="accent1"/>
        </w:rPr>
        <w:t>,</w:t>
      </w:r>
      <w:r w:rsidR="00490BF0" w:rsidRPr="00042427">
        <w:rPr>
          <w:rFonts w:ascii="Times New Roman" w:hAnsi="Times New Roman" w:cs="Times New Roman"/>
          <w:color w:val="5B9BD5" w:themeColor="accent1"/>
        </w:rPr>
        <w:t xml:space="preserve"> 1997; Fang et al., 2014)</w:t>
      </w:r>
      <w:r w:rsidRPr="00042427">
        <w:rPr>
          <w:rFonts w:ascii="Times New Roman" w:hAnsi="Times New Roman" w:cs="Times New Roman"/>
          <w:color w:val="5B9BD5" w:themeColor="accent1"/>
        </w:rPr>
        <w:t xml:space="preserve"> </w:t>
      </w:r>
      <w:r w:rsidRPr="002046BA">
        <w:rPr>
          <w:rFonts w:ascii="Times New Roman" w:hAnsi="Times New Roman" w:cs="Times New Roman"/>
        </w:rPr>
        <w:t xml:space="preserve">forest income </w:t>
      </w:r>
      <w:r w:rsidR="00490BF0" w:rsidRPr="00042427">
        <w:rPr>
          <w:rFonts w:ascii="Times New Roman" w:hAnsi="Times New Roman" w:cs="Times New Roman"/>
          <w:color w:val="5B9BD5" w:themeColor="accent1"/>
        </w:rPr>
        <w:t>(</w:t>
      </w:r>
      <w:proofErr w:type="spellStart"/>
      <w:r w:rsidR="00490BF0" w:rsidRPr="00042427">
        <w:rPr>
          <w:rFonts w:ascii="Times New Roman" w:hAnsi="Times New Roman" w:cs="Times New Roman"/>
          <w:color w:val="5B9BD5" w:themeColor="accent1"/>
        </w:rPr>
        <w:t>Babulo</w:t>
      </w:r>
      <w:proofErr w:type="spellEnd"/>
      <w:r w:rsidR="00490BF0" w:rsidRPr="00042427">
        <w:rPr>
          <w:rFonts w:ascii="Times New Roman" w:hAnsi="Times New Roman" w:cs="Times New Roman"/>
          <w:color w:val="5B9BD5" w:themeColor="accent1"/>
        </w:rPr>
        <w:t xml:space="preserve"> et al., 2008)</w:t>
      </w:r>
      <w:r w:rsidRPr="002046BA">
        <w:rPr>
          <w:rFonts w:ascii="Times New Roman" w:hAnsi="Times New Roman" w:cs="Times New Roman"/>
        </w:rPr>
        <w:t xml:space="preserve">, cash transfer income </w:t>
      </w:r>
      <w:r w:rsidR="00490BF0" w:rsidRPr="00042427">
        <w:rPr>
          <w:rFonts w:ascii="Times New Roman" w:hAnsi="Times New Roman" w:cs="Times New Roman"/>
          <w:color w:val="5B9BD5" w:themeColor="accent1"/>
        </w:rPr>
        <w:t>(Dou et al., 2017)</w:t>
      </w:r>
      <w:r w:rsidRPr="002046BA">
        <w:rPr>
          <w:rFonts w:ascii="Times New Roman" w:hAnsi="Times New Roman" w:cs="Times New Roman"/>
        </w:rPr>
        <w:t xml:space="preserve">, etc., or income from several sub-divided sources (income composition) </w:t>
      </w:r>
      <w:r w:rsidR="00490BF0" w:rsidRPr="00042427">
        <w:rPr>
          <w:rFonts w:ascii="Times New Roman" w:hAnsi="Times New Roman" w:cs="Times New Roman"/>
          <w:color w:val="5B9BD5" w:themeColor="accent1"/>
        </w:rPr>
        <w:t>(Wu, Li and Hou, 2017)</w:t>
      </w:r>
      <w:r w:rsidRPr="002046BA">
        <w:rPr>
          <w:rFonts w:ascii="Times New Roman" w:hAnsi="Times New Roman" w:cs="Times New Roman"/>
        </w:rPr>
        <w:t xml:space="preserve">. Nevertheless, the income-based approach has its inherent drawbacks. Firstly, the stochastic nature of income could introduce considerable variations into studies; secondly, it fails to present asset </w:t>
      </w:r>
      <w:r w:rsidRPr="002046BA">
        <w:rPr>
          <w:rFonts w:ascii="Times New Roman" w:hAnsi="Times New Roman" w:cs="Times New Roman"/>
        </w:rPr>
        <w:lastRenderedPageBreak/>
        <w:t xml:space="preserve">and activity differences among households belonging to the same group according to the income-based classification </w:t>
      </w:r>
      <w:r w:rsidR="00490BF0" w:rsidRPr="00454D9F">
        <w:rPr>
          <w:rFonts w:ascii="Times New Roman" w:hAnsi="Times New Roman" w:cs="Times New Roman"/>
          <w:color w:val="5B9BD5" w:themeColor="accent1"/>
        </w:rPr>
        <w:t xml:space="preserve">(Nielsen et al., 2013 and Jiao, </w:t>
      </w:r>
      <w:proofErr w:type="spellStart"/>
      <w:r w:rsidR="00490BF0" w:rsidRPr="00454D9F">
        <w:rPr>
          <w:rFonts w:ascii="Times New Roman" w:hAnsi="Times New Roman" w:cs="Times New Roman"/>
          <w:color w:val="5B9BD5" w:themeColor="accent1"/>
        </w:rPr>
        <w:t>Pouliot</w:t>
      </w:r>
      <w:proofErr w:type="spellEnd"/>
      <w:r w:rsidR="00490BF0" w:rsidRPr="00454D9F">
        <w:rPr>
          <w:rFonts w:ascii="Times New Roman" w:hAnsi="Times New Roman" w:cs="Times New Roman"/>
          <w:color w:val="5B9BD5" w:themeColor="accent1"/>
        </w:rPr>
        <w:t xml:space="preserve"> and </w:t>
      </w:r>
      <w:proofErr w:type="spellStart"/>
      <w:r w:rsidR="00490BF0" w:rsidRPr="00454D9F">
        <w:rPr>
          <w:rFonts w:ascii="Times New Roman" w:hAnsi="Times New Roman" w:cs="Times New Roman"/>
          <w:color w:val="5B9BD5" w:themeColor="accent1"/>
        </w:rPr>
        <w:t>Walelign</w:t>
      </w:r>
      <w:proofErr w:type="spellEnd"/>
      <w:r w:rsidR="00490BF0" w:rsidRPr="00454D9F">
        <w:rPr>
          <w:rFonts w:ascii="Times New Roman" w:hAnsi="Times New Roman" w:cs="Times New Roman"/>
          <w:color w:val="5B9BD5" w:themeColor="accent1"/>
        </w:rPr>
        <w:t>, 2017)</w:t>
      </w:r>
      <w:r w:rsidRPr="002046BA">
        <w:rPr>
          <w:rFonts w:ascii="Times New Roman" w:hAnsi="Times New Roman" w:cs="Times New Roman"/>
        </w:rPr>
        <w:t>.</w:t>
      </w:r>
      <w:r>
        <w:rPr>
          <w:rFonts w:ascii="Times New Roman" w:hAnsi="Times New Roman" w:cs="Times New Roman"/>
        </w:rPr>
        <w:t xml:space="preserve"> </w:t>
      </w:r>
    </w:p>
    <w:p w14:paraId="3AED6087" w14:textId="004B421E" w:rsidR="002046BA" w:rsidRDefault="00E37B10" w:rsidP="00E3090F">
      <w:pPr>
        <w:jc w:val="both"/>
        <w:rPr>
          <w:rFonts w:ascii="Times New Roman" w:hAnsi="Times New Roman" w:cs="Times New Roman"/>
        </w:rPr>
      </w:pPr>
      <w:r w:rsidRPr="00E37B10">
        <w:rPr>
          <w:rFonts w:ascii="Times New Roman" w:hAnsi="Times New Roman" w:cs="Times New Roman"/>
        </w:rPr>
        <w:t xml:space="preserve">Compared with the asset-based approach and income-based approach, the activity choice approach stems from the definition and essence of livelihood strategies and classifies livelihood strategies from the perspective of the process. Livelihood strategies connect livelihood assets and livelihood outcomes through a sequence of income-generating activities. Thereby, </w:t>
      </w:r>
      <w:r w:rsidRPr="00454D9F">
        <w:rPr>
          <w:rFonts w:ascii="Times New Roman" w:hAnsi="Times New Roman" w:cs="Times New Roman"/>
          <w:color w:val="5B9BD5" w:themeColor="accent1"/>
        </w:rPr>
        <w:t>Nielsen et al.</w:t>
      </w:r>
      <w:r w:rsidR="00A41E00" w:rsidRPr="00454D9F">
        <w:rPr>
          <w:rFonts w:ascii="Times New Roman" w:hAnsi="Times New Roman" w:cs="Times New Roman"/>
          <w:color w:val="5B9BD5" w:themeColor="accent1"/>
        </w:rPr>
        <w:t xml:space="preserve">, (2013) </w:t>
      </w:r>
      <w:r w:rsidRPr="00E37B10">
        <w:rPr>
          <w:rFonts w:ascii="Times New Roman" w:hAnsi="Times New Roman" w:cs="Times New Roman"/>
        </w:rPr>
        <w:t xml:space="preserve">pointed out that activity variables should link the stock concept of assets and the ex-post flow of income, which is ordinarily employed to measure livelihood outcomes </w:t>
      </w:r>
      <w:r w:rsidR="00E827F0" w:rsidRPr="00454D9F">
        <w:rPr>
          <w:rFonts w:ascii="Times New Roman" w:hAnsi="Times New Roman" w:cs="Times New Roman"/>
          <w:color w:val="5B9BD5" w:themeColor="accent1"/>
        </w:rPr>
        <w:t>(</w:t>
      </w:r>
      <w:proofErr w:type="spellStart"/>
      <w:r w:rsidR="00E827F0" w:rsidRPr="00454D9F">
        <w:rPr>
          <w:rFonts w:ascii="Times New Roman" w:hAnsi="Times New Roman" w:cs="Times New Roman"/>
          <w:color w:val="5B9BD5" w:themeColor="accent1"/>
        </w:rPr>
        <w:t>Walelign</w:t>
      </w:r>
      <w:proofErr w:type="spellEnd"/>
      <w:r w:rsidR="00E827F0" w:rsidRPr="00454D9F">
        <w:rPr>
          <w:rFonts w:ascii="Times New Roman" w:hAnsi="Times New Roman" w:cs="Times New Roman"/>
          <w:color w:val="5B9BD5" w:themeColor="accent1"/>
        </w:rPr>
        <w:t>, 2017)</w:t>
      </w:r>
      <w:r w:rsidRPr="00E37B10">
        <w:rPr>
          <w:rFonts w:ascii="Times New Roman" w:hAnsi="Times New Roman" w:cs="Times New Roman"/>
        </w:rPr>
        <w:t xml:space="preserve">. However, there exist two dominant deficiencies in the limited existing studies which adopted the activity choice approach to classify livelihood strategies. Firstly, a “binary” method is usually employed in the process of adopting activity variables, namely, for productive activities, variables measuring the allocation of labor and other inputs were adopted; while for nonproductive activities, which were difficult or impossible to be measured by labor or other inputs, variables representing income were adopted. However, the “binary” division is somewhat incomprehensive and inflexible, which is a “mechanical” combination of the asset-based approach and the income-based approach. Secondly, self-employment was measured by input costs </w:t>
      </w:r>
      <w:r w:rsidR="00A41E00" w:rsidRPr="00454D9F">
        <w:rPr>
          <w:rFonts w:ascii="Times New Roman" w:hAnsi="Times New Roman" w:cs="Times New Roman"/>
          <w:color w:val="5B9BD5" w:themeColor="accent1"/>
        </w:rPr>
        <w:t xml:space="preserve">(Nielsen et al., 2013 and Jiao, </w:t>
      </w:r>
      <w:proofErr w:type="spellStart"/>
      <w:r w:rsidR="00A41E00" w:rsidRPr="00454D9F">
        <w:rPr>
          <w:rFonts w:ascii="Times New Roman" w:hAnsi="Times New Roman" w:cs="Times New Roman"/>
          <w:color w:val="5B9BD5" w:themeColor="accent1"/>
        </w:rPr>
        <w:t>Pouliot</w:t>
      </w:r>
      <w:proofErr w:type="spellEnd"/>
      <w:r w:rsidR="00A41E00" w:rsidRPr="00454D9F">
        <w:rPr>
          <w:rFonts w:ascii="Times New Roman" w:hAnsi="Times New Roman" w:cs="Times New Roman"/>
          <w:color w:val="5B9BD5" w:themeColor="accent1"/>
        </w:rPr>
        <w:t xml:space="preserve"> and </w:t>
      </w:r>
      <w:proofErr w:type="spellStart"/>
      <w:r w:rsidR="00A41E00" w:rsidRPr="00454D9F">
        <w:rPr>
          <w:rFonts w:ascii="Times New Roman" w:hAnsi="Times New Roman" w:cs="Times New Roman"/>
          <w:color w:val="5B9BD5" w:themeColor="accent1"/>
        </w:rPr>
        <w:t>Walelign</w:t>
      </w:r>
      <w:proofErr w:type="spellEnd"/>
      <w:r w:rsidR="00A41E00" w:rsidRPr="00454D9F">
        <w:rPr>
          <w:rFonts w:ascii="Times New Roman" w:hAnsi="Times New Roman" w:cs="Times New Roman"/>
          <w:color w:val="5B9BD5" w:themeColor="accent1"/>
        </w:rPr>
        <w:t>, 2017)</w:t>
      </w:r>
      <w:r w:rsidR="00454D9F">
        <w:rPr>
          <w:rFonts w:ascii="Times New Roman" w:hAnsi="Times New Roman" w:cs="Times New Roman"/>
        </w:rPr>
        <w:t xml:space="preserve"> </w:t>
      </w:r>
      <w:r w:rsidRPr="00E37B10">
        <w:rPr>
          <w:rFonts w:ascii="Times New Roman" w:hAnsi="Times New Roman" w:cs="Times New Roman"/>
        </w:rPr>
        <w:t>or income instead of labor allocatio</w:t>
      </w:r>
      <w:r>
        <w:rPr>
          <w:rFonts w:ascii="Times New Roman" w:hAnsi="Times New Roman" w:cs="Times New Roman"/>
        </w:rPr>
        <w:t>n</w:t>
      </w:r>
      <w:r w:rsidRPr="00E37B10">
        <w:rPr>
          <w:rFonts w:ascii="Times New Roman" w:hAnsi="Times New Roman" w:cs="Times New Roman"/>
        </w:rPr>
        <w:t xml:space="preserve"> it is difficult and time-consuming to capture the self-employed labor allocation </w:t>
      </w:r>
      <w:r w:rsidR="00A41E00" w:rsidRPr="00454D9F">
        <w:rPr>
          <w:rFonts w:ascii="Times New Roman" w:hAnsi="Times New Roman" w:cs="Times New Roman"/>
          <w:color w:val="5B9BD5" w:themeColor="accent1"/>
        </w:rPr>
        <w:t>(Nielsen et al., 2013)</w:t>
      </w:r>
      <w:r w:rsidRPr="00E37B10">
        <w:rPr>
          <w:rFonts w:ascii="Times New Roman" w:hAnsi="Times New Roman" w:cs="Times New Roman"/>
        </w:rPr>
        <w:t xml:space="preserve">, though labor allocation is the most direct measure of how much time households choose to invest in each activity </w:t>
      </w:r>
      <w:r w:rsidR="00A41E00" w:rsidRPr="00454D9F">
        <w:rPr>
          <w:rFonts w:ascii="Times New Roman" w:hAnsi="Times New Roman" w:cs="Times New Roman"/>
          <w:color w:val="5B9BD5" w:themeColor="accent1"/>
        </w:rPr>
        <w:t xml:space="preserve">(Jiao, </w:t>
      </w:r>
      <w:proofErr w:type="spellStart"/>
      <w:r w:rsidR="00A41E00" w:rsidRPr="00454D9F">
        <w:rPr>
          <w:rFonts w:ascii="Times New Roman" w:hAnsi="Times New Roman" w:cs="Times New Roman"/>
          <w:color w:val="5B9BD5" w:themeColor="accent1"/>
        </w:rPr>
        <w:t>Pouliot</w:t>
      </w:r>
      <w:proofErr w:type="spellEnd"/>
      <w:r w:rsidR="00A41E00" w:rsidRPr="00454D9F">
        <w:rPr>
          <w:rFonts w:ascii="Times New Roman" w:hAnsi="Times New Roman" w:cs="Times New Roman"/>
          <w:color w:val="5B9BD5" w:themeColor="accent1"/>
        </w:rPr>
        <w:t xml:space="preserve"> and </w:t>
      </w:r>
      <w:proofErr w:type="spellStart"/>
      <w:r w:rsidR="00A41E00" w:rsidRPr="00454D9F">
        <w:rPr>
          <w:rFonts w:ascii="Times New Roman" w:hAnsi="Times New Roman" w:cs="Times New Roman"/>
          <w:color w:val="5B9BD5" w:themeColor="accent1"/>
        </w:rPr>
        <w:t>Walelign</w:t>
      </w:r>
      <w:proofErr w:type="spellEnd"/>
      <w:r w:rsidR="00A41E00" w:rsidRPr="00454D9F">
        <w:rPr>
          <w:rFonts w:ascii="Times New Roman" w:hAnsi="Times New Roman" w:cs="Times New Roman"/>
          <w:color w:val="5B9BD5" w:themeColor="accent1"/>
        </w:rPr>
        <w:t>, 2017)</w:t>
      </w:r>
      <w:r w:rsidRPr="00E37B10">
        <w:rPr>
          <w:rFonts w:ascii="Times New Roman" w:hAnsi="Times New Roman" w:cs="Times New Roman"/>
        </w:rPr>
        <w:t>.</w:t>
      </w:r>
    </w:p>
    <w:p w14:paraId="2EEB1A45" w14:textId="30C7E400" w:rsidR="00A41E00" w:rsidRDefault="00A41E00" w:rsidP="00E3090F">
      <w:pPr>
        <w:jc w:val="both"/>
        <w:rPr>
          <w:rFonts w:ascii="Times New Roman" w:hAnsi="Times New Roman" w:cs="Times New Roman"/>
        </w:rPr>
      </w:pPr>
      <w:r>
        <w:rPr>
          <w:rFonts w:ascii="Times New Roman" w:hAnsi="Times New Roman" w:cs="Times New Roman"/>
          <w:noProof/>
        </w:rPr>
        <w:drawing>
          <wp:inline distT="0" distB="0" distL="0" distR="0" wp14:anchorId="7F829FF9" wp14:editId="000FB62A">
            <wp:extent cx="5980652" cy="3441700"/>
            <wp:effectExtent l="0" t="0" r="1270" b="6350"/>
            <wp:docPr id="9094297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429769" name="Picture 909429769"/>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19449" cy="3464027"/>
                    </a:xfrm>
                    <a:prstGeom prst="rect">
                      <a:avLst/>
                    </a:prstGeom>
                  </pic:spPr>
                </pic:pic>
              </a:graphicData>
            </a:graphic>
          </wp:inline>
        </w:drawing>
      </w:r>
    </w:p>
    <w:p w14:paraId="49BC94AC" w14:textId="3346ED5B" w:rsidR="00A41E00" w:rsidRPr="00A41E00" w:rsidRDefault="00A41E00" w:rsidP="00A41E00">
      <w:pPr>
        <w:jc w:val="center"/>
        <w:rPr>
          <w:rFonts w:ascii="Times New Roman" w:hAnsi="Times New Roman" w:cs="Times New Roman"/>
          <w:b/>
          <w:bCs/>
        </w:rPr>
      </w:pPr>
      <w:r w:rsidRPr="00A41E00">
        <w:rPr>
          <w:rFonts w:ascii="Times New Roman" w:hAnsi="Times New Roman" w:cs="Times New Roman"/>
          <w:b/>
          <w:bCs/>
        </w:rPr>
        <w:t>Fig 1: Three approaches of classifying livelihood strategies</w:t>
      </w:r>
      <w:r>
        <w:rPr>
          <w:rFonts w:ascii="Times New Roman" w:hAnsi="Times New Roman" w:cs="Times New Roman"/>
          <w:b/>
          <w:bCs/>
        </w:rPr>
        <w:t xml:space="preserve"> (Source: </w:t>
      </w:r>
      <w:r w:rsidR="00042427">
        <w:rPr>
          <w:rFonts w:ascii="Times New Roman" w:hAnsi="Times New Roman" w:cs="Times New Roman"/>
          <w:b/>
          <w:bCs/>
        </w:rPr>
        <w:t>Sun et al., 2019)</w:t>
      </w:r>
    </w:p>
    <w:p w14:paraId="5B053449" w14:textId="0561A737" w:rsidR="00460836" w:rsidRPr="00460836" w:rsidRDefault="00460836" w:rsidP="00E3090F">
      <w:pPr>
        <w:jc w:val="both"/>
        <w:rPr>
          <w:rFonts w:ascii="Times New Roman" w:hAnsi="Times New Roman" w:cs="Times New Roman"/>
          <w:b/>
          <w:bCs/>
        </w:rPr>
      </w:pPr>
      <w:r w:rsidRPr="00460836">
        <w:rPr>
          <w:rFonts w:ascii="Times New Roman" w:hAnsi="Times New Roman" w:cs="Times New Roman"/>
          <w:b/>
          <w:bCs/>
        </w:rPr>
        <w:lastRenderedPageBreak/>
        <w:t>Sustainable Livelihood Approach (SLA)</w:t>
      </w:r>
    </w:p>
    <w:p w14:paraId="3DCB48FE" w14:textId="60BABDC4" w:rsidR="00460836" w:rsidRPr="00460836" w:rsidRDefault="00460836" w:rsidP="00460836">
      <w:pPr>
        <w:jc w:val="both"/>
        <w:rPr>
          <w:rFonts w:ascii="Times New Roman" w:hAnsi="Times New Roman" w:cs="Times New Roman"/>
        </w:rPr>
      </w:pPr>
      <w:r>
        <w:rPr>
          <w:rFonts w:ascii="Times New Roman" w:hAnsi="Times New Roman" w:cs="Times New Roman"/>
        </w:rPr>
        <w:t xml:space="preserve">The Sustainable Livelihood Approach (SLA) is one of the methods to enhance understanding of the livelihoods of poor households. The SLA is a multidimensional, integrated and rational approach to poverty reduction. </w:t>
      </w:r>
      <w:r w:rsidRPr="00460836">
        <w:rPr>
          <w:rFonts w:ascii="Times New Roman" w:hAnsi="Times New Roman" w:cs="Times New Roman"/>
        </w:rPr>
        <w:t xml:space="preserve">This concept was first introduced by Brundtland Commission on Environment and Development in 1987 and later expanded at United Nations Conference on Environment and Development in 1992 </w:t>
      </w:r>
      <w:r w:rsidRPr="00454D9F">
        <w:rPr>
          <w:rFonts w:ascii="Times New Roman" w:hAnsi="Times New Roman" w:cs="Times New Roman"/>
          <w:color w:val="5B9BD5" w:themeColor="accent1"/>
        </w:rPr>
        <w:t>(IISD, 2013)</w:t>
      </w:r>
      <w:r w:rsidRPr="00460836">
        <w:rPr>
          <w:rFonts w:ascii="Times New Roman" w:hAnsi="Times New Roman" w:cs="Times New Roman"/>
        </w:rPr>
        <w:t>.</w:t>
      </w:r>
      <w:r>
        <w:rPr>
          <w:rFonts w:ascii="Times New Roman" w:hAnsi="Times New Roman" w:cs="Times New Roman"/>
        </w:rPr>
        <w:t xml:space="preserve"> </w:t>
      </w:r>
      <w:r w:rsidRPr="00460836">
        <w:rPr>
          <w:rFonts w:ascii="Times New Roman" w:hAnsi="Times New Roman" w:cs="Times New Roman"/>
        </w:rPr>
        <w:t>The 1992 United Nations Conference on Environment and Development (UNCED) expanded the concept, especially in the context of Agenda 21, and advocated for the achievement of sustainable livelihoods as a broad goal for poverty eradication. It stated that sustainable livelihoods could serve as 'an integrating factor that allows policies to address 'development, sustainable resource management, and poverty eradication simultaneously.</w:t>
      </w:r>
      <w:r w:rsidR="002431C9">
        <w:rPr>
          <w:rFonts w:ascii="Times New Roman" w:hAnsi="Times New Roman" w:cs="Times New Roman"/>
        </w:rPr>
        <w:t xml:space="preserve"> </w:t>
      </w:r>
      <w:r w:rsidR="002431C9" w:rsidRPr="002431C9">
        <w:rPr>
          <w:rFonts w:ascii="Times New Roman" w:hAnsi="Times New Roman" w:cs="Times New Roman"/>
        </w:rPr>
        <w:t xml:space="preserve">As a concept, a sustainable livelihoods approach is held to provide a more rounded picture of the complexities of living and surviving in poor communities than understandings based on measures of income, consumption and employment </w:t>
      </w:r>
      <w:r w:rsidR="002431C9" w:rsidRPr="00454D9F">
        <w:rPr>
          <w:rFonts w:ascii="Times New Roman" w:hAnsi="Times New Roman" w:cs="Times New Roman"/>
          <w:color w:val="5B9BD5" w:themeColor="accent1"/>
        </w:rPr>
        <w:t>(Brocklesby and Fisher, 2003)</w:t>
      </w:r>
      <w:r w:rsidR="002431C9" w:rsidRPr="002431C9">
        <w:rPr>
          <w:rFonts w:ascii="Times New Roman" w:hAnsi="Times New Roman" w:cs="Times New Roman"/>
        </w:rPr>
        <w:t>.</w:t>
      </w:r>
    </w:p>
    <w:p w14:paraId="5C37F265" w14:textId="25451E77" w:rsidR="00460836" w:rsidRPr="00460836" w:rsidRDefault="00460836" w:rsidP="00460836">
      <w:pPr>
        <w:jc w:val="both"/>
        <w:rPr>
          <w:rFonts w:ascii="Times New Roman" w:hAnsi="Times New Roman" w:cs="Times New Roman"/>
        </w:rPr>
      </w:pPr>
      <w:r w:rsidRPr="00460836">
        <w:rPr>
          <w:rFonts w:ascii="Times New Roman" w:hAnsi="Times New Roman" w:cs="Times New Roman"/>
        </w:rPr>
        <w:t>The sustainable livelihoods approach is a way of thinking about the objectives, scope, and priorities for development activities. It is based on evolving thinking about the way the poor and vulnerable live their lives and the importance of policies and institutions. It helps formulate development activities that are</w:t>
      </w:r>
      <w:r>
        <w:rPr>
          <w:rFonts w:ascii="Times New Roman" w:hAnsi="Times New Roman" w:cs="Times New Roman"/>
        </w:rPr>
        <w:t>: -</w:t>
      </w:r>
    </w:p>
    <w:p w14:paraId="0D3C66A9" w14:textId="6D865C50" w:rsidR="00460836" w:rsidRDefault="00460836" w:rsidP="00460836">
      <w:pPr>
        <w:pStyle w:val="ListParagraph"/>
        <w:numPr>
          <w:ilvl w:val="0"/>
          <w:numId w:val="1"/>
        </w:numPr>
        <w:jc w:val="both"/>
        <w:rPr>
          <w:rFonts w:ascii="Times New Roman" w:hAnsi="Times New Roman" w:cs="Times New Roman"/>
        </w:rPr>
      </w:pPr>
      <w:r w:rsidRPr="009773D2">
        <w:rPr>
          <w:rFonts w:ascii="Times New Roman" w:hAnsi="Times New Roman" w:cs="Times New Roman"/>
          <w:b/>
          <w:bCs/>
        </w:rPr>
        <w:t>People-centered:</w:t>
      </w:r>
      <w:r w:rsidRPr="00460836">
        <w:rPr>
          <w:rFonts w:ascii="Times New Roman" w:hAnsi="Times New Roman" w:cs="Times New Roman"/>
        </w:rPr>
        <w:t xml:space="preserve"> People rather than the resources they use are the priority concern in the livelihoods approach, since problems associated with development often root in adverse institutional structures impossible to be overcome through simple asset creation.</w:t>
      </w:r>
    </w:p>
    <w:p w14:paraId="72ECA0FC" w14:textId="207E30CB" w:rsidR="00460836" w:rsidRDefault="00460836" w:rsidP="00460836">
      <w:pPr>
        <w:pStyle w:val="ListParagraph"/>
        <w:numPr>
          <w:ilvl w:val="0"/>
          <w:numId w:val="1"/>
        </w:numPr>
        <w:jc w:val="both"/>
        <w:rPr>
          <w:rFonts w:ascii="Times New Roman" w:hAnsi="Times New Roman" w:cs="Times New Roman"/>
        </w:rPr>
      </w:pPr>
      <w:r w:rsidRPr="009773D2">
        <w:rPr>
          <w:rFonts w:ascii="Times New Roman" w:hAnsi="Times New Roman" w:cs="Times New Roman"/>
          <w:b/>
          <w:bCs/>
        </w:rPr>
        <w:t>Holistic:</w:t>
      </w:r>
      <w:r w:rsidRPr="00460836">
        <w:rPr>
          <w:rFonts w:ascii="Times New Roman" w:hAnsi="Times New Roman" w:cs="Times New Roman"/>
        </w:rPr>
        <w:t xml:space="preserve"> A holistic view is aspired to understand the stakeholders' livelihoods, with all its facets, by a manageable model that helps to identify the most pressing constraints people must face.</w:t>
      </w:r>
    </w:p>
    <w:p w14:paraId="45E6DAE6" w14:textId="61D6B616" w:rsidR="00460836" w:rsidRDefault="00460836" w:rsidP="00460836">
      <w:pPr>
        <w:pStyle w:val="ListParagraph"/>
        <w:numPr>
          <w:ilvl w:val="0"/>
          <w:numId w:val="1"/>
        </w:numPr>
        <w:jc w:val="both"/>
        <w:rPr>
          <w:rFonts w:ascii="Times New Roman" w:hAnsi="Times New Roman" w:cs="Times New Roman"/>
        </w:rPr>
      </w:pPr>
      <w:r w:rsidRPr="009773D2">
        <w:rPr>
          <w:rFonts w:ascii="Times New Roman" w:hAnsi="Times New Roman" w:cs="Times New Roman"/>
          <w:b/>
          <w:bCs/>
        </w:rPr>
        <w:t>Dynamic:</w:t>
      </w:r>
      <w:r w:rsidRPr="00460836">
        <w:rPr>
          <w:rFonts w:ascii="Times New Roman" w:hAnsi="Times New Roman" w:cs="Times New Roman"/>
        </w:rPr>
        <w:t xml:space="preserve"> Just as people's livelihoods and the institutions that shape their life are highly dynamic, so is the approach to learn from changes and help mitigate negative impacts, whilst supporting positive effects.</w:t>
      </w:r>
    </w:p>
    <w:p w14:paraId="1360FF32" w14:textId="6B46C1ED" w:rsidR="00460836" w:rsidRDefault="00460836" w:rsidP="00460836">
      <w:pPr>
        <w:pStyle w:val="ListParagraph"/>
        <w:numPr>
          <w:ilvl w:val="0"/>
          <w:numId w:val="1"/>
        </w:numPr>
        <w:jc w:val="both"/>
        <w:rPr>
          <w:rFonts w:ascii="Times New Roman" w:hAnsi="Times New Roman" w:cs="Times New Roman"/>
        </w:rPr>
      </w:pPr>
      <w:r w:rsidRPr="009773D2">
        <w:rPr>
          <w:rFonts w:ascii="Times New Roman" w:hAnsi="Times New Roman" w:cs="Times New Roman"/>
          <w:b/>
          <w:bCs/>
        </w:rPr>
        <w:t>Building strengths:</w:t>
      </w:r>
      <w:r w:rsidRPr="00460836">
        <w:rPr>
          <w:rFonts w:ascii="Times New Roman" w:hAnsi="Times New Roman" w:cs="Times New Roman"/>
        </w:rPr>
        <w:t xml:space="preserve"> A central issue of the approach is the recognition of everyone's inherent potential for his/her removal of constraints and realization of potential. Identifying these strengths rather than the needs and problems is the starting point of this approach, to contribute to the stakeholders' robustness and ability to achieve their own objectives.</w:t>
      </w:r>
    </w:p>
    <w:p w14:paraId="4C608BBF" w14:textId="364B0F4D" w:rsidR="009773D2" w:rsidRDefault="009773D2" w:rsidP="009773D2">
      <w:pPr>
        <w:pStyle w:val="ListParagraph"/>
        <w:numPr>
          <w:ilvl w:val="0"/>
          <w:numId w:val="1"/>
        </w:numPr>
        <w:jc w:val="both"/>
        <w:rPr>
          <w:rFonts w:ascii="Times New Roman" w:hAnsi="Times New Roman" w:cs="Times New Roman"/>
        </w:rPr>
      </w:pPr>
      <w:r w:rsidRPr="009773D2">
        <w:rPr>
          <w:rFonts w:ascii="Times New Roman" w:hAnsi="Times New Roman" w:cs="Times New Roman"/>
          <w:b/>
          <w:bCs/>
        </w:rPr>
        <w:t>Macro-micro links:</w:t>
      </w:r>
      <w:r w:rsidRPr="009773D2">
        <w:rPr>
          <w:rFonts w:ascii="Times New Roman" w:hAnsi="Times New Roman" w:cs="Times New Roman"/>
        </w:rPr>
        <w:t xml:space="preserve"> Development activity tends to focus at either the macro or the micro level, whereas the SLA tries to bridge this gap in stressing the links between the two levels. As people are often affected from decisions at the macro policy level and vice-versa, this relation needs to be considered to achieve sustainable development.</w:t>
      </w:r>
    </w:p>
    <w:p w14:paraId="448B9D26" w14:textId="77777777" w:rsidR="009773D2" w:rsidRDefault="009773D2" w:rsidP="009773D2">
      <w:pPr>
        <w:pStyle w:val="ListParagraph"/>
        <w:numPr>
          <w:ilvl w:val="0"/>
          <w:numId w:val="1"/>
        </w:numPr>
        <w:jc w:val="both"/>
        <w:rPr>
          <w:rFonts w:ascii="Times New Roman" w:hAnsi="Times New Roman" w:cs="Times New Roman"/>
        </w:rPr>
      </w:pPr>
      <w:r w:rsidRPr="009773D2">
        <w:rPr>
          <w:rFonts w:ascii="Times New Roman" w:hAnsi="Times New Roman" w:cs="Times New Roman"/>
          <w:b/>
          <w:bCs/>
        </w:rPr>
        <w:t>Sustainable:</w:t>
      </w:r>
      <w:r w:rsidRPr="009773D2">
        <w:rPr>
          <w:rFonts w:ascii="Times New Roman" w:hAnsi="Times New Roman" w:cs="Times New Roman"/>
        </w:rPr>
        <w:t xml:space="preserve"> A livelihood can be classified as sustainable, if it is resilient in the face of external shocks and stresses, if it is independent from external support, if it is able to </w:t>
      </w:r>
      <w:r w:rsidRPr="009773D2">
        <w:rPr>
          <w:rFonts w:ascii="Times New Roman" w:hAnsi="Times New Roman" w:cs="Times New Roman"/>
        </w:rPr>
        <w:lastRenderedPageBreak/>
        <w:t>maintain the long-term productivity of natural resources and if it does not undermine the livelihood options of others.</w:t>
      </w:r>
    </w:p>
    <w:p w14:paraId="2B2D0686" w14:textId="3C131EA6" w:rsidR="009773D2" w:rsidRPr="00454D9F" w:rsidRDefault="009773D2" w:rsidP="009773D2">
      <w:pPr>
        <w:pStyle w:val="ListParagraph"/>
        <w:jc w:val="both"/>
        <w:rPr>
          <w:rFonts w:ascii="Times New Roman" w:hAnsi="Times New Roman" w:cs="Times New Roman"/>
          <w:color w:val="5B9BD5" w:themeColor="accent1"/>
        </w:rPr>
      </w:pPr>
      <w:r w:rsidRPr="00454D9F">
        <w:rPr>
          <w:rFonts w:ascii="Times New Roman" w:hAnsi="Times New Roman" w:cs="Times New Roman"/>
          <w:color w:val="5B9BD5" w:themeColor="accent1"/>
        </w:rPr>
        <w:t>(</w:t>
      </w:r>
      <w:proofErr w:type="spellStart"/>
      <w:r w:rsidRPr="00454D9F">
        <w:rPr>
          <w:rFonts w:ascii="Times New Roman" w:hAnsi="Times New Roman" w:cs="Times New Roman"/>
          <w:color w:val="5B9BD5" w:themeColor="accent1"/>
        </w:rPr>
        <w:t>Kollmair</w:t>
      </w:r>
      <w:proofErr w:type="spellEnd"/>
      <w:r w:rsidRPr="00454D9F">
        <w:rPr>
          <w:rFonts w:ascii="Times New Roman" w:hAnsi="Times New Roman" w:cs="Times New Roman"/>
          <w:color w:val="5B9BD5" w:themeColor="accent1"/>
        </w:rPr>
        <w:t xml:space="preserve"> et al., 2002)</w:t>
      </w:r>
    </w:p>
    <w:p w14:paraId="3BD2E439" w14:textId="6454C694" w:rsidR="001D50E4" w:rsidRPr="001D50E4" w:rsidRDefault="00237BCE" w:rsidP="001D50E4">
      <w:pPr>
        <w:jc w:val="both"/>
        <w:rPr>
          <w:rFonts w:ascii="Times New Roman" w:hAnsi="Times New Roman" w:cs="Times New Roman"/>
        </w:rPr>
      </w:pPr>
      <w:r>
        <w:rPr>
          <w:rFonts w:ascii="Times New Roman" w:hAnsi="Times New Roman" w:cs="Times New Roman"/>
          <w:noProof/>
        </w:rPr>
        <w:drawing>
          <wp:inline distT="0" distB="0" distL="0" distR="0" wp14:anchorId="235304BE" wp14:editId="7E2554DA">
            <wp:extent cx="5981700" cy="3124200"/>
            <wp:effectExtent l="0" t="0" r="0" b="0"/>
            <wp:docPr id="6825258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525863" name="Picture 682525863"/>
                    <pic:cNvPicPr/>
                  </pic:nvPicPr>
                  <pic:blipFill>
                    <a:blip r:embed="rId9">
                      <a:extLst>
                        <a:ext uri="{28A0092B-C50C-407E-A947-70E740481C1C}">
                          <a14:useLocalDpi xmlns:a14="http://schemas.microsoft.com/office/drawing/2010/main" val="0"/>
                        </a:ext>
                      </a:extLst>
                    </a:blip>
                    <a:stretch>
                      <a:fillRect/>
                    </a:stretch>
                  </pic:blipFill>
                  <pic:spPr>
                    <a:xfrm>
                      <a:off x="0" y="0"/>
                      <a:ext cx="5999395" cy="3133442"/>
                    </a:xfrm>
                    <a:prstGeom prst="rect">
                      <a:avLst/>
                    </a:prstGeom>
                  </pic:spPr>
                </pic:pic>
              </a:graphicData>
            </a:graphic>
          </wp:inline>
        </w:drawing>
      </w:r>
    </w:p>
    <w:p w14:paraId="6260CA4B" w14:textId="3878A4A8" w:rsidR="001D50E4" w:rsidRDefault="001D50E4" w:rsidP="001D50E4">
      <w:pPr>
        <w:jc w:val="center"/>
        <w:rPr>
          <w:rFonts w:ascii="Times New Roman" w:hAnsi="Times New Roman" w:cs="Times New Roman"/>
          <w:b/>
          <w:bCs/>
        </w:rPr>
      </w:pPr>
      <w:r w:rsidRPr="001D50E4">
        <w:rPr>
          <w:rFonts w:ascii="Times New Roman" w:hAnsi="Times New Roman" w:cs="Times New Roman"/>
          <w:b/>
          <w:bCs/>
        </w:rPr>
        <w:t>Fig</w:t>
      </w:r>
      <w:r w:rsidR="008055C4">
        <w:rPr>
          <w:rFonts w:ascii="Times New Roman" w:hAnsi="Times New Roman" w:cs="Times New Roman"/>
          <w:b/>
          <w:bCs/>
        </w:rPr>
        <w:t xml:space="preserve"> </w:t>
      </w:r>
      <w:r w:rsidR="00A41E00">
        <w:rPr>
          <w:rFonts w:ascii="Times New Roman" w:hAnsi="Times New Roman" w:cs="Times New Roman"/>
          <w:b/>
          <w:bCs/>
        </w:rPr>
        <w:t>2</w:t>
      </w:r>
      <w:r w:rsidR="008055C4">
        <w:rPr>
          <w:rFonts w:ascii="Times New Roman" w:hAnsi="Times New Roman" w:cs="Times New Roman"/>
          <w:b/>
          <w:bCs/>
        </w:rPr>
        <w:t>:</w:t>
      </w:r>
      <w:r w:rsidRPr="001D50E4">
        <w:rPr>
          <w:rFonts w:ascii="Times New Roman" w:hAnsi="Times New Roman" w:cs="Times New Roman"/>
          <w:b/>
          <w:bCs/>
        </w:rPr>
        <w:t xml:space="preserve"> Sustainable Livelihood Framework (Source: DFID, </w:t>
      </w:r>
      <w:r w:rsidR="008D64DB">
        <w:rPr>
          <w:rFonts w:ascii="Times New Roman" w:hAnsi="Times New Roman" w:cs="Times New Roman"/>
          <w:b/>
          <w:bCs/>
        </w:rPr>
        <w:t>2000</w:t>
      </w:r>
      <w:r w:rsidRPr="001D50E4">
        <w:rPr>
          <w:rFonts w:ascii="Times New Roman" w:hAnsi="Times New Roman" w:cs="Times New Roman"/>
          <w:b/>
          <w:bCs/>
        </w:rPr>
        <w:t>)</w:t>
      </w:r>
    </w:p>
    <w:p w14:paraId="5C4719B0" w14:textId="62341AC4" w:rsidR="00E33B87" w:rsidRPr="00E33B87" w:rsidRDefault="00E33B87" w:rsidP="003803CD">
      <w:pPr>
        <w:spacing w:line="276" w:lineRule="auto"/>
        <w:jc w:val="both"/>
        <w:rPr>
          <w:rFonts w:ascii="Times New Roman" w:hAnsi="Times New Roman" w:cs="Times New Roman"/>
        </w:rPr>
      </w:pPr>
      <w:r w:rsidRPr="00E33B87">
        <w:rPr>
          <w:rFonts w:ascii="Times New Roman" w:hAnsi="Times New Roman" w:cs="Times New Roman"/>
        </w:rPr>
        <w:t xml:space="preserve">The SL Framework is built around five principal categories of livelihood assets, graphically depicted as a pentagon to underline their interconnections and the fact that livelihoods depend on a combination of assets of various kinds and not just from one category. An important part of the analysis is thus to find out about people's access to different types of assets (physical, human, financial, natural, and social) and their ability to put these to productive use. The framework offers a way of assessing how organizations, policies, institutions, cultural norms shape livelihoods, both by determining who gains access to which type of asset and defining what range of livelihood strategies are open and attractive to people </w:t>
      </w:r>
      <w:r w:rsidRPr="00454D9F">
        <w:rPr>
          <w:rFonts w:ascii="Times New Roman" w:hAnsi="Times New Roman" w:cs="Times New Roman"/>
          <w:color w:val="5B9BD5" w:themeColor="accent1"/>
        </w:rPr>
        <w:t>(Carney 1998)</w:t>
      </w:r>
      <w:r w:rsidRPr="00E33B87">
        <w:rPr>
          <w:rFonts w:ascii="Times New Roman" w:hAnsi="Times New Roman" w:cs="Times New Roman"/>
        </w:rPr>
        <w:t>.</w:t>
      </w:r>
      <w:r w:rsidR="002046BA">
        <w:rPr>
          <w:rFonts w:ascii="Times New Roman" w:hAnsi="Times New Roman" w:cs="Times New Roman"/>
        </w:rPr>
        <w:t xml:space="preserve"> </w:t>
      </w:r>
      <w:r w:rsidR="002046BA" w:rsidRPr="002046BA">
        <w:rPr>
          <w:rFonts w:ascii="Times New Roman" w:hAnsi="Times New Roman" w:cs="Times New Roman"/>
        </w:rPr>
        <w:t>The sustainable livelihoods framework provides another alternative multidimensional perspective for development and poverty studies. In the framework, people make/undertake a range of choices/activities to achieve livelihood outcomes on the basis of asset endowments. Meanwhile, a battery of internal and external factors will exert important impacts on the system, including vulnerability context and transforming structures and processes</w:t>
      </w:r>
      <w:r w:rsidR="002046BA">
        <w:rPr>
          <w:rFonts w:ascii="Times New Roman" w:hAnsi="Times New Roman" w:cs="Times New Roman"/>
        </w:rPr>
        <w:t xml:space="preserve"> </w:t>
      </w:r>
      <w:r w:rsidR="002046BA" w:rsidRPr="00454D9F">
        <w:rPr>
          <w:rFonts w:ascii="Times New Roman" w:hAnsi="Times New Roman" w:cs="Times New Roman"/>
          <w:color w:val="5B9BD5" w:themeColor="accent1"/>
        </w:rPr>
        <w:t>(DFID, 1999)</w:t>
      </w:r>
      <w:r w:rsidR="002046BA">
        <w:rPr>
          <w:rFonts w:ascii="Times New Roman" w:hAnsi="Times New Roman" w:cs="Times New Roman"/>
        </w:rPr>
        <w:t>.</w:t>
      </w:r>
    </w:p>
    <w:p w14:paraId="488A49A2" w14:textId="0C00AB30" w:rsidR="00E33B87" w:rsidRPr="00E33B87" w:rsidRDefault="00E33B87" w:rsidP="003F55CF">
      <w:pPr>
        <w:jc w:val="both"/>
        <w:rPr>
          <w:rFonts w:ascii="Times New Roman" w:hAnsi="Times New Roman" w:cs="Times New Roman"/>
        </w:rPr>
      </w:pPr>
      <w:r w:rsidRPr="00E33B87">
        <w:rPr>
          <w:rFonts w:ascii="Times New Roman" w:hAnsi="Times New Roman" w:cs="Times New Roman"/>
        </w:rPr>
        <w:t>DFID's SL approach is not a 'programming framework' in the sense that it clearly spells out the various steps to be taken in the planning of concrete SL</w:t>
      </w:r>
      <w:r>
        <w:rPr>
          <w:rFonts w:ascii="Times New Roman" w:hAnsi="Times New Roman" w:cs="Times New Roman"/>
        </w:rPr>
        <w:t xml:space="preserve"> </w:t>
      </w:r>
      <w:r w:rsidRPr="00E33B87">
        <w:rPr>
          <w:rFonts w:ascii="Times New Roman" w:hAnsi="Times New Roman" w:cs="Times New Roman"/>
        </w:rPr>
        <w:t>programs. Instead, it represents 'a way of thinking about poverty, focusing on the livelihoods of the poor to facilitate the identification of issues or areas that should be addressed in a specific situation to reduce poverty. This is not to say that there are no strategic concerns influencing the choice of areas for intervention. For DFID, the two most important areas for effective contribution</w:t>
      </w:r>
      <w:r>
        <w:rPr>
          <w:rFonts w:ascii="Times New Roman" w:hAnsi="Times New Roman" w:cs="Times New Roman"/>
        </w:rPr>
        <w:t xml:space="preserve"> </w:t>
      </w:r>
      <w:r w:rsidRPr="00E33B87">
        <w:rPr>
          <w:rFonts w:ascii="Times New Roman" w:hAnsi="Times New Roman" w:cs="Times New Roman"/>
        </w:rPr>
        <w:t>are:</w:t>
      </w:r>
    </w:p>
    <w:p w14:paraId="7EA0BB2B" w14:textId="77777777" w:rsidR="00E33B87" w:rsidRDefault="00E33B87" w:rsidP="003F55CF">
      <w:pPr>
        <w:pStyle w:val="ListParagraph"/>
        <w:numPr>
          <w:ilvl w:val="0"/>
          <w:numId w:val="3"/>
        </w:numPr>
        <w:jc w:val="both"/>
        <w:rPr>
          <w:rFonts w:ascii="Times New Roman" w:hAnsi="Times New Roman" w:cs="Times New Roman"/>
        </w:rPr>
      </w:pPr>
      <w:r w:rsidRPr="00E33B87">
        <w:rPr>
          <w:rFonts w:ascii="Times New Roman" w:hAnsi="Times New Roman" w:cs="Times New Roman"/>
        </w:rPr>
        <w:lastRenderedPageBreak/>
        <w:t>direct support to assets (i.e., providing poor people with better access to the assets that act as a foundation for their livelihoods); and</w:t>
      </w:r>
    </w:p>
    <w:p w14:paraId="16241711" w14:textId="18D70DD9" w:rsidR="00E33B87" w:rsidRPr="00E33B87" w:rsidRDefault="00E33B87" w:rsidP="003F55CF">
      <w:pPr>
        <w:pStyle w:val="ListParagraph"/>
        <w:numPr>
          <w:ilvl w:val="0"/>
          <w:numId w:val="3"/>
        </w:numPr>
        <w:jc w:val="both"/>
        <w:rPr>
          <w:rFonts w:ascii="Times New Roman" w:hAnsi="Times New Roman" w:cs="Times New Roman"/>
        </w:rPr>
      </w:pPr>
      <w:r w:rsidRPr="00E33B87">
        <w:rPr>
          <w:rFonts w:ascii="Times New Roman" w:hAnsi="Times New Roman" w:cs="Times New Roman"/>
        </w:rPr>
        <w:t>support to the more effective functioning of the structures and processes (policies, public and private sector organizations, markets, social relations, etc.) that influence not only access to assets, but also which livelihood strategies are open to people.</w:t>
      </w:r>
    </w:p>
    <w:p w14:paraId="60940305" w14:textId="77777777" w:rsidR="00E33B87" w:rsidRPr="00E33B87" w:rsidRDefault="00E33B87" w:rsidP="003F55CF">
      <w:pPr>
        <w:jc w:val="both"/>
        <w:rPr>
          <w:rFonts w:ascii="Times New Roman" w:hAnsi="Times New Roman" w:cs="Times New Roman"/>
          <w:b/>
          <w:bCs/>
        </w:rPr>
      </w:pPr>
      <w:r w:rsidRPr="00E33B87">
        <w:rPr>
          <w:rFonts w:ascii="Times New Roman" w:hAnsi="Times New Roman" w:cs="Times New Roman"/>
          <w:b/>
          <w:bCs/>
        </w:rPr>
        <w:t>Elements of the Framework</w:t>
      </w:r>
    </w:p>
    <w:p w14:paraId="1479D310" w14:textId="77777777" w:rsidR="008A6C47" w:rsidRDefault="008A6C47" w:rsidP="008A6C47">
      <w:pPr>
        <w:jc w:val="both"/>
        <w:rPr>
          <w:rFonts w:ascii="Times New Roman" w:hAnsi="Times New Roman" w:cs="Times New Roman"/>
        </w:rPr>
      </w:pPr>
      <w:r w:rsidRPr="008A6C47">
        <w:rPr>
          <w:rFonts w:ascii="Times New Roman" w:hAnsi="Times New Roman" w:cs="Times New Roman"/>
        </w:rPr>
        <w:t xml:space="preserve">At the center of the livelihood framework, in the context of vulnerability, is the </w:t>
      </w:r>
      <w:r w:rsidRPr="008A6C47">
        <w:rPr>
          <w:rFonts w:ascii="Times New Roman" w:hAnsi="Times New Roman" w:cs="Times New Roman"/>
          <w:b/>
          <w:bCs/>
        </w:rPr>
        <w:t>asset pentagon</w:t>
      </w:r>
      <w:r w:rsidRPr="008A6C47">
        <w:rPr>
          <w:rFonts w:ascii="Times New Roman" w:hAnsi="Times New Roman" w:cs="Times New Roman"/>
        </w:rPr>
        <w:t xml:space="preserve">. The pentagon was created to make it possible to visually represent individual asset information, highlighting significant relationships between the different assets. </w:t>
      </w:r>
      <w:r w:rsidRPr="008A6C47">
        <w:rPr>
          <w:rFonts w:ascii="Times New Roman" w:hAnsi="Times New Roman" w:cs="Times New Roman"/>
        </w:rPr>
        <w:br/>
      </w:r>
      <w:r w:rsidRPr="008A6C47">
        <w:rPr>
          <w:rFonts w:ascii="Times New Roman" w:hAnsi="Times New Roman" w:cs="Times New Roman"/>
          <w:b/>
          <w:bCs/>
        </w:rPr>
        <w:t>Human capital</w:t>
      </w:r>
      <w:r w:rsidRPr="008A6C47">
        <w:rPr>
          <w:rFonts w:ascii="Times New Roman" w:hAnsi="Times New Roman" w:cs="Times New Roman"/>
        </w:rPr>
        <w:t xml:space="preserve"> is made up of the abilities, knowledge, work ethic, and physical well-being that allow people to pursue various livelihood options and accomplish their goals. Human capital, which changes depending on factors like family size, skill levels, leadership potential, health state, etc., is a factor in the quantity and quality of labor available at the household level.</w:t>
      </w:r>
      <w:r>
        <w:rPr>
          <w:rFonts w:ascii="Times New Roman" w:hAnsi="Times New Roman" w:cs="Times New Roman"/>
        </w:rPr>
        <w:t xml:space="preserve"> </w:t>
      </w:r>
      <w:r w:rsidRPr="008A6C47">
        <w:rPr>
          <w:rFonts w:ascii="Times New Roman" w:hAnsi="Times New Roman" w:cs="Times New Roman"/>
        </w:rPr>
        <w:t xml:space="preserve">Within the concept of sustainable livelihoods, </w:t>
      </w:r>
      <w:r w:rsidRPr="008A6C47">
        <w:rPr>
          <w:rFonts w:ascii="Times New Roman" w:hAnsi="Times New Roman" w:cs="Times New Roman"/>
          <w:b/>
          <w:bCs/>
        </w:rPr>
        <w:t>social capital</w:t>
      </w:r>
      <w:r w:rsidRPr="008A6C47">
        <w:rPr>
          <w:rFonts w:ascii="Times New Roman" w:hAnsi="Times New Roman" w:cs="Times New Roman"/>
        </w:rPr>
        <w:t xml:space="preserve"> refers to the social resources that individuals utilize to achieve their livelihood goals. The development of these is accomplished by: </w:t>
      </w:r>
      <w:r w:rsidRPr="008A6C47">
        <w:rPr>
          <w:rFonts w:ascii="Times New Roman" w:hAnsi="Times New Roman" w:cs="Times New Roman"/>
        </w:rPr>
        <w:br/>
        <w:t xml:space="preserve">• membership in more formalized groups, which frequently requires adherence to mutually agreed or widely accepted rules, norms, and sanctions; and </w:t>
      </w:r>
    </w:p>
    <w:p w14:paraId="17A0043A" w14:textId="77777777" w:rsidR="00C77127" w:rsidRDefault="008A6C47" w:rsidP="00C77127">
      <w:pPr>
        <w:pStyle w:val="ListParagraph"/>
        <w:numPr>
          <w:ilvl w:val="0"/>
          <w:numId w:val="20"/>
        </w:numPr>
        <w:jc w:val="both"/>
        <w:rPr>
          <w:rFonts w:ascii="Times New Roman" w:hAnsi="Times New Roman" w:cs="Times New Roman"/>
        </w:rPr>
      </w:pPr>
      <w:r w:rsidRPr="00C77127">
        <w:rPr>
          <w:rFonts w:ascii="Times New Roman" w:hAnsi="Times New Roman" w:cs="Times New Roman"/>
        </w:rPr>
        <w:t xml:space="preserve">networks and connectedness, either horizontal (between people with shared interests) or vertical (between patrons and clients), which increase people's trust and capacity to collaborate and broaden their access to wider institutions, such as political or civic bodies; and </w:t>
      </w:r>
      <w:r w:rsidRPr="00C77127">
        <w:rPr>
          <w:rFonts w:ascii="Times New Roman" w:hAnsi="Times New Roman" w:cs="Times New Roman"/>
        </w:rPr>
        <w:br/>
        <w:t xml:space="preserve">The foundation of informal safety nets among the impoverished may be found in </w:t>
      </w:r>
      <w:r w:rsidRPr="00C77127">
        <w:rPr>
          <w:rFonts w:ascii="Times New Roman" w:hAnsi="Times New Roman" w:cs="Times New Roman"/>
          <w:b/>
          <w:bCs/>
        </w:rPr>
        <w:t>relationships based on reciprocity, trust, and transactions</w:t>
      </w:r>
      <w:r w:rsidRPr="00C77127">
        <w:rPr>
          <w:rFonts w:ascii="Times New Roman" w:hAnsi="Times New Roman" w:cs="Times New Roman"/>
        </w:rPr>
        <w:t xml:space="preserve"> that promote cooperation and lower transaction costs. </w:t>
      </w:r>
      <w:r w:rsidR="00C77127" w:rsidRPr="00C77127">
        <w:rPr>
          <w:rFonts w:ascii="Times New Roman" w:hAnsi="Times New Roman" w:cs="Times New Roman"/>
        </w:rPr>
        <w:t xml:space="preserve">The natural resource stocks from which resource flows and services (such as nitrogen cycling and erosion prevention) that are beneficial for livelihoods are obtained are referred to as </w:t>
      </w:r>
      <w:r w:rsidR="00C77127" w:rsidRPr="00C77127">
        <w:rPr>
          <w:rFonts w:ascii="Times New Roman" w:hAnsi="Times New Roman" w:cs="Times New Roman"/>
          <w:b/>
          <w:bCs/>
        </w:rPr>
        <w:t>natural capital</w:t>
      </w:r>
      <w:r w:rsidR="00C77127" w:rsidRPr="00C77127">
        <w:rPr>
          <w:rFonts w:ascii="Times New Roman" w:hAnsi="Times New Roman" w:cs="Times New Roman"/>
        </w:rPr>
        <w:t xml:space="preserve">. The resources that comprise natural capital vary greatly, ranging from divisible assets utilized directly for production (trees, land, etc.) to intangible public goods like biodiversity and the atmosphere. Land, forests, marine and wild resources, water, air quality, erosion prevention, waste absorption, storm protection, biodiversity level, and rate of change are a few examples of natural capital and the services that come from it. The fundamental infrastructure and producer products required to sustain livelihoods are included in </w:t>
      </w:r>
      <w:r w:rsidR="00C77127" w:rsidRPr="00C77127">
        <w:rPr>
          <w:rFonts w:ascii="Times New Roman" w:hAnsi="Times New Roman" w:cs="Times New Roman"/>
          <w:b/>
          <w:bCs/>
        </w:rPr>
        <w:t>physical capital.</w:t>
      </w:r>
      <w:r w:rsidR="00C77127" w:rsidRPr="00C77127">
        <w:rPr>
          <w:rFonts w:ascii="Times New Roman" w:hAnsi="Times New Roman" w:cs="Times New Roman"/>
        </w:rPr>
        <w:t xml:space="preserve"> </w:t>
      </w:r>
      <w:r w:rsidR="00C77127" w:rsidRPr="00C77127">
        <w:rPr>
          <w:rFonts w:ascii="Times New Roman" w:hAnsi="Times New Roman" w:cs="Times New Roman"/>
        </w:rPr>
        <w:br/>
        <w:t xml:space="preserve">Producer goods are the tools and equipment that people use to work more productively, while infrastructure is the physical modifications made to the environment that enable people meet their fundamental needs and be more productive. </w:t>
      </w:r>
      <w:r w:rsidR="00C77127" w:rsidRPr="00C77127">
        <w:rPr>
          <w:rFonts w:ascii="Times New Roman" w:hAnsi="Times New Roman" w:cs="Times New Roman"/>
        </w:rPr>
        <w:br/>
        <w:t xml:space="preserve">Sustainable lifestyles often require the following infrastructure elements: reasonably priced transportation; safe housing and buildings; sufficient water supply and sanitation; inexpensive, clean energy; and information (communications) accessibility. The financial </w:t>
      </w:r>
      <w:r w:rsidR="00C77127" w:rsidRPr="00C77127">
        <w:rPr>
          <w:rFonts w:ascii="Times New Roman" w:hAnsi="Times New Roman" w:cs="Times New Roman"/>
        </w:rPr>
        <w:lastRenderedPageBreak/>
        <w:t xml:space="preserve">resources that people employ to accomplish their livelihood goals are referred to as </w:t>
      </w:r>
      <w:r w:rsidR="00C77127" w:rsidRPr="00C77127">
        <w:rPr>
          <w:rFonts w:ascii="Times New Roman" w:hAnsi="Times New Roman" w:cs="Times New Roman"/>
          <w:b/>
          <w:bCs/>
        </w:rPr>
        <w:t>financial capital</w:t>
      </w:r>
      <w:r w:rsidR="00C77127" w:rsidRPr="00C77127">
        <w:rPr>
          <w:rFonts w:ascii="Times New Roman" w:hAnsi="Times New Roman" w:cs="Times New Roman"/>
        </w:rPr>
        <w:t xml:space="preserve">. </w:t>
      </w:r>
    </w:p>
    <w:p w14:paraId="58BE08A2" w14:textId="77777777" w:rsidR="00C77127" w:rsidRDefault="00C77127" w:rsidP="00C77127">
      <w:pPr>
        <w:pStyle w:val="ListParagraph"/>
        <w:jc w:val="both"/>
        <w:rPr>
          <w:rFonts w:ascii="Times New Roman" w:hAnsi="Times New Roman" w:cs="Times New Roman"/>
        </w:rPr>
      </w:pPr>
      <w:r w:rsidRPr="00C77127">
        <w:rPr>
          <w:rFonts w:ascii="Times New Roman" w:hAnsi="Times New Roman" w:cs="Times New Roman"/>
        </w:rPr>
        <w:t xml:space="preserve">Financial capital comes from two primary sources. </w:t>
      </w:r>
      <w:r w:rsidRPr="00C77127">
        <w:rPr>
          <w:rFonts w:ascii="Times New Roman" w:hAnsi="Times New Roman" w:cs="Times New Roman"/>
        </w:rPr>
        <w:br/>
        <w:t>Stocks on hand: Because savings are free of obligations and typically do not require dependence on others, they are the preferred form of financial capital. They can be kept in cash, bank accounts, or liquid assets like jewelry and livestock. Credit-providing organizations are another source of financial resources.</w:t>
      </w:r>
    </w:p>
    <w:p w14:paraId="6282E09E" w14:textId="64743264" w:rsidR="00C77127" w:rsidRPr="00C77127" w:rsidRDefault="00C77127" w:rsidP="00C77127">
      <w:pPr>
        <w:pStyle w:val="ListParagraph"/>
        <w:jc w:val="both"/>
        <w:rPr>
          <w:rFonts w:ascii="Times New Roman" w:hAnsi="Times New Roman" w:cs="Times New Roman"/>
        </w:rPr>
      </w:pPr>
      <w:r w:rsidRPr="00C77127">
        <w:rPr>
          <w:rFonts w:ascii="Times New Roman" w:hAnsi="Times New Roman" w:cs="Times New Roman"/>
        </w:rPr>
        <w:t>Frequent inflows of funds: Remittances and pensions, or other payments from the state, are the most prevalent forms of inflows, excluding earned income. These inflows must be dependable in order to contribute positively to financial capital (while total dependability is never guaranteed, there is a difference between a one-time payment and a regular transfer that people can use to plan their investments).</w:t>
      </w:r>
    </w:p>
    <w:p w14:paraId="3684A36D" w14:textId="77777777" w:rsidR="007325D1" w:rsidRDefault="00C77127" w:rsidP="007325D1">
      <w:pPr>
        <w:jc w:val="both"/>
        <w:rPr>
          <w:rFonts w:ascii="Times New Roman" w:hAnsi="Times New Roman" w:cs="Times New Roman"/>
        </w:rPr>
      </w:pPr>
      <w:r w:rsidRPr="00C77127">
        <w:rPr>
          <w:rFonts w:ascii="Times New Roman" w:hAnsi="Times New Roman" w:cs="Times New Roman"/>
        </w:rPr>
        <w:t xml:space="preserve">Because </w:t>
      </w:r>
      <w:r w:rsidRPr="00C77127">
        <w:rPr>
          <w:rFonts w:ascii="Times New Roman" w:hAnsi="Times New Roman" w:cs="Times New Roman"/>
          <w:b/>
          <w:bCs/>
        </w:rPr>
        <w:t>policies, institutions, and processes</w:t>
      </w:r>
      <w:r w:rsidRPr="00C77127">
        <w:rPr>
          <w:rFonts w:ascii="Times New Roman" w:hAnsi="Times New Roman" w:cs="Times New Roman"/>
        </w:rPr>
        <w:t xml:space="preserve"> function at all levels—from the domestic to the global—and in all domains, from the most private to the most </w:t>
      </w:r>
      <w:r w:rsidR="007325D1" w:rsidRPr="00C77127">
        <w:rPr>
          <w:rFonts w:ascii="Times New Roman" w:hAnsi="Times New Roman" w:cs="Times New Roman"/>
        </w:rPr>
        <w:t xml:space="preserve">public, </w:t>
      </w:r>
      <w:r w:rsidRPr="00C77127">
        <w:rPr>
          <w:rFonts w:ascii="Times New Roman" w:hAnsi="Times New Roman" w:cs="Times New Roman"/>
        </w:rPr>
        <w:t xml:space="preserve">their significance cannot be overstated. They successfully ascertain terms of exchange between various forms of capital, returns to any livelihood strategy, and access (to diverse types of capital, livelihood strategies, and decision-making bodies and sources of influence) </w:t>
      </w:r>
      <w:r w:rsidRPr="00C77127">
        <w:rPr>
          <w:rFonts w:ascii="Times New Roman" w:hAnsi="Times New Roman" w:cs="Times New Roman"/>
          <w:color w:val="5B9BD5" w:themeColor="accent1"/>
        </w:rPr>
        <w:t>(DFID, 2000).</w:t>
      </w:r>
      <w:r>
        <w:rPr>
          <w:rFonts w:ascii="Times New Roman" w:hAnsi="Times New Roman" w:cs="Times New Roman"/>
          <w:color w:val="5B9BD5" w:themeColor="accent1"/>
        </w:rPr>
        <w:t xml:space="preserve"> </w:t>
      </w:r>
      <w:r w:rsidRPr="00C77127">
        <w:rPr>
          <w:rFonts w:ascii="Times New Roman" w:hAnsi="Times New Roman" w:cs="Times New Roman"/>
        </w:rPr>
        <w:t xml:space="preserve">People's ability to feel included and well-being is directly impacted by policies, institutions, and procedures. They also account for other "unexplained" variations in the "way things are done in different societies" because culture is included in this category. </w:t>
      </w:r>
      <w:r w:rsidRPr="00C77127">
        <w:rPr>
          <w:rFonts w:ascii="Times New Roman" w:hAnsi="Times New Roman" w:cs="Times New Roman"/>
          <w:color w:val="5B9BD5" w:themeColor="accent1"/>
        </w:rPr>
        <w:t xml:space="preserve">(DFID, 2000). </w:t>
      </w:r>
      <w:r w:rsidRPr="00C77127">
        <w:rPr>
          <w:rFonts w:ascii="Times New Roman" w:hAnsi="Times New Roman" w:cs="Times New Roman"/>
        </w:rPr>
        <w:t>Policies, institutions and processes can determine access to assets and influence decision making processes.</w:t>
      </w:r>
    </w:p>
    <w:p w14:paraId="38B7A572" w14:textId="737DA735" w:rsidR="007325D1" w:rsidRPr="007325D1" w:rsidRDefault="007325D1" w:rsidP="007325D1">
      <w:pPr>
        <w:jc w:val="both"/>
        <w:rPr>
          <w:rFonts w:ascii="Times New Roman" w:hAnsi="Times New Roman" w:cs="Times New Roman"/>
        </w:rPr>
      </w:pPr>
      <w:r w:rsidRPr="007325D1">
        <w:rPr>
          <w:rFonts w:ascii="Times New Roman" w:hAnsi="Times New Roman" w:cs="Times New Roman"/>
        </w:rPr>
        <w:t xml:space="preserve">The results of livelihood strategies, such as greater income, better health, less vulnerability, better food security, and a more sustainable use of natural resources, are known as </w:t>
      </w:r>
      <w:r w:rsidRPr="007325D1">
        <w:rPr>
          <w:rFonts w:ascii="Times New Roman" w:hAnsi="Times New Roman" w:cs="Times New Roman"/>
          <w:b/>
          <w:bCs/>
        </w:rPr>
        <w:t>livelihood outcomes</w:t>
      </w:r>
      <w:r w:rsidRPr="007325D1">
        <w:rPr>
          <w:rFonts w:ascii="Times New Roman" w:hAnsi="Times New Roman" w:cs="Times New Roman"/>
        </w:rPr>
        <w:t>. Understanding a group's goals and the degree to which they are currently being met is essential when considering livelihood outcomes.</w:t>
      </w:r>
    </w:p>
    <w:p w14:paraId="27E2ABED" w14:textId="1F7C680D" w:rsidR="001D50E4" w:rsidRDefault="008055C4" w:rsidP="003F55CF">
      <w:pPr>
        <w:jc w:val="both"/>
        <w:rPr>
          <w:rFonts w:ascii="Times New Roman" w:hAnsi="Times New Roman" w:cs="Times New Roman"/>
        </w:rPr>
      </w:pPr>
      <w:r w:rsidRPr="008055C4">
        <w:rPr>
          <w:rFonts w:ascii="Times New Roman" w:hAnsi="Times New Roman" w:cs="Times New Roman"/>
        </w:rPr>
        <w:t xml:space="preserve">The </w:t>
      </w:r>
      <w:r w:rsidRPr="008055C4">
        <w:rPr>
          <w:rFonts w:ascii="Times New Roman" w:hAnsi="Times New Roman" w:cs="Times New Roman"/>
          <w:b/>
          <w:bCs/>
        </w:rPr>
        <w:t>Vulnerability Context</w:t>
      </w:r>
      <w:r w:rsidRPr="008055C4">
        <w:rPr>
          <w:rFonts w:ascii="Times New Roman" w:hAnsi="Times New Roman" w:cs="Times New Roman"/>
        </w:rPr>
        <w:t xml:space="preserve"> frames the external environment in which people exist. People’s livelihoods and the wider availability of assets are fundamentally affected by critical trends as well as by shocks and seasonality – over which they have limited or no control. </w:t>
      </w:r>
    </w:p>
    <w:p w14:paraId="02A2ED71" w14:textId="77777777" w:rsidR="008055C4" w:rsidRDefault="008055C4" w:rsidP="003F55CF">
      <w:pPr>
        <w:pStyle w:val="ListParagraph"/>
        <w:numPr>
          <w:ilvl w:val="0"/>
          <w:numId w:val="2"/>
        </w:numPr>
        <w:jc w:val="both"/>
        <w:rPr>
          <w:rFonts w:ascii="Times New Roman" w:hAnsi="Times New Roman" w:cs="Times New Roman"/>
        </w:rPr>
      </w:pPr>
      <w:r w:rsidRPr="008055C4">
        <w:rPr>
          <w:rFonts w:ascii="Times New Roman" w:hAnsi="Times New Roman" w:cs="Times New Roman"/>
          <w:b/>
          <w:bCs/>
        </w:rPr>
        <w:t>Trends-</w:t>
      </w:r>
      <w:r w:rsidRPr="008055C4">
        <w:rPr>
          <w:rFonts w:ascii="Times New Roman" w:hAnsi="Times New Roman" w:cs="Times New Roman"/>
        </w:rPr>
        <w:t xml:space="preserve"> Population trends, Resource trends (including conflict), National/international economic trends, Trends in governance (including politics), Technological trends</w:t>
      </w:r>
    </w:p>
    <w:p w14:paraId="0E8B951B" w14:textId="77777777" w:rsidR="008055C4" w:rsidRDefault="008055C4" w:rsidP="003F55CF">
      <w:pPr>
        <w:pStyle w:val="ListParagraph"/>
        <w:numPr>
          <w:ilvl w:val="0"/>
          <w:numId w:val="2"/>
        </w:numPr>
        <w:jc w:val="both"/>
        <w:rPr>
          <w:rFonts w:ascii="Times New Roman" w:hAnsi="Times New Roman" w:cs="Times New Roman"/>
        </w:rPr>
      </w:pPr>
      <w:r w:rsidRPr="008055C4">
        <w:rPr>
          <w:rFonts w:ascii="Times New Roman" w:hAnsi="Times New Roman" w:cs="Times New Roman"/>
          <w:b/>
          <w:bCs/>
        </w:rPr>
        <w:t>Shocks-</w:t>
      </w:r>
      <w:r w:rsidRPr="008055C4">
        <w:rPr>
          <w:rFonts w:ascii="Times New Roman" w:hAnsi="Times New Roman" w:cs="Times New Roman"/>
        </w:rPr>
        <w:t xml:space="preserve"> Human health shocks, Natural shocks, Economic shocks, Conflict, Crop/livestock health shocks</w:t>
      </w:r>
    </w:p>
    <w:p w14:paraId="6D5E17BA" w14:textId="77777777" w:rsidR="003803CD" w:rsidRDefault="008055C4" w:rsidP="003803CD">
      <w:pPr>
        <w:pStyle w:val="ListParagraph"/>
        <w:numPr>
          <w:ilvl w:val="0"/>
          <w:numId w:val="2"/>
        </w:numPr>
        <w:jc w:val="both"/>
        <w:rPr>
          <w:rFonts w:ascii="Times New Roman" w:hAnsi="Times New Roman" w:cs="Times New Roman"/>
        </w:rPr>
      </w:pPr>
      <w:r w:rsidRPr="008055C4">
        <w:rPr>
          <w:rFonts w:ascii="Times New Roman" w:hAnsi="Times New Roman" w:cs="Times New Roman"/>
          <w:b/>
          <w:bCs/>
        </w:rPr>
        <w:t>Seasonality-</w:t>
      </w:r>
      <w:r w:rsidRPr="008055C4">
        <w:rPr>
          <w:rFonts w:ascii="Times New Roman" w:hAnsi="Times New Roman" w:cs="Times New Roman"/>
        </w:rPr>
        <w:t xml:space="preserve"> Of prices, Of production, Of health, Of employment opportunities</w:t>
      </w:r>
    </w:p>
    <w:p w14:paraId="437610AB" w14:textId="19114D92" w:rsidR="007806A4" w:rsidRPr="007806A4" w:rsidRDefault="007806A4" w:rsidP="007806A4">
      <w:pPr>
        <w:jc w:val="both"/>
        <w:rPr>
          <w:rFonts w:ascii="Times New Roman" w:hAnsi="Times New Roman" w:cs="Times New Roman"/>
          <w:b/>
          <w:bCs/>
        </w:rPr>
      </w:pPr>
      <w:r w:rsidRPr="007806A4">
        <w:rPr>
          <w:rFonts w:ascii="Times New Roman" w:hAnsi="Times New Roman" w:cs="Times New Roman"/>
          <w:b/>
          <w:bCs/>
        </w:rPr>
        <w:t>Socio-economic profile</w:t>
      </w:r>
      <w:r w:rsidR="0022051F">
        <w:rPr>
          <w:rFonts w:ascii="Times New Roman" w:hAnsi="Times New Roman" w:cs="Times New Roman"/>
          <w:b/>
          <w:bCs/>
        </w:rPr>
        <w:t xml:space="preserve"> of the tribal farmers</w:t>
      </w:r>
    </w:p>
    <w:p w14:paraId="74ED70F9" w14:textId="77777777" w:rsidR="0022051F" w:rsidRPr="0022051F" w:rsidRDefault="004D26B8" w:rsidP="0022051F">
      <w:pPr>
        <w:jc w:val="both"/>
        <w:rPr>
          <w:rFonts w:ascii="Times New Roman" w:hAnsi="Times New Roman" w:cs="Times New Roman"/>
        </w:rPr>
      </w:pPr>
      <w:r w:rsidRPr="004D26B8">
        <w:rPr>
          <w:rFonts w:ascii="Times New Roman" w:hAnsi="Times New Roman" w:cs="Times New Roman"/>
          <w:color w:val="5B9BD5" w:themeColor="accent1"/>
        </w:rPr>
        <w:t xml:space="preserve">Kori (2019) </w:t>
      </w:r>
      <w:r w:rsidRPr="004D26B8">
        <w:rPr>
          <w:rFonts w:ascii="Times New Roman" w:hAnsi="Times New Roman" w:cs="Times New Roman"/>
        </w:rPr>
        <w:t xml:space="preserve">found that among respondents who were small and marginal farmers, 45.83 percent exhibited low cosmopolitan behavior, 30.84 percent exhibited medium cosmopolitan behavior, and 23.33 percent exhibited high cosmopolitan characteristics in her study on the assessment of </w:t>
      </w:r>
      <w:r w:rsidRPr="004D26B8">
        <w:rPr>
          <w:rFonts w:ascii="Times New Roman" w:hAnsi="Times New Roman" w:cs="Times New Roman"/>
        </w:rPr>
        <w:lastRenderedPageBreak/>
        <w:t xml:space="preserve">sustainable livelihood systems. In their research, </w:t>
      </w:r>
      <w:r w:rsidRPr="004D26B8">
        <w:rPr>
          <w:rFonts w:ascii="Times New Roman" w:hAnsi="Times New Roman" w:cs="Times New Roman"/>
          <w:color w:val="5B9BD5" w:themeColor="accent1"/>
        </w:rPr>
        <w:t xml:space="preserve">Ramesh et al. (2019) </w:t>
      </w:r>
      <w:r w:rsidRPr="004D26B8">
        <w:rPr>
          <w:rFonts w:ascii="Times New Roman" w:hAnsi="Times New Roman" w:cs="Times New Roman"/>
        </w:rPr>
        <w:t>found that 16.43% of respondents had fewer than two members, 52.86% had two to four members, 20.71% had four to six members, and 10% had six or more members.</w:t>
      </w:r>
      <w:r>
        <w:rPr>
          <w:rFonts w:ascii="Times New Roman" w:hAnsi="Times New Roman" w:cs="Times New Roman"/>
        </w:rPr>
        <w:t xml:space="preserve"> </w:t>
      </w:r>
      <w:r w:rsidRPr="004D26B8">
        <w:rPr>
          <w:rFonts w:ascii="Times New Roman" w:hAnsi="Times New Roman" w:cs="Times New Roman"/>
        </w:rPr>
        <w:t xml:space="preserve">According to </w:t>
      </w:r>
      <w:r w:rsidRPr="004D26B8">
        <w:rPr>
          <w:rFonts w:ascii="Times New Roman" w:hAnsi="Times New Roman" w:cs="Times New Roman"/>
          <w:color w:val="5B9BD5" w:themeColor="accent1"/>
        </w:rPr>
        <w:t>Rana et al. (2019)</w:t>
      </w:r>
      <w:r w:rsidRPr="004D26B8">
        <w:rPr>
          <w:rFonts w:ascii="Times New Roman" w:hAnsi="Times New Roman" w:cs="Times New Roman"/>
        </w:rPr>
        <w:t xml:space="preserve">, 52.00 percent of involved diversified farmers indicated high levels of social participation, compared to 21.00 percent who reported low levels and 27.00 percent who reported medium levels. </w:t>
      </w:r>
      <w:r w:rsidR="0022051F" w:rsidRPr="0022051F">
        <w:rPr>
          <w:rFonts w:ascii="Times New Roman" w:hAnsi="Times New Roman" w:cs="Times New Roman"/>
        </w:rPr>
        <w:t xml:space="preserve">According to a survey by </w:t>
      </w:r>
      <w:r w:rsidR="0022051F" w:rsidRPr="0022051F">
        <w:rPr>
          <w:rFonts w:ascii="Times New Roman" w:hAnsi="Times New Roman" w:cs="Times New Roman"/>
          <w:color w:val="5B9BD5" w:themeColor="accent1"/>
        </w:rPr>
        <w:t>Meshram et al. (2020)</w:t>
      </w:r>
      <w:r w:rsidR="0022051F" w:rsidRPr="0022051F">
        <w:rPr>
          <w:rFonts w:ascii="Times New Roman" w:hAnsi="Times New Roman" w:cs="Times New Roman"/>
        </w:rPr>
        <w:t>, the majority of marginal farmers (68.00%) were middle-aged, followed by older (16.80%) and younger (15.20%) farmers. In contrast, the majority of small farmers (64.8%) fell into the middle age group, followed by the young (19.20%) and the elderly (16.00%). According to the combined statistics, the majority of respondents (66.40%) belonged to the middle age group, with the young (17.20%) and</w:t>
      </w:r>
      <w:r w:rsidR="0022051F">
        <w:rPr>
          <w:rFonts w:ascii="Times New Roman" w:hAnsi="Times New Roman" w:cs="Times New Roman"/>
        </w:rPr>
        <w:t xml:space="preserve"> </w:t>
      </w:r>
      <w:r w:rsidR="0022051F" w:rsidRPr="0022051F">
        <w:rPr>
          <w:rFonts w:ascii="Times New Roman" w:hAnsi="Times New Roman" w:cs="Times New Roman"/>
        </w:rPr>
        <w:t>old (16.40%) age groups coming in second and third, respectively. According to the data, the majority of responders (66.40%) were middle-aged, indicating that they were more experienced in their area and had sufficient maturity.</w:t>
      </w:r>
      <w:r w:rsidR="0022051F">
        <w:rPr>
          <w:rFonts w:ascii="Times New Roman" w:hAnsi="Times New Roman" w:cs="Times New Roman"/>
        </w:rPr>
        <w:t xml:space="preserve"> </w:t>
      </w:r>
      <w:proofErr w:type="spellStart"/>
      <w:r w:rsidR="0022051F" w:rsidRPr="0022051F">
        <w:rPr>
          <w:rFonts w:ascii="Times New Roman" w:hAnsi="Times New Roman" w:cs="Times New Roman"/>
          <w:color w:val="5B9BD5" w:themeColor="accent1"/>
        </w:rPr>
        <w:t>Kilnake</w:t>
      </w:r>
      <w:proofErr w:type="spellEnd"/>
      <w:r w:rsidR="0022051F" w:rsidRPr="0022051F">
        <w:rPr>
          <w:rFonts w:ascii="Times New Roman" w:hAnsi="Times New Roman" w:cs="Times New Roman"/>
          <w:color w:val="5B9BD5" w:themeColor="accent1"/>
        </w:rPr>
        <w:t xml:space="preserve"> in 2021 </w:t>
      </w:r>
      <w:r w:rsidR="0022051F" w:rsidRPr="0022051F">
        <w:rPr>
          <w:rFonts w:ascii="Times New Roman" w:hAnsi="Times New Roman" w:cs="Times New Roman"/>
        </w:rPr>
        <w:t xml:space="preserve">Of the tribal farmers that participated in the poll, 32.67 percent are middle school students. The percentage of respondents who completed their postgraduate degrees was 2.67 percent, followed by those who were illiterate (18.67 percent), high school students (13.33%), and primary school students (23.33%). In their study, </w:t>
      </w:r>
      <w:r w:rsidR="0022051F" w:rsidRPr="0022051F">
        <w:rPr>
          <w:rFonts w:ascii="Times New Roman" w:hAnsi="Times New Roman" w:cs="Times New Roman"/>
          <w:color w:val="5B9BD5" w:themeColor="accent1"/>
        </w:rPr>
        <w:t xml:space="preserve">Anuhya et al. (2022) </w:t>
      </w:r>
      <w:r w:rsidR="0022051F" w:rsidRPr="0022051F">
        <w:rPr>
          <w:rFonts w:ascii="Times New Roman" w:hAnsi="Times New Roman" w:cs="Times New Roman"/>
        </w:rPr>
        <w:t xml:space="preserve">found that precisely half (50.00%) of the respondents had medium exposure to mass media, followed by high exposure (35.60%) and low exposure (14.40%). In their study on the livelihood security and personal attributes of small and marginal farmers, </w:t>
      </w:r>
      <w:proofErr w:type="spellStart"/>
      <w:r w:rsidR="0022051F" w:rsidRPr="0022051F">
        <w:rPr>
          <w:rFonts w:ascii="Times New Roman" w:hAnsi="Times New Roman" w:cs="Times New Roman"/>
          <w:color w:val="5B9BD5" w:themeColor="accent1"/>
        </w:rPr>
        <w:t>Digarse</w:t>
      </w:r>
      <w:proofErr w:type="spellEnd"/>
      <w:r w:rsidR="0022051F" w:rsidRPr="0022051F">
        <w:rPr>
          <w:rFonts w:ascii="Times New Roman" w:hAnsi="Times New Roman" w:cs="Times New Roman"/>
          <w:color w:val="5B9BD5" w:themeColor="accent1"/>
        </w:rPr>
        <w:t xml:space="preserve"> et al. (2024) </w:t>
      </w:r>
      <w:r w:rsidR="0022051F" w:rsidRPr="0022051F">
        <w:rPr>
          <w:rFonts w:ascii="Times New Roman" w:hAnsi="Times New Roman" w:cs="Times New Roman"/>
        </w:rPr>
        <w:t>found that the middle age group made up 43.33 percent of the total, followed closely by the young age group (37.50%) and the old age group (16.66%). Compared to respondents in other age groups, those in the middle age group who possessed the necessary education and experience were able to engage in farming activities successfully and actively.</w:t>
      </w:r>
    </w:p>
    <w:p w14:paraId="46345308" w14:textId="15203A96" w:rsidR="004D2D01" w:rsidRDefault="00BF6924" w:rsidP="004D2D01">
      <w:pPr>
        <w:jc w:val="both"/>
        <w:rPr>
          <w:rFonts w:ascii="Times New Roman" w:hAnsi="Times New Roman" w:cs="Times New Roman"/>
          <w:b/>
          <w:bCs/>
          <w:lang w:val="en-IN"/>
        </w:rPr>
      </w:pPr>
      <w:r>
        <w:rPr>
          <w:rFonts w:ascii="Times New Roman" w:hAnsi="Times New Roman" w:cs="Times New Roman"/>
          <w:b/>
          <w:bCs/>
          <w:lang w:val="en-IN"/>
        </w:rPr>
        <w:t>E</w:t>
      </w:r>
      <w:r w:rsidRPr="00280650">
        <w:rPr>
          <w:rFonts w:ascii="Times New Roman" w:hAnsi="Times New Roman" w:cs="Times New Roman"/>
          <w:b/>
          <w:bCs/>
          <w:lang w:val="en-IN"/>
        </w:rPr>
        <w:t>xtent of livelihood diversification by the tribal</w:t>
      </w:r>
      <w:r>
        <w:rPr>
          <w:rFonts w:ascii="Times New Roman" w:hAnsi="Times New Roman" w:cs="Times New Roman"/>
          <w:b/>
          <w:bCs/>
          <w:lang w:val="en-IN"/>
        </w:rPr>
        <w:t>s</w:t>
      </w:r>
    </w:p>
    <w:p w14:paraId="334D2B5A" w14:textId="77777777" w:rsidR="005918BC" w:rsidRPr="005918BC" w:rsidRDefault="0022051F" w:rsidP="005918BC">
      <w:pPr>
        <w:jc w:val="both"/>
        <w:rPr>
          <w:rFonts w:ascii="Times New Roman" w:hAnsi="Times New Roman" w:cs="Times New Roman"/>
        </w:rPr>
      </w:pPr>
      <w:r w:rsidRPr="0022051F">
        <w:rPr>
          <w:rFonts w:ascii="Times New Roman" w:hAnsi="Times New Roman" w:cs="Times New Roman"/>
        </w:rPr>
        <w:t xml:space="preserve">According to </w:t>
      </w:r>
      <w:r w:rsidRPr="0022051F">
        <w:rPr>
          <w:rFonts w:ascii="Times New Roman" w:hAnsi="Times New Roman" w:cs="Times New Roman"/>
          <w:color w:val="5B9BD5" w:themeColor="accent1"/>
        </w:rPr>
        <w:t>Gebreyesus (2016)</w:t>
      </w:r>
      <w:r w:rsidRPr="0022051F">
        <w:rPr>
          <w:rFonts w:ascii="Times New Roman" w:hAnsi="Times New Roman" w:cs="Times New Roman"/>
        </w:rPr>
        <w:t xml:space="preserve">, 97% of farm households in the </w:t>
      </w:r>
      <w:proofErr w:type="spellStart"/>
      <w:r w:rsidRPr="0022051F">
        <w:rPr>
          <w:rFonts w:ascii="Times New Roman" w:hAnsi="Times New Roman" w:cs="Times New Roman"/>
        </w:rPr>
        <w:t>Kembata</w:t>
      </w:r>
      <w:proofErr w:type="spellEnd"/>
      <w:r w:rsidRPr="0022051F">
        <w:rPr>
          <w:rFonts w:ascii="Times New Roman" w:hAnsi="Times New Roman" w:cs="Times New Roman"/>
        </w:rPr>
        <w:t xml:space="preserve"> </w:t>
      </w:r>
      <w:proofErr w:type="spellStart"/>
      <w:r w:rsidRPr="0022051F">
        <w:rPr>
          <w:rFonts w:ascii="Times New Roman" w:hAnsi="Times New Roman" w:cs="Times New Roman"/>
        </w:rPr>
        <w:t>Tambaro</w:t>
      </w:r>
      <w:proofErr w:type="spellEnd"/>
      <w:r w:rsidRPr="0022051F">
        <w:rPr>
          <w:rFonts w:ascii="Times New Roman" w:hAnsi="Times New Roman" w:cs="Times New Roman"/>
        </w:rPr>
        <w:t xml:space="preserve"> Zone diversify their sources of income, with non-farm income accounting for 53% of total income. This shows that diversification is important, especially for small landholders, to improve livelihood stability in the face of land scarcity.</w:t>
      </w:r>
      <w:r w:rsidR="005918BC">
        <w:rPr>
          <w:rFonts w:ascii="Times New Roman" w:hAnsi="Times New Roman" w:cs="Times New Roman"/>
        </w:rPr>
        <w:t xml:space="preserve"> </w:t>
      </w:r>
      <w:r w:rsidR="005918BC" w:rsidRPr="005918BC">
        <w:rPr>
          <w:rFonts w:ascii="Times New Roman" w:hAnsi="Times New Roman" w:cs="Times New Roman"/>
        </w:rPr>
        <w:t xml:space="preserve">Eco-friendly livelihood options such as </w:t>
      </w:r>
      <w:proofErr w:type="spellStart"/>
      <w:r w:rsidR="005918BC" w:rsidRPr="005918BC">
        <w:rPr>
          <w:rFonts w:ascii="Times New Roman" w:hAnsi="Times New Roman" w:cs="Times New Roman"/>
        </w:rPr>
        <w:t>tasar</w:t>
      </w:r>
      <w:proofErr w:type="spellEnd"/>
      <w:r w:rsidR="005918BC" w:rsidRPr="005918BC">
        <w:rPr>
          <w:rFonts w:ascii="Times New Roman" w:hAnsi="Times New Roman" w:cs="Times New Roman"/>
        </w:rPr>
        <w:t xml:space="preserve"> sericulture, lac culture, fruit culture, and mechanized </w:t>
      </w:r>
      <w:proofErr w:type="spellStart"/>
      <w:r w:rsidR="005918BC" w:rsidRPr="005918BC">
        <w:rPr>
          <w:rFonts w:ascii="Times New Roman" w:hAnsi="Times New Roman" w:cs="Times New Roman"/>
        </w:rPr>
        <w:t>sal</w:t>
      </w:r>
      <w:proofErr w:type="spellEnd"/>
      <w:r w:rsidR="005918BC" w:rsidRPr="005918BC">
        <w:rPr>
          <w:rFonts w:ascii="Times New Roman" w:hAnsi="Times New Roman" w:cs="Times New Roman"/>
        </w:rPr>
        <w:t xml:space="preserve"> leaf plate production are recommended by </w:t>
      </w:r>
      <w:r w:rsidR="005918BC" w:rsidRPr="005918BC">
        <w:rPr>
          <w:rFonts w:ascii="Times New Roman" w:hAnsi="Times New Roman" w:cs="Times New Roman"/>
          <w:color w:val="5B9BD5" w:themeColor="accent1"/>
        </w:rPr>
        <w:t xml:space="preserve">Islam and </w:t>
      </w:r>
      <w:proofErr w:type="spellStart"/>
      <w:r w:rsidR="005918BC" w:rsidRPr="005918BC">
        <w:rPr>
          <w:rFonts w:ascii="Times New Roman" w:hAnsi="Times New Roman" w:cs="Times New Roman"/>
          <w:color w:val="5B9BD5" w:themeColor="accent1"/>
        </w:rPr>
        <w:t>Quli</w:t>
      </w:r>
      <w:proofErr w:type="spellEnd"/>
      <w:r w:rsidR="005918BC" w:rsidRPr="005918BC">
        <w:rPr>
          <w:rFonts w:ascii="Times New Roman" w:hAnsi="Times New Roman" w:cs="Times New Roman"/>
          <w:color w:val="5B9BD5" w:themeColor="accent1"/>
        </w:rPr>
        <w:t xml:space="preserve"> (2017) </w:t>
      </w:r>
      <w:r w:rsidR="005918BC" w:rsidRPr="005918BC">
        <w:rPr>
          <w:rFonts w:ascii="Times New Roman" w:hAnsi="Times New Roman" w:cs="Times New Roman"/>
        </w:rPr>
        <w:t>as a region-specific livelihood diversification strategy for the socioeconomic development of tribal people.</w:t>
      </w:r>
      <w:r w:rsidR="005918BC">
        <w:rPr>
          <w:rFonts w:ascii="Times New Roman" w:hAnsi="Times New Roman" w:cs="Times New Roman"/>
        </w:rPr>
        <w:t xml:space="preserve"> </w:t>
      </w:r>
      <w:r w:rsidR="005918BC" w:rsidRPr="005918BC">
        <w:rPr>
          <w:rFonts w:ascii="Times New Roman" w:hAnsi="Times New Roman" w:cs="Times New Roman"/>
        </w:rPr>
        <w:t xml:space="preserve">Crop and livestock diversification is one of several strategies used by smallholder farm households in Southern Ethiopia to diversify their sources of income. These strategies are crucial for attaining sustainable rural livelihoods and improving livelihood security through increased revenue streams and risk management, according to </w:t>
      </w:r>
      <w:proofErr w:type="spellStart"/>
      <w:r w:rsidR="005918BC" w:rsidRPr="005918BC">
        <w:rPr>
          <w:rFonts w:ascii="Times New Roman" w:hAnsi="Times New Roman" w:cs="Times New Roman"/>
          <w:color w:val="5B9BD5" w:themeColor="accent1"/>
        </w:rPr>
        <w:t>Melketo</w:t>
      </w:r>
      <w:proofErr w:type="spellEnd"/>
      <w:r w:rsidR="005918BC" w:rsidRPr="005918BC">
        <w:rPr>
          <w:rFonts w:ascii="Times New Roman" w:hAnsi="Times New Roman" w:cs="Times New Roman"/>
          <w:color w:val="5B9BD5" w:themeColor="accent1"/>
        </w:rPr>
        <w:t xml:space="preserve"> et al. (2019)</w:t>
      </w:r>
      <w:r w:rsidR="005918BC" w:rsidRPr="005918BC">
        <w:rPr>
          <w:rFonts w:ascii="Times New Roman" w:hAnsi="Times New Roman" w:cs="Times New Roman"/>
        </w:rPr>
        <w:t>.</w:t>
      </w:r>
      <w:r w:rsidR="005918BC">
        <w:rPr>
          <w:rFonts w:ascii="Times New Roman" w:hAnsi="Times New Roman" w:cs="Times New Roman"/>
        </w:rPr>
        <w:t xml:space="preserve"> </w:t>
      </w:r>
      <w:r w:rsidR="005918BC" w:rsidRPr="005918BC">
        <w:rPr>
          <w:rFonts w:ascii="Times New Roman" w:hAnsi="Times New Roman" w:cs="Times New Roman"/>
        </w:rPr>
        <w:t xml:space="preserve">For food security, </w:t>
      </w:r>
      <w:proofErr w:type="spellStart"/>
      <w:r w:rsidR="005918BC" w:rsidRPr="005918BC">
        <w:rPr>
          <w:rFonts w:ascii="Times New Roman" w:hAnsi="Times New Roman" w:cs="Times New Roman"/>
          <w:color w:val="5B9BD5" w:themeColor="accent1"/>
        </w:rPr>
        <w:t>Getinet</w:t>
      </w:r>
      <w:proofErr w:type="spellEnd"/>
      <w:r w:rsidR="005918BC" w:rsidRPr="005918BC">
        <w:rPr>
          <w:rFonts w:ascii="Times New Roman" w:hAnsi="Times New Roman" w:cs="Times New Roman"/>
          <w:color w:val="5B9BD5" w:themeColor="accent1"/>
        </w:rPr>
        <w:t xml:space="preserve"> &amp; </w:t>
      </w:r>
      <w:proofErr w:type="spellStart"/>
      <w:r w:rsidR="005918BC" w:rsidRPr="005918BC">
        <w:rPr>
          <w:rFonts w:ascii="Times New Roman" w:hAnsi="Times New Roman" w:cs="Times New Roman"/>
          <w:color w:val="5B9BD5" w:themeColor="accent1"/>
        </w:rPr>
        <w:t>Lorato</w:t>
      </w:r>
      <w:proofErr w:type="spellEnd"/>
      <w:r w:rsidR="005918BC" w:rsidRPr="005918BC">
        <w:rPr>
          <w:rFonts w:ascii="Times New Roman" w:hAnsi="Times New Roman" w:cs="Times New Roman"/>
          <w:color w:val="5B9BD5" w:themeColor="accent1"/>
        </w:rPr>
        <w:t xml:space="preserve"> (2020) </w:t>
      </w:r>
      <w:r w:rsidR="005918BC" w:rsidRPr="005918BC">
        <w:rPr>
          <w:rFonts w:ascii="Times New Roman" w:hAnsi="Times New Roman" w:cs="Times New Roman"/>
        </w:rPr>
        <w:t>found that 41.6% of rural households in Southern Ethiopia work on the farm, 22.54% work on the farm and off the farm, 21.41% work on the farm and off the farm, and 14.37% combine all three livelihood diversification options.</w:t>
      </w:r>
      <w:r w:rsidR="005918BC">
        <w:rPr>
          <w:rFonts w:ascii="Times New Roman" w:hAnsi="Times New Roman" w:cs="Times New Roman"/>
        </w:rPr>
        <w:t xml:space="preserve"> </w:t>
      </w:r>
      <w:r w:rsidR="005918BC" w:rsidRPr="005918BC">
        <w:rPr>
          <w:rFonts w:ascii="Times New Roman" w:hAnsi="Times New Roman" w:cs="Times New Roman"/>
          <w:color w:val="5B9BD5" w:themeColor="accent1"/>
        </w:rPr>
        <w:t xml:space="preserve">Chauhan et al. (2022) </w:t>
      </w:r>
      <w:r w:rsidR="005918BC" w:rsidRPr="005918BC">
        <w:rPr>
          <w:rFonts w:ascii="Times New Roman" w:hAnsi="Times New Roman" w:cs="Times New Roman"/>
        </w:rPr>
        <w:t xml:space="preserve">evaluated livelihood diversification among tribal dairy farmers using the Simpson Index of Diversity. They found that 67.50% of them had medium diversification, while only 0.83% had high diversification. </w:t>
      </w:r>
      <w:r w:rsidR="005918BC" w:rsidRPr="005918BC">
        <w:rPr>
          <w:rFonts w:ascii="Times New Roman" w:hAnsi="Times New Roman" w:cs="Times New Roman"/>
        </w:rPr>
        <w:lastRenderedPageBreak/>
        <w:t>This suggests that there are few opportunities for diversification that could affect overall livelihood security.</w:t>
      </w:r>
      <w:r w:rsidR="005918BC">
        <w:rPr>
          <w:rFonts w:ascii="Times New Roman" w:hAnsi="Times New Roman" w:cs="Times New Roman"/>
        </w:rPr>
        <w:t xml:space="preserve"> </w:t>
      </w:r>
      <w:r w:rsidR="005918BC" w:rsidRPr="005918BC">
        <w:rPr>
          <w:rFonts w:ascii="Times New Roman" w:hAnsi="Times New Roman" w:cs="Times New Roman"/>
          <w:color w:val="5B9BD5" w:themeColor="accent1"/>
        </w:rPr>
        <w:t xml:space="preserve">Ayele and Senapathy (2023) </w:t>
      </w:r>
      <w:r w:rsidR="005918BC" w:rsidRPr="005918BC">
        <w:rPr>
          <w:rFonts w:ascii="Times New Roman" w:hAnsi="Times New Roman" w:cs="Times New Roman"/>
        </w:rPr>
        <w:t>found that because of the lack of land and frequent drought, farm households in Southern Ethiopia use a variety of livelihood methods. With 72% of total income coming from on-farm activities, strategies include on-farm alone (42.3%), on-farm + non-farm (36.9%), and on-farm + off-farm (13.4%).</w:t>
      </w:r>
      <w:r w:rsidR="005918BC">
        <w:rPr>
          <w:rFonts w:ascii="Times New Roman" w:hAnsi="Times New Roman" w:cs="Times New Roman"/>
        </w:rPr>
        <w:t xml:space="preserve"> </w:t>
      </w:r>
      <w:r w:rsidR="005918BC" w:rsidRPr="005918BC">
        <w:rPr>
          <w:rFonts w:ascii="Times New Roman" w:hAnsi="Times New Roman" w:cs="Times New Roman"/>
        </w:rPr>
        <w:t xml:space="preserve">According to </w:t>
      </w:r>
      <w:r w:rsidR="005918BC" w:rsidRPr="005918BC">
        <w:rPr>
          <w:rFonts w:ascii="Times New Roman" w:hAnsi="Times New Roman" w:cs="Times New Roman"/>
          <w:color w:val="5B9BD5" w:themeColor="accent1"/>
        </w:rPr>
        <w:t>Dereje et al. (2024)</w:t>
      </w:r>
      <w:r w:rsidR="005918BC" w:rsidRPr="005918BC">
        <w:rPr>
          <w:rFonts w:ascii="Times New Roman" w:hAnsi="Times New Roman" w:cs="Times New Roman"/>
        </w:rPr>
        <w:t>, subsistence farming (52.1%) and weaving (38.6%) are the main occupations of households in Southern Ethiopia. Through on-farm, off-farm, and non-farm activities, the majority (90.7%) diversify their sources of income, greatly increasing their level of food security.</w:t>
      </w:r>
    </w:p>
    <w:p w14:paraId="15445806" w14:textId="08EEDACE" w:rsidR="000620C2" w:rsidRDefault="000620C2" w:rsidP="000620C2">
      <w:pPr>
        <w:jc w:val="both"/>
        <w:rPr>
          <w:rFonts w:ascii="Times New Roman" w:hAnsi="Times New Roman" w:cs="Times New Roman"/>
          <w:b/>
          <w:bCs/>
          <w:lang w:val="en-IN"/>
        </w:rPr>
      </w:pPr>
      <w:r>
        <w:rPr>
          <w:rFonts w:ascii="Times New Roman" w:hAnsi="Times New Roman" w:cs="Times New Roman"/>
          <w:b/>
          <w:bCs/>
          <w:lang w:val="en-IN"/>
        </w:rPr>
        <w:t>A</w:t>
      </w:r>
      <w:r w:rsidRPr="00890AC9">
        <w:rPr>
          <w:rFonts w:ascii="Times New Roman" w:hAnsi="Times New Roman" w:cs="Times New Roman"/>
          <w:b/>
          <w:bCs/>
          <w:lang w:val="en-IN"/>
        </w:rPr>
        <w:t xml:space="preserve">nalyse the factors associated with livelihood diversification </w:t>
      </w:r>
    </w:p>
    <w:p w14:paraId="60F8030A" w14:textId="77777777" w:rsidR="00B7174B" w:rsidRPr="00B7174B" w:rsidRDefault="00B81922" w:rsidP="00B7174B">
      <w:pPr>
        <w:jc w:val="both"/>
        <w:rPr>
          <w:rFonts w:ascii="Times New Roman" w:hAnsi="Times New Roman" w:cs="Times New Roman"/>
        </w:rPr>
      </w:pPr>
      <w:r w:rsidRPr="00B81922">
        <w:rPr>
          <w:rFonts w:ascii="Times New Roman" w:hAnsi="Times New Roman" w:cs="Times New Roman"/>
        </w:rPr>
        <w:t xml:space="preserve">In their study, </w:t>
      </w:r>
      <w:proofErr w:type="spellStart"/>
      <w:r w:rsidRPr="00B81922">
        <w:rPr>
          <w:rFonts w:ascii="Times New Roman" w:hAnsi="Times New Roman" w:cs="Times New Roman"/>
          <w:color w:val="5B9BD5" w:themeColor="accent1"/>
        </w:rPr>
        <w:t>Loison</w:t>
      </w:r>
      <w:proofErr w:type="spellEnd"/>
      <w:r w:rsidRPr="00B81922">
        <w:rPr>
          <w:rFonts w:ascii="Times New Roman" w:hAnsi="Times New Roman" w:cs="Times New Roman"/>
          <w:color w:val="5B9BD5" w:themeColor="accent1"/>
        </w:rPr>
        <w:t xml:space="preserve"> &amp; </w:t>
      </w:r>
      <w:proofErr w:type="spellStart"/>
      <w:r w:rsidRPr="00B81922">
        <w:rPr>
          <w:rFonts w:ascii="Times New Roman" w:hAnsi="Times New Roman" w:cs="Times New Roman"/>
          <w:color w:val="5B9BD5" w:themeColor="accent1"/>
        </w:rPr>
        <w:t>Bignebat</w:t>
      </w:r>
      <w:proofErr w:type="spellEnd"/>
      <w:r w:rsidRPr="00B81922">
        <w:rPr>
          <w:rFonts w:ascii="Times New Roman" w:hAnsi="Times New Roman" w:cs="Times New Roman"/>
          <w:color w:val="5B9BD5" w:themeColor="accent1"/>
        </w:rPr>
        <w:t xml:space="preserve"> (2017) </w:t>
      </w:r>
      <w:r w:rsidRPr="00B81922">
        <w:rPr>
          <w:rFonts w:ascii="Times New Roman" w:hAnsi="Times New Roman" w:cs="Times New Roman"/>
        </w:rPr>
        <w:t>found that pull factors include better infrastructure, market access, and non-farm options, while push factors include bad agricultural conditions, limited market access, and high transaction costs. These elements affect household income diversification tactics in Kenyan and Senegalese rural areas.</w:t>
      </w:r>
      <w:r>
        <w:rPr>
          <w:rFonts w:ascii="Times New Roman" w:hAnsi="Times New Roman" w:cs="Times New Roman"/>
        </w:rPr>
        <w:t xml:space="preserve"> </w:t>
      </w:r>
      <w:r w:rsidRPr="00B81922">
        <w:rPr>
          <w:rFonts w:ascii="Times New Roman" w:hAnsi="Times New Roman" w:cs="Times New Roman"/>
        </w:rPr>
        <w:t xml:space="preserve">Pull variables include high-paying business prospects, daily income activities, infrastructure amenities, and ambitions for social prestige, whereas push factors include poverty, environmental degradation, and natural disasters like floods, according to </w:t>
      </w:r>
      <w:r w:rsidRPr="00B81922">
        <w:rPr>
          <w:rFonts w:ascii="Times New Roman" w:hAnsi="Times New Roman" w:cs="Times New Roman"/>
          <w:color w:val="5B9BD5" w:themeColor="accent1"/>
        </w:rPr>
        <w:t xml:space="preserve">Eswaran &amp; Murugan's (2019) </w:t>
      </w:r>
      <w:r w:rsidRPr="00B81922">
        <w:rPr>
          <w:rFonts w:ascii="Times New Roman" w:hAnsi="Times New Roman" w:cs="Times New Roman"/>
        </w:rPr>
        <w:t>research. Together, these elements affect farmers' choices to diversify their sources of income.</w:t>
      </w:r>
      <w:r>
        <w:rPr>
          <w:rFonts w:ascii="Times New Roman" w:hAnsi="Times New Roman" w:cs="Times New Roman"/>
        </w:rPr>
        <w:t xml:space="preserve"> </w:t>
      </w:r>
      <w:r w:rsidRPr="00B81922">
        <w:rPr>
          <w:rFonts w:ascii="Times New Roman" w:hAnsi="Times New Roman" w:cs="Times New Roman"/>
        </w:rPr>
        <w:t xml:space="preserve">In their study on the drivers of livelihood diversification in </w:t>
      </w:r>
      <w:proofErr w:type="spellStart"/>
      <w:r w:rsidRPr="00B81922">
        <w:rPr>
          <w:rFonts w:ascii="Times New Roman" w:hAnsi="Times New Roman" w:cs="Times New Roman"/>
        </w:rPr>
        <w:t>Rungwe</w:t>
      </w:r>
      <w:proofErr w:type="spellEnd"/>
      <w:r w:rsidRPr="00B81922">
        <w:rPr>
          <w:rFonts w:ascii="Times New Roman" w:hAnsi="Times New Roman" w:cs="Times New Roman"/>
        </w:rPr>
        <w:t xml:space="preserve"> District, </w:t>
      </w:r>
      <w:r w:rsidRPr="00B81922">
        <w:rPr>
          <w:rFonts w:ascii="Times New Roman" w:hAnsi="Times New Roman" w:cs="Times New Roman"/>
          <w:color w:val="5B9BD5" w:themeColor="accent1"/>
        </w:rPr>
        <w:t xml:space="preserve">Kalinga et al. (2019) </w:t>
      </w:r>
      <w:r w:rsidRPr="00B81922">
        <w:rPr>
          <w:rFonts w:ascii="Times New Roman" w:hAnsi="Times New Roman" w:cs="Times New Roman"/>
        </w:rPr>
        <w:t xml:space="preserve">found that access to markets, better transportation options, and institutional support are pull factors, whereas land scarcity, climate variability, and insufficient rainfall are push factors. All of these elements work together to affect </w:t>
      </w:r>
      <w:proofErr w:type="spellStart"/>
      <w:r w:rsidRPr="00B81922">
        <w:rPr>
          <w:rFonts w:ascii="Times New Roman" w:hAnsi="Times New Roman" w:cs="Times New Roman"/>
        </w:rPr>
        <w:t>Rungwe</w:t>
      </w:r>
      <w:proofErr w:type="spellEnd"/>
      <w:r w:rsidRPr="00B81922">
        <w:rPr>
          <w:rFonts w:ascii="Times New Roman" w:hAnsi="Times New Roman" w:cs="Times New Roman"/>
        </w:rPr>
        <w:t xml:space="preserve"> District residents' decisions to diversify their sources of income.</w:t>
      </w:r>
      <w:r>
        <w:rPr>
          <w:rFonts w:ascii="Times New Roman" w:hAnsi="Times New Roman" w:cs="Times New Roman"/>
        </w:rPr>
        <w:t xml:space="preserve"> </w:t>
      </w:r>
      <w:r w:rsidRPr="00B81922">
        <w:rPr>
          <w:rFonts w:ascii="Times New Roman" w:hAnsi="Times New Roman" w:cs="Times New Roman"/>
        </w:rPr>
        <w:t xml:space="preserve">According to </w:t>
      </w:r>
      <w:r w:rsidRPr="00B81922">
        <w:rPr>
          <w:rFonts w:ascii="Times New Roman" w:hAnsi="Times New Roman" w:cs="Times New Roman"/>
          <w:color w:val="5B9BD5" w:themeColor="accent1"/>
        </w:rPr>
        <w:t>Kassa (2019)</w:t>
      </w:r>
      <w:r w:rsidRPr="00B81922">
        <w:rPr>
          <w:rFonts w:ascii="Times New Roman" w:hAnsi="Times New Roman" w:cs="Times New Roman"/>
        </w:rPr>
        <w:t>, pull factors include access to mass media, education, social capital, and secure land rights, while push factors include lack of capital, inadequate infrastructure, and farmland scarcity. These factors all affect rural households' decisions to diversify their sources of income in Ethiopia.</w:t>
      </w:r>
      <w:r>
        <w:rPr>
          <w:rFonts w:ascii="Times New Roman" w:hAnsi="Times New Roman" w:cs="Times New Roman"/>
        </w:rPr>
        <w:t xml:space="preserve"> </w:t>
      </w:r>
      <w:r w:rsidRPr="00B81922">
        <w:rPr>
          <w:rFonts w:ascii="Times New Roman" w:hAnsi="Times New Roman" w:cs="Times New Roman"/>
        </w:rPr>
        <w:t xml:space="preserve">Significant factors influencing livelihood diversification were identified by </w:t>
      </w:r>
      <w:proofErr w:type="spellStart"/>
      <w:r w:rsidRPr="00B81922">
        <w:rPr>
          <w:rFonts w:ascii="Times New Roman" w:hAnsi="Times New Roman" w:cs="Times New Roman"/>
          <w:color w:val="5B9BD5" w:themeColor="accent1"/>
        </w:rPr>
        <w:t>Girma</w:t>
      </w:r>
      <w:proofErr w:type="spellEnd"/>
      <w:r w:rsidRPr="00B81922">
        <w:rPr>
          <w:rFonts w:ascii="Times New Roman" w:hAnsi="Times New Roman" w:cs="Times New Roman"/>
          <w:color w:val="5B9BD5" w:themeColor="accent1"/>
        </w:rPr>
        <w:t xml:space="preserve"> &amp; </w:t>
      </w:r>
      <w:proofErr w:type="spellStart"/>
      <w:r w:rsidRPr="00B81922">
        <w:rPr>
          <w:rFonts w:ascii="Times New Roman" w:hAnsi="Times New Roman" w:cs="Times New Roman"/>
          <w:color w:val="5B9BD5" w:themeColor="accent1"/>
        </w:rPr>
        <w:t>Kerorsa</w:t>
      </w:r>
      <w:proofErr w:type="spellEnd"/>
      <w:r w:rsidRPr="00B81922">
        <w:rPr>
          <w:rFonts w:ascii="Times New Roman" w:hAnsi="Times New Roman" w:cs="Times New Roman"/>
          <w:color w:val="5B9BD5" w:themeColor="accent1"/>
        </w:rPr>
        <w:t xml:space="preserve"> (2023)</w:t>
      </w:r>
      <w:r w:rsidRPr="00B81922">
        <w:rPr>
          <w:rFonts w:ascii="Times New Roman" w:hAnsi="Times New Roman" w:cs="Times New Roman"/>
        </w:rPr>
        <w:t>: pull factors include education level, credit availability, training, and market proximity, which enhance households' decisions and extent of diversification activities, while push factors include household size and climate shock.</w:t>
      </w:r>
      <w:r>
        <w:rPr>
          <w:rFonts w:ascii="Times New Roman" w:hAnsi="Times New Roman" w:cs="Times New Roman"/>
        </w:rPr>
        <w:t xml:space="preserve"> </w:t>
      </w:r>
      <w:proofErr w:type="spellStart"/>
      <w:r w:rsidRPr="00B81922">
        <w:rPr>
          <w:rFonts w:ascii="Times New Roman" w:hAnsi="Times New Roman" w:cs="Times New Roman"/>
          <w:color w:val="5B9BD5" w:themeColor="accent1"/>
        </w:rPr>
        <w:t>Mazrou</w:t>
      </w:r>
      <w:proofErr w:type="spellEnd"/>
      <w:r w:rsidRPr="00B81922">
        <w:rPr>
          <w:rFonts w:ascii="Times New Roman" w:hAnsi="Times New Roman" w:cs="Times New Roman"/>
          <w:color w:val="5B9BD5" w:themeColor="accent1"/>
        </w:rPr>
        <w:t xml:space="preserve"> et al. (2024) </w:t>
      </w:r>
      <w:r w:rsidRPr="00B81922">
        <w:rPr>
          <w:rFonts w:ascii="Times New Roman" w:hAnsi="Times New Roman" w:cs="Times New Roman"/>
        </w:rPr>
        <w:t>found that market failure, low yield, and a lack of labor possibilities are push factors that force smallholders to diversify. When it comes to adopting livelihood diversification measures, pull factors like age, education, ownership of livestock, financing availability, and extension contacts have a beneficial impact.</w:t>
      </w:r>
      <w:r w:rsidR="00B7174B">
        <w:rPr>
          <w:rFonts w:ascii="Times New Roman" w:hAnsi="Times New Roman" w:cs="Times New Roman"/>
        </w:rPr>
        <w:t xml:space="preserve"> </w:t>
      </w:r>
      <w:r w:rsidR="00B7174B" w:rsidRPr="00B7174B">
        <w:rPr>
          <w:rFonts w:ascii="Times New Roman" w:hAnsi="Times New Roman" w:cs="Times New Roman"/>
        </w:rPr>
        <w:t xml:space="preserve">In their research, </w:t>
      </w:r>
      <w:r w:rsidR="00B7174B" w:rsidRPr="00B7174B">
        <w:rPr>
          <w:rFonts w:ascii="Times New Roman" w:hAnsi="Times New Roman" w:cs="Times New Roman"/>
          <w:color w:val="5B9BD5" w:themeColor="accent1"/>
        </w:rPr>
        <w:t xml:space="preserve">Zafar et al. (2024) </w:t>
      </w:r>
      <w:r w:rsidR="00B7174B" w:rsidRPr="00B7174B">
        <w:rPr>
          <w:rFonts w:ascii="Times New Roman" w:hAnsi="Times New Roman" w:cs="Times New Roman"/>
        </w:rPr>
        <w:t>found that while daily wages, poultry, livestock, farming, and casual labor are pull factors influencing women's livelihood diversification in Faisalabad's textile industries, other push factors include inter-role conflict, family pressure, and stereotypical influences.</w:t>
      </w:r>
    </w:p>
    <w:p w14:paraId="2F1784F6" w14:textId="7B328CA5" w:rsidR="00BF6924" w:rsidRDefault="00D63EBE" w:rsidP="004D2D01">
      <w:pPr>
        <w:jc w:val="both"/>
        <w:rPr>
          <w:rFonts w:ascii="Times New Roman" w:hAnsi="Times New Roman" w:cs="Times New Roman"/>
          <w:b/>
          <w:bCs/>
          <w:lang w:val="en-IN"/>
        </w:rPr>
      </w:pPr>
      <w:r>
        <w:rPr>
          <w:rFonts w:ascii="Times New Roman" w:hAnsi="Times New Roman" w:cs="Times New Roman"/>
          <w:b/>
          <w:bCs/>
          <w:lang w:val="en-IN"/>
        </w:rPr>
        <w:t>L</w:t>
      </w:r>
      <w:r w:rsidR="00E86F2F" w:rsidRPr="004245E2">
        <w:rPr>
          <w:rFonts w:ascii="Times New Roman" w:hAnsi="Times New Roman" w:cs="Times New Roman"/>
          <w:b/>
          <w:bCs/>
          <w:lang w:val="en-IN"/>
        </w:rPr>
        <w:t>ivelihood security o</w:t>
      </w:r>
      <w:r>
        <w:rPr>
          <w:rFonts w:ascii="Times New Roman" w:hAnsi="Times New Roman" w:cs="Times New Roman"/>
          <w:b/>
          <w:bCs/>
          <w:lang w:val="en-IN"/>
        </w:rPr>
        <w:t>f</w:t>
      </w:r>
      <w:r w:rsidR="00E86F2F" w:rsidRPr="004245E2">
        <w:rPr>
          <w:rFonts w:ascii="Times New Roman" w:hAnsi="Times New Roman" w:cs="Times New Roman"/>
          <w:b/>
          <w:bCs/>
          <w:lang w:val="en-IN"/>
        </w:rPr>
        <w:t xml:space="preserve"> the tribal households</w:t>
      </w:r>
    </w:p>
    <w:p w14:paraId="2DD9C53A" w14:textId="77777777" w:rsidR="00B7174B" w:rsidRPr="00B7174B" w:rsidRDefault="00B7174B" w:rsidP="00B7174B">
      <w:pPr>
        <w:jc w:val="both"/>
        <w:rPr>
          <w:rFonts w:ascii="Times New Roman" w:hAnsi="Times New Roman" w:cs="Times New Roman"/>
        </w:rPr>
      </w:pPr>
      <w:r w:rsidRPr="00B7174B">
        <w:rPr>
          <w:rFonts w:ascii="Times New Roman" w:hAnsi="Times New Roman" w:cs="Times New Roman"/>
        </w:rPr>
        <w:t xml:space="preserve">In his research on the "livelihood analysis of tuber crop farmers in Kerala," </w:t>
      </w:r>
      <w:r w:rsidRPr="00B7174B">
        <w:rPr>
          <w:rFonts w:ascii="Times New Roman" w:hAnsi="Times New Roman" w:cs="Times New Roman"/>
          <w:color w:val="5B9BD5" w:themeColor="accent1"/>
        </w:rPr>
        <w:t xml:space="preserve">Immanuel (2017) </w:t>
      </w:r>
      <w:r w:rsidRPr="00B7174B">
        <w:rPr>
          <w:rFonts w:ascii="Times New Roman" w:hAnsi="Times New Roman" w:cs="Times New Roman"/>
        </w:rPr>
        <w:t xml:space="preserve">found that social and physical capital had the highest values of the five livelihood capitals, surpassing </w:t>
      </w:r>
      <w:r w:rsidRPr="00B7174B">
        <w:rPr>
          <w:rFonts w:ascii="Times New Roman" w:hAnsi="Times New Roman" w:cs="Times New Roman"/>
        </w:rPr>
        <w:lastRenderedPageBreak/>
        <w:t xml:space="preserve">0.70. The </w:t>
      </w:r>
      <w:proofErr w:type="spellStart"/>
      <w:r w:rsidRPr="00B7174B">
        <w:rPr>
          <w:rFonts w:ascii="Times New Roman" w:hAnsi="Times New Roman" w:cs="Times New Roman"/>
        </w:rPr>
        <w:t>Pathanamthitta</w:t>
      </w:r>
      <w:proofErr w:type="spellEnd"/>
      <w:r w:rsidRPr="00B7174B">
        <w:rPr>
          <w:rFonts w:ascii="Times New Roman" w:hAnsi="Times New Roman" w:cs="Times New Roman"/>
        </w:rPr>
        <w:t xml:space="preserve"> financial index and Thiruvananthapuram natural index, on the other hand, both had comparatively low values, measuring 0.53.</w:t>
      </w:r>
      <w:r>
        <w:rPr>
          <w:rFonts w:ascii="Times New Roman" w:hAnsi="Times New Roman" w:cs="Times New Roman"/>
        </w:rPr>
        <w:t xml:space="preserve"> </w:t>
      </w:r>
      <w:r w:rsidRPr="00B7174B">
        <w:rPr>
          <w:rFonts w:ascii="Times New Roman" w:hAnsi="Times New Roman" w:cs="Times New Roman"/>
        </w:rPr>
        <w:t xml:space="preserve">According to </w:t>
      </w:r>
      <w:r w:rsidRPr="00B7174B">
        <w:rPr>
          <w:rFonts w:ascii="Times New Roman" w:hAnsi="Times New Roman" w:cs="Times New Roman"/>
          <w:color w:val="5B9BD5" w:themeColor="accent1"/>
        </w:rPr>
        <w:t>Dutta et al. (2018)</w:t>
      </w:r>
      <w:r w:rsidRPr="00B7174B">
        <w:rPr>
          <w:rFonts w:ascii="Times New Roman" w:hAnsi="Times New Roman" w:cs="Times New Roman"/>
        </w:rPr>
        <w:t xml:space="preserve">, who conducted research in three distinct villages within the Burdwan forest division of West Bengal, </w:t>
      </w:r>
      <w:proofErr w:type="spellStart"/>
      <w:r w:rsidRPr="00B7174B">
        <w:rPr>
          <w:rFonts w:ascii="Times New Roman" w:hAnsi="Times New Roman" w:cs="Times New Roman"/>
        </w:rPr>
        <w:t>Telipara</w:t>
      </w:r>
      <w:proofErr w:type="spellEnd"/>
      <w:r w:rsidRPr="00B7174B">
        <w:rPr>
          <w:rFonts w:ascii="Times New Roman" w:hAnsi="Times New Roman" w:cs="Times New Roman"/>
        </w:rPr>
        <w:t xml:space="preserve"> village's Livelihood Index value was 0.59, followed by </w:t>
      </w:r>
      <w:proofErr w:type="spellStart"/>
      <w:r w:rsidRPr="00B7174B">
        <w:rPr>
          <w:rFonts w:ascii="Times New Roman" w:hAnsi="Times New Roman" w:cs="Times New Roman"/>
        </w:rPr>
        <w:t>Dhobaru</w:t>
      </w:r>
      <w:proofErr w:type="spellEnd"/>
      <w:r w:rsidRPr="00B7174B">
        <w:rPr>
          <w:rFonts w:ascii="Times New Roman" w:hAnsi="Times New Roman" w:cs="Times New Roman"/>
        </w:rPr>
        <w:t xml:space="preserve"> village's 0.482 and Hariki village's 0.676. The three villages' respective total capital values were 2.95, 2.41, and 3.38.</w:t>
      </w:r>
      <w:r>
        <w:rPr>
          <w:rFonts w:ascii="Times New Roman" w:hAnsi="Times New Roman" w:cs="Times New Roman"/>
        </w:rPr>
        <w:t xml:space="preserve"> </w:t>
      </w:r>
      <w:r w:rsidRPr="00B7174B">
        <w:rPr>
          <w:rFonts w:ascii="Times New Roman" w:hAnsi="Times New Roman" w:cs="Times New Roman"/>
        </w:rPr>
        <w:t xml:space="preserve">In their study, </w:t>
      </w:r>
      <w:r w:rsidRPr="00B7174B">
        <w:rPr>
          <w:rFonts w:ascii="Times New Roman" w:hAnsi="Times New Roman" w:cs="Times New Roman"/>
          <w:color w:val="5B9BD5" w:themeColor="accent1"/>
        </w:rPr>
        <w:t xml:space="preserve">Su et al. (2021) </w:t>
      </w:r>
      <w:r w:rsidRPr="00B7174B">
        <w:rPr>
          <w:rFonts w:ascii="Times New Roman" w:hAnsi="Times New Roman" w:cs="Times New Roman"/>
        </w:rPr>
        <w:t xml:space="preserve">evaluated farmers' livelihood capital and sustainable livelihood potential and found that physical capital, with an average value of 0.571, is the most valuable livelihood capital. The most variable </w:t>
      </w:r>
      <w:proofErr w:type="spellStart"/>
      <w:r w:rsidRPr="00B7174B">
        <w:rPr>
          <w:rFonts w:ascii="Times New Roman" w:hAnsi="Times New Roman" w:cs="Times New Roman"/>
        </w:rPr>
        <w:t>variable</w:t>
      </w:r>
      <w:proofErr w:type="spellEnd"/>
      <w:r w:rsidRPr="00B7174B">
        <w:rPr>
          <w:rFonts w:ascii="Times New Roman" w:hAnsi="Times New Roman" w:cs="Times New Roman"/>
        </w:rPr>
        <w:t xml:space="preserve"> is social capital, which has a standard deviation of 0.248. At 0.085 on average, natural capital is the most scarce livelihood capital. According to </w:t>
      </w:r>
      <w:r w:rsidRPr="00B7174B">
        <w:rPr>
          <w:rFonts w:ascii="Times New Roman" w:hAnsi="Times New Roman" w:cs="Times New Roman"/>
          <w:color w:val="5B9BD5" w:themeColor="accent1"/>
        </w:rPr>
        <w:t>Opiyo et al. (2024),</w:t>
      </w:r>
      <w:r w:rsidRPr="00B7174B">
        <w:rPr>
          <w:rFonts w:ascii="Times New Roman" w:hAnsi="Times New Roman" w:cs="Times New Roman"/>
        </w:rPr>
        <w:t xml:space="preserve"> the Migori River watershed's livelihood sustainability index (LSI) investigation showed that different capitals had differing degrees of sustainability. Relatively high scores were obtained for social capital (between 0.64 and 0.69), physical capital (between 0.60 and 0.67), and natural capital (between 0.60 and 0.64). The need for improvement in both human and financial assets is highlighted by the fact that financial capital was the lowest, ranging from 0.44 to 0.57, while human capital ranged from 0.55 to 0.65.</w:t>
      </w:r>
      <w:r>
        <w:rPr>
          <w:rFonts w:ascii="Times New Roman" w:hAnsi="Times New Roman" w:cs="Times New Roman"/>
        </w:rPr>
        <w:t xml:space="preserve"> </w:t>
      </w:r>
      <w:r w:rsidRPr="00B7174B">
        <w:rPr>
          <w:rFonts w:ascii="Times New Roman" w:hAnsi="Times New Roman" w:cs="Times New Roman"/>
        </w:rPr>
        <w:t xml:space="preserve">In comparison to dairy farmers, fish farmers had stronger food security (0.48), followed by economic (0.38), health (0.63), infrastructure (0.60), and institutional (0.41) security, according to </w:t>
      </w:r>
      <w:proofErr w:type="spellStart"/>
      <w:r w:rsidRPr="00B7174B">
        <w:rPr>
          <w:rFonts w:ascii="Times New Roman" w:hAnsi="Times New Roman" w:cs="Times New Roman"/>
          <w:color w:val="5B9BD5" w:themeColor="accent1"/>
        </w:rPr>
        <w:t>Chandegara</w:t>
      </w:r>
      <w:proofErr w:type="spellEnd"/>
      <w:r w:rsidRPr="00B7174B">
        <w:rPr>
          <w:rFonts w:ascii="Times New Roman" w:hAnsi="Times New Roman" w:cs="Times New Roman"/>
          <w:color w:val="5B9BD5" w:themeColor="accent1"/>
        </w:rPr>
        <w:t xml:space="preserve"> et al.'s (2024)</w:t>
      </w:r>
      <w:r w:rsidRPr="00B7174B">
        <w:rPr>
          <w:rFonts w:ascii="Times New Roman" w:hAnsi="Times New Roman" w:cs="Times New Roman"/>
        </w:rPr>
        <w:t xml:space="preserve"> study. They did, however, have somewhat lower social (0.29) and educational (0.44) security assets. As opposed to fish farmers, who had poor food (0.43), economic (0.31), health (0.59), infrastructure (0.56), and institutional (0.35) security, dairy farmers demonstrated higher educational (0.47) and social (0.31) security.</w:t>
      </w:r>
      <w:r>
        <w:rPr>
          <w:rFonts w:ascii="Times New Roman" w:hAnsi="Times New Roman" w:cs="Times New Roman"/>
        </w:rPr>
        <w:t xml:space="preserve"> </w:t>
      </w:r>
      <w:r w:rsidRPr="00B7174B">
        <w:rPr>
          <w:rFonts w:ascii="Times New Roman" w:hAnsi="Times New Roman" w:cs="Times New Roman"/>
        </w:rPr>
        <w:t xml:space="preserve">In their study, </w:t>
      </w:r>
      <w:r w:rsidRPr="00B7174B">
        <w:rPr>
          <w:rFonts w:ascii="Times New Roman" w:hAnsi="Times New Roman" w:cs="Times New Roman"/>
          <w:color w:val="5B9BD5" w:themeColor="accent1"/>
        </w:rPr>
        <w:t xml:space="preserve">Sangappa et al. (2024) </w:t>
      </w:r>
      <w:r w:rsidRPr="00B7174B">
        <w:rPr>
          <w:rFonts w:ascii="Times New Roman" w:hAnsi="Times New Roman" w:cs="Times New Roman"/>
        </w:rPr>
        <w:t>discovered that millet-based activities supported by FPOs achieved the greatest economic security score (0.85). Following infrastructure security (0.81), ecological security (0.77), and institutional security (0.73), farmers ranked food and nutrition security (0.84) as the next crucial factor.</w:t>
      </w:r>
    </w:p>
    <w:p w14:paraId="418749AD" w14:textId="70C25D24" w:rsidR="00CA7D96" w:rsidRDefault="00CA7D96" w:rsidP="002F778E">
      <w:pPr>
        <w:jc w:val="both"/>
        <w:rPr>
          <w:rFonts w:ascii="Times New Roman" w:hAnsi="Times New Roman" w:cs="Times New Roman"/>
        </w:rPr>
      </w:pPr>
      <w:r>
        <w:rPr>
          <w:rFonts w:ascii="Times New Roman" w:hAnsi="Times New Roman" w:cs="Times New Roman"/>
          <w:b/>
          <w:bCs/>
          <w:lang w:val="en-IN"/>
        </w:rPr>
        <w:t>A</w:t>
      </w:r>
      <w:r w:rsidRPr="00814E20">
        <w:rPr>
          <w:rFonts w:ascii="Times New Roman" w:hAnsi="Times New Roman" w:cs="Times New Roman"/>
          <w:b/>
          <w:bCs/>
          <w:lang w:val="en-IN"/>
        </w:rPr>
        <w:t>nalys</w:t>
      </w:r>
      <w:r>
        <w:rPr>
          <w:rFonts w:ascii="Times New Roman" w:hAnsi="Times New Roman" w:cs="Times New Roman"/>
          <w:b/>
          <w:bCs/>
          <w:lang w:val="en-IN"/>
        </w:rPr>
        <w:t>is of</w:t>
      </w:r>
      <w:r w:rsidRPr="00814E20">
        <w:rPr>
          <w:rFonts w:ascii="Times New Roman" w:hAnsi="Times New Roman" w:cs="Times New Roman"/>
          <w:b/>
          <w:bCs/>
          <w:lang w:val="en-IN"/>
        </w:rPr>
        <w:t xml:space="preserve"> the challenges faced by the tribal farmers</w:t>
      </w:r>
    </w:p>
    <w:p w14:paraId="6BE1CBAB" w14:textId="77777777" w:rsidR="008A6C47" w:rsidRPr="008A6C47" w:rsidRDefault="00B7174B" w:rsidP="008A6C47">
      <w:pPr>
        <w:jc w:val="both"/>
        <w:rPr>
          <w:rFonts w:ascii="Times New Roman" w:hAnsi="Times New Roman" w:cs="Times New Roman"/>
        </w:rPr>
      </w:pPr>
      <w:r w:rsidRPr="00B7174B">
        <w:rPr>
          <w:rFonts w:ascii="Times New Roman" w:hAnsi="Times New Roman" w:cs="Times New Roman"/>
        </w:rPr>
        <w:t xml:space="preserve">In their study, </w:t>
      </w:r>
      <w:r w:rsidRPr="00B7174B">
        <w:rPr>
          <w:rFonts w:ascii="Times New Roman" w:hAnsi="Times New Roman" w:cs="Times New Roman"/>
          <w:color w:val="5B9BD5" w:themeColor="accent1"/>
        </w:rPr>
        <w:t xml:space="preserve">Kumar &amp; Saranya (2019) </w:t>
      </w:r>
      <w:r w:rsidRPr="00B7174B">
        <w:rPr>
          <w:rFonts w:ascii="Times New Roman" w:hAnsi="Times New Roman" w:cs="Times New Roman"/>
        </w:rPr>
        <w:t>found that tribal farmers face a number of significant obstacles that affect their livelihood security and animal husbandry practices, such as low livestock profits, a shortage of green fodder, a lack of veterinary services, harassment during grazing, and economic difficulties.</w:t>
      </w:r>
      <w:r>
        <w:rPr>
          <w:rFonts w:ascii="Times New Roman" w:hAnsi="Times New Roman" w:cs="Times New Roman"/>
        </w:rPr>
        <w:t xml:space="preserve"> </w:t>
      </w:r>
      <w:r w:rsidRPr="00B7174B">
        <w:rPr>
          <w:rFonts w:ascii="Times New Roman" w:hAnsi="Times New Roman" w:cs="Times New Roman"/>
          <w:color w:val="5B9BD5" w:themeColor="accent1"/>
        </w:rPr>
        <w:t xml:space="preserve">Ahmed and Sarma (2021) </w:t>
      </w:r>
      <w:r w:rsidRPr="00B7174B">
        <w:rPr>
          <w:rFonts w:ascii="Times New Roman" w:hAnsi="Times New Roman" w:cs="Times New Roman"/>
        </w:rPr>
        <w:t xml:space="preserve">conducted a study in the Dibrugarh district of Assam and discovered that the primary obstacles were inadequate drainage and irrigation, small-scale agricultural land, low productivity, limited access to financing, input producers, lack of social organizations, and skill training for modern agriculture and marketing. Geographic isolation, challenging terrain, slow infrastructure development, declining land availability, declining agricultural activity, high rural poverty, and low female workforce representation are some of the issues that tribal farmers in Tripura face, according to </w:t>
      </w:r>
      <w:r w:rsidRPr="00B7174B">
        <w:rPr>
          <w:rFonts w:ascii="Times New Roman" w:hAnsi="Times New Roman" w:cs="Times New Roman"/>
          <w:color w:val="5B9BD5" w:themeColor="accent1"/>
        </w:rPr>
        <w:t>Chauhan et al. (2022)</w:t>
      </w:r>
      <w:r w:rsidRPr="00B7174B">
        <w:rPr>
          <w:rFonts w:ascii="Times New Roman" w:hAnsi="Times New Roman" w:cs="Times New Roman"/>
        </w:rPr>
        <w:t>. These factors drastically reduce livelihood opportunities and prolong poverty.</w:t>
      </w:r>
      <w:r w:rsidR="008A6C47">
        <w:rPr>
          <w:rFonts w:ascii="Times New Roman" w:hAnsi="Times New Roman" w:cs="Times New Roman"/>
        </w:rPr>
        <w:t xml:space="preserve"> </w:t>
      </w:r>
      <w:r w:rsidR="008A6C47" w:rsidRPr="008A6C47">
        <w:rPr>
          <w:rFonts w:ascii="Times New Roman" w:hAnsi="Times New Roman" w:cs="Times New Roman"/>
        </w:rPr>
        <w:t>In their investigation of three districts in Himachal Pradesh—Solan, Chamba, and Kinnaur—</w:t>
      </w:r>
      <w:r w:rsidR="008A6C47" w:rsidRPr="008A6C47">
        <w:rPr>
          <w:rFonts w:ascii="Times New Roman" w:hAnsi="Times New Roman" w:cs="Times New Roman"/>
          <w:color w:val="5B9BD5" w:themeColor="accent1"/>
        </w:rPr>
        <w:t xml:space="preserve">Mehta et al. (2022) </w:t>
      </w:r>
      <w:r w:rsidR="008A6C47" w:rsidRPr="008A6C47">
        <w:rPr>
          <w:rFonts w:ascii="Times New Roman" w:hAnsi="Times New Roman" w:cs="Times New Roman"/>
        </w:rPr>
        <w:t xml:space="preserve">found a number of important obstacles that rural households must overcome in order to diversify their sources of income. These difficulties included the existence of more profitable farming industries in some </w:t>
      </w:r>
      <w:r w:rsidR="008A6C47" w:rsidRPr="008A6C47">
        <w:rPr>
          <w:rFonts w:ascii="Times New Roman" w:hAnsi="Times New Roman" w:cs="Times New Roman"/>
        </w:rPr>
        <w:lastRenderedPageBreak/>
        <w:t>places, a lack of options for locating alternate revenue streams, and inadequate marketing and transportation infrastructure.</w:t>
      </w:r>
      <w:r w:rsidR="008A6C47">
        <w:rPr>
          <w:rFonts w:ascii="Times New Roman" w:hAnsi="Times New Roman" w:cs="Times New Roman"/>
        </w:rPr>
        <w:t xml:space="preserve"> </w:t>
      </w:r>
      <w:r w:rsidR="008A6C47" w:rsidRPr="008A6C47">
        <w:rPr>
          <w:rFonts w:ascii="Times New Roman" w:hAnsi="Times New Roman" w:cs="Times New Roman"/>
        </w:rPr>
        <w:t xml:space="preserve">In their research, </w:t>
      </w:r>
      <w:r w:rsidR="008A6C47" w:rsidRPr="008A6C47">
        <w:rPr>
          <w:rFonts w:ascii="Times New Roman" w:hAnsi="Times New Roman" w:cs="Times New Roman"/>
          <w:color w:val="5B9BD5" w:themeColor="accent1"/>
        </w:rPr>
        <w:t xml:space="preserve">Ghosh et al. (2024) </w:t>
      </w:r>
      <w:r w:rsidR="008A6C47" w:rsidRPr="008A6C47">
        <w:rPr>
          <w:rFonts w:ascii="Times New Roman" w:hAnsi="Times New Roman" w:cs="Times New Roman"/>
        </w:rPr>
        <w:t>noted a number of obstacles that tribal farmers in South Odisha face, such as restricted access to resources, poor infrastructure, and socioeconomic limitations, which make it difficult for them to enhance livelihood security and implement sustainable farming methods.</w:t>
      </w:r>
      <w:r w:rsidR="008A6C47">
        <w:rPr>
          <w:rFonts w:ascii="Times New Roman" w:hAnsi="Times New Roman" w:cs="Times New Roman"/>
        </w:rPr>
        <w:t xml:space="preserve"> </w:t>
      </w:r>
      <w:r w:rsidR="008A6C47" w:rsidRPr="008A6C47">
        <w:rPr>
          <w:rFonts w:ascii="Times New Roman" w:hAnsi="Times New Roman" w:cs="Times New Roman"/>
        </w:rPr>
        <w:t xml:space="preserve">According to </w:t>
      </w:r>
      <w:r w:rsidR="008A6C47" w:rsidRPr="008A6C47">
        <w:rPr>
          <w:rFonts w:ascii="Times New Roman" w:hAnsi="Times New Roman" w:cs="Times New Roman"/>
          <w:color w:val="5B9BD5" w:themeColor="accent1"/>
        </w:rPr>
        <w:t>Rasul and Gurung (2024)</w:t>
      </w:r>
      <w:r w:rsidR="008A6C47" w:rsidRPr="008A6C47">
        <w:rPr>
          <w:rFonts w:ascii="Times New Roman" w:hAnsi="Times New Roman" w:cs="Times New Roman"/>
        </w:rPr>
        <w:t>, the Chattogram Hill Tracts' tribal farmers face a number of obstacles to their socioeconomic development and livelihood security, including landlessness, restricted access to markets, education, healthcare, and finance, as well as challenging topography and inadequate infrastructure.</w:t>
      </w:r>
      <w:r w:rsidR="008A6C47">
        <w:rPr>
          <w:rFonts w:ascii="Times New Roman" w:hAnsi="Times New Roman" w:cs="Times New Roman"/>
        </w:rPr>
        <w:t xml:space="preserve"> </w:t>
      </w:r>
      <w:r w:rsidR="008A6C47" w:rsidRPr="008A6C47">
        <w:rPr>
          <w:rFonts w:ascii="Times New Roman" w:hAnsi="Times New Roman" w:cs="Times New Roman"/>
        </w:rPr>
        <w:t xml:space="preserve">According to </w:t>
      </w:r>
      <w:r w:rsidR="008A6C47" w:rsidRPr="008A6C47">
        <w:rPr>
          <w:rFonts w:ascii="Times New Roman" w:hAnsi="Times New Roman" w:cs="Times New Roman"/>
          <w:color w:val="5B9BD5" w:themeColor="accent1"/>
        </w:rPr>
        <w:t>Sharma and Mishra (2024)</w:t>
      </w:r>
      <w:r w:rsidR="008A6C47" w:rsidRPr="008A6C47">
        <w:rPr>
          <w:rFonts w:ascii="Times New Roman" w:hAnsi="Times New Roman" w:cs="Times New Roman"/>
        </w:rPr>
        <w:t>, the difficulties tribal farmers encounter include delays in the delivery of inputs, the unavailability of recommended inputs after a project, high input costs, a lack of funds for business maintenance, and trouble keeping accounts, all of which impede improvements in their livelihood security.</w:t>
      </w:r>
    </w:p>
    <w:p w14:paraId="1CFF2801" w14:textId="77777777" w:rsidR="008A3C4C" w:rsidRDefault="008A3C4C" w:rsidP="003803CD">
      <w:pPr>
        <w:jc w:val="both"/>
        <w:rPr>
          <w:rFonts w:ascii="Times New Roman" w:hAnsi="Times New Roman" w:cs="Times New Roman"/>
          <w:b/>
          <w:bCs/>
        </w:rPr>
      </w:pPr>
      <w:r>
        <w:rPr>
          <w:rFonts w:ascii="Times New Roman" w:hAnsi="Times New Roman" w:cs="Times New Roman"/>
          <w:b/>
          <w:bCs/>
        </w:rPr>
        <w:t>Conclusion</w:t>
      </w:r>
    </w:p>
    <w:p w14:paraId="0BD08EBC" w14:textId="77777777" w:rsidR="008A3C4C" w:rsidRPr="008A3C4C" w:rsidRDefault="008A3C4C" w:rsidP="008A3C4C">
      <w:pPr>
        <w:jc w:val="both"/>
        <w:rPr>
          <w:rFonts w:ascii="Times New Roman" w:hAnsi="Times New Roman" w:cs="Times New Roman"/>
        </w:rPr>
      </w:pPr>
      <w:r w:rsidRPr="008A3C4C">
        <w:rPr>
          <w:rFonts w:ascii="Times New Roman" w:hAnsi="Times New Roman" w:cs="Times New Roman"/>
        </w:rPr>
        <w:t>Enhancing the livelihoods of tribal farming communities in Odisha through diversification strategies requires a nuanced understanding of their socio-economic contexts and the various factors influencing their economic activities. These communities typically depend on a mix of agriculture, forest resources, and wage labor, with their livelihoods influenced by access to natural, physical, financial, human, and social capital.​</w:t>
      </w:r>
    </w:p>
    <w:p w14:paraId="3AB609FC" w14:textId="77777777" w:rsidR="008A3C4C" w:rsidRPr="008A3C4C" w:rsidRDefault="008A3C4C" w:rsidP="008A3C4C">
      <w:pPr>
        <w:jc w:val="both"/>
        <w:rPr>
          <w:rFonts w:ascii="Times New Roman" w:hAnsi="Times New Roman" w:cs="Times New Roman"/>
        </w:rPr>
      </w:pPr>
      <w:r w:rsidRPr="008A3C4C">
        <w:rPr>
          <w:rFonts w:ascii="Times New Roman" w:hAnsi="Times New Roman" w:cs="Times New Roman"/>
        </w:rPr>
        <w:t>Implementing diversification strategies, such as incorporating horticulture, animal husbandry, and non-timber forest products, can help mitigate risks associated with mono-cropping and improve income stability. Factors prompting diversification include land degradation and limited market access, while emerging market opportunities and supportive policies serve as incentives.​</w:t>
      </w:r>
    </w:p>
    <w:p w14:paraId="3128A6A0" w14:textId="52C92EFE" w:rsidR="008A3C4C" w:rsidRPr="008A3C4C" w:rsidRDefault="008A3C4C" w:rsidP="008A3C4C">
      <w:pPr>
        <w:jc w:val="both"/>
        <w:rPr>
          <w:rFonts w:ascii="Times New Roman" w:hAnsi="Times New Roman" w:cs="Times New Roman"/>
        </w:rPr>
      </w:pPr>
      <w:r w:rsidRPr="008A3C4C">
        <w:rPr>
          <w:rFonts w:ascii="Times New Roman" w:hAnsi="Times New Roman" w:cs="Times New Roman"/>
        </w:rPr>
        <w:t xml:space="preserve">Government initiatives like the </w:t>
      </w:r>
      <w:proofErr w:type="spellStart"/>
      <w:r w:rsidRPr="008A3C4C">
        <w:rPr>
          <w:rFonts w:ascii="Times New Roman" w:hAnsi="Times New Roman" w:cs="Times New Roman"/>
        </w:rPr>
        <w:t>Krushak</w:t>
      </w:r>
      <w:proofErr w:type="spellEnd"/>
      <w:r w:rsidRPr="008A3C4C">
        <w:rPr>
          <w:rFonts w:ascii="Times New Roman" w:hAnsi="Times New Roman" w:cs="Times New Roman"/>
        </w:rPr>
        <w:t xml:space="preserve"> Assistance for Livelihood and Income Augmentation (KALIA) scheme offer financial aid to small and marginal farmers, enabling them to invest in diversified agricultural practices. Additionally, the Odisha State Employment Mission provides placement-linked skill development training programs, ensuring that participants receive training and subsequent job placements, thereby promoting skill development and alternative livelihood options. </w:t>
      </w:r>
    </w:p>
    <w:p w14:paraId="5467E137" w14:textId="143BBCDD" w:rsidR="008A3C4C" w:rsidRDefault="008A3C4C" w:rsidP="008A3C4C">
      <w:pPr>
        <w:jc w:val="both"/>
        <w:rPr>
          <w:rFonts w:ascii="Times New Roman" w:hAnsi="Times New Roman" w:cs="Times New Roman"/>
        </w:rPr>
      </w:pPr>
      <w:r w:rsidRPr="008A3C4C">
        <w:rPr>
          <w:rFonts w:ascii="Times New Roman" w:hAnsi="Times New Roman" w:cs="Times New Roman"/>
        </w:rPr>
        <w:t>Despite these efforts, challenges persist, including infrastructural deficits, limited market access, and socio-cultural barriers. Addressing these issues requires a collaborative approach involving government bodies, NGOs, and the communities themselves to create an enabling environment for sustainable livelihood diversification.</w:t>
      </w:r>
    </w:p>
    <w:p w14:paraId="095A72F6" w14:textId="43600B63" w:rsidR="00324B94" w:rsidRPr="00324B94" w:rsidRDefault="00324B94" w:rsidP="008A3C4C">
      <w:pPr>
        <w:jc w:val="both"/>
        <w:rPr>
          <w:rFonts w:ascii="Times New Roman" w:hAnsi="Times New Roman" w:cs="Times New Roman"/>
          <w:b/>
          <w:bCs/>
        </w:rPr>
      </w:pPr>
      <w:r w:rsidRPr="00324B94">
        <w:rPr>
          <w:rFonts w:ascii="Times New Roman" w:hAnsi="Times New Roman" w:cs="Times New Roman"/>
          <w:b/>
          <w:bCs/>
        </w:rPr>
        <w:t>Disclaimer (Artificial Intelligence)</w:t>
      </w:r>
    </w:p>
    <w:p w14:paraId="110445CF" w14:textId="3DD462FA" w:rsidR="00324B94" w:rsidRDefault="00324B94" w:rsidP="008A3C4C">
      <w:pPr>
        <w:jc w:val="both"/>
        <w:rPr>
          <w:rFonts w:ascii="Times New Roman" w:hAnsi="Times New Roman" w:cs="Times New Roman"/>
        </w:rPr>
      </w:pPr>
      <w:r>
        <w:rPr>
          <w:rFonts w:ascii="Times New Roman" w:hAnsi="Times New Roman" w:cs="Times New Roman"/>
        </w:rPr>
        <w:t>Author(s) hereby declares that NO generative AI technologies such as Large Language Models (</w:t>
      </w:r>
      <w:proofErr w:type="spellStart"/>
      <w:r>
        <w:rPr>
          <w:rFonts w:ascii="Times New Roman" w:hAnsi="Times New Roman" w:cs="Times New Roman"/>
        </w:rPr>
        <w:t>ChatGPT</w:t>
      </w:r>
      <w:proofErr w:type="spellEnd"/>
      <w:r>
        <w:rPr>
          <w:rFonts w:ascii="Times New Roman" w:hAnsi="Times New Roman" w:cs="Times New Roman"/>
        </w:rPr>
        <w:t xml:space="preserve">, COPILOT, </w:t>
      </w:r>
      <w:proofErr w:type="spellStart"/>
      <w:r>
        <w:rPr>
          <w:rFonts w:ascii="Times New Roman" w:hAnsi="Times New Roman" w:cs="Times New Roman"/>
        </w:rPr>
        <w:t>etc</w:t>
      </w:r>
      <w:proofErr w:type="spellEnd"/>
      <w:r>
        <w:rPr>
          <w:rFonts w:ascii="Times New Roman" w:hAnsi="Times New Roman" w:cs="Times New Roman"/>
        </w:rPr>
        <w:t>) and text-to-image generators have been used during writing or editing of this manuscript.</w:t>
      </w:r>
    </w:p>
    <w:p w14:paraId="513A4F47" w14:textId="03AE6511" w:rsidR="00EF2A8C" w:rsidRPr="003803CD" w:rsidRDefault="00EF2A8C" w:rsidP="003803CD">
      <w:pPr>
        <w:jc w:val="both"/>
        <w:rPr>
          <w:rFonts w:ascii="Times New Roman" w:hAnsi="Times New Roman" w:cs="Times New Roman"/>
        </w:rPr>
      </w:pPr>
      <w:bookmarkStart w:id="0" w:name="_GoBack"/>
      <w:bookmarkEnd w:id="0"/>
      <w:r w:rsidRPr="003803CD">
        <w:rPr>
          <w:rFonts w:ascii="Times New Roman" w:hAnsi="Times New Roman" w:cs="Times New Roman"/>
          <w:b/>
          <w:bCs/>
        </w:rPr>
        <w:lastRenderedPageBreak/>
        <w:t>References</w:t>
      </w:r>
    </w:p>
    <w:p w14:paraId="190FD8DC" w14:textId="77777777" w:rsidR="0072728F" w:rsidRDefault="0072728F" w:rsidP="003F55CF">
      <w:pPr>
        <w:jc w:val="both"/>
        <w:rPr>
          <w:rFonts w:ascii="Times New Roman" w:hAnsi="Times New Roman" w:cs="Times New Roman"/>
        </w:rPr>
      </w:pPr>
      <w:r w:rsidRPr="0072728F">
        <w:rPr>
          <w:rFonts w:ascii="Times New Roman" w:hAnsi="Times New Roman" w:cs="Times New Roman"/>
        </w:rPr>
        <w:t xml:space="preserve">Abera, A., </w:t>
      </w:r>
      <w:proofErr w:type="spellStart"/>
      <w:r w:rsidRPr="0072728F">
        <w:rPr>
          <w:rFonts w:ascii="Times New Roman" w:hAnsi="Times New Roman" w:cs="Times New Roman"/>
        </w:rPr>
        <w:t>Yirgu</w:t>
      </w:r>
      <w:proofErr w:type="spellEnd"/>
      <w:r w:rsidRPr="0072728F">
        <w:rPr>
          <w:rFonts w:ascii="Times New Roman" w:hAnsi="Times New Roman" w:cs="Times New Roman"/>
        </w:rPr>
        <w:t xml:space="preserve">, T., &amp; </w:t>
      </w:r>
      <w:proofErr w:type="spellStart"/>
      <w:r w:rsidRPr="0072728F">
        <w:rPr>
          <w:rFonts w:ascii="Times New Roman" w:hAnsi="Times New Roman" w:cs="Times New Roman"/>
        </w:rPr>
        <w:t>Uncha</w:t>
      </w:r>
      <w:proofErr w:type="spellEnd"/>
      <w:r w:rsidRPr="0072728F">
        <w:rPr>
          <w:rFonts w:ascii="Times New Roman" w:hAnsi="Times New Roman" w:cs="Times New Roman"/>
        </w:rPr>
        <w:t xml:space="preserve">, A. (2021). Determinants of rural livelihood diversification strategies among </w:t>
      </w:r>
      <w:proofErr w:type="spellStart"/>
      <w:r w:rsidRPr="0072728F">
        <w:rPr>
          <w:rFonts w:ascii="Times New Roman" w:hAnsi="Times New Roman" w:cs="Times New Roman"/>
        </w:rPr>
        <w:t>Chewaka</w:t>
      </w:r>
      <w:proofErr w:type="spellEnd"/>
      <w:r w:rsidRPr="0072728F">
        <w:rPr>
          <w:rFonts w:ascii="Times New Roman" w:hAnsi="Times New Roman" w:cs="Times New Roman"/>
        </w:rPr>
        <w:t xml:space="preserve"> </w:t>
      </w:r>
      <w:proofErr w:type="spellStart"/>
      <w:r w:rsidRPr="0072728F">
        <w:rPr>
          <w:rFonts w:ascii="Times New Roman" w:hAnsi="Times New Roman" w:cs="Times New Roman"/>
        </w:rPr>
        <w:t>resettlers</w:t>
      </w:r>
      <w:proofErr w:type="spellEnd"/>
      <w:r w:rsidRPr="0072728F">
        <w:rPr>
          <w:rFonts w:ascii="Times New Roman" w:hAnsi="Times New Roman" w:cs="Times New Roman"/>
        </w:rPr>
        <w:t>’ communities of southwestern Ethiopia. Agriculture and Food Security, 10(1). https://doi.org/10.1186/s40066-021- 00305-w</w:t>
      </w:r>
    </w:p>
    <w:p w14:paraId="16E10706" w14:textId="77777777" w:rsidR="00134720" w:rsidRDefault="00134720" w:rsidP="003F55CF">
      <w:pPr>
        <w:jc w:val="both"/>
        <w:rPr>
          <w:rFonts w:ascii="Times New Roman" w:hAnsi="Times New Roman" w:cs="Times New Roman"/>
        </w:rPr>
      </w:pPr>
      <w:r w:rsidRPr="00134720">
        <w:rPr>
          <w:rFonts w:ascii="Times New Roman" w:hAnsi="Times New Roman" w:cs="Times New Roman"/>
        </w:rPr>
        <w:t xml:space="preserve">Adato, M., &amp; </w:t>
      </w:r>
      <w:proofErr w:type="spellStart"/>
      <w:r w:rsidRPr="00134720">
        <w:rPr>
          <w:rFonts w:ascii="Times New Roman" w:hAnsi="Times New Roman" w:cs="Times New Roman"/>
        </w:rPr>
        <w:t>Meinzen</w:t>
      </w:r>
      <w:proofErr w:type="spellEnd"/>
      <w:r w:rsidRPr="00134720">
        <w:rPr>
          <w:rFonts w:ascii="Times New Roman" w:hAnsi="Times New Roman" w:cs="Times New Roman"/>
        </w:rPr>
        <w:t>-Dick, R. S. (2002). Assessing the impact of agricultural research on poverty using the sustainable livelihoods framework.</w:t>
      </w:r>
    </w:p>
    <w:p w14:paraId="099E61A3" w14:textId="5EBE74CB" w:rsidR="00301C63" w:rsidRDefault="00301C63" w:rsidP="003F55CF">
      <w:pPr>
        <w:jc w:val="both"/>
        <w:rPr>
          <w:rFonts w:ascii="Times New Roman" w:hAnsi="Times New Roman" w:cs="Times New Roman"/>
        </w:rPr>
      </w:pPr>
      <w:r w:rsidRPr="00301C63">
        <w:rPr>
          <w:rFonts w:ascii="Times New Roman" w:hAnsi="Times New Roman" w:cs="Times New Roman"/>
        </w:rPr>
        <w:t>Ahmed, M., &amp; Sarma, P. (2021). Exploring the opportunities and constraints of rural livelihood: a case study of small farmers engaged in rice cultivation in India. </w:t>
      </w:r>
      <w:r w:rsidRPr="00301C63">
        <w:rPr>
          <w:rFonts w:ascii="Times New Roman" w:hAnsi="Times New Roman" w:cs="Times New Roman"/>
          <w:i/>
          <w:iCs/>
        </w:rPr>
        <w:t>Alexandria Science Exchange Journal</w:t>
      </w:r>
      <w:r w:rsidRPr="00301C63">
        <w:rPr>
          <w:rFonts w:ascii="Times New Roman" w:hAnsi="Times New Roman" w:cs="Times New Roman"/>
        </w:rPr>
        <w:t>, </w:t>
      </w:r>
      <w:r w:rsidRPr="00301C63">
        <w:rPr>
          <w:rFonts w:ascii="Times New Roman" w:hAnsi="Times New Roman" w:cs="Times New Roman"/>
          <w:b/>
          <w:bCs/>
          <w:i/>
          <w:iCs/>
        </w:rPr>
        <w:t>42</w:t>
      </w:r>
      <w:r w:rsidRPr="00301C63">
        <w:rPr>
          <w:rFonts w:ascii="Times New Roman" w:hAnsi="Times New Roman" w:cs="Times New Roman"/>
          <w:b/>
          <w:bCs/>
        </w:rPr>
        <w:t>(2),</w:t>
      </w:r>
      <w:r w:rsidRPr="00301C63">
        <w:rPr>
          <w:rFonts w:ascii="Times New Roman" w:hAnsi="Times New Roman" w:cs="Times New Roman"/>
        </w:rPr>
        <w:t xml:space="preserve"> 523-537.</w:t>
      </w:r>
    </w:p>
    <w:p w14:paraId="7BF3161F" w14:textId="77777777" w:rsidR="00A02D49" w:rsidRDefault="00A02D49" w:rsidP="003F55CF">
      <w:pPr>
        <w:jc w:val="both"/>
        <w:rPr>
          <w:rFonts w:ascii="Times New Roman" w:hAnsi="Times New Roman" w:cs="Times New Roman"/>
        </w:rPr>
      </w:pPr>
      <w:proofErr w:type="spellStart"/>
      <w:r w:rsidRPr="00A02D49">
        <w:rPr>
          <w:rFonts w:ascii="Times New Roman" w:hAnsi="Times New Roman" w:cs="Times New Roman"/>
        </w:rPr>
        <w:t>Ansoms</w:t>
      </w:r>
      <w:proofErr w:type="spellEnd"/>
      <w:r w:rsidRPr="00A02D49">
        <w:rPr>
          <w:rFonts w:ascii="Times New Roman" w:hAnsi="Times New Roman" w:cs="Times New Roman"/>
        </w:rPr>
        <w:t>, A., &amp; McKay, A. (2010). A quantitative analysis of poverty and livelihood profiles: The case of rural Rwanda. </w:t>
      </w:r>
      <w:r w:rsidRPr="00A02D49">
        <w:rPr>
          <w:rFonts w:ascii="Times New Roman" w:hAnsi="Times New Roman" w:cs="Times New Roman"/>
          <w:i/>
          <w:iCs/>
        </w:rPr>
        <w:t>Food Policy</w:t>
      </w:r>
      <w:r w:rsidRPr="00A02D49">
        <w:rPr>
          <w:rFonts w:ascii="Times New Roman" w:hAnsi="Times New Roman" w:cs="Times New Roman"/>
        </w:rPr>
        <w:t>, </w:t>
      </w:r>
      <w:r w:rsidRPr="00A02D49">
        <w:rPr>
          <w:rFonts w:ascii="Times New Roman" w:hAnsi="Times New Roman" w:cs="Times New Roman"/>
          <w:i/>
          <w:iCs/>
        </w:rPr>
        <w:t>35</w:t>
      </w:r>
      <w:r w:rsidRPr="00A02D49">
        <w:rPr>
          <w:rFonts w:ascii="Times New Roman" w:hAnsi="Times New Roman" w:cs="Times New Roman"/>
        </w:rPr>
        <w:t>(6), 584-598.</w:t>
      </w:r>
    </w:p>
    <w:p w14:paraId="54D87431" w14:textId="77777777" w:rsidR="004D2D01" w:rsidRPr="004D2D01" w:rsidRDefault="004D2D01" w:rsidP="004D2D01">
      <w:pPr>
        <w:rPr>
          <w:rFonts w:ascii="Times New Roman" w:hAnsi="Times New Roman" w:cs="Times New Roman"/>
        </w:rPr>
      </w:pPr>
      <w:r w:rsidRPr="004D2D01">
        <w:rPr>
          <w:rFonts w:ascii="Times New Roman" w:hAnsi="Times New Roman" w:cs="Times New Roman"/>
        </w:rPr>
        <w:t xml:space="preserve">Anuhya P, Kisku U, Khare N.K and Ramakrishna M. (2022). "A study on awareness, constraints and suggestions about </w:t>
      </w:r>
      <w:proofErr w:type="spellStart"/>
      <w:r w:rsidRPr="004D2D01">
        <w:rPr>
          <w:rFonts w:ascii="Times New Roman" w:hAnsi="Times New Roman" w:cs="Times New Roman"/>
        </w:rPr>
        <w:t>Rythu</w:t>
      </w:r>
      <w:proofErr w:type="spellEnd"/>
      <w:r w:rsidRPr="004D2D01">
        <w:rPr>
          <w:rFonts w:ascii="Times New Roman" w:hAnsi="Times New Roman" w:cs="Times New Roman"/>
        </w:rPr>
        <w:t xml:space="preserve"> </w:t>
      </w:r>
      <w:proofErr w:type="spellStart"/>
      <w:r w:rsidRPr="004D2D01">
        <w:rPr>
          <w:rFonts w:ascii="Times New Roman" w:hAnsi="Times New Roman" w:cs="Times New Roman"/>
        </w:rPr>
        <w:t>Bharosa</w:t>
      </w:r>
      <w:proofErr w:type="spellEnd"/>
      <w:r w:rsidRPr="004D2D01">
        <w:rPr>
          <w:rFonts w:ascii="Times New Roman" w:hAnsi="Times New Roman" w:cs="Times New Roman"/>
        </w:rPr>
        <w:t xml:space="preserve"> Kendra (RBK) services by the beneficiary farmers in </w:t>
      </w:r>
      <w:proofErr w:type="spellStart"/>
      <w:r w:rsidRPr="004D2D01">
        <w:rPr>
          <w:rFonts w:ascii="Times New Roman" w:hAnsi="Times New Roman" w:cs="Times New Roman"/>
        </w:rPr>
        <w:t>Ananthapuram</w:t>
      </w:r>
      <w:proofErr w:type="spellEnd"/>
      <w:r w:rsidRPr="004D2D01">
        <w:rPr>
          <w:rFonts w:ascii="Times New Roman" w:hAnsi="Times New Roman" w:cs="Times New Roman"/>
        </w:rPr>
        <w:t xml:space="preserve"> district of Andhra Pradesh”, </w:t>
      </w:r>
      <w:proofErr w:type="spellStart"/>
      <w:r w:rsidRPr="004D2D01">
        <w:rPr>
          <w:rFonts w:ascii="Times New Roman" w:hAnsi="Times New Roman" w:cs="Times New Roman"/>
        </w:rPr>
        <w:t>Multilogic</w:t>
      </w:r>
      <w:proofErr w:type="spellEnd"/>
      <w:r w:rsidRPr="004D2D01">
        <w:rPr>
          <w:rFonts w:ascii="Times New Roman" w:hAnsi="Times New Roman" w:cs="Times New Roman"/>
        </w:rPr>
        <w:t xml:space="preserve"> in Science Journal, 12.</w:t>
      </w:r>
    </w:p>
    <w:p w14:paraId="5FEFCF78" w14:textId="77777777" w:rsidR="00C91064" w:rsidRPr="00C91064" w:rsidRDefault="00C91064" w:rsidP="00C91064">
      <w:pPr>
        <w:rPr>
          <w:rFonts w:ascii="Times New Roman" w:hAnsi="Times New Roman" w:cs="Times New Roman"/>
        </w:rPr>
      </w:pPr>
      <w:r w:rsidRPr="00C91064">
        <w:rPr>
          <w:rFonts w:ascii="Times New Roman" w:hAnsi="Times New Roman" w:cs="Times New Roman"/>
        </w:rPr>
        <w:t>Ayele, T., &amp; Senapathy, M. (2023). Livelihood Diversification Strategies by Farm Households in Southern Ethiopia: monograph. </w:t>
      </w:r>
      <w:proofErr w:type="spellStart"/>
      <w:r w:rsidRPr="00C91064">
        <w:rPr>
          <w:rFonts w:ascii="Times New Roman" w:hAnsi="Times New Roman" w:cs="Times New Roman"/>
          <w:i/>
          <w:iCs/>
        </w:rPr>
        <w:t>Primedia</w:t>
      </w:r>
      <w:proofErr w:type="spellEnd"/>
      <w:r w:rsidRPr="00C91064">
        <w:rPr>
          <w:rFonts w:ascii="Times New Roman" w:hAnsi="Times New Roman" w:cs="Times New Roman"/>
          <w:i/>
          <w:iCs/>
        </w:rPr>
        <w:t xml:space="preserve"> </w:t>
      </w:r>
      <w:proofErr w:type="spellStart"/>
      <w:r w:rsidRPr="00C91064">
        <w:rPr>
          <w:rFonts w:ascii="Times New Roman" w:hAnsi="Times New Roman" w:cs="Times New Roman"/>
          <w:i/>
          <w:iCs/>
        </w:rPr>
        <w:t>eLaunch</w:t>
      </w:r>
      <w:proofErr w:type="spellEnd"/>
      <w:r w:rsidRPr="00C91064">
        <w:rPr>
          <w:rFonts w:ascii="Times New Roman" w:hAnsi="Times New Roman" w:cs="Times New Roman"/>
          <w:i/>
          <w:iCs/>
        </w:rPr>
        <w:t xml:space="preserve"> LLC</w:t>
      </w:r>
      <w:r w:rsidRPr="00C91064">
        <w:rPr>
          <w:rFonts w:ascii="Times New Roman" w:hAnsi="Times New Roman" w:cs="Times New Roman"/>
        </w:rPr>
        <w:t>, 168-168.</w:t>
      </w:r>
    </w:p>
    <w:p w14:paraId="571001AB" w14:textId="77777777" w:rsidR="00A02D49" w:rsidRDefault="00A02D49" w:rsidP="003F55CF">
      <w:pPr>
        <w:jc w:val="both"/>
        <w:rPr>
          <w:rFonts w:ascii="Times New Roman" w:hAnsi="Times New Roman" w:cs="Times New Roman"/>
        </w:rPr>
      </w:pPr>
      <w:proofErr w:type="spellStart"/>
      <w:r w:rsidRPr="00A02D49">
        <w:rPr>
          <w:rFonts w:ascii="Times New Roman" w:hAnsi="Times New Roman" w:cs="Times New Roman"/>
        </w:rPr>
        <w:t>Babulo</w:t>
      </w:r>
      <w:proofErr w:type="spellEnd"/>
      <w:r w:rsidRPr="00A02D49">
        <w:rPr>
          <w:rFonts w:ascii="Times New Roman" w:hAnsi="Times New Roman" w:cs="Times New Roman"/>
        </w:rPr>
        <w:t>, B., Muys, B., Nega, F., Tollens, E., Nyssen, J., Deckers, J., &amp; Mathijs, E. (2008). Household livelihood strategies and forest dependence in the highlands of Tigray, Northern Ethiopia. </w:t>
      </w:r>
      <w:r w:rsidRPr="00A02D49">
        <w:rPr>
          <w:rFonts w:ascii="Times New Roman" w:hAnsi="Times New Roman" w:cs="Times New Roman"/>
          <w:i/>
          <w:iCs/>
        </w:rPr>
        <w:t>Agricultural systems</w:t>
      </w:r>
      <w:r w:rsidRPr="00A02D49">
        <w:rPr>
          <w:rFonts w:ascii="Times New Roman" w:hAnsi="Times New Roman" w:cs="Times New Roman"/>
        </w:rPr>
        <w:t>, </w:t>
      </w:r>
      <w:r w:rsidRPr="00A02D49">
        <w:rPr>
          <w:rFonts w:ascii="Times New Roman" w:hAnsi="Times New Roman" w:cs="Times New Roman"/>
          <w:i/>
          <w:iCs/>
        </w:rPr>
        <w:t>98</w:t>
      </w:r>
      <w:r w:rsidRPr="00A02D49">
        <w:rPr>
          <w:rFonts w:ascii="Times New Roman" w:hAnsi="Times New Roman" w:cs="Times New Roman"/>
        </w:rPr>
        <w:t>(2), 147-155.</w:t>
      </w:r>
    </w:p>
    <w:p w14:paraId="64CF212B" w14:textId="5A3FA7AA" w:rsidR="0072728F" w:rsidRDefault="0072728F" w:rsidP="003F55CF">
      <w:pPr>
        <w:jc w:val="both"/>
        <w:rPr>
          <w:rFonts w:ascii="Times New Roman" w:hAnsi="Times New Roman" w:cs="Times New Roman"/>
        </w:rPr>
      </w:pPr>
      <w:r w:rsidRPr="0072728F">
        <w:rPr>
          <w:rFonts w:ascii="Times New Roman" w:hAnsi="Times New Roman" w:cs="Times New Roman"/>
        </w:rPr>
        <w:t>Barbieri, C., &amp; Mahoney, E. (2009). Why is diversification an attractive farm adjustment strategy? Insights from Texas farmers and ranchers. </w:t>
      </w:r>
      <w:r w:rsidRPr="0072728F">
        <w:rPr>
          <w:rFonts w:ascii="Times New Roman" w:hAnsi="Times New Roman" w:cs="Times New Roman"/>
          <w:i/>
          <w:iCs/>
        </w:rPr>
        <w:t>Journal of rural studies</w:t>
      </w:r>
      <w:r w:rsidRPr="0072728F">
        <w:rPr>
          <w:rFonts w:ascii="Times New Roman" w:hAnsi="Times New Roman" w:cs="Times New Roman"/>
        </w:rPr>
        <w:t>, </w:t>
      </w:r>
      <w:r w:rsidRPr="0072728F">
        <w:rPr>
          <w:rFonts w:ascii="Times New Roman" w:hAnsi="Times New Roman" w:cs="Times New Roman"/>
          <w:i/>
          <w:iCs/>
        </w:rPr>
        <w:t>25</w:t>
      </w:r>
      <w:r w:rsidRPr="0072728F">
        <w:rPr>
          <w:rFonts w:ascii="Times New Roman" w:hAnsi="Times New Roman" w:cs="Times New Roman"/>
        </w:rPr>
        <w:t>(1), 58-66.</w:t>
      </w:r>
    </w:p>
    <w:p w14:paraId="37731CC6" w14:textId="77777777" w:rsidR="00E3090F" w:rsidRDefault="00E3090F" w:rsidP="003F55CF">
      <w:pPr>
        <w:jc w:val="both"/>
        <w:rPr>
          <w:rFonts w:ascii="Times New Roman" w:hAnsi="Times New Roman" w:cs="Times New Roman"/>
        </w:rPr>
      </w:pPr>
      <w:r w:rsidRPr="00E3090F">
        <w:rPr>
          <w:rFonts w:ascii="Times New Roman" w:hAnsi="Times New Roman" w:cs="Times New Roman"/>
        </w:rPr>
        <w:t>Bebbington, A. (1999). Capitals and capabilities: A framework for analyzing peasant viability, rural livelihoods and poverty. World Development, 27(12)</w:t>
      </w:r>
    </w:p>
    <w:p w14:paraId="3A45B2BC" w14:textId="77777777" w:rsidR="006F083D" w:rsidRDefault="006F083D" w:rsidP="003F55CF">
      <w:pPr>
        <w:jc w:val="both"/>
        <w:rPr>
          <w:rFonts w:ascii="Times New Roman" w:hAnsi="Times New Roman" w:cs="Times New Roman"/>
        </w:rPr>
      </w:pPr>
      <w:proofErr w:type="spellStart"/>
      <w:r w:rsidRPr="006F083D">
        <w:rPr>
          <w:rFonts w:ascii="Times New Roman" w:hAnsi="Times New Roman" w:cs="Times New Roman"/>
        </w:rPr>
        <w:t>Birthal</w:t>
      </w:r>
      <w:proofErr w:type="spellEnd"/>
      <w:r w:rsidRPr="006F083D">
        <w:rPr>
          <w:rFonts w:ascii="Times New Roman" w:hAnsi="Times New Roman" w:cs="Times New Roman"/>
        </w:rPr>
        <w:t>, P. and Ali, J. (2005). Potential of livestock sector in rural transformation, In: Rural Transformation in India: The Role of Non-farm Sector. Institute for Human Development and Manohar Publishers and Distributors, New Delhi.</w:t>
      </w:r>
    </w:p>
    <w:p w14:paraId="04B24E92" w14:textId="375B07C4" w:rsidR="002431C9" w:rsidRDefault="002431C9" w:rsidP="003F55CF">
      <w:pPr>
        <w:jc w:val="both"/>
        <w:rPr>
          <w:rFonts w:ascii="Times New Roman" w:hAnsi="Times New Roman" w:cs="Times New Roman"/>
        </w:rPr>
      </w:pPr>
      <w:r w:rsidRPr="002431C9">
        <w:rPr>
          <w:rFonts w:ascii="Times New Roman" w:hAnsi="Times New Roman" w:cs="Times New Roman"/>
        </w:rPr>
        <w:t xml:space="preserve">Brocklesby, M.A. and E.E. Fisher, </w:t>
      </w:r>
      <w:r>
        <w:rPr>
          <w:rFonts w:ascii="Times New Roman" w:hAnsi="Times New Roman" w:cs="Times New Roman"/>
        </w:rPr>
        <w:t>(</w:t>
      </w:r>
      <w:r w:rsidRPr="002431C9">
        <w:rPr>
          <w:rFonts w:ascii="Times New Roman" w:hAnsi="Times New Roman" w:cs="Times New Roman"/>
        </w:rPr>
        <w:t>2003</w:t>
      </w:r>
      <w:r>
        <w:rPr>
          <w:rFonts w:ascii="Times New Roman" w:hAnsi="Times New Roman" w:cs="Times New Roman"/>
        </w:rPr>
        <w:t>)</w:t>
      </w:r>
      <w:r w:rsidRPr="002431C9">
        <w:rPr>
          <w:rFonts w:ascii="Times New Roman" w:hAnsi="Times New Roman" w:cs="Times New Roman"/>
        </w:rPr>
        <w:t>. Community development in sustainable livelihoods approaches: An introduction. Oxford University Press and Community Development Journal, 38(3): 185-198.</w:t>
      </w:r>
    </w:p>
    <w:p w14:paraId="19D851F0" w14:textId="77777777" w:rsidR="00A02D49" w:rsidRDefault="00A02D49" w:rsidP="003F55CF">
      <w:pPr>
        <w:jc w:val="both"/>
        <w:rPr>
          <w:rFonts w:ascii="Times New Roman" w:hAnsi="Times New Roman" w:cs="Times New Roman"/>
        </w:rPr>
      </w:pPr>
      <w:r w:rsidRPr="00A02D49">
        <w:rPr>
          <w:rFonts w:ascii="Times New Roman" w:hAnsi="Times New Roman" w:cs="Times New Roman"/>
        </w:rPr>
        <w:t>Brown, D. R., Stephens, E. C., Ouma, J. O., Murithi, F. M., &amp; Barrett, C. B. (2006). Livelihood strategies in the rural Kenyan highlands. </w:t>
      </w:r>
      <w:r w:rsidRPr="00A02D49">
        <w:rPr>
          <w:rFonts w:ascii="Times New Roman" w:hAnsi="Times New Roman" w:cs="Times New Roman"/>
          <w:i/>
          <w:iCs/>
        </w:rPr>
        <w:t>African Journal of agricultural and Resource economics</w:t>
      </w:r>
      <w:r w:rsidRPr="00A02D49">
        <w:rPr>
          <w:rFonts w:ascii="Times New Roman" w:hAnsi="Times New Roman" w:cs="Times New Roman"/>
        </w:rPr>
        <w:t>, </w:t>
      </w:r>
      <w:r w:rsidRPr="00A02D49">
        <w:rPr>
          <w:rFonts w:ascii="Times New Roman" w:hAnsi="Times New Roman" w:cs="Times New Roman"/>
          <w:i/>
          <w:iCs/>
        </w:rPr>
        <w:t>1</w:t>
      </w:r>
      <w:r w:rsidRPr="00A02D49">
        <w:rPr>
          <w:rFonts w:ascii="Times New Roman" w:hAnsi="Times New Roman" w:cs="Times New Roman"/>
        </w:rPr>
        <w:t>(1), 21-36.</w:t>
      </w:r>
    </w:p>
    <w:p w14:paraId="689A4F2C" w14:textId="6C2D1DAC" w:rsidR="00BD52D8" w:rsidRDefault="00BD52D8" w:rsidP="003F55CF">
      <w:pPr>
        <w:jc w:val="both"/>
        <w:rPr>
          <w:rFonts w:ascii="Times New Roman" w:hAnsi="Times New Roman" w:cs="Times New Roman"/>
        </w:rPr>
      </w:pPr>
      <w:r w:rsidRPr="00BD52D8">
        <w:rPr>
          <w:rFonts w:ascii="Times New Roman" w:hAnsi="Times New Roman" w:cs="Times New Roman"/>
        </w:rPr>
        <w:t>Bryceson DF (2002)</w:t>
      </w:r>
      <w:r w:rsidR="008D64DB">
        <w:rPr>
          <w:rFonts w:ascii="Times New Roman" w:hAnsi="Times New Roman" w:cs="Times New Roman"/>
        </w:rPr>
        <w:t>.</w:t>
      </w:r>
      <w:r w:rsidRPr="00BD52D8">
        <w:rPr>
          <w:rFonts w:ascii="Times New Roman" w:hAnsi="Times New Roman" w:cs="Times New Roman"/>
        </w:rPr>
        <w:t xml:space="preserve"> The Scramble in Africa: reorienting rural livelihoods. World Dev 30(5):725–739</w:t>
      </w:r>
    </w:p>
    <w:p w14:paraId="78C59374" w14:textId="56F2144C" w:rsidR="008D64DB" w:rsidRDefault="008D64DB" w:rsidP="003F55CF">
      <w:pPr>
        <w:jc w:val="both"/>
        <w:rPr>
          <w:rFonts w:ascii="Times New Roman" w:hAnsi="Times New Roman" w:cs="Times New Roman"/>
        </w:rPr>
      </w:pPr>
      <w:r w:rsidRPr="008D64DB">
        <w:rPr>
          <w:rFonts w:ascii="Times New Roman" w:hAnsi="Times New Roman" w:cs="Times New Roman"/>
        </w:rPr>
        <w:lastRenderedPageBreak/>
        <w:t>Carney, Diana. (1998)</w:t>
      </w:r>
      <w:r>
        <w:rPr>
          <w:rFonts w:ascii="Times New Roman" w:hAnsi="Times New Roman" w:cs="Times New Roman"/>
        </w:rPr>
        <w:t>.</w:t>
      </w:r>
      <w:r w:rsidRPr="008D64DB">
        <w:rPr>
          <w:rFonts w:ascii="Times New Roman" w:hAnsi="Times New Roman" w:cs="Times New Roman"/>
        </w:rPr>
        <w:t xml:space="preserve"> 'Implementing the Sustainable Rural Livelihoods Approach' in D. Carney (ed) Sustainable Rural Livelihoods: What contributions can we make? DFID, London.</w:t>
      </w:r>
    </w:p>
    <w:p w14:paraId="00CC7A07" w14:textId="77777777" w:rsidR="00CA7D96" w:rsidRPr="00CA7D96" w:rsidRDefault="00CA7D96" w:rsidP="00CA7D96">
      <w:pPr>
        <w:rPr>
          <w:rFonts w:ascii="Times New Roman" w:hAnsi="Times New Roman" w:cs="Times New Roman"/>
        </w:rPr>
      </w:pPr>
      <w:proofErr w:type="spellStart"/>
      <w:r w:rsidRPr="00CA7D96">
        <w:rPr>
          <w:rFonts w:ascii="Times New Roman" w:hAnsi="Times New Roman" w:cs="Times New Roman"/>
        </w:rPr>
        <w:t>Chandegara</w:t>
      </w:r>
      <w:proofErr w:type="spellEnd"/>
      <w:r w:rsidRPr="00CA7D96">
        <w:rPr>
          <w:rFonts w:ascii="Times New Roman" w:hAnsi="Times New Roman" w:cs="Times New Roman"/>
        </w:rPr>
        <w:t>, A. K., Chauhan, J. K., Upadhyay, A. D., Lahiri, B., Pandey, D. K., Pal, P., &amp; Reena, H. (2024). A comparative analysis of livelihood security among fish and dairy farmers in Tripura, India. </w:t>
      </w:r>
      <w:r w:rsidRPr="00CA7D96">
        <w:rPr>
          <w:rFonts w:ascii="Times New Roman" w:hAnsi="Times New Roman" w:cs="Times New Roman"/>
          <w:i/>
          <w:iCs/>
        </w:rPr>
        <w:t>Indian J. Fish</w:t>
      </w:r>
      <w:r w:rsidRPr="00CA7D96">
        <w:rPr>
          <w:rFonts w:ascii="Times New Roman" w:hAnsi="Times New Roman" w:cs="Times New Roman"/>
        </w:rPr>
        <w:t>, </w:t>
      </w:r>
      <w:r w:rsidRPr="00CA7D96">
        <w:rPr>
          <w:rFonts w:ascii="Times New Roman" w:hAnsi="Times New Roman" w:cs="Times New Roman"/>
          <w:b/>
          <w:bCs/>
          <w:i/>
          <w:iCs/>
        </w:rPr>
        <w:t>71</w:t>
      </w:r>
      <w:r w:rsidRPr="00CA7D96">
        <w:rPr>
          <w:rFonts w:ascii="Times New Roman" w:hAnsi="Times New Roman" w:cs="Times New Roman"/>
          <w:b/>
          <w:bCs/>
        </w:rPr>
        <w:t>(1),</w:t>
      </w:r>
      <w:r w:rsidRPr="00CA7D96">
        <w:rPr>
          <w:rFonts w:ascii="Times New Roman" w:hAnsi="Times New Roman" w:cs="Times New Roman"/>
        </w:rPr>
        <w:t xml:space="preserve"> 135-143.</w:t>
      </w:r>
    </w:p>
    <w:p w14:paraId="02F9DF1C" w14:textId="7398D616" w:rsidR="00E86F2F" w:rsidRPr="00E86F2F" w:rsidRDefault="00E86F2F" w:rsidP="00E86F2F">
      <w:pPr>
        <w:rPr>
          <w:rFonts w:ascii="Times New Roman" w:hAnsi="Times New Roman" w:cs="Times New Roman"/>
        </w:rPr>
      </w:pPr>
      <w:r w:rsidRPr="00E86F2F">
        <w:rPr>
          <w:rFonts w:ascii="Times New Roman" w:hAnsi="Times New Roman" w:cs="Times New Roman"/>
        </w:rPr>
        <w:t xml:space="preserve">Chauhan, J. K., Meena, B. S., Meena, H. R., Bhakat, C., Upadhyay, A. D., Lahiri, B., ... &amp; Koreti, K. (2022). Assessment of livelihood security and diversification of tribal dairy farmers in NEH region of India. </w:t>
      </w:r>
      <w:r w:rsidRPr="00E86F2F">
        <w:rPr>
          <w:rFonts w:ascii="Times New Roman" w:hAnsi="Times New Roman" w:cs="Times New Roman"/>
          <w:i/>
          <w:iCs/>
        </w:rPr>
        <w:t>Indian Research Journal of Extension Education</w:t>
      </w:r>
      <w:r w:rsidRPr="00E86F2F">
        <w:rPr>
          <w:rFonts w:ascii="Times New Roman" w:hAnsi="Times New Roman" w:cs="Times New Roman"/>
        </w:rPr>
        <w:t xml:space="preserve">. </w:t>
      </w:r>
      <w:r w:rsidRPr="00E86F2F">
        <w:rPr>
          <w:rFonts w:ascii="Times New Roman" w:hAnsi="Times New Roman" w:cs="Times New Roman"/>
          <w:b/>
          <w:bCs/>
        </w:rPr>
        <w:t>22(3).</w:t>
      </w:r>
      <w:r w:rsidRPr="00E86F2F">
        <w:rPr>
          <w:rFonts w:ascii="Times New Roman" w:hAnsi="Times New Roman" w:cs="Times New Roman"/>
        </w:rPr>
        <w:t xml:space="preserve"> 182-187</w:t>
      </w:r>
      <w:r>
        <w:rPr>
          <w:rFonts w:ascii="Times New Roman" w:hAnsi="Times New Roman" w:cs="Times New Roman"/>
        </w:rPr>
        <w:t>.</w:t>
      </w:r>
    </w:p>
    <w:p w14:paraId="0DA5F925" w14:textId="77777777" w:rsidR="00BF6924" w:rsidRPr="00BF6924" w:rsidRDefault="00BF6924" w:rsidP="00BF6924">
      <w:pPr>
        <w:rPr>
          <w:rFonts w:ascii="Times New Roman" w:hAnsi="Times New Roman" w:cs="Times New Roman"/>
        </w:rPr>
      </w:pPr>
      <w:proofErr w:type="spellStart"/>
      <w:r w:rsidRPr="00BF6924">
        <w:rPr>
          <w:rFonts w:ascii="Times New Roman" w:hAnsi="Times New Roman" w:cs="Times New Roman"/>
        </w:rPr>
        <w:t>Digarse</w:t>
      </w:r>
      <w:proofErr w:type="spellEnd"/>
      <w:r w:rsidRPr="00BF6924">
        <w:rPr>
          <w:rFonts w:ascii="Times New Roman" w:hAnsi="Times New Roman" w:cs="Times New Roman"/>
        </w:rPr>
        <w:t xml:space="preserve"> U, Singh S, Kumar A, Nagar A.K and Rajpoot A.S. (2024). Livelihood security and personal attributes of small and marginal farmers in Rewa block of Rewa district MP, India, Journal of Scientific Research and Reports, </w:t>
      </w:r>
      <w:r w:rsidRPr="00BF6924">
        <w:rPr>
          <w:rFonts w:ascii="Times New Roman" w:hAnsi="Times New Roman" w:cs="Times New Roman"/>
          <w:b/>
          <w:bCs/>
        </w:rPr>
        <w:t xml:space="preserve">30(7): </w:t>
      </w:r>
      <w:r w:rsidRPr="00BF6924">
        <w:rPr>
          <w:rFonts w:ascii="Times New Roman" w:hAnsi="Times New Roman" w:cs="Times New Roman"/>
        </w:rPr>
        <w:t>1-8.</w:t>
      </w:r>
    </w:p>
    <w:p w14:paraId="74806A3E" w14:textId="252E3575" w:rsidR="00E3090F" w:rsidRDefault="00E3090F" w:rsidP="003F55CF">
      <w:pPr>
        <w:jc w:val="both"/>
        <w:rPr>
          <w:rFonts w:ascii="Times New Roman" w:hAnsi="Times New Roman" w:cs="Times New Roman"/>
        </w:rPr>
      </w:pPr>
      <w:r w:rsidRPr="00E3090F">
        <w:rPr>
          <w:rFonts w:ascii="Times New Roman" w:hAnsi="Times New Roman" w:cs="Times New Roman"/>
        </w:rPr>
        <w:t xml:space="preserve">De Haan, L., Zoomers, A., </w:t>
      </w:r>
      <w:r>
        <w:rPr>
          <w:rFonts w:ascii="Times New Roman" w:hAnsi="Times New Roman" w:cs="Times New Roman"/>
        </w:rPr>
        <w:t>(</w:t>
      </w:r>
      <w:r w:rsidRPr="00E3090F">
        <w:rPr>
          <w:rFonts w:ascii="Times New Roman" w:hAnsi="Times New Roman" w:cs="Times New Roman"/>
        </w:rPr>
        <w:t>2005</w:t>
      </w:r>
      <w:r>
        <w:rPr>
          <w:rFonts w:ascii="Times New Roman" w:hAnsi="Times New Roman" w:cs="Times New Roman"/>
        </w:rPr>
        <w:t>)</w:t>
      </w:r>
      <w:r w:rsidRPr="00E3090F">
        <w:rPr>
          <w:rFonts w:ascii="Times New Roman" w:hAnsi="Times New Roman" w:cs="Times New Roman"/>
        </w:rPr>
        <w:t>. Exploring the Frontier of Livelihoods Research. Development and Change 36 (1), 27-47.</w:t>
      </w:r>
    </w:p>
    <w:p w14:paraId="10914FD8" w14:textId="3513C574" w:rsidR="00E86F2F" w:rsidRPr="00E86F2F" w:rsidRDefault="00E86F2F" w:rsidP="00E86F2F">
      <w:pPr>
        <w:rPr>
          <w:rFonts w:ascii="Times New Roman" w:hAnsi="Times New Roman" w:cs="Times New Roman"/>
        </w:rPr>
      </w:pPr>
      <w:r w:rsidRPr="00E86F2F">
        <w:rPr>
          <w:rFonts w:ascii="Times New Roman" w:hAnsi="Times New Roman" w:cs="Times New Roman"/>
        </w:rPr>
        <w:t xml:space="preserve">Dereje, D., Tilahun, T., &amp; </w:t>
      </w:r>
      <w:proofErr w:type="spellStart"/>
      <w:r w:rsidRPr="00E86F2F">
        <w:rPr>
          <w:rFonts w:ascii="Times New Roman" w:hAnsi="Times New Roman" w:cs="Times New Roman"/>
        </w:rPr>
        <w:t>Yirgu</w:t>
      </w:r>
      <w:proofErr w:type="spellEnd"/>
      <w:r w:rsidRPr="00E86F2F">
        <w:rPr>
          <w:rFonts w:ascii="Times New Roman" w:hAnsi="Times New Roman" w:cs="Times New Roman"/>
        </w:rPr>
        <w:t>, T. (2024). Livelihood diversification strategies and food security in the Weaving-based livelihood system of Gamo Zone, Southern</w:t>
      </w:r>
      <w:r>
        <w:rPr>
          <w:rFonts w:ascii="Times New Roman" w:hAnsi="Times New Roman" w:cs="Times New Roman"/>
        </w:rPr>
        <w:t xml:space="preserve"> </w:t>
      </w:r>
      <w:r w:rsidRPr="00E86F2F">
        <w:rPr>
          <w:rFonts w:ascii="Times New Roman" w:hAnsi="Times New Roman" w:cs="Times New Roman"/>
        </w:rPr>
        <w:t>Ethiopia. </w:t>
      </w:r>
      <w:r w:rsidRPr="00E86F2F">
        <w:rPr>
          <w:rFonts w:ascii="Times New Roman" w:hAnsi="Times New Roman" w:cs="Times New Roman"/>
          <w:i/>
          <w:iCs/>
        </w:rPr>
        <w:t>F1000Research</w:t>
      </w:r>
      <w:r w:rsidRPr="00E86F2F">
        <w:rPr>
          <w:rFonts w:ascii="Times New Roman" w:hAnsi="Times New Roman" w:cs="Times New Roman"/>
        </w:rPr>
        <w:t>, </w:t>
      </w:r>
      <w:r w:rsidRPr="00E86F2F">
        <w:rPr>
          <w:rFonts w:ascii="Times New Roman" w:hAnsi="Times New Roman" w:cs="Times New Roman"/>
          <w:i/>
          <w:iCs/>
        </w:rPr>
        <w:t>13</w:t>
      </w:r>
      <w:r w:rsidRPr="00E86F2F">
        <w:rPr>
          <w:rFonts w:ascii="Times New Roman" w:hAnsi="Times New Roman" w:cs="Times New Roman"/>
        </w:rPr>
        <w:t>, 1459.</w:t>
      </w:r>
    </w:p>
    <w:p w14:paraId="6F3914DD" w14:textId="3233F977" w:rsidR="00442FF7" w:rsidRDefault="00442FF7" w:rsidP="003F55CF">
      <w:pPr>
        <w:jc w:val="both"/>
        <w:rPr>
          <w:rFonts w:ascii="Times New Roman" w:hAnsi="Times New Roman" w:cs="Times New Roman"/>
        </w:rPr>
      </w:pPr>
      <w:r>
        <w:rPr>
          <w:rFonts w:ascii="Times New Roman" w:hAnsi="Times New Roman" w:cs="Times New Roman"/>
        </w:rPr>
        <w:t xml:space="preserve">DFID, (1999) Sustainable livelihoods guidance sheets, Department for International Development, UK. Available at </w:t>
      </w:r>
      <w:hyperlink r:id="rId10" w:history="1">
        <w:r w:rsidRPr="0056422E">
          <w:rPr>
            <w:rStyle w:val="Hyperlink"/>
            <w:rFonts w:ascii="Times New Roman" w:hAnsi="Times New Roman" w:cs="Times New Roman"/>
          </w:rPr>
          <w:t>http://www.livelihoods.org/info/</w:t>
        </w:r>
      </w:hyperlink>
      <w:r>
        <w:rPr>
          <w:rFonts w:ascii="Times New Roman" w:hAnsi="Times New Roman" w:cs="Times New Roman"/>
        </w:rPr>
        <w:t xml:space="preserve"> guidance sheets pdfs/section2.pdf</w:t>
      </w:r>
    </w:p>
    <w:p w14:paraId="23E07D4A" w14:textId="06BF5379" w:rsidR="008D64DB" w:rsidRDefault="008D64DB" w:rsidP="003F55CF">
      <w:pPr>
        <w:jc w:val="both"/>
        <w:rPr>
          <w:rFonts w:ascii="Times New Roman" w:hAnsi="Times New Roman" w:cs="Times New Roman"/>
        </w:rPr>
      </w:pPr>
      <w:r>
        <w:rPr>
          <w:rFonts w:ascii="Times New Roman" w:hAnsi="Times New Roman" w:cs="Times New Roman"/>
        </w:rPr>
        <w:t>DFID. (2000). Sustainable livelihoods guidance sheets. Dep. Int. Dev., London, UK.</w:t>
      </w:r>
    </w:p>
    <w:p w14:paraId="3796C8AD" w14:textId="77777777" w:rsidR="00571EDD" w:rsidRDefault="00571EDD" w:rsidP="003F55CF">
      <w:pPr>
        <w:jc w:val="both"/>
        <w:rPr>
          <w:rFonts w:ascii="Times New Roman" w:hAnsi="Times New Roman" w:cs="Times New Roman"/>
        </w:rPr>
      </w:pPr>
      <w:r w:rsidRPr="00571EDD">
        <w:rPr>
          <w:rFonts w:ascii="Times New Roman" w:hAnsi="Times New Roman" w:cs="Times New Roman"/>
        </w:rPr>
        <w:t>Dou, Y., Deadman, P., Robinson, D., Almeida, O., Rivero, S., Vogt, N., &amp; Pinedo-Vasquez, M. (2017). Impacts of cash transfer programs on rural livelihoods: a case study in the Brazilian Amazon Estuary. </w:t>
      </w:r>
      <w:r w:rsidRPr="00571EDD">
        <w:rPr>
          <w:rFonts w:ascii="Times New Roman" w:hAnsi="Times New Roman" w:cs="Times New Roman"/>
          <w:i/>
          <w:iCs/>
        </w:rPr>
        <w:t>Human Ecology</w:t>
      </w:r>
      <w:r w:rsidRPr="00571EDD">
        <w:rPr>
          <w:rFonts w:ascii="Times New Roman" w:hAnsi="Times New Roman" w:cs="Times New Roman"/>
        </w:rPr>
        <w:t>, </w:t>
      </w:r>
      <w:r w:rsidRPr="00571EDD">
        <w:rPr>
          <w:rFonts w:ascii="Times New Roman" w:hAnsi="Times New Roman" w:cs="Times New Roman"/>
          <w:i/>
          <w:iCs/>
        </w:rPr>
        <w:t>45</w:t>
      </w:r>
      <w:r w:rsidRPr="00571EDD">
        <w:rPr>
          <w:rFonts w:ascii="Times New Roman" w:hAnsi="Times New Roman" w:cs="Times New Roman"/>
        </w:rPr>
        <w:t>, 697-710.</w:t>
      </w:r>
    </w:p>
    <w:p w14:paraId="19347332" w14:textId="77777777" w:rsidR="002F778E" w:rsidRPr="002F778E" w:rsidRDefault="002F778E" w:rsidP="002F778E">
      <w:pPr>
        <w:rPr>
          <w:rFonts w:ascii="Times New Roman" w:hAnsi="Times New Roman" w:cs="Times New Roman"/>
        </w:rPr>
      </w:pPr>
      <w:r w:rsidRPr="002F778E">
        <w:rPr>
          <w:rFonts w:ascii="Times New Roman" w:hAnsi="Times New Roman" w:cs="Times New Roman"/>
        </w:rPr>
        <w:t xml:space="preserve">Dutta, S., &amp; </w:t>
      </w:r>
      <w:proofErr w:type="spellStart"/>
      <w:r w:rsidRPr="002F778E">
        <w:rPr>
          <w:rFonts w:ascii="Times New Roman" w:hAnsi="Times New Roman" w:cs="Times New Roman"/>
        </w:rPr>
        <w:t>Guchhait-Barddhaman</w:t>
      </w:r>
      <w:proofErr w:type="spellEnd"/>
      <w:r w:rsidRPr="002F778E">
        <w:rPr>
          <w:rFonts w:ascii="Times New Roman" w:hAnsi="Times New Roman" w:cs="Times New Roman"/>
        </w:rPr>
        <w:t>, S. K. (2018). Measurement of livelihood assets in sustainable forest governance: A study in Burdwan forest division, West Bengal. </w:t>
      </w:r>
      <w:r w:rsidRPr="002F778E">
        <w:rPr>
          <w:rFonts w:ascii="Times New Roman" w:hAnsi="Times New Roman" w:cs="Times New Roman"/>
          <w:i/>
          <w:iCs/>
        </w:rPr>
        <w:t>Transactions</w:t>
      </w:r>
      <w:r w:rsidRPr="002F778E">
        <w:rPr>
          <w:rFonts w:ascii="Times New Roman" w:hAnsi="Times New Roman" w:cs="Times New Roman"/>
        </w:rPr>
        <w:t>, </w:t>
      </w:r>
      <w:r w:rsidRPr="002F778E">
        <w:rPr>
          <w:rFonts w:ascii="Times New Roman" w:hAnsi="Times New Roman" w:cs="Times New Roman"/>
          <w:b/>
          <w:bCs/>
          <w:i/>
          <w:iCs/>
        </w:rPr>
        <w:t>40</w:t>
      </w:r>
      <w:r w:rsidRPr="002F778E">
        <w:rPr>
          <w:rFonts w:ascii="Times New Roman" w:hAnsi="Times New Roman" w:cs="Times New Roman"/>
          <w:b/>
          <w:bCs/>
        </w:rPr>
        <w:t>(2),</w:t>
      </w:r>
      <w:r w:rsidRPr="002F778E">
        <w:rPr>
          <w:rFonts w:ascii="Times New Roman" w:hAnsi="Times New Roman" w:cs="Times New Roman"/>
        </w:rPr>
        <w:t xml:space="preserve"> 203-216.</w:t>
      </w:r>
    </w:p>
    <w:p w14:paraId="6A2CAEF8" w14:textId="4867222C" w:rsidR="00F24FD5" w:rsidRDefault="00F24FD5" w:rsidP="003F55CF">
      <w:pPr>
        <w:jc w:val="both"/>
        <w:rPr>
          <w:rFonts w:ascii="Times New Roman" w:hAnsi="Times New Roman" w:cs="Times New Roman"/>
        </w:rPr>
      </w:pPr>
      <w:r w:rsidRPr="00F24FD5">
        <w:rPr>
          <w:rFonts w:ascii="Times New Roman" w:hAnsi="Times New Roman" w:cs="Times New Roman"/>
        </w:rPr>
        <w:t>Ellis, F. (1998). Household strategies and rural livelihood diversification. </w:t>
      </w:r>
      <w:r w:rsidRPr="00F24FD5">
        <w:rPr>
          <w:rFonts w:ascii="Times New Roman" w:hAnsi="Times New Roman" w:cs="Times New Roman"/>
          <w:i/>
          <w:iCs/>
        </w:rPr>
        <w:t>The journal of development studies</w:t>
      </w:r>
      <w:r w:rsidRPr="00F24FD5">
        <w:rPr>
          <w:rFonts w:ascii="Times New Roman" w:hAnsi="Times New Roman" w:cs="Times New Roman"/>
        </w:rPr>
        <w:t>, </w:t>
      </w:r>
      <w:r w:rsidRPr="00F24FD5">
        <w:rPr>
          <w:rFonts w:ascii="Times New Roman" w:hAnsi="Times New Roman" w:cs="Times New Roman"/>
          <w:i/>
          <w:iCs/>
        </w:rPr>
        <w:t>35</w:t>
      </w:r>
      <w:r w:rsidRPr="00F24FD5">
        <w:rPr>
          <w:rFonts w:ascii="Times New Roman" w:hAnsi="Times New Roman" w:cs="Times New Roman"/>
        </w:rPr>
        <w:t>(1), 1-38.</w:t>
      </w:r>
    </w:p>
    <w:p w14:paraId="09C5A277" w14:textId="49B970E4" w:rsidR="00BD52D8" w:rsidRDefault="00BD52D8" w:rsidP="003F55CF">
      <w:pPr>
        <w:jc w:val="both"/>
        <w:rPr>
          <w:rFonts w:ascii="Times New Roman" w:hAnsi="Times New Roman" w:cs="Times New Roman"/>
        </w:rPr>
      </w:pPr>
      <w:r w:rsidRPr="00BD52D8">
        <w:rPr>
          <w:rFonts w:ascii="Times New Roman" w:hAnsi="Times New Roman" w:cs="Times New Roman"/>
        </w:rPr>
        <w:t xml:space="preserve">Ellis F (2000) The determinants of rural livelihood </w:t>
      </w:r>
      <w:r w:rsidR="0072728F" w:rsidRPr="00BD52D8">
        <w:rPr>
          <w:rFonts w:ascii="Times New Roman" w:hAnsi="Times New Roman" w:cs="Times New Roman"/>
        </w:rPr>
        <w:t>diversification</w:t>
      </w:r>
      <w:r w:rsidRPr="00BD52D8">
        <w:rPr>
          <w:rFonts w:ascii="Times New Roman" w:hAnsi="Times New Roman" w:cs="Times New Roman"/>
        </w:rPr>
        <w:t xml:space="preserve"> in developing countries. J Agric Econ 51:289–302</w:t>
      </w:r>
    </w:p>
    <w:p w14:paraId="75E5F95B" w14:textId="77777777" w:rsidR="001524A2" w:rsidRPr="001524A2" w:rsidRDefault="001524A2" w:rsidP="001524A2">
      <w:pPr>
        <w:rPr>
          <w:rFonts w:ascii="Times New Roman" w:hAnsi="Times New Roman" w:cs="Times New Roman"/>
        </w:rPr>
      </w:pPr>
      <w:r w:rsidRPr="001524A2">
        <w:rPr>
          <w:rFonts w:ascii="Times New Roman" w:hAnsi="Times New Roman" w:cs="Times New Roman"/>
        </w:rPr>
        <w:t>Eswaran, S., &amp; Murugan, A. (2019). Factors Responsible for Livelihood Diversification of Unirrigated Farmers. </w:t>
      </w:r>
      <w:r w:rsidRPr="001524A2">
        <w:rPr>
          <w:rFonts w:ascii="Times New Roman" w:hAnsi="Times New Roman" w:cs="Times New Roman"/>
          <w:i/>
          <w:iCs/>
        </w:rPr>
        <w:t>Asian Journal of Agricultural Extension, Economics and Sociology</w:t>
      </w:r>
      <w:r w:rsidRPr="001524A2">
        <w:rPr>
          <w:rFonts w:ascii="Times New Roman" w:hAnsi="Times New Roman" w:cs="Times New Roman"/>
        </w:rPr>
        <w:t>, 1–11.</w:t>
      </w:r>
    </w:p>
    <w:p w14:paraId="49D420BA" w14:textId="77777777" w:rsidR="00A02D49" w:rsidRDefault="00A02D49" w:rsidP="003F55CF">
      <w:pPr>
        <w:jc w:val="both"/>
        <w:rPr>
          <w:rFonts w:ascii="Times New Roman" w:hAnsi="Times New Roman" w:cs="Times New Roman"/>
        </w:rPr>
      </w:pPr>
      <w:r w:rsidRPr="00A02D49">
        <w:rPr>
          <w:rFonts w:ascii="Times New Roman" w:hAnsi="Times New Roman" w:cs="Times New Roman"/>
        </w:rPr>
        <w:t xml:space="preserve">Fang, Y. P., Fan, J., Shen, M. Y., &amp; Song, M. Q. (2014). Sensitivity of livelihood strategy to livelihood capital in mountain areas: Empirical analysis based on different settlements in the upper reaches of the </w:t>
      </w:r>
      <w:proofErr w:type="spellStart"/>
      <w:r w:rsidRPr="00A02D49">
        <w:rPr>
          <w:rFonts w:ascii="Times New Roman" w:hAnsi="Times New Roman" w:cs="Times New Roman"/>
        </w:rPr>
        <w:t>Minjiang</w:t>
      </w:r>
      <w:proofErr w:type="spellEnd"/>
      <w:r w:rsidRPr="00A02D49">
        <w:rPr>
          <w:rFonts w:ascii="Times New Roman" w:hAnsi="Times New Roman" w:cs="Times New Roman"/>
        </w:rPr>
        <w:t xml:space="preserve"> River, China. </w:t>
      </w:r>
      <w:r w:rsidRPr="00A02D49">
        <w:rPr>
          <w:rFonts w:ascii="Times New Roman" w:hAnsi="Times New Roman" w:cs="Times New Roman"/>
          <w:i/>
          <w:iCs/>
        </w:rPr>
        <w:t>Ecological indicators</w:t>
      </w:r>
      <w:r w:rsidRPr="00A02D49">
        <w:rPr>
          <w:rFonts w:ascii="Times New Roman" w:hAnsi="Times New Roman" w:cs="Times New Roman"/>
        </w:rPr>
        <w:t>, </w:t>
      </w:r>
      <w:r w:rsidRPr="00A02D49">
        <w:rPr>
          <w:rFonts w:ascii="Times New Roman" w:hAnsi="Times New Roman" w:cs="Times New Roman"/>
          <w:i/>
          <w:iCs/>
        </w:rPr>
        <w:t>38</w:t>
      </w:r>
      <w:r w:rsidRPr="00A02D49">
        <w:rPr>
          <w:rFonts w:ascii="Times New Roman" w:hAnsi="Times New Roman" w:cs="Times New Roman"/>
        </w:rPr>
        <w:t>, 225-235.</w:t>
      </w:r>
    </w:p>
    <w:p w14:paraId="68513DCC" w14:textId="04AF080A" w:rsidR="0072728F" w:rsidRDefault="0072728F" w:rsidP="003F55CF">
      <w:pPr>
        <w:jc w:val="both"/>
        <w:rPr>
          <w:rFonts w:ascii="Times New Roman" w:hAnsi="Times New Roman" w:cs="Times New Roman"/>
        </w:rPr>
      </w:pPr>
      <w:r w:rsidRPr="0072728F">
        <w:rPr>
          <w:rFonts w:ascii="Times New Roman" w:hAnsi="Times New Roman" w:cs="Times New Roman"/>
        </w:rPr>
        <w:lastRenderedPageBreak/>
        <w:t xml:space="preserve">Gautam, Y., &amp; Andersen, P. (2016). Rural livelihood diversification and household well-being: Insights from </w:t>
      </w:r>
      <w:proofErr w:type="spellStart"/>
      <w:r w:rsidRPr="0072728F">
        <w:rPr>
          <w:rFonts w:ascii="Times New Roman" w:hAnsi="Times New Roman" w:cs="Times New Roman"/>
        </w:rPr>
        <w:t>Humla</w:t>
      </w:r>
      <w:proofErr w:type="spellEnd"/>
      <w:r w:rsidRPr="0072728F">
        <w:rPr>
          <w:rFonts w:ascii="Times New Roman" w:hAnsi="Times New Roman" w:cs="Times New Roman"/>
        </w:rPr>
        <w:t xml:space="preserve">, Nepal. Journal of Rural Studies, 44, 239–249. https://doi.org/10.1016/j.jrurstud.2016.02.00 1 </w:t>
      </w:r>
    </w:p>
    <w:p w14:paraId="361D7E62" w14:textId="77777777" w:rsidR="00BF6924" w:rsidRPr="00BF6924" w:rsidRDefault="00BF6924" w:rsidP="00BF6924">
      <w:pPr>
        <w:rPr>
          <w:rFonts w:ascii="Times New Roman" w:hAnsi="Times New Roman" w:cs="Times New Roman"/>
        </w:rPr>
      </w:pPr>
      <w:r w:rsidRPr="00BF6924">
        <w:rPr>
          <w:rFonts w:ascii="Times New Roman" w:hAnsi="Times New Roman" w:cs="Times New Roman"/>
        </w:rPr>
        <w:t xml:space="preserve">Gebreyesus, B. (2016). Patterns of Livelihood Diversification: The Case of </w:t>
      </w:r>
      <w:proofErr w:type="spellStart"/>
      <w:r w:rsidRPr="00BF6924">
        <w:rPr>
          <w:rFonts w:ascii="Times New Roman" w:hAnsi="Times New Roman" w:cs="Times New Roman"/>
        </w:rPr>
        <w:t>Kembata</w:t>
      </w:r>
      <w:proofErr w:type="spellEnd"/>
      <w:r w:rsidRPr="00BF6924">
        <w:rPr>
          <w:rFonts w:ascii="Times New Roman" w:hAnsi="Times New Roman" w:cs="Times New Roman"/>
        </w:rPr>
        <w:t xml:space="preserve"> </w:t>
      </w:r>
      <w:proofErr w:type="spellStart"/>
      <w:r w:rsidRPr="00BF6924">
        <w:rPr>
          <w:rFonts w:ascii="Times New Roman" w:hAnsi="Times New Roman" w:cs="Times New Roman"/>
        </w:rPr>
        <w:t>Tambaro</w:t>
      </w:r>
      <w:proofErr w:type="spellEnd"/>
      <w:r w:rsidRPr="00BF6924">
        <w:rPr>
          <w:rFonts w:ascii="Times New Roman" w:hAnsi="Times New Roman" w:cs="Times New Roman"/>
        </w:rPr>
        <w:t xml:space="preserve"> Zone, Southern Ethiopia. </w:t>
      </w:r>
      <w:r w:rsidRPr="00BF6924">
        <w:rPr>
          <w:rFonts w:ascii="Times New Roman" w:hAnsi="Times New Roman" w:cs="Times New Roman"/>
          <w:i/>
          <w:iCs/>
        </w:rPr>
        <w:t>Developing Country Studies</w:t>
      </w:r>
      <w:r w:rsidRPr="00BF6924">
        <w:rPr>
          <w:rFonts w:ascii="Times New Roman" w:hAnsi="Times New Roman" w:cs="Times New Roman"/>
        </w:rPr>
        <w:t>, </w:t>
      </w:r>
      <w:r w:rsidRPr="00BF6924">
        <w:rPr>
          <w:rFonts w:ascii="Times New Roman" w:hAnsi="Times New Roman" w:cs="Times New Roman"/>
          <w:b/>
          <w:bCs/>
          <w:i/>
          <w:iCs/>
        </w:rPr>
        <w:t>6</w:t>
      </w:r>
      <w:r w:rsidRPr="00BF6924">
        <w:rPr>
          <w:rFonts w:ascii="Times New Roman" w:hAnsi="Times New Roman" w:cs="Times New Roman"/>
          <w:b/>
          <w:bCs/>
        </w:rPr>
        <w:t>(4),</w:t>
      </w:r>
      <w:r w:rsidRPr="00BF6924">
        <w:rPr>
          <w:rFonts w:ascii="Times New Roman" w:hAnsi="Times New Roman" w:cs="Times New Roman"/>
        </w:rPr>
        <w:t xml:space="preserve"> 10–18.</w:t>
      </w:r>
    </w:p>
    <w:p w14:paraId="299C46D4" w14:textId="77777777" w:rsidR="00C91064" w:rsidRDefault="00C91064" w:rsidP="003F55CF">
      <w:pPr>
        <w:jc w:val="both"/>
        <w:rPr>
          <w:rFonts w:ascii="Times New Roman" w:hAnsi="Times New Roman" w:cs="Times New Roman"/>
        </w:rPr>
      </w:pPr>
      <w:proofErr w:type="spellStart"/>
      <w:r w:rsidRPr="00C91064">
        <w:rPr>
          <w:rFonts w:ascii="Times New Roman" w:hAnsi="Times New Roman" w:cs="Times New Roman"/>
        </w:rPr>
        <w:t>Getinet</w:t>
      </w:r>
      <w:proofErr w:type="spellEnd"/>
      <w:r w:rsidRPr="00C91064">
        <w:rPr>
          <w:rFonts w:ascii="Times New Roman" w:hAnsi="Times New Roman" w:cs="Times New Roman"/>
        </w:rPr>
        <w:t xml:space="preserve">, B., &amp; Lorato, T. (2020). The role of rural livelihood diversification strategies for household food security in Southern Ethiopia: Empirical Evidence from Kecha </w:t>
      </w:r>
      <w:proofErr w:type="spellStart"/>
      <w:r w:rsidRPr="00C91064">
        <w:rPr>
          <w:rFonts w:ascii="Times New Roman" w:hAnsi="Times New Roman" w:cs="Times New Roman"/>
        </w:rPr>
        <w:t>Bira</w:t>
      </w:r>
      <w:proofErr w:type="spellEnd"/>
      <w:r w:rsidRPr="00C91064">
        <w:rPr>
          <w:rFonts w:ascii="Times New Roman" w:hAnsi="Times New Roman" w:cs="Times New Roman"/>
        </w:rPr>
        <w:t xml:space="preserve"> District of </w:t>
      </w:r>
      <w:proofErr w:type="spellStart"/>
      <w:r w:rsidRPr="00C91064">
        <w:rPr>
          <w:rFonts w:ascii="Times New Roman" w:hAnsi="Times New Roman" w:cs="Times New Roman"/>
        </w:rPr>
        <w:t>Kembata</w:t>
      </w:r>
      <w:proofErr w:type="spellEnd"/>
      <w:r w:rsidRPr="00C91064">
        <w:rPr>
          <w:rFonts w:ascii="Times New Roman" w:hAnsi="Times New Roman" w:cs="Times New Roman"/>
        </w:rPr>
        <w:t xml:space="preserve"> </w:t>
      </w:r>
      <w:proofErr w:type="spellStart"/>
      <w:r w:rsidRPr="00C91064">
        <w:rPr>
          <w:rFonts w:ascii="Times New Roman" w:hAnsi="Times New Roman" w:cs="Times New Roman"/>
        </w:rPr>
        <w:t>Tembaro</w:t>
      </w:r>
      <w:proofErr w:type="spellEnd"/>
      <w:r w:rsidRPr="00C91064">
        <w:rPr>
          <w:rFonts w:ascii="Times New Roman" w:hAnsi="Times New Roman" w:cs="Times New Roman"/>
        </w:rPr>
        <w:t xml:space="preserve"> Zone. </w:t>
      </w:r>
      <w:r w:rsidRPr="00C91064">
        <w:rPr>
          <w:rFonts w:ascii="Times New Roman" w:hAnsi="Times New Roman" w:cs="Times New Roman"/>
          <w:i/>
          <w:iCs/>
        </w:rPr>
        <w:t>Journal of Finance and Economics</w:t>
      </w:r>
      <w:r w:rsidRPr="00C91064">
        <w:rPr>
          <w:rFonts w:ascii="Times New Roman" w:hAnsi="Times New Roman" w:cs="Times New Roman"/>
        </w:rPr>
        <w:t>, </w:t>
      </w:r>
      <w:r w:rsidRPr="00C91064">
        <w:rPr>
          <w:rFonts w:ascii="Times New Roman" w:hAnsi="Times New Roman" w:cs="Times New Roman"/>
          <w:b/>
          <w:bCs/>
          <w:i/>
          <w:iCs/>
        </w:rPr>
        <w:t>8</w:t>
      </w:r>
      <w:r w:rsidRPr="00C91064">
        <w:rPr>
          <w:rFonts w:ascii="Times New Roman" w:hAnsi="Times New Roman" w:cs="Times New Roman"/>
          <w:b/>
          <w:bCs/>
        </w:rPr>
        <w:t>(3)</w:t>
      </w:r>
      <w:r w:rsidRPr="00C91064">
        <w:rPr>
          <w:rFonts w:ascii="Times New Roman" w:hAnsi="Times New Roman" w:cs="Times New Roman"/>
        </w:rPr>
        <w:t>, 142-151.</w:t>
      </w:r>
    </w:p>
    <w:p w14:paraId="357DD1B2" w14:textId="77777777" w:rsidR="000620C2" w:rsidRPr="000620C2" w:rsidRDefault="000620C2" w:rsidP="000620C2">
      <w:pPr>
        <w:rPr>
          <w:rFonts w:ascii="Times New Roman" w:hAnsi="Times New Roman" w:cs="Times New Roman"/>
        </w:rPr>
      </w:pPr>
      <w:r w:rsidRPr="000620C2">
        <w:rPr>
          <w:rFonts w:ascii="Times New Roman" w:hAnsi="Times New Roman" w:cs="Times New Roman"/>
        </w:rPr>
        <w:t xml:space="preserve">Ghosh, S., Kumar, A., Naik, A., &amp; </w:t>
      </w:r>
      <w:proofErr w:type="spellStart"/>
      <w:r w:rsidRPr="000620C2">
        <w:rPr>
          <w:rFonts w:ascii="Times New Roman" w:hAnsi="Times New Roman" w:cs="Times New Roman"/>
        </w:rPr>
        <w:t>Padhy</w:t>
      </w:r>
      <w:proofErr w:type="spellEnd"/>
      <w:r w:rsidRPr="000620C2">
        <w:rPr>
          <w:rFonts w:ascii="Times New Roman" w:hAnsi="Times New Roman" w:cs="Times New Roman"/>
        </w:rPr>
        <w:t>, C. (2024). Overcoming constraints for enhanced livelihood security among tribal farmers in South Odisha. </w:t>
      </w:r>
      <w:r w:rsidRPr="000620C2">
        <w:rPr>
          <w:rFonts w:ascii="Times New Roman" w:hAnsi="Times New Roman" w:cs="Times New Roman"/>
          <w:i/>
          <w:iCs/>
        </w:rPr>
        <w:t>International Journal of Agriculture Extension and Social Development</w:t>
      </w:r>
      <w:r w:rsidRPr="000620C2">
        <w:rPr>
          <w:rFonts w:ascii="Times New Roman" w:hAnsi="Times New Roman" w:cs="Times New Roman"/>
        </w:rPr>
        <w:t>, </w:t>
      </w:r>
      <w:r w:rsidRPr="000620C2">
        <w:rPr>
          <w:rFonts w:ascii="Times New Roman" w:hAnsi="Times New Roman" w:cs="Times New Roman"/>
          <w:b/>
          <w:bCs/>
          <w:i/>
          <w:iCs/>
        </w:rPr>
        <w:t>7</w:t>
      </w:r>
      <w:r w:rsidRPr="000620C2">
        <w:rPr>
          <w:rFonts w:ascii="Times New Roman" w:hAnsi="Times New Roman" w:cs="Times New Roman"/>
          <w:b/>
          <w:bCs/>
        </w:rPr>
        <w:t>(7),</w:t>
      </w:r>
      <w:r w:rsidRPr="000620C2">
        <w:rPr>
          <w:rFonts w:ascii="Times New Roman" w:hAnsi="Times New Roman" w:cs="Times New Roman"/>
        </w:rPr>
        <w:t xml:space="preserve"> 16–18.</w:t>
      </w:r>
    </w:p>
    <w:p w14:paraId="5D179BC0" w14:textId="77777777" w:rsidR="00362E9C" w:rsidRPr="00362E9C" w:rsidRDefault="00362E9C" w:rsidP="00362E9C">
      <w:pPr>
        <w:rPr>
          <w:rFonts w:ascii="Times New Roman" w:hAnsi="Times New Roman" w:cs="Times New Roman"/>
        </w:rPr>
      </w:pPr>
      <w:r w:rsidRPr="00362E9C">
        <w:rPr>
          <w:rFonts w:ascii="Times New Roman" w:hAnsi="Times New Roman" w:cs="Times New Roman"/>
        </w:rPr>
        <w:t xml:space="preserve">Girma, B., &amp; </w:t>
      </w:r>
      <w:proofErr w:type="spellStart"/>
      <w:r w:rsidRPr="00362E9C">
        <w:rPr>
          <w:rFonts w:ascii="Times New Roman" w:hAnsi="Times New Roman" w:cs="Times New Roman"/>
        </w:rPr>
        <w:t>Kerorsa</w:t>
      </w:r>
      <w:proofErr w:type="spellEnd"/>
      <w:r w:rsidRPr="00362E9C">
        <w:rPr>
          <w:rFonts w:ascii="Times New Roman" w:hAnsi="Times New Roman" w:cs="Times New Roman"/>
        </w:rPr>
        <w:t xml:space="preserve">, G. (2023). The Practice of Livelihood Diversification in Rural Bale Zone: The Case of Sinana District, Oromia, Ethiopia. </w:t>
      </w:r>
    </w:p>
    <w:p w14:paraId="6EC3FC50" w14:textId="056C5F9A" w:rsidR="00BD52D8" w:rsidRDefault="00BD52D8" w:rsidP="003F55CF">
      <w:pPr>
        <w:jc w:val="both"/>
        <w:rPr>
          <w:rFonts w:ascii="Times New Roman" w:hAnsi="Times New Roman" w:cs="Times New Roman"/>
        </w:rPr>
      </w:pPr>
      <w:proofErr w:type="spellStart"/>
      <w:r w:rsidRPr="00BD52D8">
        <w:rPr>
          <w:rFonts w:ascii="Times New Roman" w:hAnsi="Times New Roman" w:cs="Times New Roman"/>
        </w:rPr>
        <w:t>Gwimbi</w:t>
      </w:r>
      <w:proofErr w:type="spellEnd"/>
      <w:r w:rsidRPr="00BD52D8">
        <w:rPr>
          <w:rFonts w:ascii="Times New Roman" w:hAnsi="Times New Roman" w:cs="Times New Roman"/>
        </w:rPr>
        <w:t xml:space="preserve"> P (2009) Linking rural community livelihoods to resilience building in food risk reduction in Zimbabwe’, Jamba. J Disaster Risk Stud 2(1):71–79</w:t>
      </w:r>
    </w:p>
    <w:p w14:paraId="61ABA109" w14:textId="127006DD" w:rsidR="00E60FA3" w:rsidRDefault="00E60FA3" w:rsidP="003F55CF">
      <w:pPr>
        <w:jc w:val="both"/>
        <w:rPr>
          <w:rFonts w:ascii="Times New Roman" w:hAnsi="Times New Roman" w:cs="Times New Roman"/>
        </w:rPr>
      </w:pPr>
      <w:r w:rsidRPr="00E60FA3">
        <w:rPr>
          <w:rFonts w:ascii="Times New Roman" w:hAnsi="Times New Roman" w:cs="Times New Roman"/>
        </w:rPr>
        <w:t>Hiremath, B. N. (2007). The changing faces of rural livelihood in India. National Civil Society Conference on ‘what it takes to eradicate poverty’, held at Institute of Rural Management, Anand, December 4–6.</w:t>
      </w:r>
    </w:p>
    <w:p w14:paraId="427D6EE8" w14:textId="67588FEA" w:rsidR="002431C9" w:rsidRDefault="002431C9" w:rsidP="003F55CF">
      <w:pPr>
        <w:jc w:val="both"/>
        <w:rPr>
          <w:rFonts w:ascii="Times New Roman" w:hAnsi="Times New Roman" w:cs="Times New Roman"/>
        </w:rPr>
      </w:pPr>
      <w:r w:rsidRPr="002431C9">
        <w:rPr>
          <w:rFonts w:ascii="Times New Roman" w:hAnsi="Times New Roman" w:cs="Times New Roman"/>
        </w:rPr>
        <w:t xml:space="preserve">IISD, </w:t>
      </w:r>
      <w:r w:rsidR="00F21508">
        <w:rPr>
          <w:rFonts w:ascii="Times New Roman" w:hAnsi="Times New Roman" w:cs="Times New Roman"/>
        </w:rPr>
        <w:t>(</w:t>
      </w:r>
      <w:r w:rsidRPr="002431C9">
        <w:rPr>
          <w:rFonts w:ascii="Times New Roman" w:hAnsi="Times New Roman" w:cs="Times New Roman"/>
        </w:rPr>
        <w:t>2013</w:t>
      </w:r>
      <w:r w:rsidR="00F21508">
        <w:rPr>
          <w:rFonts w:ascii="Times New Roman" w:hAnsi="Times New Roman" w:cs="Times New Roman"/>
        </w:rPr>
        <w:t>)</w:t>
      </w:r>
      <w:r w:rsidRPr="002431C9">
        <w:rPr>
          <w:rFonts w:ascii="Times New Roman" w:hAnsi="Times New Roman" w:cs="Times New Roman"/>
        </w:rPr>
        <w:t xml:space="preserve">. What is sustainable development? Environmental, Economic and Social Well-Being for Today and Tomorrow. Available from </w:t>
      </w:r>
      <w:hyperlink r:id="rId11" w:history="1">
        <w:r w:rsidRPr="0056422E">
          <w:rPr>
            <w:rStyle w:val="Hyperlink"/>
            <w:rFonts w:ascii="Times New Roman" w:hAnsi="Times New Roman" w:cs="Times New Roman"/>
          </w:rPr>
          <w:t>http://www.iisd.org/sd/</w:t>
        </w:r>
      </w:hyperlink>
    </w:p>
    <w:p w14:paraId="21A9A499" w14:textId="77777777" w:rsidR="002F778E" w:rsidRPr="002F778E" w:rsidRDefault="002F778E" w:rsidP="002F778E">
      <w:pPr>
        <w:rPr>
          <w:rFonts w:ascii="Times New Roman" w:hAnsi="Times New Roman" w:cs="Times New Roman"/>
        </w:rPr>
      </w:pPr>
      <w:r w:rsidRPr="002F778E">
        <w:rPr>
          <w:rFonts w:ascii="Times New Roman" w:hAnsi="Times New Roman" w:cs="Times New Roman"/>
        </w:rPr>
        <w:t xml:space="preserve">Immanuel S. (2017). Livelihood analysis of tuber crop farmers in Kerala, Journal of Root Crops, </w:t>
      </w:r>
      <w:r w:rsidRPr="002F778E">
        <w:rPr>
          <w:rFonts w:ascii="Times New Roman" w:hAnsi="Times New Roman" w:cs="Times New Roman"/>
          <w:b/>
          <w:bCs/>
        </w:rPr>
        <w:t>43(1):</w:t>
      </w:r>
      <w:r w:rsidRPr="002F778E">
        <w:rPr>
          <w:rFonts w:ascii="Times New Roman" w:hAnsi="Times New Roman" w:cs="Times New Roman"/>
        </w:rPr>
        <w:t>11-115.</w:t>
      </w:r>
    </w:p>
    <w:p w14:paraId="3308423E" w14:textId="77777777" w:rsidR="00C91064" w:rsidRDefault="00C91064" w:rsidP="003F55CF">
      <w:pPr>
        <w:jc w:val="both"/>
        <w:rPr>
          <w:rFonts w:ascii="Times New Roman" w:hAnsi="Times New Roman" w:cs="Times New Roman"/>
        </w:rPr>
      </w:pPr>
      <w:r w:rsidRPr="00C91064">
        <w:rPr>
          <w:rFonts w:ascii="Times New Roman" w:hAnsi="Times New Roman" w:cs="Times New Roman"/>
        </w:rPr>
        <w:t xml:space="preserve">Islam, M. A., &amp; </w:t>
      </w:r>
      <w:proofErr w:type="spellStart"/>
      <w:r w:rsidRPr="00C91064">
        <w:rPr>
          <w:rFonts w:ascii="Times New Roman" w:hAnsi="Times New Roman" w:cs="Times New Roman"/>
        </w:rPr>
        <w:t>Quli</w:t>
      </w:r>
      <w:proofErr w:type="spellEnd"/>
      <w:r w:rsidRPr="00C91064">
        <w:rPr>
          <w:rFonts w:ascii="Times New Roman" w:hAnsi="Times New Roman" w:cs="Times New Roman"/>
        </w:rPr>
        <w:t>, S. M. S. (2017). The role of non-timber forest products (NTFPs) in tribal economy of Jharkhand, India. </w:t>
      </w:r>
      <w:r w:rsidRPr="00C91064">
        <w:rPr>
          <w:rFonts w:ascii="Times New Roman" w:hAnsi="Times New Roman" w:cs="Times New Roman"/>
          <w:i/>
          <w:iCs/>
        </w:rPr>
        <w:t>International Journal of Current Microbiology and Applied Sciences</w:t>
      </w:r>
      <w:r w:rsidRPr="00C91064">
        <w:rPr>
          <w:rFonts w:ascii="Times New Roman" w:hAnsi="Times New Roman" w:cs="Times New Roman"/>
        </w:rPr>
        <w:t>, </w:t>
      </w:r>
      <w:r w:rsidRPr="00C91064">
        <w:rPr>
          <w:rFonts w:ascii="Times New Roman" w:hAnsi="Times New Roman" w:cs="Times New Roman"/>
          <w:b/>
          <w:bCs/>
          <w:i/>
          <w:iCs/>
        </w:rPr>
        <w:t>6</w:t>
      </w:r>
      <w:r w:rsidRPr="00C91064">
        <w:rPr>
          <w:rFonts w:ascii="Times New Roman" w:hAnsi="Times New Roman" w:cs="Times New Roman"/>
          <w:b/>
          <w:bCs/>
        </w:rPr>
        <w:t>(10),</w:t>
      </w:r>
      <w:r w:rsidRPr="00C91064">
        <w:rPr>
          <w:rFonts w:ascii="Times New Roman" w:hAnsi="Times New Roman" w:cs="Times New Roman"/>
        </w:rPr>
        <w:t xml:space="preserve"> 2184-2195. </w:t>
      </w:r>
    </w:p>
    <w:p w14:paraId="587E80B2" w14:textId="56E1E482" w:rsidR="0072728F" w:rsidRDefault="0072728F" w:rsidP="003F55CF">
      <w:pPr>
        <w:jc w:val="both"/>
        <w:rPr>
          <w:rFonts w:ascii="Times New Roman" w:hAnsi="Times New Roman" w:cs="Times New Roman"/>
        </w:rPr>
      </w:pPr>
      <w:r w:rsidRPr="0072728F">
        <w:rPr>
          <w:rFonts w:ascii="Times New Roman" w:hAnsi="Times New Roman" w:cs="Times New Roman"/>
        </w:rPr>
        <w:t xml:space="preserve">Israr, M., Khan, H., Jan, D., &amp; Ahmad, N. (2014). Livelihood Diversification: A Strategy for Rural Income Enhancement. Journal of Finance and Economics, 2(5), 194–198. https://doi.org/10.12691/jfe-2-5- 10 </w:t>
      </w:r>
    </w:p>
    <w:p w14:paraId="7635DCB2" w14:textId="77777777" w:rsidR="00571EDD" w:rsidRDefault="00571EDD" w:rsidP="003F55CF">
      <w:pPr>
        <w:jc w:val="both"/>
        <w:rPr>
          <w:rFonts w:ascii="Times New Roman" w:hAnsi="Times New Roman" w:cs="Times New Roman"/>
        </w:rPr>
      </w:pPr>
      <w:r w:rsidRPr="00571EDD">
        <w:rPr>
          <w:rFonts w:ascii="Times New Roman" w:hAnsi="Times New Roman" w:cs="Times New Roman"/>
        </w:rPr>
        <w:t xml:space="preserve">Jiao, X., Pouliot, M., &amp; </w:t>
      </w:r>
      <w:proofErr w:type="spellStart"/>
      <w:r w:rsidRPr="00571EDD">
        <w:rPr>
          <w:rFonts w:ascii="Times New Roman" w:hAnsi="Times New Roman" w:cs="Times New Roman"/>
        </w:rPr>
        <w:t>Walelign</w:t>
      </w:r>
      <w:proofErr w:type="spellEnd"/>
      <w:r w:rsidRPr="00571EDD">
        <w:rPr>
          <w:rFonts w:ascii="Times New Roman" w:hAnsi="Times New Roman" w:cs="Times New Roman"/>
        </w:rPr>
        <w:t>, S. Z. (2017). Livelihood strategies and dynamics in rural Cambodia. </w:t>
      </w:r>
      <w:r w:rsidRPr="00571EDD">
        <w:rPr>
          <w:rFonts w:ascii="Times New Roman" w:hAnsi="Times New Roman" w:cs="Times New Roman"/>
          <w:i/>
          <w:iCs/>
        </w:rPr>
        <w:t>World Development</w:t>
      </w:r>
      <w:r w:rsidRPr="00571EDD">
        <w:rPr>
          <w:rFonts w:ascii="Times New Roman" w:hAnsi="Times New Roman" w:cs="Times New Roman"/>
        </w:rPr>
        <w:t>, </w:t>
      </w:r>
      <w:r w:rsidRPr="00571EDD">
        <w:rPr>
          <w:rFonts w:ascii="Times New Roman" w:hAnsi="Times New Roman" w:cs="Times New Roman"/>
          <w:i/>
          <w:iCs/>
        </w:rPr>
        <w:t>97</w:t>
      </w:r>
      <w:r w:rsidRPr="00571EDD">
        <w:rPr>
          <w:rFonts w:ascii="Times New Roman" w:hAnsi="Times New Roman" w:cs="Times New Roman"/>
        </w:rPr>
        <w:t>, 266-278.</w:t>
      </w:r>
    </w:p>
    <w:p w14:paraId="4E405AD2" w14:textId="77777777" w:rsidR="001524A2" w:rsidRDefault="001524A2" w:rsidP="001524A2">
      <w:pPr>
        <w:rPr>
          <w:rFonts w:ascii="Times New Roman" w:hAnsi="Times New Roman" w:cs="Times New Roman"/>
        </w:rPr>
      </w:pPr>
      <w:r w:rsidRPr="001524A2">
        <w:rPr>
          <w:rFonts w:ascii="Times New Roman" w:hAnsi="Times New Roman" w:cs="Times New Roman"/>
        </w:rPr>
        <w:t xml:space="preserve">Kalinga, A. S., </w:t>
      </w:r>
      <w:proofErr w:type="spellStart"/>
      <w:r w:rsidRPr="001524A2">
        <w:rPr>
          <w:rFonts w:ascii="Times New Roman" w:hAnsi="Times New Roman" w:cs="Times New Roman"/>
        </w:rPr>
        <w:t>Kangalawe</w:t>
      </w:r>
      <w:proofErr w:type="spellEnd"/>
      <w:r w:rsidRPr="001524A2">
        <w:rPr>
          <w:rFonts w:ascii="Times New Roman" w:hAnsi="Times New Roman" w:cs="Times New Roman"/>
        </w:rPr>
        <w:t xml:space="preserve">, R. Y., &amp; Lyimo, J. G. (2019). Drivers of livelihoods diversification in </w:t>
      </w:r>
      <w:proofErr w:type="spellStart"/>
      <w:r w:rsidRPr="001524A2">
        <w:rPr>
          <w:rFonts w:ascii="Times New Roman" w:hAnsi="Times New Roman" w:cs="Times New Roman"/>
        </w:rPr>
        <w:t>Rungwe</w:t>
      </w:r>
      <w:proofErr w:type="spellEnd"/>
      <w:r w:rsidRPr="001524A2">
        <w:rPr>
          <w:rFonts w:ascii="Times New Roman" w:hAnsi="Times New Roman" w:cs="Times New Roman"/>
        </w:rPr>
        <w:t xml:space="preserve"> District. </w:t>
      </w:r>
      <w:r w:rsidRPr="001524A2">
        <w:rPr>
          <w:rFonts w:ascii="Times New Roman" w:hAnsi="Times New Roman" w:cs="Times New Roman"/>
          <w:i/>
          <w:iCs/>
        </w:rPr>
        <w:t>Journal of Sustainable Development</w:t>
      </w:r>
      <w:r w:rsidRPr="001524A2">
        <w:rPr>
          <w:rFonts w:ascii="Times New Roman" w:hAnsi="Times New Roman" w:cs="Times New Roman"/>
        </w:rPr>
        <w:t>, </w:t>
      </w:r>
      <w:r w:rsidRPr="001524A2">
        <w:rPr>
          <w:rFonts w:ascii="Times New Roman" w:hAnsi="Times New Roman" w:cs="Times New Roman"/>
          <w:b/>
          <w:bCs/>
          <w:i/>
          <w:iCs/>
        </w:rPr>
        <w:t>12</w:t>
      </w:r>
      <w:r w:rsidRPr="001524A2">
        <w:rPr>
          <w:rFonts w:ascii="Times New Roman" w:hAnsi="Times New Roman" w:cs="Times New Roman"/>
          <w:b/>
          <w:bCs/>
        </w:rPr>
        <w:t>(4),</w:t>
      </w:r>
      <w:r w:rsidRPr="001524A2">
        <w:rPr>
          <w:rFonts w:ascii="Times New Roman" w:hAnsi="Times New Roman" w:cs="Times New Roman"/>
        </w:rPr>
        <w:t xml:space="preserve"> 86-98.</w:t>
      </w:r>
    </w:p>
    <w:p w14:paraId="735B9719" w14:textId="77777777" w:rsidR="001524A2" w:rsidRPr="001524A2" w:rsidRDefault="001524A2" w:rsidP="001524A2">
      <w:pPr>
        <w:rPr>
          <w:rFonts w:ascii="Times New Roman" w:hAnsi="Times New Roman" w:cs="Times New Roman"/>
        </w:rPr>
      </w:pPr>
      <w:r w:rsidRPr="001524A2">
        <w:rPr>
          <w:rFonts w:ascii="Times New Roman" w:hAnsi="Times New Roman" w:cs="Times New Roman"/>
        </w:rPr>
        <w:t>Kassa, W. A. (2019). Determinants and challenges of rural livelihood diversification in Ethiopia: Qualitative review. </w:t>
      </w:r>
      <w:r w:rsidRPr="001524A2">
        <w:rPr>
          <w:rFonts w:ascii="Times New Roman" w:hAnsi="Times New Roman" w:cs="Times New Roman"/>
          <w:i/>
          <w:iCs/>
        </w:rPr>
        <w:t>Journal of agricultural extension and rural development</w:t>
      </w:r>
      <w:r w:rsidRPr="001524A2">
        <w:rPr>
          <w:rFonts w:ascii="Times New Roman" w:hAnsi="Times New Roman" w:cs="Times New Roman"/>
        </w:rPr>
        <w:t>, </w:t>
      </w:r>
      <w:r w:rsidRPr="001524A2">
        <w:rPr>
          <w:rFonts w:ascii="Times New Roman" w:hAnsi="Times New Roman" w:cs="Times New Roman"/>
          <w:b/>
          <w:bCs/>
          <w:i/>
          <w:iCs/>
        </w:rPr>
        <w:t>11</w:t>
      </w:r>
      <w:r w:rsidRPr="001524A2">
        <w:rPr>
          <w:rFonts w:ascii="Times New Roman" w:hAnsi="Times New Roman" w:cs="Times New Roman"/>
          <w:b/>
          <w:bCs/>
        </w:rPr>
        <w:t>(2),</w:t>
      </w:r>
      <w:r w:rsidRPr="001524A2">
        <w:rPr>
          <w:rFonts w:ascii="Times New Roman" w:hAnsi="Times New Roman" w:cs="Times New Roman"/>
        </w:rPr>
        <w:t xml:space="preserve"> 17-24.</w:t>
      </w:r>
    </w:p>
    <w:p w14:paraId="54A78277" w14:textId="77777777" w:rsidR="004D2D01" w:rsidRPr="004D2D01" w:rsidRDefault="004D2D01" w:rsidP="004D2D01">
      <w:pPr>
        <w:rPr>
          <w:rFonts w:ascii="Times New Roman" w:hAnsi="Times New Roman" w:cs="Times New Roman"/>
        </w:rPr>
      </w:pPr>
      <w:proofErr w:type="spellStart"/>
      <w:r w:rsidRPr="004D2D01">
        <w:rPr>
          <w:rFonts w:ascii="Times New Roman" w:hAnsi="Times New Roman" w:cs="Times New Roman"/>
        </w:rPr>
        <w:lastRenderedPageBreak/>
        <w:t>Kilnake</w:t>
      </w:r>
      <w:proofErr w:type="spellEnd"/>
      <w:r w:rsidRPr="004D2D01">
        <w:rPr>
          <w:rFonts w:ascii="Times New Roman" w:hAnsi="Times New Roman" w:cs="Times New Roman"/>
        </w:rPr>
        <w:t xml:space="preserve"> S. (2021). Assessment of livelihood status of the tribal farmers Doctoral Dissertation, Dr. </w:t>
      </w:r>
      <w:proofErr w:type="spellStart"/>
      <w:r w:rsidRPr="004D2D01">
        <w:rPr>
          <w:rFonts w:ascii="Times New Roman" w:hAnsi="Times New Roman" w:cs="Times New Roman"/>
        </w:rPr>
        <w:t>Panjabrao</w:t>
      </w:r>
      <w:proofErr w:type="spellEnd"/>
      <w:r w:rsidRPr="004D2D01">
        <w:rPr>
          <w:rFonts w:ascii="Times New Roman" w:hAnsi="Times New Roman" w:cs="Times New Roman"/>
        </w:rPr>
        <w:t xml:space="preserve"> Deshmukh Krishi Vidyapeeth Akola, Maharashtra.</w:t>
      </w:r>
    </w:p>
    <w:p w14:paraId="799F5E10" w14:textId="47AA008B" w:rsidR="009773D2" w:rsidRDefault="009773D2" w:rsidP="003F55CF">
      <w:pPr>
        <w:jc w:val="both"/>
        <w:rPr>
          <w:rFonts w:ascii="Times New Roman" w:hAnsi="Times New Roman" w:cs="Times New Roman"/>
        </w:rPr>
      </w:pPr>
      <w:proofErr w:type="spellStart"/>
      <w:r w:rsidRPr="009773D2">
        <w:rPr>
          <w:rFonts w:ascii="Times New Roman" w:hAnsi="Times New Roman" w:cs="Times New Roman"/>
        </w:rPr>
        <w:t>Kollmair</w:t>
      </w:r>
      <w:proofErr w:type="spellEnd"/>
      <w:r w:rsidRPr="009773D2">
        <w:rPr>
          <w:rFonts w:ascii="Times New Roman" w:hAnsi="Times New Roman" w:cs="Times New Roman"/>
        </w:rPr>
        <w:t>, M., &amp; Gamper, S. J. Z. U. O. Z. (2002). The</w:t>
      </w:r>
      <w:r>
        <w:rPr>
          <w:rFonts w:ascii="Times New Roman" w:hAnsi="Times New Roman" w:cs="Times New Roman"/>
        </w:rPr>
        <w:t xml:space="preserve"> </w:t>
      </w:r>
      <w:r w:rsidRPr="009773D2">
        <w:rPr>
          <w:rFonts w:ascii="Times New Roman" w:hAnsi="Times New Roman" w:cs="Times New Roman"/>
        </w:rPr>
        <w:t>sustainable livelihoods approach. </w:t>
      </w:r>
      <w:r w:rsidRPr="009773D2">
        <w:rPr>
          <w:rFonts w:ascii="Times New Roman" w:hAnsi="Times New Roman" w:cs="Times New Roman"/>
          <w:i/>
          <w:iCs/>
        </w:rPr>
        <w:t>Development Study Group, University of Zurich (IP6)</w:t>
      </w:r>
      <w:r w:rsidRPr="009773D2">
        <w:rPr>
          <w:rFonts w:ascii="Times New Roman" w:hAnsi="Times New Roman" w:cs="Times New Roman"/>
        </w:rPr>
        <w:t>.</w:t>
      </w:r>
    </w:p>
    <w:p w14:paraId="72F952BB" w14:textId="77777777" w:rsidR="007806A4" w:rsidRPr="007806A4" w:rsidRDefault="007806A4" w:rsidP="007806A4">
      <w:pPr>
        <w:rPr>
          <w:rFonts w:ascii="Times New Roman" w:hAnsi="Times New Roman" w:cs="Times New Roman"/>
        </w:rPr>
      </w:pPr>
      <w:r w:rsidRPr="007806A4">
        <w:rPr>
          <w:rFonts w:ascii="Times New Roman" w:hAnsi="Times New Roman" w:cs="Times New Roman"/>
        </w:rPr>
        <w:t>Kori R. (2019). Assessment of sustainable livelihood system among small and marginal farmers in Rewa district of MP, Doctoral dissertation, (Rewa) Jawaharlal Nehru Krishi Vishwa Vidyalaya, Jabalpur.</w:t>
      </w:r>
    </w:p>
    <w:p w14:paraId="3D416935" w14:textId="77777777" w:rsidR="00BB7BAB" w:rsidRDefault="00BB7BAB" w:rsidP="00CA7D96">
      <w:pPr>
        <w:rPr>
          <w:rFonts w:ascii="Times New Roman" w:hAnsi="Times New Roman" w:cs="Times New Roman"/>
        </w:rPr>
      </w:pPr>
      <w:r w:rsidRPr="00BB7BAB">
        <w:rPr>
          <w:rFonts w:ascii="Times New Roman" w:hAnsi="Times New Roman" w:cs="Times New Roman"/>
        </w:rPr>
        <w:t>Krantz, L. (2001). The sustainable livelihood approach to poverty reduction. </w:t>
      </w:r>
      <w:r w:rsidRPr="00BB7BAB">
        <w:rPr>
          <w:rFonts w:ascii="Times New Roman" w:hAnsi="Times New Roman" w:cs="Times New Roman"/>
          <w:i/>
          <w:iCs/>
        </w:rPr>
        <w:t>SIDA. Division for Policy and Socio-Economic Analysis</w:t>
      </w:r>
      <w:r w:rsidRPr="00BB7BAB">
        <w:rPr>
          <w:rFonts w:ascii="Times New Roman" w:hAnsi="Times New Roman" w:cs="Times New Roman"/>
        </w:rPr>
        <w:t>, </w:t>
      </w:r>
      <w:r w:rsidRPr="00BB7BAB">
        <w:rPr>
          <w:rFonts w:ascii="Times New Roman" w:hAnsi="Times New Roman" w:cs="Times New Roman"/>
          <w:i/>
          <w:iCs/>
        </w:rPr>
        <w:t>44</w:t>
      </w:r>
      <w:r w:rsidRPr="00BB7BAB">
        <w:rPr>
          <w:rFonts w:ascii="Times New Roman" w:hAnsi="Times New Roman" w:cs="Times New Roman"/>
        </w:rPr>
        <w:t>, 1-38.</w:t>
      </w:r>
    </w:p>
    <w:p w14:paraId="6A73FA0D" w14:textId="149BEF8B" w:rsidR="00CA7D96" w:rsidRPr="00CA7D96" w:rsidRDefault="00CA7D96" w:rsidP="00CA7D96">
      <w:pPr>
        <w:rPr>
          <w:rFonts w:ascii="Times New Roman" w:hAnsi="Times New Roman" w:cs="Times New Roman"/>
        </w:rPr>
      </w:pPr>
      <w:r w:rsidRPr="00CA7D96">
        <w:rPr>
          <w:rFonts w:ascii="Times New Roman" w:hAnsi="Times New Roman" w:cs="Times New Roman"/>
        </w:rPr>
        <w:t>Kumar</w:t>
      </w:r>
      <w:r>
        <w:rPr>
          <w:rFonts w:ascii="Times New Roman" w:hAnsi="Times New Roman" w:cs="Times New Roman"/>
        </w:rPr>
        <w:t>,</w:t>
      </w:r>
      <w:r w:rsidRPr="00CA7D96">
        <w:rPr>
          <w:rFonts w:ascii="Times New Roman" w:hAnsi="Times New Roman" w:cs="Times New Roman"/>
        </w:rPr>
        <w:t xml:space="preserve"> H</w:t>
      </w:r>
      <w:r>
        <w:rPr>
          <w:rFonts w:ascii="Times New Roman" w:hAnsi="Times New Roman" w:cs="Times New Roman"/>
        </w:rPr>
        <w:t>.</w:t>
      </w:r>
      <w:r w:rsidRPr="00CA7D96">
        <w:rPr>
          <w:rFonts w:ascii="Times New Roman" w:hAnsi="Times New Roman" w:cs="Times New Roman"/>
        </w:rPr>
        <w:t xml:space="preserve"> </w:t>
      </w:r>
      <w:r>
        <w:rPr>
          <w:rFonts w:ascii="Times New Roman" w:hAnsi="Times New Roman" w:cs="Times New Roman"/>
        </w:rPr>
        <w:t>&amp;</w:t>
      </w:r>
      <w:r w:rsidRPr="00CA7D96">
        <w:rPr>
          <w:rFonts w:ascii="Times New Roman" w:hAnsi="Times New Roman" w:cs="Times New Roman"/>
        </w:rPr>
        <w:t xml:space="preserve"> Saranya</w:t>
      </w:r>
      <w:r>
        <w:rPr>
          <w:rFonts w:ascii="Times New Roman" w:hAnsi="Times New Roman" w:cs="Times New Roman"/>
        </w:rPr>
        <w:t>,</w:t>
      </w:r>
      <w:r w:rsidRPr="00CA7D96">
        <w:rPr>
          <w:rFonts w:ascii="Times New Roman" w:hAnsi="Times New Roman" w:cs="Times New Roman"/>
        </w:rPr>
        <w:t xml:space="preserve"> H.A. (2019). Study on participation of farm tribal women in agriculture, Journal of Humanities and Social Science,</w:t>
      </w:r>
      <w:r w:rsidRPr="00CA7D96">
        <w:rPr>
          <w:rFonts w:ascii="Times New Roman" w:hAnsi="Times New Roman" w:cs="Times New Roman"/>
          <w:b/>
          <w:bCs/>
        </w:rPr>
        <w:t xml:space="preserve"> 24</w:t>
      </w:r>
      <w:r w:rsidRPr="00CA7D96">
        <w:rPr>
          <w:rFonts w:ascii="Times New Roman" w:hAnsi="Times New Roman" w:cs="Times New Roman"/>
        </w:rPr>
        <w:t>, 60-64.</w:t>
      </w:r>
    </w:p>
    <w:p w14:paraId="62546EE5" w14:textId="7412359B" w:rsidR="00BD52D8" w:rsidRDefault="00BD52D8" w:rsidP="003F55CF">
      <w:pPr>
        <w:jc w:val="both"/>
        <w:rPr>
          <w:rFonts w:ascii="Times New Roman" w:hAnsi="Times New Roman" w:cs="Times New Roman"/>
        </w:rPr>
      </w:pPr>
      <w:r w:rsidRPr="00BD52D8">
        <w:rPr>
          <w:rFonts w:ascii="Times New Roman" w:hAnsi="Times New Roman" w:cs="Times New Roman"/>
        </w:rPr>
        <w:t xml:space="preserve">Lemi A (2009) Determinants of income </w:t>
      </w:r>
      <w:r w:rsidR="0072728F" w:rsidRPr="00BD52D8">
        <w:rPr>
          <w:rFonts w:ascii="Times New Roman" w:hAnsi="Times New Roman" w:cs="Times New Roman"/>
        </w:rPr>
        <w:t>diversification</w:t>
      </w:r>
      <w:r w:rsidRPr="00BD52D8">
        <w:rPr>
          <w:rFonts w:ascii="Times New Roman" w:hAnsi="Times New Roman" w:cs="Times New Roman"/>
        </w:rPr>
        <w:t xml:space="preserve"> in rural Ethiopia: evidence from panel data. Ethiopian J Econ 18:1–13</w:t>
      </w:r>
    </w:p>
    <w:p w14:paraId="5D0ADFD6" w14:textId="4DE1ADA7" w:rsidR="00EF2A8C" w:rsidRDefault="00EF2A8C" w:rsidP="003F55CF">
      <w:pPr>
        <w:jc w:val="both"/>
        <w:rPr>
          <w:rFonts w:ascii="Times New Roman" w:hAnsi="Times New Roman" w:cs="Times New Roman"/>
        </w:rPr>
      </w:pPr>
      <w:r w:rsidRPr="00EF2A8C">
        <w:rPr>
          <w:rFonts w:ascii="Times New Roman" w:hAnsi="Times New Roman" w:cs="Times New Roman"/>
        </w:rPr>
        <w:t xml:space="preserve">Ligon, E. and </w:t>
      </w:r>
      <w:proofErr w:type="spellStart"/>
      <w:r w:rsidRPr="00EF2A8C">
        <w:rPr>
          <w:rFonts w:ascii="Times New Roman" w:hAnsi="Times New Roman" w:cs="Times New Roman"/>
        </w:rPr>
        <w:t>Sadoulet</w:t>
      </w:r>
      <w:proofErr w:type="spellEnd"/>
      <w:r w:rsidRPr="00EF2A8C">
        <w:rPr>
          <w:rFonts w:ascii="Times New Roman" w:hAnsi="Times New Roman" w:cs="Times New Roman"/>
        </w:rPr>
        <w:t>, E. (2007). Estimating the effects of aggregate agricultural growth on the distribution of expenditures. Background paper for the WDR 2008.</w:t>
      </w:r>
    </w:p>
    <w:p w14:paraId="0B92D11E" w14:textId="77777777" w:rsidR="006C021E" w:rsidRPr="006C021E" w:rsidRDefault="006C021E" w:rsidP="006C021E">
      <w:pPr>
        <w:rPr>
          <w:rFonts w:ascii="Times New Roman" w:hAnsi="Times New Roman" w:cs="Times New Roman"/>
        </w:rPr>
      </w:pPr>
      <w:r w:rsidRPr="006C021E">
        <w:rPr>
          <w:rFonts w:ascii="Times New Roman" w:hAnsi="Times New Roman" w:cs="Times New Roman"/>
        </w:rPr>
        <w:t xml:space="preserve">Loison, S. H. A., &amp; </w:t>
      </w:r>
      <w:proofErr w:type="spellStart"/>
      <w:r w:rsidRPr="006C021E">
        <w:rPr>
          <w:rFonts w:ascii="Times New Roman" w:hAnsi="Times New Roman" w:cs="Times New Roman"/>
        </w:rPr>
        <w:t>Bignebat</w:t>
      </w:r>
      <w:proofErr w:type="spellEnd"/>
      <w:r w:rsidRPr="006C021E">
        <w:rPr>
          <w:rFonts w:ascii="Times New Roman" w:hAnsi="Times New Roman" w:cs="Times New Roman"/>
        </w:rPr>
        <w:t>, C. (2017). </w:t>
      </w:r>
      <w:r w:rsidRPr="006C021E">
        <w:rPr>
          <w:rFonts w:ascii="Times New Roman" w:hAnsi="Times New Roman" w:cs="Times New Roman"/>
          <w:i/>
          <w:iCs/>
        </w:rPr>
        <w:t>Patterns and Determinants of Household Income Diversification in Rural Senegal and Kenya</w:t>
      </w:r>
      <w:r w:rsidRPr="006C021E">
        <w:rPr>
          <w:rFonts w:ascii="Times New Roman" w:hAnsi="Times New Roman" w:cs="Times New Roman"/>
        </w:rPr>
        <w:t>. </w:t>
      </w:r>
      <w:r w:rsidRPr="006C021E">
        <w:rPr>
          <w:rFonts w:ascii="Times New Roman" w:hAnsi="Times New Roman" w:cs="Times New Roman"/>
          <w:b/>
          <w:bCs/>
          <w:i/>
          <w:iCs/>
        </w:rPr>
        <w:t>8</w:t>
      </w:r>
      <w:r w:rsidRPr="006C021E">
        <w:rPr>
          <w:rFonts w:ascii="Times New Roman" w:hAnsi="Times New Roman" w:cs="Times New Roman"/>
          <w:b/>
          <w:bCs/>
        </w:rPr>
        <w:t>(1),</w:t>
      </w:r>
      <w:r w:rsidRPr="006C021E">
        <w:rPr>
          <w:rFonts w:ascii="Times New Roman" w:hAnsi="Times New Roman" w:cs="Times New Roman"/>
        </w:rPr>
        <w:t xml:space="preserve"> 93–126.</w:t>
      </w:r>
    </w:p>
    <w:p w14:paraId="7EF7C194" w14:textId="4AE6F26A" w:rsidR="00E3090F" w:rsidRDefault="00E3090F" w:rsidP="003F55CF">
      <w:pPr>
        <w:jc w:val="both"/>
        <w:rPr>
          <w:rFonts w:ascii="Times New Roman" w:hAnsi="Times New Roman" w:cs="Times New Roman"/>
        </w:rPr>
      </w:pPr>
      <w:r w:rsidRPr="00E3090F">
        <w:rPr>
          <w:rFonts w:ascii="Times New Roman" w:hAnsi="Times New Roman" w:cs="Times New Roman"/>
        </w:rPr>
        <w:t xml:space="preserve">Long, N., </w:t>
      </w:r>
      <w:r>
        <w:rPr>
          <w:rFonts w:ascii="Times New Roman" w:hAnsi="Times New Roman" w:cs="Times New Roman"/>
        </w:rPr>
        <w:t>(</w:t>
      </w:r>
      <w:r w:rsidRPr="00E3090F">
        <w:rPr>
          <w:rFonts w:ascii="Times New Roman" w:hAnsi="Times New Roman" w:cs="Times New Roman"/>
        </w:rPr>
        <w:t>2001</w:t>
      </w:r>
      <w:r>
        <w:rPr>
          <w:rFonts w:ascii="Times New Roman" w:hAnsi="Times New Roman" w:cs="Times New Roman"/>
        </w:rPr>
        <w:t>)</w:t>
      </w:r>
      <w:r w:rsidRPr="00E3090F">
        <w:rPr>
          <w:rFonts w:ascii="Times New Roman" w:hAnsi="Times New Roman" w:cs="Times New Roman"/>
        </w:rPr>
        <w:t>. Development Sociology: Actor Perspectives. Routledge. London.</w:t>
      </w:r>
    </w:p>
    <w:p w14:paraId="2FAF538E" w14:textId="77777777" w:rsidR="00362E9C" w:rsidRPr="00362E9C" w:rsidRDefault="00362E9C" w:rsidP="00362E9C">
      <w:pPr>
        <w:rPr>
          <w:rFonts w:ascii="Times New Roman" w:hAnsi="Times New Roman" w:cs="Times New Roman"/>
        </w:rPr>
      </w:pPr>
      <w:proofErr w:type="spellStart"/>
      <w:r w:rsidRPr="00362E9C">
        <w:rPr>
          <w:rFonts w:ascii="Times New Roman" w:hAnsi="Times New Roman" w:cs="Times New Roman"/>
        </w:rPr>
        <w:t>Mazrou</w:t>
      </w:r>
      <w:proofErr w:type="spellEnd"/>
      <w:r w:rsidRPr="00362E9C">
        <w:rPr>
          <w:rFonts w:ascii="Times New Roman" w:hAnsi="Times New Roman" w:cs="Times New Roman"/>
        </w:rPr>
        <w:t xml:space="preserve">, Y. S. A., Ahmad, S., </w:t>
      </w:r>
      <w:proofErr w:type="spellStart"/>
      <w:r w:rsidRPr="00362E9C">
        <w:rPr>
          <w:rFonts w:ascii="Times New Roman" w:hAnsi="Times New Roman" w:cs="Times New Roman"/>
        </w:rPr>
        <w:t>Abdelkhair</w:t>
      </w:r>
      <w:proofErr w:type="spellEnd"/>
      <w:r w:rsidRPr="00362E9C">
        <w:rPr>
          <w:rFonts w:ascii="Times New Roman" w:hAnsi="Times New Roman" w:cs="Times New Roman"/>
        </w:rPr>
        <w:t xml:space="preserve">, F. Y. F., </w:t>
      </w:r>
      <w:proofErr w:type="spellStart"/>
      <w:r w:rsidRPr="00362E9C">
        <w:rPr>
          <w:rFonts w:ascii="Times New Roman" w:hAnsi="Times New Roman" w:cs="Times New Roman"/>
        </w:rPr>
        <w:t>Mudawi</w:t>
      </w:r>
      <w:proofErr w:type="spellEnd"/>
      <w:r w:rsidRPr="00362E9C">
        <w:rPr>
          <w:rFonts w:ascii="Times New Roman" w:hAnsi="Times New Roman" w:cs="Times New Roman"/>
        </w:rPr>
        <w:t xml:space="preserve">, S. S. A., Ashraf, S., &amp; Ashraf, I. (2024). Determinants </w:t>
      </w:r>
      <w:proofErr w:type="gramStart"/>
      <w:r w:rsidRPr="00362E9C">
        <w:rPr>
          <w:rFonts w:ascii="Times New Roman" w:hAnsi="Times New Roman" w:cs="Times New Roman"/>
        </w:rPr>
        <w:t>Of</w:t>
      </w:r>
      <w:proofErr w:type="gramEnd"/>
      <w:r w:rsidRPr="00362E9C">
        <w:rPr>
          <w:rFonts w:ascii="Times New Roman" w:hAnsi="Times New Roman" w:cs="Times New Roman"/>
        </w:rPr>
        <w:t xml:space="preserve"> Livelihood Diversification In Punjab, Pakistan. </w:t>
      </w:r>
      <w:r w:rsidRPr="00362E9C">
        <w:rPr>
          <w:rFonts w:ascii="Times New Roman" w:hAnsi="Times New Roman" w:cs="Times New Roman"/>
          <w:i/>
          <w:iCs/>
        </w:rPr>
        <w:t>Migration Letters</w:t>
      </w:r>
      <w:r w:rsidRPr="00362E9C">
        <w:rPr>
          <w:rFonts w:ascii="Times New Roman" w:hAnsi="Times New Roman" w:cs="Times New Roman"/>
        </w:rPr>
        <w:t>, </w:t>
      </w:r>
      <w:r w:rsidRPr="00362E9C">
        <w:rPr>
          <w:rFonts w:ascii="Times New Roman" w:hAnsi="Times New Roman" w:cs="Times New Roman"/>
          <w:b/>
          <w:bCs/>
          <w:i/>
          <w:iCs/>
        </w:rPr>
        <w:t>21</w:t>
      </w:r>
      <w:r w:rsidRPr="00362E9C">
        <w:rPr>
          <w:rFonts w:ascii="Times New Roman" w:hAnsi="Times New Roman" w:cs="Times New Roman"/>
          <w:b/>
          <w:bCs/>
        </w:rPr>
        <w:t>(S6),</w:t>
      </w:r>
      <w:r w:rsidRPr="00362E9C">
        <w:rPr>
          <w:rFonts w:ascii="Times New Roman" w:hAnsi="Times New Roman" w:cs="Times New Roman"/>
        </w:rPr>
        <w:t xml:space="preserve"> 182–206. </w:t>
      </w:r>
    </w:p>
    <w:p w14:paraId="33B137DC" w14:textId="56A1BD15" w:rsidR="00301C63" w:rsidRDefault="00301C63" w:rsidP="00C91064">
      <w:pPr>
        <w:rPr>
          <w:rFonts w:ascii="Times New Roman" w:hAnsi="Times New Roman" w:cs="Times New Roman"/>
        </w:rPr>
      </w:pPr>
      <w:r w:rsidRPr="00301C63">
        <w:rPr>
          <w:rFonts w:ascii="Times New Roman" w:hAnsi="Times New Roman" w:cs="Times New Roman"/>
        </w:rPr>
        <w:t>Mehta, G., Vaidya, M. K., &amp; Sharma, P. (2022). Constraints to livelihood diversification among rural households in Himachal Pradesh.</w:t>
      </w:r>
      <w:r>
        <w:rPr>
          <w:rFonts w:ascii="Times New Roman" w:hAnsi="Times New Roman" w:cs="Times New Roman"/>
        </w:rPr>
        <w:t xml:space="preserve"> </w:t>
      </w:r>
      <w:r w:rsidRPr="00301C63">
        <w:rPr>
          <w:rFonts w:ascii="Times New Roman" w:hAnsi="Times New Roman" w:cs="Times New Roman"/>
        </w:rPr>
        <w:t>Agro Economist - An International Journal</w:t>
      </w:r>
      <w:r>
        <w:rPr>
          <w:rFonts w:ascii="Times New Roman" w:hAnsi="Times New Roman" w:cs="Times New Roman"/>
        </w:rPr>
        <w:t xml:space="preserve">. </w:t>
      </w:r>
      <w:r w:rsidRPr="000620C2">
        <w:rPr>
          <w:rFonts w:ascii="Times New Roman" w:hAnsi="Times New Roman" w:cs="Times New Roman"/>
          <w:b/>
          <w:bCs/>
        </w:rPr>
        <w:t>9(04):</w:t>
      </w:r>
      <w:r>
        <w:rPr>
          <w:rFonts w:ascii="Times New Roman" w:hAnsi="Times New Roman" w:cs="Times New Roman"/>
        </w:rPr>
        <w:t xml:space="preserve"> </w:t>
      </w:r>
      <w:r w:rsidR="000620C2">
        <w:rPr>
          <w:rFonts w:ascii="Times New Roman" w:hAnsi="Times New Roman" w:cs="Times New Roman"/>
        </w:rPr>
        <w:t>279-285.</w:t>
      </w:r>
    </w:p>
    <w:p w14:paraId="22D16E43" w14:textId="74170F41" w:rsidR="00C91064" w:rsidRPr="00C91064" w:rsidRDefault="00C91064" w:rsidP="00C91064">
      <w:pPr>
        <w:rPr>
          <w:rFonts w:ascii="Times New Roman" w:hAnsi="Times New Roman" w:cs="Times New Roman"/>
        </w:rPr>
      </w:pPr>
      <w:proofErr w:type="spellStart"/>
      <w:r w:rsidRPr="00C91064">
        <w:rPr>
          <w:rFonts w:ascii="Times New Roman" w:hAnsi="Times New Roman" w:cs="Times New Roman"/>
        </w:rPr>
        <w:t>Melketo</w:t>
      </w:r>
      <w:proofErr w:type="spellEnd"/>
      <w:r w:rsidRPr="00C91064">
        <w:rPr>
          <w:rFonts w:ascii="Times New Roman" w:hAnsi="Times New Roman" w:cs="Times New Roman"/>
        </w:rPr>
        <w:t>, T. A., Geta, E., &amp; Sieber, S. (2019). Understanding Livelihood Diversification Patterns among Smallholder Farm Households in Southern Ethiopia. </w:t>
      </w:r>
      <w:r w:rsidRPr="00C91064">
        <w:rPr>
          <w:rFonts w:ascii="Times New Roman" w:hAnsi="Times New Roman" w:cs="Times New Roman"/>
          <w:i/>
          <w:iCs/>
        </w:rPr>
        <w:t>Sustainable Agriculture Research</w:t>
      </w:r>
      <w:r w:rsidRPr="00C91064">
        <w:rPr>
          <w:rFonts w:ascii="Times New Roman" w:hAnsi="Times New Roman" w:cs="Times New Roman"/>
        </w:rPr>
        <w:t>, </w:t>
      </w:r>
      <w:r w:rsidRPr="00C91064">
        <w:rPr>
          <w:rFonts w:ascii="Times New Roman" w:hAnsi="Times New Roman" w:cs="Times New Roman"/>
          <w:b/>
          <w:bCs/>
          <w:i/>
          <w:iCs/>
        </w:rPr>
        <w:t>9</w:t>
      </w:r>
      <w:r w:rsidRPr="00C91064">
        <w:rPr>
          <w:rFonts w:ascii="Times New Roman" w:hAnsi="Times New Roman" w:cs="Times New Roman"/>
          <w:b/>
          <w:bCs/>
        </w:rPr>
        <w:t>(1),</w:t>
      </w:r>
      <w:r w:rsidRPr="00C91064">
        <w:rPr>
          <w:rFonts w:ascii="Times New Roman" w:hAnsi="Times New Roman" w:cs="Times New Roman"/>
        </w:rPr>
        <w:t xml:space="preserve"> 26–41.</w:t>
      </w:r>
    </w:p>
    <w:p w14:paraId="2CF87D78" w14:textId="26E4CB18" w:rsidR="004D2D01" w:rsidRDefault="004D2D01" w:rsidP="003F55CF">
      <w:pPr>
        <w:jc w:val="both"/>
        <w:rPr>
          <w:rFonts w:ascii="Times New Roman" w:hAnsi="Times New Roman" w:cs="Times New Roman"/>
        </w:rPr>
      </w:pPr>
      <w:r w:rsidRPr="004D2D01">
        <w:rPr>
          <w:rFonts w:ascii="Times New Roman" w:hAnsi="Times New Roman" w:cs="Times New Roman"/>
        </w:rPr>
        <w:t>Meshram</w:t>
      </w:r>
      <w:r>
        <w:rPr>
          <w:rFonts w:ascii="Times New Roman" w:hAnsi="Times New Roman" w:cs="Times New Roman"/>
        </w:rPr>
        <w:t>,</w:t>
      </w:r>
      <w:r w:rsidRPr="004D2D01">
        <w:rPr>
          <w:rFonts w:ascii="Times New Roman" w:hAnsi="Times New Roman" w:cs="Times New Roman"/>
        </w:rPr>
        <w:t xml:space="preserve"> M, Khare</w:t>
      </w:r>
      <w:r>
        <w:rPr>
          <w:rFonts w:ascii="Times New Roman" w:hAnsi="Times New Roman" w:cs="Times New Roman"/>
        </w:rPr>
        <w:t>,</w:t>
      </w:r>
      <w:r w:rsidRPr="004D2D01">
        <w:rPr>
          <w:rFonts w:ascii="Times New Roman" w:hAnsi="Times New Roman" w:cs="Times New Roman"/>
        </w:rPr>
        <w:t xml:space="preserve"> N</w:t>
      </w:r>
      <w:r>
        <w:rPr>
          <w:rFonts w:ascii="Times New Roman" w:hAnsi="Times New Roman" w:cs="Times New Roman"/>
        </w:rPr>
        <w:t>.</w:t>
      </w:r>
      <w:r w:rsidRPr="004D2D01">
        <w:rPr>
          <w:rFonts w:ascii="Times New Roman" w:hAnsi="Times New Roman" w:cs="Times New Roman"/>
        </w:rPr>
        <w:t xml:space="preserve">K </w:t>
      </w:r>
      <w:r>
        <w:rPr>
          <w:rFonts w:ascii="Times New Roman" w:hAnsi="Times New Roman" w:cs="Times New Roman"/>
        </w:rPr>
        <w:t>&amp;</w:t>
      </w:r>
      <w:r w:rsidRPr="004D2D01">
        <w:rPr>
          <w:rFonts w:ascii="Times New Roman" w:hAnsi="Times New Roman" w:cs="Times New Roman"/>
        </w:rPr>
        <w:t xml:space="preserve"> Singh</w:t>
      </w:r>
      <w:r>
        <w:rPr>
          <w:rFonts w:ascii="Times New Roman" w:hAnsi="Times New Roman" w:cs="Times New Roman"/>
        </w:rPr>
        <w:t>,</w:t>
      </w:r>
      <w:r w:rsidRPr="004D2D01">
        <w:rPr>
          <w:rFonts w:ascii="Times New Roman" w:hAnsi="Times New Roman" w:cs="Times New Roman"/>
        </w:rPr>
        <w:t xml:space="preserve"> S</w:t>
      </w:r>
      <w:r>
        <w:rPr>
          <w:rFonts w:ascii="Times New Roman" w:hAnsi="Times New Roman" w:cs="Times New Roman"/>
        </w:rPr>
        <w:t>.</w:t>
      </w:r>
      <w:r w:rsidRPr="004D2D01">
        <w:rPr>
          <w:rFonts w:ascii="Times New Roman" w:hAnsi="Times New Roman" w:cs="Times New Roman"/>
        </w:rPr>
        <w:t>R</w:t>
      </w:r>
      <w:r>
        <w:rPr>
          <w:rFonts w:ascii="Times New Roman" w:hAnsi="Times New Roman" w:cs="Times New Roman"/>
        </w:rPr>
        <w:t>.</w:t>
      </w:r>
      <w:r w:rsidRPr="004D2D01">
        <w:rPr>
          <w:rFonts w:ascii="Times New Roman" w:hAnsi="Times New Roman" w:cs="Times New Roman"/>
        </w:rPr>
        <w:t>K.</w:t>
      </w:r>
      <w:r>
        <w:rPr>
          <w:rFonts w:ascii="Times New Roman" w:hAnsi="Times New Roman" w:cs="Times New Roman"/>
        </w:rPr>
        <w:t>,</w:t>
      </w:r>
      <w:r w:rsidRPr="004D2D01">
        <w:rPr>
          <w:rFonts w:ascii="Times New Roman" w:hAnsi="Times New Roman" w:cs="Times New Roman"/>
        </w:rPr>
        <w:t xml:space="preserve"> </w:t>
      </w:r>
      <w:r>
        <w:rPr>
          <w:rFonts w:ascii="Times New Roman" w:hAnsi="Times New Roman" w:cs="Times New Roman"/>
        </w:rPr>
        <w:t>(</w:t>
      </w:r>
      <w:r w:rsidRPr="004D2D01">
        <w:rPr>
          <w:rFonts w:ascii="Times New Roman" w:hAnsi="Times New Roman" w:cs="Times New Roman"/>
        </w:rPr>
        <w:t>2020</w:t>
      </w:r>
      <w:r>
        <w:rPr>
          <w:rFonts w:ascii="Times New Roman" w:hAnsi="Times New Roman" w:cs="Times New Roman"/>
        </w:rPr>
        <w:t>)</w:t>
      </w:r>
      <w:r w:rsidRPr="004D2D01">
        <w:rPr>
          <w:rFonts w:ascii="Times New Roman" w:hAnsi="Times New Roman" w:cs="Times New Roman"/>
        </w:rPr>
        <w:t xml:space="preserve">. Socio economic profile of integrated farming system practicing farmers in Madhya Pradesh state, The Pharma Innovation Journal, </w:t>
      </w:r>
      <w:r w:rsidRPr="004D2D01">
        <w:rPr>
          <w:rFonts w:ascii="Times New Roman" w:hAnsi="Times New Roman" w:cs="Times New Roman"/>
          <w:b/>
          <w:bCs/>
        </w:rPr>
        <w:t>9(4):</w:t>
      </w:r>
      <w:r w:rsidRPr="004D2D01">
        <w:rPr>
          <w:rFonts w:ascii="Times New Roman" w:hAnsi="Times New Roman" w:cs="Times New Roman"/>
        </w:rPr>
        <w:t>155-159.</w:t>
      </w:r>
    </w:p>
    <w:p w14:paraId="52614D02" w14:textId="13BF4CF8" w:rsidR="00BD52D8" w:rsidRDefault="00BD52D8" w:rsidP="003F55CF">
      <w:pPr>
        <w:jc w:val="both"/>
        <w:rPr>
          <w:rFonts w:ascii="Times New Roman" w:hAnsi="Times New Roman" w:cs="Times New Roman"/>
        </w:rPr>
      </w:pPr>
      <w:proofErr w:type="spellStart"/>
      <w:r w:rsidRPr="00BD52D8">
        <w:rPr>
          <w:rFonts w:ascii="Times New Roman" w:hAnsi="Times New Roman" w:cs="Times New Roman"/>
        </w:rPr>
        <w:t>Mutopo</w:t>
      </w:r>
      <w:proofErr w:type="spellEnd"/>
      <w:r w:rsidRPr="00BD52D8">
        <w:rPr>
          <w:rFonts w:ascii="Times New Roman" w:hAnsi="Times New Roman" w:cs="Times New Roman"/>
        </w:rPr>
        <w:t xml:space="preserve"> P (2014) Belonging and rural livelihoods: women’s access to land and nonpermanent mobility at Merrivale farm, Mwenezi district, Zimbabwe. </w:t>
      </w:r>
      <w:proofErr w:type="spellStart"/>
      <w:r w:rsidRPr="00BD52D8">
        <w:rPr>
          <w:rFonts w:ascii="Times New Roman" w:hAnsi="Times New Roman" w:cs="Times New Roman"/>
        </w:rPr>
        <w:t>Erdkunde</w:t>
      </w:r>
      <w:proofErr w:type="spellEnd"/>
      <w:r w:rsidRPr="00BD52D8">
        <w:rPr>
          <w:rFonts w:ascii="Times New Roman" w:hAnsi="Times New Roman" w:cs="Times New Roman"/>
        </w:rPr>
        <w:t xml:space="preserve"> 68(3):197–207</w:t>
      </w:r>
      <w:r w:rsidR="00E3090F">
        <w:rPr>
          <w:rFonts w:ascii="Times New Roman" w:hAnsi="Times New Roman" w:cs="Times New Roman"/>
        </w:rPr>
        <w:t>.</w:t>
      </w:r>
    </w:p>
    <w:p w14:paraId="1FEB4F97" w14:textId="739A1879" w:rsidR="00571EDD" w:rsidRDefault="00571EDD" w:rsidP="003F55CF">
      <w:pPr>
        <w:jc w:val="both"/>
        <w:rPr>
          <w:rFonts w:ascii="Times New Roman" w:hAnsi="Times New Roman" w:cs="Times New Roman"/>
        </w:rPr>
      </w:pPr>
      <w:r w:rsidRPr="00571EDD">
        <w:rPr>
          <w:rFonts w:ascii="Times New Roman" w:hAnsi="Times New Roman" w:cs="Times New Roman"/>
        </w:rPr>
        <w:lastRenderedPageBreak/>
        <w:t xml:space="preserve">Nielsen, </w:t>
      </w:r>
      <w:r>
        <w:rPr>
          <w:rFonts w:ascii="Times New Roman" w:hAnsi="Times New Roman" w:cs="Times New Roman"/>
        </w:rPr>
        <w:t>Q</w:t>
      </w:r>
      <w:r w:rsidRPr="00571EDD">
        <w:rPr>
          <w:rFonts w:ascii="Times New Roman" w:hAnsi="Times New Roman" w:cs="Times New Roman"/>
        </w:rPr>
        <w:t xml:space="preserve">. J., Rayamajhi, S., </w:t>
      </w:r>
      <w:proofErr w:type="spellStart"/>
      <w:r w:rsidRPr="00571EDD">
        <w:rPr>
          <w:rFonts w:ascii="Times New Roman" w:hAnsi="Times New Roman" w:cs="Times New Roman"/>
        </w:rPr>
        <w:t>Uberhuaga</w:t>
      </w:r>
      <w:proofErr w:type="spellEnd"/>
      <w:r w:rsidRPr="00571EDD">
        <w:rPr>
          <w:rFonts w:ascii="Times New Roman" w:hAnsi="Times New Roman" w:cs="Times New Roman"/>
        </w:rPr>
        <w:t>, P., Meilby, H., &amp; Smith‐Hall, C. (2013). Quantifying rural livelihood strategies in developing countries using an activity choice approach. </w:t>
      </w:r>
      <w:r w:rsidRPr="00571EDD">
        <w:rPr>
          <w:rFonts w:ascii="Times New Roman" w:hAnsi="Times New Roman" w:cs="Times New Roman"/>
          <w:i/>
          <w:iCs/>
        </w:rPr>
        <w:t>Agricultural economics</w:t>
      </w:r>
      <w:r w:rsidRPr="00571EDD">
        <w:rPr>
          <w:rFonts w:ascii="Times New Roman" w:hAnsi="Times New Roman" w:cs="Times New Roman"/>
        </w:rPr>
        <w:t>, </w:t>
      </w:r>
      <w:r w:rsidRPr="00571EDD">
        <w:rPr>
          <w:rFonts w:ascii="Times New Roman" w:hAnsi="Times New Roman" w:cs="Times New Roman"/>
          <w:i/>
          <w:iCs/>
        </w:rPr>
        <w:t>44</w:t>
      </w:r>
      <w:r w:rsidRPr="00571EDD">
        <w:rPr>
          <w:rFonts w:ascii="Times New Roman" w:hAnsi="Times New Roman" w:cs="Times New Roman"/>
        </w:rPr>
        <w:t>(1), 57-71.</w:t>
      </w:r>
    </w:p>
    <w:p w14:paraId="52264992" w14:textId="77777777" w:rsidR="00CA7D96" w:rsidRPr="00CA7D96" w:rsidRDefault="00CA7D96" w:rsidP="00CA7D96">
      <w:pPr>
        <w:rPr>
          <w:rFonts w:ascii="Times New Roman" w:hAnsi="Times New Roman" w:cs="Times New Roman"/>
        </w:rPr>
      </w:pPr>
      <w:r w:rsidRPr="00CA7D96">
        <w:rPr>
          <w:rFonts w:ascii="Times New Roman" w:hAnsi="Times New Roman" w:cs="Times New Roman"/>
        </w:rPr>
        <w:t xml:space="preserve">Opiyo, S. B., </w:t>
      </w:r>
      <w:proofErr w:type="spellStart"/>
      <w:r w:rsidRPr="00CA7D96">
        <w:rPr>
          <w:rFonts w:ascii="Times New Roman" w:hAnsi="Times New Roman" w:cs="Times New Roman"/>
        </w:rPr>
        <w:t>Opinde</w:t>
      </w:r>
      <w:proofErr w:type="spellEnd"/>
      <w:r w:rsidRPr="00CA7D96">
        <w:rPr>
          <w:rFonts w:ascii="Times New Roman" w:hAnsi="Times New Roman" w:cs="Times New Roman"/>
        </w:rPr>
        <w:t xml:space="preserve">, G., &amp; </w:t>
      </w:r>
      <w:proofErr w:type="spellStart"/>
      <w:r w:rsidRPr="00CA7D96">
        <w:rPr>
          <w:rFonts w:ascii="Times New Roman" w:hAnsi="Times New Roman" w:cs="Times New Roman"/>
        </w:rPr>
        <w:t>Letema</w:t>
      </w:r>
      <w:proofErr w:type="spellEnd"/>
      <w:r w:rsidRPr="00CA7D96">
        <w:rPr>
          <w:rFonts w:ascii="Times New Roman" w:hAnsi="Times New Roman" w:cs="Times New Roman"/>
        </w:rPr>
        <w:t>, S. (2024). A perspective of sustainable livelihood framework in analysis of sustainability of rural community livelihoods: evidence from Migori River watershed in Kenya. </w:t>
      </w:r>
      <w:r w:rsidRPr="00CA7D96">
        <w:rPr>
          <w:rFonts w:ascii="Times New Roman" w:hAnsi="Times New Roman" w:cs="Times New Roman"/>
          <w:i/>
          <w:iCs/>
        </w:rPr>
        <w:t>International Journal of River Basin Management</w:t>
      </w:r>
      <w:r w:rsidRPr="00CA7D96">
        <w:rPr>
          <w:rFonts w:ascii="Times New Roman" w:hAnsi="Times New Roman" w:cs="Times New Roman"/>
        </w:rPr>
        <w:t>, </w:t>
      </w:r>
      <w:r w:rsidRPr="00CA7D96">
        <w:rPr>
          <w:rFonts w:ascii="Times New Roman" w:hAnsi="Times New Roman" w:cs="Times New Roman"/>
          <w:b/>
          <w:bCs/>
          <w:i/>
          <w:iCs/>
        </w:rPr>
        <w:t>22</w:t>
      </w:r>
      <w:r w:rsidRPr="00CA7D96">
        <w:rPr>
          <w:rFonts w:ascii="Times New Roman" w:hAnsi="Times New Roman" w:cs="Times New Roman"/>
          <w:b/>
          <w:bCs/>
        </w:rPr>
        <w:t>(4),</w:t>
      </w:r>
      <w:r w:rsidRPr="00CA7D96">
        <w:rPr>
          <w:rFonts w:ascii="Times New Roman" w:hAnsi="Times New Roman" w:cs="Times New Roman"/>
        </w:rPr>
        <w:t xml:space="preserve"> 627-643.</w:t>
      </w:r>
    </w:p>
    <w:p w14:paraId="37F99CB5" w14:textId="00678F26" w:rsidR="00134720" w:rsidRDefault="00134720" w:rsidP="003F55CF">
      <w:pPr>
        <w:jc w:val="both"/>
        <w:rPr>
          <w:rFonts w:ascii="Times New Roman" w:hAnsi="Times New Roman" w:cs="Times New Roman"/>
        </w:rPr>
      </w:pPr>
      <w:proofErr w:type="spellStart"/>
      <w:r w:rsidRPr="00134720">
        <w:rPr>
          <w:rFonts w:ascii="Times New Roman" w:hAnsi="Times New Roman" w:cs="Times New Roman"/>
        </w:rPr>
        <w:t>Rakodi</w:t>
      </w:r>
      <w:proofErr w:type="spellEnd"/>
      <w:r w:rsidRPr="00134720">
        <w:rPr>
          <w:rFonts w:ascii="Times New Roman" w:hAnsi="Times New Roman" w:cs="Times New Roman"/>
        </w:rPr>
        <w:t xml:space="preserve">, C. (1999). A capital assets framework for </w:t>
      </w:r>
      <w:proofErr w:type="spellStart"/>
      <w:r w:rsidRPr="00134720">
        <w:rPr>
          <w:rFonts w:ascii="Times New Roman" w:hAnsi="Times New Roman" w:cs="Times New Roman"/>
        </w:rPr>
        <w:t>analysing</w:t>
      </w:r>
      <w:proofErr w:type="spellEnd"/>
      <w:r w:rsidRPr="00134720">
        <w:rPr>
          <w:rFonts w:ascii="Times New Roman" w:hAnsi="Times New Roman" w:cs="Times New Roman"/>
        </w:rPr>
        <w:t xml:space="preserve"> household livelihood strategies: implications for policy. </w:t>
      </w:r>
      <w:r w:rsidRPr="00134720">
        <w:rPr>
          <w:rFonts w:ascii="Times New Roman" w:hAnsi="Times New Roman" w:cs="Times New Roman"/>
          <w:i/>
          <w:iCs/>
        </w:rPr>
        <w:t>Development policy review</w:t>
      </w:r>
      <w:r w:rsidRPr="00134720">
        <w:rPr>
          <w:rFonts w:ascii="Times New Roman" w:hAnsi="Times New Roman" w:cs="Times New Roman"/>
        </w:rPr>
        <w:t>, </w:t>
      </w:r>
      <w:r w:rsidRPr="00134720">
        <w:rPr>
          <w:rFonts w:ascii="Times New Roman" w:hAnsi="Times New Roman" w:cs="Times New Roman"/>
          <w:i/>
          <w:iCs/>
        </w:rPr>
        <w:t>17</w:t>
      </w:r>
      <w:r w:rsidRPr="00134720">
        <w:rPr>
          <w:rFonts w:ascii="Times New Roman" w:hAnsi="Times New Roman" w:cs="Times New Roman"/>
        </w:rPr>
        <w:t>(3), 315-342.</w:t>
      </w:r>
    </w:p>
    <w:p w14:paraId="3DF73C10" w14:textId="77777777" w:rsidR="007806A4" w:rsidRPr="007806A4" w:rsidRDefault="007806A4" w:rsidP="007806A4">
      <w:pPr>
        <w:rPr>
          <w:rFonts w:ascii="Times New Roman" w:hAnsi="Times New Roman" w:cs="Times New Roman"/>
        </w:rPr>
      </w:pPr>
      <w:r w:rsidRPr="007806A4">
        <w:rPr>
          <w:rFonts w:ascii="Times New Roman" w:hAnsi="Times New Roman" w:cs="Times New Roman"/>
        </w:rPr>
        <w:t xml:space="preserve">Ramesh P.G, Ahamed I.B and Saravanan A. (2019). Livelihood security of women agricultural </w:t>
      </w:r>
      <w:proofErr w:type="spellStart"/>
      <w:r w:rsidRPr="007806A4">
        <w:rPr>
          <w:rFonts w:ascii="Times New Roman" w:hAnsi="Times New Roman" w:cs="Times New Roman"/>
        </w:rPr>
        <w:t>labourers</w:t>
      </w:r>
      <w:proofErr w:type="spellEnd"/>
      <w:r w:rsidRPr="007806A4">
        <w:rPr>
          <w:rFonts w:ascii="Times New Roman" w:hAnsi="Times New Roman" w:cs="Times New Roman"/>
        </w:rPr>
        <w:t xml:space="preserve"> in Erode district of </w:t>
      </w:r>
      <w:proofErr w:type="spellStart"/>
      <w:r w:rsidRPr="007806A4">
        <w:rPr>
          <w:rFonts w:ascii="Times New Roman" w:hAnsi="Times New Roman" w:cs="Times New Roman"/>
        </w:rPr>
        <w:t>Tamilnadu</w:t>
      </w:r>
      <w:proofErr w:type="spellEnd"/>
      <w:r w:rsidRPr="007806A4">
        <w:rPr>
          <w:rFonts w:ascii="Times New Roman" w:hAnsi="Times New Roman" w:cs="Times New Roman"/>
        </w:rPr>
        <w:t>, International Journal of Innovative Technology and Exploring Engineering, 9 (22): 318-321.</w:t>
      </w:r>
    </w:p>
    <w:p w14:paraId="7DD54EEF" w14:textId="77777777" w:rsidR="007806A4" w:rsidRPr="007806A4" w:rsidRDefault="007806A4" w:rsidP="007806A4">
      <w:pPr>
        <w:rPr>
          <w:rFonts w:ascii="Times New Roman" w:hAnsi="Times New Roman" w:cs="Times New Roman"/>
        </w:rPr>
      </w:pPr>
      <w:r w:rsidRPr="007806A4">
        <w:rPr>
          <w:rFonts w:ascii="Times New Roman" w:hAnsi="Times New Roman" w:cs="Times New Roman"/>
        </w:rPr>
        <w:t xml:space="preserve">Rana K.K, Kumar A, Verma J and Singh S.R.K. (2019). Socio-economic, communicational and psychological profile of tribal farmers for their livelihood status in West Nimar region of Madhya Pradesh, India, Int. J. Curr. Microbiol. App. Sci., </w:t>
      </w:r>
      <w:r w:rsidRPr="007806A4">
        <w:rPr>
          <w:rFonts w:ascii="Times New Roman" w:hAnsi="Times New Roman" w:cs="Times New Roman"/>
          <w:b/>
          <w:bCs/>
        </w:rPr>
        <w:t>8(8):</w:t>
      </w:r>
      <w:r w:rsidRPr="007806A4">
        <w:rPr>
          <w:rFonts w:ascii="Times New Roman" w:hAnsi="Times New Roman" w:cs="Times New Roman"/>
        </w:rPr>
        <w:t xml:space="preserve"> 1564- 1569.</w:t>
      </w:r>
    </w:p>
    <w:p w14:paraId="7569E0AC" w14:textId="77777777" w:rsidR="000620C2" w:rsidRPr="000620C2" w:rsidRDefault="000620C2" w:rsidP="000620C2">
      <w:pPr>
        <w:rPr>
          <w:rFonts w:ascii="Times New Roman" w:hAnsi="Times New Roman" w:cs="Times New Roman"/>
        </w:rPr>
      </w:pPr>
      <w:r w:rsidRPr="000620C2">
        <w:rPr>
          <w:rFonts w:ascii="Times New Roman" w:hAnsi="Times New Roman" w:cs="Times New Roman"/>
        </w:rPr>
        <w:t>Rasul, G., &amp; Gurung, P. (2024). Unlocking the potentials of sustainable livelihoods in Chattogram Hill Tracts of Bangladesh. </w:t>
      </w:r>
      <w:r w:rsidRPr="000620C2">
        <w:rPr>
          <w:rFonts w:ascii="Times New Roman" w:hAnsi="Times New Roman" w:cs="Times New Roman"/>
          <w:i/>
          <w:iCs/>
        </w:rPr>
        <w:t>Nature-Based Solutions</w:t>
      </w:r>
      <w:r w:rsidRPr="000620C2">
        <w:rPr>
          <w:rFonts w:ascii="Times New Roman" w:hAnsi="Times New Roman" w:cs="Times New Roman"/>
        </w:rPr>
        <w:t>, </w:t>
      </w:r>
      <w:r w:rsidRPr="000620C2">
        <w:rPr>
          <w:rFonts w:ascii="Times New Roman" w:hAnsi="Times New Roman" w:cs="Times New Roman"/>
          <w:i/>
          <w:iCs/>
        </w:rPr>
        <w:t>5</w:t>
      </w:r>
      <w:r w:rsidRPr="000620C2">
        <w:rPr>
          <w:rFonts w:ascii="Times New Roman" w:hAnsi="Times New Roman" w:cs="Times New Roman"/>
        </w:rPr>
        <w:t>, 100-108.</w:t>
      </w:r>
    </w:p>
    <w:p w14:paraId="6843C256" w14:textId="77777777" w:rsidR="00A02D49" w:rsidRDefault="00A02D49" w:rsidP="003F55CF">
      <w:pPr>
        <w:jc w:val="both"/>
        <w:rPr>
          <w:rFonts w:ascii="Times New Roman" w:hAnsi="Times New Roman" w:cs="Times New Roman"/>
        </w:rPr>
      </w:pPr>
      <w:r w:rsidRPr="00A02D49">
        <w:rPr>
          <w:rFonts w:ascii="Times New Roman" w:hAnsi="Times New Roman" w:cs="Times New Roman"/>
        </w:rPr>
        <w:t>Reardon, T. (1997). Using evidence of household income diversification to inform study of the rural nonfarm labor market in Africa. </w:t>
      </w:r>
      <w:r w:rsidRPr="00A02D49">
        <w:rPr>
          <w:rFonts w:ascii="Times New Roman" w:hAnsi="Times New Roman" w:cs="Times New Roman"/>
          <w:i/>
          <w:iCs/>
        </w:rPr>
        <w:t>World development</w:t>
      </w:r>
      <w:r w:rsidRPr="00A02D49">
        <w:rPr>
          <w:rFonts w:ascii="Times New Roman" w:hAnsi="Times New Roman" w:cs="Times New Roman"/>
        </w:rPr>
        <w:t>, </w:t>
      </w:r>
      <w:r w:rsidRPr="00A02D49">
        <w:rPr>
          <w:rFonts w:ascii="Times New Roman" w:hAnsi="Times New Roman" w:cs="Times New Roman"/>
          <w:i/>
          <w:iCs/>
        </w:rPr>
        <w:t>25</w:t>
      </w:r>
      <w:r w:rsidRPr="00A02D49">
        <w:rPr>
          <w:rFonts w:ascii="Times New Roman" w:hAnsi="Times New Roman" w:cs="Times New Roman"/>
        </w:rPr>
        <w:t>(5), 735-747.</w:t>
      </w:r>
    </w:p>
    <w:p w14:paraId="0C125786" w14:textId="77777777" w:rsidR="00CA7D96" w:rsidRPr="00CA7D96" w:rsidRDefault="00CA7D96" w:rsidP="00CA7D96">
      <w:pPr>
        <w:rPr>
          <w:rFonts w:ascii="Times New Roman" w:hAnsi="Times New Roman" w:cs="Times New Roman"/>
        </w:rPr>
      </w:pPr>
      <w:r w:rsidRPr="00CA7D96">
        <w:rPr>
          <w:rFonts w:ascii="Times New Roman" w:hAnsi="Times New Roman" w:cs="Times New Roman"/>
        </w:rPr>
        <w:t xml:space="preserve">Sangappa, D., Rafi, K., </w:t>
      </w:r>
      <w:proofErr w:type="spellStart"/>
      <w:r w:rsidRPr="00CA7D96">
        <w:rPr>
          <w:rFonts w:ascii="Times New Roman" w:hAnsi="Times New Roman" w:cs="Times New Roman"/>
        </w:rPr>
        <w:t>Candhini</w:t>
      </w:r>
      <w:proofErr w:type="spellEnd"/>
      <w:r w:rsidRPr="00CA7D96">
        <w:rPr>
          <w:rFonts w:ascii="Times New Roman" w:hAnsi="Times New Roman" w:cs="Times New Roman"/>
        </w:rPr>
        <w:t>, E., &amp; Charishma, G. (2024). Livelihood Security Index Assessment among Millet Farmers in North-eastern Hill (NEH) States of India. </w:t>
      </w:r>
      <w:r w:rsidRPr="00CA7D96">
        <w:rPr>
          <w:rFonts w:ascii="Times New Roman" w:hAnsi="Times New Roman" w:cs="Times New Roman"/>
          <w:i/>
          <w:iCs/>
        </w:rPr>
        <w:t>International Journal of Bio-Resource and Stress Management</w:t>
      </w:r>
      <w:r w:rsidRPr="00CA7D96">
        <w:rPr>
          <w:rFonts w:ascii="Times New Roman" w:hAnsi="Times New Roman" w:cs="Times New Roman"/>
        </w:rPr>
        <w:t>, </w:t>
      </w:r>
      <w:r w:rsidRPr="00CA7D96">
        <w:rPr>
          <w:rFonts w:ascii="Times New Roman" w:hAnsi="Times New Roman" w:cs="Times New Roman"/>
          <w:b/>
          <w:bCs/>
          <w:i/>
          <w:iCs/>
        </w:rPr>
        <w:t>15</w:t>
      </w:r>
      <w:r w:rsidRPr="00CA7D96">
        <w:rPr>
          <w:rFonts w:ascii="Times New Roman" w:hAnsi="Times New Roman" w:cs="Times New Roman"/>
          <w:b/>
          <w:bCs/>
        </w:rPr>
        <w:t>(12),</w:t>
      </w:r>
      <w:r w:rsidRPr="00CA7D96">
        <w:rPr>
          <w:rFonts w:ascii="Times New Roman" w:hAnsi="Times New Roman" w:cs="Times New Roman"/>
        </w:rPr>
        <w:t xml:space="preserve"> 01–07. </w:t>
      </w:r>
    </w:p>
    <w:p w14:paraId="558FF141" w14:textId="19D3AA94" w:rsidR="00134720" w:rsidRDefault="00134720" w:rsidP="003F55CF">
      <w:pPr>
        <w:jc w:val="both"/>
        <w:rPr>
          <w:rFonts w:ascii="Times New Roman" w:hAnsi="Times New Roman" w:cs="Times New Roman"/>
        </w:rPr>
      </w:pPr>
      <w:r w:rsidRPr="00134720">
        <w:rPr>
          <w:rFonts w:ascii="Times New Roman" w:hAnsi="Times New Roman" w:cs="Times New Roman"/>
        </w:rPr>
        <w:t>Scoones, I. (1998). Sustainable rural livelihoods: a framework for analysis.</w:t>
      </w:r>
    </w:p>
    <w:p w14:paraId="395B54D3" w14:textId="0D03603E" w:rsidR="00E3090F" w:rsidRDefault="00E3090F" w:rsidP="003F55CF">
      <w:pPr>
        <w:jc w:val="both"/>
        <w:rPr>
          <w:rFonts w:ascii="Times New Roman" w:hAnsi="Times New Roman" w:cs="Times New Roman"/>
        </w:rPr>
      </w:pPr>
      <w:r w:rsidRPr="00E3090F">
        <w:rPr>
          <w:rFonts w:ascii="Times New Roman" w:hAnsi="Times New Roman" w:cs="Times New Roman"/>
        </w:rPr>
        <w:t xml:space="preserve">Sen, A., </w:t>
      </w:r>
      <w:r>
        <w:rPr>
          <w:rFonts w:ascii="Times New Roman" w:hAnsi="Times New Roman" w:cs="Times New Roman"/>
        </w:rPr>
        <w:t>(</w:t>
      </w:r>
      <w:r w:rsidRPr="00E3090F">
        <w:rPr>
          <w:rFonts w:ascii="Times New Roman" w:hAnsi="Times New Roman" w:cs="Times New Roman"/>
        </w:rPr>
        <w:t>1985</w:t>
      </w:r>
      <w:r>
        <w:rPr>
          <w:rFonts w:ascii="Times New Roman" w:hAnsi="Times New Roman" w:cs="Times New Roman"/>
        </w:rPr>
        <w:t>)</w:t>
      </w:r>
      <w:r w:rsidRPr="00E3090F">
        <w:rPr>
          <w:rFonts w:ascii="Times New Roman" w:hAnsi="Times New Roman" w:cs="Times New Roman"/>
        </w:rPr>
        <w:t>. Well-Being, Agency and Freedom: The Dewey Lectures 1984. The Journal of Philosophy 82 (4), 169-221.</w:t>
      </w:r>
    </w:p>
    <w:p w14:paraId="3D68456A" w14:textId="77777777" w:rsidR="000620C2" w:rsidRPr="000620C2" w:rsidRDefault="000620C2" w:rsidP="000620C2">
      <w:pPr>
        <w:rPr>
          <w:rFonts w:ascii="Times New Roman" w:hAnsi="Times New Roman" w:cs="Times New Roman"/>
        </w:rPr>
      </w:pPr>
      <w:r w:rsidRPr="000620C2">
        <w:rPr>
          <w:rFonts w:ascii="Times New Roman" w:hAnsi="Times New Roman" w:cs="Times New Roman"/>
        </w:rPr>
        <w:t>Sharma, H., &amp; Mishra, P. (2024). Impact of scientific agricultural technologies on livelihood security of tribal farmers in Assam. </w:t>
      </w:r>
      <w:r w:rsidRPr="000620C2">
        <w:rPr>
          <w:rFonts w:ascii="Times New Roman" w:hAnsi="Times New Roman" w:cs="Times New Roman"/>
          <w:i/>
          <w:iCs/>
        </w:rPr>
        <w:t>International Journal of Economic Plants</w:t>
      </w:r>
      <w:r w:rsidRPr="000620C2">
        <w:rPr>
          <w:rFonts w:ascii="Times New Roman" w:hAnsi="Times New Roman" w:cs="Times New Roman"/>
        </w:rPr>
        <w:t>, </w:t>
      </w:r>
      <w:r w:rsidRPr="000620C2">
        <w:rPr>
          <w:rFonts w:ascii="Times New Roman" w:hAnsi="Times New Roman" w:cs="Times New Roman"/>
          <w:b/>
          <w:bCs/>
          <w:i/>
          <w:iCs/>
        </w:rPr>
        <w:t>11</w:t>
      </w:r>
      <w:r w:rsidRPr="000620C2">
        <w:rPr>
          <w:rFonts w:ascii="Times New Roman" w:hAnsi="Times New Roman" w:cs="Times New Roman"/>
          <w:b/>
          <w:bCs/>
        </w:rPr>
        <w:t>(1),</w:t>
      </w:r>
      <w:r w:rsidRPr="000620C2">
        <w:rPr>
          <w:rFonts w:ascii="Times New Roman" w:hAnsi="Times New Roman" w:cs="Times New Roman"/>
        </w:rPr>
        <w:t xml:space="preserve"> 79-85.</w:t>
      </w:r>
    </w:p>
    <w:p w14:paraId="5F2F5A8F" w14:textId="77777777" w:rsidR="002F778E" w:rsidRPr="002F778E" w:rsidRDefault="002F778E" w:rsidP="002F778E">
      <w:pPr>
        <w:rPr>
          <w:rFonts w:ascii="Times New Roman" w:hAnsi="Times New Roman" w:cs="Times New Roman"/>
        </w:rPr>
      </w:pPr>
      <w:r w:rsidRPr="002F778E">
        <w:rPr>
          <w:rFonts w:ascii="Times New Roman" w:hAnsi="Times New Roman" w:cs="Times New Roman"/>
        </w:rPr>
        <w:t xml:space="preserve">Su, F., Song, N., Ma, N., </w:t>
      </w:r>
      <w:proofErr w:type="spellStart"/>
      <w:r w:rsidRPr="002F778E">
        <w:rPr>
          <w:rFonts w:ascii="Times New Roman" w:hAnsi="Times New Roman" w:cs="Times New Roman"/>
        </w:rPr>
        <w:t>Sultanaliev</w:t>
      </w:r>
      <w:proofErr w:type="spellEnd"/>
      <w:r w:rsidRPr="002F778E">
        <w:rPr>
          <w:rFonts w:ascii="Times New Roman" w:hAnsi="Times New Roman" w:cs="Times New Roman"/>
        </w:rPr>
        <w:t>, A., Ma, J., Xue, B., &amp; Fahad, S. (2021). An assessment of poverty alleviation measures and sustainable livelihood capability of farm households in rural China: a sustainable livelihood approach. </w:t>
      </w:r>
      <w:r w:rsidRPr="002F778E">
        <w:rPr>
          <w:rFonts w:ascii="Times New Roman" w:hAnsi="Times New Roman" w:cs="Times New Roman"/>
          <w:i/>
          <w:iCs/>
        </w:rPr>
        <w:t>Agriculture</w:t>
      </w:r>
      <w:r w:rsidRPr="002F778E">
        <w:rPr>
          <w:rFonts w:ascii="Times New Roman" w:hAnsi="Times New Roman" w:cs="Times New Roman"/>
        </w:rPr>
        <w:t>, </w:t>
      </w:r>
      <w:r w:rsidRPr="002F778E">
        <w:rPr>
          <w:rFonts w:ascii="Times New Roman" w:hAnsi="Times New Roman" w:cs="Times New Roman"/>
          <w:b/>
          <w:bCs/>
          <w:i/>
          <w:iCs/>
        </w:rPr>
        <w:t>11</w:t>
      </w:r>
      <w:r w:rsidRPr="002F778E">
        <w:rPr>
          <w:rFonts w:ascii="Times New Roman" w:hAnsi="Times New Roman" w:cs="Times New Roman"/>
          <w:b/>
          <w:bCs/>
        </w:rPr>
        <w:t>(12),</w:t>
      </w:r>
      <w:r w:rsidRPr="002F778E">
        <w:rPr>
          <w:rFonts w:ascii="Times New Roman" w:hAnsi="Times New Roman" w:cs="Times New Roman"/>
        </w:rPr>
        <w:t xml:space="preserve"> 1230.</w:t>
      </w:r>
    </w:p>
    <w:p w14:paraId="6C3FBE1E" w14:textId="77777777" w:rsidR="00042427" w:rsidRDefault="00042427" w:rsidP="003F55CF">
      <w:pPr>
        <w:jc w:val="both"/>
        <w:rPr>
          <w:rFonts w:ascii="Times New Roman" w:hAnsi="Times New Roman" w:cs="Times New Roman"/>
        </w:rPr>
      </w:pPr>
      <w:r w:rsidRPr="00042427">
        <w:rPr>
          <w:rFonts w:ascii="Times New Roman" w:hAnsi="Times New Roman" w:cs="Times New Roman"/>
        </w:rPr>
        <w:t>Sun, R., Mi, J., Cao, S., &amp; Gong, X. (2019). Classifying livelihood strategies adopting the activity choice approach in rural China. </w:t>
      </w:r>
      <w:r w:rsidRPr="00042427">
        <w:rPr>
          <w:rFonts w:ascii="Times New Roman" w:hAnsi="Times New Roman" w:cs="Times New Roman"/>
          <w:i/>
          <w:iCs/>
        </w:rPr>
        <w:t>Sustainability</w:t>
      </w:r>
      <w:r w:rsidRPr="00042427">
        <w:rPr>
          <w:rFonts w:ascii="Times New Roman" w:hAnsi="Times New Roman" w:cs="Times New Roman"/>
        </w:rPr>
        <w:t>, </w:t>
      </w:r>
      <w:r w:rsidRPr="00042427">
        <w:rPr>
          <w:rFonts w:ascii="Times New Roman" w:hAnsi="Times New Roman" w:cs="Times New Roman"/>
          <w:i/>
          <w:iCs/>
        </w:rPr>
        <w:t>11</w:t>
      </w:r>
      <w:r w:rsidRPr="00042427">
        <w:rPr>
          <w:rFonts w:ascii="Times New Roman" w:hAnsi="Times New Roman" w:cs="Times New Roman"/>
        </w:rPr>
        <w:t>(11), 3019.</w:t>
      </w:r>
    </w:p>
    <w:p w14:paraId="4812FA4E" w14:textId="1662ED8B" w:rsidR="006F083D" w:rsidRDefault="006F083D" w:rsidP="003F55CF">
      <w:pPr>
        <w:jc w:val="both"/>
        <w:rPr>
          <w:rFonts w:ascii="Times New Roman" w:hAnsi="Times New Roman" w:cs="Times New Roman"/>
        </w:rPr>
      </w:pPr>
      <w:r w:rsidRPr="006F083D">
        <w:rPr>
          <w:rFonts w:ascii="Times New Roman" w:hAnsi="Times New Roman" w:cs="Times New Roman"/>
        </w:rPr>
        <w:t xml:space="preserve">Thornton, P.; van de Steeg, J.; </w:t>
      </w:r>
      <w:proofErr w:type="spellStart"/>
      <w:r w:rsidRPr="006F083D">
        <w:rPr>
          <w:rFonts w:ascii="Times New Roman" w:hAnsi="Times New Roman" w:cs="Times New Roman"/>
        </w:rPr>
        <w:t>Notenbaert</w:t>
      </w:r>
      <w:proofErr w:type="spellEnd"/>
      <w:r w:rsidRPr="006F083D">
        <w:rPr>
          <w:rFonts w:ascii="Times New Roman" w:hAnsi="Times New Roman" w:cs="Times New Roman"/>
        </w:rPr>
        <w:t xml:space="preserve">, A. and Herrero, M. (2009). The impacts of climate change on livestock and livestock systems in developing countries: A review of what we know and what we need to know. </w:t>
      </w:r>
      <w:proofErr w:type="spellStart"/>
      <w:r w:rsidRPr="006F083D">
        <w:rPr>
          <w:rFonts w:ascii="Times New Roman" w:hAnsi="Times New Roman" w:cs="Times New Roman"/>
        </w:rPr>
        <w:t>Agril</w:t>
      </w:r>
      <w:proofErr w:type="spellEnd"/>
      <w:r w:rsidRPr="006F083D">
        <w:rPr>
          <w:rFonts w:ascii="Times New Roman" w:hAnsi="Times New Roman" w:cs="Times New Roman"/>
        </w:rPr>
        <w:t>. Systems, 101 (3); 113–127. doi:10.1016/j.agsy.2009.05.002.</w:t>
      </w:r>
    </w:p>
    <w:p w14:paraId="1828BDC2" w14:textId="77777777" w:rsidR="00571EDD" w:rsidRDefault="00571EDD" w:rsidP="003F55CF">
      <w:pPr>
        <w:jc w:val="both"/>
        <w:rPr>
          <w:rFonts w:ascii="Times New Roman" w:hAnsi="Times New Roman" w:cs="Times New Roman"/>
        </w:rPr>
      </w:pPr>
      <w:proofErr w:type="spellStart"/>
      <w:r w:rsidRPr="00571EDD">
        <w:rPr>
          <w:rFonts w:ascii="Times New Roman" w:hAnsi="Times New Roman" w:cs="Times New Roman"/>
        </w:rPr>
        <w:lastRenderedPageBreak/>
        <w:t>Walelign</w:t>
      </w:r>
      <w:proofErr w:type="spellEnd"/>
      <w:r w:rsidRPr="00571EDD">
        <w:rPr>
          <w:rFonts w:ascii="Times New Roman" w:hAnsi="Times New Roman" w:cs="Times New Roman"/>
        </w:rPr>
        <w:t>, S. Z. (2017). Getting stuck, falling behind or moving forward: Rural livelihood movements and persistence in Nepal. </w:t>
      </w:r>
      <w:r w:rsidRPr="00571EDD">
        <w:rPr>
          <w:rFonts w:ascii="Times New Roman" w:hAnsi="Times New Roman" w:cs="Times New Roman"/>
          <w:i/>
          <w:iCs/>
        </w:rPr>
        <w:t>Land use policy</w:t>
      </w:r>
      <w:r w:rsidRPr="00571EDD">
        <w:rPr>
          <w:rFonts w:ascii="Times New Roman" w:hAnsi="Times New Roman" w:cs="Times New Roman"/>
        </w:rPr>
        <w:t>, </w:t>
      </w:r>
      <w:r w:rsidRPr="00571EDD">
        <w:rPr>
          <w:rFonts w:ascii="Times New Roman" w:hAnsi="Times New Roman" w:cs="Times New Roman"/>
          <w:i/>
          <w:iCs/>
        </w:rPr>
        <w:t>65</w:t>
      </w:r>
      <w:r w:rsidRPr="00571EDD">
        <w:rPr>
          <w:rFonts w:ascii="Times New Roman" w:hAnsi="Times New Roman" w:cs="Times New Roman"/>
        </w:rPr>
        <w:t>, 294-307.</w:t>
      </w:r>
    </w:p>
    <w:p w14:paraId="7599E6D8" w14:textId="7C926B3B" w:rsidR="00571EDD" w:rsidRDefault="00571EDD" w:rsidP="003F55CF">
      <w:pPr>
        <w:jc w:val="both"/>
        <w:rPr>
          <w:rFonts w:ascii="Times New Roman" w:hAnsi="Times New Roman" w:cs="Times New Roman"/>
        </w:rPr>
      </w:pPr>
      <w:r w:rsidRPr="00571EDD">
        <w:rPr>
          <w:rFonts w:ascii="Times New Roman" w:hAnsi="Times New Roman" w:cs="Times New Roman"/>
        </w:rPr>
        <w:t xml:space="preserve">Wu, Z., Li, B., &amp; Hou, Y. (2017). Adaptive choice of livelihood patterns in rural households in a farm-pastoral zone: A case study in </w:t>
      </w:r>
      <w:proofErr w:type="spellStart"/>
      <w:r w:rsidRPr="00571EDD">
        <w:rPr>
          <w:rFonts w:ascii="Times New Roman" w:hAnsi="Times New Roman" w:cs="Times New Roman"/>
        </w:rPr>
        <w:t>Jungar</w:t>
      </w:r>
      <w:proofErr w:type="spellEnd"/>
      <w:r w:rsidRPr="00571EDD">
        <w:rPr>
          <w:rFonts w:ascii="Times New Roman" w:hAnsi="Times New Roman" w:cs="Times New Roman"/>
        </w:rPr>
        <w:t>, Inner Mongolia. </w:t>
      </w:r>
      <w:r w:rsidRPr="00571EDD">
        <w:rPr>
          <w:rFonts w:ascii="Times New Roman" w:hAnsi="Times New Roman" w:cs="Times New Roman"/>
          <w:i/>
          <w:iCs/>
        </w:rPr>
        <w:t>Land use policy</w:t>
      </w:r>
      <w:r w:rsidRPr="00571EDD">
        <w:rPr>
          <w:rFonts w:ascii="Times New Roman" w:hAnsi="Times New Roman" w:cs="Times New Roman"/>
        </w:rPr>
        <w:t>, </w:t>
      </w:r>
      <w:r w:rsidRPr="00571EDD">
        <w:rPr>
          <w:rFonts w:ascii="Times New Roman" w:hAnsi="Times New Roman" w:cs="Times New Roman"/>
          <w:i/>
          <w:iCs/>
        </w:rPr>
        <w:t>62</w:t>
      </w:r>
      <w:r w:rsidRPr="00571EDD">
        <w:rPr>
          <w:rFonts w:ascii="Times New Roman" w:hAnsi="Times New Roman" w:cs="Times New Roman"/>
        </w:rPr>
        <w:t>, 361-375.</w:t>
      </w:r>
    </w:p>
    <w:p w14:paraId="187BE7B5" w14:textId="77777777" w:rsidR="00362E9C" w:rsidRPr="00362E9C" w:rsidRDefault="00362E9C" w:rsidP="00362E9C">
      <w:pPr>
        <w:rPr>
          <w:rFonts w:ascii="Times New Roman" w:hAnsi="Times New Roman" w:cs="Times New Roman"/>
        </w:rPr>
      </w:pPr>
      <w:r w:rsidRPr="00362E9C">
        <w:rPr>
          <w:rFonts w:ascii="Times New Roman" w:hAnsi="Times New Roman" w:cs="Times New Roman"/>
        </w:rPr>
        <w:t xml:space="preserve">Zafar, M., Amir, R. M., Raza, H. A., </w:t>
      </w:r>
      <w:proofErr w:type="spellStart"/>
      <w:r w:rsidRPr="00362E9C">
        <w:rPr>
          <w:rFonts w:ascii="Times New Roman" w:hAnsi="Times New Roman" w:cs="Times New Roman"/>
        </w:rPr>
        <w:t>Aderinoye-Abdulwahab</w:t>
      </w:r>
      <w:proofErr w:type="spellEnd"/>
      <w:r w:rsidRPr="00362E9C">
        <w:rPr>
          <w:rFonts w:ascii="Times New Roman" w:hAnsi="Times New Roman" w:cs="Times New Roman"/>
        </w:rPr>
        <w:t>, S., Irshad, I., &amp; Dolapo, T. A. (2024). Factors Affecting Livelihood Diversification of Women of Farm Families Working in Textile Industries in Faisalabad District, Pakistan. </w:t>
      </w:r>
      <w:proofErr w:type="spellStart"/>
      <w:r w:rsidRPr="00362E9C">
        <w:rPr>
          <w:rFonts w:ascii="Times New Roman" w:hAnsi="Times New Roman" w:cs="Times New Roman"/>
          <w:i/>
          <w:iCs/>
        </w:rPr>
        <w:t>Pertanika</w:t>
      </w:r>
      <w:proofErr w:type="spellEnd"/>
      <w:r w:rsidRPr="00362E9C">
        <w:rPr>
          <w:rFonts w:ascii="Times New Roman" w:hAnsi="Times New Roman" w:cs="Times New Roman"/>
          <w:i/>
          <w:iCs/>
        </w:rPr>
        <w:t xml:space="preserve"> Journal of Social Sciences &amp; Humanities</w:t>
      </w:r>
      <w:r w:rsidRPr="00362E9C">
        <w:rPr>
          <w:rFonts w:ascii="Times New Roman" w:hAnsi="Times New Roman" w:cs="Times New Roman"/>
        </w:rPr>
        <w:t>, </w:t>
      </w:r>
      <w:r w:rsidRPr="00362E9C">
        <w:rPr>
          <w:rFonts w:ascii="Times New Roman" w:hAnsi="Times New Roman" w:cs="Times New Roman"/>
          <w:b/>
          <w:bCs/>
          <w:i/>
          <w:iCs/>
        </w:rPr>
        <w:t>32</w:t>
      </w:r>
      <w:r w:rsidRPr="00362E9C">
        <w:rPr>
          <w:rFonts w:ascii="Times New Roman" w:hAnsi="Times New Roman" w:cs="Times New Roman"/>
          <w:b/>
          <w:bCs/>
        </w:rPr>
        <w:t>(3).</w:t>
      </w:r>
    </w:p>
    <w:p w14:paraId="1E571B4A" w14:textId="486569D5" w:rsidR="00177091" w:rsidRDefault="00177091" w:rsidP="003F55CF">
      <w:pPr>
        <w:jc w:val="both"/>
        <w:rPr>
          <w:rFonts w:ascii="Times New Roman" w:hAnsi="Times New Roman" w:cs="Times New Roman"/>
        </w:rPr>
      </w:pPr>
      <w:r w:rsidRPr="00177091">
        <w:rPr>
          <w:rFonts w:ascii="Times New Roman" w:hAnsi="Times New Roman" w:cs="Times New Roman"/>
        </w:rPr>
        <w:t>Zhao, J., &amp; Barry, P. (2013). Implications of different income diversification indexes: the case of rural China. Economics and Business Letters, 2(1), 13.</w:t>
      </w:r>
    </w:p>
    <w:p w14:paraId="4FD49418" w14:textId="77777777" w:rsidR="00E60FA3" w:rsidRPr="00EF2A8C" w:rsidRDefault="00E60FA3" w:rsidP="003F55CF">
      <w:pPr>
        <w:jc w:val="both"/>
        <w:rPr>
          <w:rFonts w:ascii="Times New Roman" w:hAnsi="Times New Roman" w:cs="Times New Roman"/>
        </w:rPr>
      </w:pPr>
    </w:p>
    <w:sectPr w:rsidR="00E60FA3" w:rsidRPr="00EF2A8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104B0" w14:textId="77777777" w:rsidR="00454703" w:rsidRDefault="00454703" w:rsidP="00BE62E6">
      <w:pPr>
        <w:spacing w:after="0" w:line="240" w:lineRule="auto"/>
      </w:pPr>
      <w:r>
        <w:separator/>
      </w:r>
    </w:p>
  </w:endnote>
  <w:endnote w:type="continuationSeparator" w:id="0">
    <w:p w14:paraId="1616307B" w14:textId="77777777" w:rsidR="00454703" w:rsidRDefault="00454703" w:rsidP="00BE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B6670" w14:textId="77777777" w:rsidR="00BE62E6" w:rsidRDefault="00BE6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0C7E4" w14:textId="77777777" w:rsidR="00BE62E6" w:rsidRDefault="00BE62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7A9F2" w14:textId="77777777" w:rsidR="00BE62E6" w:rsidRDefault="00BE6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367D3" w14:textId="77777777" w:rsidR="00454703" w:rsidRDefault="00454703" w:rsidP="00BE62E6">
      <w:pPr>
        <w:spacing w:after="0" w:line="240" w:lineRule="auto"/>
      </w:pPr>
      <w:r>
        <w:separator/>
      </w:r>
    </w:p>
  </w:footnote>
  <w:footnote w:type="continuationSeparator" w:id="0">
    <w:p w14:paraId="111F0E67" w14:textId="77777777" w:rsidR="00454703" w:rsidRDefault="00454703" w:rsidP="00BE6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67529" w14:textId="170E6ED5" w:rsidR="00BE62E6" w:rsidRDefault="00BE62E6">
    <w:pPr>
      <w:pStyle w:val="Header"/>
    </w:pPr>
    <w:r>
      <w:rPr>
        <w:noProof/>
      </w:rPr>
      <w:pict w14:anchorId="0D948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340509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64213" w14:textId="405E7EAE" w:rsidR="00BE62E6" w:rsidRDefault="00BE62E6">
    <w:pPr>
      <w:pStyle w:val="Header"/>
    </w:pPr>
    <w:r>
      <w:rPr>
        <w:noProof/>
      </w:rPr>
      <w:pict w14:anchorId="75831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340509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976C0" w14:textId="3B12EBC3" w:rsidR="00BE62E6" w:rsidRDefault="00BE62E6">
    <w:pPr>
      <w:pStyle w:val="Header"/>
    </w:pPr>
    <w:r>
      <w:rPr>
        <w:noProof/>
      </w:rPr>
      <w:pict w14:anchorId="7D6587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340509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6CEB"/>
    <w:multiLevelType w:val="hybridMultilevel"/>
    <w:tmpl w:val="76E0D0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C0B47"/>
    <w:multiLevelType w:val="hybridMultilevel"/>
    <w:tmpl w:val="A42EE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155DB"/>
    <w:multiLevelType w:val="hybridMultilevel"/>
    <w:tmpl w:val="E6F4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D77FF"/>
    <w:multiLevelType w:val="hybridMultilevel"/>
    <w:tmpl w:val="853602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E7D6F"/>
    <w:multiLevelType w:val="hybridMultilevel"/>
    <w:tmpl w:val="11542726"/>
    <w:lvl w:ilvl="0" w:tplc="C79A00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27E74"/>
    <w:multiLevelType w:val="hybridMultilevel"/>
    <w:tmpl w:val="AE6E1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67510"/>
    <w:multiLevelType w:val="hybridMultilevel"/>
    <w:tmpl w:val="53F2DE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71B29"/>
    <w:multiLevelType w:val="hybridMultilevel"/>
    <w:tmpl w:val="4F108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C81A6A"/>
    <w:multiLevelType w:val="hybridMultilevel"/>
    <w:tmpl w:val="3A58B8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246B2B"/>
    <w:multiLevelType w:val="hybridMultilevel"/>
    <w:tmpl w:val="341A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B6F43"/>
    <w:multiLevelType w:val="hybridMultilevel"/>
    <w:tmpl w:val="7054A7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300355"/>
    <w:multiLevelType w:val="hybridMultilevel"/>
    <w:tmpl w:val="9410A6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6055699"/>
    <w:multiLevelType w:val="hybridMultilevel"/>
    <w:tmpl w:val="514C2E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A205BB"/>
    <w:multiLevelType w:val="hybridMultilevel"/>
    <w:tmpl w:val="EE96A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795492"/>
    <w:multiLevelType w:val="hybridMultilevel"/>
    <w:tmpl w:val="9E8033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7B695E"/>
    <w:multiLevelType w:val="hybridMultilevel"/>
    <w:tmpl w:val="1332CA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0E2711"/>
    <w:multiLevelType w:val="hybridMultilevel"/>
    <w:tmpl w:val="1E54D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30629F"/>
    <w:multiLevelType w:val="hybridMultilevel"/>
    <w:tmpl w:val="59EE6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AD5B40"/>
    <w:multiLevelType w:val="hybridMultilevel"/>
    <w:tmpl w:val="BBE27A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B50514"/>
    <w:multiLevelType w:val="hybridMultilevel"/>
    <w:tmpl w:val="0EB8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9"/>
  </w:num>
  <w:num w:numId="4">
    <w:abstractNumId w:val="17"/>
  </w:num>
  <w:num w:numId="5">
    <w:abstractNumId w:val="11"/>
  </w:num>
  <w:num w:numId="6">
    <w:abstractNumId w:val="7"/>
  </w:num>
  <w:num w:numId="7">
    <w:abstractNumId w:val="18"/>
  </w:num>
  <w:num w:numId="8">
    <w:abstractNumId w:val="13"/>
  </w:num>
  <w:num w:numId="9">
    <w:abstractNumId w:val="8"/>
  </w:num>
  <w:num w:numId="10">
    <w:abstractNumId w:val="15"/>
  </w:num>
  <w:num w:numId="11">
    <w:abstractNumId w:val="12"/>
  </w:num>
  <w:num w:numId="12">
    <w:abstractNumId w:val="14"/>
  </w:num>
  <w:num w:numId="13">
    <w:abstractNumId w:val="16"/>
  </w:num>
  <w:num w:numId="14">
    <w:abstractNumId w:val="10"/>
  </w:num>
  <w:num w:numId="15">
    <w:abstractNumId w:val="0"/>
  </w:num>
  <w:num w:numId="16">
    <w:abstractNumId w:val="3"/>
  </w:num>
  <w:num w:numId="17">
    <w:abstractNumId w:val="6"/>
  </w:num>
  <w:num w:numId="18">
    <w:abstractNumId w:val="5"/>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BD7"/>
    <w:rsid w:val="00014A8A"/>
    <w:rsid w:val="00016D89"/>
    <w:rsid w:val="00042427"/>
    <w:rsid w:val="000620C2"/>
    <w:rsid w:val="000B4C3E"/>
    <w:rsid w:val="00134720"/>
    <w:rsid w:val="001524A2"/>
    <w:rsid w:val="00177091"/>
    <w:rsid w:val="001D50E4"/>
    <w:rsid w:val="002046BA"/>
    <w:rsid w:val="0022051F"/>
    <w:rsid w:val="00237BCE"/>
    <w:rsid w:val="002431C9"/>
    <w:rsid w:val="00244D68"/>
    <w:rsid w:val="002622AA"/>
    <w:rsid w:val="002F778E"/>
    <w:rsid w:val="00301C63"/>
    <w:rsid w:val="003109F4"/>
    <w:rsid w:val="00310F04"/>
    <w:rsid w:val="00324B94"/>
    <w:rsid w:val="00362E9C"/>
    <w:rsid w:val="003657BF"/>
    <w:rsid w:val="003803CD"/>
    <w:rsid w:val="003F55CF"/>
    <w:rsid w:val="00442FF7"/>
    <w:rsid w:val="00454703"/>
    <w:rsid w:val="00454D9F"/>
    <w:rsid w:val="00460836"/>
    <w:rsid w:val="00490BF0"/>
    <w:rsid w:val="004D26B8"/>
    <w:rsid w:val="004D2D01"/>
    <w:rsid w:val="004E573C"/>
    <w:rsid w:val="00506AE4"/>
    <w:rsid w:val="00571EDD"/>
    <w:rsid w:val="00581983"/>
    <w:rsid w:val="00585E05"/>
    <w:rsid w:val="005918BC"/>
    <w:rsid w:val="005A1609"/>
    <w:rsid w:val="006037AF"/>
    <w:rsid w:val="006157EB"/>
    <w:rsid w:val="0062149B"/>
    <w:rsid w:val="006601C3"/>
    <w:rsid w:val="00677BD7"/>
    <w:rsid w:val="00681CA6"/>
    <w:rsid w:val="006A7309"/>
    <w:rsid w:val="006C021E"/>
    <w:rsid w:val="006F083D"/>
    <w:rsid w:val="0072728F"/>
    <w:rsid w:val="007325D1"/>
    <w:rsid w:val="007806A4"/>
    <w:rsid w:val="008055C4"/>
    <w:rsid w:val="008A3C4C"/>
    <w:rsid w:val="008A6C47"/>
    <w:rsid w:val="008D64DB"/>
    <w:rsid w:val="008E5975"/>
    <w:rsid w:val="009773D2"/>
    <w:rsid w:val="00984133"/>
    <w:rsid w:val="009E4A50"/>
    <w:rsid w:val="00A02D49"/>
    <w:rsid w:val="00A41E00"/>
    <w:rsid w:val="00A65B67"/>
    <w:rsid w:val="00AF0DEA"/>
    <w:rsid w:val="00B67160"/>
    <w:rsid w:val="00B7174B"/>
    <w:rsid w:val="00B81922"/>
    <w:rsid w:val="00BB7BAB"/>
    <w:rsid w:val="00BC52CB"/>
    <w:rsid w:val="00BD52D8"/>
    <w:rsid w:val="00BE0C5E"/>
    <w:rsid w:val="00BE62E6"/>
    <w:rsid w:val="00BF6924"/>
    <w:rsid w:val="00C77127"/>
    <w:rsid w:val="00C91064"/>
    <w:rsid w:val="00CA7D96"/>
    <w:rsid w:val="00CE2FCE"/>
    <w:rsid w:val="00D63EBE"/>
    <w:rsid w:val="00E3090F"/>
    <w:rsid w:val="00E33B87"/>
    <w:rsid w:val="00E37B10"/>
    <w:rsid w:val="00E60FA3"/>
    <w:rsid w:val="00E6666D"/>
    <w:rsid w:val="00E67F77"/>
    <w:rsid w:val="00E827F0"/>
    <w:rsid w:val="00E86F2F"/>
    <w:rsid w:val="00E877C0"/>
    <w:rsid w:val="00EC04CC"/>
    <w:rsid w:val="00ED27A1"/>
    <w:rsid w:val="00EF2A8C"/>
    <w:rsid w:val="00F21508"/>
    <w:rsid w:val="00F2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DE0AE1"/>
  <w15:chartTrackingRefBased/>
  <w15:docId w15:val="{0521CE44-92E0-4027-89AD-77F070202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BD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77BD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77BD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77BD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77BD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77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BD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77BD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77BD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77BD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77BD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77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BD7"/>
    <w:rPr>
      <w:rFonts w:eastAsiaTheme="majorEastAsia" w:cstheme="majorBidi"/>
      <w:color w:val="272727" w:themeColor="text1" w:themeTint="D8"/>
    </w:rPr>
  </w:style>
  <w:style w:type="paragraph" w:styleId="Title">
    <w:name w:val="Title"/>
    <w:basedOn w:val="Normal"/>
    <w:next w:val="Normal"/>
    <w:link w:val="TitleChar"/>
    <w:uiPriority w:val="10"/>
    <w:qFormat/>
    <w:rsid w:val="00677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BD7"/>
    <w:pPr>
      <w:spacing w:before="160"/>
      <w:jc w:val="center"/>
    </w:pPr>
    <w:rPr>
      <w:i/>
      <w:iCs/>
      <w:color w:val="404040" w:themeColor="text1" w:themeTint="BF"/>
    </w:rPr>
  </w:style>
  <w:style w:type="character" w:customStyle="1" w:styleId="QuoteChar">
    <w:name w:val="Quote Char"/>
    <w:basedOn w:val="DefaultParagraphFont"/>
    <w:link w:val="Quote"/>
    <w:uiPriority w:val="29"/>
    <w:rsid w:val="00677BD7"/>
    <w:rPr>
      <w:i/>
      <w:iCs/>
      <w:color w:val="404040" w:themeColor="text1" w:themeTint="BF"/>
    </w:rPr>
  </w:style>
  <w:style w:type="paragraph" w:styleId="ListParagraph">
    <w:name w:val="List Paragraph"/>
    <w:basedOn w:val="Normal"/>
    <w:uiPriority w:val="34"/>
    <w:qFormat/>
    <w:rsid w:val="00677BD7"/>
    <w:pPr>
      <w:ind w:left="720"/>
      <w:contextualSpacing/>
    </w:pPr>
  </w:style>
  <w:style w:type="character" w:styleId="IntenseEmphasis">
    <w:name w:val="Intense Emphasis"/>
    <w:basedOn w:val="DefaultParagraphFont"/>
    <w:uiPriority w:val="21"/>
    <w:qFormat/>
    <w:rsid w:val="00677BD7"/>
    <w:rPr>
      <w:i/>
      <w:iCs/>
      <w:color w:val="2E74B5" w:themeColor="accent1" w:themeShade="BF"/>
    </w:rPr>
  </w:style>
  <w:style w:type="paragraph" w:styleId="IntenseQuote">
    <w:name w:val="Intense Quote"/>
    <w:basedOn w:val="Normal"/>
    <w:next w:val="Normal"/>
    <w:link w:val="IntenseQuoteChar"/>
    <w:uiPriority w:val="30"/>
    <w:qFormat/>
    <w:rsid w:val="00677BD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77BD7"/>
    <w:rPr>
      <w:i/>
      <w:iCs/>
      <w:color w:val="2E74B5" w:themeColor="accent1" w:themeShade="BF"/>
    </w:rPr>
  </w:style>
  <w:style w:type="character" w:styleId="IntenseReference">
    <w:name w:val="Intense Reference"/>
    <w:basedOn w:val="DefaultParagraphFont"/>
    <w:uiPriority w:val="32"/>
    <w:qFormat/>
    <w:rsid w:val="00677BD7"/>
    <w:rPr>
      <w:b/>
      <w:bCs/>
      <w:smallCaps/>
      <w:color w:val="2E74B5" w:themeColor="accent1" w:themeShade="BF"/>
      <w:spacing w:val="5"/>
    </w:rPr>
  </w:style>
  <w:style w:type="character" w:styleId="Hyperlink">
    <w:name w:val="Hyperlink"/>
    <w:basedOn w:val="DefaultParagraphFont"/>
    <w:uiPriority w:val="99"/>
    <w:unhideWhenUsed/>
    <w:rsid w:val="002431C9"/>
    <w:rPr>
      <w:color w:val="0563C1" w:themeColor="hyperlink"/>
      <w:u w:val="single"/>
    </w:rPr>
  </w:style>
  <w:style w:type="character" w:customStyle="1" w:styleId="UnresolvedMention1">
    <w:name w:val="Unresolved Mention1"/>
    <w:basedOn w:val="DefaultParagraphFont"/>
    <w:uiPriority w:val="99"/>
    <w:semiHidden/>
    <w:unhideWhenUsed/>
    <w:rsid w:val="002431C9"/>
    <w:rPr>
      <w:color w:val="605E5C"/>
      <w:shd w:val="clear" w:color="auto" w:fill="E1DFDD"/>
    </w:rPr>
  </w:style>
  <w:style w:type="table" w:styleId="TableGrid">
    <w:name w:val="Table Grid"/>
    <w:basedOn w:val="TableNormal"/>
    <w:uiPriority w:val="39"/>
    <w:rsid w:val="00BB7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877C0"/>
    <w:rPr>
      <w:color w:val="605E5C"/>
      <w:shd w:val="clear" w:color="auto" w:fill="E1DFDD"/>
    </w:rPr>
  </w:style>
  <w:style w:type="paragraph" w:styleId="Header">
    <w:name w:val="header"/>
    <w:basedOn w:val="Normal"/>
    <w:link w:val="HeaderChar"/>
    <w:uiPriority w:val="99"/>
    <w:unhideWhenUsed/>
    <w:rsid w:val="00BE6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2E6"/>
  </w:style>
  <w:style w:type="paragraph" w:styleId="Footer">
    <w:name w:val="footer"/>
    <w:basedOn w:val="Normal"/>
    <w:link w:val="FooterChar"/>
    <w:uiPriority w:val="99"/>
    <w:unhideWhenUsed/>
    <w:rsid w:val="00BE6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938">
      <w:bodyDiv w:val="1"/>
      <w:marLeft w:val="0"/>
      <w:marRight w:val="0"/>
      <w:marTop w:val="0"/>
      <w:marBottom w:val="0"/>
      <w:divBdr>
        <w:top w:val="none" w:sz="0" w:space="0" w:color="auto"/>
        <w:left w:val="none" w:sz="0" w:space="0" w:color="auto"/>
        <w:bottom w:val="none" w:sz="0" w:space="0" w:color="auto"/>
        <w:right w:val="none" w:sz="0" w:space="0" w:color="auto"/>
      </w:divBdr>
    </w:div>
    <w:div w:id="25911419">
      <w:bodyDiv w:val="1"/>
      <w:marLeft w:val="0"/>
      <w:marRight w:val="0"/>
      <w:marTop w:val="0"/>
      <w:marBottom w:val="0"/>
      <w:divBdr>
        <w:top w:val="none" w:sz="0" w:space="0" w:color="auto"/>
        <w:left w:val="none" w:sz="0" w:space="0" w:color="auto"/>
        <w:bottom w:val="none" w:sz="0" w:space="0" w:color="auto"/>
        <w:right w:val="none" w:sz="0" w:space="0" w:color="auto"/>
      </w:divBdr>
    </w:div>
    <w:div w:id="31923737">
      <w:bodyDiv w:val="1"/>
      <w:marLeft w:val="0"/>
      <w:marRight w:val="0"/>
      <w:marTop w:val="0"/>
      <w:marBottom w:val="0"/>
      <w:divBdr>
        <w:top w:val="none" w:sz="0" w:space="0" w:color="auto"/>
        <w:left w:val="none" w:sz="0" w:space="0" w:color="auto"/>
        <w:bottom w:val="none" w:sz="0" w:space="0" w:color="auto"/>
        <w:right w:val="none" w:sz="0" w:space="0" w:color="auto"/>
      </w:divBdr>
    </w:div>
    <w:div w:id="63377924">
      <w:bodyDiv w:val="1"/>
      <w:marLeft w:val="0"/>
      <w:marRight w:val="0"/>
      <w:marTop w:val="0"/>
      <w:marBottom w:val="0"/>
      <w:divBdr>
        <w:top w:val="none" w:sz="0" w:space="0" w:color="auto"/>
        <w:left w:val="none" w:sz="0" w:space="0" w:color="auto"/>
        <w:bottom w:val="none" w:sz="0" w:space="0" w:color="auto"/>
        <w:right w:val="none" w:sz="0" w:space="0" w:color="auto"/>
      </w:divBdr>
    </w:div>
    <w:div w:id="110127855">
      <w:bodyDiv w:val="1"/>
      <w:marLeft w:val="0"/>
      <w:marRight w:val="0"/>
      <w:marTop w:val="0"/>
      <w:marBottom w:val="0"/>
      <w:divBdr>
        <w:top w:val="none" w:sz="0" w:space="0" w:color="auto"/>
        <w:left w:val="none" w:sz="0" w:space="0" w:color="auto"/>
        <w:bottom w:val="none" w:sz="0" w:space="0" w:color="auto"/>
        <w:right w:val="none" w:sz="0" w:space="0" w:color="auto"/>
      </w:divBdr>
    </w:div>
    <w:div w:id="110589319">
      <w:bodyDiv w:val="1"/>
      <w:marLeft w:val="0"/>
      <w:marRight w:val="0"/>
      <w:marTop w:val="0"/>
      <w:marBottom w:val="0"/>
      <w:divBdr>
        <w:top w:val="none" w:sz="0" w:space="0" w:color="auto"/>
        <w:left w:val="none" w:sz="0" w:space="0" w:color="auto"/>
        <w:bottom w:val="none" w:sz="0" w:space="0" w:color="auto"/>
        <w:right w:val="none" w:sz="0" w:space="0" w:color="auto"/>
      </w:divBdr>
    </w:div>
    <w:div w:id="115873676">
      <w:bodyDiv w:val="1"/>
      <w:marLeft w:val="0"/>
      <w:marRight w:val="0"/>
      <w:marTop w:val="0"/>
      <w:marBottom w:val="0"/>
      <w:divBdr>
        <w:top w:val="none" w:sz="0" w:space="0" w:color="auto"/>
        <w:left w:val="none" w:sz="0" w:space="0" w:color="auto"/>
        <w:bottom w:val="none" w:sz="0" w:space="0" w:color="auto"/>
        <w:right w:val="none" w:sz="0" w:space="0" w:color="auto"/>
      </w:divBdr>
    </w:div>
    <w:div w:id="116922326">
      <w:bodyDiv w:val="1"/>
      <w:marLeft w:val="0"/>
      <w:marRight w:val="0"/>
      <w:marTop w:val="0"/>
      <w:marBottom w:val="0"/>
      <w:divBdr>
        <w:top w:val="none" w:sz="0" w:space="0" w:color="auto"/>
        <w:left w:val="none" w:sz="0" w:space="0" w:color="auto"/>
        <w:bottom w:val="none" w:sz="0" w:space="0" w:color="auto"/>
        <w:right w:val="none" w:sz="0" w:space="0" w:color="auto"/>
      </w:divBdr>
    </w:div>
    <w:div w:id="123305780">
      <w:bodyDiv w:val="1"/>
      <w:marLeft w:val="0"/>
      <w:marRight w:val="0"/>
      <w:marTop w:val="0"/>
      <w:marBottom w:val="0"/>
      <w:divBdr>
        <w:top w:val="none" w:sz="0" w:space="0" w:color="auto"/>
        <w:left w:val="none" w:sz="0" w:space="0" w:color="auto"/>
        <w:bottom w:val="none" w:sz="0" w:space="0" w:color="auto"/>
        <w:right w:val="none" w:sz="0" w:space="0" w:color="auto"/>
      </w:divBdr>
    </w:div>
    <w:div w:id="196043865">
      <w:bodyDiv w:val="1"/>
      <w:marLeft w:val="0"/>
      <w:marRight w:val="0"/>
      <w:marTop w:val="0"/>
      <w:marBottom w:val="0"/>
      <w:divBdr>
        <w:top w:val="none" w:sz="0" w:space="0" w:color="auto"/>
        <w:left w:val="none" w:sz="0" w:space="0" w:color="auto"/>
        <w:bottom w:val="none" w:sz="0" w:space="0" w:color="auto"/>
        <w:right w:val="none" w:sz="0" w:space="0" w:color="auto"/>
      </w:divBdr>
    </w:div>
    <w:div w:id="206719823">
      <w:bodyDiv w:val="1"/>
      <w:marLeft w:val="0"/>
      <w:marRight w:val="0"/>
      <w:marTop w:val="0"/>
      <w:marBottom w:val="0"/>
      <w:divBdr>
        <w:top w:val="none" w:sz="0" w:space="0" w:color="auto"/>
        <w:left w:val="none" w:sz="0" w:space="0" w:color="auto"/>
        <w:bottom w:val="none" w:sz="0" w:space="0" w:color="auto"/>
        <w:right w:val="none" w:sz="0" w:space="0" w:color="auto"/>
      </w:divBdr>
    </w:div>
    <w:div w:id="213851975">
      <w:bodyDiv w:val="1"/>
      <w:marLeft w:val="0"/>
      <w:marRight w:val="0"/>
      <w:marTop w:val="0"/>
      <w:marBottom w:val="0"/>
      <w:divBdr>
        <w:top w:val="none" w:sz="0" w:space="0" w:color="auto"/>
        <w:left w:val="none" w:sz="0" w:space="0" w:color="auto"/>
        <w:bottom w:val="none" w:sz="0" w:space="0" w:color="auto"/>
        <w:right w:val="none" w:sz="0" w:space="0" w:color="auto"/>
      </w:divBdr>
    </w:div>
    <w:div w:id="228226979">
      <w:bodyDiv w:val="1"/>
      <w:marLeft w:val="0"/>
      <w:marRight w:val="0"/>
      <w:marTop w:val="0"/>
      <w:marBottom w:val="0"/>
      <w:divBdr>
        <w:top w:val="none" w:sz="0" w:space="0" w:color="auto"/>
        <w:left w:val="none" w:sz="0" w:space="0" w:color="auto"/>
        <w:bottom w:val="none" w:sz="0" w:space="0" w:color="auto"/>
        <w:right w:val="none" w:sz="0" w:space="0" w:color="auto"/>
      </w:divBdr>
    </w:div>
    <w:div w:id="229704226">
      <w:bodyDiv w:val="1"/>
      <w:marLeft w:val="0"/>
      <w:marRight w:val="0"/>
      <w:marTop w:val="0"/>
      <w:marBottom w:val="0"/>
      <w:divBdr>
        <w:top w:val="none" w:sz="0" w:space="0" w:color="auto"/>
        <w:left w:val="none" w:sz="0" w:space="0" w:color="auto"/>
        <w:bottom w:val="none" w:sz="0" w:space="0" w:color="auto"/>
        <w:right w:val="none" w:sz="0" w:space="0" w:color="auto"/>
      </w:divBdr>
    </w:div>
    <w:div w:id="230845945">
      <w:bodyDiv w:val="1"/>
      <w:marLeft w:val="0"/>
      <w:marRight w:val="0"/>
      <w:marTop w:val="0"/>
      <w:marBottom w:val="0"/>
      <w:divBdr>
        <w:top w:val="none" w:sz="0" w:space="0" w:color="auto"/>
        <w:left w:val="none" w:sz="0" w:space="0" w:color="auto"/>
        <w:bottom w:val="none" w:sz="0" w:space="0" w:color="auto"/>
        <w:right w:val="none" w:sz="0" w:space="0" w:color="auto"/>
      </w:divBdr>
    </w:div>
    <w:div w:id="278608853">
      <w:bodyDiv w:val="1"/>
      <w:marLeft w:val="0"/>
      <w:marRight w:val="0"/>
      <w:marTop w:val="0"/>
      <w:marBottom w:val="0"/>
      <w:divBdr>
        <w:top w:val="none" w:sz="0" w:space="0" w:color="auto"/>
        <w:left w:val="none" w:sz="0" w:space="0" w:color="auto"/>
        <w:bottom w:val="none" w:sz="0" w:space="0" w:color="auto"/>
        <w:right w:val="none" w:sz="0" w:space="0" w:color="auto"/>
      </w:divBdr>
    </w:div>
    <w:div w:id="295987603">
      <w:bodyDiv w:val="1"/>
      <w:marLeft w:val="0"/>
      <w:marRight w:val="0"/>
      <w:marTop w:val="0"/>
      <w:marBottom w:val="0"/>
      <w:divBdr>
        <w:top w:val="none" w:sz="0" w:space="0" w:color="auto"/>
        <w:left w:val="none" w:sz="0" w:space="0" w:color="auto"/>
        <w:bottom w:val="none" w:sz="0" w:space="0" w:color="auto"/>
        <w:right w:val="none" w:sz="0" w:space="0" w:color="auto"/>
      </w:divBdr>
    </w:div>
    <w:div w:id="311519689">
      <w:bodyDiv w:val="1"/>
      <w:marLeft w:val="0"/>
      <w:marRight w:val="0"/>
      <w:marTop w:val="0"/>
      <w:marBottom w:val="0"/>
      <w:divBdr>
        <w:top w:val="none" w:sz="0" w:space="0" w:color="auto"/>
        <w:left w:val="none" w:sz="0" w:space="0" w:color="auto"/>
        <w:bottom w:val="none" w:sz="0" w:space="0" w:color="auto"/>
        <w:right w:val="none" w:sz="0" w:space="0" w:color="auto"/>
      </w:divBdr>
    </w:div>
    <w:div w:id="321588851">
      <w:bodyDiv w:val="1"/>
      <w:marLeft w:val="0"/>
      <w:marRight w:val="0"/>
      <w:marTop w:val="0"/>
      <w:marBottom w:val="0"/>
      <w:divBdr>
        <w:top w:val="none" w:sz="0" w:space="0" w:color="auto"/>
        <w:left w:val="none" w:sz="0" w:space="0" w:color="auto"/>
        <w:bottom w:val="none" w:sz="0" w:space="0" w:color="auto"/>
        <w:right w:val="none" w:sz="0" w:space="0" w:color="auto"/>
      </w:divBdr>
    </w:div>
    <w:div w:id="419762167">
      <w:bodyDiv w:val="1"/>
      <w:marLeft w:val="0"/>
      <w:marRight w:val="0"/>
      <w:marTop w:val="0"/>
      <w:marBottom w:val="0"/>
      <w:divBdr>
        <w:top w:val="none" w:sz="0" w:space="0" w:color="auto"/>
        <w:left w:val="none" w:sz="0" w:space="0" w:color="auto"/>
        <w:bottom w:val="none" w:sz="0" w:space="0" w:color="auto"/>
        <w:right w:val="none" w:sz="0" w:space="0" w:color="auto"/>
      </w:divBdr>
    </w:div>
    <w:div w:id="431978037">
      <w:bodyDiv w:val="1"/>
      <w:marLeft w:val="0"/>
      <w:marRight w:val="0"/>
      <w:marTop w:val="0"/>
      <w:marBottom w:val="0"/>
      <w:divBdr>
        <w:top w:val="none" w:sz="0" w:space="0" w:color="auto"/>
        <w:left w:val="none" w:sz="0" w:space="0" w:color="auto"/>
        <w:bottom w:val="none" w:sz="0" w:space="0" w:color="auto"/>
        <w:right w:val="none" w:sz="0" w:space="0" w:color="auto"/>
      </w:divBdr>
    </w:div>
    <w:div w:id="443355213">
      <w:bodyDiv w:val="1"/>
      <w:marLeft w:val="0"/>
      <w:marRight w:val="0"/>
      <w:marTop w:val="0"/>
      <w:marBottom w:val="0"/>
      <w:divBdr>
        <w:top w:val="none" w:sz="0" w:space="0" w:color="auto"/>
        <w:left w:val="none" w:sz="0" w:space="0" w:color="auto"/>
        <w:bottom w:val="none" w:sz="0" w:space="0" w:color="auto"/>
        <w:right w:val="none" w:sz="0" w:space="0" w:color="auto"/>
      </w:divBdr>
    </w:div>
    <w:div w:id="465976693">
      <w:bodyDiv w:val="1"/>
      <w:marLeft w:val="0"/>
      <w:marRight w:val="0"/>
      <w:marTop w:val="0"/>
      <w:marBottom w:val="0"/>
      <w:divBdr>
        <w:top w:val="none" w:sz="0" w:space="0" w:color="auto"/>
        <w:left w:val="none" w:sz="0" w:space="0" w:color="auto"/>
        <w:bottom w:val="none" w:sz="0" w:space="0" w:color="auto"/>
        <w:right w:val="none" w:sz="0" w:space="0" w:color="auto"/>
      </w:divBdr>
    </w:div>
    <w:div w:id="482624291">
      <w:bodyDiv w:val="1"/>
      <w:marLeft w:val="0"/>
      <w:marRight w:val="0"/>
      <w:marTop w:val="0"/>
      <w:marBottom w:val="0"/>
      <w:divBdr>
        <w:top w:val="none" w:sz="0" w:space="0" w:color="auto"/>
        <w:left w:val="none" w:sz="0" w:space="0" w:color="auto"/>
        <w:bottom w:val="none" w:sz="0" w:space="0" w:color="auto"/>
        <w:right w:val="none" w:sz="0" w:space="0" w:color="auto"/>
      </w:divBdr>
    </w:div>
    <w:div w:id="504441412">
      <w:bodyDiv w:val="1"/>
      <w:marLeft w:val="0"/>
      <w:marRight w:val="0"/>
      <w:marTop w:val="0"/>
      <w:marBottom w:val="0"/>
      <w:divBdr>
        <w:top w:val="none" w:sz="0" w:space="0" w:color="auto"/>
        <w:left w:val="none" w:sz="0" w:space="0" w:color="auto"/>
        <w:bottom w:val="none" w:sz="0" w:space="0" w:color="auto"/>
        <w:right w:val="none" w:sz="0" w:space="0" w:color="auto"/>
      </w:divBdr>
    </w:div>
    <w:div w:id="550506159">
      <w:bodyDiv w:val="1"/>
      <w:marLeft w:val="0"/>
      <w:marRight w:val="0"/>
      <w:marTop w:val="0"/>
      <w:marBottom w:val="0"/>
      <w:divBdr>
        <w:top w:val="none" w:sz="0" w:space="0" w:color="auto"/>
        <w:left w:val="none" w:sz="0" w:space="0" w:color="auto"/>
        <w:bottom w:val="none" w:sz="0" w:space="0" w:color="auto"/>
        <w:right w:val="none" w:sz="0" w:space="0" w:color="auto"/>
      </w:divBdr>
    </w:div>
    <w:div w:id="565993431">
      <w:bodyDiv w:val="1"/>
      <w:marLeft w:val="0"/>
      <w:marRight w:val="0"/>
      <w:marTop w:val="0"/>
      <w:marBottom w:val="0"/>
      <w:divBdr>
        <w:top w:val="none" w:sz="0" w:space="0" w:color="auto"/>
        <w:left w:val="none" w:sz="0" w:space="0" w:color="auto"/>
        <w:bottom w:val="none" w:sz="0" w:space="0" w:color="auto"/>
        <w:right w:val="none" w:sz="0" w:space="0" w:color="auto"/>
      </w:divBdr>
    </w:div>
    <w:div w:id="570309075">
      <w:bodyDiv w:val="1"/>
      <w:marLeft w:val="0"/>
      <w:marRight w:val="0"/>
      <w:marTop w:val="0"/>
      <w:marBottom w:val="0"/>
      <w:divBdr>
        <w:top w:val="none" w:sz="0" w:space="0" w:color="auto"/>
        <w:left w:val="none" w:sz="0" w:space="0" w:color="auto"/>
        <w:bottom w:val="none" w:sz="0" w:space="0" w:color="auto"/>
        <w:right w:val="none" w:sz="0" w:space="0" w:color="auto"/>
      </w:divBdr>
    </w:div>
    <w:div w:id="573055349">
      <w:bodyDiv w:val="1"/>
      <w:marLeft w:val="0"/>
      <w:marRight w:val="0"/>
      <w:marTop w:val="0"/>
      <w:marBottom w:val="0"/>
      <w:divBdr>
        <w:top w:val="none" w:sz="0" w:space="0" w:color="auto"/>
        <w:left w:val="none" w:sz="0" w:space="0" w:color="auto"/>
        <w:bottom w:val="none" w:sz="0" w:space="0" w:color="auto"/>
        <w:right w:val="none" w:sz="0" w:space="0" w:color="auto"/>
      </w:divBdr>
    </w:div>
    <w:div w:id="588973335">
      <w:bodyDiv w:val="1"/>
      <w:marLeft w:val="0"/>
      <w:marRight w:val="0"/>
      <w:marTop w:val="0"/>
      <w:marBottom w:val="0"/>
      <w:divBdr>
        <w:top w:val="none" w:sz="0" w:space="0" w:color="auto"/>
        <w:left w:val="none" w:sz="0" w:space="0" w:color="auto"/>
        <w:bottom w:val="none" w:sz="0" w:space="0" w:color="auto"/>
        <w:right w:val="none" w:sz="0" w:space="0" w:color="auto"/>
      </w:divBdr>
    </w:div>
    <w:div w:id="589003705">
      <w:bodyDiv w:val="1"/>
      <w:marLeft w:val="0"/>
      <w:marRight w:val="0"/>
      <w:marTop w:val="0"/>
      <w:marBottom w:val="0"/>
      <w:divBdr>
        <w:top w:val="none" w:sz="0" w:space="0" w:color="auto"/>
        <w:left w:val="none" w:sz="0" w:space="0" w:color="auto"/>
        <w:bottom w:val="none" w:sz="0" w:space="0" w:color="auto"/>
        <w:right w:val="none" w:sz="0" w:space="0" w:color="auto"/>
      </w:divBdr>
    </w:div>
    <w:div w:id="598372070">
      <w:bodyDiv w:val="1"/>
      <w:marLeft w:val="0"/>
      <w:marRight w:val="0"/>
      <w:marTop w:val="0"/>
      <w:marBottom w:val="0"/>
      <w:divBdr>
        <w:top w:val="none" w:sz="0" w:space="0" w:color="auto"/>
        <w:left w:val="none" w:sz="0" w:space="0" w:color="auto"/>
        <w:bottom w:val="none" w:sz="0" w:space="0" w:color="auto"/>
        <w:right w:val="none" w:sz="0" w:space="0" w:color="auto"/>
      </w:divBdr>
    </w:div>
    <w:div w:id="673609907">
      <w:bodyDiv w:val="1"/>
      <w:marLeft w:val="0"/>
      <w:marRight w:val="0"/>
      <w:marTop w:val="0"/>
      <w:marBottom w:val="0"/>
      <w:divBdr>
        <w:top w:val="none" w:sz="0" w:space="0" w:color="auto"/>
        <w:left w:val="none" w:sz="0" w:space="0" w:color="auto"/>
        <w:bottom w:val="none" w:sz="0" w:space="0" w:color="auto"/>
        <w:right w:val="none" w:sz="0" w:space="0" w:color="auto"/>
      </w:divBdr>
    </w:div>
    <w:div w:id="679770125">
      <w:bodyDiv w:val="1"/>
      <w:marLeft w:val="0"/>
      <w:marRight w:val="0"/>
      <w:marTop w:val="0"/>
      <w:marBottom w:val="0"/>
      <w:divBdr>
        <w:top w:val="none" w:sz="0" w:space="0" w:color="auto"/>
        <w:left w:val="none" w:sz="0" w:space="0" w:color="auto"/>
        <w:bottom w:val="none" w:sz="0" w:space="0" w:color="auto"/>
        <w:right w:val="none" w:sz="0" w:space="0" w:color="auto"/>
      </w:divBdr>
    </w:div>
    <w:div w:id="715737845">
      <w:bodyDiv w:val="1"/>
      <w:marLeft w:val="0"/>
      <w:marRight w:val="0"/>
      <w:marTop w:val="0"/>
      <w:marBottom w:val="0"/>
      <w:divBdr>
        <w:top w:val="none" w:sz="0" w:space="0" w:color="auto"/>
        <w:left w:val="none" w:sz="0" w:space="0" w:color="auto"/>
        <w:bottom w:val="none" w:sz="0" w:space="0" w:color="auto"/>
        <w:right w:val="none" w:sz="0" w:space="0" w:color="auto"/>
      </w:divBdr>
    </w:div>
    <w:div w:id="718359079">
      <w:bodyDiv w:val="1"/>
      <w:marLeft w:val="0"/>
      <w:marRight w:val="0"/>
      <w:marTop w:val="0"/>
      <w:marBottom w:val="0"/>
      <w:divBdr>
        <w:top w:val="none" w:sz="0" w:space="0" w:color="auto"/>
        <w:left w:val="none" w:sz="0" w:space="0" w:color="auto"/>
        <w:bottom w:val="none" w:sz="0" w:space="0" w:color="auto"/>
        <w:right w:val="none" w:sz="0" w:space="0" w:color="auto"/>
      </w:divBdr>
    </w:div>
    <w:div w:id="769813895">
      <w:bodyDiv w:val="1"/>
      <w:marLeft w:val="0"/>
      <w:marRight w:val="0"/>
      <w:marTop w:val="0"/>
      <w:marBottom w:val="0"/>
      <w:divBdr>
        <w:top w:val="none" w:sz="0" w:space="0" w:color="auto"/>
        <w:left w:val="none" w:sz="0" w:space="0" w:color="auto"/>
        <w:bottom w:val="none" w:sz="0" w:space="0" w:color="auto"/>
        <w:right w:val="none" w:sz="0" w:space="0" w:color="auto"/>
      </w:divBdr>
    </w:div>
    <w:div w:id="791048240">
      <w:bodyDiv w:val="1"/>
      <w:marLeft w:val="0"/>
      <w:marRight w:val="0"/>
      <w:marTop w:val="0"/>
      <w:marBottom w:val="0"/>
      <w:divBdr>
        <w:top w:val="none" w:sz="0" w:space="0" w:color="auto"/>
        <w:left w:val="none" w:sz="0" w:space="0" w:color="auto"/>
        <w:bottom w:val="none" w:sz="0" w:space="0" w:color="auto"/>
        <w:right w:val="none" w:sz="0" w:space="0" w:color="auto"/>
      </w:divBdr>
    </w:div>
    <w:div w:id="793060230">
      <w:bodyDiv w:val="1"/>
      <w:marLeft w:val="0"/>
      <w:marRight w:val="0"/>
      <w:marTop w:val="0"/>
      <w:marBottom w:val="0"/>
      <w:divBdr>
        <w:top w:val="none" w:sz="0" w:space="0" w:color="auto"/>
        <w:left w:val="none" w:sz="0" w:space="0" w:color="auto"/>
        <w:bottom w:val="none" w:sz="0" w:space="0" w:color="auto"/>
        <w:right w:val="none" w:sz="0" w:space="0" w:color="auto"/>
      </w:divBdr>
    </w:div>
    <w:div w:id="917252379">
      <w:bodyDiv w:val="1"/>
      <w:marLeft w:val="0"/>
      <w:marRight w:val="0"/>
      <w:marTop w:val="0"/>
      <w:marBottom w:val="0"/>
      <w:divBdr>
        <w:top w:val="none" w:sz="0" w:space="0" w:color="auto"/>
        <w:left w:val="none" w:sz="0" w:space="0" w:color="auto"/>
        <w:bottom w:val="none" w:sz="0" w:space="0" w:color="auto"/>
        <w:right w:val="none" w:sz="0" w:space="0" w:color="auto"/>
      </w:divBdr>
    </w:div>
    <w:div w:id="944338993">
      <w:bodyDiv w:val="1"/>
      <w:marLeft w:val="0"/>
      <w:marRight w:val="0"/>
      <w:marTop w:val="0"/>
      <w:marBottom w:val="0"/>
      <w:divBdr>
        <w:top w:val="none" w:sz="0" w:space="0" w:color="auto"/>
        <w:left w:val="none" w:sz="0" w:space="0" w:color="auto"/>
        <w:bottom w:val="none" w:sz="0" w:space="0" w:color="auto"/>
        <w:right w:val="none" w:sz="0" w:space="0" w:color="auto"/>
      </w:divBdr>
    </w:div>
    <w:div w:id="1039746178">
      <w:bodyDiv w:val="1"/>
      <w:marLeft w:val="0"/>
      <w:marRight w:val="0"/>
      <w:marTop w:val="0"/>
      <w:marBottom w:val="0"/>
      <w:divBdr>
        <w:top w:val="none" w:sz="0" w:space="0" w:color="auto"/>
        <w:left w:val="none" w:sz="0" w:space="0" w:color="auto"/>
        <w:bottom w:val="none" w:sz="0" w:space="0" w:color="auto"/>
        <w:right w:val="none" w:sz="0" w:space="0" w:color="auto"/>
      </w:divBdr>
    </w:div>
    <w:div w:id="1090546741">
      <w:bodyDiv w:val="1"/>
      <w:marLeft w:val="0"/>
      <w:marRight w:val="0"/>
      <w:marTop w:val="0"/>
      <w:marBottom w:val="0"/>
      <w:divBdr>
        <w:top w:val="none" w:sz="0" w:space="0" w:color="auto"/>
        <w:left w:val="none" w:sz="0" w:space="0" w:color="auto"/>
        <w:bottom w:val="none" w:sz="0" w:space="0" w:color="auto"/>
        <w:right w:val="none" w:sz="0" w:space="0" w:color="auto"/>
      </w:divBdr>
    </w:div>
    <w:div w:id="1097486310">
      <w:bodyDiv w:val="1"/>
      <w:marLeft w:val="0"/>
      <w:marRight w:val="0"/>
      <w:marTop w:val="0"/>
      <w:marBottom w:val="0"/>
      <w:divBdr>
        <w:top w:val="none" w:sz="0" w:space="0" w:color="auto"/>
        <w:left w:val="none" w:sz="0" w:space="0" w:color="auto"/>
        <w:bottom w:val="none" w:sz="0" w:space="0" w:color="auto"/>
        <w:right w:val="none" w:sz="0" w:space="0" w:color="auto"/>
      </w:divBdr>
    </w:div>
    <w:div w:id="1128553101">
      <w:bodyDiv w:val="1"/>
      <w:marLeft w:val="0"/>
      <w:marRight w:val="0"/>
      <w:marTop w:val="0"/>
      <w:marBottom w:val="0"/>
      <w:divBdr>
        <w:top w:val="none" w:sz="0" w:space="0" w:color="auto"/>
        <w:left w:val="none" w:sz="0" w:space="0" w:color="auto"/>
        <w:bottom w:val="none" w:sz="0" w:space="0" w:color="auto"/>
        <w:right w:val="none" w:sz="0" w:space="0" w:color="auto"/>
      </w:divBdr>
    </w:div>
    <w:div w:id="1133668843">
      <w:bodyDiv w:val="1"/>
      <w:marLeft w:val="0"/>
      <w:marRight w:val="0"/>
      <w:marTop w:val="0"/>
      <w:marBottom w:val="0"/>
      <w:divBdr>
        <w:top w:val="none" w:sz="0" w:space="0" w:color="auto"/>
        <w:left w:val="none" w:sz="0" w:space="0" w:color="auto"/>
        <w:bottom w:val="none" w:sz="0" w:space="0" w:color="auto"/>
        <w:right w:val="none" w:sz="0" w:space="0" w:color="auto"/>
      </w:divBdr>
    </w:div>
    <w:div w:id="1158375860">
      <w:bodyDiv w:val="1"/>
      <w:marLeft w:val="0"/>
      <w:marRight w:val="0"/>
      <w:marTop w:val="0"/>
      <w:marBottom w:val="0"/>
      <w:divBdr>
        <w:top w:val="none" w:sz="0" w:space="0" w:color="auto"/>
        <w:left w:val="none" w:sz="0" w:space="0" w:color="auto"/>
        <w:bottom w:val="none" w:sz="0" w:space="0" w:color="auto"/>
        <w:right w:val="none" w:sz="0" w:space="0" w:color="auto"/>
      </w:divBdr>
    </w:div>
    <w:div w:id="1175918503">
      <w:bodyDiv w:val="1"/>
      <w:marLeft w:val="0"/>
      <w:marRight w:val="0"/>
      <w:marTop w:val="0"/>
      <w:marBottom w:val="0"/>
      <w:divBdr>
        <w:top w:val="none" w:sz="0" w:space="0" w:color="auto"/>
        <w:left w:val="none" w:sz="0" w:space="0" w:color="auto"/>
        <w:bottom w:val="none" w:sz="0" w:space="0" w:color="auto"/>
        <w:right w:val="none" w:sz="0" w:space="0" w:color="auto"/>
      </w:divBdr>
    </w:div>
    <w:div w:id="1192452489">
      <w:bodyDiv w:val="1"/>
      <w:marLeft w:val="0"/>
      <w:marRight w:val="0"/>
      <w:marTop w:val="0"/>
      <w:marBottom w:val="0"/>
      <w:divBdr>
        <w:top w:val="none" w:sz="0" w:space="0" w:color="auto"/>
        <w:left w:val="none" w:sz="0" w:space="0" w:color="auto"/>
        <w:bottom w:val="none" w:sz="0" w:space="0" w:color="auto"/>
        <w:right w:val="none" w:sz="0" w:space="0" w:color="auto"/>
      </w:divBdr>
    </w:div>
    <w:div w:id="1271089560">
      <w:bodyDiv w:val="1"/>
      <w:marLeft w:val="0"/>
      <w:marRight w:val="0"/>
      <w:marTop w:val="0"/>
      <w:marBottom w:val="0"/>
      <w:divBdr>
        <w:top w:val="none" w:sz="0" w:space="0" w:color="auto"/>
        <w:left w:val="none" w:sz="0" w:space="0" w:color="auto"/>
        <w:bottom w:val="none" w:sz="0" w:space="0" w:color="auto"/>
        <w:right w:val="none" w:sz="0" w:space="0" w:color="auto"/>
      </w:divBdr>
    </w:div>
    <w:div w:id="1287587352">
      <w:bodyDiv w:val="1"/>
      <w:marLeft w:val="0"/>
      <w:marRight w:val="0"/>
      <w:marTop w:val="0"/>
      <w:marBottom w:val="0"/>
      <w:divBdr>
        <w:top w:val="none" w:sz="0" w:space="0" w:color="auto"/>
        <w:left w:val="none" w:sz="0" w:space="0" w:color="auto"/>
        <w:bottom w:val="none" w:sz="0" w:space="0" w:color="auto"/>
        <w:right w:val="none" w:sz="0" w:space="0" w:color="auto"/>
      </w:divBdr>
    </w:div>
    <w:div w:id="1309555367">
      <w:bodyDiv w:val="1"/>
      <w:marLeft w:val="0"/>
      <w:marRight w:val="0"/>
      <w:marTop w:val="0"/>
      <w:marBottom w:val="0"/>
      <w:divBdr>
        <w:top w:val="none" w:sz="0" w:space="0" w:color="auto"/>
        <w:left w:val="none" w:sz="0" w:space="0" w:color="auto"/>
        <w:bottom w:val="none" w:sz="0" w:space="0" w:color="auto"/>
        <w:right w:val="none" w:sz="0" w:space="0" w:color="auto"/>
      </w:divBdr>
    </w:div>
    <w:div w:id="1408117257">
      <w:bodyDiv w:val="1"/>
      <w:marLeft w:val="0"/>
      <w:marRight w:val="0"/>
      <w:marTop w:val="0"/>
      <w:marBottom w:val="0"/>
      <w:divBdr>
        <w:top w:val="none" w:sz="0" w:space="0" w:color="auto"/>
        <w:left w:val="none" w:sz="0" w:space="0" w:color="auto"/>
        <w:bottom w:val="none" w:sz="0" w:space="0" w:color="auto"/>
        <w:right w:val="none" w:sz="0" w:space="0" w:color="auto"/>
      </w:divBdr>
    </w:div>
    <w:div w:id="1466200769">
      <w:bodyDiv w:val="1"/>
      <w:marLeft w:val="0"/>
      <w:marRight w:val="0"/>
      <w:marTop w:val="0"/>
      <w:marBottom w:val="0"/>
      <w:divBdr>
        <w:top w:val="none" w:sz="0" w:space="0" w:color="auto"/>
        <w:left w:val="none" w:sz="0" w:space="0" w:color="auto"/>
        <w:bottom w:val="none" w:sz="0" w:space="0" w:color="auto"/>
        <w:right w:val="none" w:sz="0" w:space="0" w:color="auto"/>
      </w:divBdr>
    </w:div>
    <w:div w:id="1481075587">
      <w:bodyDiv w:val="1"/>
      <w:marLeft w:val="0"/>
      <w:marRight w:val="0"/>
      <w:marTop w:val="0"/>
      <w:marBottom w:val="0"/>
      <w:divBdr>
        <w:top w:val="none" w:sz="0" w:space="0" w:color="auto"/>
        <w:left w:val="none" w:sz="0" w:space="0" w:color="auto"/>
        <w:bottom w:val="none" w:sz="0" w:space="0" w:color="auto"/>
        <w:right w:val="none" w:sz="0" w:space="0" w:color="auto"/>
      </w:divBdr>
    </w:div>
    <w:div w:id="1516069113">
      <w:bodyDiv w:val="1"/>
      <w:marLeft w:val="0"/>
      <w:marRight w:val="0"/>
      <w:marTop w:val="0"/>
      <w:marBottom w:val="0"/>
      <w:divBdr>
        <w:top w:val="none" w:sz="0" w:space="0" w:color="auto"/>
        <w:left w:val="none" w:sz="0" w:space="0" w:color="auto"/>
        <w:bottom w:val="none" w:sz="0" w:space="0" w:color="auto"/>
        <w:right w:val="none" w:sz="0" w:space="0" w:color="auto"/>
      </w:divBdr>
    </w:div>
    <w:div w:id="1516844291">
      <w:bodyDiv w:val="1"/>
      <w:marLeft w:val="0"/>
      <w:marRight w:val="0"/>
      <w:marTop w:val="0"/>
      <w:marBottom w:val="0"/>
      <w:divBdr>
        <w:top w:val="none" w:sz="0" w:space="0" w:color="auto"/>
        <w:left w:val="none" w:sz="0" w:space="0" w:color="auto"/>
        <w:bottom w:val="none" w:sz="0" w:space="0" w:color="auto"/>
        <w:right w:val="none" w:sz="0" w:space="0" w:color="auto"/>
      </w:divBdr>
    </w:div>
    <w:div w:id="1541624184">
      <w:bodyDiv w:val="1"/>
      <w:marLeft w:val="0"/>
      <w:marRight w:val="0"/>
      <w:marTop w:val="0"/>
      <w:marBottom w:val="0"/>
      <w:divBdr>
        <w:top w:val="none" w:sz="0" w:space="0" w:color="auto"/>
        <w:left w:val="none" w:sz="0" w:space="0" w:color="auto"/>
        <w:bottom w:val="none" w:sz="0" w:space="0" w:color="auto"/>
        <w:right w:val="none" w:sz="0" w:space="0" w:color="auto"/>
      </w:divBdr>
    </w:div>
    <w:div w:id="1578707246">
      <w:bodyDiv w:val="1"/>
      <w:marLeft w:val="0"/>
      <w:marRight w:val="0"/>
      <w:marTop w:val="0"/>
      <w:marBottom w:val="0"/>
      <w:divBdr>
        <w:top w:val="none" w:sz="0" w:space="0" w:color="auto"/>
        <w:left w:val="none" w:sz="0" w:space="0" w:color="auto"/>
        <w:bottom w:val="none" w:sz="0" w:space="0" w:color="auto"/>
        <w:right w:val="none" w:sz="0" w:space="0" w:color="auto"/>
      </w:divBdr>
    </w:div>
    <w:div w:id="1608272759">
      <w:bodyDiv w:val="1"/>
      <w:marLeft w:val="0"/>
      <w:marRight w:val="0"/>
      <w:marTop w:val="0"/>
      <w:marBottom w:val="0"/>
      <w:divBdr>
        <w:top w:val="none" w:sz="0" w:space="0" w:color="auto"/>
        <w:left w:val="none" w:sz="0" w:space="0" w:color="auto"/>
        <w:bottom w:val="none" w:sz="0" w:space="0" w:color="auto"/>
        <w:right w:val="none" w:sz="0" w:space="0" w:color="auto"/>
      </w:divBdr>
    </w:div>
    <w:div w:id="1615940191">
      <w:bodyDiv w:val="1"/>
      <w:marLeft w:val="0"/>
      <w:marRight w:val="0"/>
      <w:marTop w:val="0"/>
      <w:marBottom w:val="0"/>
      <w:divBdr>
        <w:top w:val="none" w:sz="0" w:space="0" w:color="auto"/>
        <w:left w:val="none" w:sz="0" w:space="0" w:color="auto"/>
        <w:bottom w:val="none" w:sz="0" w:space="0" w:color="auto"/>
        <w:right w:val="none" w:sz="0" w:space="0" w:color="auto"/>
      </w:divBdr>
    </w:div>
    <w:div w:id="1626734737">
      <w:bodyDiv w:val="1"/>
      <w:marLeft w:val="0"/>
      <w:marRight w:val="0"/>
      <w:marTop w:val="0"/>
      <w:marBottom w:val="0"/>
      <w:divBdr>
        <w:top w:val="none" w:sz="0" w:space="0" w:color="auto"/>
        <w:left w:val="none" w:sz="0" w:space="0" w:color="auto"/>
        <w:bottom w:val="none" w:sz="0" w:space="0" w:color="auto"/>
        <w:right w:val="none" w:sz="0" w:space="0" w:color="auto"/>
      </w:divBdr>
    </w:div>
    <w:div w:id="1695883824">
      <w:bodyDiv w:val="1"/>
      <w:marLeft w:val="0"/>
      <w:marRight w:val="0"/>
      <w:marTop w:val="0"/>
      <w:marBottom w:val="0"/>
      <w:divBdr>
        <w:top w:val="none" w:sz="0" w:space="0" w:color="auto"/>
        <w:left w:val="none" w:sz="0" w:space="0" w:color="auto"/>
        <w:bottom w:val="none" w:sz="0" w:space="0" w:color="auto"/>
        <w:right w:val="none" w:sz="0" w:space="0" w:color="auto"/>
      </w:divBdr>
    </w:div>
    <w:div w:id="1762753320">
      <w:bodyDiv w:val="1"/>
      <w:marLeft w:val="0"/>
      <w:marRight w:val="0"/>
      <w:marTop w:val="0"/>
      <w:marBottom w:val="0"/>
      <w:divBdr>
        <w:top w:val="none" w:sz="0" w:space="0" w:color="auto"/>
        <w:left w:val="none" w:sz="0" w:space="0" w:color="auto"/>
        <w:bottom w:val="none" w:sz="0" w:space="0" w:color="auto"/>
        <w:right w:val="none" w:sz="0" w:space="0" w:color="auto"/>
      </w:divBdr>
    </w:div>
    <w:div w:id="1767727288">
      <w:bodyDiv w:val="1"/>
      <w:marLeft w:val="0"/>
      <w:marRight w:val="0"/>
      <w:marTop w:val="0"/>
      <w:marBottom w:val="0"/>
      <w:divBdr>
        <w:top w:val="none" w:sz="0" w:space="0" w:color="auto"/>
        <w:left w:val="none" w:sz="0" w:space="0" w:color="auto"/>
        <w:bottom w:val="none" w:sz="0" w:space="0" w:color="auto"/>
        <w:right w:val="none" w:sz="0" w:space="0" w:color="auto"/>
      </w:divBdr>
    </w:div>
    <w:div w:id="1777480117">
      <w:bodyDiv w:val="1"/>
      <w:marLeft w:val="0"/>
      <w:marRight w:val="0"/>
      <w:marTop w:val="0"/>
      <w:marBottom w:val="0"/>
      <w:divBdr>
        <w:top w:val="none" w:sz="0" w:space="0" w:color="auto"/>
        <w:left w:val="none" w:sz="0" w:space="0" w:color="auto"/>
        <w:bottom w:val="none" w:sz="0" w:space="0" w:color="auto"/>
        <w:right w:val="none" w:sz="0" w:space="0" w:color="auto"/>
      </w:divBdr>
    </w:div>
    <w:div w:id="1792361706">
      <w:bodyDiv w:val="1"/>
      <w:marLeft w:val="0"/>
      <w:marRight w:val="0"/>
      <w:marTop w:val="0"/>
      <w:marBottom w:val="0"/>
      <w:divBdr>
        <w:top w:val="none" w:sz="0" w:space="0" w:color="auto"/>
        <w:left w:val="none" w:sz="0" w:space="0" w:color="auto"/>
        <w:bottom w:val="none" w:sz="0" w:space="0" w:color="auto"/>
        <w:right w:val="none" w:sz="0" w:space="0" w:color="auto"/>
      </w:divBdr>
    </w:div>
    <w:div w:id="1831480790">
      <w:bodyDiv w:val="1"/>
      <w:marLeft w:val="0"/>
      <w:marRight w:val="0"/>
      <w:marTop w:val="0"/>
      <w:marBottom w:val="0"/>
      <w:divBdr>
        <w:top w:val="none" w:sz="0" w:space="0" w:color="auto"/>
        <w:left w:val="none" w:sz="0" w:space="0" w:color="auto"/>
        <w:bottom w:val="none" w:sz="0" w:space="0" w:color="auto"/>
        <w:right w:val="none" w:sz="0" w:space="0" w:color="auto"/>
      </w:divBdr>
    </w:div>
    <w:div w:id="1835100530">
      <w:bodyDiv w:val="1"/>
      <w:marLeft w:val="0"/>
      <w:marRight w:val="0"/>
      <w:marTop w:val="0"/>
      <w:marBottom w:val="0"/>
      <w:divBdr>
        <w:top w:val="none" w:sz="0" w:space="0" w:color="auto"/>
        <w:left w:val="none" w:sz="0" w:space="0" w:color="auto"/>
        <w:bottom w:val="none" w:sz="0" w:space="0" w:color="auto"/>
        <w:right w:val="none" w:sz="0" w:space="0" w:color="auto"/>
      </w:divBdr>
    </w:div>
    <w:div w:id="1846435166">
      <w:bodyDiv w:val="1"/>
      <w:marLeft w:val="0"/>
      <w:marRight w:val="0"/>
      <w:marTop w:val="0"/>
      <w:marBottom w:val="0"/>
      <w:divBdr>
        <w:top w:val="none" w:sz="0" w:space="0" w:color="auto"/>
        <w:left w:val="none" w:sz="0" w:space="0" w:color="auto"/>
        <w:bottom w:val="none" w:sz="0" w:space="0" w:color="auto"/>
        <w:right w:val="none" w:sz="0" w:space="0" w:color="auto"/>
      </w:divBdr>
    </w:div>
    <w:div w:id="1848010509">
      <w:bodyDiv w:val="1"/>
      <w:marLeft w:val="0"/>
      <w:marRight w:val="0"/>
      <w:marTop w:val="0"/>
      <w:marBottom w:val="0"/>
      <w:divBdr>
        <w:top w:val="none" w:sz="0" w:space="0" w:color="auto"/>
        <w:left w:val="none" w:sz="0" w:space="0" w:color="auto"/>
        <w:bottom w:val="none" w:sz="0" w:space="0" w:color="auto"/>
        <w:right w:val="none" w:sz="0" w:space="0" w:color="auto"/>
      </w:divBdr>
    </w:div>
    <w:div w:id="1853910019">
      <w:bodyDiv w:val="1"/>
      <w:marLeft w:val="0"/>
      <w:marRight w:val="0"/>
      <w:marTop w:val="0"/>
      <w:marBottom w:val="0"/>
      <w:divBdr>
        <w:top w:val="none" w:sz="0" w:space="0" w:color="auto"/>
        <w:left w:val="none" w:sz="0" w:space="0" w:color="auto"/>
        <w:bottom w:val="none" w:sz="0" w:space="0" w:color="auto"/>
        <w:right w:val="none" w:sz="0" w:space="0" w:color="auto"/>
      </w:divBdr>
    </w:div>
    <w:div w:id="1877309533">
      <w:bodyDiv w:val="1"/>
      <w:marLeft w:val="0"/>
      <w:marRight w:val="0"/>
      <w:marTop w:val="0"/>
      <w:marBottom w:val="0"/>
      <w:divBdr>
        <w:top w:val="none" w:sz="0" w:space="0" w:color="auto"/>
        <w:left w:val="none" w:sz="0" w:space="0" w:color="auto"/>
        <w:bottom w:val="none" w:sz="0" w:space="0" w:color="auto"/>
        <w:right w:val="none" w:sz="0" w:space="0" w:color="auto"/>
      </w:divBdr>
    </w:div>
    <w:div w:id="1879777616">
      <w:bodyDiv w:val="1"/>
      <w:marLeft w:val="0"/>
      <w:marRight w:val="0"/>
      <w:marTop w:val="0"/>
      <w:marBottom w:val="0"/>
      <w:divBdr>
        <w:top w:val="none" w:sz="0" w:space="0" w:color="auto"/>
        <w:left w:val="none" w:sz="0" w:space="0" w:color="auto"/>
        <w:bottom w:val="none" w:sz="0" w:space="0" w:color="auto"/>
        <w:right w:val="none" w:sz="0" w:space="0" w:color="auto"/>
      </w:divBdr>
    </w:div>
    <w:div w:id="1890804393">
      <w:bodyDiv w:val="1"/>
      <w:marLeft w:val="0"/>
      <w:marRight w:val="0"/>
      <w:marTop w:val="0"/>
      <w:marBottom w:val="0"/>
      <w:divBdr>
        <w:top w:val="none" w:sz="0" w:space="0" w:color="auto"/>
        <w:left w:val="none" w:sz="0" w:space="0" w:color="auto"/>
        <w:bottom w:val="none" w:sz="0" w:space="0" w:color="auto"/>
        <w:right w:val="none" w:sz="0" w:space="0" w:color="auto"/>
      </w:divBdr>
    </w:div>
    <w:div w:id="1898272242">
      <w:bodyDiv w:val="1"/>
      <w:marLeft w:val="0"/>
      <w:marRight w:val="0"/>
      <w:marTop w:val="0"/>
      <w:marBottom w:val="0"/>
      <w:divBdr>
        <w:top w:val="none" w:sz="0" w:space="0" w:color="auto"/>
        <w:left w:val="none" w:sz="0" w:space="0" w:color="auto"/>
        <w:bottom w:val="none" w:sz="0" w:space="0" w:color="auto"/>
        <w:right w:val="none" w:sz="0" w:space="0" w:color="auto"/>
      </w:divBdr>
    </w:div>
    <w:div w:id="1917085871">
      <w:bodyDiv w:val="1"/>
      <w:marLeft w:val="0"/>
      <w:marRight w:val="0"/>
      <w:marTop w:val="0"/>
      <w:marBottom w:val="0"/>
      <w:divBdr>
        <w:top w:val="none" w:sz="0" w:space="0" w:color="auto"/>
        <w:left w:val="none" w:sz="0" w:space="0" w:color="auto"/>
        <w:bottom w:val="none" w:sz="0" w:space="0" w:color="auto"/>
        <w:right w:val="none" w:sz="0" w:space="0" w:color="auto"/>
      </w:divBdr>
    </w:div>
    <w:div w:id="1920628903">
      <w:bodyDiv w:val="1"/>
      <w:marLeft w:val="0"/>
      <w:marRight w:val="0"/>
      <w:marTop w:val="0"/>
      <w:marBottom w:val="0"/>
      <w:divBdr>
        <w:top w:val="none" w:sz="0" w:space="0" w:color="auto"/>
        <w:left w:val="none" w:sz="0" w:space="0" w:color="auto"/>
        <w:bottom w:val="none" w:sz="0" w:space="0" w:color="auto"/>
        <w:right w:val="none" w:sz="0" w:space="0" w:color="auto"/>
      </w:divBdr>
    </w:div>
    <w:div w:id="1929465506">
      <w:bodyDiv w:val="1"/>
      <w:marLeft w:val="0"/>
      <w:marRight w:val="0"/>
      <w:marTop w:val="0"/>
      <w:marBottom w:val="0"/>
      <w:divBdr>
        <w:top w:val="none" w:sz="0" w:space="0" w:color="auto"/>
        <w:left w:val="none" w:sz="0" w:space="0" w:color="auto"/>
        <w:bottom w:val="none" w:sz="0" w:space="0" w:color="auto"/>
        <w:right w:val="none" w:sz="0" w:space="0" w:color="auto"/>
      </w:divBdr>
    </w:div>
    <w:div w:id="1937519908">
      <w:bodyDiv w:val="1"/>
      <w:marLeft w:val="0"/>
      <w:marRight w:val="0"/>
      <w:marTop w:val="0"/>
      <w:marBottom w:val="0"/>
      <w:divBdr>
        <w:top w:val="none" w:sz="0" w:space="0" w:color="auto"/>
        <w:left w:val="none" w:sz="0" w:space="0" w:color="auto"/>
        <w:bottom w:val="none" w:sz="0" w:space="0" w:color="auto"/>
        <w:right w:val="none" w:sz="0" w:space="0" w:color="auto"/>
      </w:divBdr>
    </w:div>
    <w:div w:id="1961376783">
      <w:bodyDiv w:val="1"/>
      <w:marLeft w:val="0"/>
      <w:marRight w:val="0"/>
      <w:marTop w:val="0"/>
      <w:marBottom w:val="0"/>
      <w:divBdr>
        <w:top w:val="none" w:sz="0" w:space="0" w:color="auto"/>
        <w:left w:val="none" w:sz="0" w:space="0" w:color="auto"/>
        <w:bottom w:val="none" w:sz="0" w:space="0" w:color="auto"/>
        <w:right w:val="none" w:sz="0" w:space="0" w:color="auto"/>
      </w:divBdr>
    </w:div>
    <w:div w:id="1974168583">
      <w:bodyDiv w:val="1"/>
      <w:marLeft w:val="0"/>
      <w:marRight w:val="0"/>
      <w:marTop w:val="0"/>
      <w:marBottom w:val="0"/>
      <w:divBdr>
        <w:top w:val="none" w:sz="0" w:space="0" w:color="auto"/>
        <w:left w:val="none" w:sz="0" w:space="0" w:color="auto"/>
        <w:bottom w:val="none" w:sz="0" w:space="0" w:color="auto"/>
        <w:right w:val="none" w:sz="0" w:space="0" w:color="auto"/>
      </w:divBdr>
    </w:div>
    <w:div w:id="1975481156">
      <w:bodyDiv w:val="1"/>
      <w:marLeft w:val="0"/>
      <w:marRight w:val="0"/>
      <w:marTop w:val="0"/>
      <w:marBottom w:val="0"/>
      <w:divBdr>
        <w:top w:val="none" w:sz="0" w:space="0" w:color="auto"/>
        <w:left w:val="none" w:sz="0" w:space="0" w:color="auto"/>
        <w:bottom w:val="none" w:sz="0" w:space="0" w:color="auto"/>
        <w:right w:val="none" w:sz="0" w:space="0" w:color="auto"/>
      </w:divBdr>
    </w:div>
    <w:div w:id="1978140668">
      <w:bodyDiv w:val="1"/>
      <w:marLeft w:val="0"/>
      <w:marRight w:val="0"/>
      <w:marTop w:val="0"/>
      <w:marBottom w:val="0"/>
      <w:divBdr>
        <w:top w:val="none" w:sz="0" w:space="0" w:color="auto"/>
        <w:left w:val="none" w:sz="0" w:space="0" w:color="auto"/>
        <w:bottom w:val="none" w:sz="0" w:space="0" w:color="auto"/>
        <w:right w:val="none" w:sz="0" w:space="0" w:color="auto"/>
      </w:divBdr>
    </w:div>
    <w:div w:id="1978299469">
      <w:bodyDiv w:val="1"/>
      <w:marLeft w:val="0"/>
      <w:marRight w:val="0"/>
      <w:marTop w:val="0"/>
      <w:marBottom w:val="0"/>
      <w:divBdr>
        <w:top w:val="none" w:sz="0" w:space="0" w:color="auto"/>
        <w:left w:val="none" w:sz="0" w:space="0" w:color="auto"/>
        <w:bottom w:val="none" w:sz="0" w:space="0" w:color="auto"/>
        <w:right w:val="none" w:sz="0" w:space="0" w:color="auto"/>
      </w:divBdr>
    </w:div>
    <w:div w:id="2000376157">
      <w:bodyDiv w:val="1"/>
      <w:marLeft w:val="0"/>
      <w:marRight w:val="0"/>
      <w:marTop w:val="0"/>
      <w:marBottom w:val="0"/>
      <w:divBdr>
        <w:top w:val="none" w:sz="0" w:space="0" w:color="auto"/>
        <w:left w:val="none" w:sz="0" w:space="0" w:color="auto"/>
        <w:bottom w:val="none" w:sz="0" w:space="0" w:color="auto"/>
        <w:right w:val="none" w:sz="0" w:space="0" w:color="auto"/>
      </w:divBdr>
    </w:div>
    <w:div w:id="2016952725">
      <w:bodyDiv w:val="1"/>
      <w:marLeft w:val="0"/>
      <w:marRight w:val="0"/>
      <w:marTop w:val="0"/>
      <w:marBottom w:val="0"/>
      <w:divBdr>
        <w:top w:val="none" w:sz="0" w:space="0" w:color="auto"/>
        <w:left w:val="none" w:sz="0" w:space="0" w:color="auto"/>
        <w:bottom w:val="none" w:sz="0" w:space="0" w:color="auto"/>
        <w:right w:val="none" w:sz="0" w:space="0" w:color="auto"/>
      </w:divBdr>
    </w:div>
    <w:div w:id="204683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isd.org/s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ivelihoods.org/inf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65B53-BFCF-4247-96D0-75D63437F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29098</TotalTime>
  <Pages>18</Pages>
  <Words>7489</Words>
  <Characters>42688</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 pattnaik</dc:creator>
  <cp:keywords/>
  <dc:description/>
  <cp:lastModifiedBy>SDI 1084</cp:lastModifiedBy>
  <cp:revision>4</cp:revision>
  <dcterms:created xsi:type="dcterms:W3CDTF">2025-03-13T13:51:00Z</dcterms:created>
  <dcterms:modified xsi:type="dcterms:W3CDTF">2025-04-10T08:40:00Z</dcterms:modified>
</cp:coreProperties>
</file>