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D16D" w14:textId="38A70121" w:rsidR="00A60996" w:rsidRDefault="00802115" w:rsidP="00A60996">
      <w:pPr>
        <w:jc w:val="center"/>
        <w:rPr>
          <w:rFonts w:ascii="Times New Roman" w:hAnsi="Times New Roman"/>
          <w:b/>
          <w:sz w:val="32"/>
          <w:szCs w:val="32"/>
          <w:lang w:val="en-GB"/>
        </w:rPr>
      </w:pPr>
      <w:bookmarkStart w:id="0" w:name="_Hlk45968786"/>
      <w:bookmarkStart w:id="1" w:name="_Toc449009041"/>
      <w:r w:rsidRPr="00262C2C">
        <w:rPr>
          <w:rFonts w:ascii="Times New Roman" w:hAnsi="Times New Roman"/>
          <w:b/>
          <w:sz w:val="32"/>
          <w:szCs w:val="32"/>
          <w:lang w:val="en-GB"/>
        </w:rPr>
        <w:t xml:space="preserve">Sand Dynamics and Utilization in the </w:t>
      </w:r>
      <w:r w:rsidR="000D0AC2" w:rsidRPr="00262C2C">
        <w:rPr>
          <w:rFonts w:ascii="Times New Roman" w:hAnsi="Times New Roman"/>
          <w:b/>
          <w:sz w:val="32"/>
          <w:szCs w:val="32"/>
          <w:lang w:val="en-GB"/>
        </w:rPr>
        <w:t xml:space="preserve">Geographical </w:t>
      </w:r>
      <w:r w:rsidRPr="00262C2C">
        <w:rPr>
          <w:rFonts w:ascii="Times New Roman" w:hAnsi="Times New Roman"/>
          <w:b/>
          <w:sz w:val="32"/>
          <w:szCs w:val="32"/>
          <w:lang w:val="en-GB"/>
        </w:rPr>
        <w:t>Context of Fluvial Geomorphology and Watershed Hydrology</w:t>
      </w:r>
    </w:p>
    <w:p w14:paraId="79E32D65" w14:textId="77777777" w:rsidR="00B136C5" w:rsidRPr="00EC0D99" w:rsidRDefault="00B136C5" w:rsidP="00B136C5">
      <w:pPr>
        <w:spacing w:after="0" w:line="240" w:lineRule="auto"/>
        <w:jc w:val="center"/>
        <w:rPr>
          <w:rFonts w:ascii="Times New Roman" w:hAnsi="Times New Roman"/>
          <w:b/>
          <w:sz w:val="6"/>
          <w:szCs w:val="32"/>
          <w:lang w:val="en-GB"/>
        </w:rPr>
      </w:pPr>
    </w:p>
    <w:p w14:paraId="66BBE1EB" w14:textId="77777777" w:rsidR="00D97FC7" w:rsidRDefault="00D97FC7" w:rsidP="00716B85">
      <w:pPr>
        <w:spacing w:after="0"/>
        <w:jc w:val="center"/>
        <w:rPr>
          <w:rFonts w:ascii="Times New Roman" w:hAnsi="Times New Roman"/>
          <w:bCs/>
          <w:sz w:val="24"/>
          <w:szCs w:val="32"/>
          <w:lang w:val="en-GB"/>
        </w:rPr>
      </w:pPr>
    </w:p>
    <w:p w14:paraId="183A3038" w14:textId="57D0CA17" w:rsidR="00D97FC7" w:rsidRDefault="00D97FC7" w:rsidP="00716B85">
      <w:pPr>
        <w:pStyle w:val="Heading1"/>
        <w:spacing w:before="0" w:line="276" w:lineRule="auto"/>
        <w:ind w:left="720"/>
        <w:jc w:val="center"/>
        <w:rPr>
          <w:lang w:val="en-GB"/>
        </w:rPr>
      </w:pPr>
      <w:r>
        <w:rPr>
          <w:lang w:val="en-GB"/>
        </w:rPr>
        <w:t>ABSTRACT</w:t>
      </w:r>
    </w:p>
    <w:p w14:paraId="612100B2" w14:textId="77777777" w:rsidR="00D97FC7" w:rsidRPr="00E24731" w:rsidRDefault="00D97FC7" w:rsidP="00D97FC7">
      <w:pPr>
        <w:spacing w:after="0" w:line="240" w:lineRule="auto"/>
        <w:rPr>
          <w:sz w:val="12"/>
          <w:lang w:val="en-GB"/>
        </w:rPr>
      </w:pPr>
    </w:p>
    <w:p w14:paraId="5F37D16A" w14:textId="6AB0DC2B" w:rsidR="00907080" w:rsidRPr="00907080" w:rsidRDefault="00907080" w:rsidP="00907080">
      <w:pPr>
        <w:spacing w:after="0" w:line="240" w:lineRule="auto"/>
        <w:ind w:left="180" w:right="207"/>
        <w:jc w:val="both"/>
        <w:rPr>
          <w:rFonts w:ascii="Times New Roman" w:hAnsi="Times New Roman"/>
          <w:sz w:val="23"/>
          <w:szCs w:val="23"/>
        </w:rPr>
      </w:pPr>
      <w:r w:rsidRPr="00907080">
        <w:rPr>
          <w:rFonts w:ascii="Times New Roman" w:hAnsi="Times New Roman"/>
          <w:sz w:val="23"/>
          <w:szCs w:val="23"/>
        </w:rPr>
        <w:t>This review</w:t>
      </w:r>
      <w:r w:rsidR="00045BE9">
        <w:rPr>
          <w:rFonts w:ascii="Times New Roman" w:hAnsi="Times New Roman"/>
          <w:sz w:val="23"/>
          <w:szCs w:val="23"/>
        </w:rPr>
        <w:t xml:space="preserve"> paper delves into </w:t>
      </w:r>
      <w:r w:rsidR="00FC373B">
        <w:rPr>
          <w:rFonts w:ascii="Times New Roman" w:hAnsi="Times New Roman"/>
          <w:sz w:val="23"/>
          <w:szCs w:val="23"/>
        </w:rPr>
        <w:t xml:space="preserve">both </w:t>
      </w:r>
      <w:r w:rsidR="00045BE9">
        <w:rPr>
          <w:rFonts w:ascii="Times New Roman" w:hAnsi="Times New Roman"/>
          <w:sz w:val="23"/>
          <w:szCs w:val="23"/>
        </w:rPr>
        <w:t xml:space="preserve">the </w:t>
      </w:r>
      <w:r w:rsidR="00FC373B">
        <w:rPr>
          <w:rFonts w:ascii="Times New Roman" w:hAnsi="Times New Roman"/>
          <w:sz w:val="23"/>
          <w:szCs w:val="23"/>
        </w:rPr>
        <w:t xml:space="preserve">simple and </w:t>
      </w:r>
      <w:r w:rsidR="00045BE9">
        <w:rPr>
          <w:rFonts w:ascii="Times New Roman" w:hAnsi="Times New Roman"/>
          <w:sz w:val="23"/>
          <w:szCs w:val="23"/>
        </w:rPr>
        <w:t>complex</w:t>
      </w:r>
      <w:r w:rsidR="00FC373B">
        <w:rPr>
          <w:rFonts w:ascii="Times New Roman" w:hAnsi="Times New Roman"/>
          <w:sz w:val="23"/>
          <w:szCs w:val="23"/>
        </w:rPr>
        <w:t xml:space="preserve"> relationships</w:t>
      </w:r>
      <w:r w:rsidRPr="00907080">
        <w:rPr>
          <w:rFonts w:ascii="Times New Roman" w:hAnsi="Times New Roman"/>
          <w:sz w:val="23"/>
          <w:szCs w:val="23"/>
        </w:rPr>
        <w:t xml:space="preserve"> between sand dyn</w:t>
      </w:r>
      <w:r w:rsidR="00FC373B">
        <w:rPr>
          <w:rFonts w:ascii="Times New Roman" w:hAnsi="Times New Roman"/>
          <w:sz w:val="23"/>
          <w:szCs w:val="23"/>
        </w:rPr>
        <w:t xml:space="preserve">amics, geographical landscapes </w:t>
      </w:r>
      <w:r w:rsidRPr="00907080">
        <w:rPr>
          <w:rFonts w:ascii="Times New Roman" w:hAnsi="Times New Roman"/>
          <w:sz w:val="23"/>
          <w:szCs w:val="23"/>
        </w:rPr>
        <w:t>and their significant implications for fluvial geomorphology and watershed hydrology. Sand, a fundamental constituent of river systems, plays a pivotal role in shaping river morphology and influencing hydrological process</w:t>
      </w:r>
      <w:r w:rsidR="00FC373B">
        <w:rPr>
          <w:rFonts w:ascii="Times New Roman" w:hAnsi="Times New Roman"/>
          <w:sz w:val="23"/>
          <w:szCs w:val="23"/>
        </w:rPr>
        <w:t>es within watersheds. This review</w:t>
      </w:r>
      <w:r w:rsidRPr="00907080">
        <w:rPr>
          <w:rFonts w:ascii="Times New Roman" w:hAnsi="Times New Roman"/>
          <w:sz w:val="23"/>
          <w:szCs w:val="23"/>
        </w:rPr>
        <w:t xml:space="preserve"> synthesizes a broad spectrum of research, integrating </w:t>
      </w:r>
      <w:r w:rsidR="00FC373B">
        <w:rPr>
          <w:rFonts w:ascii="Times New Roman" w:hAnsi="Times New Roman"/>
          <w:sz w:val="23"/>
          <w:szCs w:val="23"/>
        </w:rPr>
        <w:t xml:space="preserve">established </w:t>
      </w:r>
      <w:r w:rsidRPr="00907080">
        <w:rPr>
          <w:rFonts w:ascii="Times New Roman" w:hAnsi="Times New Roman"/>
          <w:sz w:val="23"/>
          <w:szCs w:val="23"/>
        </w:rPr>
        <w:t xml:space="preserve">findings from various geographical contexts to provide a comprehensive understanding of </w:t>
      </w:r>
      <w:r w:rsidR="00045BE9">
        <w:rPr>
          <w:rFonts w:ascii="Times New Roman" w:hAnsi="Times New Roman"/>
          <w:sz w:val="23"/>
          <w:szCs w:val="23"/>
        </w:rPr>
        <w:t xml:space="preserve">the nature of </w:t>
      </w:r>
      <w:r w:rsidRPr="00907080">
        <w:rPr>
          <w:rFonts w:ascii="Times New Roman" w:hAnsi="Times New Roman"/>
          <w:sz w:val="23"/>
          <w:szCs w:val="23"/>
        </w:rPr>
        <w:t>sand dynamics.</w:t>
      </w:r>
      <w:r>
        <w:rPr>
          <w:rFonts w:ascii="Times New Roman" w:hAnsi="Times New Roman"/>
          <w:sz w:val="23"/>
          <w:szCs w:val="23"/>
        </w:rPr>
        <w:t xml:space="preserve"> </w:t>
      </w:r>
      <w:r w:rsidRPr="00907080">
        <w:rPr>
          <w:rFonts w:ascii="Times New Roman" w:hAnsi="Times New Roman"/>
          <w:sz w:val="23"/>
          <w:szCs w:val="23"/>
        </w:rPr>
        <w:t>The review examines the mechanisms gover</w:t>
      </w:r>
      <w:r w:rsidR="00FC373B">
        <w:rPr>
          <w:rFonts w:ascii="Times New Roman" w:hAnsi="Times New Roman"/>
          <w:sz w:val="23"/>
          <w:szCs w:val="23"/>
        </w:rPr>
        <w:t>ning sand transport, deposition</w:t>
      </w:r>
      <w:r w:rsidRPr="00907080">
        <w:rPr>
          <w:rFonts w:ascii="Times New Roman" w:hAnsi="Times New Roman"/>
          <w:sz w:val="23"/>
          <w:szCs w:val="23"/>
        </w:rPr>
        <w:t xml:space="preserve"> and erosi</w:t>
      </w:r>
      <w:r w:rsidR="00045BE9">
        <w:rPr>
          <w:rFonts w:ascii="Times New Roman" w:hAnsi="Times New Roman"/>
          <w:sz w:val="23"/>
          <w:szCs w:val="23"/>
        </w:rPr>
        <w:t xml:space="preserve">on, elucidating their </w:t>
      </w:r>
      <w:r w:rsidRPr="00907080">
        <w:rPr>
          <w:rFonts w:ascii="Times New Roman" w:hAnsi="Times New Roman"/>
          <w:sz w:val="23"/>
          <w:szCs w:val="23"/>
        </w:rPr>
        <w:t>relationships with fluvial processes. It scrutinizes the influence of geomorphic factors such as chan</w:t>
      </w:r>
      <w:r w:rsidR="00FC373B">
        <w:rPr>
          <w:rFonts w:ascii="Times New Roman" w:hAnsi="Times New Roman"/>
          <w:sz w:val="23"/>
          <w:szCs w:val="23"/>
        </w:rPr>
        <w:t>nel morphology, sediment supply</w:t>
      </w:r>
      <w:r w:rsidRPr="00907080">
        <w:rPr>
          <w:rFonts w:ascii="Times New Roman" w:hAnsi="Times New Roman"/>
          <w:sz w:val="23"/>
          <w:szCs w:val="23"/>
        </w:rPr>
        <w:t xml:space="preserve"> and discharge variability on sand movement and distribution within river systems. Furthermore, the paper explores the diverse impacts of human interventions and anthropogenic activities on sand dynamics, shedding light on the alteration of natural sediment regimes and its repercussions on fluvial ecosystems.</w:t>
      </w:r>
      <w:r>
        <w:rPr>
          <w:rFonts w:ascii="Times New Roman" w:hAnsi="Times New Roman"/>
          <w:sz w:val="23"/>
          <w:szCs w:val="23"/>
        </w:rPr>
        <w:t xml:space="preserve"> </w:t>
      </w:r>
      <w:r w:rsidRPr="00907080">
        <w:rPr>
          <w:rFonts w:ascii="Times New Roman" w:hAnsi="Times New Roman"/>
          <w:sz w:val="23"/>
          <w:szCs w:val="23"/>
        </w:rPr>
        <w:t xml:space="preserve">Moreover, the study investigates the utilization of sand resources and its </w:t>
      </w:r>
      <w:r w:rsidR="00FC373B">
        <w:rPr>
          <w:rFonts w:ascii="Times New Roman" w:hAnsi="Times New Roman"/>
          <w:sz w:val="23"/>
          <w:szCs w:val="23"/>
        </w:rPr>
        <w:t xml:space="preserve">physical and </w:t>
      </w:r>
      <w:r w:rsidRPr="00907080">
        <w:rPr>
          <w:rFonts w:ascii="Times New Roman" w:hAnsi="Times New Roman"/>
          <w:sz w:val="23"/>
          <w:szCs w:val="23"/>
        </w:rPr>
        <w:t>socio-economic implications, emphasizing the balance required between exploitation for construction purposes and preserving environmental integrity. It discusses management strategies aimed at sustainable sand extraction practices to mitigate adverse effects on river ecosystems and watershed hydrology.</w:t>
      </w:r>
      <w:r>
        <w:rPr>
          <w:rFonts w:ascii="Times New Roman" w:hAnsi="Times New Roman"/>
          <w:sz w:val="23"/>
          <w:szCs w:val="23"/>
        </w:rPr>
        <w:t xml:space="preserve"> </w:t>
      </w:r>
      <w:r w:rsidRPr="00907080">
        <w:rPr>
          <w:rFonts w:ascii="Times New Roman" w:hAnsi="Times New Roman"/>
          <w:sz w:val="23"/>
          <w:szCs w:val="23"/>
        </w:rPr>
        <w:t>In summary, this review consolidates and synthesizes the current state of knowledge regarding sand dynamics within the geographical context of fluvial geomorphology and watershed hydrology. It identifies critical gaps in understanding and suggests avenues for future research, emphasizing the importance of integrated approaches that consider both natural processes and human influences in managin</w:t>
      </w:r>
      <w:r w:rsidR="00FC373B">
        <w:rPr>
          <w:rFonts w:ascii="Times New Roman" w:hAnsi="Times New Roman"/>
          <w:sz w:val="23"/>
          <w:szCs w:val="23"/>
        </w:rPr>
        <w:t>g sand resources within river</w:t>
      </w:r>
      <w:r w:rsidRPr="00907080">
        <w:rPr>
          <w:rFonts w:ascii="Times New Roman" w:hAnsi="Times New Roman"/>
          <w:sz w:val="23"/>
          <w:szCs w:val="23"/>
        </w:rPr>
        <w:t xml:space="preserve"> landscapes.</w:t>
      </w:r>
    </w:p>
    <w:p w14:paraId="2BF8684D" w14:textId="77777777" w:rsidR="00907080" w:rsidRPr="00716B85" w:rsidRDefault="00907080" w:rsidP="00262C2C">
      <w:pPr>
        <w:spacing w:after="0" w:line="240" w:lineRule="auto"/>
        <w:ind w:left="180" w:right="207"/>
        <w:jc w:val="both"/>
        <w:rPr>
          <w:rFonts w:ascii="Times New Roman" w:hAnsi="Times New Roman"/>
          <w:sz w:val="18"/>
          <w:szCs w:val="23"/>
          <w:lang w:val="en-GB"/>
        </w:rPr>
      </w:pPr>
    </w:p>
    <w:p w14:paraId="6DE8407D" w14:textId="77777777" w:rsidR="00D97FC7" w:rsidRPr="00764EEC" w:rsidRDefault="00D97FC7" w:rsidP="00262C2C">
      <w:pPr>
        <w:spacing w:after="0"/>
        <w:ind w:left="180" w:right="207"/>
        <w:jc w:val="both"/>
        <w:rPr>
          <w:rFonts w:ascii="Times New Roman" w:hAnsi="Times New Roman"/>
          <w:sz w:val="14"/>
          <w:szCs w:val="23"/>
          <w:lang w:val="en-GB"/>
        </w:rPr>
      </w:pPr>
    </w:p>
    <w:p w14:paraId="2CBA16C9" w14:textId="20461547" w:rsidR="00D97FC7" w:rsidRPr="00D97FC7" w:rsidRDefault="00D97FC7" w:rsidP="00262C2C">
      <w:pPr>
        <w:spacing w:after="0"/>
        <w:ind w:left="180" w:right="207"/>
        <w:jc w:val="both"/>
        <w:rPr>
          <w:rFonts w:ascii="Times New Roman" w:hAnsi="Times New Roman"/>
          <w:sz w:val="23"/>
          <w:szCs w:val="23"/>
          <w:lang w:val="en-GB"/>
        </w:rPr>
      </w:pPr>
      <w:r>
        <w:rPr>
          <w:rFonts w:ascii="Times New Roman" w:hAnsi="Times New Roman"/>
          <w:sz w:val="23"/>
          <w:szCs w:val="23"/>
          <w:lang w:val="en-GB"/>
        </w:rPr>
        <w:t>KEY WORDS: Sand Dynamics, Sand Budget, Watershed, Geomorphology</w:t>
      </w:r>
      <w:r w:rsidR="00FC373B">
        <w:rPr>
          <w:rFonts w:ascii="Times New Roman" w:hAnsi="Times New Roman"/>
          <w:sz w:val="23"/>
          <w:szCs w:val="23"/>
          <w:lang w:val="en-GB"/>
        </w:rPr>
        <w:t>, Hydrology</w:t>
      </w:r>
    </w:p>
    <w:p w14:paraId="0A90FF81" w14:textId="77777777" w:rsidR="00A96728" w:rsidRPr="00764EEC" w:rsidRDefault="00A96728" w:rsidP="00D97FC7">
      <w:pPr>
        <w:spacing w:after="0"/>
        <w:jc w:val="center"/>
        <w:rPr>
          <w:rFonts w:ascii="Times New Roman" w:hAnsi="Times New Roman"/>
          <w:bCs/>
          <w:sz w:val="8"/>
          <w:szCs w:val="32"/>
          <w:lang w:val="en-GB"/>
        </w:rPr>
      </w:pPr>
    </w:p>
    <w:p w14:paraId="2BEE25B4" w14:textId="20B5D9EF" w:rsidR="00835D76" w:rsidRDefault="00A96728" w:rsidP="00835D76">
      <w:pPr>
        <w:pStyle w:val="Heading1"/>
        <w:rPr>
          <w:sz w:val="30"/>
          <w:szCs w:val="30"/>
          <w:lang w:val="en-GB"/>
        </w:rPr>
      </w:pPr>
      <w:r>
        <w:rPr>
          <w:lang w:val="en-GB"/>
        </w:rPr>
        <w:t xml:space="preserve">1.0 </w:t>
      </w:r>
      <w:r w:rsidR="00835D76">
        <w:rPr>
          <w:lang w:val="en-GB"/>
        </w:rPr>
        <w:t>INTRODUCTION</w:t>
      </w:r>
    </w:p>
    <w:bookmarkEnd w:id="0"/>
    <w:p w14:paraId="7CAB8087" w14:textId="70850409" w:rsidR="00873DE2" w:rsidRPr="00873DE2" w:rsidRDefault="00873DE2" w:rsidP="00873DE2">
      <w:pPr>
        <w:jc w:val="both"/>
        <w:rPr>
          <w:rFonts w:ascii="Times New Roman" w:hAnsi="Times New Roman"/>
          <w:sz w:val="24"/>
          <w:szCs w:val="24"/>
        </w:rPr>
      </w:pPr>
      <w:r w:rsidRPr="00873DE2">
        <w:rPr>
          <w:rFonts w:ascii="Times New Roman" w:hAnsi="Times New Roman"/>
          <w:sz w:val="24"/>
          <w:szCs w:val="24"/>
        </w:rPr>
        <w:t>Sand has various definitions based on chemical, physical, and genetic perspectives. Chemically</w:t>
      </w:r>
      <w:r w:rsidR="001F7969">
        <w:rPr>
          <w:rFonts w:ascii="Times New Roman" w:hAnsi="Times New Roman"/>
          <w:sz w:val="24"/>
          <w:szCs w:val="24"/>
        </w:rPr>
        <w:t xml:space="preserve"> (</w:t>
      </w:r>
      <w:r w:rsidR="001F7969">
        <w:rPr>
          <w:rFonts w:ascii="Times New Roman" w:hAnsi="Times New Roman"/>
          <w:sz w:val="24"/>
          <w:szCs w:val="24"/>
          <w:lang w:val="en-GB"/>
        </w:rPr>
        <w:t xml:space="preserve">Shaffer, </w:t>
      </w:r>
      <w:r w:rsidR="001F7969" w:rsidRPr="001F7969">
        <w:rPr>
          <w:rFonts w:ascii="Times New Roman" w:hAnsi="Times New Roman"/>
          <w:sz w:val="24"/>
          <w:szCs w:val="24"/>
          <w:lang w:val="en-GB"/>
        </w:rPr>
        <w:t>2006:2)</w:t>
      </w:r>
      <w:r w:rsidRPr="00873DE2">
        <w:rPr>
          <w:rFonts w:ascii="Times New Roman" w:hAnsi="Times New Roman"/>
          <w:sz w:val="24"/>
          <w:szCs w:val="24"/>
        </w:rPr>
        <w:t>, it is mainly composed of silica (</w:t>
      </w:r>
      <w:proofErr w:type="spellStart"/>
      <w:r w:rsidRPr="00873DE2">
        <w:rPr>
          <w:rFonts w:ascii="Times New Roman" w:hAnsi="Times New Roman"/>
          <w:sz w:val="24"/>
          <w:szCs w:val="24"/>
        </w:rPr>
        <w:t>SiO</w:t>
      </w:r>
      <w:proofErr w:type="spellEnd"/>
      <w:r w:rsidRPr="00873DE2">
        <w:rPr>
          <w:rFonts w:ascii="Times New Roman" w:hAnsi="Times New Roman"/>
          <w:sz w:val="24"/>
          <w:szCs w:val="24"/>
        </w:rPr>
        <w:t>₂), while physically, it is defined as loose, granular material between 0.0625 and 2.00 mm in size</w:t>
      </w:r>
      <w:r w:rsidR="001F7969">
        <w:rPr>
          <w:rFonts w:ascii="Times New Roman" w:hAnsi="Times New Roman"/>
          <w:sz w:val="24"/>
          <w:szCs w:val="24"/>
        </w:rPr>
        <w:t xml:space="preserve"> </w:t>
      </w:r>
      <w:r w:rsidR="001F7969" w:rsidRPr="001F7969">
        <w:rPr>
          <w:rFonts w:ascii="Times New Roman" w:hAnsi="Times New Roman"/>
          <w:sz w:val="24"/>
          <w:szCs w:val="24"/>
          <w:lang w:val="en-GB"/>
        </w:rPr>
        <w:t>(Barksdale, 1991)</w:t>
      </w:r>
      <w:r w:rsidRPr="00873DE2">
        <w:rPr>
          <w:rFonts w:ascii="Times New Roman" w:hAnsi="Times New Roman"/>
          <w:sz w:val="24"/>
          <w:szCs w:val="24"/>
        </w:rPr>
        <w:t>. Genetically, sand results from the weathering of rocks through mechanical forces</w:t>
      </w:r>
      <w:r w:rsidR="001F7969">
        <w:rPr>
          <w:rFonts w:ascii="Times New Roman" w:hAnsi="Times New Roman"/>
          <w:sz w:val="24"/>
          <w:szCs w:val="24"/>
        </w:rPr>
        <w:t xml:space="preserve"> </w:t>
      </w:r>
      <w:r w:rsidR="001F7969" w:rsidRPr="001F7969">
        <w:rPr>
          <w:rFonts w:ascii="Times New Roman" w:hAnsi="Times New Roman"/>
          <w:sz w:val="24"/>
          <w:szCs w:val="24"/>
          <w:lang w:val="en-GB"/>
        </w:rPr>
        <w:t xml:space="preserve">(Meador and </w:t>
      </w:r>
      <w:proofErr w:type="spellStart"/>
      <w:r w:rsidR="001F7969" w:rsidRPr="001F7969">
        <w:rPr>
          <w:rFonts w:ascii="Times New Roman" w:hAnsi="Times New Roman"/>
          <w:sz w:val="24"/>
          <w:szCs w:val="24"/>
          <w:lang w:val="en-GB"/>
        </w:rPr>
        <w:t>Lahyer</w:t>
      </w:r>
      <w:proofErr w:type="spellEnd"/>
      <w:r w:rsidR="001F7969" w:rsidRPr="001F7969">
        <w:rPr>
          <w:rFonts w:ascii="Times New Roman" w:hAnsi="Times New Roman"/>
          <w:sz w:val="24"/>
          <w:szCs w:val="24"/>
          <w:lang w:val="en-GB"/>
        </w:rPr>
        <w:t>, 1997)</w:t>
      </w:r>
      <w:r w:rsidRPr="00873DE2">
        <w:rPr>
          <w:rFonts w:ascii="Times New Roman" w:hAnsi="Times New Roman"/>
          <w:sz w:val="24"/>
          <w:szCs w:val="24"/>
        </w:rPr>
        <w:t>. It is found in a range of environments such as riverbeds, shorelines, and deserts, and is classified along with gravel as aggregates—the second most consumed natural resource globally after water.</w:t>
      </w:r>
    </w:p>
    <w:p w14:paraId="62C4EC38" w14:textId="0B8DF3A2" w:rsidR="00873DE2" w:rsidRPr="00873DE2" w:rsidRDefault="00873DE2" w:rsidP="00873DE2">
      <w:pPr>
        <w:jc w:val="both"/>
        <w:rPr>
          <w:rFonts w:ascii="Times New Roman" w:hAnsi="Times New Roman"/>
          <w:sz w:val="24"/>
          <w:szCs w:val="24"/>
        </w:rPr>
      </w:pPr>
      <w:r w:rsidRPr="00873DE2">
        <w:rPr>
          <w:rFonts w:ascii="Times New Roman" w:hAnsi="Times New Roman"/>
          <w:sz w:val="24"/>
          <w:szCs w:val="24"/>
        </w:rPr>
        <w:t>Sand deposits are widespread, but industrial-quality sands are rarer and often require extensive exploration</w:t>
      </w:r>
      <w:r w:rsidR="001F7969">
        <w:rPr>
          <w:rFonts w:ascii="Times New Roman" w:hAnsi="Times New Roman"/>
          <w:sz w:val="24"/>
          <w:szCs w:val="24"/>
        </w:rPr>
        <w:t xml:space="preserve"> </w:t>
      </w:r>
      <w:r w:rsidR="001F7969" w:rsidRPr="001F7969">
        <w:rPr>
          <w:rFonts w:ascii="Times New Roman" w:hAnsi="Times New Roman"/>
          <w:sz w:val="24"/>
          <w:szCs w:val="24"/>
          <w:lang w:val="en-GB"/>
        </w:rPr>
        <w:t>(</w:t>
      </w:r>
      <w:proofErr w:type="spellStart"/>
      <w:r w:rsidR="001F7969" w:rsidRPr="001F7969">
        <w:rPr>
          <w:rFonts w:ascii="Times New Roman" w:hAnsi="Times New Roman"/>
          <w:sz w:val="24"/>
          <w:szCs w:val="24"/>
          <w:lang w:val="en-GB"/>
        </w:rPr>
        <w:t>Pitchaiah</w:t>
      </w:r>
      <w:proofErr w:type="spellEnd"/>
      <w:r w:rsidR="001F7969" w:rsidRPr="001F7969">
        <w:rPr>
          <w:rFonts w:ascii="Times New Roman" w:hAnsi="Times New Roman"/>
          <w:sz w:val="24"/>
          <w:szCs w:val="24"/>
          <w:lang w:val="en-GB"/>
        </w:rPr>
        <w:t>, 2017)</w:t>
      </w:r>
      <w:r w:rsidRPr="00873DE2">
        <w:rPr>
          <w:rFonts w:ascii="Times New Roman" w:hAnsi="Times New Roman"/>
          <w:sz w:val="24"/>
          <w:szCs w:val="24"/>
        </w:rPr>
        <w:t>. While deserts seem abundant in sand, not all sand types meet construction standards, leading to significant imports even in desert nations. For example, Qatar and the United Arab Emirates imported sand worth billions of dollars despite their desert environments, underscoring the disparity between sand availability and usability</w:t>
      </w:r>
      <w:r w:rsidR="001F7969">
        <w:rPr>
          <w:rFonts w:ascii="Times New Roman" w:hAnsi="Times New Roman"/>
          <w:sz w:val="24"/>
          <w:szCs w:val="24"/>
        </w:rPr>
        <w:t xml:space="preserve"> </w:t>
      </w:r>
      <w:r w:rsidR="001F7969" w:rsidRPr="001F7969">
        <w:rPr>
          <w:rFonts w:ascii="Times New Roman" w:hAnsi="Times New Roman"/>
          <w:sz w:val="24"/>
          <w:szCs w:val="24"/>
          <w:lang w:val="en-GB"/>
        </w:rPr>
        <w:t>(</w:t>
      </w:r>
      <w:r w:rsidR="001F7969" w:rsidRPr="001F7969">
        <w:rPr>
          <w:rFonts w:ascii="Times New Roman" w:hAnsi="Times New Roman"/>
          <w:bCs/>
          <w:sz w:val="24"/>
          <w:szCs w:val="24"/>
          <w:lang w:val="en-GB"/>
        </w:rPr>
        <w:t>Churchill, 2016)</w:t>
      </w:r>
      <w:r w:rsidRPr="00873DE2">
        <w:rPr>
          <w:rFonts w:ascii="Times New Roman" w:hAnsi="Times New Roman"/>
          <w:sz w:val="24"/>
          <w:szCs w:val="24"/>
        </w:rPr>
        <w:t>.</w:t>
      </w:r>
      <w:r>
        <w:rPr>
          <w:rFonts w:ascii="Times New Roman" w:hAnsi="Times New Roman"/>
          <w:sz w:val="24"/>
          <w:szCs w:val="24"/>
        </w:rPr>
        <w:t xml:space="preserve"> </w:t>
      </w:r>
      <w:r w:rsidRPr="00873DE2">
        <w:rPr>
          <w:rFonts w:ascii="Times New Roman" w:hAnsi="Times New Roman"/>
          <w:sz w:val="24"/>
          <w:szCs w:val="24"/>
        </w:rPr>
        <w:t xml:space="preserve">A good measure of aggregate consumption is cement production, as sand and gravel are core components of concrete. In 2012, global cement production reached 3.7 billion </w:t>
      </w:r>
      <w:proofErr w:type="spellStart"/>
      <w:r w:rsidRPr="00873DE2">
        <w:rPr>
          <w:rFonts w:ascii="Times New Roman" w:hAnsi="Times New Roman"/>
          <w:sz w:val="24"/>
          <w:szCs w:val="24"/>
        </w:rPr>
        <w:t>tonnes</w:t>
      </w:r>
      <w:proofErr w:type="spellEnd"/>
      <w:r w:rsidRPr="00873DE2">
        <w:rPr>
          <w:rFonts w:ascii="Times New Roman" w:hAnsi="Times New Roman"/>
          <w:sz w:val="24"/>
          <w:szCs w:val="24"/>
        </w:rPr>
        <w:t xml:space="preserve">, which translates to about 25.9 to 29.6 billion </w:t>
      </w:r>
      <w:proofErr w:type="spellStart"/>
      <w:r w:rsidRPr="00873DE2">
        <w:rPr>
          <w:rFonts w:ascii="Times New Roman" w:hAnsi="Times New Roman"/>
          <w:sz w:val="24"/>
          <w:szCs w:val="24"/>
        </w:rPr>
        <w:t>tonnes</w:t>
      </w:r>
      <w:proofErr w:type="spellEnd"/>
      <w:r w:rsidRPr="00873DE2">
        <w:rPr>
          <w:rFonts w:ascii="Times New Roman" w:hAnsi="Times New Roman"/>
          <w:sz w:val="24"/>
          <w:szCs w:val="24"/>
        </w:rPr>
        <w:t xml:space="preserve"> of aggregates used. Countries like China, India, and the U.S. dominate global cement </w:t>
      </w:r>
      <w:r w:rsidRPr="00873DE2">
        <w:rPr>
          <w:rFonts w:ascii="Times New Roman" w:hAnsi="Times New Roman"/>
          <w:sz w:val="24"/>
          <w:szCs w:val="24"/>
        </w:rPr>
        <w:lastRenderedPageBreak/>
        <w:t>output, with China alone accounting for more than half of the production</w:t>
      </w:r>
      <w:r w:rsidR="001F7969">
        <w:rPr>
          <w:rFonts w:ascii="Times New Roman" w:hAnsi="Times New Roman"/>
          <w:sz w:val="24"/>
          <w:szCs w:val="24"/>
        </w:rPr>
        <w:t xml:space="preserve"> </w:t>
      </w:r>
      <w:r w:rsidR="001F7969" w:rsidRPr="00612F2D">
        <w:rPr>
          <w:rFonts w:ascii="Times New Roman" w:hAnsi="Times New Roman"/>
          <w:sz w:val="24"/>
          <w:szCs w:val="24"/>
          <w:lang w:val="en-GB"/>
        </w:rPr>
        <w:t>(</w:t>
      </w:r>
      <w:r w:rsidR="001F7969" w:rsidRPr="006322A4">
        <w:rPr>
          <w:rFonts w:ascii="Times New Roman" w:hAnsi="Times New Roman"/>
          <w:sz w:val="24"/>
          <w:szCs w:val="24"/>
          <w:lang w:val="en-GB"/>
        </w:rPr>
        <w:t>Peduzzi, 2014)</w:t>
      </w:r>
      <w:r w:rsidRPr="00873DE2">
        <w:rPr>
          <w:rFonts w:ascii="Times New Roman" w:hAnsi="Times New Roman"/>
          <w:sz w:val="24"/>
          <w:szCs w:val="24"/>
        </w:rPr>
        <w:t>. The demand for aggregates continues to rise with urban development and infrastructure expansion.</w:t>
      </w:r>
    </w:p>
    <w:p w14:paraId="37A7087F" w14:textId="13EA5989" w:rsidR="00873DE2" w:rsidRPr="00873DE2" w:rsidRDefault="00873DE2" w:rsidP="00873DE2">
      <w:pPr>
        <w:jc w:val="both"/>
        <w:rPr>
          <w:rFonts w:ascii="Times New Roman" w:hAnsi="Times New Roman"/>
          <w:sz w:val="24"/>
          <w:szCs w:val="24"/>
        </w:rPr>
      </w:pPr>
      <w:r w:rsidRPr="00873DE2">
        <w:rPr>
          <w:rFonts w:ascii="Times New Roman" w:hAnsi="Times New Roman"/>
          <w:sz w:val="24"/>
          <w:szCs w:val="24"/>
        </w:rPr>
        <w:t xml:space="preserve">Beyond construction, aggregates are vital in land reclamation, shoreline protection, and road building. Global data for these uses is limited, but the scale is massive—China alone constructed over 146,000 km of roads in a single year. Considering all these uses, global aggregate consumption exceeds 40 billion </w:t>
      </w:r>
      <w:proofErr w:type="spellStart"/>
      <w:r w:rsidRPr="00873DE2">
        <w:rPr>
          <w:rFonts w:ascii="Times New Roman" w:hAnsi="Times New Roman"/>
          <w:sz w:val="24"/>
          <w:szCs w:val="24"/>
        </w:rPr>
        <w:t>tonnes</w:t>
      </w:r>
      <w:proofErr w:type="spellEnd"/>
      <w:r w:rsidRPr="00873DE2">
        <w:rPr>
          <w:rFonts w:ascii="Times New Roman" w:hAnsi="Times New Roman"/>
          <w:sz w:val="24"/>
          <w:szCs w:val="24"/>
        </w:rPr>
        <w:t xml:space="preserve"> annually, surpassing the sediment transported by all rivers combined</w:t>
      </w:r>
      <w:r w:rsidR="001F7969">
        <w:rPr>
          <w:rFonts w:ascii="Times New Roman" w:hAnsi="Times New Roman"/>
          <w:sz w:val="24"/>
          <w:szCs w:val="24"/>
        </w:rPr>
        <w:t xml:space="preserve"> </w:t>
      </w:r>
      <w:r w:rsidR="001F7969" w:rsidRPr="001F7969">
        <w:rPr>
          <w:rFonts w:ascii="Times New Roman" w:hAnsi="Times New Roman"/>
          <w:sz w:val="24"/>
          <w:szCs w:val="24"/>
          <w:lang w:val="en-GB"/>
        </w:rPr>
        <w:t>(Peduzzi, 2014)</w:t>
      </w:r>
      <w:r w:rsidRPr="00873DE2">
        <w:rPr>
          <w:rFonts w:ascii="Times New Roman" w:hAnsi="Times New Roman"/>
          <w:sz w:val="24"/>
          <w:szCs w:val="24"/>
        </w:rPr>
        <w:t>. This highlights humanity’s profound impact on Earth’s geological systems.</w:t>
      </w:r>
    </w:p>
    <w:p w14:paraId="4B48A129" w14:textId="77777777" w:rsidR="00802115" w:rsidRPr="00826579" w:rsidRDefault="00802115" w:rsidP="00802115">
      <w:pPr>
        <w:spacing w:after="0"/>
        <w:rPr>
          <w:rFonts w:ascii="Times New Roman" w:hAnsi="Times New Roman"/>
          <w:b/>
          <w:sz w:val="12"/>
          <w:szCs w:val="24"/>
          <w:lang w:val="en-GB"/>
        </w:rPr>
      </w:pPr>
    </w:p>
    <w:p w14:paraId="3B00B8E2" w14:textId="3477A599" w:rsidR="00802115" w:rsidRPr="00612F2D" w:rsidRDefault="000E54C4" w:rsidP="00802115">
      <w:pPr>
        <w:pStyle w:val="Heading1"/>
        <w:spacing w:before="0" w:line="276" w:lineRule="auto"/>
        <w:rPr>
          <w:lang w:val="en-GB"/>
        </w:rPr>
      </w:pPr>
      <w:bookmarkStart w:id="2" w:name="_Toc144282661"/>
      <w:r>
        <w:rPr>
          <w:lang w:val="en-GB"/>
        </w:rPr>
        <w:t>1</w:t>
      </w:r>
      <w:r w:rsidR="00802115" w:rsidRPr="00612F2D">
        <w:rPr>
          <w:lang w:val="en-GB"/>
        </w:rPr>
        <w:t>.1 CONCEPTUAL FRAMEWORK</w:t>
      </w:r>
      <w:bookmarkEnd w:id="2"/>
    </w:p>
    <w:p w14:paraId="3CA33473" w14:textId="2C3FC976" w:rsidR="00802115" w:rsidRPr="00612F2D" w:rsidRDefault="000E54C4" w:rsidP="00802115">
      <w:pPr>
        <w:pStyle w:val="Heading1"/>
        <w:spacing w:before="0" w:line="276" w:lineRule="auto"/>
        <w:rPr>
          <w:lang w:val="en-GB"/>
        </w:rPr>
      </w:pPr>
      <w:bookmarkStart w:id="3" w:name="_Toc144282663"/>
      <w:r>
        <w:rPr>
          <w:lang w:val="en-GB"/>
        </w:rPr>
        <w:t>1</w:t>
      </w:r>
      <w:r w:rsidR="00802115" w:rsidRPr="00612F2D">
        <w:rPr>
          <w:lang w:val="en-GB"/>
        </w:rPr>
        <w:t>.1.</w:t>
      </w:r>
      <w:r w:rsidR="00A913EC">
        <w:rPr>
          <w:lang w:val="en-GB"/>
        </w:rPr>
        <w:t>1</w:t>
      </w:r>
      <w:r w:rsidR="00802115" w:rsidRPr="00612F2D">
        <w:rPr>
          <w:lang w:val="en-GB"/>
        </w:rPr>
        <w:t xml:space="preserve"> Classification of Sand</w:t>
      </w:r>
      <w:bookmarkEnd w:id="3"/>
    </w:p>
    <w:p w14:paraId="11091516" w14:textId="5D3FB025" w:rsidR="00826579" w:rsidRPr="00826579" w:rsidRDefault="00826579" w:rsidP="00826579">
      <w:pPr>
        <w:jc w:val="both"/>
        <w:rPr>
          <w:rFonts w:ascii="Times New Roman" w:hAnsi="Times New Roman"/>
          <w:sz w:val="24"/>
          <w:szCs w:val="24"/>
        </w:rPr>
      </w:pPr>
      <w:proofErr w:type="spellStart"/>
      <w:r w:rsidRPr="00826579">
        <w:rPr>
          <w:rFonts w:ascii="Times New Roman" w:hAnsi="Times New Roman"/>
          <w:sz w:val="24"/>
          <w:szCs w:val="24"/>
        </w:rPr>
        <w:t>Gavriletea</w:t>
      </w:r>
      <w:proofErr w:type="spellEnd"/>
      <w:r w:rsidRPr="00826579">
        <w:rPr>
          <w:rFonts w:ascii="Times New Roman" w:hAnsi="Times New Roman"/>
          <w:sz w:val="24"/>
          <w:szCs w:val="24"/>
        </w:rPr>
        <w:t xml:space="preserve"> (2017) classified sand based on formation, composition, and grain size. Shaffer (2006) noted that sand’s physical characteristics</w:t>
      </w:r>
      <w:r>
        <w:rPr>
          <w:rFonts w:ascii="Times New Roman" w:hAnsi="Times New Roman"/>
          <w:sz w:val="24"/>
          <w:szCs w:val="24"/>
        </w:rPr>
        <w:t xml:space="preserve"> </w:t>
      </w:r>
      <w:r w:rsidRPr="00612F2D">
        <w:rPr>
          <w:rFonts w:ascii="Times New Roman" w:hAnsi="Times New Roman"/>
          <w:sz w:val="24"/>
          <w:szCs w:val="24"/>
          <w:lang w:val="en-GB"/>
        </w:rPr>
        <w:t>(Table 1)</w:t>
      </w:r>
      <w:r w:rsidRPr="00826579">
        <w:rPr>
          <w:rFonts w:ascii="Times New Roman" w:hAnsi="Times New Roman"/>
          <w:sz w:val="24"/>
          <w:szCs w:val="24"/>
        </w:rPr>
        <w:t xml:space="preserve"> reveal its origin, history, and uses. While sand can contain various minerals, industrial sand is mainly composed of quartz (Bolen, 1996; Shaffer, 2006). Tropical sands may also include olivine, ferromagnesian, and black oxide minerals, depending on local geology</w:t>
      </w:r>
      <w:r>
        <w:rPr>
          <w:rFonts w:ascii="Times New Roman" w:hAnsi="Times New Roman"/>
          <w:sz w:val="24"/>
          <w:szCs w:val="24"/>
        </w:rPr>
        <w:t xml:space="preserve"> </w:t>
      </w:r>
      <w:r>
        <w:rPr>
          <w:rFonts w:ascii="Times New Roman" w:hAnsi="Times New Roman"/>
          <w:sz w:val="24"/>
          <w:szCs w:val="24"/>
          <w:lang w:val="en-GB"/>
        </w:rPr>
        <w:t>(Figure 1)</w:t>
      </w:r>
      <w:r w:rsidRPr="00826579">
        <w:rPr>
          <w:rFonts w:ascii="Times New Roman" w:hAnsi="Times New Roman"/>
          <w:sz w:val="24"/>
          <w:szCs w:val="24"/>
        </w:rPr>
        <w:t>. Nonetheless, mo</w:t>
      </w:r>
      <w:r>
        <w:rPr>
          <w:rFonts w:ascii="Times New Roman" w:hAnsi="Times New Roman"/>
          <w:sz w:val="24"/>
          <w:szCs w:val="24"/>
        </w:rPr>
        <w:t>st sand formations mainly</w:t>
      </w:r>
      <w:r w:rsidRPr="00826579">
        <w:rPr>
          <w:rFonts w:ascii="Times New Roman" w:hAnsi="Times New Roman"/>
          <w:sz w:val="24"/>
          <w:szCs w:val="24"/>
        </w:rPr>
        <w:t xml:space="preserve"> consist of quartz (Barksdale, 1991).</w:t>
      </w:r>
    </w:p>
    <w:p w14:paraId="1B10D86B" w14:textId="77777777" w:rsidR="00826579" w:rsidRDefault="00826579" w:rsidP="00802115">
      <w:pPr>
        <w:spacing w:after="0"/>
        <w:jc w:val="center"/>
        <w:rPr>
          <w:rFonts w:ascii="Times New Roman" w:hAnsi="Times New Roman"/>
          <w:b/>
          <w:bCs/>
          <w:sz w:val="20"/>
          <w:szCs w:val="20"/>
          <w:lang w:val="en-GB"/>
        </w:rPr>
        <w:sectPr w:rsidR="00826579" w:rsidSect="00A60996">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pPr>
    </w:p>
    <w:p w14:paraId="5241EDDD" w14:textId="73EB769F" w:rsidR="00802115" w:rsidRPr="00612F2D" w:rsidRDefault="00802115" w:rsidP="00802115">
      <w:pPr>
        <w:spacing w:after="0"/>
        <w:jc w:val="center"/>
        <w:rPr>
          <w:rFonts w:ascii="Times New Roman" w:hAnsi="Times New Roman"/>
          <w:b/>
          <w:bCs/>
          <w:sz w:val="20"/>
          <w:szCs w:val="20"/>
          <w:lang w:val="en-GB"/>
        </w:rPr>
      </w:pPr>
      <w:r w:rsidRPr="00612F2D">
        <w:rPr>
          <w:noProof/>
        </w:rPr>
        <w:drawing>
          <wp:inline distT="0" distB="0" distL="0" distR="0" wp14:anchorId="281BCC2B" wp14:editId="32550316">
            <wp:extent cx="3133058" cy="37541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2321" cy="3849096"/>
                    </a:xfrm>
                    <a:prstGeom prst="rect">
                      <a:avLst/>
                    </a:prstGeom>
                    <a:noFill/>
                    <a:ln>
                      <a:noFill/>
                    </a:ln>
                  </pic:spPr>
                </pic:pic>
              </a:graphicData>
            </a:graphic>
          </wp:inline>
        </w:drawing>
      </w:r>
    </w:p>
    <w:p w14:paraId="464F0AAE" w14:textId="19E94E5E" w:rsidR="00802115" w:rsidRDefault="00B136C5" w:rsidP="00802115">
      <w:pPr>
        <w:spacing w:after="0"/>
        <w:rPr>
          <w:rFonts w:ascii="Times New Roman" w:hAnsi="Times New Roman"/>
          <w:b/>
          <w:bCs/>
          <w:sz w:val="20"/>
          <w:szCs w:val="20"/>
          <w:lang w:val="en-GB"/>
        </w:rPr>
      </w:pPr>
      <w:bookmarkStart w:id="4" w:name="_Hlk124858715"/>
      <w:r>
        <w:rPr>
          <w:rFonts w:ascii="Times New Roman" w:hAnsi="Times New Roman"/>
          <w:b/>
          <w:bCs/>
          <w:lang w:val="en-GB"/>
        </w:rPr>
        <w:t>Figure 1</w:t>
      </w:r>
      <w:r w:rsidR="00802115" w:rsidRPr="0040115B">
        <w:rPr>
          <w:rFonts w:ascii="Times New Roman" w:hAnsi="Times New Roman"/>
          <w:b/>
          <w:bCs/>
          <w:lang w:val="en-GB"/>
        </w:rPr>
        <w:t>: Classification of Sand</w:t>
      </w:r>
      <w:bookmarkEnd w:id="4"/>
      <w:r w:rsidR="00802115" w:rsidRPr="00612F2D">
        <w:rPr>
          <w:rFonts w:ascii="Times New Roman" w:hAnsi="Times New Roman"/>
          <w:b/>
          <w:bCs/>
          <w:sz w:val="20"/>
          <w:szCs w:val="20"/>
          <w:lang w:val="en-GB"/>
        </w:rPr>
        <w:tab/>
      </w:r>
      <w:r w:rsidR="00873DE2">
        <w:rPr>
          <w:rFonts w:ascii="Times New Roman" w:hAnsi="Times New Roman"/>
          <w:b/>
          <w:bCs/>
          <w:sz w:val="20"/>
          <w:szCs w:val="20"/>
          <w:lang w:val="en-GB"/>
        </w:rPr>
        <w:t xml:space="preserve">          </w:t>
      </w:r>
      <w:r w:rsidR="00802115" w:rsidRPr="00612F2D">
        <w:rPr>
          <w:rFonts w:ascii="Times New Roman" w:hAnsi="Times New Roman"/>
          <w:b/>
          <w:bCs/>
          <w:sz w:val="20"/>
          <w:szCs w:val="20"/>
          <w:lang w:val="en-GB"/>
        </w:rPr>
        <w:t xml:space="preserve">Source: </w:t>
      </w:r>
      <w:proofErr w:type="spellStart"/>
      <w:r w:rsidR="00802115" w:rsidRPr="00612F2D">
        <w:rPr>
          <w:rFonts w:ascii="Times New Roman" w:hAnsi="Times New Roman"/>
          <w:b/>
          <w:bCs/>
          <w:sz w:val="20"/>
          <w:szCs w:val="20"/>
          <w:lang w:val="en-GB"/>
        </w:rPr>
        <w:t>Gavriletea</w:t>
      </w:r>
      <w:proofErr w:type="spellEnd"/>
      <w:r w:rsidR="00802115" w:rsidRPr="00612F2D">
        <w:rPr>
          <w:rFonts w:ascii="Times New Roman" w:hAnsi="Times New Roman"/>
          <w:b/>
          <w:bCs/>
          <w:sz w:val="20"/>
          <w:szCs w:val="20"/>
          <w:lang w:val="en-GB"/>
        </w:rPr>
        <w:t xml:space="preserve"> (2017).</w:t>
      </w:r>
    </w:p>
    <w:p w14:paraId="3F227D43" w14:textId="77777777" w:rsidR="00826579" w:rsidRDefault="00873DE2" w:rsidP="00802115">
      <w:pPr>
        <w:spacing w:after="0"/>
        <w:jc w:val="both"/>
        <w:rPr>
          <w:rFonts w:ascii="Times New Roman" w:hAnsi="Times New Roman"/>
          <w:b/>
          <w:bCs/>
          <w:lang w:val="en-GB"/>
        </w:rPr>
      </w:pPr>
      <w:bookmarkStart w:id="5" w:name="_Hlk124858598"/>
      <w:r>
        <w:rPr>
          <w:rFonts w:ascii="Times New Roman" w:hAnsi="Times New Roman"/>
          <w:b/>
          <w:bCs/>
          <w:lang w:val="en-GB"/>
        </w:rPr>
        <w:t xml:space="preserve">Table </w:t>
      </w:r>
      <w:r w:rsidR="00802115" w:rsidRPr="00612F2D">
        <w:rPr>
          <w:rFonts w:ascii="Times New Roman" w:hAnsi="Times New Roman"/>
          <w:b/>
          <w:bCs/>
          <w:lang w:val="en-GB"/>
        </w:rPr>
        <w:t>1: Structural Classification of Sand</w:t>
      </w:r>
      <w:r w:rsidR="00802115">
        <w:rPr>
          <w:rFonts w:ascii="Times New Roman" w:hAnsi="Times New Roman"/>
          <w:b/>
          <w:bCs/>
          <w:lang w:val="en-GB"/>
        </w:rPr>
        <w:t xml:space="preserve"> and other Materials</w:t>
      </w:r>
    </w:p>
    <w:p w14:paraId="6159956B" w14:textId="71DCCFF2" w:rsidR="00802115" w:rsidRPr="00612F2D" w:rsidRDefault="00802115" w:rsidP="00802115">
      <w:pPr>
        <w:spacing w:after="0"/>
        <w:jc w:val="both"/>
        <w:rPr>
          <w:rFonts w:ascii="Times New Roman" w:hAnsi="Times New Roman"/>
          <w:b/>
          <w:bCs/>
          <w:sz w:val="20"/>
          <w:szCs w:val="20"/>
          <w:lang w:val="en-GB"/>
        </w:rPr>
      </w:pPr>
      <w:r w:rsidRPr="00612F2D">
        <w:rPr>
          <w:rFonts w:ascii="Times New Roman" w:hAnsi="Times New Roman"/>
          <w:b/>
          <w:bCs/>
          <w:sz w:val="20"/>
          <w:szCs w:val="20"/>
          <w:lang w:val="en-GB"/>
        </w:rPr>
        <w:tab/>
      </w:r>
    </w:p>
    <w:bookmarkEnd w:id="5"/>
    <w:p w14:paraId="44C60C67" w14:textId="77777777" w:rsidR="00802115" w:rsidRPr="00612F2D" w:rsidRDefault="00802115" w:rsidP="00802115">
      <w:pPr>
        <w:spacing w:after="0"/>
        <w:jc w:val="both"/>
        <w:rPr>
          <w:rFonts w:ascii="Times New Roman" w:hAnsi="Times New Roman"/>
          <w:b/>
          <w:bCs/>
          <w:sz w:val="2"/>
          <w:szCs w:val="2"/>
          <w:lang w:val="en-GB"/>
        </w:rPr>
      </w:pPr>
    </w:p>
    <w:tbl>
      <w:tblPr>
        <w:tblStyle w:val="PlainTable2"/>
        <w:tblW w:w="0" w:type="auto"/>
        <w:tblLook w:val="04A0" w:firstRow="1" w:lastRow="0" w:firstColumn="1" w:lastColumn="0" w:noHBand="0" w:noVBand="1"/>
      </w:tblPr>
      <w:tblGrid>
        <w:gridCol w:w="472"/>
        <w:gridCol w:w="1049"/>
        <w:gridCol w:w="761"/>
        <w:gridCol w:w="1040"/>
        <w:gridCol w:w="1191"/>
      </w:tblGrid>
      <w:tr w:rsidR="00802115" w:rsidRPr="00826579" w14:paraId="046EA725" w14:textId="77777777" w:rsidTr="00EA7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D69FC9" w14:textId="77777777" w:rsidR="00802115" w:rsidRPr="00826579" w:rsidRDefault="00802115" w:rsidP="00826579">
            <w:pPr>
              <w:spacing w:after="0" w:line="240" w:lineRule="auto"/>
              <w:jc w:val="center"/>
              <w:rPr>
                <w:rFonts w:ascii="Times New Roman" w:hAnsi="Times New Roman" w:cs="Arial"/>
                <w:b w:val="0"/>
                <w:bCs w:val="0"/>
                <w:sz w:val="20"/>
                <w:szCs w:val="20"/>
                <w:lang w:val="en-GB"/>
              </w:rPr>
            </w:pPr>
            <w:r w:rsidRPr="00826579">
              <w:rPr>
                <w:rFonts w:ascii="Times New Roman" w:hAnsi="Times New Roman" w:cs="Arial"/>
                <w:sz w:val="20"/>
                <w:szCs w:val="20"/>
                <w:lang w:val="en-GB"/>
              </w:rPr>
              <w:t>SN</w:t>
            </w:r>
          </w:p>
        </w:tc>
        <w:tc>
          <w:tcPr>
            <w:tcW w:w="0" w:type="auto"/>
          </w:tcPr>
          <w:p w14:paraId="50BCD017"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Soil aggregate</w:t>
            </w:r>
          </w:p>
        </w:tc>
        <w:tc>
          <w:tcPr>
            <w:tcW w:w="1731" w:type="dxa"/>
          </w:tcPr>
          <w:p w14:paraId="7687D5BF"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 xml:space="preserve">Size (mm) </w:t>
            </w:r>
          </w:p>
        </w:tc>
        <w:tc>
          <w:tcPr>
            <w:tcW w:w="2700" w:type="dxa"/>
          </w:tcPr>
          <w:p w14:paraId="542006F5"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Surface area (cm</w:t>
            </w:r>
            <w:r w:rsidRPr="00826579">
              <w:rPr>
                <w:rFonts w:ascii="Times New Roman" w:hAnsi="Times New Roman" w:cs="Arial"/>
                <w:sz w:val="20"/>
                <w:szCs w:val="20"/>
                <w:vertAlign w:val="superscript"/>
                <w:lang w:val="en-GB"/>
              </w:rPr>
              <w:t>3</w:t>
            </w:r>
            <w:r w:rsidRPr="00826579">
              <w:rPr>
                <w:rFonts w:ascii="Times New Roman" w:hAnsi="Times New Roman" w:cs="Arial"/>
                <w:sz w:val="20"/>
                <w:szCs w:val="20"/>
                <w:lang w:val="en-GB"/>
              </w:rPr>
              <w:t>/gm)</w:t>
            </w:r>
          </w:p>
        </w:tc>
        <w:tc>
          <w:tcPr>
            <w:tcW w:w="2250" w:type="dxa"/>
          </w:tcPr>
          <w:p w14:paraId="6BB7C788"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Visibility</w:t>
            </w:r>
          </w:p>
        </w:tc>
      </w:tr>
      <w:tr w:rsidR="00802115" w:rsidRPr="00826579" w14:paraId="7BCE5E04" w14:textId="77777777" w:rsidTr="00EA7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40ED7F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1</w:t>
            </w:r>
          </w:p>
        </w:tc>
        <w:tc>
          <w:tcPr>
            <w:tcW w:w="0" w:type="auto"/>
            <w:tcBorders>
              <w:bottom w:val="nil"/>
            </w:tcBorders>
          </w:tcPr>
          <w:p w14:paraId="687ECD14"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Clay</w:t>
            </w:r>
          </w:p>
        </w:tc>
        <w:tc>
          <w:tcPr>
            <w:tcW w:w="1731" w:type="dxa"/>
            <w:tcBorders>
              <w:bottom w:val="nil"/>
            </w:tcBorders>
          </w:tcPr>
          <w:p w14:paraId="638E6FA0"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&lt; 0.002</w:t>
            </w:r>
          </w:p>
        </w:tc>
        <w:tc>
          <w:tcPr>
            <w:tcW w:w="2700" w:type="dxa"/>
            <w:tcBorders>
              <w:bottom w:val="nil"/>
            </w:tcBorders>
          </w:tcPr>
          <w:p w14:paraId="6A5D3486"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23,000</w:t>
            </w:r>
          </w:p>
        </w:tc>
        <w:tc>
          <w:tcPr>
            <w:tcW w:w="2250" w:type="dxa"/>
            <w:tcBorders>
              <w:bottom w:val="nil"/>
            </w:tcBorders>
          </w:tcPr>
          <w:p w14:paraId="14B4EBFF"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Electron Microscope</w:t>
            </w:r>
          </w:p>
        </w:tc>
      </w:tr>
      <w:tr w:rsidR="00802115" w:rsidRPr="00826579" w14:paraId="20AEFE8B" w14:textId="77777777" w:rsidTr="00EA78C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6F9AB2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2</w:t>
            </w:r>
          </w:p>
        </w:tc>
        <w:tc>
          <w:tcPr>
            <w:tcW w:w="0" w:type="auto"/>
            <w:tcBorders>
              <w:top w:val="nil"/>
              <w:bottom w:val="nil"/>
            </w:tcBorders>
          </w:tcPr>
          <w:p w14:paraId="2326C537"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Silt</w:t>
            </w:r>
          </w:p>
        </w:tc>
        <w:tc>
          <w:tcPr>
            <w:tcW w:w="1731" w:type="dxa"/>
            <w:tcBorders>
              <w:top w:val="nil"/>
              <w:bottom w:val="nil"/>
            </w:tcBorders>
          </w:tcPr>
          <w:p w14:paraId="2168999C"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0.002-0.05</w:t>
            </w:r>
          </w:p>
        </w:tc>
        <w:tc>
          <w:tcPr>
            <w:tcW w:w="2700" w:type="dxa"/>
            <w:tcBorders>
              <w:top w:val="nil"/>
              <w:bottom w:val="nil"/>
            </w:tcBorders>
          </w:tcPr>
          <w:p w14:paraId="44D9CC37"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2,100</w:t>
            </w:r>
          </w:p>
        </w:tc>
        <w:tc>
          <w:tcPr>
            <w:tcW w:w="2250" w:type="dxa"/>
            <w:tcBorders>
              <w:top w:val="nil"/>
              <w:bottom w:val="nil"/>
            </w:tcBorders>
          </w:tcPr>
          <w:p w14:paraId="727C2BF3"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Light Microscope</w:t>
            </w:r>
          </w:p>
        </w:tc>
      </w:tr>
      <w:tr w:rsidR="00802115" w:rsidRPr="00826579" w14:paraId="1C1691B1" w14:textId="77777777" w:rsidTr="00EA7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467D84F"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3</w:t>
            </w:r>
          </w:p>
        </w:tc>
        <w:tc>
          <w:tcPr>
            <w:tcW w:w="0" w:type="auto"/>
            <w:tcBorders>
              <w:top w:val="nil"/>
              <w:bottom w:val="nil"/>
            </w:tcBorders>
          </w:tcPr>
          <w:p w14:paraId="4EE24948"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Very fine sand</w:t>
            </w:r>
          </w:p>
        </w:tc>
        <w:tc>
          <w:tcPr>
            <w:tcW w:w="1731" w:type="dxa"/>
            <w:tcBorders>
              <w:top w:val="nil"/>
              <w:bottom w:val="nil"/>
            </w:tcBorders>
          </w:tcPr>
          <w:p w14:paraId="5A222F4A"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0.05-0.10</w:t>
            </w:r>
          </w:p>
        </w:tc>
        <w:tc>
          <w:tcPr>
            <w:tcW w:w="2700" w:type="dxa"/>
            <w:tcBorders>
              <w:top w:val="nil"/>
              <w:bottom w:val="nil"/>
            </w:tcBorders>
          </w:tcPr>
          <w:p w14:paraId="6C7D0571"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1346BEE8"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Light Microscope</w:t>
            </w:r>
          </w:p>
        </w:tc>
      </w:tr>
      <w:tr w:rsidR="00802115" w:rsidRPr="00826579" w14:paraId="018C9948" w14:textId="77777777" w:rsidTr="00EA78C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8DFEAC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4</w:t>
            </w:r>
          </w:p>
        </w:tc>
        <w:tc>
          <w:tcPr>
            <w:tcW w:w="0" w:type="auto"/>
            <w:tcBorders>
              <w:top w:val="nil"/>
              <w:bottom w:val="nil"/>
            </w:tcBorders>
          </w:tcPr>
          <w:p w14:paraId="313D8B1D"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Fine sand</w:t>
            </w:r>
          </w:p>
        </w:tc>
        <w:tc>
          <w:tcPr>
            <w:tcW w:w="1731" w:type="dxa"/>
            <w:tcBorders>
              <w:top w:val="nil"/>
              <w:bottom w:val="nil"/>
            </w:tcBorders>
          </w:tcPr>
          <w:p w14:paraId="210E9654"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0.10-0.25</w:t>
            </w:r>
          </w:p>
        </w:tc>
        <w:tc>
          <w:tcPr>
            <w:tcW w:w="2700" w:type="dxa"/>
            <w:tcBorders>
              <w:top w:val="nil"/>
              <w:bottom w:val="nil"/>
            </w:tcBorders>
          </w:tcPr>
          <w:p w14:paraId="47A9D03C"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210</w:t>
            </w:r>
          </w:p>
        </w:tc>
        <w:tc>
          <w:tcPr>
            <w:tcW w:w="2250" w:type="dxa"/>
            <w:tcBorders>
              <w:top w:val="nil"/>
              <w:bottom w:val="nil"/>
            </w:tcBorders>
          </w:tcPr>
          <w:p w14:paraId="58A65EB8"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3C0EFFDC" w14:textId="77777777" w:rsidTr="00EA7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9E109DE"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5</w:t>
            </w:r>
          </w:p>
        </w:tc>
        <w:tc>
          <w:tcPr>
            <w:tcW w:w="0" w:type="auto"/>
            <w:tcBorders>
              <w:top w:val="nil"/>
              <w:bottom w:val="nil"/>
            </w:tcBorders>
          </w:tcPr>
          <w:p w14:paraId="194451A9"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 xml:space="preserve">Medium sand </w:t>
            </w:r>
          </w:p>
        </w:tc>
        <w:tc>
          <w:tcPr>
            <w:tcW w:w="1731" w:type="dxa"/>
            <w:tcBorders>
              <w:top w:val="nil"/>
              <w:bottom w:val="nil"/>
            </w:tcBorders>
          </w:tcPr>
          <w:p w14:paraId="6CFD6E5C"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0.25-0.50</w:t>
            </w:r>
          </w:p>
        </w:tc>
        <w:tc>
          <w:tcPr>
            <w:tcW w:w="2700" w:type="dxa"/>
            <w:tcBorders>
              <w:top w:val="nil"/>
              <w:bottom w:val="nil"/>
            </w:tcBorders>
          </w:tcPr>
          <w:p w14:paraId="517FBD30"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2C89C31D"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107D9F02" w14:textId="77777777" w:rsidTr="00EA78C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67A69F9"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6</w:t>
            </w:r>
          </w:p>
        </w:tc>
        <w:tc>
          <w:tcPr>
            <w:tcW w:w="0" w:type="auto"/>
            <w:tcBorders>
              <w:top w:val="nil"/>
              <w:bottom w:val="nil"/>
            </w:tcBorders>
          </w:tcPr>
          <w:p w14:paraId="41404123"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Coarse sand</w:t>
            </w:r>
          </w:p>
        </w:tc>
        <w:tc>
          <w:tcPr>
            <w:tcW w:w="1731" w:type="dxa"/>
            <w:tcBorders>
              <w:top w:val="nil"/>
              <w:bottom w:val="nil"/>
            </w:tcBorders>
          </w:tcPr>
          <w:p w14:paraId="590FA0B9"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0.50-1.00</w:t>
            </w:r>
          </w:p>
        </w:tc>
        <w:tc>
          <w:tcPr>
            <w:tcW w:w="2700" w:type="dxa"/>
            <w:tcBorders>
              <w:top w:val="nil"/>
              <w:bottom w:val="nil"/>
            </w:tcBorders>
          </w:tcPr>
          <w:p w14:paraId="4795BE36"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21</w:t>
            </w:r>
          </w:p>
        </w:tc>
        <w:tc>
          <w:tcPr>
            <w:tcW w:w="2250" w:type="dxa"/>
            <w:tcBorders>
              <w:top w:val="nil"/>
              <w:bottom w:val="nil"/>
            </w:tcBorders>
          </w:tcPr>
          <w:p w14:paraId="56AEF1C3"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2385FE98" w14:textId="77777777" w:rsidTr="00EA7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E49C90C"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7</w:t>
            </w:r>
          </w:p>
        </w:tc>
        <w:tc>
          <w:tcPr>
            <w:tcW w:w="0" w:type="auto"/>
            <w:tcBorders>
              <w:top w:val="nil"/>
              <w:bottom w:val="nil"/>
            </w:tcBorders>
          </w:tcPr>
          <w:p w14:paraId="2FB2A97A"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Very coarse sand</w:t>
            </w:r>
          </w:p>
        </w:tc>
        <w:tc>
          <w:tcPr>
            <w:tcW w:w="1731" w:type="dxa"/>
            <w:tcBorders>
              <w:top w:val="nil"/>
              <w:bottom w:val="nil"/>
            </w:tcBorders>
          </w:tcPr>
          <w:p w14:paraId="741C782C"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1.00-2.00</w:t>
            </w:r>
          </w:p>
        </w:tc>
        <w:tc>
          <w:tcPr>
            <w:tcW w:w="2700" w:type="dxa"/>
            <w:tcBorders>
              <w:top w:val="nil"/>
              <w:bottom w:val="nil"/>
            </w:tcBorders>
          </w:tcPr>
          <w:p w14:paraId="033B1B70"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0D983716"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03D982BE" w14:textId="77777777" w:rsidTr="00EA78C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84CF27"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8</w:t>
            </w:r>
          </w:p>
        </w:tc>
        <w:tc>
          <w:tcPr>
            <w:tcW w:w="0" w:type="auto"/>
            <w:tcBorders>
              <w:top w:val="nil"/>
              <w:bottom w:val="nil"/>
            </w:tcBorders>
          </w:tcPr>
          <w:p w14:paraId="100C0561"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Gravels</w:t>
            </w:r>
          </w:p>
        </w:tc>
        <w:tc>
          <w:tcPr>
            <w:tcW w:w="1731" w:type="dxa"/>
            <w:tcBorders>
              <w:top w:val="nil"/>
              <w:bottom w:val="nil"/>
            </w:tcBorders>
          </w:tcPr>
          <w:p w14:paraId="38371788"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2.00-100</w:t>
            </w:r>
          </w:p>
        </w:tc>
        <w:tc>
          <w:tcPr>
            <w:tcW w:w="2700" w:type="dxa"/>
            <w:tcBorders>
              <w:top w:val="nil"/>
              <w:bottom w:val="nil"/>
            </w:tcBorders>
          </w:tcPr>
          <w:p w14:paraId="348E8636"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5ABF9C3C"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49BB514F" w14:textId="77777777" w:rsidTr="00EA7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4A79577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9</w:t>
            </w:r>
          </w:p>
        </w:tc>
        <w:tc>
          <w:tcPr>
            <w:tcW w:w="0" w:type="auto"/>
            <w:tcBorders>
              <w:top w:val="nil"/>
            </w:tcBorders>
          </w:tcPr>
          <w:p w14:paraId="2C1C482B"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Boulders</w:t>
            </w:r>
          </w:p>
        </w:tc>
        <w:tc>
          <w:tcPr>
            <w:tcW w:w="1731" w:type="dxa"/>
            <w:tcBorders>
              <w:top w:val="nil"/>
            </w:tcBorders>
          </w:tcPr>
          <w:p w14:paraId="5409635A"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&gt;100</w:t>
            </w:r>
          </w:p>
        </w:tc>
        <w:tc>
          <w:tcPr>
            <w:tcW w:w="2700" w:type="dxa"/>
            <w:tcBorders>
              <w:top w:val="nil"/>
            </w:tcBorders>
          </w:tcPr>
          <w:p w14:paraId="07354359"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tcBorders>
          </w:tcPr>
          <w:p w14:paraId="21656408"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bl>
    <w:p w14:paraId="322B2BB3" w14:textId="406D71BE" w:rsidR="00802115" w:rsidRDefault="00802115" w:rsidP="00802115">
      <w:pPr>
        <w:spacing w:after="0"/>
        <w:jc w:val="both"/>
        <w:rPr>
          <w:rFonts w:ascii="Times New Roman" w:hAnsi="Times New Roman"/>
          <w:b/>
          <w:bCs/>
          <w:sz w:val="20"/>
          <w:szCs w:val="20"/>
          <w:lang w:val="en-GB"/>
        </w:rPr>
      </w:pPr>
      <w:r w:rsidRPr="00612F2D">
        <w:rPr>
          <w:rFonts w:ascii="Times New Roman" w:hAnsi="Times New Roman"/>
          <w:b/>
          <w:bCs/>
          <w:sz w:val="20"/>
          <w:szCs w:val="20"/>
          <w:lang w:val="en-GB"/>
        </w:rPr>
        <w:t>Source: Compiled from Barksdale (1991) and Shaffer (2006).</w:t>
      </w:r>
    </w:p>
    <w:p w14:paraId="1376F41D" w14:textId="77777777" w:rsidR="00826579" w:rsidRDefault="00826579" w:rsidP="00802115">
      <w:pPr>
        <w:spacing w:after="0"/>
        <w:jc w:val="both"/>
        <w:rPr>
          <w:rFonts w:ascii="Times New Roman" w:hAnsi="Times New Roman"/>
          <w:b/>
          <w:bCs/>
          <w:sz w:val="20"/>
          <w:szCs w:val="20"/>
          <w:lang w:val="en-GB"/>
        </w:rPr>
        <w:sectPr w:rsidR="00826579" w:rsidSect="00826579">
          <w:type w:val="continuous"/>
          <w:pgSz w:w="11907" w:h="16839" w:code="9"/>
          <w:pgMar w:top="1440" w:right="1080" w:bottom="1440" w:left="1080" w:header="720" w:footer="720" w:gutter="0"/>
          <w:cols w:num="2" w:space="720"/>
          <w:docGrid w:linePitch="360"/>
        </w:sectPr>
      </w:pPr>
    </w:p>
    <w:p w14:paraId="1C73E405" w14:textId="3AB1A661" w:rsidR="00826579" w:rsidRPr="00826579" w:rsidRDefault="00826579" w:rsidP="00802115">
      <w:pPr>
        <w:spacing w:after="0"/>
        <w:jc w:val="both"/>
        <w:rPr>
          <w:rFonts w:ascii="Times New Roman" w:hAnsi="Times New Roman"/>
          <w:b/>
          <w:bCs/>
          <w:sz w:val="14"/>
          <w:szCs w:val="20"/>
          <w:lang w:val="en-GB"/>
        </w:rPr>
      </w:pPr>
    </w:p>
    <w:p w14:paraId="346FCD90" w14:textId="47094B88" w:rsidR="00802115" w:rsidRPr="00612F2D" w:rsidRDefault="00E404B2" w:rsidP="00802115">
      <w:pPr>
        <w:pStyle w:val="Heading1"/>
        <w:spacing w:before="0" w:line="276" w:lineRule="auto"/>
        <w:rPr>
          <w:szCs w:val="24"/>
          <w:lang w:val="en-GB"/>
        </w:rPr>
      </w:pPr>
      <w:bookmarkStart w:id="6" w:name="_Toc144282664"/>
      <w:bookmarkStart w:id="7" w:name="_Hlk41042569"/>
      <w:r>
        <w:rPr>
          <w:szCs w:val="24"/>
          <w:lang w:val="en-GB"/>
        </w:rPr>
        <w:t>1</w:t>
      </w:r>
      <w:r w:rsidR="00802115" w:rsidRPr="00612F2D">
        <w:rPr>
          <w:szCs w:val="24"/>
          <w:lang w:val="en-GB"/>
        </w:rPr>
        <w:t>.1.</w:t>
      </w:r>
      <w:r w:rsidR="00A913EC">
        <w:rPr>
          <w:szCs w:val="24"/>
          <w:lang w:val="en-GB"/>
        </w:rPr>
        <w:t>2</w:t>
      </w:r>
      <w:r w:rsidR="00802115" w:rsidRPr="00612F2D">
        <w:rPr>
          <w:szCs w:val="24"/>
          <w:lang w:val="en-GB"/>
        </w:rPr>
        <w:t xml:space="preserve"> Sand Formation and Renewability</w:t>
      </w:r>
      <w:bookmarkEnd w:id="6"/>
    </w:p>
    <w:p w14:paraId="402DD59E" w14:textId="603BCE63" w:rsidR="00802115" w:rsidRPr="00612F2D" w:rsidRDefault="00802115" w:rsidP="00802115">
      <w:pPr>
        <w:jc w:val="both"/>
        <w:rPr>
          <w:rFonts w:ascii="Times New Roman" w:hAnsi="Times New Roman"/>
          <w:sz w:val="24"/>
          <w:szCs w:val="24"/>
          <w:lang w:val="en-GB"/>
        </w:rPr>
      </w:pPr>
      <w:r>
        <w:rPr>
          <w:rFonts w:ascii="Times New Roman" w:hAnsi="Times New Roman"/>
          <w:sz w:val="24"/>
          <w:szCs w:val="24"/>
          <w:lang w:val="en-GB"/>
        </w:rPr>
        <w:t>S</w:t>
      </w:r>
      <w:r w:rsidRPr="00612F2D">
        <w:rPr>
          <w:rFonts w:ascii="Times New Roman" w:hAnsi="Times New Roman"/>
          <w:sz w:val="24"/>
          <w:szCs w:val="24"/>
          <w:lang w:val="en-GB"/>
        </w:rPr>
        <w:t xml:space="preserve">and is primarily a product of weathering and its distribution is basically a product of transportation; it is the final product of rock weathering which is an important part of the rock cycle (Adamu and Abdulazeez, 2019). Because it takes thousands to millions of years for sand to form via the rock cycle and weathering, it is </w:t>
      </w:r>
      <w:r w:rsidR="00E404B2">
        <w:rPr>
          <w:rFonts w:ascii="Times New Roman" w:hAnsi="Times New Roman"/>
          <w:sz w:val="24"/>
          <w:szCs w:val="24"/>
          <w:lang w:val="en-GB"/>
        </w:rPr>
        <w:t xml:space="preserve">virtually </w:t>
      </w:r>
      <w:r w:rsidRPr="00612F2D">
        <w:rPr>
          <w:rFonts w:ascii="Times New Roman" w:hAnsi="Times New Roman"/>
          <w:sz w:val="24"/>
          <w:szCs w:val="24"/>
          <w:lang w:val="en-GB"/>
        </w:rPr>
        <w:t>a non-renewable natural resource</w:t>
      </w:r>
      <w:r>
        <w:rPr>
          <w:rFonts w:ascii="Times New Roman" w:hAnsi="Times New Roman"/>
          <w:sz w:val="24"/>
          <w:szCs w:val="24"/>
          <w:lang w:val="en-GB"/>
        </w:rPr>
        <w:t xml:space="preserve">. </w:t>
      </w:r>
      <w:r w:rsidRPr="00612F2D">
        <w:rPr>
          <w:rFonts w:ascii="Times New Roman" w:hAnsi="Times New Roman"/>
          <w:sz w:val="24"/>
          <w:szCs w:val="24"/>
          <w:lang w:val="en-GB"/>
        </w:rPr>
        <w:t xml:space="preserve">Sand and its solidified form, sandstone, are both very important geologic products that have undergone extensive research </w:t>
      </w:r>
      <w:r w:rsidRPr="00612F2D">
        <w:rPr>
          <w:rFonts w:ascii="Times New Roman" w:hAnsi="Times New Roman"/>
          <w:sz w:val="24"/>
          <w:szCs w:val="24"/>
          <w:lang w:val="en-GB"/>
        </w:rPr>
        <w:lastRenderedPageBreak/>
        <w:t xml:space="preserve">(Pettijohn, 1975 in Shaffer, 2006). Forces that produce sand and its parent materials occur all over the Earth thereby making its occurrence to be universal. Many sands and all the highest quality sand deposits are made of quartz. The two most abundant chemicals on Earth, Si (28%) and O (47%), combine to form quartz (The Mineral Gallery, 2004) which is the most common mineral in the crust of the Earth comprising an estimated 35% of all rocks (Shaffer, 2006).  </w:t>
      </w:r>
    </w:p>
    <w:p w14:paraId="20D93538" w14:textId="77777777" w:rsidR="00826579" w:rsidRPr="00826579" w:rsidRDefault="00826579" w:rsidP="00826579">
      <w:pPr>
        <w:jc w:val="both"/>
        <w:rPr>
          <w:rFonts w:ascii="Times New Roman" w:hAnsi="Times New Roman"/>
          <w:sz w:val="24"/>
          <w:szCs w:val="24"/>
        </w:rPr>
      </w:pPr>
      <w:bookmarkStart w:id="8" w:name="_Toc144282665"/>
      <w:r w:rsidRPr="00826579">
        <w:rPr>
          <w:rFonts w:ascii="Times New Roman" w:hAnsi="Times New Roman"/>
          <w:sz w:val="24"/>
          <w:szCs w:val="24"/>
        </w:rPr>
        <w:t>The formation of sand begins with the weathering of quartz-bearing rocks—igneous, sedimentary, or metamorphic—and is part of the Earth's continuous rock cycle. Weathering separates mineral grains from cemented rock structures, after which transportation processes, primarily driven by water, carry the grains to different depositional environments. As sand grains travel, weaker minerals are removed, and the grains become smaller, more rounded, and chemically purer. Repeated transportation and deposition cycles lead to mature sands that are well-sorted and rich in quartz—sometimes exceeding 95% purity—making them valuable for various uses.</w:t>
      </w:r>
    </w:p>
    <w:p w14:paraId="47DB6ED9" w14:textId="77777777" w:rsidR="00826579" w:rsidRPr="00826579" w:rsidRDefault="00826579" w:rsidP="00826579">
      <w:pPr>
        <w:jc w:val="both"/>
        <w:rPr>
          <w:rFonts w:ascii="Times New Roman" w:hAnsi="Times New Roman"/>
          <w:sz w:val="24"/>
          <w:szCs w:val="24"/>
        </w:rPr>
      </w:pPr>
      <w:r w:rsidRPr="00826579">
        <w:rPr>
          <w:rFonts w:ascii="Times New Roman" w:hAnsi="Times New Roman"/>
          <w:sz w:val="24"/>
          <w:szCs w:val="24"/>
        </w:rPr>
        <w:t>Rivers serve as the most efficient transporters of sediment, moving particles of all sizes through processes such as bedload movement, saltation, suspension, and solution. The transport capacity of a river depends on factors like water velocity, turbulence, and the roughness of the riverbed. River dynamics are complex, constantly reworking and redistributing sand deposits across floodplains and terraces. Some sand mining operations depend on this natural replenishment cycle, extracting sand from areas where sediments are continuously supplied by flowing water.</w:t>
      </w:r>
    </w:p>
    <w:p w14:paraId="0F29DA32" w14:textId="154A99F1" w:rsidR="00802115" w:rsidRPr="00612F2D" w:rsidRDefault="00E404B2" w:rsidP="00802115">
      <w:pPr>
        <w:pStyle w:val="Heading1"/>
        <w:spacing w:before="0" w:line="276" w:lineRule="auto"/>
        <w:rPr>
          <w:lang w:val="en-GB"/>
        </w:rPr>
      </w:pPr>
      <w:r>
        <w:rPr>
          <w:lang w:val="en-GB"/>
        </w:rPr>
        <w:t>1</w:t>
      </w:r>
      <w:r w:rsidR="00802115" w:rsidRPr="00612F2D">
        <w:rPr>
          <w:lang w:val="en-GB"/>
        </w:rPr>
        <w:t>.1.</w:t>
      </w:r>
      <w:r w:rsidR="00A913EC">
        <w:rPr>
          <w:lang w:val="en-GB"/>
        </w:rPr>
        <w:t>3</w:t>
      </w:r>
      <w:r w:rsidR="00802115" w:rsidRPr="00612F2D">
        <w:rPr>
          <w:lang w:val="en-GB"/>
        </w:rPr>
        <w:t xml:space="preserve"> Sand Dynamics</w:t>
      </w:r>
      <w:bookmarkEnd w:id="8"/>
    </w:p>
    <w:p w14:paraId="53A47001" w14:textId="77777777" w:rsidR="00802115" w:rsidRPr="00612F2D" w:rsidRDefault="00802115" w:rsidP="00802115">
      <w:pPr>
        <w:pStyle w:val="Default"/>
        <w:spacing w:after="240" w:line="276" w:lineRule="auto"/>
        <w:jc w:val="both"/>
        <w:rPr>
          <w:rFonts w:ascii="Times New Roman" w:hAnsi="Times New Roman" w:cs="Times New Roman"/>
          <w:lang w:val="en-GB"/>
        </w:rPr>
      </w:pPr>
      <w:r w:rsidRPr="00612F2D">
        <w:rPr>
          <w:rFonts w:ascii="Times New Roman" w:hAnsi="Times New Roman"/>
          <w:lang w:val="en-GB"/>
        </w:rPr>
        <w:t>Many features of sand like mineral compositions, grain size distribution and grain roundness and other details are studied not only to understand its genesis and formation, but also to determine suitability for human uses (</w:t>
      </w:r>
      <w:bookmarkStart w:id="9" w:name="_Hlk42548058"/>
      <w:r w:rsidRPr="00612F2D">
        <w:rPr>
          <w:rFonts w:ascii="Times New Roman" w:hAnsi="Times New Roman"/>
          <w:lang w:val="en-GB"/>
        </w:rPr>
        <w:t>Zdunczyk and Linkous, 1994</w:t>
      </w:r>
      <w:bookmarkEnd w:id="9"/>
      <w:r w:rsidRPr="00612F2D">
        <w:rPr>
          <w:rFonts w:ascii="Times New Roman" w:hAnsi="Times New Roman"/>
          <w:lang w:val="en-GB"/>
        </w:rPr>
        <w:t>). Sand is a key component in a variety of construction products, including cement, mortar, tile, brick, glass, adhesives, and ceramics, as well as water filtering, chemical and metal processing, and the plastics sector. Due to population increase and rising living standards, these various uses resulted in exponential consumption growth, which is predicted to continue (</w:t>
      </w:r>
      <w:proofErr w:type="spellStart"/>
      <w:r w:rsidRPr="00612F2D">
        <w:rPr>
          <w:rFonts w:ascii="Times New Roman" w:hAnsi="Times New Roman"/>
          <w:lang w:val="en-GB"/>
        </w:rPr>
        <w:t>Gavriletea</w:t>
      </w:r>
      <w:proofErr w:type="spellEnd"/>
      <w:r w:rsidRPr="00612F2D">
        <w:rPr>
          <w:rFonts w:ascii="Times New Roman" w:hAnsi="Times New Roman"/>
          <w:lang w:val="en-GB"/>
        </w:rPr>
        <w:t>, 2017).</w:t>
      </w:r>
    </w:p>
    <w:p w14:paraId="6669A6E9" w14:textId="77777777" w:rsidR="00802115" w:rsidRDefault="00802115" w:rsidP="00802115">
      <w:pPr>
        <w:autoSpaceDE w:val="0"/>
        <w:autoSpaceDN w:val="0"/>
        <w:adjustRightInd w:val="0"/>
        <w:spacing w:after="0"/>
        <w:jc w:val="both"/>
        <w:rPr>
          <w:rFonts w:ascii="Times New Roman" w:hAnsi="Times New Roman"/>
          <w:sz w:val="24"/>
          <w:szCs w:val="24"/>
          <w:lang w:val="en-GB"/>
        </w:rPr>
      </w:pPr>
      <w:r w:rsidRPr="00612F2D">
        <w:rPr>
          <w:rFonts w:ascii="Times New Roman" w:hAnsi="Times New Roman"/>
          <w:sz w:val="24"/>
          <w:szCs w:val="24"/>
          <w:lang w:val="en-GB"/>
        </w:rPr>
        <w:t>According to Shaffer (2006:10), industrial sand, silica sand, high quartz sand, or simply silica are all terms used to describe pure quartz sands. Quartz sand is widely used for water filtration and the production of glass, with varied levels of purity and grain size required for different types of glass. Heat-resistant moulds or cores for casting metal parts are made by mixing raw, angular quartz sand with clay. Precision coatings, such as jewellery, high-precision items, or dental devices, are made with fine sand. Quartz is used in ceramics to provide toughness and robustness, as well as glazes. Quartz is used to manufacture refractory (temperature-resistant) bricks for lining furnaces, and fused quartz can be made into a variety of intricate shapes for laboratory apparatus</w:t>
      </w:r>
      <w:r>
        <w:rPr>
          <w:rFonts w:ascii="Times New Roman" w:hAnsi="Times New Roman"/>
          <w:sz w:val="24"/>
          <w:szCs w:val="24"/>
          <w:lang w:val="en-GB"/>
        </w:rPr>
        <w:t xml:space="preserve"> </w:t>
      </w:r>
      <w:r w:rsidRPr="00612F2D">
        <w:rPr>
          <w:rFonts w:ascii="Times New Roman" w:hAnsi="Times New Roman"/>
          <w:sz w:val="24"/>
          <w:szCs w:val="24"/>
          <w:lang w:val="en-GB"/>
        </w:rPr>
        <w:t>(Zdunczyk and Linkous, 1994; Bolen, 1996 and Shaffer, 2006)</w:t>
      </w:r>
      <w:r>
        <w:rPr>
          <w:rFonts w:ascii="Times New Roman" w:hAnsi="Times New Roman"/>
          <w:sz w:val="24"/>
          <w:szCs w:val="24"/>
          <w:lang w:val="en-GB"/>
        </w:rPr>
        <w:t>.</w:t>
      </w:r>
      <w:r w:rsidRPr="00612F2D">
        <w:rPr>
          <w:rFonts w:ascii="Times New Roman" w:hAnsi="Times New Roman"/>
          <w:sz w:val="24"/>
          <w:szCs w:val="24"/>
          <w:lang w:val="en-GB"/>
        </w:rPr>
        <w:t xml:space="preserve"> Shaffer (2006) summarized other salient uses of sand to man thus:</w:t>
      </w:r>
    </w:p>
    <w:p w14:paraId="7CDF4C39" w14:textId="77777777" w:rsidR="00E404B2" w:rsidRPr="00612F2D" w:rsidRDefault="00E404B2" w:rsidP="00802115">
      <w:pPr>
        <w:autoSpaceDE w:val="0"/>
        <w:autoSpaceDN w:val="0"/>
        <w:adjustRightInd w:val="0"/>
        <w:spacing w:after="0"/>
        <w:jc w:val="both"/>
        <w:rPr>
          <w:rFonts w:ascii="Times New Roman" w:hAnsi="Times New Roman"/>
          <w:sz w:val="24"/>
          <w:szCs w:val="24"/>
          <w:lang w:val="en-GB"/>
        </w:rPr>
      </w:pPr>
    </w:p>
    <w:p w14:paraId="7E351C98" w14:textId="77777777" w:rsidR="00802115" w:rsidRDefault="00802115" w:rsidP="00802115">
      <w:pPr>
        <w:autoSpaceDE w:val="0"/>
        <w:autoSpaceDN w:val="0"/>
        <w:adjustRightInd w:val="0"/>
        <w:ind w:left="720"/>
        <w:jc w:val="both"/>
        <w:rPr>
          <w:rFonts w:ascii="Times New Roman" w:hAnsi="Times New Roman"/>
          <w:lang w:val="en-GB"/>
        </w:rPr>
      </w:pPr>
      <w:r w:rsidRPr="00612F2D">
        <w:rPr>
          <w:rFonts w:ascii="Times New Roman" w:hAnsi="Times New Roman"/>
          <w:lang w:val="en-GB"/>
        </w:rPr>
        <w:t xml:space="preserve">Refined quartz produces a huge range of silicon chemicals used in drugs, cleaners, and pharmaceuticals and also the silicon chips that power our computerized world. Quartz can provide silicon metal or ferrosilicon which is an alloying agent for various metals. Silicon carbide, an important abrasive made from quartz and natural quartz, both have been used for a myriad of abrasive tasks such as sandpaper. Quartz sand is used as a filler or extender for such products as paints, plastics, gels, and other </w:t>
      </w:r>
      <w:r w:rsidRPr="00612F2D">
        <w:rPr>
          <w:rFonts w:ascii="Times New Roman" w:hAnsi="Times New Roman"/>
          <w:lang w:val="en-GB"/>
        </w:rPr>
        <w:lastRenderedPageBreak/>
        <w:t xml:space="preserve">suspensions. It imparts considerable toughness to rubber or plastics, and can provide some temperature resistance. </w:t>
      </w:r>
    </w:p>
    <w:p w14:paraId="5696FF42" w14:textId="77777777" w:rsidR="00802115" w:rsidRPr="00612F2D" w:rsidRDefault="00802115" w:rsidP="00802115">
      <w:pPr>
        <w:autoSpaceDE w:val="0"/>
        <w:autoSpaceDN w:val="0"/>
        <w:adjustRightInd w:val="0"/>
        <w:spacing w:after="0"/>
        <w:ind w:left="720"/>
        <w:jc w:val="both"/>
        <w:rPr>
          <w:rFonts w:ascii="Times New Roman" w:hAnsi="Times New Roman"/>
          <w:sz w:val="2"/>
          <w:szCs w:val="2"/>
          <w:lang w:val="en-GB"/>
        </w:rPr>
      </w:pPr>
    </w:p>
    <w:p w14:paraId="79CB738B" w14:textId="3C7025FB" w:rsidR="00802115" w:rsidRPr="00612F2D" w:rsidRDefault="00A913EC" w:rsidP="00802115">
      <w:pPr>
        <w:pStyle w:val="Heading1"/>
        <w:spacing w:before="0" w:line="276" w:lineRule="auto"/>
        <w:rPr>
          <w:szCs w:val="24"/>
          <w:lang w:val="en-GB"/>
        </w:rPr>
      </w:pPr>
      <w:bookmarkStart w:id="10" w:name="_Toc144282666"/>
      <w:r>
        <w:rPr>
          <w:szCs w:val="24"/>
          <w:lang w:val="en-GB"/>
        </w:rPr>
        <w:t>1</w:t>
      </w:r>
      <w:r w:rsidR="00802115" w:rsidRPr="00612F2D">
        <w:rPr>
          <w:szCs w:val="24"/>
          <w:lang w:val="en-GB"/>
        </w:rPr>
        <w:t>.1.</w:t>
      </w:r>
      <w:r>
        <w:rPr>
          <w:szCs w:val="24"/>
          <w:lang w:val="en-GB"/>
        </w:rPr>
        <w:t>4</w:t>
      </w:r>
      <w:r w:rsidR="00802115" w:rsidRPr="00612F2D">
        <w:rPr>
          <w:szCs w:val="24"/>
          <w:lang w:val="en-GB"/>
        </w:rPr>
        <w:t xml:space="preserve"> Sand Budget</w:t>
      </w:r>
      <w:bookmarkEnd w:id="10"/>
      <w:r w:rsidR="00802115" w:rsidRPr="00612F2D">
        <w:rPr>
          <w:szCs w:val="24"/>
          <w:lang w:val="en-GB"/>
        </w:rPr>
        <w:t xml:space="preserve"> </w:t>
      </w:r>
    </w:p>
    <w:p w14:paraId="0D1CA345"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In general, sediment budget is defined as the material transport volume balance for a selected segment of the coast or river. The elements of the budget are processes that increase (sources) or decrease (sinks) the quantity of sand in a defined control volume (</w:t>
      </w:r>
      <w:r>
        <w:rPr>
          <w:rFonts w:ascii="Times New Roman" w:hAnsi="Times New Roman"/>
          <w:sz w:val="24"/>
          <w:szCs w:val="24"/>
          <w:lang w:val="en-GB"/>
        </w:rPr>
        <w:t>Coastal Engineering Research Centre</w:t>
      </w:r>
      <w:r w:rsidRPr="00612F2D">
        <w:rPr>
          <w:rFonts w:ascii="Times New Roman" w:hAnsi="Times New Roman"/>
          <w:sz w:val="24"/>
          <w:szCs w:val="24"/>
          <w:lang w:val="en-GB"/>
        </w:rPr>
        <w:t>, 1984). Determining the sand budget for a particular stream or catchment requires site-specific topographic, hydrologic, and hydraulic information. This information is used to determine the amount of sand that can be removed or mined from the area or environment without causing undue erosion or degradation, either at the site or at a nearby location, upstream or downstream (</w:t>
      </w:r>
      <w:proofErr w:type="spellStart"/>
      <w:proofErr w:type="gramStart"/>
      <w:r w:rsidRPr="00612F2D">
        <w:rPr>
          <w:rFonts w:ascii="Times New Roman" w:hAnsi="Times New Roman"/>
          <w:sz w:val="24"/>
          <w:szCs w:val="24"/>
          <w:lang w:val="en-GB"/>
        </w:rPr>
        <w:t>Ab.Ghani</w:t>
      </w:r>
      <w:proofErr w:type="spellEnd"/>
      <w:proofErr w:type="gramEnd"/>
      <w:r w:rsidRPr="00612F2D">
        <w:rPr>
          <w:rFonts w:ascii="Times New Roman" w:hAnsi="Times New Roman"/>
          <w:sz w:val="24"/>
          <w:szCs w:val="24"/>
          <w:lang w:val="en-GB"/>
        </w:rPr>
        <w:t xml:space="preserve"> </w:t>
      </w:r>
      <w:r w:rsidRPr="00F65BFE">
        <w:rPr>
          <w:rFonts w:ascii="Times New Roman" w:hAnsi="Times New Roman"/>
          <w:i/>
          <w:sz w:val="24"/>
          <w:szCs w:val="24"/>
          <w:lang w:val="en-GB"/>
        </w:rPr>
        <w:t>et.al.</w:t>
      </w:r>
      <w:bookmarkEnd w:id="7"/>
      <w:r w:rsidRPr="00612F2D">
        <w:rPr>
          <w:rFonts w:ascii="Times New Roman" w:hAnsi="Times New Roman"/>
          <w:sz w:val="24"/>
          <w:szCs w:val="24"/>
          <w:lang w:val="en-GB"/>
        </w:rPr>
        <w:t>, 2003).</w:t>
      </w:r>
    </w:p>
    <w:p w14:paraId="1EB046A4"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Sand and gravel mining in or near the channel alters the sediment budget and can cause significant temporal and spatial changes in channel hydraulics (Brown, 1996). Minimizing the detrimental consequences of sand-and-gravel mining necessitates a thorough understanding of the channel's sensitivity to perturbations caused by mining. The definition of a reference state, i.e., a minimally acceptable or agreed-upon physical and biological condition of the channel, as well as the sand budget, is required for decisions on where to mine, how much, and how often (Chauhan, 2010).</w:t>
      </w:r>
    </w:p>
    <w:p w14:paraId="5838695E" w14:textId="4A1FAB7F" w:rsidR="00802115" w:rsidRPr="00612F2D" w:rsidRDefault="0040115B" w:rsidP="00802115">
      <w:pPr>
        <w:pStyle w:val="Heading1"/>
        <w:spacing w:before="0" w:line="276" w:lineRule="auto"/>
        <w:jc w:val="both"/>
        <w:rPr>
          <w:lang w:val="en-GB"/>
        </w:rPr>
      </w:pPr>
      <w:bookmarkStart w:id="11" w:name="_Toc144282669"/>
      <w:r>
        <w:rPr>
          <w:lang w:val="en-GB"/>
        </w:rPr>
        <w:t>1</w:t>
      </w:r>
      <w:r w:rsidR="00802115" w:rsidRPr="00612F2D">
        <w:rPr>
          <w:lang w:val="en-GB"/>
        </w:rPr>
        <w:t>.1.</w:t>
      </w:r>
      <w:r>
        <w:rPr>
          <w:lang w:val="en-GB"/>
        </w:rPr>
        <w:t>5</w:t>
      </w:r>
      <w:r w:rsidR="00802115" w:rsidRPr="00612F2D">
        <w:rPr>
          <w:lang w:val="en-GB"/>
        </w:rPr>
        <w:t xml:space="preserve"> Sand Mining Environments</w:t>
      </w:r>
      <w:bookmarkEnd w:id="11"/>
    </w:p>
    <w:p w14:paraId="072F30F1"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Sand mining occurs in various environments, such as beaches, inland dunes</w:t>
      </w:r>
      <w:r>
        <w:rPr>
          <w:rFonts w:ascii="Times New Roman" w:hAnsi="Times New Roman"/>
          <w:sz w:val="24"/>
          <w:szCs w:val="24"/>
          <w:lang w:val="en-GB"/>
        </w:rPr>
        <w:t xml:space="preserve">, </w:t>
      </w:r>
      <w:r w:rsidRPr="00612F2D">
        <w:rPr>
          <w:rFonts w:ascii="Times New Roman" w:hAnsi="Times New Roman"/>
          <w:sz w:val="24"/>
          <w:szCs w:val="24"/>
          <w:lang w:val="en-GB"/>
        </w:rPr>
        <w:t xml:space="preserve">ocean </w:t>
      </w:r>
      <w:r>
        <w:rPr>
          <w:rFonts w:ascii="Times New Roman" w:hAnsi="Times New Roman"/>
          <w:sz w:val="24"/>
          <w:szCs w:val="24"/>
          <w:lang w:val="en-GB"/>
        </w:rPr>
        <w:t>floors</w:t>
      </w:r>
      <w:r w:rsidRPr="00612F2D">
        <w:rPr>
          <w:rFonts w:ascii="Times New Roman" w:hAnsi="Times New Roman"/>
          <w:sz w:val="24"/>
          <w:szCs w:val="24"/>
          <w:lang w:val="en-GB"/>
        </w:rPr>
        <w:t xml:space="preserve">, river beds </w:t>
      </w:r>
      <w:r>
        <w:rPr>
          <w:rFonts w:ascii="Times New Roman" w:hAnsi="Times New Roman"/>
          <w:sz w:val="24"/>
          <w:szCs w:val="24"/>
          <w:lang w:val="en-GB"/>
        </w:rPr>
        <w:t xml:space="preserve">and </w:t>
      </w:r>
      <w:r w:rsidRPr="00612F2D">
        <w:rPr>
          <w:rFonts w:ascii="Times New Roman" w:hAnsi="Times New Roman"/>
          <w:sz w:val="24"/>
          <w:szCs w:val="24"/>
          <w:lang w:val="en-GB"/>
        </w:rPr>
        <w:t>deltaic regions (</w:t>
      </w:r>
      <w:proofErr w:type="spellStart"/>
      <w:r w:rsidRPr="00612F2D">
        <w:rPr>
          <w:rFonts w:ascii="Times New Roman" w:hAnsi="Times New Roman"/>
          <w:sz w:val="24"/>
          <w:szCs w:val="24"/>
          <w:lang w:val="en-GB"/>
        </w:rPr>
        <w:t>Pitchaiah</w:t>
      </w:r>
      <w:proofErr w:type="spellEnd"/>
      <w:r w:rsidRPr="00612F2D">
        <w:rPr>
          <w:rFonts w:ascii="Times New Roman" w:hAnsi="Times New Roman"/>
          <w:sz w:val="24"/>
          <w:szCs w:val="24"/>
          <w:lang w:val="en-GB"/>
        </w:rPr>
        <w:t>, 2017). Sand was previously taken in land quarries and riverbeds all over the world; however, due to the depletion of inland resources, a shift to marine and coastal aggregates mining has occurred. River and marine aggregates are still the most used building and land reclamation materials (</w:t>
      </w:r>
      <w:proofErr w:type="spellStart"/>
      <w:r w:rsidRPr="00612F2D">
        <w:rPr>
          <w:rFonts w:ascii="Times New Roman" w:hAnsi="Times New Roman"/>
          <w:sz w:val="24"/>
          <w:szCs w:val="24"/>
          <w:lang w:val="en-GB"/>
        </w:rPr>
        <w:t>Kondolf</w:t>
      </w:r>
      <w:proofErr w:type="spellEnd"/>
      <w:r w:rsidRPr="00612F2D">
        <w:rPr>
          <w:rFonts w:ascii="Times New Roman" w:hAnsi="Times New Roman"/>
          <w:sz w:val="24"/>
          <w:szCs w:val="24"/>
          <w:lang w:val="en-GB"/>
        </w:rPr>
        <w:t xml:space="preserve">, 1997). Because the wind erosion process generates spherical granules that do not bind effectively, most desert sand cannot be used for concrete or land reclamation (Zhang </w:t>
      </w:r>
      <w:r w:rsidRPr="00F65BFE">
        <w:rPr>
          <w:rFonts w:ascii="Times New Roman" w:hAnsi="Times New Roman"/>
          <w:i/>
          <w:sz w:val="24"/>
          <w:szCs w:val="24"/>
          <w:lang w:val="en-GB"/>
        </w:rPr>
        <w:t>et.al.</w:t>
      </w:r>
      <w:r w:rsidRPr="00612F2D">
        <w:rPr>
          <w:rFonts w:ascii="Times New Roman" w:hAnsi="Times New Roman"/>
          <w:sz w:val="24"/>
          <w:szCs w:val="24"/>
          <w:lang w:val="en-GB"/>
        </w:rPr>
        <w:t>, 2006).</w:t>
      </w:r>
    </w:p>
    <w:p w14:paraId="38752F58"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 xml:space="preserve">Worldwide, rivers are the preferred source of sand and gravel for a number of reasons listed by </w:t>
      </w:r>
      <w:proofErr w:type="spellStart"/>
      <w:r w:rsidRPr="00612F2D">
        <w:rPr>
          <w:rFonts w:ascii="Times New Roman" w:hAnsi="Times New Roman"/>
          <w:sz w:val="24"/>
          <w:szCs w:val="24"/>
          <w:lang w:val="en-GB"/>
        </w:rPr>
        <w:t>Koehnken</w:t>
      </w:r>
      <w:proofErr w:type="spellEnd"/>
      <w:r w:rsidRPr="00612F2D">
        <w:rPr>
          <w:rFonts w:ascii="Times New Roman" w:hAnsi="Times New Roman"/>
          <w:sz w:val="24"/>
          <w:szCs w:val="24"/>
          <w:lang w:val="en-GB"/>
        </w:rPr>
        <w:t xml:space="preserve"> and Rintoul (2018). River energy grinds rocks into gravels and sands, obviating the cost of mining, grinding, and sorting rock, and the material created by rivers tends to be durable minerals with angular shapes, which are ideal for construction. River sand deposits also have the advantages of being naturally sorted by grain size, being easily accessible, and being able to be carried cheaply by barges. There are cities located near rivers so transport costs are low (</w:t>
      </w:r>
      <w:proofErr w:type="spellStart"/>
      <w:r w:rsidRPr="00612F2D">
        <w:rPr>
          <w:rFonts w:ascii="Times New Roman" w:hAnsi="Times New Roman"/>
          <w:sz w:val="24"/>
          <w:szCs w:val="24"/>
          <w:lang w:val="en-GB"/>
        </w:rPr>
        <w:t>Koehnken</w:t>
      </w:r>
      <w:proofErr w:type="spellEnd"/>
      <w:r w:rsidRPr="00612F2D">
        <w:rPr>
          <w:rFonts w:ascii="Times New Roman" w:hAnsi="Times New Roman"/>
          <w:sz w:val="24"/>
          <w:szCs w:val="24"/>
          <w:lang w:val="en-GB"/>
        </w:rPr>
        <w:t xml:space="preserve"> and Rintoul, 2018).</w:t>
      </w:r>
    </w:p>
    <w:p w14:paraId="02A619BD" w14:textId="77777777" w:rsidR="00802115" w:rsidRPr="00612F2D" w:rsidRDefault="00802115" w:rsidP="00802115">
      <w:pPr>
        <w:spacing w:after="0"/>
        <w:jc w:val="both"/>
        <w:rPr>
          <w:rFonts w:ascii="Times New Roman" w:hAnsi="Times New Roman"/>
          <w:b/>
          <w:bCs/>
          <w:sz w:val="18"/>
          <w:szCs w:val="18"/>
          <w:lang w:val="en-GB"/>
        </w:rPr>
      </w:pPr>
    </w:p>
    <w:p w14:paraId="3936282D" w14:textId="63F7F336" w:rsidR="00802115" w:rsidRPr="00612F2D" w:rsidRDefault="0040115B" w:rsidP="00802115">
      <w:pPr>
        <w:pStyle w:val="Heading1"/>
        <w:spacing w:before="0" w:line="276" w:lineRule="auto"/>
        <w:jc w:val="both"/>
        <w:rPr>
          <w:lang w:val="en-GB"/>
        </w:rPr>
      </w:pPr>
      <w:bookmarkStart w:id="12" w:name="_Toc144282670"/>
      <w:r>
        <w:rPr>
          <w:lang w:val="en-GB"/>
        </w:rPr>
        <w:t>1</w:t>
      </w:r>
      <w:r w:rsidR="00802115" w:rsidRPr="00612F2D">
        <w:rPr>
          <w:lang w:val="en-GB"/>
        </w:rPr>
        <w:t>.2 SAND MINING</w:t>
      </w:r>
      <w:bookmarkEnd w:id="12"/>
      <w:r w:rsidR="00770409">
        <w:rPr>
          <w:lang w:val="en-GB"/>
        </w:rPr>
        <w:t xml:space="preserve"> AND UTILIZATION</w:t>
      </w:r>
    </w:p>
    <w:p w14:paraId="1551C256" w14:textId="75E2F19B" w:rsidR="00802115" w:rsidRDefault="00802115" w:rsidP="00802115">
      <w:pPr>
        <w:spacing w:after="0"/>
        <w:jc w:val="both"/>
        <w:rPr>
          <w:rFonts w:ascii="Times New Roman" w:hAnsi="Times New Roman"/>
          <w:sz w:val="24"/>
          <w:szCs w:val="24"/>
          <w:lang w:val="en-GB"/>
        </w:rPr>
      </w:pPr>
      <w:r w:rsidRPr="00612F2D">
        <w:rPr>
          <w:rFonts w:ascii="Times New Roman" w:hAnsi="Times New Roman"/>
          <w:sz w:val="24"/>
          <w:szCs w:val="24"/>
          <w:lang w:val="en-GB"/>
        </w:rPr>
        <w:t>Sand and associated sediments mining</w:t>
      </w:r>
      <w:r w:rsidRPr="00612F2D">
        <w:rPr>
          <w:rFonts w:ascii="Times New Roman" w:hAnsi="Times New Roman"/>
          <w:bCs/>
          <w:sz w:val="24"/>
          <w:szCs w:val="24"/>
          <w:lang w:val="en-GB"/>
        </w:rPr>
        <w:t xml:space="preserve"> is defined as the removal, excavating, extracting, quarrying or dredging of sand, gravel, rocks, boulders and other deposits from the bed, bank, or floodplain of a river, or from a river reserve (Environmental Conservation Department, 2000). Sand mining can also occur on coastal and inland environments like dunes, abandoned channels, gullies and deposits (</w:t>
      </w:r>
      <w:proofErr w:type="spellStart"/>
      <w:r w:rsidRPr="00612F2D">
        <w:rPr>
          <w:rFonts w:ascii="Times New Roman" w:hAnsi="Times New Roman"/>
          <w:bCs/>
          <w:sz w:val="24"/>
          <w:szCs w:val="24"/>
          <w:lang w:val="en-GB"/>
        </w:rPr>
        <w:t>Dhakwa</w:t>
      </w:r>
      <w:proofErr w:type="spellEnd"/>
      <w:r w:rsidRPr="00612F2D">
        <w:rPr>
          <w:rFonts w:ascii="Times New Roman" w:hAnsi="Times New Roman"/>
          <w:bCs/>
          <w:sz w:val="24"/>
          <w:szCs w:val="24"/>
          <w:lang w:val="en-GB"/>
        </w:rPr>
        <w:t xml:space="preserve"> </w:t>
      </w:r>
      <w:r w:rsidRPr="00F65BFE">
        <w:rPr>
          <w:rFonts w:ascii="Times New Roman" w:hAnsi="Times New Roman"/>
          <w:bCs/>
          <w:i/>
          <w:sz w:val="24"/>
          <w:szCs w:val="24"/>
          <w:lang w:val="en-GB"/>
        </w:rPr>
        <w:t>et.al.</w:t>
      </w:r>
      <w:r w:rsidRPr="00612F2D">
        <w:rPr>
          <w:rFonts w:ascii="Times New Roman" w:hAnsi="Times New Roman"/>
          <w:bCs/>
          <w:sz w:val="24"/>
          <w:szCs w:val="24"/>
          <w:lang w:val="en-GB"/>
        </w:rPr>
        <w:t xml:space="preserve">, 2005). Going by the fact that it can be of different scales and dimensions, </w:t>
      </w:r>
      <w:r w:rsidRPr="00612F2D">
        <w:rPr>
          <w:rFonts w:ascii="Times New Roman" w:hAnsi="Times New Roman"/>
          <w:sz w:val="24"/>
          <w:szCs w:val="24"/>
          <w:lang w:val="en-GB"/>
        </w:rPr>
        <w:t>Saviour and Stalin (2012) simply defined s</w:t>
      </w:r>
      <w:r w:rsidRPr="00612F2D">
        <w:rPr>
          <w:rFonts w:ascii="Times New Roman" w:hAnsi="Times New Roman"/>
          <w:bCs/>
          <w:sz w:val="24"/>
          <w:szCs w:val="24"/>
          <w:lang w:val="en-GB"/>
        </w:rPr>
        <w:t xml:space="preserve">and mining as the process of removal of sand and gravel at a level that makes it become an environmental issue. Similarly, </w:t>
      </w:r>
      <w:r w:rsidR="0019346A">
        <w:rPr>
          <w:rFonts w:ascii="Times New Roman" w:hAnsi="Times New Roman"/>
          <w:sz w:val="24"/>
          <w:szCs w:val="24"/>
          <w:lang w:val="en-GB"/>
        </w:rPr>
        <w:t>UNEP (2014</w:t>
      </w:r>
      <w:r w:rsidRPr="00612F2D">
        <w:rPr>
          <w:rFonts w:ascii="Times New Roman" w:hAnsi="Times New Roman"/>
          <w:sz w:val="24"/>
          <w:szCs w:val="24"/>
          <w:lang w:val="en-GB"/>
        </w:rPr>
        <w:t xml:space="preserve">) described it as “the temporary or permanent lowering of the productive capacity of land”. </w:t>
      </w:r>
    </w:p>
    <w:p w14:paraId="7C991702" w14:textId="77777777" w:rsidR="00802115" w:rsidRPr="00656050" w:rsidRDefault="00802115" w:rsidP="00802115">
      <w:pPr>
        <w:spacing w:after="0"/>
        <w:jc w:val="both"/>
        <w:rPr>
          <w:rFonts w:ascii="Times New Roman" w:hAnsi="Times New Roman"/>
          <w:sz w:val="4"/>
          <w:szCs w:val="4"/>
          <w:lang w:val="en-GB"/>
        </w:rPr>
      </w:pPr>
    </w:p>
    <w:p w14:paraId="1814A9A8" w14:textId="0C312728" w:rsidR="00802115" w:rsidRPr="00612F2D" w:rsidRDefault="00770409" w:rsidP="00802115">
      <w:pPr>
        <w:pStyle w:val="Heading1"/>
        <w:spacing w:before="0" w:line="276" w:lineRule="auto"/>
        <w:rPr>
          <w:lang w:val="en-GB"/>
        </w:rPr>
      </w:pPr>
      <w:bookmarkStart w:id="13" w:name="_Toc144282672"/>
      <w:r>
        <w:rPr>
          <w:lang w:val="en-GB"/>
        </w:rPr>
        <w:lastRenderedPageBreak/>
        <w:t>1</w:t>
      </w:r>
      <w:r w:rsidR="00802115" w:rsidRPr="00612F2D">
        <w:rPr>
          <w:lang w:val="en-GB"/>
        </w:rPr>
        <w:t>.2.</w:t>
      </w:r>
      <w:r>
        <w:rPr>
          <w:lang w:val="en-GB"/>
        </w:rPr>
        <w:t>1</w:t>
      </w:r>
      <w:r w:rsidR="00802115" w:rsidRPr="00612F2D">
        <w:rPr>
          <w:lang w:val="en-GB"/>
        </w:rPr>
        <w:t xml:space="preserve"> Nature and Scope of Sand Mining</w:t>
      </w:r>
      <w:bookmarkEnd w:id="13"/>
    </w:p>
    <w:p w14:paraId="6BBD444E"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 xml:space="preserve">Globally, sand mining is mainly carried out on rivers and associated environments where the material is readily available for extraction (Gurubachan-Singh </w:t>
      </w:r>
      <w:r w:rsidRPr="00F65BFE">
        <w:rPr>
          <w:rFonts w:ascii="Times New Roman" w:hAnsi="Times New Roman"/>
          <w:i/>
          <w:sz w:val="24"/>
          <w:szCs w:val="24"/>
          <w:lang w:val="en-GB"/>
        </w:rPr>
        <w:t>et.al.</w:t>
      </w:r>
      <w:r w:rsidRPr="00612F2D">
        <w:rPr>
          <w:rFonts w:ascii="Times New Roman" w:hAnsi="Times New Roman"/>
          <w:sz w:val="24"/>
          <w:szCs w:val="24"/>
          <w:lang w:val="en-GB"/>
        </w:rPr>
        <w:t>, 2007). Typically, in the case of inland sand mining, operations begin with the removal of overburden which is often hauled to the perimeter of the mine site and piled into beacons. Once the overburden has been removed, the sand is excavated. Depending upon the geological formation, blasting may be used to make the sand containing materials more amenable to excavation (</w:t>
      </w:r>
      <w:r w:rsidRPr="00612F2D">
        <w:rPr>
          <w:rFonts w:ascii="Times New Roman" w:hAnsi="Times New Roman"/>
          <w:bCs/>
          <w:sz w:val="24"/>
          <w:szCs w:val="24"/>
          <w:lang w:val="en-GB"/>
        </w:rPr>
        <w:t>Hill and Kleynhans, 1999)</w:t>
      </w:r>
      <w:r w:rsidRPr="00612F2D">
        <w:rPr>
          <w:rFonts w:ascii="Times New Roman" w:hAnsi="Times New Roman"/>
          <w:sz w:val="24"/>
          <w:szCs w:val="24"/>
          <w:lang w:val="en-GB"/>
        </w:rPr>
        <w:t xml:space="preserve">. </w:t>
      </w:r>
      <w:proofErr w:type="spellStart"/>
      <w:r w:rsidRPr="00612F2D">
        <w:rPr>
          <w:rFonts w:ascii="Times New Roman" w:hAnsi="Times New Roman"/>
          <w:sz w:val="24"/>
          <w:szCs w:val="24"/>
          <w:lang w:val="en-GB"/>
        </w:rPr>
        <w:t>Atejioye</w:t>
      </w:r>
      <w:proofErr w:type="spellEnd"/>
      <w:r w:rsidRPr="00612F2D">
        <w:rPr>
          <w:rFonts w:ascii="Times New Roman" w:hAnsi="Times New Roman"/>
          <w:sz w:val="24"/>
          <w:szCs w:val="24"/>
          <w:lang w:val="en-GB"/>
        </w:rPr>
        <w:t xml:space="preserve"> and Odeyemi (2018) noted that large scale excavations involve heavy equipment or rubber-tired front-end loaders. In most other small-scale inland sand mining sites in Ado-Ekiti, Nigeria, the excavated sand materials are loaded on trucks by hired labourers using shovels (</w:t>
      </w:r>
      <w:proofErr w:type="spellStart"/>
      <w:r w:rsidRPr="00612F2D">
        <w:rPr>
          <w:rFonts w:ascii="Times New Roman" w:hAnsi="Times New Roman"/>
          <w:sz w:val="24"/>
          <w:szCs w:val="24"/>
          <w:lang w:val="en-GB"/>
        </w:rPr>
        <w:t>Atejioye</w:t>
      </w:r>
      <w:proofErr w:type="spellEnd"/>
      <w:r w:rsidRPr="00612F2D">
        <w:rPr>
          <w:rFonts w:ascii="Times New Roman" w:hAnsi="Times New Roman"/>
          <w:sz w:val="24"/>
          <w:szCs w:val="24"/>
          <w:lang w:val="en-GB"/>
        </w:rPr>
        <w:t xml:space="preserve"> and Odeyemi, 2018). </w:t>
      </w:r>
    </w:p>
    <w:p w14:paraId="56F25FF7"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As sand is an essential component in the provision of shelter, the scope of its use is global. Sand mining is a universal phenomenon that no country in the world can claim to be completely free from its direct and indirect benefits and challenges (Starnes, 1983). Demand for sand and gravel relates to the increasing need for construction materials, which accounts for approximately 96% of the total amount of mined sand and gravel (Langer, 1988). The remaining 4% is used for foundry operations, glass manufacturing, abrasives, and filtration beds in water treatment facilities. Of the sand and gravel used in construction, approximately 43% is used for residential and other buildings (Langer, 1988).</w:t>
      </w:r>
    </w:p>
    <w:p w14:paraId="2B587BD8" w14:textId="12307539" w:rsidR="00802115" w:rsidRDefault="00802115" w:rsidP="00E24731">
      <w:pPr>
        <w:jc w:val="both"/>
        <w:rPr>
          <w:rFonts w:ascii="Times New Roman" w:hAnsi="Times New Roman"/>
          <w:sz w:val="24"/>
          <w:szCs w:val="24"/>
          <w:lang w:val="en-GB"/>
        </w:rPr>
      </w:pPr>
      <w:r w:rsidRPr="00612F2D">
        <w:rPr>
          <w:rFonts w:ascii="Times New Roman" w:hAnsi="Times New Roman"/>
          <w:sz w:val="24"/>
          <w:szCs w:val="24"/>
          <w:lang w:val="en-GB"/>
        </w:rPr>
        <w:t>According to the United States’ National Sand and Gravel Association, almost 91,000</w:t>
      </w:r>
      <w:r w:rsidR="00770409">
        <w:rPr>
          <w:rFonts w:ascii="Times New Roman" w:hAnsi="Times New Roman"/>
          <w:sz w:val="24"/>
          <w:szCs w:val="24"/>
          <w:lang w:val="en-GB"/>
        </w:rPr>
        <w:t xml:space="preserve"> </w:t>
      </w:r>
      <w:r w:rsidRPr="00612F2D">
        <w:rPr>
          <w:rFonts w:ascii="Times New Roman" w:hAnsi="Times New Roman"/>
          <w:sz w:val="24"/>
          <w:szCs w:val="24"/>
          <w:lang w:val="en-GB"/>
        </w:rPr>
        <w:t>kg of a</w:t>
      </w:r>
      <w:r w:rsidR="00E24731">
        <w:rPr>
          <w:rFonts w:ascii="Times New Roman" w:hAnsi="Times New Roman"/>
          <w:sz w:val="24"/>
          <w:szCs w:val="24"/>
          <w:lang w:val="en-GB"/>
        </w:rPr>
        <w:t>ggregate material (sand, gravel</w:t>
      </w:r>
      <w:r w:rsidRPr="00612F2D">
        <w:rPr>
          <w:rFonts w:ascii="Times New Roman" w:hAnsi="Times New Roman"/>
          <w:sz w:val="24"/>
          <w:szCs w:val="24"/>
          <w:lang w:val="en-GB"/>
        </w:rPr>
        <w:t xml:space="preserve"> and crushed stone combined) are needed to construct a 6-room house, and approximately 14 million k</w:t>
      </w:r>
      <w:r>
        <w:rPr>
          <w:rFonts w:ascii="Times New Roman" w:hAnsi="Times New Roman"/>
          <w:sz w:val="24"/>
          <w:szCs w:val="24"/>
          <w:lang w:val="en-GB"/>
        </w:rPr>
        <w:t>ilograms</w:t>
      </w:r>
      <w:r w:rsidRPr="00612F2D">
        <w:rPr>
          <w:rFonts w:ascii="Times New Roman" w:hAnsi="Times New Roman"/>
          <w:sz w:val="24"/>
          <w:szCs w:val="24"/>
          <w:lang w:val="en-GB"/>
        </w:rPr>
        <w:t xml:space="preserve"> of aggregate are needed to construct a school or hospital (Langer, 1988). Although these values are approximations, they give an indication of the volume of material used in construction and how much our sand</w:t>
      </w:r>
      <w:r w:rsidR="00E24731">
        <w:rPr>
          <w:rFonts w:ascii="Times New Roman" w:hAnsi="Times New Roman"/>
          <w:sz w:val="24"/>
          <w:szCs w:val="24"/>
          <w:lang w:val="en-GB"/>
        </w:rPr>
        <w:t xml:space="preserve"> resources have to suffer</w:t>
      </w:r>
      <w:r w:rsidRPr="00612F2D">
        <w:rPr>
          <w:rFonts w:ascii="Times New Roman" w:hAnsi="Times New Roman"/>
          <w:sz w:val="24"/>
          <w:szCs w:val="24"/>
          <w:lang w:val="en-GB"/>
        </w:rPr>
        <w:t xml:space="preserve"> (Langer and Glanzman, 1993). </w:t>
      </w:r>
    </w:p>
    <w:p w14:paraId="7C93E3A2" w14:textId="77777777" w:rsidR="00802115" w:rsidRPr="00656050" w:rsidRDefault="00802115" w:rsidP="00802115">
      <w:pPr>
        <w:spacing w:after="0"/>
        <w:jc w:val="both"/>
        <w:rPr>
          <w:rFonts w:ascii="Times New Roman" w:hAnsi="Times New Roman"/>
          <w:sz w:val="8"/>
          <w:szCs w:val="8"/>
          <w:lang w:val="en-GB"/>
        </w:rPr>
      </w:pPr>
    </w:p>
    <w:p w14:paraId="5090B9B5" w14:textId="67A0DCA8" w:rsidR="00802115" w:rsidRPr="00612F2D" w:rsidRDefault="00770409" w:rsidP="00802115">
      <w:pPr>
        <w:pStyle w:val="Heading1"/>
        <w:spacing w:before="0" w:line="276" w:lineRule="auto"/>
        <w:rPr>
          <w:lang w:val="en-GB"/>
        </w:rPr>
      </w:pPr>
      <w:bookmarkStart w:id="14" w:name="_Toc144282673"/>
      <w:r>
        <w:rPr>
          <w:lang w:val="en-GB"/>
        </w:rPr>
        <w:t>1</w:t>
      </w:r>
      <w:r w:rsidR="00802115" w:rsidRPr="00612F2D">
        <w:rPr>
          <w:lang w:val="en-GB"/>
        </w:rPr>
        <w:t>.2.</w:t>
      </w:r>
      <w:r>
        <w:rPr>
          <w:lang w:val="en-GB"/>
        </w:rPr>
        <w:t>2</w:t>
      </w:r>
      <w:r w:rsidR="00802115" w:rsidRPr="00612F2D">
        <w:rPr>
          <w:lang w:val="en-GB"/>
        </w:rPr>
        <w:t xml:space="preserve"> Spatial and Temporal Dimension of Sand Mining</w:t>
      </w:r>
      <w:bookmarkEnd w:id="14"/>
    </w:p>
    <w:p w14:paraId="4BD7E6D7"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One of the primary determinants of sand mining is location, which significantly influences sediment availability, extractability, movement, and replenishment. Time is also crucial, as seasonal variations affect mining activities—for instance, sand mining becomes more difficult during the rainy season (Abdulazeez, 2018). River channels and floodplains are vital sources of aggregates due to the durable and well-sorted nature of river-processed materials. The relevance of alluvial deposits depends on factors such as quality, location, processing needs, and the availability of alternative sources (</w:t>
      </w:r>
      <w:proofErr w:type="spellStart"/>
      <w:r w:rsidRPr="008E38E6">
        <w:rPr>
          <w:rFonts w:ascii="Times New Roman" w:hAnsi="Times New Roman"/>
          <w:sz w:val="24"/>
          <w:szCs w:val="24"/>
        </w:rPr>
        <w:t>Tepordei</w:t>
      </w:r>
      <w:proofErr w:type="spellEnd"/>
      <w:r w:rsidRPr="008E38E6">
        <w:rPr>
          <w:rFonts w:ascii="Times New Roman" w:hAnsi="Times New Roman"/>
          <w:sz w:val="24"/>
          <w:szCs w:val="24"/>
        </w:rPr>
        <w:t xml:space="preserve">, 1992). In California, nearly all 120 million </w:t>
      </w:r>
      <w:proofErr w:type="spellStart"/>
      <w:r w:rsidRPr="008E38E6">
        <w:rPr>
          <w:rFonts w:ascii="Times New Roman" w:hAnsi="Times New Roman"/>
          <w:sz w:val="24"/>
          <w:szCs w:val="24"/>
        </w:rPr>
        <w:t>tonnes</w:t>
      </w:r>
      <w:proofErr w:type="spellEnd"/>
      <w:r w:rsidRPr="008E38E6">
        <w:rPr>
          <w:rFonts w:ascii="Times New Roman" w:hAnsi="Times New Roman"/>
          <w:sz w:val="24"/>
          <w:szCs w:val="24"/>
        </w:rPr>
        <w:t xml:space="preserve"> of construction aggregate produced annually are sourced from alluvial deposits (Carillo et al., 1990).</w:t>
      </w:r>
    </w:p>
    <w:p w14:paraId="34BFA63D"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Understanding the spatial and temporal distribution, abundance, and quality of instream sand and gravel is essential for evaluating environmental issues linked to mining (</w:t>
      </w:r>
      <w:proofErr w:type="spellStart"/>
      <w:r w:rsidRPr="008E38E6">
        <w:rPr>
          <w:rFonts w:ascii="Times New Roman" w:hAnsi="Times New Roman"/>
          <w:sz w:val="24"/>
          <w:szCs w:val="24"/>
        </w:rPr>
        <w:t>Kondolf</w:t>
      </w:r>
      <w:proofErr w:type="spellEnd"/>
      <w:r w:rsidRPr="008E38E6">
        <w:rPr>
          <w:rFonts w:ascii="Times New Roman" w:hAnsi="Times New Roman"/>
          <w:sz w:val="24"/>
          <w:szCs w:val="24"/>
        </w:rPr>
        <w:t>, 1995). Some experts propose limiting aggregate extraction to match the annual bed load to mitigate environmental damage. However, accurately estimating the annual bed load is complex due to its dynamic nature, varying hourly, daily, and annually (National Research Council, 1983).</w:t>
      </w:r>
    </w:p>
    <w:p w14:paraId="37594DB9"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Not all instream deposits are commercially viable; factors such as particle size, shape, hardness, chemical composition, and intended use determine their suitability. Commercial sand and gravel must be chemically inert and resistant to weathering and mechanical degradation (</w:t>
      </w:r>
      <w:proofErr w:type="spellStart"/>
      <w:r w:rsidRPr="008E38E6">
        <w:rPr>
          <w:rFonts w:ascii="Times New Roman" w:hAnsi="Times New Roman"/>
          <w:sz w:val="24"/>
          <w:szCs w:val="24"/>
        </w:rPr>
        <w:t>Kondolf</w:t>
      </w:r>
      <w:proofErr w:type="spellEnd"/>
      <w:r w:rsidRPr="008E38E6">
        <w:rPr>
          <w:rFonts w:ascii="Times New Roman" w:hAnsi="Times New Roman"/>
          <w:sz w:val="24"/>
          <w:szCs w:val="24"/>
        </w:rPr>
        <w:t xml:space="preserve">, 1997). Instream gravel is particularly valued for its durability, having been naturally sorted and rounded through </w:t>
      </w:r>
      <w:r w:rsidRPr="008E38E6">
        <w:rPr>
          <w:rFonts w:ascii="Times New Roman" w:hAnsi="Times New Roman"/>
          <w:sz w:val="24"/>
          <w:szCs w:val="24"/>
        </w:rPr>
        <w:lastRenderedPageBreak/>
        <w:t>prolonged fluvial transport (Barksdale, 1991). Additionally, sediments in reservoirs, though largely untapped, are promising as building material sources. They offer the advantage of being size-sorted and their extraction helps reduce sediment accumulation, which in turn partially restores reservoir capacity (</w:t>
      </w:r>
      <w:proofErr w:type="spellStart"/>
      <w:r w:rsidRPr="008E38E6">
        <w:rPr>
          <w:rFonts w:ascii="Times New Roman" w:hAnsi="Times New Roman"/>
          <w:sz w:val="24"/>
          <w:szCs w:val="24"/>
        </w:rPr>
        <w:t>Kondolf</w:t>
      </w:r>
      <w:proofErr w:type="spellEnd"/>
      <w:r w:rsidRPr="008E38E6">
        <w:rPr>
          <w:rFonts w:ascii="Times New Roman" w:hAnsi="Times New Roman"/>
          <w:sz w:val="24"/>
          <w:szCs w:val="24"/>
        </w:rPr>
        <w:t>, 1997).</w:t>
      </w:r>
    </w:p>
    <w:p w14:paraId="78078AB2"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Economic considerations, particularly transportation, are also crucial. Transporting materials from extraction sites to demand areas constitutes the largest share of total mining costs. Consequently, sand and gravel extraction sites are generally located within 50–80 kilometers of the main demand zones and near transport routes to reduce expenses (</w:t>
      </w:r>
      <w:proofErr w:type="spellStart"/>
      <w:r w:rsidRPr="008E38E6">
        <w:rPr>
          <w:rFonts w:ascii="Times New Roman" w:hAnsi="Times New Roman"/>
          <w:sz w:val="24"/>
          <w:szCs w:val="24"/>
        </w:rPr>
        <w:t>Kondolf</w:t>
      </w:r>
      <w:proofErr w:type="spellEnd"/>
      <w:r w:rsidRPr="008E38E6">
        <w:rPr>
          <w:rFonts w:ascii="Times New Roman" w:hAnsi="Times New Roman"/>
          <w:sz w:val="24"/>
          <w:szCs w:val="24"/>
        </w:rPr>
        <w:t>, 1997).</w:t>
      </w:r>
    </w:p>
    <w:p w14:paraId="19E7DEEA" w14:textId="070F4980" w:rsidR="00802115" w:rsidRPr="00612F2D" w:rsidRDefault="00770409" w:rsidP="00802115">
      <w:pPr>
        <w:pStyle w:val="Heading1"/>
        <w:spacing w:before="0" w:line="276" w:lineRule="auto"/>
        <w:jc w:val="both"/>
        <w:rPr>
          <w:szCs w:val="24"/>
          <w:lang w:val="en-GB"/>
        </w:rPr>
      </w:pPr>
      <w:bookmarkStart w:id="15" w:name="_Toc144282674"/>
      <w:r>
        <w:rPr>
          <w:lang w:val="en-GB"/>
        </w:rPr>
        <w:t>1</w:t>
      </w:r>
      <w:r w:rsidR="00802115" w:rsidRPr="00612F2D">
        <w:rPr>
          <w:lang w:val="en-GB"/>
        </w:rPr>
        <w:t>.2.</w:t>
      </w:r>
      <w:r>
        <w:rPr>
          <w:lang w:val="en-GB"/>
        </w:rPr>
        <w:t>3</w:t>
      </w:r>
      <w:r w:rsidR="00802115" w:rsidRPr="00612F2D">
        <w:rPr>
          <w:lang w:val="en-GB"/>
        </w:rPr>
        <w:t xml:space="preserve"> Scientific Sand Mining</w:t>
      </w:r>
      <w:bookmarkEnd w:id="15"/>
    </w:p>
    <w:p w14:paraId="76FF3BBE"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Sustainable sand and gravel extraction is vital to maintaining river equilibrium, and it should be guided by sediment transport principles to determine appropriate locations, timing, and quantities. The Geological Survey of India emphasizes mining in large or braided rivers that naturally replenish sediment, avoiding smaller streams. It recommends restricting mining to pre-identified river stretches, favoring abandoned channels and inactive floodplains over active channels. Operations should remain at least three meters from riverbanks to prevent erosion and migration. Additionally, mining should avoid concave banks and eroding areas, instead targeting aggrading sections of meandering rivers. Depths should be limited to three meters and remain above the groundwater table to prevent contamination and promote water sustainability through strategic low-flow period scraping.</w:t>
      </w:r>
    </w:p>
    <w:p w14:paraId="38A3F2A4"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Proper waste management and environmental planning are also essential in minimizing the ecological impact of sand mining. Riverbed materials often require washing or more advanced processing, resulting in significant waste that must be safely disposed of in stabilized, vegetated pits to reduce wind erosion. The report highlights the importance of thorough environmental documentation, including mining area details, operation timelines, depth, closure methods, and plans for reclamation and rehabilitation. These measures ensure sand mining activities are not only economically viable but also environmentally responsible and sustainable in riverine systems.</w:t>
      </w:r>
    </w:p>
    <w:p w14:paraId="6D90E105" w14:textId="7A888835" w:rsidR="00802115" w:rsidRPr="00612F2D" w:rsidRDefault="00770409" w:rsidP="00802115">
      <w:pPr>
        <w:pStyle w:val="Heading1"/>
        <w:spacing w:before="0" w:line="276" w:lineRule="auto"/>
        <w:rPr>
          <w:lang w:val="en-GB"/>
        </w:rPr>
      </w:pPr>
      <w:bookmarkStart w:id="16" w:name="_Toc144282675"/>
      <w:r>
        <w:rPr>
          <w:lang w:val="en-GB"/>
        </w:rPr>
        <w:t>1</w:t>
      </w:r>
      <w:r w:rsidR="00802115" w:rsidRPr="00612F2D">
        <w:rPr>
          <w:lang w:val="en-GB"/>
        </w:rPr>
        <w:t>.3 EFFECTS OF SAND MINING</w:t>
      </w:r>
      <w:bookmarkEnd w:id="16"/>
    </w:p>
    <w:p w14:paraId="6A157CF1"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Generally, the effects of sand mining can be positive or negative as well as immediate and long-term. Environmentally, there can be direct and indirect impacts of sand mining both on and off river ecosystems (Abdulazeez, 2018; Abdulazeez and Adamu, 2019). Direct impacts are those in which the extraction of material is directly responsible for the impact to the ecosystem, such as due to the loss of floodplain areas or removal of gravel, cobble or other habitat that is recognised as underpinning a specific ecosystem process. Indirect impacts are related to ecosystem changes that are promoted due to physical changes in the river system resulting from sand extraction.</w:t>
      </w:r>
    </w:p>
    <w:p w14:paraId="55671AC4" w14:textId="77777777" w:rsidR="00802115" w:rsidRPr="00612F2D" w:rsidRDefault="00802115" w:rsidP="00802115">
      <w:pPr>
        <w:jc w:val="both"/>
        <w:rPr>
          <w:rFonts w:ascii="Times New Roman" w:hAnsi="Times New Roman"/>
          <w:sz w:val="24"/>
          <w:szCs w:val="24"/>
          <w:lang w:val="en-GB"/>
        </w:rPr>
      </w:pPr>
      <w:bookmarkStart w:id="17" w:name="_Hlk142383237"/>
      <w:r w:rsidRPr="00612F2D">
        <w:rPr>
          <w:rFonts w:ascii="Times New Roman" w:hAnsi="Times New Roman"/>
          <w:sz w:val="24"/>
          <w:szCs w:val="24"/>
          <w:lang w:val="en-GB"/>
        </w:rPr>
        <w:t xml:space="preserve">While studying the spatial concentration of rock minerals mining on the Lower Silesia region in Poland, Blachowski (2015:18) concluded that in the context of regional spatial policy of the study area, increase of rock minerals mining results in growth of regional economy but also leads to intensification of environmental and social problems. </w:t>
      </w:r>
      <w:bookmarkEnd w:id="17"/>
      <w:r w:rsidRPr="00612F2D">
        <w:rPr>
          <w:rFonts w:ascii="Times New Roman" w:hAnsi="Times New Roman"/>
          <w:sz w:val="24"/>
          <w:szCs w:val="24"/>
          <w:lang w:val="en-GB"/>
        </w:rPr>
        <w:t xml:space="preserve">The first are associated with pressures to increase production which is often in conflict with the requirements of nature protection and well-being of local populations. The second with growth of road transport of rock minerals and their products, which in </w:t>
      </w:r>
      <w:r w:rsidRPr="00612F2D">
        <w:rPr>
          <w:rFonts w:ascii="Times New Roman" w:hAnsi="Times New Roman"/>
          <w:sz w:val="24"/>
          <w:szCs w:val="24"/>
          <w:lang w:val="en-GB"/>
        </w:rPr>
        <w:lastRenderedPageBreak/>
        <w:t>turn results in deterioration of roads due to large volumes of rock minerals transport, decrease of road transport safety and discomfort of citizens.</w:t>
      </w:r>
    </w:p>
    <w:p w14:paraId="71177D48" w14:textId="3166CE5D" w:rsidR="00802115" w:rsidRPr="00612F2D" w:rsidRDefault="00770409" w:rsidP="00802115">
      <w:pPr>
        <w:pStyle w:val="Heading1"/>
        <w:spacing w:line="276" w:lineRule="auto"/>
        <w:rPr>
          <w:lang w:val="en-GB"/>
        </w:rPr>
      </w:pPr>
      <w:bookmarkStart w:id="18" w:name="_Toc144282677"/>
      <w:r>
        <w:rPr>
          <w:lang w:val="en-GB"/>
        </w:rPr>
        <w:t>1</w:t>
      </w:r>
      <w:r w:rsidR="00802115" w:rsidRPr="00612F2D">
        <w:rPr>
          <w:lang w:val="en-GB"/>
        </w:rPr>
        <w:t>.3.</w:t>
      </w:r>
      <w:r>
        <w:rPr>
          <w:lang w:val="en-GB"/>
        </w:rPr>
        <w:t>1</w:t>
      </w:r>
      <w:r w:rsidR="00802115" w:rsidRPr="00612F2D">
        <w:rPr>
          <w:lang w:val="en-GB"/>
        </w:rPr>
        <w:t xml:space="preserve"> Geomorphological and Hydrological Effects</w:t>
      </w:r>
      <w:bookmarkEnd w:id="18"/>
    </w:p>
    <w:p w14:paraId="2D2E1D68" w14:textId="78ADAE7D" w:rsidR="00802115" w:rsidRDefault="00802115" w:rsidP="00802115">
      <w:pPr>
        <w:jc w:val="both"/>
        <w:rPr>
          <w:rFonts w:ascii="Times New Roman" w:hAnsi="Times New Roman"/>
          <w:sz w:val="24"/>
          <w:szCs w:val="24"/>
          <w:lang w:val="en-GB"/>
        </w:rPr>
      </w:pPr>
      <w:bookmarkStart w:id="19" w:name="_Hlk142387807"/>
      <w:r w:rsidRPr="00612F2D">
        <w:rPr>
          <w:rFonts w:ascii="Times New Roman" w:hAnsi="Times New Roman"/>
          <w:sz w:val="24"/>
          <w:szCs w:val="24"/>
          <w:lang w:val="en-GB"/>
        </w:rPr>
        <w:t>One of the principal causes of environmental impacts from in-stream mining is the removal of more sediment than the system can replenish (</w:t>
      </w:r>
      <w:proofErr w:type="spellStart"/>
      <w:r w:rsidRPr="00612F2D">
        <w:rPr>
          <w:rFonts w:ascii="Times New Roman" w:hAnsi="Times New Roman"/>
          <w:sz w:val="24"/>
          <w:szCs w:val="24"/>
          <w:lang w:val="en-GB"/>
        </w:rPr>
        <w:t>Pitchaiah</w:t>
      </w:r>
      <w:proofErr w:type="spellEnd"/>
      <w:r w:rsidRPr="00612F2D">
        <w:rPr>
          <w:rFonts w:ascii="Times New Roman" w:hAnsi="Times New Roman"/>
          <w:sz w:val="24"/>
          <w:szCs w:val="24"/>
          <w:lang w:val="en-GB"/>
        </w:rPr>
        <w:t>, 2017)</w:t>
      </w:r>
      <w:bookmarkEnd w:id="19"/>
      <w:r w:rsidRPr="00612F2D">
        <w:rPr>
          <w:rFonts w:ascii="Times New Roman" w:hAnsi="Times New Roman"/>
          <w:sz w:val="24"/>
          <w:szCs w:val="24"/>
          <w:lang w:val="en-GB"/>
        </w:rPr>
        <w:t>. Even without morphological stud</w:t>
      </w:r>
      <w:r>
        <w:rPr>
          <w:rFonts w:ascii="Times New Roman" w:hAnsi="Times New Roman"/>
          <w:sz w:val="24"/>
          <w:szCs w:val="24"/>
          <w:lang w:val="en-GB"/>
        </w:rPr>
        <w:t>ies</w:t>
      </w:r>
      <w:r w:rsidRPr="00612F2D">
        <w:rPr>
          <w:rFonts w:ascii="Times New Roman" w:hAnsi="Times New Roman"/>
          <w:sz w:val="24"/>
          <w:szCs w:val="24"/>
          <w:lang w:val="en-GB"/>
        </w:rPr>
        <w:t xml:space="preserve"> o</w:t>
      </w:r>
      <w:r>
        <w:rPr>
          <w:rFonts w:ascii="Times New Roman" w:hAnsi="Times New Roman"/>
          <w:sz w:val="24"/>
          <w:szCs w:val="24"/>
          <w:lang w:val="en-GB"/>
        </w:rPr>
        <w:t>n</w:t>
      </w:r>
      <w:r w:rsidRPr="00612F2D">
        <w:rPr>
          <w:rFonts w:ascii="Times New Roman" w:hAnsi="Times New Roman"/>
          <w:sz w:val="24"/>
          <w:szCs w:val="24"/>
          <w:lang w:val="en-GB"/>
        </w:rPr>
        <w:t xml:space="preserve"> the impacts of instream sand mining on riverbank erosion, it </w:t>
      </w:r>
      <w:r>
        <w:rPr>
          <w:rFonts w:ascii="Times New Roman" w:hAnsi="Times New Roman"/>
          <w:sz w:val="24"/>
          <w:szCs w:val="24"/>
          <w:lang w:val="en-GB"/>
        </w:rPr>
        <w:t>has been</w:t>
      </w:r>
      <w:r w:rsidRPr="00612F2D">
        <w:rPr>
          <w:rFonts w:ascii="Times New Roman" w:hAnsi="Times New Roman"/>
          <w:sz w:val="24"/>
          <w:szCs w:val="24"/>
          <w:lang w:val="en-GB"/>
        </w:rPr>
        <w:t xml:space="preserve"> established (</w:t>
      </w:r>
      <w:proofErr w:type="spellStart"/>
      <w:r w:rsidRPr="00612F2D">
        <w:rPr>
          <w:rFonts w:ascii="Times New Roman" w:hAnsi="Times New Roman"/>
          <w:sz w:val="24"/>
          <w:szCs w:val="24"/>
          <w:lang w:val="en-GB"/>
        </w:rPr>
        <w:t>Sreebha</w:t>
      </w:r>
      <w:proofErr w:type="spellEnd"/>
      <w:r w:rsidRPr="00612F2D">
        <w:rPr>
          <w:rFonts w:ascii="Times New Roman" w:hAnsi="Times New Roman"/>
          <w:sz w:val="24"/>
          <w:szCs w:val="24"/>
          <w:lang w:val="en-GB"/>
        </w:rPr>
        <w:t>, 2008) that when the rate of sand extraction exceeds the replenishment rate, significant and potentially irreversible changes occur in the hydraulic conditions and channel stability. The removal of material from a river channel can alter river hydraulics due to changes in the depth</w:t>
      </w:r>
      <w:r w:rsidR="00B136C5">
        <w:rPr>
          <w:rFonts w:ascii="Times New Roman" w:hAnsi="Times New Roman"/>
          <w:sz w:val="24"/>
          <w:szCs w:val="24"/>
          <w:lang w:val="en-GB"/>
        </w:rPr>
        <w:t xml:space="preserve"> (Figure 2</w:t>
      </w:r>
      <w:r>
        <w:rPr>
          <w:rFonts w:ascii="Times New Roman" w:hAnsi="Times New Roman"/>
          <w:sz w:val="24"/>
          <w:szCs w:val="24"/>
          <w:lang w:val="en-GB"/>
        </w:rPr>
        <w:t>)</w:t>
      </w:r>
      <w:r w:rsidRPr="00612F2D">
        <w:rPr>
          <w:rFonts w:ascii="Times New Roman" w:hAnsi="Times New Roman"/>
          <w:sz w:val="24"/>
          <w:szCs w:val="24"/>
          <w:lang w:val="en-GB"/>
        </w:rPr>
        <w:t>, width or slope of a river, which in turn can alter ecosystem processes (</w:t>
      </w:r>
      <w:proofErr w:type="spellStart"/>
      <w:r w:rsidRPr="00612F2D">
        <w:rPr>
          <w:rFonts w:ascii="Times New Roman" w:hAnsi="Times New Roman"/>
          <w:sz w:val="24"/>
          <w:szCs w:val="24"/>
          <w:lang w:val="en-GB"/>
        </w:rPr>
        <w:t>Sreebha</w:t>
      </w:r>
      <w:proofErr w:type="spellEnd"/>
      <w:r w:rsidRPr="00612F2D">
        <w:rPr>
          <w:rFonts w:ascii="Times New Roman" w:hAnsi="Times New Roman"/>
          <w:sz w:val="24"/>
          <w:szCs w:val="24"/>
          <w:lang w:val="en-GB"/>
        </w:rPr>
        <w:t xml:space="preserve"> and </w:t>
      </w:r>
      <w:proofErr w:type="spellStart"/>
      <w:r w:rsidRPr="00612F2D">
        <w:rPr>
          <w:rFonts w:ascii="Times New Roman" w:hAnsi="Times New Roman"/>
          <w:sz w:val="24"/>
          <w:szCs w:val="24"/>
          <w:lang w:val="en-GB"/>
        </w:rPr>
        <w:t>Padmalal</w:t>
      </w:r>
      <w:proofErr w:type="spellEnd"/>
      <w:r w:rsidRPr="00612F2D">
        <w:rPr>
          <w:rFonts w:ascii="Times New Roman" w:hAnsi="Times New Roman"/>
          <w:sz w:val="24"/>
          <w:szCs w:val="24"/>
          <w:lang w:val="en-GB"/>
        </w:rPr>
        <w:t>, 2010).</w:t>
      </w:r>
    </w:p>
    <w:tbl>
      <w:tblPr>
        <w:tblStyle w:val="TableGrid"/>
        <w:tblW w:w="0" w:type="auto"/>
        <w:tblLook w:val="04A0" w:firstRow="1" w:lastRow="0" w:firstColumn="1" w:lastColumn="0" w:noHBand="0" w:noVBand="1"/>
      </w:tblPr>
      <w:tblGrid>
        <w:gridCol w:w="4805"/>
        <w:gridCol w:w="4932"/>
      </w:tblGrid>
      <w:tr w:rsidR="00696000" w14:paraId="653E05FB" w14:textId="77777777" w:rsidTr="00E24731">
        <w:trPr>
          <w:trHeight w:val="3239"/>
        </w:trPr>
        <w:tc>
          <w:tcPr>
            <w:tcW w:w="0" w:type="auto"/>
          </w:tcPr>
          <w:p w14:paraId="0DF4FBF4" w14:textId="4FE1C0AB" w:rsidR="00826579" w:rsidRDefault="00826579" w:rsidP="00E24731">
            <w:pPr>
              <w:spacing w:after="0" w:line="240" w:lineRule="auto"/>
              <w:jc w:val="both"/>
              <w:rPr>
                <w:rFonts w:ascii="Times New Roman" w:hAnsi="Times New Roman"/>
                <w:sz w:val="24"/>
                <w:szCs w:val="24"/>
                <w:lang w:val="en-GB"/>
              </w:rPr>
            </w:pPr>
            <w:r w:rsidRPr="00612F2D">
              <w:rPr>
                <w:rFonts w:ascii="Times New Roman" w:hAnsi="Times New Roman"/>
                <w:noProof/>
              </w:rPr>
              <w:drawing>
                <wp:inline distT="0" distB="0" distL="0" distR="0" wp14:anchorId="22A946DA" wp14:editId="57603741">
                  <wp:extent cx="2909455" cy="2007916"/>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8112" cy="2082904"/>
                          </a:xfrm>
                          <a:prstGeom prst="rect">
                            <a:avLst/>
                          </a:prstGeom>
                          <a:noFill/>
                          <a:ln>
                            <a:noFill/>
                          </a:ln>
                        </pic:spPr>
                      </pic:pic>
                    </a:graphicData>
                  </a:graphic>
                </wp:inline>
              </w:drawing>
            </w:r>
          </w:p>
        </w:tc>
        <w:tc>
          <w:tcPr>
            <w:tcW w:w="0" w:type="auto"/>
          </w:tcPr>
          <w:p w14:paraId="0A727D4F" w14:textId="5951A8D6" w:rsidR="00826579" w:rsidRDefault="00696000" w:rsidP="00E24731">
            <w:pPr>
              <w:spacing w:after="0" w:line="240" w:lineRule="auto"/>
              <w:jc w:val="both"/>
              <w:rPr>
                <w:rFonts w:ascii="Times New Roman" w:hAnsi="Times New Roman"/>
                <w:sz w:val="24"/>
                <w:szCs w:val="24"/>
                <w:lang w:val="en-GB"/>
              </w:rPr>
            </w:pPr>
            <w:r w:rsidRPr="00612F2D">
              <w:rPr>
                <w:rFonts w:ascii="Times New Roman" w:hAnsi="Times New Roman"/>
                <w:noProof/>
              </w:rPr>
              <w:drawing>
                <wp:inline distT="0" distB="0" distL="0" distR="0" wp14:anchorId="2CC6EDAA" wp14:editId="4EBB8364">
                  <wp:extent cx="2995930" cy="19835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0649" cy="2052877"/>
                          </a:xfrm>
                          <a:prstGeom prst="rect">
                            <a:avLst/>
                          </a:prstGeom>
                          <a:noFill/>
                          <a:ln>
                            <a:noFill/>
                          </a:ln>
                        </pic:spPr>
                      </pic:pic>
                    </a:graphicData>
                  </a:graphic>
                </wp:inline>
              </w:drawing>
            </w:r>
          </w:p>
        </w:tc>
      </w:tr>
      <w:tr w:rsidR="00696000" w14:paraId="7C47C65F" w14:textId="77777777" w:rsidTr="00826579">
        <w:tc>
          <w:tcPr>
            <w:tcW w:w="0" w:type="auto"/>
          </w:tcPr>
          <w:p w14:paraId="17785690" w14:textId="52C0D670" w:rsidR="00826579" w:rsidRPr="00696000" w:rsidRDefault="00826579" w:rsidP="00E24731">
            <w:pPr>
              <w:spacing w:after="0" w:line="240" w:lineRule="auto"/>
              <w:jc w:val="both"/>
              <w:rPr>
                <w:rFonts w:ascii="Times New Roman" w:hAnsi="Times New Roman"/>
                <w:b/>
                <w:bCs/>
                <w:lang w:val="en-GB"/>
              </w:rPr>
            </w:pPr>
            <w:bookmarkStart w:id="20" w:name="_Hlk124858871"/>
            <w:r w:rsidRPr="00696000">
              <w:rPr>
                <w:rFonts w:ascii="Times New Roman" w:hAnsi="Times New Roman"/>
                <w:b/>
                <w:bCs/>
                <w:lang w:val="en-GB"/>
              </w:rPr>
              <w:t xml:space="preserve">Figure 2:   Diagram of sand-and-gravel stream bed </w:t>
            </w:r>
            <w:bookmarkEnd w:id="20"/>
            <w:r w:rsidRPr="00696000">
              <w:rPr>
                <w:rFonts w:ascii="Times New Roman" w:hAnsi="Times New Roman"/>
                <w:b/>
                <w:bCs/>
                <w:lang w:val="en-GB"/>
              </w:rPr>
              <w:t>showing (A) the nick point that develops with a pit excavation, and (B) the upstream head cutting and downstream bed degradation that develop during high flows.</w:t>
            </w:r>
            <w:r w:rsidR="00696000" w:rsidRPr="00696000">
              <w:rPr>
                <w:rFonts w:ascii="Times New Roman" w:hAnsi="Times New Roman"/>
                <w:b/>
                <w:bCs/>
                <w:lang w:val="en-GB"/>
              </w:rPr>
              <w:t xml:space="preserve"> </w:t>
            </w:r>
            <w:r w:rsidRPr="00696000">
              <w:rPr>
                <w:rFonts w:ascii="Times New Roman" w:hAnsi="Times New Roman"/>
                <w:b/>
                <w:bCs/>
                <w:lang w:val="en-GB"/>
              </w:rPr>
              <w:t xml:space="preserve">Source: Hedge </w:t>
            </w:r>
            <w:r w:rsidRPr="00696000">
              <w:rPr>
                <w:rFonts w:ascii="Times New Roman" w:hAnsi="Times New Roman"/>
                <w:b/>
                <w:bCs/>
                <w:i/>
                <w:lang w:val="en-GB"/>
              </w:rPr>
              <w:t>et.al.</w:t>
            </w:r>
            <w:r w:rsidRPr="00696000">
              <w:rPr>
                <w:rFonts w:ascii="Times New Roman" w:hAnsi="Times New Roman"/>
                <w:b/>
                <w:bCs/>
                <w:lang w:val="en-GB"/>
              </w:rPr>
              <w:t xml:space="preserve"> (2008)</w:t>
            </w:r>
          </w:p>
        </w:tc>
        <w:tc>
          <w:tcPr>
            <w:tcW w:w="0" w:type="auto"/>
          </w:tcPr>
          <w:p w14:paraId="7E9D86C2" w14:textId="1F353CD7" w:rsidR="00826579" w:rsidRPr="00696000" w:rsidRDefault="00696000" w:rsidP="00E24731">
            <w:pPr>
              <w:spacing w:after="0" w:line="240" w:lineRule="auto"/>
              <w:jc w:val="both"/>
              <w:rPr>
                <w:rFonts w:ascii="Times New Roman" w:hAnsi="Times New Roman"/>
                <w:b/>
                <w:bCs/>
                <w:lang w:val="en-GB"/>
              </w:rPr>
            </w:pPr>
            <w:bookmarkStart w:id="21" w:name="_Hlk124858917"/>
            <w:r w:rsidRPr="00696000">
              <w:rPr>
                <w:rFonts w:ascii="Times New Roman" w:hAnsi="Times New Roman"/>
                <w:b/>
                <w:bCs/>
                <w:lang w:val="en-GB"/>
              </w:rPr>
              <w:t xml:space="preserve">Figure 3: Diagram of channel cross sections </w:t>
            </w:r>
            <w:bookmarkEnd w:id="21"/>
            <w:r w:rsidRPr="00696000">
              <w:rPr>
                <w:rFonts w:ascii="Times New Roman" w:hAnsi="Times New Roman"/>
                <w:b/>
                <w:bCs/>
                <w:lang w:val="en-GB"/>
              </w:rPr>
              <w:t xml:space="preserve">showing (A) a typical sand-gravel bar in relation to the low-flow channel, riparian zone and water table, and (B) the wide shallow channel that results from </w:t>
            </w:r>
            <w:r w:rsidR="008E38E6">
              <w:rPr>
                <w:rFonts w:ascii="Times New Roman" w:hAnsi="Times New Roman"/>
                <w:b/>
                <w:bCs/>
                <w:lang w:val="en-GB"/>
              </w:rPr>
              <w:t xml:space="preserve">unrestricted mining </w:t>
            </w:r>
            <w:r w:rsidRPr="00696000">
              <w:rPr>
                <w:rFonts w:ascii="Times New Roman" w:hAnsi="Times New Roman"/>
                <w:b/>
                <w:bCs/>
                <w:lang w:val="en-GB"/>
              </w:rPr>
              <w:t>characterized by bank erosi</w:t>
            </w:r>
            <w:r w:rsidR="008E38E6">
              <w:rPr>
                <w:rFonts w:ascii="Times New Roman" w:hAnsi="Times New Roman"/>
                <w:b/>
                <w:bCs/>
                <w:lang w:val="en-GB"/>
              </w:rPr>
              <w:t xml:space="preserve">on, braided flow </w:t>
            </w:r>
            <w:r w:rsidRPr="00696000">
              <w:rPr>
                <w:rFonts w:ascii="Times New Roman" w:hAnsi="Times New Roman"/>
                <w:b/>
                <w:bCs/>
                <w:lang w:val="en-GB"/>
              </w:rPr>
              <w:t>and increa</w:t>
            </w:r>
            <w:r w:rsidR="008E38E6">
              <w:rPr>
                <w:rFonts w:ascii="Times New Roman" w:hAnsi="Times New Roman"/>
                <w:b/>
                <w:bCs/>
                <w:lang w:val="en-GB"/>
              </w:rPr>
              <w:t xml:space="preserve">sed water temperatures.  </w:t>
            </w:r>
            <w:r w:rsidRPr="007B7965">
              <w:rPr>
                <w:rFonts w:ascii="Times New Roman" w:hAnsi="Times New Roman"/>
                <w:b/>
                <w:bCs/>
                <w:sz w:val="18"/>
                <w:lang w:val="en-GB"/>
              </w:rPr>
              <w:t xml:space="preserve">Source: Hedge </w:t>
            </w:r>
            <w:r w:rsidRPr="007B7965">
              <w:rPr>
                <w:rFonts w:ascii="Times New Roman" w:hAnsi="Times New Roman"/>
                <w:b/>
                <w:bCs/>
                <w:i/>
                <w:sz w:val="18"/>
                <w:lang w:val="en-GB"/>
              </w:rPr>
              <w:t>et.al.</w:t>
            </w:r>
            <w:r w:rsidRPr="007B7965">
              <w:rPr>
                <w:rFonts w:ascii="Times New Roman" w:hAnsi="Times New Roman"/>
                <w:b/>
                <w:bCs/>
                <w:sz w:val="18"/>
                <w:lang w:val="en-GB"/>
              </w:rPr>
              <w:t xml:space="preserve"> (2008)</w:t>
            </w:r>
          </w:p>
        </w:tc>
      </w:tr>
    </w:tbl>
    <w:p w14:paraId="3A0BDA9C" w14:textId="77777777" w:rsidR="00826579" w:rsidRPr="00612F2D" w:rsidRDefault="00826579" w:rsidP="006A3AE0">
      <w:pPr>
        <w:spacing w:after="0"/>
        <w:jc w:val="both"/>
        <w:rPr>
          <w:rFonts w:ascii="Times New Roman" w:hAnsi="Times New Roman"/>
          <w:sz w:val="24"/>
          <w:szCs w:val="24"/>
          <w:lang w:val="en-GB"/>
        </w:rPr>
      </w:pPr>
    </w:p>
    <w:p w14:paraId="43B86219" w14:textId="58B119EB" w:rsidR="00802115" w:rsidRDefault="00802115" w:rsidP="00802115">
      <w:pPr>
        <w:spacing w:after="0"/>
        <w:jc w:val="both"/>
        <w:rPr>
          <w:rFonts w:ascii="Times New Roman" w:hAnsi="Times New Roman"/>
          <w:sz w:val="24"/>
          <w:szCs w:val="24"/>
          <w:lang w:val="en-GB"/>
        </w:rPr>
      </w:pPr>
      <w:r w:rsidRPr="00612F2D">
        <w:rPr>
          <w:rFonts w:ascii="Times New Roman" w:hAnsi="Times New Roman"/>
          <w:sz w:val="24"/>
          <w:szCs w:val="24"/>
          <w:lang w:val="en-GB"/>
        </w:rPr>
        <w:t xml:space="preserve">Head cutting mobilizes substantial quantities of streambed sediments which are then transported downstream to deposit in the excavated area and locations further downstream. </w:t>
      </w:r>
      <w:bookmarkStart w:id="22" w:name="_Hlk142387880"/>
      <w:r w:rsidRPr="00612F2D">
        <w:rPr>
          <w:rFonts w:ascii="Times New Roman" w:hAnsi="Times New Roman"/>
          <w:sz w:val="24"/>
          <w:szCs w:val="24"/>
          <w:lang w:val="en-GB"/>
        </w:rPr>
        <w:t>In gravel-rich streams, effects downstream of mining sites may be short-lived when mining ends, because the balance between sediment input and transport at a site can re-establish itself relatively quickly</w:t>
      </w:r>
      <w:r>
        <w:rPr>
          <w:rFonts w:ascii="Times New Roman" w:hAnsi="Times New Roman"/>
          <w:sz w:val="24"/>
          <w:szCs w:val="24"/>
          <w:lang w:val="en-GB"/>
        </w:rPr>
        <w:t xml:space="preserve"> (Hedge </w:t>
      </w:r>
      <w:r w:rsidRPr="00F65BFE">
        <w:rPr>
          <w:rFonts w:ascii="Times New Roman" w:hAnsi="Times New Roman"/>
          <w:i/>
          <w:sz w:val="24"/>
          <w:szCs w:val="24"/>
          <w:lang w:val="en-GB"/>
        </w:rPr>
        <w:t>et.al.</w:t>
      </w:r>
      <w:r>
        <w:rPr>
          <w:rFonts w:ascii="Times New Roman" w:hAnsi="Times New Roman"/>
          <w:sz w:val="24"/>
          <w:szCs w:val="24"/>
          <w:lang w:val="en-GB"/>
        </w:rPr>
        <w:t>, 2008)</w:t>
      </w:r>
      <w:r w:rsidRPr="00612F2D">
        <w:rPr>
          <w:rFonts w:ascii="Times New Roman" w:hAnsi="Times New Roman"/>
          <w:sz w:val="24"/>
          <w:szCs w:val="24"/>
          <w:lang w:val="en-GB"/>
        </w:rPr>
        <w:t xml:space="preserve">. </w:t>
      </w:r>
      <w:bookmarkEnd w:id="22"/>
      <w:r w:rsidRPr="00612F2D">
        <w:rPr>
          <w:rFonts w:ascii="Times New Roman" w:hAnsi="Times New Roman"/>
          <w:sz w:val="24"/>
          <w:szCs w:val="24"/>
          <w:lang w:val="en-GB"/>
        </w:rPr>
        <w:t xml:space="preserve">Effects in gravel-poor streams may develop rapidly and persist for many years after mining has finished. Regardless of downstream effects, head cutting in both gravel-rich and gravel-poor streams remains a major concern. Head cuts </w:t>
      </w:r>
      <w:r w:rsidR="00B136C5">
        <w:rPr>
          <w:rFonts w:ascii="Times New Roman" w:hAnsi="Times New Roman"/>
          <w:sz w:val="24"/>
          <w:szCs w:val="24"/>
          <w:lang w:val="en-GB"/>
        </w:rPr>
        <w:t xml:space="preserve">(Figure </w:t>
      </w:r>
      <w:r>
        <w:rPr>
          <w:rFonts w:ascii="Times New Roman" w:hAnsi="Times New Roman"/>
          <w:sz w:val="24"/>
          <w:szCs w:val="24"/>
          <w:lang w:val="en-GB"/>
        </w:rPr>
        <w:t xml:space="preserve">3) </w:t>
      </w:r>
      <w:r w:rsidRPr="00612F2D">
        <w:rPr>
          <w:rFonts w:ascii="Times New Roman" w:hAnsi="Times New Roman"/>
          <w:sz w:val="24"/>
          <w:szCs w:val="24"/>
          <w:lang w:val="en-GB"/>
        </w:rPr>
        <w:t xml:space="preserve">often move long distances upstream and into tributaries, in some watersheds moving as far as the headwaters or until halted by geologic controls or man-made structures. </w:t>
      </w:r>
    </w:p>
    <w:p w14:paraId="13982C55" w14:textId="77777777" w:rsidR="00802115" w:rsidRPr="009B2071" w:rsidRDefault="00802115" w:rsidP="00802115">
      <w:pPr>
        <w:spacing w:after="0"/>
        <w:jc w:val="both"/>
        <w:rPr>
          <w:rFonts w:ascii="Times New Roman" w:hAnsi="Times New Roman"/>
          <w:sz w:val="6"/>
          <w:szCs w:val="6"/>
          <w:lang w:val="en-GB"/>
        </w:rPr>
      </w:pPr>
    </w:p>
    <w:p w14:paraId="4FE964C9" w14:textId="0EBD89C2" w:rsidR="00802115" w:rsidRPr="00612F2D" w:rsidRDefault="00802115" w:rsidP="00802115">
      <w:pPr>
        <w:jc w:val="both"/>
        <w:rPr>
          <w:rFonts w:ascii="Times New Roman" w:hAnsi="Times New Roman"/>
          <w:b/>
          <w:bCs/>
          <w:sz w:val="20"/>
          <w:szCs w:val="20"/>
          <w:lang w:val="en-GB"/>
        </w:rPr>
      </w:pPr>
      <w:r w:rsidRPr="00612F2D">
        <w:rPr>
          <w:rFonts w:ascii="Times New Roman" w:hAnsi="Times New Roman"/>
          <w:sz w:val="24"/>
          <w:szCs w:val="24"/>
          <w:lang w:val="en-GB"/>
        </w:rPr>
        <w:t>A second form of bed degradation occurs when mineral extraction increases the flow capacity of the channel. A pit excavation locally increases flow depth (</w:t>
      </w:r>
      <w:r>
        <w:rPr>
          <w:rFonts w:ascii="Times New Roman" w:hAnsi="Times New Roman"/>
          <w:sz w:val="24"/>
          <w:szCs w:val="24"/>
          <w:lang w:val="en-GB"/>
        </w:rPr>
        <w:t>Figure</w:t>
      </w:r>
      <w:r w:rsidR="00B136C5">
        <w:rPr>
          <w:rFonts w:ascii="Times New Roman" w:hAnsi="Times New Roman"/>
          <w:sz w:val="24"/>
          <w:szCs w:val="24"/>
          <w:lang w:val="en-GB"/>
        </w:rPr>
        <w:t xml:space="preserve"> 2</w:t>
      </w:r>
      <w:r w:rsidRPr="00612F2D">
        <w:rPr>
          <w:rFonts w:ascii="Times New Roman" w:hAnsi="Times New Roman"/>
          <w:sz w:val="24"/>
          <w:szCs w:val="24"/>
          <w:lang w:val="en-GB"/>
        </w:rPr>
        <w:t>) and a bar skimming operation increases flow width (</w:t>
      </w:r>
      <w:r>
        <w:rPr>
          <w:rFonts w:ascii="Times New Roman" w:hAnsi="Times New Roman"/>
          <w:sz w:val="24"/>
          <w:szCs w:val="24"/>
          <w:lang w:val="en-GB"/>
        </w:rPr>
        <w:t>Figure</w:t>
      </w:r>
      <w:r w:rsidR="00B136C5">
        <w:rPr>
          <w:rFonts w:ascii="Times New Roman" w:hAnsi="Times New Roman"/>
          <w:sz w:val="24"/>
          <w:szCs w:val="24"/>
          <w:lang w:val="en-GB"/>
        </w:rPr>
        <w:t xml:space="preserve"> </w:t>
      </w:r>
      <w:r w:rsidRPr="00612F2D">
        <w:rPr>
          <w:rFonts w:ascii="Times New Roman" w:hAnsi="Times New Roman"/>
          <w:sz w:val="24"/>
          <w:szCs w:val="24"/>
          <w:lang w:val="en-GB"/>
        </w:rPr>
        <w:t>3). Both conditions produce slower streamflow velocities and lower flow energies, causing sediments arriving from upstream to deposit at the mining site</w:t>
      </w:r>
      <w:r>
        <w:rPr>
          <w:rFonts w:ascii="Times New Roman" w:hAnsi="Times New Roman"/>
          <w:sz w:val="24"/>
          <w:szCs w:val="24"/>
          <w:lang w:val="en-GB"/>
        </w:rPr>
        <w:t xml:space="preserve"> (Hedge </w:t>
      </w:r>
      <w:r w:rsidRPr="00F65BFE">
        <w:rPr>
          <w:rFonts w:ascii="Times New Roman" w:hAnsi="Times New Roman"/>
          <w:i/>
          <w:sz w:val="24"/>
          <w:szCs w:val="24"/>
          <w:lang w:val="en-GB"/>
        </w:rPr>
        <w:t>et.al.</w:t>
      </w:r>
      <w:r>
        <w:rPr>
          <w:rFonts w:ascii="Times New Roman" w:hAnsi="Times New Roman"/>
          <w:sz w:val="24"/>
          <w:szCs w:val="24"/>
          <w:lang w:val="en-GB"/>
        </w:rPr>
        <w:t>, 2008)</w:t>
      </w:r>
      <w:r w:rsidRPr="00612F2D">
        <w:rPr>
          <w:rFonts w:ascii="Times New Roman" w:hAnsi="Times New Roman"/>
          <w:sz w:val="24"/>
          <w:szCs w:val="24"/>
          <w:lang w:val="en-GB"/>
        </w:rPr>
        <w:t xml:space="preserve">. As streamflow moves beyond the site and flow energies increase in response to the "normal" channel form downstream, the amount of transported sediment leaving the site is now less than the sediment carrying capacity of the flow. This sediment-deficient flow or "hungry" water picks up more sediment </w:t>
      </w:r>
      <w:r w:rsidRPr="00612F2D">
        <w:rPr>
          <w:rFonts w:ascii="Times New Roman" w:hAnsi="Times New Roman"/>
          <w:sz w:val="24"/>
          <w:szCs w:val="24"/>
          <w:lang w:val="en-GB"/>
        </w:rPr>
        <w:lastRenderedPageBreak/>
        <w:t>from the stream reach below the mining site, furthering the bed degradation process (</w:t>
      </w:r>
      <w:r>
        <w:rPr>
          <w:rFonts w:ascii="Times New Roman" w:hAnsi="Times New Roman"/>
          <w:sz w:val="24"/>
          <w:szCs w:val="24"/>
          <w:lang w:val="en-GB"/>
        </w:rPr>
        <w:t>Figure</w:t>
      </w:r>
      <w:r w:rsidR="00B136C5">
        <w:rPr>
          <w:rFonts w:ascii="Times New Roman" w:hAnsi="Times New Roman"/>
          <w:sz w:val="24"/>
          <w:szCs w:val="24"/>
          <w:lang w:val="en-GB"/>
        </w:rPr>
        <w:t xml:space="preserve"> </w:t>
      </w:r>
      <w:r w:rsidRPr="00612F2D">
        <w:rPr>
          <w:rFonts w:ascii="Times New Roman" w:hAnsi="Times New Roman"/>
          <w:sz w:val="24"/>
          <w:szCs w:val="24"/>
          <w:lang w:val="en-GB"/>
        </w:rPr>
        <w:t>3). This condition continues until the equilibrium between input and output of sediments at the site is re-established</w:t>
      </w:r>
      <w:r>
        <w:rPr>
          <w:rFonts w:ascii="Times New Roman" w:hAnsi="Times New Roman"/>
          <w:sz w:val="24"/>
          <w:szCs w:val="24"/>
          <w:lang w:val="en-GB"/>
        </w:rPr>
        <w:t xml:space="preserve"> (Hedge </w:t>
      </w:r>
      <w:r w:rsidRPr="00F65BFE">
        <w:rPr>
          <w:rFonts w:ascii="Times New Roman" w:hAnsi="Times New Roman"/>
          <w:i/>
          <w:sz w:val="24"/>
          <w:szCs w:val="24"/>
          <w:lang w:val="en-GB"/>
        </w:rPr>
        <w:t>et.al.</w:t>
      </w:r>
      <w:r>
        <w:rPr>
          <w:rFonts w:ascii="Times New Roman" w:hAnsi="Times New Roman"/>
          <w:sz w:val="24"/>
          <w:szCs w:val="24"/>
          <w:lang w:val="en-GB"/>
        </w:rPr>
        <w:t>, 2008)</w:t>
      </w:r>
      <w:r w:rsidRPr="00612F2D">
        <w:rPr>
          <w:rFonts w:ascii="Times New Roman" w:hAnsi="Times New Roman"/>
          <w:sz w:val="24"/>
          <w:szCs w:val="24"/>
          <w:lang w:val="en-GB"/>
        </w:rPr>
        <w:t xml:space="preserve">. </w:t>
      </w:r>
    </w:p>
    <w:p w14:paraId="6BE969B8"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A similar effect occurs below dams, which trap sediment and release "hungry" water downstream, where channel incision usually ensues. Instream mineral excavation downstream of dams compounds this problem. Although other factors such as levees, bank protection and altered flow regimes also promote channel incision, mineral extraction rates in many streams are often orders-of-magnitude in excess of sediment supply from the watershed, suggesting that extraction is lar</w:t>
      </w:r>
      <w:r>
        <w:rPr>
          <w:rFonts w:ascii="Times New Roman" w:hAnsi="Times New Roman"/>
          <w:sz w:val="24"/>
          <w:szCs w:val="24"/>
          <w:lang w:val="en-GB"/>
        </w:rPr>
        <w:t>ge</w:t>
      </w:r>
      <w:r w:rsidRPr="00612F2D">
        <w:rPr>
          <w:rFonts w:ascii="Times New Roman" w:hAnsi="Times New Roman"/>
          <w:sz w:val="24"/>
          <w:szCs w:val="24"/>
          <w:lang w:val="en-GB"/>
        </w:rPr>
        <w:t>ly responsible for observed channel changes. Susceptibility to hungry-water effects</w:t>
      </w:r>
      <w:r>
        <w:rPr>
          <w:rFonts w:ascii="Times New Roman" w:hAnsi="Times New Roman"/>
          <w:sz w:val="24"/>
          <w:szCs w:val="24"/>
          <w:lang w:val="en-GB"/>
        </w:rPr>
        <w:t xml:space="preserve"> </w:t>
      </w:r>
      <w:r w:rsidRPr="00612F2D">
        <w:rPr>
          <w:rFonts w:ascii="Times New Roman" w:hAnsi="Times New Roman"/>
          <w:sz w:val="24"/>
          <w:szCs w:val="24"/>
          <w:lang w:val="en-GB"/>
        </w:rPr>
        <w:t>depend</w:t>
      </w:r>
      <w:r>
        <w:rPr>
          <w:rFonts w:ascii="Times New Roman" w:hAnsi="Times New Roman"/>
          <w:sz w:val="24"/>
          <w:szCs w:val="24"/>
          <w:lang w:val="en-GB"/>
        </w:rPr>
        <w:t>s</w:t>
      </w:r>
      <w:r w:rsidRPr="00612F2D">
        <w:rPr>
          <w:rFonts w:ascii="Times New Roman" w:hAnsi="Times New Roman"/>
          <w:sz w:val="24"/>
          <w:szCs w:val="24"/>
          <w:lang w:val="en-GB"/>
        </w:rPr>
        <w:t xml:space="preserve"> on the rate of extraction relative to the rate of replenishment. Gravel-poor streams would be most susceptible to disturbance.</w:t>
      </w:r>
    </w:p>
    <w:p w14:paraId="7489B3B3" w14:textId="1E218F75" w:rsidR="00802115" w:rsidRPr="00612F2D" w:rsidRDefault="006A3AE0" w:rsidP="00802115">
      <w:pPr>
        <w:jc w:val="both"/>
        <w:rPr>
          <w:rFonts w:ascii="Times New Roman" w:hAnsi="Times New Roman"/>
          <w:sz w:val="24"/>
          <w:szCs w:val="24"/>
          <w:lang w:val="en-GB"/>
        </w:rPr>
      </w:pPr>
      <w:r>
        <w:rPr>
          <w:rFonts w:ascii="Times New Roman" w:hAnsi="Times New Roman"/>
          <w:sz w:val="24"/>
          <w:szCs w:val="24"/>
          <w:lang w:val="en-GB"/>
        </w:rPr>
        <w:t xml:space="preserve">Channel incision both </w:t>
      </w:r>
      <w:r w:rsidR="00802115" w:rsidRPr="00612F2D">
        <w:rPr>
          <w:rFonts w:ascii="Times New Roman" w:hAnsi="Times New Roman"/>
          <w:sz w:val="24"/>
          <w:szCs w:val="24"/>
          <w:lang w:val="en-GB"/>
        </w:rPr>
        <w:t>causes vertical instability in t</w:t>
      </w:r>
      <w:r w:rsidR="00A82A1D">
        <w:rPr>
          <w:rFonts w:ascii="Times New Roman" w:hAnsi="Times New Roman"/>
          <w:sz w:val="24"/>
          <w:szCs w:val="24"/>
          <w:lang w:val="en-GB"/>
        </w:rPr>
        <w:t xml:space="preserve">he channel bed, and </w:t>
      </w:r>
      <w:r w:rsidR="00802115" w:rsidRPr="00612F2D">
        <w:rPr>
          <w:rFonts w:ascii="Times New Roman" w:hAnsi="Times New Roman"/>
          <w:sz w:val="24"/>
          <w:szCs w:val="24"/>
          <w:lang w:val="en-GB"/>
        </w:rPr>
        <w:t>lateral instability in the form of accelerated stream bank erosio</w:t>
      </w:r>
      <w:r w:rsidR="00A82A1D">
        <w:rPr>
          <w:rFonts w:ascii="Times New Roman" w:hAnsi="Times New Roman"/>
          <w:sz w:val="24"/>
          <w:szCs w:val="24"/>
          <w:lang w:val="en-GB"/>
        </w:rPr>
        <w:t>n and channel widening. It</w:t>
      </w:r>
      <w:r w:rsidR="00802115" w:rsidRPr="00612F2D">
        <w:rPr>
          <w:rFonts w:ascii="Times New Roman" w:hAnsi="Times New Roman"/>
          <w:sz w:val="24"/>
          <w:szCs w:val="24"/>
          <w:lang w:val="en-GB"/>
        </w:rPr>
        <w:t xml:space="preserve"> increases stream bank heights, resulting in bank failure when the mechanical properties of the bank material cannot sustain the material weight. Channel widening causes shallowing of the streambed (</w:t>
      </w:r>
      <w:r w:rsidR="00802115">
        <w:rPr>
          <w:rFonts w:ascii="Times New Roman" w:hAnsi="Times New Roman"/>
          <w:sz w:val="24"/>
          <w:szCs w:val="24"/>
          <w:lang w:val="en-GB"/>
        </w:rPr>
        <w:t>Figure</w:t>
      </w:r>
      <w:r w:rsidR="00B136C5">
        <w:rPr>
          <w:rFonts w:ascii="Times New Roman" w:hAnsi="Times New Roman"/>
          <w:sz w:val="24"/>
          <w:szCs w:val="24"/>
          <w:lang w:val="en-GB"/>
        </w:rPr>
        <w:t xml:space="preserve"> </w:t>
      </w:r>
      <w:r w:rsidR="00802115" w:rsidRPr="00612F2D">
        <w:rPr>
          <w:rFonts w:ascii="Times New Roman" w:hAnsi="Times New Roman"/>
          <w:sz w:val="24"/>
          <w:szCs w:val="24"/>
          <w:lang w:val="en-GB"/>
        </w:rPr>
        <w:t>3) as deep pools fill with gravel and other sediments</w:t>
      </w:r>
      <w:r w:rsidR="00802115">
        <w:rPr>
          <w:rFonts w:ascii="Times New Roman" w:hAnsi="Times New Roman"/>
          <w:sz w:val="24"/>
          <w:szCs w:val="24"/>
          <w:lang w:val="en-GB"/>
        </w:rPr>
        <w:t xml:space="preserve"> (Hedge </w:t>
      </w:r>
      <w:r w:rsidR="00802115" w:rsidRPr="00F65BFE">
        <w:rPr>
          <w:rFonts w:ascii="Times New Roman" w:hAnsi="Times New Roman"/>
          <w:i/>
          <w:sz w:val="24"/>
          <w:szCs w:val="24"/>
          <w:lang w:val="en-GB"/>
        </w:rPr>
        <w:t>et.al.</w:t>
      </w:r>
      <w:r w:rsidR="00802115">
        <w:rPr>
          <w:rFonts w:ascii="Times New Roman" w:hAnsi="Times New Roman"/>
          <w:sz w:val="24"/>
          <w:szCs w:val="24"/>
          <w:lang w:val="en-GB"/>
        </w:rPr>
        <w:t>, 2008)</w:t>
      </w:r>
      <w:r w:rsidR="00802115" w:rsidRPr="00612F2D">
        <w:rPr>
          <w:rFonts w:ascii="Times New Roman" w:hAnsi="Times New Roman"/>
          <w:sz w:val="24"/>
          <w:szCs w:val="24"/>
          <w:lang w:val="en-GB"/>
        </w:rPr>
        <w:t>. Shallowing and widening of the channel also increase stream temperature extremes, and channel instability increases transport of sediments downstream. Mining-induced bed degradation and other channel changes may not develop for several years until major channel-adjustment flows occur, and adjustments may continue long after extraction has ended.</w:t>
      </w:r>
    </w:p>
    <w:p w14:paraId="3433A88B" w14:textId="7248C900" w:rsidR="00802115" w:rsidRPr="00612F2D" w:rsidRDefault="00770409" w:rsidP="00802115">
      <w:pPr>
        <w:pStyle w:val="Heading1"/>
        <w:spacing w:before="0" w:line="276" w:lineRule="auto"/>
        <w:rPr>
          <w:lang w:val="en-GB"/>
        </w:rPr>
      </w:pPr>
      <w:bookmarkStart w:id="23" w:name="_Toc144282681"/>
      <w:r>
        <w:rPr>
          <w:lang w:val="en-GB"/>
        </w:rPr>
        <w:t>1.3.2</w:t>
      </w:r>
      <w:r w:rsidR="00802115" w:rsidRPr="00612F2D">
        <w:rPr>
          <w:lang w:val="en-GB"/>
        </w:rPr>
        <w:t xml:space="preserve"> Inconsequential Sand Mining</w:t>
      </w:r>
      <w:bookmarkEnd w:id="23"/>
      <w:r w:rsidR="00802115" w:rsidRPr="00612F2D">
        <w:rPr>
          <w:lang w:val="en-GB"/>
        </w:rPr>
        <w:t xml:space="preserve"> </w:t>
      </w:r>
    </w:p>
    <w:p w14:paraId="3CD5AE8B"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 xml:space="preserve">Generally, extraction of gravel can only cause problems and affect the ecologic functioning of rivers if particularly undertaken at the wrong time and magnitude, or in the wrong place, or in a way that damages the river bed or margins (Rinaldi </w:t>
      </w:r>
      <w:r w:rsidRPr="00F65BFE">
        <w:rPr>
          <w:rFonts w:ascii="Times New Roman" w:hAnsi="Times New Roman"/>
          <w:i/>
          <w:sz w:val="24"/>
          <w:szCs w:val="24"/>
          <w:lang w:val="en-GB"/>
        </w:rPr>
        <w:t>et.al.</w:t>
      </w:r>
      <w:r w:rsidRPr="00612F2D">
        <w:rPr>
          <w:rFonts w:ascii="Times New Roman" w:hAnsi="Times New Roman"/>
          <w:sz w:val="24"/>
          <w:szCs w:val="24"/>
          <w:lang w:val="en-GB"/>
        </w:rPr>
        <w:t>, 2005). According to the Indian Ministry of Environment (2016) all other things being equal, sand mining will have little to no significant impact if the following are observed;</w:t>
      </w:r>
    </w:p>
    <w:p w14:paraId="6C95E05D"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 xml:space="preserve">Extracting gravel from an excavation that does not penetrate the water table and is located away from an active stream channel should cause little or no change to the natural hydrological processes unless the stream captures the pit during periods of flooding. </w:t>
      </w:r>
    </w:p>
    <w:p w14:paraId="4CCD2FC5"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In</w:t>
      </w:r>
      <w:r>
        <w:rPr>
          <w:rFonts w:ascii="Times New Roman" w:hAnsi="Times New Roman"/>
          <w:color w:val="000000"/>
          <w:sz w:val="24"/>
          <w:szCs w:val="24"/>
          <w:lang w:val="en-GB"/>
        </w:rPr>
        <w:t>-</w:t>
      </w:r>
      <w:r w:rsidRPr="00612F2D">
        <w:rPr>
          <w:rFonts w:ascii="Times New Roman" w:hAnsi="Times New Roman"/>
          <w:color w:val="000000"/>
          <w:sz w:val="24"/>
          <w:szCs w:val="24"/>
          <w:lang w:val="en-GB"/>
        </w:rPr>
        <w:t>stream gravel extraction</w:t>
      </w:r>
      <w:r>
        <w:rPr>
          <w:rFonts w:ascii="Times New Roman" w:hAnsi="Times New Roman"/>
          <w:color w:val="000000"/>
          <w:sz w:val="24"/>
          <w:szCs w:val="24"/>
          <w:lang w:val="en-GB"/>
        </w:rPr>
        <w:t xml:space="preserve"> </w:t>
      </w:r>
      <w:r w:rsidRPr="00612F2D">
        <w:rPr>
          <w:rFonts w:ascii="Times New Roman" w:hAnsi="Times New Roman"/>
          <w:color w:val="000000"/>
          <w:sz w:val="24"/>
          <w:szCs w:val="24"/>
          <w:lang w:val="en-GB"/>
        </w:rPr>
        <w:t>from below the water level</w:t>
      </w:r>
      <w:r>
        <w:rPr>
          <w:rFonts w:ascii="Times New Roman" w:hAnsi="Times New Roman"/>
          <w:color w:val="000000"/>
          <w:sz w:val="24"/>
          <w:szCs w:val="24"/>
          <w:lang w:val="en-GB"/>
        </w:rPr>
        <w:t xml:space="preserve"> </w:t>
      </w:r>
      <w:r w:rsidRPr="00612F2D">
        <w:rPr>
          <w:rFonts w:ascii="Times New Roman" w:hAnsi="Times New Roman"/>
          <w:color w:val="000000"/>
          <w:sz w:val="24"/>
          <w:szCs w:val="24"/>
          <w:lang w:val="en-GB"/>
        </w:rPr>
        <w:t>generally causes more changes to the natural hydrologic processes than limiting extraction to a reference point above it.</w:t>
      </w:r>
    </w:p>
    <w:p w14:paraId="76AE6644"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In-stream extraction of sand and gravel below the deepest part of the channel (the thalweg) generally causes more changes to the natural hydrological processes than limiting extraction to a reference point above the thalweg.</w:t>
      </w:r>
    </w:p>
    <w:p w14:paraId="1B962668"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Excavating sand and gravel from a small straight channel with a narrow floodplain generally will have a greater impact on the natural hydrological processes than excavations on a braided channel with a wide floodplain.</w:t>
      </w:r>
    </w:p>
    <w:p w14:paraId="6A4C263E"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Extracting sand and gravel from a large river or stream will generally create less impact than extracting the same amount of material from a smaller river or stream.</w:t>
      </w:r>
    </w:p>
    <w:p w14:paraId="0663F6C9" w14:textId="77777777" w:rsidR="00802115" w:rsidRPr="006A3AE0" w:rsidRDefault="00802115" w:rsidP="00802115">
      <w:pPr>
        <w:autoSpaceDE w:val="0"/>
        <w:autoSpaceDN w:val="0"/>
        <w:adjustRightInd w:val="0"/>
        <w:spacing w:after="0"/>
        <w:ind w:left="360"/>
        <w:jc w:val="both"/>
        <w:rPr>
          <w:rFonts w:ascii="Times New Roman" w:hAnsi="Times New Roman"/>
          <w:color w:val="000000"/>
          <w:sz w:val="24"/>
          <w:szCs w:val="24"/>
          <w:lang w:val="en-GB"/>
        </w:rPr>
      </w:pPr>
    </w:p>
    <w:p w14:paraId="43FF43D4" w14:textId="4BD6E7F2" w:rsidR="00802115" w:rsidRPr="00612F2D" w:rsidRDefault="00770409" w:rsidP="00802115">
      <w:pPr>
        <w:pStyle w:val="Heading1"/>
        <w:spacing w:before="0" w:line="276" w:lineRule="auto"/>
        <w:rPr>
          <w:lang w:val="en-GB"/>
        </w:rPr>
      </w:pPr>
      <w:bookmarkStart w:id="24" w:name="_Toc144282682"/>
      <w:r>
        <w:rPr>
          <w:lang w:val="en-GB"/>
        </w:rPr>
        <w:t>1</w:t>
      </w:r>
      <w:r w:rsidR="00802115" w:rsidRPr="00612F2D">
        <w:rPr>
          <w:lang w:val="en-GB"/>
        </w:rPr>
        <w:t>.4 SAND MINING AND WATERSHED RESPONSES</w:t>
      </w:r>
      <w:bookmarkEnd w:id="24"/>
    </w:p>
    <w:p w14:paraId="32D9E872" w14:textId="4DC95163" w:rsidR="00802115" w:rsidRPr="009B2071"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Depending on the scope and scale, sand mining is one of the major anthropogenic activities that can generate a chain of reactions from a fluvial system. The dynami</w:t>
      </w:r>
      <w:r w:rsidR="00A82A1D">
        <w:rPr>
          <w:rFonts w:ascii="Times New Roman" w:hAnsi="Times New Roman"/>
          <w:sz w:val="24"/>
          <w:szCs w:val="24"/>
          <w:lang w:val="en-GB"/>
        </w:rPr>
        <w:t xml:space="preserve">cs of probable responses or </w:t>
      </w:r>
      <w:r w:rsidR="00A82A1D">
        <w:rPr>
          <w:rFonts w:ascii="Times New Roman" w:hAnsi="Times New Roman"/>
          <w:sz w:val="24"/>
          <w:szCs w:val="24"/>
          <w:lang w:val="en-GB"/>
        </w:rPr>
        <w:lastRenderedPageBreak/>
        <w:t>disturbances</w:t>
      </w:r>
      <w:r w:rsidRPr="00612F2D">
        <w:rPr>
          <w:rFonts w:ascii="Times New Roman" w:hAnsi="Times New Roman"/>
          <w:sz w:val="24"/>
          <w:szCs w:val="24"/>
          <w:lang w:val="en-GB"/>
        </w:rPr>
        <w:t xml:space="preserve"> in a river system</w:t>
      </w:r>
      <w:r w:rsidR="00A82A1D">
        <w:rPr>
          <w:rFonts w:ascii="Times New Roman" w:hAnsi="Times New Roman"/>
          <w:sz w:val="24"/>
          <w:szCs w:val="24"/>
          <w:lang w:val="en-GB"/>
        </w:rPr>
        <w:t xml:space="preserve"> are often</w:t>
      </w:r>
      <w:r w:rsidRPr="00612F2D">
        <w:rPr>
          <w:rFonts w:ascii="Times New Roman" w:hAnsi="Times New Roman"/>
          <w:sz w:val="24"/>
          <w:szCs w:val="24"/>
          <w:lang w:val="en-GB"/>
        </w:rPr>
        <w:t xml:space="preserve"> complex </w:t>
      </w:r>
      <w:r w:rsidR="00A82A1D">
        <w:rPr>
          <w:rFonts w:ascii="Times New Roman" w:hAnsi="Times New Roman"/>
          <w:sz w:val="24"/>
          <w:szCs w:val="24"/>
          <w:lang w:val="en-GB"/>
        </w:rPr>
        <w:t>and unpredictable (Schumm, 1991;</w:t>
      </w:r>
      <w:r w:rsidRPr="00612F2D">
        <w:rPr>
          <w:rFonts w:ascii="Times New Roman" w:hAnsi="Times New Roman"/>
          <w:sz w:val="24"/>
          <w:szCs w:val="24"/>
          <w:lang w:val="en-GB"/>
        </w:rPr>
        <w:t xml:space="preserve"> Lord </w:t>
      </w:r>
      <w:r w:rsidRPr="00F65BFE">
        <w:rPr>
          <w:rFonts w:ascii="Times New Roman" w:hAnsi="Times New Roman"/>
          <w:i/>
          <w:sz w:val="24"/>
          <w:szCs w:val="24"/>
          <w:lang w:val="en-GB"/>
        </w:rPr>
        <w:t>et.al.</w:t>
      </w:r>
      <w:r w:rsidRPr="00612F2D">
        <w:rPr>
          <w:rFonts w:ascii="Times New Roman" w:hAnsi="Times New Roman"/>
          <w:sz w:val="24"/>
          <w:szCs w:val="24"/>
          <w:lang w:val="en-GB"/>
        </w:rPr>
        <w:t>, 2009). According to Schumm (1991), the concepts of singularity, divergence, and convergence</w:t>
      </w:r>
      <w:r w:rsidRPr="00612F2D">
        <w:rPr>
          <w:rFonts w:ascii="Times New Roman" w:hAnsi="Times New Roman"/>
          <w:b/>
          <w:bCs/>
          <w:sz w:val="24"/>
          <w:szCs w:val="24"/>
          <w:lang w:val="en-GB"/>
        </w:rPr>
        <w:t xml:space="preserve"> are a</w:t>
      </w:r>
      <w:r w:rsidRPr="00612F2D">
        <w:rPr>
          <w:rFonts w:ascii="Times New Roman" w:hAnsi="Times New Roman"/>
          <w:sz w:val="24"/>
          <w:szCs w:val="24"/>
          <w:lang w:val="en-GB"/>
        </w:rPr>
        <w:t xml:space="preserve">dditional traits of the complexity of fluvial systems important to establishing and understanding cause-effect relationships. </w:t>
      </w:r>
      <w:r w:rsidRPr="00612F2D">
        <w:rPr>
          <w:rFonts w:ascii="Times New Roman" w:hAnsi="Times New Roman"/>
          <w:b/>
          <w:bCs/>
          <w:sz w:val="24"/>
          <w:szCs w:val="24"/>
          <w:lang w:val="en-GB"/>
        </w:rPr>
        <w:t xml:space="preserve">Singularity </w:t>
      </w:r>
      <w:r w:rsidRPr="00612F2D">
        <w:rPr>
          <w:rFonts w:ascii="Times New Roman" w:hAnsi="Times New Roman"/>
          <w:sz w:val="24"/>
          <w:szCs w:val="24"/>
          <w:lang w:val="en-GB"/>
        </w:rPr>
        <w:t>acknowledges that well-established generalizations may not be applicable for site-specific predictions because of unexplained (or unknown) variations at a site (</w:t>
      </w:r>
      <w:proofErr w:type="spellStart"/>
      <w:r w:rsidRPr="00612F2D">
        <w:rPr>
          <w:rFonts w:ascii="Times New Roman" w:hAnsi="Times New Roman"/>
          <w:sz w:val="24"/>
          <w:szCs w:val="24"/>
          <w:lang w:val="en-GB"/>
        </w:rPr>
        <w:t>Germanoski</w:t>
      </w:r>
      <w:proofErr w:type="spellEnd"/>
      <w:r w:rsidRPr="00612F2D">
        <w:rPr>
          <w:rFonts w:ascii="Times New Roman" w:hAnsi="Times New Roman"/>
          <w:sz w:val="24"/>
          <w:szCs w:val="24"/>
          <w:lang w:val="en-GB"/>
        </w:rPr>
        <w:t xml:space="preserve"> </w:t>
      </w:r>
      <w:r w:rsidRPr="00F65BFE">
        <w:rPr>
          <w:rFonts w:ascii="Times New Roman" w:hAnsi="Times New Roman"/>
          <w:i/>
          <w:sz w:val="24"/>
          <w:szCs w:val="24"/>
          <w:lang w:val="en-GB"/>
        </w:rPr>
        <w:t>et.al.</w:t>
      </w:r>
      <w:r w:rsidRPr="00612F2D">
        <w:rPr>
          <w:rFonts w:ascii="Times New Roman" w:hAnsi="Times New Roman"/>
          <w:sz w:val="24"/>
          <w:szCs w:val="24"/>
          <w:lang w:val="en-GB"/>
        </w:rPr>
        <w:t xml:space="preserve">, 2002). </w:t>
      </w:r>
      <w:r w:rsidRPr="00612F2D">
        <w:rPr>
          <w:rFonts w:ascii="Times New Roman" w:hAnsi="Times New Roman"/>
          <w:b/>
          <w:bCs/>
          <w:sz w:val="24"/>
          <w:szCs w:val="24"/>
          <w:lang w:val="en-GB"/>
        </w:rPr>
        <w:t xml:space="preserve">Convergence </w:t>
      </w:r>
      <w:r w:rsidRPr="00612F2D">
        <w:rPr>
          <w:rFonts w:ascii="Times New Roman" w:hAnsi="Times New Roman"/>
          <w:sz w:val="24"/>
          <w:szCs w:val="24"/>
          <w:lang w:val="en-GB"/>
        </w:rPr>
        <w:t xml:space="preserve">is the condition where different processes (causes or stressors) can result in the same response (effect). </w:t>
      </w:r>
      <w:r w:rsidRPr="00612F2D">
        <w:rPr>
          <w:rFonts w:ascii="Times New Roman" w:hAnsi="Times New Roman"/>
          <w:b/>
          <w:bCs/>
          <w:sz w:val="24"/>
          <w:szCs w:val="24"/>
          <w:lang w:val="en-GB"/>
        </w:rPr>
        <w:t xml:space="preserve">Divergence </w:t>
      </w:r>
      <w:r w:rsidRPr="00612F2D">
        <w:rPr>
          <w:rFonts w:ascii="Times New Roman" w:hAnsi="Times New Roman"/>
          <w:sz w:val="24"/>
          <w:szCs w:val="24"/>
          <w:lang w:val="en-GB"/>
        </w:rPr>
        <w:t>is the condition where the same stressor (cause) can yield different responses (effects). In this case, two watersheds may respond differently (divergently) t</w:t>
      </w:r>
      <w:r w:rsidR="00A82A1D">
        <w:rPr>
          <w:rFonts w:ascii="Times New Roman" w:hAnsi="Times New Roman"/>
          <w:sz w:val="24"/>
          <w:szCs w:val="24"/>
          <w:lang w:val="en-GB"/>
        </w:rPr>
        <w:t>o a similar problem (Gregory &amp; Walling, 1987; Cooke &amp;</w:t>
      </w:r>
      <w:r w:rsidRPr="00612F2D">
        <w:rPr>
          <w:rFonts w:ascii="Times New Roman" w:hAnsi="Times New Roman"/>
          <w:sz w:val="24"/>
          <w:szCs w:val="24"/>
          <w:lang w:val="en-GB"/>
        </w:rPr>
        <w:t xml:space="preserve"> </w:t>
      </w:r>
      <w:proofErr w:type="spellStart"/>
      <w:r w:rsidRPr="00612F2D">
        <w:rPr>
          <w:rFonts w:ascii="Times New Roman" w:hAnsi="Times New Roman"/>
          <w:sz w:val="24"/>
          <w:szCs w:val="24"/>
          <w:lang w:val="en-GB"/>
        </w:rPr>
        <w:t>Door</w:t>
      </w:r>
      <w:r>
        <w:rPr>
          <w:rFonts w:ascii="Times New Roman" w:hAnsi="Times New Roman"/>
          <w:sz w:val="24"/>
          <w:szCs w:val="24"/>
          <w:lang w:val="en-GB"/>
        </w:rPr>
        <w:t>n</w:t>
      </w:r>
      <w:r w:rsidRPr="00612F2D">
        <w:rPr>
          <w:rFonts w:ascii="Times New Roman" w:hAnsi="Times New Roman"/>
          <w:sz w:val="24"/>
          <w:szCs w:val="24"/>
          <w:lang w:val="en-GB"/>
        </w:rPr>
        <w:t>kamp</w:t>
      </w:r>
      <w:proofErr w:type="spellEnd"/>
      <w:r w:rsidRPr="00612F2D">
        <w:rPr>
          <w:rFonts w:ascii="Times New Roman" w:hAnsi="Times New Roman"/>
          <w:sz w:val="24"/>
          <w:szCs w:val="24"/>
          <w:lang w:val="en-GB"/>
        </w:rPr>
        <w:t>, 1990).</w:t>
      </w:r>
    </w:p>
    <w:p w14:paraId="6CB71B61"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 xml:space="preserve">Fluvial systems can be affected by many single natural and anthropogenic stressors which are either within the watershed or as a result of external factors like climatic change. Changes in some situations are local in nature and subtle (Martin and Hess, 1986). At the most basic level, the </w:t>
      </w:r>
      <w:r w:rsidRPr="00612F2D">
        <w:rPr>
          <w:rFonts w:ascii="Times New Roman" w:hAnsi="Times New Roman"/>
          <w:b/>
          <w:bCs/>
          <w:sz w:val="24"/>
          <w:szCs w:val="24"/>
          <w:lang w:val="en-GB"/>
        </w:rPr>
        <w:t xml:space="preserve">altered hydrology category </w:t>
      </w:r>
      <w:r w:rsidRPr="00612F2D">
        <w:rPr>
          <w:rFonts w:ascii="Times New Roman" w:hAnsi="Times New Roman"/>
          <w:sz w:val="24"/>
          <w:szCs w:val="24"/>
          <w:lang w:val="en-GB"/>
        </w:rPr>
        <w:t xml:space="preserve">includes any individual stressor that may affect pathway, rates, frequency, or location of water movement in a watershed (Thorne, 2002). This change in hydrology may be due to specific stressors such as forestry practices, withdrawal </w:t>
      </w:r>
      <w:r>
        <w:rPr>
          <w:rFonts w:ascii="Times New Roman" w:hAnsi="Times New Roman"/>
          <w:sz w:val="24"/>
          <w:szCs w:val="24"/>
          <w:lang w:val="en-GB"/>
        </w:rPr>
        <w:t>w</w:t>
      </w:r>
      <w:r w:rsidRPr="00612F2D">
        <w:rPr>
          <w:rFonts w:ascii="Times New Roman" w:hAnsi="Times New Roman"/>
          <w:sz w:val="24"/>
          <w:szCs w:val="24"/>
          <w:lang w:val="en-GB"/>
        </w:rPr>
        <w:t xml:space="preserve">ash-water discharge, storm runoff, and dredging activities from improper sand and gravel operations which can increase the turbidity of streams. Any stressor that may affect the availability and transport of sediment falls in the </w:t>
      </w:r>
      <w:r w:rsidRPr="00612F2D">
        <w:rPr>
          <w:rFonts w:ascii="Times New Roman" w:hAnsi="Times New Roman"/>
          <w:b/>
          <w:bCs/>
          <w:sz w:val="24"/>
          <w:szCs w:val="24"/>
          <w:lang w:val="en-GB"/>
        </w:rPr>
        <w:t xml:space="preserve">altered sediment budget </w:t>
      </w:r>
      <w:r w:rsidRPr="00612F2D">
        <w:rPr>
          <w:rFonts w:ascii="Times New Roman" w:hAnsi="Times New Roman"/>
          <w:sz w:val="24"/>
          <w:szCs w:val="24"/>
          <w:lang w:val="en-GB"/>
        </w:rPr>
        <w:t>category. While basin-scale stressors are limited to the two general categories above, an additional category of stressor is included for channel-scale stressors—</w:t>
      </w:r>
      <w:r w:rsidRPr="00612F2D">
        <w:rPr>
          <w:rFonts w:ascii="Times New Roman" w:hAnsi="Times New Roman"/>
          <w:b/>
          <w:bCs/>
          <w:sz w:val="24"/>
          <w:szCs w:val="24"/>
          <w:lang w:val="en-GB"/>
        </w:rPr>
        <w:t>altered channel (</w:t>
      </w:r>
      <w:r w:rsidRPr="00612F2D">
        <w:rPr>
          <w:rFonts w:ascii="Times New Roman" w:hAnsi="Times New Roman"/>
          <w:sz w:val="24"/>
          <w:szCs w:val="24"/>
          <w:lang w:val="en-GB"/>
        </w:rPr>
        <w:t xml:space="preserve">Rovira </w:t>
      </w:r>
      <w:r w:rsidRPr="00F65BFE">
        <w:rPr>
          <w:rFonts w:ascii="Times New Roman" w:hAnsi="Times New Roman"/>
          <w:i/>
          <w:sz w:val="24"/>
          <w:szCs w:val="24"/>
          <w:lang w:val="en-GB"/>
        </w:rPr>
        <w:t>et.al.</w:t>
      </w:r>
      <w:r w:rsidRPr="00612F2D">
        <w:rPr>
          <w:rFonts w:ascii="Times New Roman" w:hAnsi="Times New Roman"/>
          <w:sz w:val="24"/>
          <w:szCs w:val="24"/>
          <w:lang w:val="en-GB"/>
        </w:rPr>
        <w:t xml:space="preserve">, 2005). This category includes individual stressors that directly affect the stream channel, such as dredging, trail crossings, channelization, and trampling of banks by grazing animals (Waters, 1995). </w:t>
      </w:r>
    </w:p>
    <w:p w14:paraId="47A23A65" w14:textId="5625084C" w:rsidR="00802115" w:rsidRPr="00612F2D" w:rsidRDefault="00770409" w:rsidP="00802115">
      <w:pPr>
        <w:pStyle w:val="Heading1"/>
        <w:spacing w:before="0" w:line="276" w:lineRule="auto"/>
        <w:rPr>
          <w:lang w:val="en-GB"/>
        </w:rPr>
      </w:pPr>
      <w:bookmarkStart w:id="25" w:name="_Toc144282683"/>
      <w:r>
        <w:rPr>
          <w:lang w:val="en-GB"/>
        </w:rPr>
        <w:t>1</w:t>
      </w:r>
      <w:r w:rsidR="00802115" w:rsidRPr="00612F2D">
        <w:rPr>
          <w:lang w:val="en-GB"/>
        </w:rPr>
        <w:t>.4.1 The River System Equilibrium</w:t>
      </w:r>
      <w:bookmarkEnd w:id="25"/>
    </w:p>
    <w:p w14:paraId="3FA3C977" w14:textId="77777777" w:rsidR="007B7965" w:rsidRPr="007B7965" w:rsidRDefault="007B7965" w:rsidP="007B7965">
      <w:pPr>
        <w:jc w:val="both"/>
        <w:rPr>
          <w:rFonts w:ascii="Times New Roman" w:hAnsi="Times New Roman"/>
          <w:sz w:val="24"/>
          <w:szCs w:val="24"/>
        </w:rPr>
      </w:pPr>
      <w:bookmarkStart w:id="26" w:name="_Hlk142552202"/>
      <w:r w:rsidRPr="007B7965">
        <w:rPr>
          <w:rFonts w:ascii="Times New Roman" w:hAnsi="Times New Roman"/>
          <w:sz w:val="24"/>
          <w:szCs w:val="24"/>
        </w:rPr>
        <w:t xml:space="preserve">Fluvial systems inherently undergo </w:t>
      </w:r>
      <w:proofErr w:type="spellStart"/>
      <w:r w:rsidRPr="007B7965">
        <w:rPr>
          <w:rFonts w:ascii="Times New Roman" w:hAnsi="Times New Roman"/>
          <w:sz w:val="24"/>
          <w:szCs w:val="24"/>
        </w:rPr>
        <w:t>spatio</w:t>
      </w:r>
      <w:proofErr w:type="spellEnd"/>
      <w:r w:rsidRPr="007B7965">
        <w:rPr>
          <w:rFonts w:ascii="Times New Roman" w:hAnsi="Times New Roman"/>
          <w:sz w:val="24"/>
          <w:szCs w:val="24"/>
        </w:rPr>
        <w:t>-temporal changes due to various stressors. The U.S. Environmental Protection Agency (2002) notes that these changes and system responses can be immediate or delayed, direct or indirect, and vary in scale and impact—ranging from beneficial to detrimental. Despite this complexity, recurring patterns of response to disturbances are well-documented (Cottingham et al., 2003). One significant stressor is excessive sand removal, which disrupts the sediment continuity and natural equilibrium of stream channels (</w:t>
      </w:r>
      <w:proofErr w:type="spellStart"/>
      <w:r w:rsidRPr="007B7965">
        <w:rPr>
          <w:rFonts w:ascii="Times New Roman" w:hAnsi="Times New Roman"/>
          <w:sz w:val="24"/>
          <w:szCs w:val="24"/>
        </w:rPr>
        <w:t>Yenn</w:t>
      </w:r>
      <w:proofErr w:type="spellEnd"/>
      <w:r w:rsidRPr="007B7965">
        <w:rPr>
          <w:rFonts w:ascii="Times New Roman" w:hAnsi="Times New Roman"/>
          <w:sz w:val="24"/>
          <w:szCs w:val="24"/>
        </w:rPr>
        <w:t>-Teo et al., 2017). Such disturbances can lead to adverse effects like riverbank erosion, riverbed degradation, encroachment on river buffer zones, and a decline in water quality. The severity of these impacts largely depends on the scale of sand extraction relative to the sediment supply and transport rates (</w:t>
      </w:r>
      <w:proofErr w:type="spellStart"/>
      <w:r w:rsidRPr="007B7965">
        <w:rPr>
          <w:rFonts w:ascii="Times New Roman" w:hAnsi="Times New Roman"/>
          <w:sz w:val="24"/>
          <w:szCs w:val="24"/>
        </w:rPr>
        <w:t>Kondolf</w:t>
      </w:r>
      <w:proofErr w:type="spellEnd"/>
      <w:r w:rsidRPr="007B7965">
        <w:rPr>
          <w:rFonts w:ascii="Times New Roman" w:hAnsi="Times New Roman"/>
          <w:sz w:val="24"/>
          <w:szCs w:val="24"/>
        </w:rPr>
        <w:t xml:space="preserve"> et al., 2001; Collins &amp; Dunne, 1990; Rovira et al., 2005; Rinaldi et al., 2005).</w:t>
      </w:r>
    </w:p>
    <w:p w14:paraId="0974B2E0" w14:textId="77777777" w:rsidR="007B7965" w:rsidRPr="007B7965" w:rsidRDefault="007B7965" w:rsidP="007B7965">
      <w:pPr>
        <w:jc w:val="both"/>
        <w:rPr>
          <w:rFonts w:ascii="Times New Roman" w:hAnsi="Times New Roman"/>
          <w:sz w:val="24"/>
          <w:szCs w:val="24"/>
        </w:rPr>
      </w:pPr>
      <w:proofErr w:type="spellStart"/>
      <w:r w:rsidRPr="007B7965">
        <w:rPr>
          <w:rFonts w:ascii="Times New Roman" w:hAnsi="Times New Roman"/>
          <w:sz w:val="24"/>
          <w:szCs w:val="24"/>
        </w:rPr>
        <w:t>Koehnken</w:t>
      </w:r>
      <w:proofErr w:type="spellEnd"/>
      <w:r w:rsidRPr="007B7965">
        <w:rPr>
          <w:rFonts w:ascii="Times New Roman" w:hAnsi="Times New Roman"/>
          <w:sz w:val="24"/>
          <w:szCs w:val="24"/>
        </w:rPr>
        <w:t xml:space="preserve"> and Rintoul (2018) emphasize that sand mining alters sediment transport and deposits, triggering physical changes in river channels. Rivers naturally maintain a dynamic equilibrium between flow, slope, sediment size, and sediment supply. Altering any of these elements disrupts this balance, leading to erosion or deposition until a new equilibrium is reached (Langbein &amp; Leopold, 1964). This dynamic is evident in seasonal sediment movements—sediment accumulates during low flows and remobilizes in high-flow periods, causing constant morphological adjustments.</w:t>
      </w:r>
    </w:p>
    <w:p w14:paraId="5CFEEA47"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 xml:space="preserve">Lane (1954) proposed a useful model for understanding river response to changes in sediment and flow dynamics. He suggested that river morphology is governed by a balance between four key factors: sediment load, sediment grain size, water discharge, and river slope. For instance, increasing sediment </w:t>
      </w:r>
      <w:r w:rsidRPr="007B7965">
        <w:rPr>
          <w:rFonts w:ascii="Times New Roman" w:hAnsi="Times New Roman"/>
          <w:sz w:val="24"/>
          <w:szCs w:val="24"/>
        </w:rPr>
        <w:lastRenderedPageBreak/>
        <w:t>load or size without corresponding increases in slope or discharge causes deposition, while enhancing flow or slope without adjusting sediment load leads to erosion. This conceptual balance helps illustrate the multifaceted responses of rivers to interventions like sand mining and underscores the importance of maintaining equilibrium to sustain river health.</w:t>
      </w:r>
    </w:p>
    <w:bookmarkEnd w:id="26"/>
    <w:p w14:paraId="07AACFB2" w14:textId="77777777" w:rsidR="00802115" w:rsidRPr="006F1AB5" w:rsidRDefault="00802115" w:rsidP="00802115">
      <w:pPr>
        <w:spacing w:after="0"/>
        <w:jc w:val="both"/>
        <w:rPr>
          <w:rFonts w:ascii="Times New Roman" w:hAnsi="Times New Roman"/>
          <w:sz w:val="12"/>
          <w:szCs w:val="12"/>
          <w:lang w:val="en-GB"/>
        </w:rPr>
      </w:pPr>
    </w:p>
    <w:p w14:paraId="3EEE8A4C" w14:textId="00CF9D9B" w:rsidR="00802115" w:rsidRPr="00612F2D" w:rsidRDefault="00770409" w:rsidP="00802115">
      <w:pPr>
        <w:pStyle w:val="Heading1"/>
        <w:spacing w:before="0" w:line="276" w:lineRule="auto"/>
        <w:rPr>
          <w:lang w:val="en-GB"/>
        </w:rPr>
      </w:pPr>
      <w:bookmarkStart w:id="27" w:name="_Toc144282684"/>
      <w:r>
        <w:rPr>
          <w:lang w:val="en-GB"/>
        </w:rPr>
        <w:t>1</w:t>
      </w:r>
      <w:r w:rsidR="00802115" w:rsidRPr="00612F2D">
        <w:rPr>
          <w:lang w:val="en-GB"/>
        </w:rPr>
        <w:t>.4.2 The Reservoirs’ Response</w:t>
      </w:r>
      <w:bookmarkEnd w:id="27"/>
    </w:p>
    <w:p w14:paraId="4CB407B1"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Dams significantly impact sediment dynamics and river morphology by trapping sediment and altering natural flow regimes. Regardless of their intended use, all dams impede sediment transport to varying degrees, disrupting the continuity of river systems and modifying flood peaks and seasonal flow patterns. These changes affect alluvial channels both upstream and downstream. Upstream of dams, bedload and suspended sediments are deposited in reservoirs, reducing their storage capacity and altering flow characteristics in backwater-influenced reaches (Brune, 1953).</w:t>
      </w:r>
    </w:p>
    <w:p w14:paraId="3197E945"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Downstream, the released water, devoid of sediment, becomes "hungry water"—a term used to describe sediment-deficient flows with high erosive energy. This water erodes the riverbed and banks, leading to channel incision and coarsening of bed material until a new equilibrium is established (</w:t>
      </w:r>
      <w:proofErr w:type="spellStart"/>
      <w:r w:rsidRPr="007B7965">
        <w:rPr>
          <w:rFonts w:ascii="Times New Roman" w:hAnsi="Times New Roman"/>
          <w:sz w:val="24"/>
          <w:szCs w:val="24"/>
        </w:rPr>
        <w:t>Kondolf</w:t>
      </w:r>
      <w:proofErr w:type="spellEnd"/>
      <w:r w:rsidRPr="007B7965">
        <w:rPr>
          <w:rFonts w:ascii="Times New Roman" w:hAnsi="Times New Roman"/>
          <w:sz w:val="24"/>
          <w:szCs w:val="24"/>
        </w:rPr>
        <w:t>, 1997). On average, such channels erode about 20% of their former sediment load annually due to this imbalance (</w:t>
      </w:r>
      <w:proofErr w:type="spellStart"/>
      <w:r w:rsidRPr="007B7965">
        <w:rPr>
          <w:rFonts w:ascii="Times New Roman" w:hAnsi="Times New Roman"/>
          <w:sz w:val="24"/>
          <w:szCs w:val="24"/>
        </w:rPr>
        <w:t>Kondolf</w:t>
      </w:r>
      <w:proofErr w:type="spellEnd"/>
      <w:r w:rsidRPr="007B7965">
        <w:rPr>
          <w:rFonts w:ascii="Times New Roman" w:hAnsi="Times New Roman"/>
          <w:sz w:val="24"/>
          <w:szCs w:val="24"/>
        </w:rPr>
        <w:t xml:space="preserve"> and Swanson, 1993). Additionally, reservoirs reduce downstream flood peaks, which may suppress the erosive effects of hungry water, encourage vegetation encroachment, narrow the channel, and allow fine sediment to settle.</w:t>
      </w:r>
    </w:p>
    <w:p w14:paraId="2BDCB8FC" w14:textId="03DEA94F"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These geomorphic changes have critical implications for sand and gravel mining. In sediment-starved reaches below dams, such mines are not replenished by upstream sediment flows but rely solely on inputs from downstream tributaries and localized erosion. Consequently, inci</w:t>
      </w:r>
      <w:r w:rsidR="00A82A1D">
        <w:rPr>
          <w:rFonts w:ascii="Times New Roman" w:hAnsi="Times New Roman"/>
          <w:sz w:val="24"/>
          <w:szCs w:val="24"/>
        </w:rPr>
        <w:t xml:space="preserve">sion and bank erosion are </w:t>
      </w:r>
      <w:r w:rsidRPr="007B7965">
        <w:rPr>
          <w:rFonts w:ascii="Times New Roman" w:hAnsi="Times New Roman"/>
          <w:sz w:val="24"/>
          <w:szCs w:val="24"/>
        </w:rPr>
        <w:t>most pronounced in these areas, heightening environmental risks associated with mining activities.</w:t>
      </w:r>
    </w:p>
    <w:p w14:paraId="1B9DC660" w14:textId="579C6259" w:rsidR="00802115" w:rsidRPr="00612F2D" w:rsidRDefault="00770409" w:rsidP="00802115">
      <w:pPr>
        <w:pStyle w:val="Heading1"/>
        <w:spacing w:before="0" w:line="276" w:lineRule="auto"/>
        <w:rPr>
          <w:lang w:val="en-GB"/>
        </w:rPr>
      </w:pPr>
      <w:bookmarkStart w:id="28" w:name="_Toc144282685"/>
      <w:r>
        <w:rPr>
          <w:lang w:val="en-GB"/>
        </w:rPr>
        <w:t>1</w:t>
      </w:r>
      <w:r w:rsidR="00802115" w:rsidRPr="00612F2D">
        <w:rPr>
          <w:lang w:val="en-GB"/>
        </w:rPr>
        <w:t>.4.3 Water Quantity and Quality</w:t>
      </w:r>
      <w:bookmarkEnd w:id="28"/>
    </w:p>
    <w:p w14:paraId="6D09601C" w14:textId="77777777" w:rsidR="00D43CCE" w:rsidRPr="00D43CCE" w:rsidRDefault="00D43CCE" w:rsidP="00D43CCE">
      <w:pPr>
        <w:jc w:val="both"/>
        <w:rPr>
          <w:rFonts w:ascii="Times New Roman" w:hAnsi="Times New Roman"/>
          <w:sz w:val="24"/>
          <w:szCs w:val="24"/>
        </w:rPr>
      </w:pPr>
      <w:r w:rsidRPr="00D43CCE">
        <w:rPr>
          <w:rFonts w:ascii="Times New Roman" w:hAnsi="Times New Roman"/>
          <w:sz w:val="24"/>
          <w:szCs w:val="24"/>
        </w:rPr>
        <w:t>Instream sand mining significantly impacts river water quality through increased turbidity, sedimentation, and potential oil leaks from machinery (NMFS, 1998). Dredging and excavation activities disturb sediments, elevating suspended solids that degrade water quality, particularly affecting downstream users relying on the river for domestic use. These suspended solids also raise the cost of water treatment (NMFS, 1998). Changes in flow velocity and stream morphology can alter water temperature and dissolved oxygen levels, further impacting aquatic life and human usage. In Peninsular Malaysia, studies have shown that physiochemical parameters and heavy metal concentrations in ex-mining areas often exceed permissible limits, indicating severe pollution (Ashraf et al., 2010). Additionally, sand mining alters riverbeds, forming deep pits and leading to a lowered groundwater table, which can dry up nearby drinking water wells. Bed degradation reduces streamflow elevation and floodplain water levels, affecting the natural hydrology. Furthermore, mining operations such as bar skimming expand flow width and slow stream velocities, promoting upstream sediment deposition at the mining site. These changes collectively degrade water quality, disrupt ecosystems, and impose economic burdens on water treatment infrastructure.</w:t>
      </w:r>
    </w:p>
    <w:p w14:paraId="3A354D28" w14:textId="366342EB" w:rsidR="00802115" w:rsidRPr="00612F2D" w:rsidRDefault="00770409" w:rsidP="00802115">
      <w:pPr>
        <w:pStyle w:val="Heading1"/>
        <w:spacing w:before="0" w:line="276" w:lineRule="auto"/>
        <w:rPr>
          <w:lang w:val="en-GB"/>
        </w:rPr>
      </w:pPr>
      <w:bookmarkStart w:id="29" w:name="_Toc144282686"/>
      <w:r>
        <w:rPr>
          <w:lang w:val="en-GB"/>
        </w:rPr>
        <w:lastRenderedPageBreak/>
        <w:t>1</w:t>
      </w:r>
      <w:r w:rsidR="00802115" w:rsidRPr="00612F2D">
        <w:rPr>
          <w:lang w:val="en-GB"/>
        </w:rPr>
        <w:t>.4.4 Abiotic Well-being and Biodiversity</w:t>
      </w:r>
      <w:bookmarkEnd w:id="29"/>
      <w:r w:rsidR="00802115" w:rsidRPr="00612F2D">
        <w:rPr>
          <w:lang w:val="en-GB"/>
        </w:rPr>
        <w:t xml:space="preserve"> </w:t>
      </w:r>
    </w:p>
    <w:p w14:paraId="4BA5C656" w14:textId="0906924E" w:rsidR="00D43CCE" w:rsidRPr="00D43CCE" w:rsidRDefault="00D43CCE" w:rsidP="00D43CCE">
      <w:pPr>
        <w:jc w:val="both"/>
        <w:rPr>
          <w:rFonts w:ascii="Times New Roman" w:hAnsi="Times New Roman"/>
          <w:sz w:val="24"/>
          <w:szCs w:val="24"/>
        </w:rPr>
      </w:pPr>
      <w:r w:rsidRPr="00D43CCE">
        <w:rPr>
          <w:rFonts w:ascii="Times New Roman" w:hAnsi="Times New Roman"/>
          <w:sz w:val="24"/>
          <w:szCs w:val="24"/>
        </w:rPr>
        <w:t xml:space="preserve">Sand mining significantly alters soil properties and ecosystem integrity. It reduces infiltration rates, leading to waterlogging and poor soil aeration (Gurubachan-Singh et al., 2007; </w:t>
      </w:r>
      <w:proofErr w:type="spellStart"/>
      <w:r w:rsidRPr="00D43CCE">
        <w:rPr>
          <w:rFonts w:ascii="Times New Roman" w:hAnsi="Times New Roman"/>
          <w:sz w:val="24"/>
          <w:szCs w:val="24"/>
        </w:rPr>
        <w:t>Saviour</w:t>
      </w:r>
      <w:proofErr w:type="spellEnd"/>
      <w:r w:rsidRPr="00D43CCE">
        <w:rPr>
          <w:rFonts w:ascii="Times New Roman" w:hAnsi="Times New Roman"/>
          <w:sz w:val="24"/>
          <w:szCs w:val="24"/>
        </w:rPr>
        <w:t xml:space="preserve"> &amp; Stalin, 2012). Ghosh (2002) observed notable differences between unmined and mined soils in Jharkhand: unmined soils were structured and</w:t>
      </w:r>
      <w:r w:rsidR="00A82A1D">
        <w:rPr>
          <w:rFonts w:ascii="Times New Roman" w:hAnsi="Times New Roman"/>
          <w:sz w:val="24"/>
          <w:szCs w:val="24"/>
        </w:rPr>
        <w:t xml:space="preserve"> cohesive, while mined soils were loose, </w:t>
      </w:r>
      <w:r w:rsidRPr="00D43CCE">
        <w:rPr>
          <w:rFonts w:ascii="Times New Roman" w:hAnsi="Times New Roman"/>
          <w:sz w:val="24"/>
          <w:szCs w:val="24"/>
        </w:rPr>
        <w:t>less cohesive</w:t>
      </w:r>
      <w:r w:rsidR="00A82A1D">
        <w:rPr>
          <w:rFonts w:ascii="Times New Roman" w:hAnsi="Times New Roman"/>
          <w:sz w:val="24"/>
          <w:szCs w:val="24"/>
        </w:rPr>
        <w:t xml:space="preserve"> with disrupted profiles due to</w:t>
      </w:r>
      <w:r w:rsidRPr="00D43CCE">
        <w:rPr>
          <w:rFonts w:ascii="Times New Roman" w:hAnsi="Times New Roman"/>
          <w:sz w:val="24"/>
          <w:szCs w:val="24"/>
        </w:rPr>
        <w:t xml:space="preserve"> layer mixing. Beyond physical degradation, instream mining causes the loss of fertile land, timber, and wildlife habitats, with downstream effects including sedimentation and reduced water quality (Van Dolah et al., 1984). Habitat destruction from vegetation removal and soil profile disruption impacts both terrestrial and aquatic biodiversity, reducing faunal populations. Channel widening and habitat degradation persist until sediment balance is restored (Borges et al., 2002).</w:t>
      </w:r>
    </w:p>
    <w:p w14:paraId="3A35555C" w14:textId="58973E54" w:rsidR="00802115" w:rsidRPr="00612F2D" w:rsidRDefault="00770409" w:rsidP="00802115">
      <w:pPr>
        <w:pStyle w:val="Heading1"/>
        <w:spacing w:before="0" w:line="276" w:lineRule="auto"/>
        <w:rPr>
          <w:lang w:val="en-GB"/>
        </w:rPr>
      </w:pPr>
      <w:bookmarkStart w:id="30" w:name="_Toc144282687"/>
      <w:r>
        <w:rPr>
          <w:lang w:val="en-GB"/>
        </w:rPr>
        <w:t>1</w:t>
      </w:r>
      <w:r w:rsidR="00802115" w:rsidRPr="00612F2D">
        <w:rPr>
          <w:lang w:val="en-GB"/>
        </w:rPr>
        <w:t>.4.5 The Urbanization of Watersheds</w:t>
      </w:r>
      <w:bookmarkEnd w:id="30"/>
      <w:r w:rsidR="00802115" w:rsidRPr="00612F2D">
        <w:rPr>
          <w:lang w:val="en-GB"/>
        </w:rPr>
        <w:t xml:space="preserve"> </w:t>
      </w:r>
    </w:p>
    <w:p w14:paraId="2B186B50" w14:textId="7861A23C" w:rsidR="00802115" w:rsidRDefault="00802115" w:rsidP="00802115">
      <w:pPr>
        <w:jc w:val="both"/>
        <w:rPr>
          <w:rFonts w:ascii="Times New Roman" w:hAnsi="Times New Roman"/>
          <w:bCs/>
          <w:sz w:val="24"/>
          <w:szCs w:val="24"/>
          <w:lang w:val="en-GB"/>
        </w:rPr>
      </w:pPr>
      <w:r w:rsidRPr="00612F2D">
        <w:rPr>
          <w:rFonts w:ascii="Times New Roman" w:hAnsi="Times New Roman"/>
          <w:sz w:val="24"/>
          <w:szCs w:val="24"/>
          <w:lang w:val="en-GB"/>
        </w:rPr>
        <w:t xml:space="preserve">Increased sand mining translates to rapid urbanization most likely within the watershed as more buildings and infrastructure come up. This comes with a response from the fluvial system. </w:t>
      </w:r>
      <w:r w:rsidRPr="00612F2D">
        <w:rPr>
          <w:rFonts w:ascii="Times New Roman" w:hAnsi="Times New Roman"/>
          <w:bCs/>
          <w:sz w:val="24"/>
          <w:szCs w:val="24"/>
          <w:lang w:val="en-GB"/>
        </w:rPr>
        <w:t>Urbanization can have a significant effect on channel characteristics within a watershed. The hydrology is vastly altered when vegetation is replaced with impervious surfaces like pavement and rooftops. Hammer’s (1972) study in Philadelphia examined the effect of impervious surfaces on stream channels and concluded that as little as 10% watershed impervious area can degrade channels. Increases in channel cross-section</w:t>
      </w:r>
      <w:r>
        <w:rPr>
          <w:rFonts w:ascii="Times New Roman" w:hAnsi="Times New Roman"/>
          <w:bCs/>
          <w:sz w:val="24"/>
          <w:szCs w:val="24"/>
          <w:lang w:val="en-GB"/>
        </w:rPr>
        <w:t>s</w:t>
      </w:r>
      <w:r w:rsidRPr="00612F2D">
        <w:rPr>
          <w:rFonts w:ascii="Times New Roman" w:hAnsi="Times New Roman"/>
          <w:bCs/>
          <w:sz w:val="24"/>
          <w:szCs w:val="24"/>
          <w:lang w:val="en-GB"/>
        </w:rPr>
        <w:t xml:space="preserve"> were greatest in areas draining large impervious coverage such </w:t>
      </w:r>
      <w:r>
        <w:rPr>
          <w:rFonts w:ascii="Times New Roman" w:hAnsi="Times New Roman"/>
          <w:bCs/>
          <w:sz w:val="24"/>
          <w:szCs w:val="24"/>
          <w:lang w:val="en-GB"/>
        </w:rPr>
        <w:t xml:space="preserve">as </w:t>
      </w:r>
      <w:r w:rsidRPr="00612F2D">
        <w:rPr>
          <w:rFonts w:ascii="Times New Roman" w:hAnsi="Times New Roman"/>
          <w:bCs/>
          <w:sz w:val="24"/>
          <w:szCs w:val="24"/>
          <w:lang w:val="en-GB"/>
        </w:rPr>
        <w:t xml:space="preserve">parking lots and sewered streets where flood frequency increased the most (Krug and Goddard 1986). </w:t>
      </w:r>
    </w:p>
    <w:p w14:paraId="5499CCC2" w14:textId="77777777" w:rsidR="00764EEC" w:rsidRDefault="00764EEC" w:rsidP="00764EEC">
      <w:pPr>
        <w:spacing w:after="0" w:line="240" w:lineRule="auto"/>
        <w:jc w:val="both"/>
        <w:rPr>
          <w:rFonts w:ascii="Times New Roman" w:hAnsi="Times New Roman"/>
          <w:bCs/>
          <w:sz w:val="24"/>
          <w:szCs w:val="24"/>
          <w:lang w:val="en-GB"/>
        </w:rPr>
      </w:pPr>
    </w:p>
    <w:p w14:paraId="7D2E1E0E" w14:textId="6E45F599" w:rsidR="00802115" w:rsidRPr="005E5535" w:rsidRDefault="00764EEC" w:rsidP="00802115">
      <w:pPr>
        <w:pStyle w:val="Heading1"/>
        <w:spacing w:before="0" w:line="276" w:lineRule="auto"/>
        <w:jc w:val="both"/>
        <w:rPr>
          <w:lang w:val="en-GB"/>
        </w:rPr>
      </w:pPr>
      <w:bookmarkStart w:id="31" w:name="_Toc144282728"/>
      <w:r>
        <w:rPr>
          <w:lang w:val="en-GB"/>
        </w:rPr>
        <w:t>1.5</w:t>
      </w:r>
      <w:r w:rsidR="00802115" w:rsidRPr="005E5535">
        <w:rPr>
          <w:lang w:val="en-GB"/>
        </w:rPr>
        <w:t xml:space="preserve"> ENVIRONMENTAL IMPACT ASSESSMENT FOR SAND MINING</w:t>
      </w:r>
      <w:bookmarkEnd w:id="31"/>
    </w:p>
    <w:p w14:paraId="01331F85"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Environmental assessment of sand mining activities is influenced by factors such as the operation’s scale, mining methods, and environmental context. Assessing impacts is often challenging due to the difficulty in quantifying many of the effects, particularly with river sand and stone mining. A key focus is determining whether a river can absorb mining activities while maintaining its geomorphic and ecological integrity. This requires evaluating the cumulative impacts of multiple mining operations within the same drainage system. Integrated assessments that consider a river’s sensitivity to environmental changes help ensure that resource management decisions support long-term ecological sustainability and do not compromise other river uses.</w:t>
      </w:r>
    </w:p>
    <w:p w14:paraId="214CEF36"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The assessment of environmental impacts from sand mining is guided by several criteria: the magnitude of change, which considers the spatial extent and importance of the impact; the permanence of the impact, indicating whether it is temporary or permanent; the reversibility of the condition, which assesses the potential for restoration or mitigation; and the cumulative nature of the impact, evaluating whether it results in isolated changes or contributes to broader, long-term or synergistic effects. These criteria help determine the overall environmental compatibility of sand mining activities and inform strategies for sustainable river resource management.</w:t>
      </w:r>
    </w:p>
    <w:p w14:paraId="57DB37D2" w14:textId="2D592C86" w:rsidR="00802115" w:rsidRPr="005E5535" w:rsidRDefault="00764EEC" w:rsidP="00802115">
      <w:pPr>
        <w:pStyle w:val="Heading1"/>
        <w:spacing w:before="0" w:line="276" w:lineRule="auto"/>
        <w:rPr>
          <w:lang w:val="en-GB"/>
        </w:rPr>
      </w:pPr>
      <w:bookmarkStart w:id="32" w:name="_Toc144282729"/>
      <w:r>
        <w:rPr>
          <w:lang w:val="en-GB"/>
        </w:rPr>
        <w:t>1.5.1</w:t>
      </w:r>
      <w:r w:rsidR="00802115" w:rsidRPr="005E5535">
        <w:rPr>
          <w:lang w:val="en-GB"/>
        </w:rPr>
        <w:t xml:space="preserve"> General EIA Approach to Sand and Gravel Mining</w:t>
      </w:r>
      <w:bookmarkEnd w:id="32"/>
    </w:p>
    <w:p w14:paraId="0FF94CE8" w14:textId="77777777" w:rsidR="00802115" w:rsidRPr="005E5535" w:rsidRDefault="00802115" w:rsidP="00802115">
      <w:pPr>
        <w:jc w:val="both"/>
        <w:rPr>
          <w:rFonts w:ascii="Times New Roman" w:hAnsi="Times New Roman"/>
          <w:sz w:val="24"/>
          <w:szCs w:val="24"/>
          <w:lang w:val="en-GB"/>
        </w:rPr>
      </w:pPr>
      <w:r w:rsidRPr="005E5535">
        <w:rPr>
          <w:rFonts w:ascii="Times New Roman" w:hAnsi="Times New Roman"/>
          <w:sz w:val="24"/>
          <w:szCs w:val="24"/>
          <w:lang w:val="en-GB"/>
        </w:rPr>
        <w:t>According to the Indian Ministry of Environment (2016), the following considerations should be kept in mind for sand and gravel mining:</w:t>
      </w:r>
    </w:p>
    <w:p w14:paraId="6A081D0C" w14:textId="7777777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lastRenderedPageBreak/>
        <w:t>Parts of the river reach that experience deposition or aggradation shall be identified first. The Lease holder/ Environmental Clearance holder may be allowed to extract the sand and gravel deposit in these locations to manage aggradation problem.</w:t>
      </w:r>
    </w:p>
    <w:p w14:paraId="544F3B1C" w14:textId="7777777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The distance between sites for sand and gravel mining shall depend on the replenishment rate of the river. Sediment rating curve for the potential sites shall be developed and checked against the extracted volumes of sand and gravel.</w:t>
      </w:r>
    </w:p>
    <w:p w14:paraId="7E9B94A2" w14:textId="7777777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Sand and gravel may be extracted across the entire active channel during the dry season. Abandoned stream channels on terrace and inactive floodplains be preferred rather than active channels and their deltas and flood plains. Stream should not be diverted to form inactive channel.</w:t>
      </w:r>
    </w:p>
    <w:p w14:paraId="31A20789" w14:textId="7777777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Layers of sand and gravel which could be removed from the river bed shall depend on the width of the river and replenishment rate of the river. Sand and gravel shall not be allowed to be extracted where erosion may occur, such as at the concave bank. Segments of braided river system should be used preferably falling within the lateral migration area of the river regime that enhances the feasibility of sediment replenishment.</w:t>
      </w:r>
    </w:p>
    <w:p w14:paraId="3007CFD6" w14:textId="6EF5994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 xml:space="preserve">Sand and gravel shall not be extracted within 200 to 500 meters from any crucial hydraulic structure such as pumping station, water intakes, and bridges. The exact distance should be ascertained by the local authorities based on local situation. The cross-section survey should cover a minimum distance of 1.0 km upstream and 1.0 km downstream of the potential reach for extraction. </w:t>
      </w:r>
    </w:p>
    <w:p w14:paraId="36BD2001" w14:textId="7777777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Sand and gravel could be extracted from the downstream of the sand bar at river bends. Retaining the upstream one to two thirds of the bar and riparian vegetation is accepted as a method to promote channel stability.</w:t>
      </w:r>
    </w:p>
    <w:p w14:paraId="1081A959" w14:textId="77777777" w:rsidR="00802115" w:rsidRPr="005E553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Flood discharge capacity of the river could be maintained in areas where there is significant flood hazard to existing structures or infrastructure. Sand and gravel mining may be allowed to maintain the natural flow capacity based on surveyed cross- section history. Alternatively, off-channel or floodplain extraction is recommended to allow rivers to replenish the quantity taken out during mining. Mining should be preferred in locations selected away from the channel bank stretches which constitutes excellent conduits and holds the greater potential for ground water recharge. Mining depth should be restricted to 3 meter and distance from the bank should be 3 meter or 10 percent of the river width whichever is less.</w:t>
      </w:r>
    </w:p>
    <w:p w14:paraId="594A6CC9" w14:textId="6592C85C" w:rsidR="00802115" w:rsidRDefault="00802115" w:rsidP="00802115">
      <w:pPr>
        <w:numPr>
          <w:ilvl w:val="0"/>
          <w:numId w:val="30"/>
        </w:numPr>
        <w:spacing w:after="0"/>
        <w:jc w:val="both"/>
        <w:rPr>
          <w:rFonts w:ascii="Times New Roman" w:hAnsi="Times New Roman"/>
          <w:sz w:val="24"/>
          <w:szCs w:val="24"/>
          <w:lang w:val="en-GB"/>
        </w:rPr>
      </w:pPr>
      <w:r w:rsidRPr="005E5535">
        <w:rPr>
          <w:rFonts w:ascii="Times New Roman" w:hAnsi="Times New Roman"/>
          <w:sz w:val="24"/>
          <w:szCs w:val="24"/>
          <w:lang w:val="en-GB"/>
        </w:rPr>
        <w:t>The burrow area should preferably be located on the river side of the proposed embankment, because they get silted up in the course of time.</w:t>
      </w:r>
      <w:r w:rsidR="00835ABB">
        <w:rPr>
          <w:rFonts w:ascii="Times New Roman" w:hAnsi="Times New Roman"/>
          <w:sz w:val="24"/>
          <w:szCs w:val="24"/>
          <w:lang w:val="en-GB"/>
        </w:rPr>
        <w:t xml:space="preserve"> For low embankment less than 6</w:t>
      </w:r>
      <w:r w:rsidRPr="005E5535">
        <w:rPr>
          <w:rFonts w:ascii="Times New Roman" w:hAnsi="Times New Roman"/>
          <w:sz w:val="24"/>
          <w:szCs w:val="24"/>
          <w:lang w:val="en-GB"/>
        </w:rPr>
        <w:t>m in height, b</w:t>
      </w:r>
      <w:r w:rsidR="00835ABB">
        <w:rPr>
          <w:rFonts w:ascii="Times New Roman" w:hAnsi="Times New Roman"/>
          <w:sz w:val="24"/>
          <w:szCs w:val="24"/>
          <w:lang w:val="en-GB"/>
        </w:rPr>
        <w:t>u</w:t>
      </w:r>
      <w:r w:rsidRPr="005E5535">
        <w:rPr>
          <w:rFonts w:ascii="Times New Roman" w:hAnsi="Times New Roman"/>
          <w:sz w:val="24"/>
          <w:szCs w:val="24"/>
          <w:lang w:val="en-GB"/>
        </w:rPr>
        <w:t>rrow area should not be selected within 25m from the toe/heel of the embankment. In case of higher embankment, the distance should not be less than 50m. Demarcation of mining area with pillars and geo-referencing should be done prior to the start of mining.</w:t>
      </w:r>
    </w:p>
    <w:p w14:paraId="1C370674" w14:textId="77777777" w:rsidR="00696000" w:rsidRPr="005E5535" w:rsidRDefault="00696000" w:rsidP="00696000">
      <w:pPr>
        <w:spacing w:after="0"/>
        <w:ind w:left="360"/>
        <w:jc w:val="both"/>
        <w:rPr>
          <w:rFonts w:ascii="Times New Roman" w:hAnsi="Times New Roman"/>
          <w:sz w:val="24"/>
          <w:szCs w:val="24"/>
          <w:lang w:val="en-GB"/>
        </w:rPr>
      </w:pPr>
    </w:p>
    <w:p w14:paraId="7B18355A" w14:textId="5FA5CF11" w:rsidR="00802115" w:rsidRPr="005E5535" w:rsidRDefault="00764EEC" w:rsidP="00802115">
      <w:pPr>
        <w:pStyle w:val="Heading1"/>
        <w:spacing w:before="0" w:line="276" w:lineRule="auto"/>
        <w:rPr>
          <w:lang w:val="en-GB"/>
        </w:rPr>
      </w:pPr>
      <w:bookmarkStart w:id="33" w:name="_Toc144282730"/>
      <w:r>
        <w:rPr>
          <w:lang w:val="en-GB"/>
        </w:rPr>
        <w:t>1.5.2</w:t>
      </w:r>
      <w:r w:rsidR="00802115" w:rsidRPr="005E5535">
        <w:rPr>
          <w:lang w:val="en-GB"/>
        </w:rPr>
        <w:t xml:space="preserve"> Sustainable Sand and Gravel Mining</w:t>
      </w:r>
      <w:bookmarkEnd w:id="33"/>
      <w:r w:rsidR="00802115" w:rsidRPr="005E5535">
        <w:rPr>
          <w:lang w:val="en-GB"/>
        </w:rPr>
        <w:t xml:space="preserve"> </w:t>
      </w:r>
    </w:p>
    <w:p w14:paraId="7D914405" w14:textId="77777777" w:rsidR="00E9723D" w:rsidRPr="00E9723D" w:rsidRDefault="00E9723D" w:rsidP="00E9723D">
      <w:pPr>
        <w:jc w:val="both"/>
        <w:rPr>
          <w:rFonts w:ascii="Times New Roman" w:hAnsi="Times New Roman"/>
          <w:sz w:val="24"/>
          <w:szCs w:val="24"/>
        </w:rPr>
      </w:pPr>
      <w:bookmarkStart w:id="34" w:name="_Toc144282731"/>
      <w:r w:rsidRPr="00E9723D">
        <w:rPr>
          <w:rFonts w:ascii="Times New Roman" w:hAnsi="Times New Roman"/>
          <w:sz w:val="24"/>
          <w:szCs w:val="24"/>
        </w:rPr>
        <w:t>Sustainable sand mining guidelines aim to responsibly manage riverine resources for both present and future generations. Key principles include identifying suitable zones for mining—such as aggradation areas—while prohibiting extraction near erosion-prone zones and infrastructure. Scientific tools like satellite imagery and replenishment rate assessments help guide responsible extraction. The guidelines emphasize environmental protection, mineral conservation, and prevention of illegal mining to maintain ecological balance.</w:t>
      </w:r>
    </w:p>
    <w:p w14:paraId="48EB6DB9"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lastRenderedPageBreak/>
        <w:t>At the core of the policy is a District Survey Report, treating river stretches within each district as distinct ecological units. This report documents local sand sources, assesses demand and resource availability, and serves as a basis for determining permissible and restricted mining areas. Districts, as administrative units, are best placed to implement and monitor sustainable mining practices.</w:t>
      </w:r>
    </w:p>
    <w:p w14:paraId="0ADD406E"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Periodic surveys by the District Environment Impact Assessment Authority (DEIAA), along with departments like Geology, Forest, and Public Works, support decision-making. These surveys provide data on river behavior, sand availability, and existing mining leases. Scientific studies—geomorphological, geological, and climatic—inform understanding of sediment transport and river dynamics, ensuring that sand extraction does not disrupt natural processes.</w:t>
      </w:r>
    </w:p>
    <w:p w14:paraId="64FD76DA"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Mining zone selection considers river stability, sediment balance, and environmental risks. Reports must include safe mining depths and distances from riverbanks. A Sub-Divisional Committee comprising relevant stakeholders is tasked with inspecting proposed sites and making informed recommendations. Overall, these guidelines promote a systematic, science-based, and environmentally sustainable approach to sand mining.</w:t>
      </w:r>
    </w:p>
    <w:p w14:paraId="5F4BCE2B" w14:textId="6AC4C385" w:rsidR="00802115" w:rsidRPr="005E5535" w:rsidRDefault="00764EEC" w:rsidP="00802115">
      <w:pPr>
        <w:pStyle w:val="Heading1"/>
        <w:spacing w:before="0" w:line="276" w:lineRule="auto"/>
        <w:rPr>
          <w:lang w:val="en-GB"/>
        </w:rPr>
      </w:pPr>
      <w:r>
        <w:rPr>
          <w:lang w:val="en-GB"/>
        </w:rPr>
        <w:t>1.5.3</w:t>
      </w:r>
      <w:r w:rsidR="00802115" w:rsidRPr="005E5535">
        <w:rPr>
          <w:lang w:val="en-GB"/>
        </w:rPr>
        <w:t xml:space="preserve"> Key Sand Mining Mitigation Measures</w:t>
      </w:r>
      <w:bookmarkEnd w:id="34"/>
    </w:p>
    <w:p w14:paraId="04079982"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Key mitigation measures for sand mining activities focus on minimizing environmental impacts through improved operational practices, runoff control, and additional environmental safeguards.</w:t>
      </w:r>
    </w:p>
    <w:p w14:paraId="3298C307" w14:textId="77777777" w:rsidR="00E9723D" w:rsidRPr="00E9723D" w:rsidRDefault="00E9723D" w:rsidP="00E9723D">
      <w:pPr>
        <w:jc w:val="both"/>
        <w:rPr>
          <w:rFonts w:ascii="Times New Roman" w:hAnsi="Times New Roman"/>
          <w:sz w:val="24"/>
          <w:szCs w:val="24"/>
        </w:rPr>
      </w:pPr>
      <w:r w:rsidRPr="00E9723D">
        <w:rPr>
          <w:rFonts w:ascii="Times New Roman" w:hAnsi="Times New Roman"/>
          <w:b/>
          <w:bCs/>
          <w:sz w:val="24"/>
          <w:szCs w:val="24"/>
        </w:rPr>
        <w:t>Modifying Operational Practices</w:t>
      </w:r>
      <w:r w:rsidRPr="00E9723D">
        <w:rPr>
          <w:rFonts w:ascii="Times New Roman" w:hAnsi="Times New Roman"/>
          <w:sz w:val="24"/>
          <w:szCs w:val="24"/>
        </w:rPr>
        <w:t xml:space="preserve"> involves carefully timing sand mining to reduce ecological harm. Operations should be conducted during low river flow, outside aquatic breeding seasons, and during non-sensitive periods to limit erosion, protect aquatic life, and reduce noise. Mining should be restricted to one side of the riverbank with minimal, narrow access points. Mined materials must not be dumped or stored within 20 meters of the river, and machinery must be clean before leaving the site. Activities should also be avoided during or after heavy rains, during breeding seasons, and at night.</w:t>
      </w:r>
    </w:p>
    <w:p w14:paraId="297EC33A" w14:textId="77777777" w:rsidR="00E9723D" w:rsidRPr="00E9723D" w:rsidRDefault="00E9723D" w:rsidP="00E9723D">
      <w:pPr>
        <w:jc w:val="both"/>
        <w:rPr>
          <w:rFonts w:ascii="Times New Roman" w:hAnsi="Times New Roman"/>
          <w:sz w:val="24"/>
          <w:szCs w:val="24"/>
        </w:rPr>
      </w:pPr>
      <w:r w:rsidRPr="00E9723D">
        <w:rPr>
          <w:rFonts w:ascii="Times New Roman" w:hAnsi="Times New Roman"/>
          <w:b/>
          <w:bCs/>
          <w:sz w:val="24"/>
          <w:szCs w:val="24"/>
        </w:rPr>
        <w:t>Controlling Runoff and Discharge</w:t>
      </w:r>
      <w:r w:rsidRPr="00E9723D">
        <w:rPr>
          <w:rFonts w:ascii="Times New Roman" w:hAnsi="Times New Roman"/>
          <w:sz w:val="24"/>
          <w:szCs w:val="24"/>
        </w:rPr>
        <w:t xml:space="preserve"> is essential for maintaining water quality. This includes constructing sedimentation ponds to trap sediments and designing effective drainage networks to manage runoff. Slope protection and turfing are also important to reduce erosion. Sedimentation ponds, made from earth, rock, or concrete, act as barriers to collect and hold sediment from processing areas.</w:t>
      </w:r>
    </w:p>
    <w:p w14:paraId="7F14602F" w14:textId="77777777" w:rsidR="00E9723D" w:rsidRPr="00E9723D" w:rsidRDefault="00E9723D" w:rsidP="00E9723D">
      <w:pPr>
        <w:jc w:val="both"/>
        <w:rPr>
          <w:rFonts w:ascii="Times New Roman" w:hAnsi="Times New Roman"/>
          <w:sz w:val="24"/>
          <w:szCs w:val="24"/>
        </w:rPr>
      </w:pPr>
      <w:r w:rsidRPr="00E9723D">
        <w:rPr>
          <w:rFonts w:ascii="Times New Roman" w:hAnsi="Times New Roman"/>
          <w:b/>
          <w:bCs/>
          <w:sz w:val="24"/>
          <w:szCs w:val="24"/>
        </w:rPr>
        <w:t>Additional Mitigation Measures</w:t>
      </w:r>
      <w:r w:rsidRPr="00E9723D">
        <w:rPr>
          <w:rFonts w:ascii="Times New Roman" w:hAnsi="Times New Roman"/>
          <w:sz w:val="24"/>
          <w:szCs w:val="24"/>
        </w:rPr>
        <w:t xml:space="preserve"> target minimizing disturbance to the river reserve and surrounding environment. A single, carefully chosen access route should be used—preferably one that affects minimal vegetation and lies on a gentle slope. Once mining ends, this access route should be restored and revegetated. Traffic to and from the site should follow environmentally suitable routes, with controlled timing and on-site parking to avoid public disruption.</w:t>
      </w:r>
    </w:p>
    <w:p w14:paraId="4BBADC4A" w14:textId="77777777" w:rsidR="00E9723D" w:rsidRPr="00E9723D" w:rsidRDefault="00E9723D" w:rsidP="00E9723D">
      <w:pPr>
        <w:jc w:val="both"/>
        <w:rPr>
          <w:rFonts w:ascii="Times New Roman" w:hAnsi="Times New Roman"/>
          <w:sz w:val="24"/>
          <w:szCs w:val="24"/>
        </w:rPr>
      </w:pPr>
      <w:r w:rsidRPr="00E9723D">
        <w:rPr>
          <w:rFonts w:ascii="Times New Roman" w:hAnsi="Times New Roman"/>
          <w:b/>
          <w:bCs/>
          <w:sz w:val="24"/>
          <w:szCs w:val="24"/>
        </w:rPr>
        <w:t>Air and Noise Pollution Control</w:t>
      </w:r>
      <w:r w:rsidRPr="00E9723D">
        <w:rPr>
          <w:rFonts w:ascii="Times New Roman" w:hAnsi="Times New Roman"/>
          <w:sz w:val="24"/>
          <w:szCs w:val="24"/>
        </w:rPr>
        <w:t xml:space="preserve"> involves installing dust suppression systems and covering conveyors. Regular water spraying (2–4 times on normal days, over 6 times on dry/windy days) should be done on haul roads, stockpiles, and processing sites to minimize airborne dust. Noise impacts can also be reduced by timing operations during non-sensitive hours.</w:t>
      </w:r>
    </w:p>
    <w:p w14:paraId="07EAF623" w14:textId="77777777" w:rsidR="00D97FC7" w:rsidRDefault="00D97FC7" w:rsidP="00D97FC7">
      <w:pPr>
        <w:spacing w:after="0"/>
        <w:jc w:val="both"/>
        <w:rPr>
          <w:rFonts w:ascii="Times New Roman" w:hAnsi="Times New Roman"/>
          <w:sz w:val="24"/>
          <w:szCs w:val="24"/>
          <w:lang w:val="en-GB"/>
        </w:rPr>
      </w:pPr>
    </w:p>
    <w:p w14:paraId="3DCC17E1" w14:textId="1FD856D2" w:rsidR="001447E7" w:rsidRPr="005E5535" w:rsidRDefault="00764EEC" w:rsidP="001447E7">
      <w:pPr>
        <w:pStyle w:val="Heading1"/>
        <w:spacing w:before="0" w:line="276" w:lineRule="auto"/>
        <w:rPr>
          <w:lang w:val="en-GB"/>
        </w:rPr>
      </w:pPr>
      <w:bookmarkStart w:id="35" w:name="_Toc144282732"/>
      <w:r>
        <w:rPr>
          <w:lang w:val="en-GB"/>
        </w:rPr>
        <w:lastRenderedPageBreak/>
        <w:t>1.6</w:t>
      </w:r>
      <w:r w:rsidR="001447E7" w:rsidRPr="005E5535">
        <w:rPr>
          <w:lang w:val="en-GB"/>
        </w:rPr>
        <w:t xml:space="preserve"> </w:t>
      </w:r>
      <w:bookmarkEnd w:id="35"/>
      <w:r w:rsidR="001447E7">
        <w:rPr>
          <w:lang w:val="en-GB"/>
        </w:rPr>
        <w:t>CONCLUSION</w:t>
      </w:r>
    </w:p>
    <w:p w14:paraId="3F1D6354" w14:textId="77777777" w:rsidR="001447E7" w:rsidRPr="005E5535" w:rsidRDefault="001447E7" w:rsidP="001447E7">
      <w:pPr>
        <w:jc w:val="both"/>
        <w:rPr>
          <w:rFonts w:ascii="Times New Roman" w:hAnsi="Times New Roman"/>
          <w:sz w:val="24"/>
          <w:szCs w:val="24"/>
          <w:lang w:val="en-GB"/>
        </w:rPr>
      </w:pPr>
      <w:r w:rsidRPr="005E5535">
        <w:rPr>
          <w:rFonts w:ascii="Times New Roman" w:hAnsi="Times New Roman"/>
          <w:sz w:val="24"/>
          <w:szCs w:val="24"/>
          <w:lang w:val="en-GB"/>
        </w:rPr>
        <w:t xml:space="preserve">Comprehensive management of gravel and sand in river systems should be based on a recognition of the natural flow of sediment through the drainage network and the nature of impacts (to ecological resources and to infrastructure) likely to occur when the continuity of sediment is disrupted. A sediment budget should be developed for present and historical conditions as a fundamental basis for evaluation of these impacts, many of which are cumulative in nature. The cost of sediment-related impacts of existing and proposed water development projects and aggregate mines must be realistically assessed and included in economic evaluations of these projects. </w:t>
      </w:r>
    </w:p>
    <w:p w14:paraId="657855BF" w14:textId="77777777" w:rsidR="001447E7" w:rsidRPr="005E5535" w:rsidRDefault="001447E7" w:rsidP="001447E7">
      <w:pPr>
        <w:jc w:val="both"/>
        <w:rPr>
          <w:rFonts w:ascii="Times New Roman" w:hAnsi="Times New Roman"/>
          <w:sz w:val="24"/>
          <w:szCs w:val="24"/>
          <w:lang w:val="en-GB"/>
        </w:rPr>
      </w:pPr>
      <w:r w:rsidRPr="005E5535">
        <w:rPr>
          <w:rFonts w:ascii="Times New Roman" w:hAnsi="Times New Roman"/>
          <w:sz w:val="24"/>
          <w:szCs w:val="24"/>
          <w:lang w:val="en-GB"/>
        </w:rPr>
        <w:t>The finite nature of high-quality alluvial gravel resources must be recognized, and high-quality PCC-grade aggregates should be reserved only for the uses demanding this quality material (such as concrete). Alternative sources should be used in less demanding applications (such as road subbase). The environmental costs of instream mining should be incorporated into the price of the product so that alternative sources that require more processing but have less environmental impact become more attractive. Instream mining should not be permitted in rivers downstream of dams by virtue of the lack of supply from upstream or in rivers with important salmon spawning (unless it can be shown that the extraction will not degrade habitat).</w:t>
      </w:r>
    </w:p>
    <w:p w14:paraId="0EEEE92D" w14:textId="77777777" w:rsidR="000D0AC2" w:rsidRDefault="000D0AC2" w:rsidP="00C17195">
      <w:pPr>
        <w:spacing w:after="0" w:line="240" w:lineRule="auto"/>
        <w:jc w:val="both"/>
        <w:rPr>
          <w:rFonts w:ascii="Times New Roman" w:hAnsi="Times New Roman"/>
          <w:sz w:val="24"/>
          <w:szCs w:val="24"/>
          <w:lang w:val="en-GB"/>
        </w:rPr>
      </w:pPr>
    </w:p>
    <w:p w14:paraId="6BF81A63" w14:textId="77777777" w:rsidR="000D0AC2" w:rsidRPr="00612F2D" w:rsidRDefault="000D0AC2" w:rsidP="000D0AC2">
      <w:pPr>
        <w:pStyle w:val="Heading1"/>
        <w:spacing w:line="276" w:lineRule="auto"/>
        <w:rPr>
          <w:lang w:val="en-GB"/>
        </w:rPr>
      </w:pPr>
      <w:r w:rsidRPr="00612F2D">
        <w:rPr>
          <w:lang w:val="en-GB"/>
        </w:rPr>
        <w:t>REFERENCES</w:t>
      </w:r>
    </w:p>
    <w:p w14:paraId="28193BCE" w14:textId="77777777" w:rsidR="000D0AC2" w:rsidRPr="001D6587" w:rsidRDefault="000D0AC2" w:rsidP="000D0AC2">
      <w:pPr>
        <w:spacing w:after="0"/>
        <w:jc w:val="both"/>
        <w:rPr>
          <w:rFonts w:ascii="Times New Roman" w:hAnsi="Times New Roman"/>
          <w:bCs/>
          <w:sz w:val="8"/>
          <w:szCs w:val="16"/>
          <w:lang w:val="en-GB"/>
        </w:rPr>
      </w:pPr>
    </w:p>
    <w:p w14:paraId="168093F2" w14:textId="6FEB1F54" w:rsidR="00C11228" w:rsidRPr="00C11228" w:rsidRDefault="00C11228" w:rsidP="00C11228">
      <w:pPr>
        <w:spacing w:line="240" w:lineRule="auto"/>
        <w:jc w:val="both"/>
        <w:rPr>
          <w:rFonts w:ascii="Times New Roman" w:hAnsi="Times New Roman"/>
          <w:sz w:val="21"/>
          <w:szCs w:val="21"/>
          <w:lang w:val="en-GB"/>
        </w:rPr>
      </w:pPr>
      <w:r w:rsidRPr="00C11228">
        <w:rPr>
          <w:rFonts w:ascii="Times New Roman" w:hAnsi="Times New Roman"/>
          <w:bCs/>
          <w:sz w:val="21"/>
          <w:szCs w:val="21"/>
          <w:lang w:val="en-GB"/>
        </w:rPr>
        <w:t xml:space="preserve">Abdulazeez, A. (2023). Dynamics and Impacts of Sand Mining in the Watari River Basin in Kano State, Nigeria. A </w:t>
      </w:r>
      <w:r>
        <w:rPr>
          <w:rFonts w:ascii="Times New Roman" w:hAnsi="Times New Roman"/>
          <w:bCs/>
          <w:sz w:val="21"/>
          <w:szCs w:val="21"/>
          <w:lang w:val="en-GB"/>
        </w:rPr>
        <w:tab/>
      </w:r>
      <w:r w:rsidRPr="00C11228">
        <w:rPr>
          <w:rFonts w:ascii="Times New Roman" w:hAnsi="Times New Roman"/>
          <w:bCs/>
          <w:sz w:val="21"/>
          <w:szCs w:val="21"/>
          <w:lang w:val="en-GB"/>
        </w:rPr>
        <w:t xml:space="preserve">Ph. D Geography Thesis. </w:t>
      </w:r>
      <w:r w:rsidRPr="00C11228">
        <w:rPr>
          <w:rFonts w:ascii="Times New Roman" w:hAnsi="Times New Roman"/>
          <w:sz w:val="21"/>
          <w:szCs w:val="21"/>
          <w:lang w:val="en-GB"/>
        </w:rPr>
        <w:t xml:space="preserve">Department of Geography, Faculty of Earth and Environmental Sciences, </w:t>
      </w:r>
      <w:r w:rsidRPr="00C11228">
        <w:rPr>
          <w:rFonts w:ascii="Times New Roman" w:hAnsi="Times New Roman"/>
          <w:bCs/>
          <w:sz w:val="21"/>
          <w:szCs w:val="21"/>
          <w:lang w:val="en-GB"/>
        </w:rPr>
        <w:t xml:space="preserve">Federal </w:t>
      </w:r>
      <w:r>
        <w:rPr>
          <w:rFonts w:ascii="Times New Roman" w:hAnsi="Times New Roman"/>
          <w:bCs/>
          <w:sz w:val="21"/>
          <w:szCs w:val="21"/>
          <w:lang w:val="en-GB"/>
        </w:rPr>
        <w:tab/>
      </w:r>
      <w:r w:rsidRPr="00C11228">
        <w:rPr>
          <w:rFonts w:ascii="Times New Roman" w:hAnsi="Times New Roman"/>
          <w:bCs/>
          <w:sz w:val="21"/>
          <w:szCs w:val="21"/>
          <w:lang w:val="en-GB"/>
        </w:rPr>
        <w:t xml:space="preserve">University </w:t>
      </w:r>
      <w:proofErr w:type="spellStart"/>
      <w:r w:rsidRPr="00C11228">
        <w:rPr>
          <w:rFonts w:ascii="Times New Roman" w:hAnsi="Times New Roman"/>
          <w:bCs/>
          <w:sz w:val="21"/>
          <w:szCs w:val="21"/>
          <w:lang w:val="en-GB"/>
        </w:rPr>
        <w:t>Dutsin</w:t>
      </w:r>
      <w:proofErr w:type="spellEnd"/>
      <w:r w:rsidRPr="00C11228">
        <w:rPr>
          <w:rFonts w:ascii="Times New Roman" w:hAnsi="Times New Roman"/>
          <w:bCs/>
          <w:sz w:val="21"/>
          <w:szCs w:val="21"/>
          <w:lang w:val="en-GB"/>
        </w:rPr>
        <w:t>-Ma (FUDMA), Katsina State.</w:t>
      </w:r>
    </w:p>
    <w:p w14:paraId="6B1820C7" w14:textId="77777777" w:rsidR="000D0AC2" w:rsidRPr="00A07866" w:rsidRDefault="000D0AC2" w:rsidP="00565471">
      <w:pPr>
        <w:spacing w:line="240" w:lineRule="auto"/>
        <w:jc w:val="both"/>
        <w:rPr>
          <w:rFonts w:ascii="Times New Roman" w:hAnsi="Times New Roman"/>
          <w:sz w:val="21"/>
          <w:szCs w:val="21"/>
          <w:lang w:val="en-GB"/>
        </w:rPr>
      </w:pPr>
      <w:proofErr w:type="spellStart"/>
      <w:proofErr w:type="gramStart"/>
      <w:r w:rsidRPr="00A07866">
        <w:rPr>
          <w:rFonts w:ascii="Times New Roman" w:hAnsi="Times New Roman"/>
          <w:sz w:val="21"/>
          <w:szCs w:val="21"/>
          <w:lang w:val="en-GB"/>
        </w:rPr>
        <w:t>Ab.Ghani</w:t>
      </w:r>
      <w:proofErr w:type="spellEnd"/>
      <w:proofErr w:type="gramEnd"/>
      <w:r w:rsidRPr="00A07866">
        <w:rPr>
          <w:rFonts w:ascii="Times New Roman" w:hAnsi="Times New Roman"/>
          <w:sz w:val="21"/>
          <w:szCs w:val="21"/>
          <w:lang w:val="en-GB"/>
        </w:rPr>
        <w:t xml:space="preserve">, A., Zakaria, N.A., Abdullah, R., Mohd Sidek, L., </w:t>
      </w:r>
      <w:proofErr w:type="spellStart"/>
      <w:r w:rsidRPr="00A07866">
        <w:rPr>
          <w:rFonts w:ascii="Times New Roman" w:hAnsi="Times New Roman"/>
          <w:sz w:val="21"/>
          <w:szCs w:val="21"/>
          <w:lang w:val="en-GB"/>
        </w:rPr>
        <w:t>Sinnakaudan</w:t>
      </w:r>
      <w:proofErr w:type="spellEnd"/>
      <w:r w:rsidRPr="00A07866">
        <w:rPr>
          <w:rFonts w:ascii="Times New Roman" w:hAnsi="Times New Roman"/>
          <w:sz w:val="21"/>
          <w:szCs w:val="21"/>
          <w:lang w:val="en-GB"/>
        </w:rPr>
        <w:t xml:space="preserve">, S.K. and Chang, C.K. (2003). </w:t>
      </w:r>
      <w:r w:rsidRPr="00A07866">
        <w:rPr>
          <w:rFonts w:ascii="Times New Roman" w:hAnsi="Times New Roman"/>
          <w:sz w:val="21"/>
          <w:szCs w:val="21"/>
          <w:lang w:val="en-GB"/>
        </w:rPr>
        <w:tab/>
      </w:r>
      <w:r w:rsidRPr="00A07866">
        <w:rPr>
          <w:rFonts w:ascii="Times New Roman" w:hAnsi="Times New Roman"/>
          <w:i/>
          <w:iCs/>
          <w:sz w:val="21"/>
          <w:szCs w:val="21"/>
          <w:lang w:val="en-GB"/>
        </w:rPr>
        <w:t>Guidelines for Field Data Collection and Analysis of River Sediment</w:t>
      </w:r>
      <w:r w:rsidRPr="00A07866">
        <w:rPr>
          <w:rFonts w:ascii="Times New Roman" w:hAnsi="Times New Roman"/>
          <w:sz w:val="21"/>
          <w:szCs w:val="21"/>
          <w:lang w:val="en-GB"/>
        </w:rPr>
        <w:t xml:space="preserve">, Department of Irrigation and </w:t>
      </w:r>
      <w:r w:rsidRPr="00A07866">
        <w:rPr>
          <w:rFonts w:ascii="Times New Roman" w:hAnsi="Times New Roman"/>
          <w:sz w:val="21"/>
          <w:szCs w:val="21"/>
          <w:lang w:val="en-GB"/>
        </w:rPr>
        <w:tab/>
        <w:t>Drainage Malaysia, Kuala Lumpur, 35.</w:t>
      </w:r>
    </w:p>
    <w:p w14:paraId="1ADB5EE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Abdulazeez, A. (2018). A Spatial Assessment and Mapping of Groundwater Potentials in Parts of North-Western </w:t>
      </w:r>
      <w:r w:rsidRPr="00A07866">
        <w:rPr>
          <w:rFonts w:ascii="Times New Roman" w:hAnsi="Times New Roman"/>
          <w:sz w:val="21"/>
          <w:szCs w:val="21"/>
          <w:lang w:val="en-GB"/>
        </w:rPr>
        <w:tab/>
        <w:t xml:space="preserve">Kano State, Nigeria. </w:t>
      </w:r>
      <w:r w:rsidRPr="00A07866">
        <w:rPr>
          <w:rFonts w:ascii="Times New Roman" w:hAnsi="Times New Roman"/>
          <w:i/>
          <w:sz w:val="21"/>
          <w:szCs w:val="21"/>
          <w:lang w:val="en-GB"/>
        </w:rPr>
        <w:t>Techno Science Africana Journal</w:t>
      </w:r>
      <w:r w:rsidRPr="00A07866">
        <w:rPr>
          <w:rFonts w:ascii="Times New Roman" w:hAnsi="Times New Roman"/>
          <w:sz w:val="21"/>
          <w:szCs w:val="21"/>
          <w:lang w:val="en-GB"/>
        </w:rPr>
        <w:t xml:space="preserve">. 14(1), 103-114. ISSN: 2006-2273. Published by </w:t>
      </w:r>
      <w:r w:rsidRPr="00A07866">
        <w:rPr>
          <w:rFonts w:ascii="Times New Roman" w:hAnsi="Times New Roman"/>
          <w:sz w:val="21"/>
          <w:szCs w:val="21"/>
          <w:lang w:val="en-GB"/>
        </w:rPr>
        <w:tab/>
        <w:t xml:space="preserve">Department of Geography, Kano University of Science and Technology, </w:t>
      </w:r>
      <w:proofErr w:type="spellStart"/>
      <w:r w:rsidRPr="00A07866">
        <w:rPr>
          <w:rFonts w:ascii="Times New Roman" w:hAnsi="Times New Roman"/>
          <w:sz w:val="21"/>
          <w:szCs w:val="21"/>
          <w:lang w:val="en-GB"/>
        </w:rPr>
        <w:t>Wudil</w:t>
      </w:r>
      <w:proofErr w:type="spellEnd"/>
      <w:r w:rsidRPr="00A07866">
        <w:rPr>
          <w:rFonts w:ascii="Times New Roman" w:hAnsi="Times New Roman"/>
          <w:sz w:val="21"/>
          <w:szCs w:val="21"/>
          <w:lang w:val="en-GB"/>
        </w:rPr>
        <w:t xml:space="preserve">. Available online at </w:t>
      </w:r>
      <w:r w:rsidRPr="00A07866">
        <w:rPr>
          <w:rFonts w:ascii="Times New Roman" w:hAnsi="Times New Roman"/>
          <w:sz w:val="21"/>
          <w:szCs w:val="21"/>
          <w:lang w:val="en-GB"/>
        </w:rPr>
        <w:tab/>
      </w:r>
      <w:hyperlink r:id="rId17" w:history="1">
        <w:r w:rsidRPr="00A07866">
          <w:rPr>
            <w:rStyle w:val="Hyperlink"/>
            <w:rFonts w:ascii="Times New Roman" w:hAnsi="Times New Roman"/>
            <w:sz w:val="21"/>
            <w:szCs w:val="21"/>
            <w:lang w:val="en-GB"/>
          </w:rPr>
          <w:t>www.technoscienceafricana.com</w:t>
        </w:r>
      </w:hyperlink>
      <w:r w:rsidRPr="00A07866">
        <w:rPr>
          <w:rFonts w:ascii="Times New Roman" w:hAnsi="Times New Roman"/>
          <w:sz w:val="21"/>
          <w:szCs w:val="21"/>
          <w:lang w:val="en-GB"/>
        </w:rPr>
        <w:t xml:space="preserve">. </w:t>
      </w:r>
    </w:p>
    <w:p w14:paraId="6CD51710" w14:textId="66218B3C"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Abdulazeez, A. and Adamu A.U (2019): Spatial and Source Disparities of Groundwater Quality in </w:t>
      </w:r>
      <w:proofErr w:type="spellStart"/>
      <w:r w:rsidRPr="00A07866">
        <w:rPr>
          <w:rFonts w:ascii="Times New Roman" w:hAnsi="Times New Roman"/>
          <w:sz w:val="21"/>
          <w:szCs w:val="21"/>
          <w:lang w:val="en-GB"/>
        </w:rPr>
        <w:t>Dawakin</w:t>
      </w:r>
      <w:proofErr w:type="spellEnd"/>
      <w:r w:rsidRPr="00A07866">
        <w:rPr>
          <w:rFonts w:ascii="Times New Roman" w:hAnsi="Times New Roman"/>
          <w:sz w:val="21"/>
          <w:szCs w:val="21"/>
          <w:lang w:val="en-GB"/>
        </w:rPr>
        <w:t xml:space="preserve"> Tofa </w:t>
      </w:r>
      <w:r w:rsidRPr="00A07866">
        <w:rPr>
          <w:rFonts w:ascii="Times New Roman" w:hAnsi="Times New Roman"/>
          <w:sz w:val="21"/>
          <w:szCs w:val="21"/>
          <w:lang w:val="en-GB"/>
        </w:rPr>
        <w:tab/>
        <w:t xml:space="preserve">Local Government Area of Kano State, Nigeria, Proceedings </w:t>
      </w:r>
      <w:r w:rsidRPr="00A07866">
        <w:rPr>
          <w:rFonts w:ascii="Times New Roman" w:hAnsi="Times New Roman"/>
          <w:i/>
          <w:sz w:val="21"/>
          <w:szCs w:val="21"/>
          <w:lang w:val="en-GB"/>
        </w:rPr>
        <w:t>of the 5</w:t>
      </w:r>
      <w:r w:rsidRPr="00A07866">
        <w:rPr>
          <w:rFonts w:ascii="Times New Roman" w:hAnsi="Times New Roman"/>
          <w:i/>
          <w:sz w:val="21"/>
          <w:szCs w:val="21"/>
          <w:vertAlign w:val="superscript"/>
          <w:lang w:val="en-GB"/>
        </w:rPr>
        <w:t>th</w:t>
      </w:r>
      <w:r w:rsidRPr="00A07866">
        <w:rPr>
          <w:rFonts w:ascii="Times New Roman" w:hAnsi="Times New Roman"/>
          <w:i/>
          <w:sz w:val="21"/>
          <w:szCs w:val="21"/>
          <w:lang w:val="en-GB"/>
        </w:rPr>
        <w:t xml:space="preserve"> International Conference on </w:t>
      </w:r>
      <w:r>
        <w:rPr>
          <w:rFonts w:ascii="Times New Roman" w:hAnsi="Times New Roman"/>
          <w:i/>
          <w:sz w:val="21"/>
          <w:szCs w:val="21"/>
          <w:lang w:val="en-GB"/>
        </w:rPr>
        <w:tab/>
      </w:r>
      <w:r w:rsidRPr="00A07866">
        <w:rPr>
          <w:rFonts w:ascii="Times New Roman" w:hAnsi="Times New Roman"/>
          <w:i/>
          <w:sz w:val="21"/>
          <w:szCs w:val="21"/>
          <w:lang w:val="en-GB"/>
        </w:rPr>
        <w:t xml:space="preserve">Water Resource and Environment (WRE 2019) </w:t>
      </w:r>
      <w:r w:rsidRPr="00A07866">
        <w:rPr>
          <w:rFonts w:ascii="Times New Roman" w:hAnsi="Times New Roman"/>
          <w:sz w:val="21"/>
          <w:szCs w:val="21"/>
          <w:lang w:val="en-GB"/>
        </w:rPr>
        <w:t>held from 16</w:t>
      </w:r>
      <w:r w:rsidRPr="00A07866">
        <w:rPr>
          <w:rFonts w:ascii="Times New Roman" w:hAnsi="Times New Roman"/>
          <w:sz w:val="21"/>
          <w:szCs w:val="21"/>
          <w:vertAlign w:val="superscript"/>
          <w:lang w:val="en-GB"/>
        </w:rPr>
        <w:t>th</w:t>
      </w:r>
      <w:r w:rsidRPr="00A07866">
        <w:rPr>
          <w:rFonts w:ascii="Times New Roman" w:hAnsi="Times New Roman"/>
          <w:sz w:val="21"/>
          <w:szCs w:val="21"/>
          <w:lang w:val="en-GB"/>
        </w:rPr>
        <w:t xml:space="preserve"> to 19</w:t>
      </w:r>
      <w:r w:rsidRPr="00A07866">
        <w:rPr>
          <w:rFonts w:ascii="Times New Roman" w:hAnsi="Times New Roman"/>
          <w:sz w:val="21"/>
          <w:szCs w:val="21"/>
          <w:vertAlign w:val="superscript"/>
          <w:lang w:val="en-GB"/>
        </w:rPr>
        <w:t>th</w:t>
      </w:r>
      <w:r w:rsidRPr="00A07866">
        <w:rPr>
          <w:rFonts w:ascii="Times New Roman" w:hAnsi="Times New Roman"/>
          <w:sz w:val="21"/>
          <w:szCs w:val="21"/>
          <w:lang w:val="en-GB"/>
        </w:rPr>
        <w:t xml:space="preserve"> July, 2019 at Macao Science </w:t>
      </w:r>
      <w:r>
        <w:rPr>
          <w:rFonts w:ascii="Times New Roman" w:hAnsi="Times New Roman"/>
          <w:sz w:val="21"/>
          <w:szCs w:val="21"/>
          <w:lang w:val="en-GB"/>
        </w:rPr>
        <w:tab/>
      </w:r>
      <w:r w:rsidRPr="00A07866">
        <w:rPr>
          <w:rFonts w:ascii="Times New Roman" w:hAnsi="Times New Roman"/>
          <w:sz w:val="21"/>
          <w:szCs w:val="21"/>
          <w:lang w:val="en-GB"/>
        </w:rPr>
        <w:t xml:space="preserve">Centre, Macao </w:t>
      </w:r>
      <w:r w:rsidRPr="00A07866">
        <w:rPr>
          <w:rFonts w:ascii="Times New Roman" w:hAnsi="Times New Roman"/>
          <w:sz w:val="21"/>
          <w:szCs w:val="21"/>
          <w:lang w:val="en-GB"/>
        </w:rPr>
        <w:tab/>
        <w:t xml:space="preserve">China. </w:t>
      </w:r>
      <w:hyperlink r:id="rId18" w:history="1">
        <w:r w:rsidRPr="00A07866">
          <w:rPr>
            <w:rStyle w:val="Hyperlink"/>
            <w:rFonts w:ascii="Times New Roman" w:hAnsi="Times New Roman"/>
            <w:sz w:val="21"/>
            <w:szCs w:val="21"/>
            <w:lang w:val="en-GB"/>
          </w:rPr>
          <w:t>www.wreconf.org</w:t>
        </w:r>
      </w:hyperlink>
      <w:r w:rsidRPr="00A07866">
        <w:rPr>
          <w:rFonts w:ascii="Times New Roman" w:hAnsi="Times New Roman"/>
          <w:sz w:val="21"/>
          <w:szCs w:val="21"/>
          <w:lang w:val="en-GB"/>
        </w:rPr>
        <w:t xml:space="preserve">. </w:t>
      </w:r>
    </w:p>
    <w:p w14:paraId="296B757B" w14:textId="697D5265"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Ashraf, M.A., Maah M.J and Yusoff, I.B. (2010). Study of Water Quality and Heavy Metals in Soil and Water </w:t>
      </w:r>
      <w:r>
        <w:rPr>
          <w:rFonts w:ascii="Times New Roman" w:hAnsi="Times New Roman"/>
          <w:sz w:val="21"/>
          <w:szCs w:val="21"/>
          <w:lang w:val="en-GB"/>
        </w:rPr>
        <w:tab/>
      </w:r>
      <w:r w:rsidRPr="00A07866">
        <w:rPr>
          <w:rFonts w:ascii="Times New Roman" w:hAnsi="Times New Roman"/>
          <w:sz w:val="21"/>
          <w:szCs w:val="21"/>
          <w:lang w:val="en-GB"/>
        </w:rPr>
        <w:t xml:space="preserve">of </w:t>
      </w:r>
      <w:r w:rsidR="00C11228">
        <w:rPr>
          <w:rFonts w:ascii="Times New Roman" w:hAnsi="Times New Roman"/>
          <w:sz w:val="21"/>
          <w:szCs w:val="21"/>
          <w:lang w:val="en-GB"/>
        </w:rPr>
        <w:tab/>
      </w:r>
      <w:r w:rsidRPr="00A07866">
        <w:rPr>
          <w:rFonts w:ascii="Times New Roman" w:hAnsi="Times New Roman"/>
          <w:sz w:val="21"/>
          <w:szCs w:val="21"/>
          <w:lang w:val="en-GB"/>
        </w:rPr>
        <w:t>Ex-Mining Area Bestari Jaya, Peninsular Malaysia.</w:t>
      </w:r>
    </w:p>
    <w:p w14:paraId="3DDFE305"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Atejioye</w:t>
      </w:r>
      <w:proofErr w:type="spellEnd"/>
      <w:r w:rsidRPr="00A07866">
        <w:rPr>
          <w:rFonts w:ascii="Times New Roman" w:hAnsi="Times New Roman"/>
          <w:sz w:val="21"/>
          <w:szCs w:val="21"/>
          <w:lang w:val="en-GB"/>
        </w:rPr>
        <w:t xml:space="preserve">, A.A. and Odeyemi, C.A. (2018). Analysing Impact of Sand Mining in Ekiti State, Nigeria Using GIS </w:t>
      </w:r>
      <w:r>
        <w:rPr>
          <w:rFonts w:ascii="Times New Roman" w:hAnsi="Times New Roman"/>
          <w:sz w:val="21"/>
          <w:szCs w:val="21"/>
          <w:lang w:val="en-GB"/>
        </w:rPr>
        <w:tab/>
      </w:r>
      <w:r w:rsidRPr="00A07866">
        <w:rPr>
          <w:rFonts w:ascii="Times New Roman" w:hAnsi="Times New Roman"/>
          <w:sz w:val="21"/>
          <w:szCs w:val="21"/>
          <w:lang w:val="en-GB"/>
        </w:rPr>
        <w:t xml:space="preserve">for Sustainable Development. World Journal of Research and Review (WJRR) Volume-6, Issue-2, Pages </w:t>
      </w:r>
      <w:r>
        <w:rPr>
          <w:rFonts w:ascii="Times New Roman" w:hAnsi="Times New Roman"/>
          <w:sz w:val="21"/>
          <w:szCs w:val="21"/>
          <w:lang w:val="en-GB"/>
        </w:rPr>
        <w:tab/>
      </w:r>
      <w:r w:rsidRPr="00A07866">
        <w:rPr>
          <w:rFonts w:ascii="Times New Roman" w:hAnsi="Times New Roman"/>
          <w:sz w:val="21"/>
          <w:szCs w:val="21"/>
          <w:lang w:val="en-GB"/>
        </w:rPr>
        <w:t>26-31. ISSN:2455-3956.</w:t>
      </w:r>
    </w:p>
    <w:p w14:paraId="45823A11"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Blachowski, J. (2015): “GIS-Based Spatial Assessment of Rock Minerals Mining - A Case Study of the </w:t>
      </w:r>
      <w:r w:rsidRPr="00A07866">
        <w:rPr>
          <w:rFonts w:ascii="Times New Roman" w:hAnsi="Times New Roman"/>
          <w:sz w:val="21"/>
          <w:szCs w:val="21"/>
          <w:lang w:val="en-GB"/>
        </w:rPr>
        <w:tab/>
        <w:t xml:space="preserve">Lower Silesia Region (SW Poland)”. </w:t>
      </w:r>
      <w:r w:rsidRPr="00A07866">
        <w:rPr>
          <w:rFonts w:ascii="Times New Roman" w:hAnsi="Times New Roman"/>
          <w:i/>
          <w:iCs/>
          <w:sz w:val="21"/>
          <w:szCs w:val="21"/>
          <w:lang w:val="en-GB"/>
        </w:rPr>
        <w:t xml:space="preserve">Mining Science Journal, </w:t>
      </w:r>
      <w:r>
        <w:rPr>
          <w:rFonts w:ascii="Times New Roman" w:hAnsi="Times New Roman"/>
          <w:i/>
          <w:iCs/>
          <w:sz w:val="21"/>
          <w:szCs w:val="21"/>
          <w:lang w:val="en-GB"/>
        </w:rPr>
        <w:t>Volume</w:t>
      </w:r>
      <w:r w:rsidRPr="00A07866">
        <w:rPr>
          <w:rFonts w:ascii="Times New Roman" w:hAnsi="Times New Roman"/>
          <w:i/>
          <w:iCs/>
          <w:sz w:val="21"/>
          <w:szCs w:val="21"/>
          <w:lang w:val="en-GB"/>
        </w:rPr>
        <w:t xml:space="preserve"> 22, 2015, 07−22. </w:t>
      </w:r>
      <w:r w:rsidRPr="00A07866">
        <w:rPr>
          <w:rFonts w:ascii="Times New Roman" w:hAnsi="Times New Roman"/>
          <w:i/>
          <w:iCs/>
          <w:sz w:val="21"/>
          <w:szCs w:val="21"/>
          <w:lang w:val="en-GB"/>
        </w:rPr>
        <w:tab/>
      </w:r>
      <w:r w:rsidRPr="00A07866">
        <w:rPr>
          <w:rFonts w:ascii="Times New Roman" w:hAnsi="Times New Roman"/>
          <w:sz w:val="21"/>
          <w:szCs w:val="21"/>
          <w:lang w:val="en-GB"/>
        </w:rPr>
        <w:t xml:space="preserve">www.miningscience.pwr.edu.pl ISSN 230470-9586 (print), ISSN 2084-35 (online). </w:t>
      </w:r>
    </w:p>
    <w:p w14:paraId="36064CB2"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Bolen,</w:t>
      </w:r>
      <w:r>
        <w:rPr>
          <w:rFonts w:ascii="Times New Roman" w:hAnsi="Times New Roman"/>
          <w:sz w:val="21"/>
          <w:szCs w:val="21"/>
          <w:lang w:val="en-GB"/>
        </w:rPr>
        <w:t xml:space="preserve"> </w:t>
      </w:r>
      <w:r w:rsidRPr="00A07866">
        <w:rPr>
          <w:rFonts w:ascii="Times New Roman" w:hAnsi="Times New Roman"/>
          <w:sz w:val="21"/>
          <w:szCs w:val="21"/>
          <w:lang w:val="en-GB"/>
        </w:rPr>
        <w:t xml:space="preserve">W.P. (1996). Sand and gravel, industrial. In 1995 Minerals yearbook (pp. 715-730). Reston, VA: U.S. </w:t>
      </w:r>
      <w:r w:rsidRPr="00A07866">
        <w:rPr>
          <w:rFonts w:ascii="Times New Roman" w:hAnsi="Times New Roman"/>
          <w:sz w:val="21"/>
          <w:szCs w:val="21"/>
          <w:lang w:val="en-GB"/>
        </w:rPr>
        <w:tab/>
        <w:t>Geological Survey.</w:t>
      </w:r>
    </w:p>
    <w:p w14:paraId="0A1BA4A9" w14:textId="06141A52"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lastRenderedPageBreak/>
        <w:t xml:space="preserve">Borges, P., Andrade, C., Freitas, M.C. (2002). Dune, Bluff and Beach erosion due to exhaustive sand mining – </w:t>
      </w:r>
      <w:r>
        <w:rPr>
          <w:rFonts w:ascii="Times New Roman" w:hAnsi="Times New Roman"/>
          <w:sz w:val="21"/>
          <w:szCs w:val="21"/>
          <w:lang w:val="en-GB"/>
        </w:rPr>
        <w:tab/>
      </w:r>
      <w:r w:rsidRPr="00A07866">
        <w:rPr>
          <w:rFonts w:ascii="Times New Roman" w:hAnsi="Times New Roman"/>
          <w:sz w:val="21"/>
          <w:szCs w:val="21"/>
          <w:lang w:val="en-GB"/>
        </w:rPr>
        <w:t xml:space="preserve">the </w:t>
      </w:r>
      <w:r w:rsidR="00C11228">
        <w:rPr>
          <w:rFonts w:ascii="Times New Roman" w:hAnsi="Times New Roman"/>
          <w:sz w:val="21"/>
          <w:szCs w:val="21"/>
          <w:lang w:val="en-GB"/>
        </w:rPr>
        <w:tab/>
      </w:r>
      <w:r w:rsidRPr="00A07866">
        <w:rPr>
          <w:rFonts w:ascii="Times New Roman" w:hAnsi="Times New Roman"/>
          <w:sz w:val="21"/>
          <w:szCs w:val="21"/>
          <w:lang w:val="en-GB"/>
        </w:rPr>
        <w:t xml:space="preserve">case of Santa Barbara Beach, São Miguel (Azores, Portugal). J. Coastal Res., (ICS 2002 Proceedings) </w:t>
      </w:r>
      <w:r w:rsidRPr="00A07866">
        <w:rPr>
          <w:rFonts w:ascii="Times New Roman" w:hAnsi="Times New Roman"/>
          <w:sz w:val="21"/>
          <w:szCs w:val="21"/>
          <w:lang w:val="en-GB"/>
        </w:rPr>
        <w:tab/>
        <w:t>Special Issue., 36(1): 89-95.</w:t>
      </w:r>
    </w:p>
    <w:p w14:paraId="52E0753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Brierley, G.J</w:t>
      </w:r>
      <w:r>
        <w:rPr>
          <w:rFonts w:ascii="Times New Roman" w:hAnsi="Times New Roman"/>
          <w:sz w:val="21"/>
          <w:szCs w:val="21"/>
          <w:lang w:val="en-GB"/>
        </w:rPr>
        <w:t>.</w:t>
      </w:r>
      <w:r w:rsidRPr="00A07866">
        <w:rPr>
          <w:rFonts w:ascii="Times New Roman" w:hAnsi="Times New Roman"/>
          <w:sz w:val="21"/>
          <w:szCs w:val="21"/>
          <w:lang w:val="en-GB"/>
        </w:rPr>
        <w:t xml:space="preserve"> and </w:t>
      </w:r>
      <w:proofErr w:type="spellStart"/>
      <w:r w:rsidRPr="00A07866">
        <w:rPr>
          <w:rFonts w:ascii="Times New Roman" w:hAnsi="Times New Roman"/>
          <w:sz w:val="21"/>
          <w:szCs w:val="21"/>
          <w:lang w:val="en-GB"/>
        </w:rPr>
        <w:t>Fryirs</w:t>
      </w:r>
      <w:proofErr w:type="spellEnd"/>
      <w:r w:rsidRPr="00A07866">
        <w:rPr>
          <w:rFonts w:ascii="Times New Roman" w:hAnsi="Times New Roman"/>
          <w:sz w:val="21"/>
          <w:szCs w:val="21"/>
          <w:lang w:val="en-GB"/>
        </w:rPr>
        <w:t xml:space="preserve">, K. (2014a). Developments in Earth Surface Processes, 18. </w:t>
      </w:r>
      <w:r>
        <w:rPr>
          <w:rFonts w:ascii="Times New Roman" w:hAnsi="Times New Roman"/>
          <w:sz w:val="21"/>
          <w:szCs w:val="21"/>
          <w:lang w:val="en-GB"/>
        </w:rPr>
        <w:tab/>
      </w:r>
      <w:hyperlink r:id="rId19" w:history="1">
        <w:r w:rsidRPr="00313AF5">
          <w:rPr>
            <w:rStyle w:val="Hyperlink"/>
            <w:rFonts w:ascii="Times New Roman" w:hAnsi="Times New Roman"/>
            <w:sz w:val="21"/>
            <w:szCs w:val="21"/>
            <w:lang w:val="en-GB"/>
          </w:rPr>
          <w:t>http://dx.doi.org/10.1016/B978-</w:t>
        </w:r>
        <w:r w:rsidRPr="00313AF5">
          <w:rPr>
            <w:rStyle w:val="Hyperlink"/>
            <w:rFonts w:ascii="Times New Roman" w:hAnsi="Times New Roman"/>
            <w:sz w:val="21"/>
            <w:szCs w:val="21"/>
            <w:lang w:val="en-GB"/>
          </w:rPr>
          <w:tab/>
          <w:t>0-444-63402-3.00013-3</w:t>
        </w:r>
      </w:hyperlink>
      <w:r w:rsidRPr="00A07866">
        <w:rPr>
          <w:rFonts w:ascii="Times New Roman" w:hAnsi="Times New Roman"/>
          <w:sz w:val="21"/>
          <w:szCs w:val="21"/>
          <w:lang w:val="en-GB"/>
        </w:rPr>
        <w:t>. Copyright © 2014 Elsevier B.V.</w:t>
      </w:r>
    </w:p>
    <w:p w14:paraId="1A5D31E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Brown, A.G. (1996) </w:t>
      </w:r>
      <w:r w:rsidRPr="00A07866">
        <w:rPr>
          <w:rFonts w:ascii="Times New Roman" w:hAnsi="Times New Roman"/>
          <w:i/>
          <w:iCs/>
          <w:sz w:val="21"/>
          <w:szCs w:val="21"/>
          <w:lang w:val="en-GB"/>
        </w:rPr>
        <w:t>Floodplain palaeoenvironments</w:t>
      </w:r>
      <w:r w:rsidRPr="00A07866">
        <w:rPr>
          <w:rFonts w:ascii="Times New Roman" w:hAnsi="Times New Roman"/>
          <w:sz w:val="21"/>
          <w:szCs w:val="21"/>
          <w:lang w:val="en-GB"/>
        </w:rPr>
        <w:t xml:space="preserve">. In Floodplain Processes, edited by Anderson M G, Walling </w:t>
      </w:r>
      <w:r>
        <w:rPr>
          <w:rFonts w:ascii="Times New Roman" w:hAnsi="Times New Roman"/>
          <w:sz w:val="21"/>
          <w:szCs w:val="21"/>
          <w:lang w:val="en-GB"/>
        </w:rPr>
        <w:tab/>
      </w:r>
      <w:r w:rsidRPr="00A07866">
        <w:rPr>
          <w:rFonts w:ascii="Times New Roman" w:hAnsi="Times New Roman"/>
          <w:sz w:val="21"/>
          <w:szCs w:val="21"/>
          <w:lang w:val="en-GB"/>
        </w:rPr>
        <w:t>D E and Bates P D, 95-138. Chichester: Wiley.</w:t>
      </w:r>
    </w:p>
    <w:p w14:paraId="04503374"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rPr>
        <w:t>Brune, G.M. (1953) Trap Efficiency of Reservoirs. Transactions, American Geophysical Union, 34, 407-418.</w:t>
      </w:r>
      <w:r w:rsidRPr="00A07866">
        <w:rPr>
          <w:rFonts w:ascii="Times New Roman" w:hAnsi="Times New Roman"/>
          <w:sz w:val="21"/>
          <w:szCs w:val="21"/>
        </w:rPr>
        <w:br/>
      </w:r>
      <w:r>
        <w:tab/>
      </w:r>
      <w:hyperlink r:id="rId20" w:history="1">
        <w:r w:rsidRPr="00C1518F">
          <w:rPr>
            <w:rStyle w:val="Hyperlink"/>
            <w:rFonts w:ascii="Times New Roman" w:hAnsi="Times New Roman"/>
            <w:sz w:val="21"/>
            <w:szCs w:val="21"/>
          </w:rPr>
          <w:t>http://dx.doi.org/10.1029/TR034i003p00407</w:t>
        </w:r>
      </w:hyperlink>
    </w:p>
    <w:p w14:paraId="6B7FC48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Byrnes, M.R and Hiland, M.W. (1995). Large-scale sediment transport patterns on the continental shelf and </w:t>
      </w:r>
      <w:r w:rsidRPr="00A07866">
        <w:rPr>
          <w:rFonts w:ascii="Times New Roman" w:hAnsi="Times New Roman"/>
          <w:sz w:val="21"/>
          <w:szCs w:val="21"/>
          <w:lang w:val="en-GB"/>
        </w:rPr>
        <w:tab/>
        <w:t xml:space="preserve">influence on shoreline response: St. Andrew Sound, Georgia to Nassau Sound, Florida U.S.A. </w:t>
      </w:r>
      <w:r w:rsidRPr="00A07866">
        <w:rPr>
          <w:rFonts w:ascii="Times New Roman" w:hAnsi="Times New Roman"/>
          <w:i/>
          <w:iCs/>
          <w:sz w:val="21"/>
          <w:szCs w:val="21"/>
          <w:lang w:val="en-GB"/>
        </w:rPr>
        <w:t>In</w:t>
      </w:r>
      <w:r w:rsidRPr="00A07866">
        <w:rPr>
          <w:rFonts w:ascii="Times New Roman" w:hAnsi="Times New Roman"/>
          <w:sz w:val="21"/>
          <w:szCs w:val="21"/>
          <w:lang w:val="en-GB"/>
        </w:rPr>
        <w:t xml:space="preserve">: LIST, </w:t>
      </w:r>
      <w:r w:rsidRPr="00A07866">
        <w:rPr>
          <w:rFonts w:ascii="Times New Roman" w:hAnsi="Times New Roman"/>
          <w:sz w:val="21"/>
          <w:szCs w:val="21"/>
          <w:lang w:val="en-GB"/>
        </w:rPr>
        <w:tab/>
        <w:t xml:space="preserve">J.H. and TERWINDT, J.H.J. (eds.), Large-Scale Coastal Behaviour. Marine Geol., 126: 19-43. </w:t>
      </w:r>
    </w:p>
    <w:p w14:paraId="77BFB53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Carillo, F.V., Davis, J.F., and Burnett J.L. (1990). California: Annual Report. US Department of Interior, Bureau </w:t>
      </w:r>
      <w:r>
        <w:rPr>
          <w:rFonts w:ascii="Times New Roman" w:hAnsi="Times New Roman"/>
          <w:sz w:val="21"/>
          <w:szCs w:val="21"/>
          <w:lang w:val="en-GB"/>
        </w:rPr>
        <w:tab/>
      </w:r>
      <w:r w:rsidRPr="00A07866">
        <w:rPr>
          <w:rFonts w:ascii="Times New Roman" w:hAnsi="Times New Roman"/>
          <w:sz w:val="21"/>
          <w:szCs w:val="21"/>
          <w:lang w:val="en-GB"/>
        </w:rPr>
        <w:t>of Mines. Washington, DC.</w:t>
      </w:r>
    </w:p>
    <w:p w14:paraId="3198A63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Chauhan, S.S. (2010). Mining, Development and Environment: A Case Study of </w:t>
      </w:r>
      <w:proofErr w:type="spellStart"/>
      <w:r w:rsidRPr="00A07866">
        <w:rPr>
          <w:rFonts w:ascii="Times New Roman" w:hAnsi="Times New Roman"/>
          <w:sz w:val="21"/>
          <w:szCs w:val="21"/>
          <w:lang w:val="en-GB"/>
        </w:rPr>
        <w:t>Bijolia</w:t>
      </w:r>
      <w:proofErr w:type="spellEnd"/>
      <w:r w:rsidRPr="00A07866">
        <w:rPr>
          <w:rFonts w:ascii="Times New Roman" w:hAnsi="Times New Roman"/>
          <w:sz w:val="21"/>
          <w:szCs w:val="21"/>
          <w:lang w:val="en-GB"/>
        </w:rPr>
        <w:t xml:space="preserve"> Mining Area in </w:t>
      </w:r>
      <w:r>
        <w:rPr>
          <w:rFonts w:ascii="Times New Roman" w:hAnsi="Times New Roman"/>
          <w:sz w:val="21"/>
          <w:szCs w:val="21"/>
          <w:lang w:val="en-GB"/>
        </w:rPr>
        <w:tab/>
      </w:r>
      <w:r w:rsidRPr="00A07866">
        <w:rPr>
          <w:rFonts w:ascii="Times New Roman" w:hAnsi="Times New Roman"/>
          <w:sz w:val="21"/>
          <w:szCs w:val="21"/>
          <w:lang w:val="en-GB"/>
        </w:rPr>
        <w:t>Rajasthan,</w:t>
      </w:r>
      <w:r>
        <w:rPr>
          <w:rFonts w:ascii="Times New Roman" w:hAnsi="Times New Roman"/>
          <w:sz w:val="21"/>
          <w:szCs w:val="21"/>
          <w:lang w:val="en-GB"/>
        </w:rPr>
        <w:t xml:space="preserve"> </w:t>
      </w:r>
      <w:r w:rsidRPr="00A07866">
        <w:rPr>
          <w:rFonts w:ascii="Times New Roman" w:hAnsi="Times New Roman"/>
          <w:sz w:val="21"/>
          <w:szCs w:val="21"/>
          <w:lang w:val="en-GB"/>
        </w:rPr>
        <w:t xml:space="preserve">India. </w:t>
      </w:r>
      <w:r w:rsidRPr="00A07866">
        <w:rPr>
          <w:rFonts w:ascii="Times New Roman" w:hAnsi="Times New Roman"/>
          <w:i/>
          <w:iCs/>
          <w:sz w:val="21"/>
          <w:szCs w:val="21"/>
          <w:lang w:val="en-GB"/>
        </w:rPr>
        <w:t>Journal of Human Ecology</w:t>
      </w:r>
      <w:r w:rsidRPr="00A07866">
        <w:rPr>
          <w:rFonts w:ascii="Times New Roman" w:hAnsi="Times New Roman"/>
          <w:sz w:val="21"/>
          <w:szCs w:val="21"/>
          <w:lang w:val="en-GB"/>
        </w:rPr>
        <w:t>, 31(1): 65-72.</w:t>
      </w:r>
    </w:p>
    <w:p w14:paraId="7B46F464"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Churchill, N. (2016). Strange but True: The UAE Imports Its Sand. Edgardaily.com. May 2019. Available online: </w:t>
      </w:r>
      <w:r w:rsidRPr="00A07866">
        <w:rPr>
          <w:rFonts w:ascii="Times New Roman" w:hAnsi="Times New Roman"/>
          <w:sz w:val="21"/>
          <w:szCs w:val="21"/>
          <w:lang w:val="en-GB"/>
        </w:rPr>
        <w:tab/>
      </w:r>
      <w:hyperlink r:id="rId21" w:history="1">
        <w:r w:rsidRPr="00A07866">
          <w:rPr>
            <w:rStyle w:val="Hyperlink"/>
            <w:rFonts w:ascii="Times New Roman" w:hAnsi="Times New Roman"/>
            <w:sz w:val="21"/>
            <w:szCs w:val="21"/>
            <w:lang w:val="en-GB"/>
          </w:rPr>
          <w:t>https://edgardaily.com/en/life/2016/strange-but-true-the-uae-imports-its-sand-31668</w:t>
        </w:r>
      </w:hyperlink>
      <w:r w:rsidRPr="00A07866">
        <w:rPr>
          <w:rFonts w:ascii="Times New Roman" w:hAnsi="Times New Roman"/>
          <w:sz w:val="21"/>
          <w:szCs w:val="21"/>
          <w:lang w:val="en-GB"/>
        </w:rPr>
        <w:t xml:space="preserve"> (accessed May </w:t>
      </w:r>
      <w:r>
        <w:rPr>
          <w:rFonts w:ascii="Times New Roman" w:hAnsi="Times New Roman"/>
          <w:sz w:val="21"/>
          <w:szCs w:val="21"/>
          <w:lang w:val="en-GB"/>
        </w:rPr>
        <w:tab/>
      </w:r>
      <w:r w:rsidRPr="00A07866">
        <w:rPr>
          <w:rFonts w:ascii="Times New Roman" w:hAnsi="Times New Roman"/>
          <w:sz w:val="21"/>
          <w:szCs w:val="21"/>
          <w:lang w:val="en-GB"/>
        </w:rPr>
        <w:t xml:space="preserve">2019). </w:t>
      </w:r>
    </w:p>
    <w:p w14:paraId="6C1A97D6"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lang w:val="en-GB"/>
        </w:rPr>
        <w:t>Coastal Engineering Research Centre (</w:t>
      </w:r>
      <w:r w:rsidRPr="00A07866">
        <w:rPr>
          <w:rFonts w:ascii="Times New Roman" w:hAnsi="Times New Roman"/>
          <w:sz w:val="21"/>
          <w:szCs w:val="21"/>
        </w:rPr>
        <w:t xml:space="preserve">CERC) (1984). Shore Protection Manual. </w:t>
      </w:r>
      <w:r>
        <w:rPr>
          <w:rFonts w:ascii="Times New Roman" w:hAnsi="Times New Roman"/>
          <w:sz w:val="21"/>
          <w:szCs w:val="21"/>
        </w:rPr>
        <w:t>Volume</w:t>
      </w:r>
      <w:r w:rsidRPr="00A07866">
        <w:rPr>
          <w:rFonts w:ascii="Times New Roman" w:hAnsi="Times New Roman"/>
          <w:sz w:val="21"/>
          <w:szCs w:val="21"/>
        </w:rPr>
        <w:t xml:space="preserve"> I, CERC Dept. of the </w:t>
      </w:r>
      <w:r>
        <w:rPr>
          <w:rFonts w:ascii="Times New Roman" w:hAnsi="Times New Roman"/>
          <w:sz w:val="21"/>
          <w:szCs w:val="21"/>
        </w:rPr>
        <w:tab/>
      </w:r>
      <w:r w:rsidRPr="00A07866">
        <w:rPr>
          <w:rFonts w:ascii="Times New Roman" w:hAnsi="Times New Roman"/>
          <w:sz w:val="21"/>
          <w:szCs w:val="21"/>
        </w:rPr>
        <w:t>Army, U.S. Army Corps of Engineers, Washington.</w:t>
      </w:r>
    </w:p>
    <w:p w14:paraId="54D3E448"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Collins, B. and Dunne, T. (1990). </w:t>
      </w:r>
      <w:r w:rsidRPr="00A07866">
        <w:rPr>
          <w:rFonts w:ascii="Times New Roman" w:hAnsi="Times New Roman"/>
          <w:i/>
          <w:iCs/>
          <w:sz w:val="21"/>
          <w:szCs w:val="21"/>
          <w:lang w:val="en-GB"/>
        </w:rPr>
        <w:t>Fluvial Geomorphology and River-Gravel Mining: A Guide for Planners</w:t>
      </w:r>
      <w:r w:rsidRPr="00A07866">
        <w:rPr>
          <w:rFonts w:ascii="Times New Roman" w:hAnsi="Times New Roman"/>
          <w:sz w:val="21"/>
          <w:szCs w:val="21"/>
          <w:lang w:val="en-GB"/>
        </w:rPr>
        <w:t xml:space="preserve">, Case </w:t>
      </w:r>
      <w:r w:rsidRPr="00A07866">
        <w:rPr>
          <w:rFonts w:ascii="Times New Roman" w:hAnsi="Times New Roman"/>
          <w:sz w:val="21"/>
          <w:szCs w:val="21"/>
          <w:lang w:val="en-GB"/>
        </w:rPr>
        <w:tab/>
        <w:t xml:space="preserve">Studies Included. Special Publication 98, California Department of Conservation, Division of Mines and </w:t>
      </w:r>
      <w:r w:rsidRPr="00A07866">
        <w:rPr>
          <w:rFonts w:ascii="Times New Roman" w:hAnsi="Times New Roman"/>
          <w:sz w:val="21"/>
          <w:szCs w:val="21"/>
          <w:lang w:val="en-GB"/>
        </w:rPr>
        <w:tab/>
        <w:t xml:space="preserve">Geology. </w:t>
      </w:r>
    </w:p>
    <w:p w14:paraId="1E59390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Cooke, R.U. and </w:t>
      </w:r>
      <w:proofErr w:type="spellStart"/>
      <w:r w:rsidRPr="00A07866">
        <w:rPr>
          <w:rFonts w:ascii="Times New Roman" w:hAnsi="Times New Roman"/>
          <w:sz w:val="21"/>
          <w:szCs w:val="21"/>
          <w:lang w:val="en-GB"/>
        </w:rPr>
        <w:t>Doornkamp</w:t>
      </w:r>
      <w:proofErr w:type="spellEnd"/>
      <w:r w:rsidRPr="00A07866">
        <w:rPr>
          <w:rFonts w:ascii="Times New Roman" w:hAnsi="Times New Roman"/>
          <w:sz w:val="21"/>
          <w:szCs w:val="21"/>
          <w:lang w:val="en-GB"/>
        </w:rPr>
        <w:t xml:space="preserve">, J.C. (1990) Geomorphology in Environmental Management. 2nd Edition, Oxford </w:t>
      </w:r>
      <w:r w:rsidRPr="00A07866">
        <w:rPr>
          <w:rFonts w:ascii="Times New Roman" w:hAnsi="Times New Roman"/>
          <w:sz w:val="21"/>
          <w:szCs w:val="21"/>
          <w:lang w:val="en-GB"/>
        </w:rPr>
        <w:tab/>
        <w:t>University Press, Oxford.</w:t>
      </w:r>
    </w:p>
    <w:p w14:paraId="3C09F88B" w14:textId="1402BDDC"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Dhakwa</w:t>
      </w:r>
      <w:proofErr w:type="spellEnd"/>
      <w:r w:rsidRPr="00A07866">
        <w:rPr>
          <w:rFonts w:ascii="Times New Roman" w:hAnsi="Times New Roman"/>
          <w:sz w:val="21"/>
          <w:szCs w:val="21"/>
          <w:lang w:val="en-GB"/>
        </w:rPr>
        <w:t xml:space="preserve">, C.A., Biney, C.A and K.A.A. De Graft Johnson. (2005). Impact of mining operations on the ecology </w:t>
      </w:r>
      <w:r>
        <w:rPr>
          <w:rFonts w:ascii="Times New Roman" w:hAnsi="Times New Roman"/>
          <w:sz w:val="21"/>
          <w:szCs w:val="21"/>
          <w:lang w:val="en-GB"/>
        </w:rPr>
        <w:tab/>
      </w:r>
      <w:r w:rsidRPr="00A07866">
        <w:rPr>
          <w:rFonts w:ascii="Times New Roman" w:hAnsi="Times New Roman"/>
          <w:sz w:val="21"/>
          <w:szCs w:val="21"/>
          <w:lang w:val="en-GB"/>
        </w:rPr>
        <w:t xml:space="preserve">of </w:t>
      </w:r>
      <w:r w:rsidR="00C11228">
        <w:rPr>
          <w:rFonts w:ascii="Times New Roman" w:hAnsi="Times New Roman"/>
          <w:sz w:val="21"/>
          <w:szCs w:val="21"/>
          <w:lang w:val="en-GB"/>
        </w:rPr>
        <w:tab/>
      </w:r>
      <w:r w:rsidRPr="00A07866">
        <w:rPr>
          <w:rFonts w:ascii="Times New Roman" w:hAnsi="Times New Roman"/>
          <w:sz w:val="21"/>
          <w:szCs w:val="21"/>
          <w:lang w:val="en-GB"/>
        </w:rPr>
        <w:t xml:space="preserve">river Offin, </w:t>
      </w:r>
      <w:proofErr w:type="spellStart"/>
      <w:r w:rsidRPr="00A07866">
        <w:rPr>
          <w:rFonts w:ascii="Times New Roman" w:hAnsi="Times New Roman"/>
          <w:sz w:val="21"/>
          <w:szCs w:val="21"/>
          <w:lang w:val="en-GB"/>
        </w:rPr>
        <w:t>Ghana.</w:t>
      </w:r>
      <w:r w:rsidRPr="00A07866">
        <w:rPr>
          <w:rFonts w:ascii="Times New Roman" w:hAnsi="Times New Roman"/>
          <w:i/>
          <w:iCs/>
          <w:sz w:val="21"/>
          <w:szCs w:val="21"/>
          <w:lang w:val="en-GB"/>
        </w:rPr>
        <w:t>West</w:t>
      </w:r>
      <w:proofErr w:type="spellEnd"/>
      <w:r w:rsidRPr="00A07866">
        <w:rPr>
          <w:rFonts w:ascii="Times New Roman" w:hAnsi="Times New Roman"/>
          <w:i/>
          <w:iCs/>
          <w:sz w:val="21"/>
          <w:szCs w:val="21"/>
          <w:lang w:val="en-GB"/>
        </w:rPr>
        <w:t xml:space="preserve"> African Journal of Applied Ecology</w:t>
      </w:r>
      <w:r w:rsidRPr="00A07866">
        <w:rPr>
          <w:rFonts w:ascii="Times New Roman" w:hAnsi="Times New Roman"/>
          <w:sz w:val="21"/>
          <w:szCs w:val="21"/>
          <w:lang w:val="en-GB"/>
        </w:rPr>
        <w:t xml:space="preserve">, </w:t>
      </w:r>
      <w:r>
        <w:rPr>
          <w:rFonts w:ascii="Times New Roman" w:hAnsi="Times New Roman"/>
          <w:sz w:val="21"/>
          <w:szCs w:val="21"/>
          <w:lang w:val="en-GB"/>
        </w:rPr>
        <w:t>Volume</w:t>
      </w:r>
      <w:r w:rsidRPr="00A07866">
        <w:rPr>
          <w:rFonts w:ascii="Times New Roman" w:hAnsi="Times New Roman"/>
          <w:sz w:val="21"/>
          <w:szCs w:val="21"/>
          <w:lang w:val="en-GB"/>
        </w:rPr>
        <w:t xml:space="preserve"> 7.</w:t>
      </w:r>
    </w:p>
    <w:p w14:paraId="5E576397" w14:textId="602A183C"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Environmental Conservation Department (ECD) (2000), Environmental Impact Assessment (EIA) Guidelines </w:t>
      </w:r>
      <w:r>
        <w:rPr>
          <w:rFonts w:ascii="Times New Roman" w:hAnsi="Times New Roman"/>
          <w:sz w:val="21"/>
          <w:szCs w:val="21"/>
          <w:lang w:val="en-GB"/>
        </w:rPr>
        <w:tab/>
      </w:r>
      <w:r w:rsidRPr="00A07866">
        <w:rPr>
          <w:rFonts w:ascii="Times New Roman" w:hAnsi="Times New Roman"/>
          <w:sz w:val="21"/>
          <w:szCs w:val="21"/>
          <w:lang w:val="en-GB"/>
        </w:rPr>
        <w:t xml:space="preserve">for </w:t>
      </w:r>
      <w:r w:rsidR="00C11228">
        <w:rPr>
          <w:rFonts w:ascii="Times New Roman" w:hAnsi="Times New Roman"/>
          <w:sz w:val="21"/>
          <w:szCs w:val="21"/>
          <w:lang w:val="en-GB"/>
        </w:rPr>
        <w:tab/>
      </w:r>
      <w:r w:rsidRPr="00A07866">
        <w:rPr>
          <w:rFonts w:ascii="Times New Roman" w:hAnsi="Times New Roman"/>
          <w:sz w:val="21"/>
          <w:szCs w:val="21"/>
          <w:lang w:val="en-GB"/>
        </w:rPr>
        <w:t>River Sand and Stone Mining. Sabah, Malaysia October 2000.</w:t>
      </w:r>
    </w:p>
    <w:p w14:paraId="328960E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EPA (U.S. Environmental Protection Agency). (1976). Erosion and sediment control surface mining in the </w:t>
      </w:r>
      <w:r>
        <w:rPr>
          <w:rFonts w:ascii="Times New Roman" w:hAnsi="Times New Roman"/>
          <w:sz w:val="21"/>
          <w:szCs w:val="21"/>
          <w:lang w:val="en-GB"/>
        </w:rPr>
        <w:tab/>
      </w:r>
      <w:r w:rsidRPr="00A07866">
        <w:rPr>
          <w:rFonts w:ascii="Times New Roman" w:hAnsi="Times New Roman"/>
          <w:sz w:val="21"/>
          <w:szCs w:val="21"/>
          <w:lang w:val="en-GB"/>
        </w:rPr>
        <w:t xml:space="preserve">eastern </w:t>
      </w:r>
      <w:r w:rsidRPr="00A07866">
        <w:rPr>
          <w:rFonts w:ascii="Times New Roman" w:hAnsi="Times New Roman"/>
          <w:sz w:val="21"/>
          <w:szCs w:val="21"/>
          <w:lang w:val="en-GB"/>
        </w:rPr>
        <w:tab/>
        <w:t>United States. U.S. Environmental Protection Agency Technical Series Report EPA-625/3-76-</w:t>
      </w:r>
      <w:r>
        <w:rPr>
          <w:rFonts w:ascii="Times New Roman" w:hAnsi="Times New Roman"/>
          <w:sz w:val="21"/>
          <w:szCs w:val="21"/>
          <w:lang w:val="en-GB"/>
        </w:rPr>
        <w:tab/>
      </w:r>
      <w:r w:rsidRPr="00A07866">
        <w:rPr>
          <w:rFonts w:ascii="Times New Roman" w:hAnsi="Times New Roman"/>
          <w:sz w:val="21"/>
          <w:szCs w:val="21"/>
          <w:lang w:val="en-GB"/>
        </w:rPr>
        <w:t xml:space="preserve">006, Washington, DC. </w:t>
      </w:r>
    </w:p>
    <w:p w14:paraId="0948FDCA"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Fryirs</w:t>
      </w:r>
      <w:proofErr w:type="spellEnd"/>
      <w:r w:rsidRPr="00A07866">
        <w:rPr>
          <w:rFonts w:ascii="Times New Roman" w:hAnsi="Times New Roman"/>
          <w:sz w:val="21"/>
          <w:szCs w:val="21"/>
          <w:lang w:val="en-GB"/>
        </w:rPr>
        <w:t xml:space="preserve">, K. and Brierley, G.J. (2013). Geomorphic Analysis of River Systems. An Approach to Reading the </w:t>
      </w:r>
      <w:r w:rsidRPr="00A07866">
        <w:rPr>
          <w:rFonts w:ascii="Times New Roman" w:hAnsi="Times New Roman"/>
          <w:sz w:val="21"/>
          <w:szCs w:val="21"/>
          <w:lang w:val="en-GB"/>
        </w:rPr>
        <w:tab/>
        <w:t xml:space="preserve">Landscape. Blackwell, Oxford, UK. </w:t>
      </w:r>
    </w:p>
    <w:p w14:paraId="24EA8825" w14:textId="77777777" w:rsidR="000D0AC2" w:rsidRPr="00A07866" w:rsidRDefault="000D0AC2" w:rsidP="00565471">
      <w:pPr>
        <w:spacing w:line="240" w:lineRule="auto"/>
        <w:jc w:val="both"/>
        <w:rPr>
          <w:rFonts w:ascii="Times New Roman" w:hAnsi="Times New Roman"/>
          <w:i/>
          <w:iCs/>
          <w:sz w:val="21"/>
          <w:szCs w:val="21"/>
          <w:lang w:val="en-GB"/>
        </w:rPr>
      </w:pPr>
      <w:proofErr w:type="spellStart"/>
      <w:r w:rsidRPr="00A07866">
        <w:rPr>
          <w:rFonts w:ascii="Times New Roman" w:hAnsi="Times New Roman"/>
          <w:sz w:val="21"/>
          <w:szCs w:val="21"/>
          <w:lang w:val="en-GB"/>
        </w:rPr>
        <w:t>Gavriletea</w:t>
      </w:r>
      <w:proofErr w:type="spellEnd"/>
      <w:r w:rsidRPr="00A07866">
        <w:rPr>
          <w:rFonts w:ascii="Times New Roman" w:hAnsi="Times New Roman"/>
          <w:sz w:val="21"/>
          <w:szCs w:val="21"/>
          <w:lang w:val="en-GB"/>
        </w:rPr>
        <w:t xml:space="preserve">, M.D. (2017). Environmental Impacts of Sand Exploitation. Analysis of Sand Market. </w:t>
      </w:r>
      <w:r w:rsidRPr="00A07866">
        <w:rPr>
          <w:rFonts w:ascii="Times New Roman" w:hAnsi="Times New Roman"/>
          <w:i/>
          <w:iCs/>
          <w:sz w:val="21"/>
          <w:szCs w:val="21"/>
          <w:lang w:val="en-GB"/>
        </w:rPr>
        <w:t>Sustainability.</w:t>
      </w:r>
      <w:r w:rsidRPr="00A07866">
        <w:rPr>
          <w:rFonts w:ascii="Times New Roman" w:hAnsi="Times New Roman"/>
          <w:sz w:val="21"/>
          <w:szCs w:val="21"/>
          <w:lang w:val="en-GB"/>
        </w:rPr>
        <w:t xml:space="preserve"> </w:t>
      </w:r>
      <w:r>
        <w:rPr>
          <w:rFonts w:ascii="Times New Roman" w:hAnsi="Times New Roman"/>
          <w:sz w:val="21"/>
          <w:szCs w:val="21"/>
          <w:lang w:val="en-GB"/>
        </w:rPr>
        <w:tab/>
      </w:r>
      <w:r w:rsidRPr="00A07866">
        <w:rPr>
          <w:rFonts w:ascii="Times New Roman" w:hAnsi="Times New Roman"/>
          <w:sz w:val="21"/>
          <w:szCs w:val="21"/>
          <w:lang w:val="en-GB"/>
        </w:rPr>
        <w:t xml:space="preserve">9, 1118; doi:10.3390/su9071118 </w:t>
      </w:r>
      <w:hyperlink r:id="rId22" w:history="1">
        <w:r w:rsidRPr="00A07866">
          <w:rPr>
            <w:rStyle w:val="Hyperlink"/>
            <w:rFonts w:ascii="Times New Roman" w:hAnsi="Times New Roman"/>
            <w:sz w:val="21"/>
            <w:szCs w:val="21"/>
            <w:lang w:val="en-GB"/>
          </w:rPr>
          <w:t>www.mdpi.com/journal/sustainability</w:t>
        </w:r>
      </w:hyperlink>
      <w:r w:rsidRPr="00A07866">
        <w:rPr>
          <w:rFonts w:ascii="Times New Roman" w:hAnsi="Times New Roman"/>
          <w:sz w:val="21"/>
          <w:szCs w:val="21"/>
          <w:lang w:val="en-GB"/>
        </w:rPr>
        <w:t xml:space="preserve"> </w:t>
      </w:r>
    </w:p>
    <w:p w14:paraId="5475AD3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Geological Survey of India (Undated) A Model Document on Impacts and Methodology of Systematic and </w:t>
      </w:r>
      <w:r w:rsidRPr="00A07866">
        <w:rPr>
          <w:rFonts w:ascii="Times New Roman" w:hAnsi="Times New Roman"/>
          <w:sz w:val="21"/>
          <w:szCs w:val="21"/>
          <w:lang w:val="en-GB"/>
        </w:rPr>
        <w:tab/>
        <w:t xml:space="preserve">Scientific Mining of The River Bed Material. </w:t>
      </w:r>
      <w:hyperlink r:id="rId23" w:history="1">
        <w:r w:rsidRPr="00A07866">
          <w:rPr>
            <w:rStyle w:val="Hyperlink"/>
            <w:rFonts w:ascii="Times New Roman" w:hAnsi="Times New Roman"/>
            <w:sz w:val="21"/>
            <w:szCs w:val="21"/>
            <w:lang w:val="en-GB"/>
          </w:rPr>
          <w:t>www.gsi.gov.in</w:t>
        </w:r>
      </w:hyperlink>
      <w:r w:rsidRPr="00A07866">
        <w:rPr>
          <w:rFonts w:ascii="Times New Roman" w:hAnsi="Times New Roman"/>
          <w:sz w:val="21"/>
          <w:szCs w:val="21"/>
          <w:lang w:val="en-GB"/>
        </w:rPr>
        <w:t xml:space="preserve"> </w:t>
      </w:r>
    </w:p>
    <w:p w14:paraId="4182CC2E"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Germanoski</w:t>
      </w:r>
      <w:proofErr w:type="spellEnd"/>
      <w:r w:rsidRPr="00A07866">
        <w:rPr>
          <w:rFonts w:ascii="Times New Roman" w:hAnsi="Times New Roman"/>
          <w:sz w:val="21"/>
          <w:szCs w:val="21"/>
          <w:lang w:val="en-GB"/>
        </w:rPr>
        <w:t xml:space="preserve">, D., Miller, J.R. and Latham, D.D. (2002). The importance of event sequencing on the geomorphic </w:t>
      </w:r>
      <w:r w:rsidRPr="00A07866">
        <w:rPr>
          <w:rFonts w:ascii="Times New Roman" w:hAnsi="Times New Roman"/>
          <w:sz w:val="21"/>
          <w:szCs w:val="21"/>
          <w:lang w:val="en-GB"/>
        </w:rPr>
        <w:tab/>
        <w:t xml:space="preserve">impact of wildfire in the central Great Basin: Geological Society of America Abstracts with Programs, </w:t>
      </w:r>
      <w:r w:rsidRPr="00A07866">
        <w:rPr>
          <w:rFonts w:ascii="Times New Roman" w:hAnsi="Times New Roman"/>
          <w:sz w:val="21"/>
          <w:szCs w:val="21"/>
          <w:lang w:val="en-GB"/>
        </w:rPr>
        <w:tab/>
        <w:t xml:space="preserve">34(6), p. 319. </w:t>
      </w:r>
    </w:p>
    <w:p w14:paraId="552404B4"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lastRenderedPageBreak/>
        <w:t xml:space="preserve">Goddard, J. (2007). </w:t>
      </w:r>
      <w:r w:rsidRPr="00A07866">
        <w:rPr>
          <w:rFonts w:ascii="Times New Roman" w:hAnsi="Times New Roman"/>
          <w:i/>
          <w:iCs/>
          <w:sz w:val="21"/>
          <w:szCs w:val="21"/>
          <w:lang w:val="en-GB"/>
        </w:rPr>
        <w:t xml:space="preserve">Land Degradation and Rehabilitation. </w:t>
      </w:r>
      <w:r w:rsidRPr="00A07866">
        <w:rPr>
          <w:rFonts w:ascii="Times New Roman" w:hAnsi="Times New Roman"/>
          <w:sz w:val="21"/>
          <w:szCs w:val="21"/>
          <w:lang w:val="en-GB"/>
        </w:rPr>
        <w:t xml:space="preserve">Sydney: University of South Wales Press. </w:t>
      </w:r>
    </w:p>
    <w:p w14:paraId="289A410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Gregory, K.J. and Walling, D.E. editors, 1987: Human activity and environmental processes. Chichester: </w:t>
      </w:r>
      <w:r w:rsidRPr="00A07866">
        <w:rPr>
          <w:rFonts w:ascii="Times New Roman" w:hAnsi="Times New Roman"/>
          <w:sz w:val="21"/>
          <w:szCs w:val="21"/>
          <w:lang w:val="en-GB"/>
        </w:rPr>
        <w:tab/>
        <w:t>Wiley. </w:t>
      </w:r>
    </w:p>
    <w:p w14:paraId="40BD15C3" w14:textId="4892F605"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Gurubachan Singh, K.K. Mehta., R.C. Sharma. K.L Chawla.,</w:t>
      </w:r>
      <w:r w:rsidR="00C11228">
        <w:rPr>
          <w:rFonts w:ascii="Times New Roman" w:hAnsi="Times New Roman"/>
          <w:sz w:val="21"/>
          <w:szCs w:val="21"/>
          <w:lang w:val="en-GB"/>
        </w:rPr>
        <w:t xml:space="preserve"> P.K. Joshi., N.P. </w:t>
      </w:r>
      <w:proofErr w:type="spellStart"/>
      <w:r w:rsidR="00C11228">
        <w:rPr>
          <w:rFonts w:ascii="Times New Roman" w:hAnsi="Times New Roman"/>
          <w:sz w:val="21"/>
          <w:szCs w:val="21"/>
          <w:lang w:val="en-GB"/>
        </w:rPr>
        <w:t>Yaduvanchi</w:t>
      </w:r>
      <w:proofErr w:type="spellEnd"/>
      <w:r w:rsidR="00C11228">
        <w:rPr>
          <w:rFonts w:ascii="Times New Roman" w:hAnsi="Times New Roman"/>
          <w:sz w:val="21"/>
          <w:szCs w:val="21"/>
          <w:lang w:val="en-GB"/>
        </w:rPr>
        <w:t xml:space="preserve"> </w:t>
      </w:r>
      <w:r w:rsidRPr="00A07866">
        <w:rPr>
          <w:rFonts w:ascii="Times New Roman" w:hAnsi="Times New Roman"/>
          <w:sz w:val="21"/>
          <w:szCs w:val="21"/>
          <w:lang w:val="en-GB"/>
        </w:rPr>
        <w:t xml:space="preserve">(2005). Technical </w:t>
      </w:r>
      <w:r w:rsidRPr="00A07866">
        <w:rPr>
          <w:rFonts w:ascii="Times New Roman" w:hAnsi="Times New Roman"/>
          <w:sz w:val="21"/>
          <w:szCs w:val="21"/>
          <w:lang w:val="en-GB"/>
        </w:rPr>
        <w:tab/>
        <w:t>bulletin on Sand mining/no mining in Agricultural fields in Haryana.</w:t>
      </w:r>
    </w:p>
    <w:p w14:paraId="677E329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Hammer, T. R. 1972. Stream channel enlargement due to urbanization. </w:t>
      </w:r>
      <w:r w:rsidRPr="00A07866">
        <w:rPr>
          <w:rFonts w:ascii="Times New Roman" w:hAnsi="Times New Roman"/>
          <w:i/>
          <w:iCs/>
          <w:sz w:val="21"/>
          <w:szCs w:val="21"/>
          <w:lang w:val="en-GB"/>
        </w:rPr>
        <w:t>Water Resources Research</w:t>
      </w:r>
      <w:r w:rsidRPr="00A07866">
        <w:rPr>
          <w:rFonts w:ascii="Times New Roman" w:hAnsi="Times New Roman"/>
          <w:sz w:val="21"/>
          <w:szCs w:val="21"/>
          <w:lang w:val="en-GB"/>
        </w:rPr>
        <w:t>. 8:6:1530-</w:t>
      </w:r>
      <w:r>
        <w:rPr>
          <w:rFonts w:ascii="Times New Roman" w:hAnsi="Times New Roman"/>
          <w:sz w:val="21"/>
          <w:szCs w:val="21"/>
          <w:lang w:val="en-GB"/>
        </w:rPr>
        <w:tab/>
      </w:r>
      <w:r w:rsidRPr="00A07866">
        <w:rPr>
          <w:rFonts w:ascii="Times New Roman" w:hAnsi="Times New Roman"/>
          <w:sz w:val="21"/>
          <w:szCs w:val="21"/>
          <w:lang w:val="en-GB"/>
        </w:rPr>
        <w:t>1540.</w:t>
      </w:r>
    </w:p>
    <w:p w14:paraId="6F685AD8"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Harris, N. (2003). Introduction. In Atlas of the World’s Deserts; Fitzroy Dearborn: New York, USA; pp.1–7.</w:t>
      </w:r>
    </w:p>
    <w:p w14:paraId="469FCF8E" w14:textId="6E97C193"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Hess, D. (2012): Physical Geography: A Landscape Appreciation. 10</w:t>
      </w:r>
      <w:r w:rsidRPr="00A07866">
        <w:rPr>
          <w:rFonts w:ascii="Times New Roman" w:hAnsi="Times New Roman"/>
          <w:sz w:val="21"/>
          <w:szCs w:val="21"/>
          <w:vertAlign w:val="superscript"/>
          <w:lang w:val="en-GB"/>
        </w:rPr>
        <w:t>th</w:t>
      </w:r>
      <w:r w:rsidR="00C11228">
        <w:rPr>
          <w:rFonts w:ascii="Times New Roman" w:hAnsi="Times New Roman"/>
          <w:sz w:val="21"/>
          <w:szCs w:val="21"/>
          <w:lang w:val="en-GB"/>
        </w:rPr>
        <w:t xml:space="preserve"> Edition. Published by PHI </w:t>
      </w:r>
      <w:r w:rsidRPr="00A07866">
        <w:rPr>
          <w:rFonts w:ascii="Times New Roman" w:hAnsi="Times New Roman"/>
          <w:sz w:val="21"/>
          <w:szCs w:val="21"/>
          <w:lang w:val="en-GB"/>
        </w:rPr>
        <w:t xml:space="preserve">Learning Private </w:t>
      </w:r>
      <w:r w:rsidR="00C11228">
        <w:rPr>
          <w:rFonts w:ascii="Times New Roman" w:hAnsi="Times New Roman"/>
          <w:sz w:val="21"/>
          <w:szCs w:val="21"/>
          <w:lang w:val="en-GB"/>
        </w:rPr>
        <w:tab/>
      </w:r>
      <w:r w:rsidRPr="00A07866">
        <w:rPr>
          <w:rFonts w:ascii="Times New Roman" w:hAnsi="Times New Roman"/>
          <w:sz w:val="21"/>
          <w:szCs w:val="21"/>
          <w:lang w:val="en-GB"/>
        </w:rPr>
        <w:t>Limited, New Delhi, India.</w:t>
      </w:r>
    </w:p>
    <w:p w14:paraId="7BEA4C7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Hill, L. and </w:t>
      </w:r>
      <w:proofErr w:type="spellStart"/>
      <w:r w:rsidRPr="00A07866">
        <w:rPr>
          <w:rFonts w:ascii="Times New Roman" w:hAnsi="Times New Roman"/>
          <w:sz w:val="21"/>
          <w:szCs w:val="21"/>
          <w:lang w:val="en-GB"/>
        </w:rPr>
        <w:t>Kleynrans</w:t>
      </w:r>
      <w:proofErr w:type="spellEnd"/>
      <w:r w:rsidRPr="00A07866">
        <w:rPr>
          <w:rFonts w:ascii="Times New Roman" w:hAnsi="Times New Roman"/>
          <w:sz w:val="21"/>
          <w:szCs w:val="21"/>
          <w:lang w:val="en-GB"/>
        </w:rPr>
        <w:t xml:space="preserve">, C.J. (1999). Authorisation and Licensing of Sand Mining/Gravel Extraction, in terms of </w:t>
      </w:r>
      <w:r w:rsidRPr="00A07866">
        <w:rPr>
          <w:rFonts w:ascii="Times New Roman" w:hAnsi="Times New Roman"/>
          <w:sz w:val="21"/>
          <w:szCs w:val="21"/>
          <w:lang w:val="en-GB"/>
        </w:rPr>
        <w:tab/>
        <w:t xml:space="preserve">Impacts on In-stream and Riparian Habitats. </w:t>
      </w:r>
      <w:r w:rsidRPr="00A07866">
        <w:rPr>
          <w:rFonts w:ascii="Times New Roman" w:hAnsi="Times New Roman"/>
          <w:i/>
          <w:iCs/>
          <w:sz w:val="21"/>
          <w:szCs w:val="21"/>
          <w:lang w:val="en-GB"/>
        </w:rPr>
        <w:t>Journal of Mining Science</w:t>
      </w:r>
      <w:r w:rsidRPr="00A07866">
        <w:rPr>
          <w:rFonts w:ascii="Times New Roman" w:hAnsi="Times New Roman"/>
          <w:sz w:val="21"/>
          <w:szCs w:val="21"/>
          <w:lang w:val="en-GB"/>
        </w:rPr>
        <w:t>. 15, 17-19.</w:t>
      </w:r>
    </w:p>
    <w:p w14:paraId="496891BC"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Koehnken</w:t>
      </w:r>
      <w:proofErr w:type="spellEnd"/>
      <w:r w:rsidRPr="00A07866">
        <w:rPr>
          <w:rFonts w:ascii="Times New Roman" w:hAnsi="Times New Roman"/>
          <w:sz w:val="21"/>
          <w:szCs w:val="21"/>
          <w:lang w:val="en-GB"/>
        </w:rPr>
        <w:t xml:space="preserve">, L., and Rintoul, M. (2018). Impacts of Sand Mining on Ecosystem Structure, Process and Biodiversity </w:t>
      </w:r>
      <w:r w:rsidRPr="00A07866">
        <w:rPr>
          <w:rFonts w:ascii="Times New Roman" w:hAnsi="Times New Roman"/>
          <w:sz w:val="21"/>
          <w:szCs w:val="21"/>
          <w:lang w:val="en-GB"/>
        </w:rPr>
        <w:tab/>
        <w:t>in Rivers. WWF. ISBN: 978-2-940529-88-9</w:t>
      </w:r>
    </w:p>
    <w:p w14:paraId="13DEE495"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Kondolf</w:t>
      </w:r>
      <w:proofErr w:type="spellEnd"/>
      <w:r w:rsidRPr="00A07866">
        <w:rPr>
          <w:rFonts w:ascii="Times New Roman" w:hAnsi="Times New Roman"/>
          <w:sz w:val="21"/>
          <w:szCs w:val="21"/>
          <w:lang w:val="en-GB"/>
        </w:rPr>
        <w:t xml:space="preserve">, G.M. (1995). Managing bedload sediments in regulated rivers: examples from California, USA. </w:t>
      </w:r>
      <w:r w:rsidRPr="00A07866">
        <w:rPr>
          <w:rFonts w:ascii="Times New Roman" w:hAnsi="Times New Roman"/>
          <w:sz w:val="21"/>
          <w:szCs w:val="21"/>
          <w:lang w:val="en-GB"/>
        </w:rPr>
        <w:tab/>
        <w:t xml:space="preserve">Geophysical Monograph 89:165-176. </w:t>
      </w:r>
    </w:p>
    <w:p w14:paraId="68F3D981"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Kondolf</w:t>
      </w:r>
      <w:proofErr w:type="spellEnd"/>
      <w:r w:rsidRPr="00A07866">
        <w:rPr>
          <w:rFonts w:ascii="Times New Roman" w:hAnsi="Times New Roman"/>
          <w:sz w:val="21"/>
          <w:szCs w:val="21"/>
          <w:lang w:val="en-GB"/>
        </w:rPr>
        <w:t xml:space="preserve">, G.M. (1997). Hungry Water: Effects of Dams and Gravel Mining on River Channels, Profile, </w:t>
      </w:r>
      <w:r w:rsidRPr="00A07866">
        <w:rPr>
          <w:rFonts w:ascii="Times New Roman" w:hAnsi="Times New Roman"/>
          <w:sz w:val="21"/>
          <w:szCs w:val="21"/>
          <w:lang w:val="en-GB"/>
        </w:rPr>
        <w:tab/>
        <w:t>Environmental Management, 21(4): 533-551.</w:t>
      </w:r>
    </w:p>
    <w:p w14:paraId="6DEC1E99"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Kondolf</w:t>
      </w:r>
      <w:proofErr w:type="spellEnd"/>
      <w:r w:rsidRPr="00A07866">
        <w:rPr>
          <w:rFonts w:ascii="Times New Roman" w:hAnsi="Times New Roman"/>
          <w:sz w:val="21"/>
          <w:szCs w:val="21"/>
          <w:lang w:val="en-GB"/>
        </w:rPr>
        <w:t xml:space="preserve">, G.M. (1998). Environmental effects of aggregate extraction from river channels and floodplains, </w:t>
      </w:r>
      <w:r w:rsidRPr="00A07866">
        <w:rPr>
          <w:rFonts w:ascii="Times New Roman" w:hAnsi="Times New Roman"/>
          <w:sz w:val="21"/>
          <w:szCs w:val="21"/>
          <w:lang w:val="en-GB"/>
        </w:rPr>
        <w:tab/>
        <w:t>Aggregate resources – A global perspective: A.A, Balkema, Rotterdam, Netherlands, pp. 113-129.</w:t>
      </w:r>
    </w:p>
    <w:p w14:paraId="165ED3A3"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Kondolf</w:t>
      </w:r>
      <w:proofErr w:type="spellEnd"/>
      <w:r w:rsidRPr="00A07866">
        <w:rPr>
          <w:rFonts w:ascii="Times New Roman" w:hAnsi="Times New Roman"/>
          <w:sz w:val="21"/>
          <w:szCs w:val="21"/>
          <w:lang w:val="en-GB"/>
        </w:rPr>
        <w:t xml:space="preserve">, G.M., and M.L. Swanson </w:t>
      </w:r>
      <w:r>
        <w:rPr>
          <w:rFonts w:ascii="Times New Roman" w:hAnsi="Times New Roman"/>
          <w:sz w:val="21"/>
          <w:szCs w:val="21"/>
          <w:lang w:val="en-GB"/>
        </w:rPr>
        <w:t>(</w:t>
      </w:r>
      <w:r w:rsidRPr="00A07866">
        <w:rPr>
          <w:rFonts w:ascii="Times New Roman" w:hAnsi="Times New Roman"/>
          <w:sz w:val="21"/>
          <w:szCs w:val="21"/>
          <w:lang w:val="en-GB"/>
        </w:rPr>
        <w:t>1993</w:t>
      </w:r>
      <w:r>
        <w:rPr>
          <w:rFonts w:ascii="Times New Roman" w:hAnsi="Times New Roman"/>
          <w:sz w:val="21"/>
          <w:szCs w:val="21"/>
          <w:lang w:val="en-GB"/>
        </w:rPr>
        <w:t>)</w:t>
      </w:r>
      <w:r w:rsidRPr="00A07866">
        <w:rPr>
          <w:rFonts w:ascii="Times New Roman" w:hAnsi="Times New Roman"/>
          <w:sz w:val="21"/>
          <w:szCs w:val="21"/>
          <w:lang w:val="en-GB"/>
        </w:rPr>
        <w:t xml:space="preserve">. Channel adjustments to reservoir construction and instream gravel </w:t>
      </w:r>
      <w:r>
        <w:rPr>
          <w:rFonts w:ascii="Times New Roman" w:hAnsi="Times New Roman"/>
          <w:sz w:val="21"/>
          <w:szCs w:val="21"/>
          <w:lang w:val="en-GB"/>
        </w:rPr>
        <w:tab/>
      </w:r>
      <w:r w:rsidRPr="00A07866">
        <w:rPr>
          <w:rFonts w:ascii="Times New Roman" w:hAnsi="Times New Roman"/>
          <w:sz w:val="21"/>
          <w:szCs w:val="21"/>
          <w:lang w:val="en-GB"/>
        </w:rPr>
        <w:t xml:space="preserve">mining, </w:t>
      </w:r>
      <w:r w:rsidRPr="00A07866">
        <w:rPr>
          <w:rFonts w:ascii="Times New Roman" w:hAnsi="Times New Roman"/>
          <w:sz w:val="21"/>
          <w:szCs w:val="21"/>
          <w:lang w:val="en-GB"/>
        </w:rPr>
        <w:tab/>
        <w:t xml:space="preserve">Stony Creek, California. Environmental Geology and Water Science 21:256-269. </w:t>
      </w:r>
    </w:p>
    <w:p w14:paraId="4EE9D806" w14:textId="77777777"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Kondolf</w:t>
      </w:r>
      <w:proofErr w:type="spellEnd"/>
      <w:r w:rsidRPr="00A07866">
        <w:rPr>
          <w:rFonts w:ascii="Times New Roman" w:hAnsi="Times New Roman"/>
          <w:sz w:val="21"/>
          <w:szCs w:val="21"/>
          <w:lang w:val="en-GB"/>
        </w:rPr>
        <w:t xml:space="preserve">, G.M., Smeltzer, M. and Kimball, L. (2001). </w:t>
      </w:r>
      <w:r w:rsidRPr="00A07866">
        <w:rPr>
          <w:rFonts w:ascii="Times New Roman" w:hAnsi="Times New Roman"/>
          <w:i/>
          <w:iCs/>
          <w:sz w:val="21"/>
          <w:szCs w:val="21"/>
          <w:lang w:val="en-GB"/>
        </w:rPr>
        <w:t xml:space="preserve">Freshwater Gravel Mining and Dredging Issues. </w:t>
      </w:r>
      <w:r>
        <w:rPr>
          <w:rFonts w:ascii="Times New Roman" w:hAnsi="Times New Roman"/>
          <w:i/>
          <w:iCs/>
          <w:sz w:val="21"/>
          <w:szCs w:val="21"/>
          <w:lang w:val="en-GB"/>
        </w:rPr>
        <w:tab/>
      </w:r>
      <w:r w:rsidRPr="00A07866">
        <w:rPr>
          <w:rFonts w:ascii="Times New Roman" w:hAnsi="Times New Roman"/>
          <w:sz w:val="21"/>
          <w:szCs w:val="21"/>
          <w:lang w:val="en-GB"/>
        </w:rPr>
        <w:t>Washington</w:t>
      </w:r>
      <w:r>
        <w:rPr>
          <w:rFonts w:ascii="Times New Roman" w:hAnsi="Times New Roman"/>
          <w:sz w:val="21"/>
          <w:szCs w:val="21"/>
          <w:lang w:val="en-GB"/>
        </w:rPr>
        <w:t xml:space="preserve"> </w:t>
      </w:r>
      <w:r w:rsidRPr="00A07866">
        <w:rPr>
          <w:rFonts w:ascii="Times New Roman" w:hAnsi="Times New Roman"/>
          <w:sz w:val="21"/>
          <w:szCs w:val="21"/>
          <w:lang w:val="en-GB"/>
        </w:rPr>
        <w:t xml:space="preserve">Departments of Fish and Wildlife, Ecology, and Transportation, Olympia. </w:t>
      </w:r>
    </w:p>
    <w:p w14:paraId="369FB65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Krug, W.R. (1996), Simulation of Temporal Changes in Rainfall-Runoff Characteristics, Coon Creek Basin, </w:t>
      </w:r>
      <w:r w:rsidRPr="00A07866">
        <w:rPr>
          <w:rFonts w:ascii="Times New Roman" w:hAnsi="Times New Roman"/>
          <w:sz w:val="21"/>
          <w:szCs w:val="21"/>
          <w:lang w:val="en-GB"/>
        </w:rPr>
        <w:tab/>
        <w:t>Wisconsin. JAWRA Journal of the American Water Resources Association, 32: 745-</w:t>
      </w:r>
      <w:r w:rsidRPr="00A07866">
        <w:rPr>
          <w:rFonts w:ascii="Times New Roman" w:hAnsi="Times New Roman"/>
          <w:sz w:val="21"/>
          <w:szCs w:val="21"/>
          <w:lang w:val="en-GB"/>
        </w:rPr>
        <w:tab/>
        <w:t>752. </w:t>
      </w:r>
      <w:hyperlink r:id="rId24" w:history="1">
        <w:r w:rsidRPr="00A07866">
          <w:rPr>
            <w:rStyle w:val="Hyperlink"/>
            <w:rFonts w:ascii="Times New Roman" w:hAnsi="Times New Roman"/>
            <w:sz w:val="21"/>
            <w:szCs w:val="21"/>
            <w:lang w:val="en-GB"/>
          </w:rPr>
          <w:t>https://doi.org/10.1111/j.1752-1688.1996.tb03471.x</w:t>
        </w:r>
      </w:hyperlink>
    </w:p>
    <w:p w14:paraId="5B19335D" w14:textId="30BEB86B"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Langbein W.B and Leopold L.B (1964) Quasi-equilibrium states in channel morphology. American Journal of </w:t>
      </w:r>
      <w:r w:rsidRPr="00A07866">
        <w:rPr>
          <w:rFonts w:ascii="Times New Roman" w:hAnsi="Times New Roman"/>
          <w:sz w:val="21"/>
          <w:szCs w:val="21"/>
          <w:lang w:val="en-GB"/>
        </w:rPr>
        <w:tab/>
        <w:t>Science June 1964, 262 (6) 782-794; DOI: https://doi.org/10.2475/ajs.262.6.782</w:t>
      </w:r>
    </w:p>
    <w:p w14:paraId="70D44A6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Langer W.H. (1988). Natural aggregates of the conterminous United States. U.S. Geol. </w:t>
      </w:r>
      <w:proofErr w:type="spellStart"/>
      <w:r w:rsidRPr="00A07866">
        <w:rPr>
          <w:rFonts w:ascii="Times New Roman" w:hAnsi="Times New Roman"/>
          <w:sz w:val="21"/>
          <w:szCs w:val="21"/>
          <w:lang w:val="en-GB"/>
        </w:rPr>
        <w:t>Surv</w:t>
      </w:r>
      <w:proofErr w:type="spellEnd"/>
      <w:r w:rsidRPr="00A07866">
        <w:rPr>
          <w:rFonts w:ascii="Times New Roman" w:hAnsi="Times New Roman"/>
          <w:sz w:val="21"/>
          <w:szCs w:val="21"/>
          <w:lang w:val="en-GB"/>
        </w:rPr>
        <w:t xml:space="preserve">. Bull. 1594. U.S. </w:t>
      </w:r>
      <w:r w:rsidRPr="00A07866">
        <w:rPr>
          <w:rFonts w:ascii="Times New Roman" w:hAnsi="Times New Roman"/>
          <w:sz w:val="21"/>
          <w:szCs w:val="21"/>
          <w:lang w:val="en-GB"/>
        </w:rPr>
        <w:tab/>
        <w:t>Geological Survey, Denver, CO.</w:t>
      </w:r>
    </w:p>
    <w:p w14:paraId="1B374689"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Langer, W. H., and Glanzman, V.M. (1993). Natural aggregate: building America's future. U.S. Geol. </w:t>
      </w:r>
      <w:proofErr w:type="spellStart"/>
      <w:r w:rsidRPr="00A07866">
        <w:rPr>
          <w:rFonts w:ascii="Times New Roman" w:hAnsi="Times New Roman"/>
          <w:sz w:val="21"/>
          <w:szCs w:val="21"/>
          <w:lang w:val="en-GB"/>
        </w:rPr>
        <w:t>Surv</w:t>
      </w:r>
      <w:proofErr w:type="spellEnd"/>
      <w:r w:rsidRPr="00A07866">
        <w:rPr>
          <w:rFonts w:ascii="Times New Roman" w:hAnsi="Times New Roman"/>
          <w:sz w:val="21"/>
          <w:szCs w:val="21"/>
          <w:lang w:val="en-GB"/>
        </w:rPr>
        <w:t xml:space="preserve">. Cir. </w:t>
      </w:r>
      <w:r w:rsidRPr="00A07866">
        <w:rPr>
          <w:rFonts w:ascii="Times New Roman" w:hAnsi="Times New Roman"/>
          <w:sz w:val="21"/>
          <w:szCs w:val="21"/>
          <w:lang w:val="en-GB"/>
        </w:rPr>
        <w:tab/>
        <w:t xml:space="preserve">1110. U.S. Geological Survey, Denver, CO. </w:t>
      </w:r>
    </w:p>
    <w:p w14:paraId="4B74ADC4"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rPr>
        <w:t xml:space="preserve">Leopold, L.B., Wolman, M.G. and Miller, J.P. (1964) Fluvial Processes in Geomorphology. Freeman, San </w:t>
      </w:r>
      <w:r>
        <w:rPr>
          <w:rFonts w:ascii="Times New Roman" w:hAnsi="Times New Roman"/>
          <w:sz w:val="21"/>
          <w:szCs w:val="21"/>
        </w:rPr>
        <w:tab/>
      </w:r>
      <w:r w:rsidRPr="00A07866">
        <w:rPr>
          <w:rFonts w:ascii="Times New Roman" w:hAnsi="Times New Roman"/>
          <w:sz w:val="21"/>
          <w:szCs w:val="21"/>
        </w:rPr>
        <w:t>Francisco, 522 p.</w:t>
      </w:r>
    </w:p>
    <w:p w14:paraId="3404B819" w14:textId="71FD4714" w:rsidR="000D0AC2" w:rsidRPr="00A07866" w:rsidRDefault="000D0AC2" w:rsidP="00565471">
      <w:pPr>
        <w:spacing w:line="240" w:lineRule="auto"/>
        <w:jc w:val="both"/>
        <w:rPr>
          <w:rFonts w:ascii="Times New Roman" w:hAnsi="Times New Roman"/>
          <w:i/>
          <w:iCs/>
          <w:sz w:val="21"/>
          <w:szCs w:val="21"/>
          <w:lang w:val="en-GB"/>
        </w:rPr>
      </w:pPr>
      <w:r w:rsidRPr="00A07866">
        <w:rPr>
          <w:rFonts w:ascii="Times New Roman" w:hAnsi="Times New Roman"/>
          <w:sz w:val="21"/>
          <w:szCs w:val="21"/>
          <w:lang w:val="en-GB"/>
        </w:rPr>
        <w:t xml:space="preserve">Lord, M.L., </w:t>
      </w:r>
      <w:proofErr w:type="spellStart"/>
      <w:r w:rsidRPr="00A07866">
        <w:rPr>
          <w:rFonts w:ascii="Times New Roman" w:hAnsi="Times New Roman"/>
          <w:sz w:val="21"/>
          <w:szCs w:val="21"/>
          <w:lang w:val="en-GB"/>
        </w:rPr>
        <w:t>Germanoski</w:t>
      </w:r>
      <w:proofErr w:type="spellEnd"/>
      <w:r w:rsidRPr="00A07866">
        <w:rPr>
          <w:rFonts w:ascii="Times New Roman" w:hAnsi="Times New Roman"/>
          <w:sz w:val="21"/>
          <w:szCs w:val="21"/>
          <w:lang w:val="en-GB"/>
        </w:rPr>
        <w:t xml:space="preserve">, D. and Allmendinger, N.E. (2009). Fluvial geomorphology: Monitoring stream systems </w:t>
      </w:r>
      <w:r>
        <w:rPr>
          <w:rFonts w:ascii="Times New Roman" w:hAnsi="Times New Roman"/>
          <w:sz w:val="21"/>
          <w:szCs w:val="21"/>
          <w:lang w:val="en-GB"/>
        </w:rPr>
        <w:tab/>
      </w:r>
      <w:r w:rsidRPr="00A07866">
        <w:rPr>
          <w:rFonts w:ascii="Times New Roman" w:hAnsi="Times New Roman"/>
          <w:sz w:val="21"/>
          <w:szCs w:val="21"/>
          <w:lang w:val="en-GB"/>
        </w:rPr>
        <w:t xml:space="preserve">in response to a changing environment, </w:t>
      </w:r>
      <w:r w:rsidRPr="00A07866">
        <w:rPr>
          <w:rFonts w:ascii="Times New Roman" w:hAnsi="Times New Roman"/>
          <w:i/>
          <w:iCs/>
          <w:sz w:val="21"/>
          <w:szCs w:val="21"/>
          <w:lang w:val="en-GB"/>
        </w:rPr>
        <w:t xml:space="preserve">in </w:t>
      </w:r>
      <w:r w:rsidRPr="00A07866">
        <w:rPr>
          <w:rFonts w:ascii="Times New Roman" w:hAnsi="Times New Roman"/>
          <w:sz w:val="21"/>
          <w:szCs w:val="21"/>
          <w:lang w:val="en-GB"/>
        </w:rPr>
        <w:t xml:space="preserve">Young, R., and Norby, L., Geological Monitoring: Boulder, </w:t>
      </w:r>
      <w:r w:rsidRPr="00A07866">
        <w:rPr>
          <w:rFonts w:ascii="Times New Roman" w:hAnsi="Times New Roman"/>
          <w:sz w:val="21"/>
          <w:szCs w:val="21"/>
          <w:lang w:val="en-GB"/>
        </w:rPr>
        <w:tab/>
        <w:t xml:space="preserve">Colorado, Geological Society of America, p. 69–103, </w:t>
      </w:r>
      <w:proofErr w:type="spellStart"/>
      <w:r w:rsidRPr="00A07866">
        <w:rPr>
          <w:rFonts w:ascii="Times New Roman" w:hAnsi="Times New Roman"/>
          <w:sz w:val="21"/>
          <w:szCs w:val="21"/>
          <w:lang w:val="en-GB"/>
        </w:rPr>
        <w:t>doi</w:t>
      </w:r>
      <w:proofErr w:type="spellEnd"/>
      <w:r w:rsidRPr="00A07866">
        <w:rPr>
          <w:rFonts w:ascii="Times New Roman" w:hAnsi="Times New Roman"/>
          <w:sz w:val="21"/>
          <w:szCs w:val="21"/>
          <w:lang w:val="en-GB"/>
        </w:rPr>
        <w:t>: 10.1130/2009.</w:t>
      </w:r>
      <w:r w:rsidR="00C11228">
        <w:rPr>
          <w:rFonts w:ascii="Times New Roman" w:hAnsi="Times New Roman"/>
          <w:sz w:val="21"/>
          <w:szCs w:val="21"/>
          <w:lang w:val="en-GB"/>
        </w:rPr>
        <w:t xml:space="preserve"> </w:t>
      </w:r>
      <w:r w:rsidR="00C11228" w:rsidRPr="00A07866">
        <w:rPr>
          <w:rFonts w:ascii="Times New Roman" w:hAnsi="Times New Roman"/>
          <w:sz w:val="21"/>
          <w:szCs w:val="21"/>
          <w:lang w:val="en-GB"/>
        </w:rPr>
        <w:t>M</w:t>
      </w:r>
      <w:r w:rsidRPr="00A07866">
        <w:rPr>
          <w:rFonts w:ascii="Times New Roman" w:hAnsi="Times New Roman"/>
          <w:sz w:val="21"/>
          <w:szCs w:val="21"/>
          <w:lang w:val="en-GB"/>
        </w:rPr>
        <w:t>onitoring</w:t>
      </w:r>
      <w:r w:rsidR="00C11228">
        <w:rPr>
          <w:rFonts w:ascii="Times New Roman" w:hAnsi="Times New Roman"/>
          <w:sz w:val="21"/>
          <w:szCs w:val="21"/>
          <w:lang w:val="en-GB"/>
        </w:rPr>
        <w:t xml:space="preserve"> </w:t>
      </w:r>
      <w:r w:rsidRPr="00A07866">
        <w:rPr>
          <w:rFonts w:ascii="Times New Roman" w:hAnsi="Times New Roman"/>
          <w:sz w:val="21"/>
          <w:szCs w:val="21"/>
          <w:lang w:val="en-GB"/>
        </w:rPr>
        <w:t xml:space="preserve">(04). </w:t>
      </w:r>
    </w:p>
    <w:p w14:paraId="4DF75DBE"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Martin, C.R., and Hess, T.B. (1986). The impacts of sand and gravel dredging on trout and trout habitat in the </w:t>
      </w:r>
      <w:r w:rsidRPr="00A07866">
        <w:rPr>
          <w:rFonts w:ascii="Times New Roman" w:hAnsi="Times New Roman"/>
          <w:sz w:val="21"/>
          <w:szCs w:val="21"/>
          <w:lang w:val="en-GB"/>
        </w:rPr>
        <w:tab/>
        <w:t xml:space="preserve">Chattahoochee River, Georgia. Georgia Department of Natural Resources, Atlanta. </w:t>
      </w:r>
    </w:p>
    <w:p w14:paraId="2CD0C8C1"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lastRenderedPageBreak/>
        <w:t xml:space="preserve">Meador, M.R. and Layher, A.O. (1997). Instream Sand and Gravel Mining: </w:t>
      </w:r>
      <w:r w:rsidRPr="00A07866">
        <w:rPr>
          <w:rFonts w:ascii="Times New Roman" w:hAnsi="Times New Roman"/>
          <w:i/>
          <w:iCs/>
          <w:sz w:val="21"/>
          <w:szCs w:val="21"/>
          <w:lang w:val="en-GB"/>
        </w:rPr>
        <w:t xml:space="preserve">Environmental Issues and Regulatory </w:t>
      </w:r>
      <w:r w:rsidRPr="00A07866">
        <w:rPr>
          <w:rFonts w:ascii="Times New Roman" w:hAnsi="Times New Roman"/>
          <w:i/>
          <w:iCs/>
          <w:sz w:val="21"/>
          <w:szCs w:val="21"/>
          <w:lang w:val="en-GB"/>
        </w:rPr>
        <w:tab/>
        <w:t xml:space="preserve">Process in the United States. </w:t>
      </w:r>
      <w:r w:rsidRPr="00A07866">
        <w:rPr>
          <w:rFonts w:ascii="Times New Roman" w:hAnsi="Times New Roman"/>
          <w:sz w:val="21"/>
          <w:szCs w:val="21"/>
          <w:lang w:val="en-GB"/>
        </w:rPr>
        <w:t>Fisheries Habitat 23(11).</w:t>
      </w:r>
    </w:p>
    <w:p w14:paraId="35AFF827"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rPr>
        <w:t xml:space="preserve">Milliman, J.D. and </w:t>
      </w:r>
      <w:proofErr w:type="spellStart"/>
      <w:r w:rsidRPr="00A07866">
        <w:rPr>
          <w:rFonts w:ascii="Times New Roman" w:hAnsi="Times New Roman"/>
          <w:sz w:val="21"/>
          <w:szCs w:val="21"/>
        </w:rPr>
        <w:t>Syvitski</w:t>
      </w:r>
      <w:proofErr w:type="spellEnd"/>
      <w:r w:rsidRPr="00A07866">
        <w:rPr>
          <w:rFonts w:ascii="Times New Roman" w:hAnsi="Times New Roman"/>
          <w:sz w:val="21"/>
          <w:szCs w:val="21"/>
        </w:rPr>
        <w:t xml:space="preserve">, J.P.M. (1992) Geomorphic/Tectonic Control of Sediment Discharge to the Ocean: </w:t>
      </w:r>
      <w:r>
        <w:rPr>
          <w:rFonts w:ascii="Times New Roman" w:hAnsi="Times New Roman"/>
          <w:sz w:val="21"/>
          <w:szCs w:val="21"/>
        </w:rPr>
        <w:tab/>
      </w:r>
      <w:r w:rsidRPr="00A07866">
        <w:rPr>
          <w:rFonts w:ascii="Times New Roman" w:hAnsi="Times New Roman"/>
          <w:sz w:val="21"/>
          <w:szCs w:val="21"/>
        </w:rPr>
        <w:t>The</w:t>
      </w:r>
      <w:r>
        <w:rPr>
          <w:rFonts w:ascii="Times New Roman" w:hAnsi="Times New Roman"/>
          <w:sz w:val="21"/>
          <w:szCs w:val="21"/>
        </w:rPr>
        <w:t xml:space="preserve"> </w:t>
      </w:r>
      <w:r w:rsidRPr="00A07866">
        <w:rPr>
          <w:rFonts w:ascii="Times New Roman" w:hAnsi="Times New Roman"/>
          <w:sz w:val="21"/>
          <w:szCs w:val="21"/>
        </w:rPr>
        <w:t>Importance of Small Mountainous Rivers. The Journal of Geology, 100, 525-544.</w:t>
      </w:r>
      <w:r w:rsidRPr="00A07866">
        <w:rPr>
          <w:rFonts w:ascii="Times New Roman" w:hAnsi="Times New Roman"/>
          <w:sz w:val="21"/>
          <w:szCs w:val="21"/>
        </w:rPr>
        <w:br/>
      </w:r>
      <w:r w:rsidRPr="00A07866">
        <w:rPr>
          <w:rFonts w:ascii="Times New Roman" w:hAnsi="Times New Roman"/>
          <w:sz w:val="21"/>
          <w:szCs w:val="21"/>
        </w:rPr>
        <w:tab/>
      </w:r>
      <w:hyperlink r:id="rId25" w:history="1">
        <w:r w:rsidRPr="00A07866">
          <w:rPr>
            <w:rStyle w:val="Hyperlink"/>
            <w:rFonts w:ascii="Times New Roman" w:hAnsi="Times New Roman"/>
            <w:sz w:val="21"/>
            <w:szCs w:val="21"/>
          </w:rPr>
          <w:t>http://dx.doi.org/10.1086/629606</w:t>
        </w:r>
      </w:hyperlink>
    </w:p>
    <w:p w14:paraId="3ACFC7D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Ministry of Environment, Forest and Climate Change (2016). Sustainable Sand Mining Management Guidelines.  </w:t>
      </w:r>
      <w:r w:rsidRPr="00A07866">
        <w:rPr>
          <w:rFonts w:ascii="Times New Roman" w:hAnsi="Times New Roman"/>
          <w:sz w:val="21"/>
          <w:szCs w:val="21"/>
          <w:lang w:val="en-GB"/>
        </w:rPr>
        <w:tab/>
        <w:t>Government of India – 2016.</w:t>
      </w:r>
    </w:p>
    <w:p w14:paraId="1E8EA6A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National Marine Fisheries Service (NMFS) (1998). National Gravel Extraction Policy. Online document: </w:t>
      </w:r>
      <w:r w:rsidRPr="00A07866">
        <w:rPr>
          <w:rFonts w:ascii="Times New Roman" w:hAnsi="Times New Roman"/>
          <w:sz w:val="21"/>
          <w:szCs w:val="21"/>
          <w:lang w:val="en-GB"/>
        </w:rPr>
        <w:tab/>
      </w:r>
      <w:hyperlink r:id="rId26" w:history="1">
        <w:r w:rsidRPr="00A07866">
          <w:rPr>
            <w:rStyle w:val="Hyperlink"/>
            <w:rFonts w:ascii="Times New Roman" w:hAnsi="Times New Roman"/>
            <w:sz w:val="21"/>
            <w:szCs w:val="21"/>
            <w:lang w:val="en-GB"/>
          </w:rPr>
          <w:t>http://swr.ucsd.edu/hcd/gravelsw.htm</w:t>
        </w:r>
      </w:hyperlink>
      <w:r w:rsidRPr="00A07866">
        <w:rPr>
          <w:rFonts w:ascii="Times New Roman" w:hAnsi="Times New Roman"/>
          <w:sz w:val="21"/>
          <w:szCs w:val="21"/>
          <w:lang w:val="en-GB"/>
        </w:rPr>
        <w:t xml:space="preserve">. </w:t>
      </w:r>
    </w:p>
    <w:p w14:paraId="2D9CCDD9"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National Research Council (1983). </w:t>
      </w:r>
      <w:r w:rsidRPr="00A07866">
        <w:rPr>
          <w:rFonts w:ascii="Times New Roman" w:hAnsi="Times New Roman"/>
          <w:i/>
          <w:iCs/>
          <w:sz w:val="21"/>
          <w:szCs w:val="21"/>
          <w:lang w:val="en-GB"/>
        </w:rPr>
        <w:t xml:space="preserve">Risk Assessment in the Federal Government: Managing the Process. </w:t>
      </w:r>
      <w:r w:rsidRPr="00A07866">
        <w:rPr>
          <w:rFonts w:ascii="Times New Roman" w:hAnsi="Times New Roman"/>
          <w:i/>
          <w:iCs/>
          <w:sz w:val="21"/>
          <w:szCs w:val="21"/>
          <w:lang w:val="en-GB"/>
        </w:rPr>
        <w:tab/>
      </w:r>
      <w:r w:rsidRPr="00A07866">
        <w:rPr>
          <w:rFonts w:ascii="Times New Roman" w:hAnsi="Times New Roman"/>
          <w:sz w:val="21"/>
          <w:szCs w:val="21"/>
          <w:lang w:val="en-GB"/>
        </w:rPr>
        <w:t xml:space="preserve">Washington, DC: The National Academy Press. </w:t>
      </w:r>
    </w:p>
    <w:p w14:paraId="3D99925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Newson,</w:t>
      </w:r>
      <w:r>
        <w:rPr>
          <w:rFonts w:ascii="Times New Roman" w:hAnsi="Times New Roman"/>
          <w:sz w:val="21"/>
          <w:szCs w:val="21"/>
          <w:lang w:val="en-GB"/>
        </w:rPr>
        <w:t xml:space="preserve"> </w:t>
      </w:r>
      <w:r w:rsidRPr="00A07866">
        <w:rPr>
          <w:rFonts w:ascii="Times New Roman" w:hAnsi="Times New Roman"/>
          <w:sz w:val="21"/>
          <w:szCs w:val="21"/>
          <w:lang w:val="en-GB"/>
        </w:rPr>
        <w:t xml:space="preserve">M.D. (1992). “Geomorphic Thresholds in Gravel-Bed Rivers: Refinement for an Era of </w:t>
      </w:r>
      <w:r w:rsidRPr="00A07866">
        <w:rPr>
          <w:rFonts w:ascii="Times New Roman" w:hAnsi="Times New Roman"/>
          <w:sz w:val="21"/>
          <w:szCs w:val="21"/>
          <w:lang w:val="en-GB"/>
        </w:rPr>
        <w:tab/>
        <w:t xml:space="preserve">Environmental Change.” In P. Billi, R. D. Hey, C. R. Thorne, and P. Tacconi, eds., </w:t>
      </w:r>
      <w:r w:rsidRPr="00A07866">
        <w:rPr>
          <w:rFonts w:ascii="Times New Roman" w:hAnsi="Times New Roman"/>
          <w:i/>
          <w:iCs/>
          <w:sz w:val="21"/>
          <w:szCs w:val="21"/>
          <w:lang w:val="en-GB"/>
        </w:rPr>
        <w:t xml:space="preserve">Dynamics of </w:t>
      </w:r>
      <w:r w:rsidRPr="00A07866">
        <w:rPr>
          <w:rFonts w:ascii="Times New Roman" w:hAnsi="Times New Roman"/>
          <w:i/>
          <w:iCs/>
          <w:sz w:val="21"/>
          <w:szCs w:val="21"/>
          <w:lang w:val="en-GB"/>
        </w:rPr>
        <w:tab/>
        <w:t>Gravel-Bed Rivers</w:t>
      </w:r>
      <w:r w:rsidRPr="00A07866">
        <w:rPr>
          <w:rFonts w:ascii="Times New Roman" w:hAnsi="Times New Roman"/>
          <w:sz w:val="21"/>
          <w:szCs w:val="21"/>
          <w:lang w:val="en-GB"/>
        </w:rPr>
        <w:t>. J. Wiley and Sons, U.K.</w:t>
      </w:r>
    </w:p>
    <w:p w14:paraId="6B0750AB" w14:textId="55FF1920" w:rsidR="000D0AC2" w:rsidRPr="00A07866" w:rsidRDefault="000D0AC2" w:rsidP="00565471">
      <w:pPr>
        <w:spacing w:line="240" w:lineRule="auto"/>
        <w:jc w:val="both"/>
        <w:rPr>
          <w:rFonts w:ascii="Times New Roman" w:hAnsi="Times New Roman"/>
          <w:sz w:val="21"/>
          <w:szCs w:val="21"/>
          <w:lang w:val="en-GB"/>
        </w:rPr>
      </w:pPr>
      <w:proofErr w:type="spellStart"/>
      <w:r w:rsidRPr="00A07866">
        <w:rPr>
          <w:rFonts w:ascii="Times New Roman" w:hAnsi="Times New Roman"/>
          <w:sz w:val="21"/>
          <w:szCs w:val="21"/>
          <w:lang w:val="en-GB"/>
        </w:rPr>
        <w:t>Nurhasan</w:t>
      </w:r>
      <w:proofErr w:type="spellEnd"/>
      <w:r w:rsidRPr="00A07866">
        <w:rPr>
          <w:rFonts w:ascii="Times New Roman" w:hAnsi="Times New Roman"/>
          <w:sz w:val="21"/>
          <w:szCs w:val="21"/>
          <w:lang w:val="en-GB"/>
        </w:rPr>
        <w:t xml:space="preserve">, U.  and Saputra, P.Y. (2018) Analysis of Sand Mining Areas in </w:t>
      </w:r>
      <w:proofErr w:type="spellStart"/>
      <w:r w:rsidRPr="00A07866">
        <w:rPr>
          <w:rFonts w:ascii="Times New Roman" w:hAnsi="Times New Roman"/>
          <w:sz w:val="21"/>
          <w:szCs w:val="21"/>
          <w:lang w:val="en-GB"/>
        </w:rPr>
        <w:t>Lumajang</w:t>
      </w:r>
      <w:proofErr w:type="spellEnd"/>
      <w:r w:rsidRPr="00A07866">
        <w:rPr>
          <w:rFonts w:ascii="Times New Roman" w:hAnsi="Times New Roman"/>
          <w:sz w:val="21"/>
          <w:szCs w:val="21"/>
          <w:lang w:val="en-GB"/>
        </w:rPr>
        <w:t xml:space="preserve"> Using WEBGIS. Advances </w:t>
      </w:r>
      <w:r>
        <w:rPr>
          <w:rFonts w:ascii="Times New Roman" w:hAnsi="Times New Roman"/>
          <w:sz w:val="21"/>
          <w:szCs w:val="21"/>
          <w:lang w:val="en-GB"/>
        </w:rPr>
        <w:tab/>
      </w:r>
      <w:r w:rsidRPr="00A07866">
        <w:rPr>
          <w:rFonts w:ascii="Times New Roman" w:hAnsi="Times New Roman"/>
          <w:sz w:val="21"/>
          <w:szCs w:val="21"/>
          <w:lang w:val="en-GB"/>
        </w:rPr>
        <w:t xml:space="preserve">in Economics, Business and Management Research, volume 59. International Conference on Energy </w:t>
      </w:r>
      <w:r>
        <w:rPr>
          <w:rFonts w:ascii="Times New Roman" w:hAnsi="Times New Roman"/>
          <w:sz w:val="21"/>
          <w:szCs w:val="21"/>
          <w:lang w:val="en-GB"/>
        </w:rPr>
        <w:tab/>
      </w:r>
      <w:r w:rsidRPr="00A07866">
        <w:rPr>
          <w:rFonts w:ascii="Times New Roman" w:hAnsi="Times New Roman"/>
          <w:sz w:val="21"/>
          <w:szCs w:val="21"/>
          <w:lang w:val="en-GB"/>
        </w:rPr>
        <w:t xml:space="preserve">and </w:t>
      </w:r>
      <w:r w:rsidR="005E1D51">
        <w:rPr>
          <w:rFonts w:ascii="Times New Roman" w:hAnsi="Times New Roman"/>
          <w:sz w:val="21"/>
          <w:szCs w:val="21"/>
          <w:lang w:val="en-GB"/>
        </w:rPr>
        <w:tab/>
      </w:r>
      <w:r w:rsidRPr="00A07866">
        <w:rPr>
          <w:rFonts w:ascii="Times New Roman" w:hAnsi="Times New Roman"/>
          <w:sz w:val="21"/>
          <w:szCs w:val="21"/>
          <w:lang w:val="en-GB"/>
        </w:rPr>
        <w:t>Mining Law (ICEML 2018).</w:t>
      </w:r>
    </w:p>
    <w:p w14:paraId="1D3BFA0E" w14:textId="77777777" w:rsidR="000D0AC2" w:rsidRPr="009C0402" w:rsidRDefault="000D0AC2" w:rsidP="00565471">
      <w:pPr>
        <w:spacing w:line="240" w:lineRule="auto"/>
        <w:jc w:val="both"/>
        <w:rPr>
          <w:rFonts w:ascii="Times New Roman" w:hAnsi="Times New Roman"/>
          <w:sz w:val="21"/>
          <w:szCs w:val="21"/>
          <w:lang w:val="en-GB"/>
        </w:rPr>
      </w:pPr>
      <w:proofErr w:type="spellStart"/>
      <w:r w:rsidRPr="009C0402">
        <w:rPr>
          <w:rFonts w:ascii="Times New Roman" w:hAnsi="Times New Roman"/>
          <w:sz w:val="21"/>
          <w:szCs w:val="21"/>
          <w:lang w:val="en-GB"/>
        </w:rPr>
        <w:t>Padmalal</w:t>
      </w:r>
      <w:proofErr w:type="spellEnd"/>
      <w:r w:rsidRPr="009C0402">
        <w:rPr>
          <w:rFonts w:ascii="Times New Roman" w:hAnsi="Times New Roman"/>
          <w:sz w:val="21"/>
          <w:szCs w:val="21"/>
          <w:lang w:val="en-GB"/>
        </w:rPr>
        <w:t xml:space="preserve">, D. and Maya, K. (2014). </w:t>
      </w:r>
      <w:r w:rsidRPr="009C0402">
        <w:rPr>
          <w:rFonts w:ascii="Times New Roman" w:hAnsi="Times New Roman"/>
          <w:i/>
          <w:iCs/>
          <w:sz w:val="21"/>
          <w:szCs w:val="21"/>
          <w:lang w:val="en-GB"/>
        </w:rPr>
        <w:t>Sand mining: Environmental impacts and selected case studies</w:t>
      </w:r>
      <w:r w:rsidRPr="009C0402">
        <w:rPr>
          <w:rFonts w:ascii="Times New Roman" w:hAnsi="Times New Roman"/>
          <w:sz w:val="21"/>
          <w:szCs w:val="21"/>
          <w:lang w:val="en-GB"/>
        </w:rPr>
        <w:t>. Springer. (E)</w:t>
      </w:r>
    </w:p>
    <w:p w14:paraId="20F4B9FD"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Pahuja, S. and Goswami, D. (2006): A Fluvial Geomorphology Perspective on the Knowledge Base of the </w:t>
      </w:r>
      <w:r w:rsidRPr="009C0402">
        <w:rPr>
          <w:rFonts w:ascii="Times New Roman" w:hAnsi="Times New Roman"/>
          <w:sz w:val="21"/>
          <w:szCs w:val="21"/>
          <w:lang w:val="en-GB"/>
        </w:rPr>
        <w:tab/>
        <w:t xml:space="preserve">Brahmaputra. Background Paper No. 3 commissioned as an input to the study “Development and </w:t>
      </w:r>
      <w:r w:rsidRPr="009C0402">
        <w:rPr>
          <w:rFonts w:ascii="Times New Roman" w:hAnsi="Times New Roman"/>
          <w:sz w:val="21"/>
          <w:szCs w:val="21"/>
          <w:lang w:val="en-GB"/>
        </w:rPr>
        <w:tab/>
        <w:t>Growth in Northeast India: The Natural Resources, Water, and Environment Nexus” August 2006.</w:t>
      </w:r>
    </w:p>
    <w:p w14:paraId="1510BFEC"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Pettijohn, F. J. (1975). Sedimentary Rocks. New York: Harper and Row.</w:t>
      </w:r>
    </w:p>
    <w:p w14:paraId="0597304A" w14:textId="701AAD01" w:rsidR="000D0AC2" w:rsidRPr="009C0402" w:rsidRDefault="000D0AC2" w:rsidP="00565471">
      <w:pPr>
        <w:spacing w:line="240" w:lineRule="auto"/>
        <w:jc w:val="both"/>
        <w:rPr>
          <w:rFonts w:ascii="Times New Roman" w:hAnsi="Times New Roman"/>
          <w:sz w:val="21"/>
          <w:szCs w:val="21"/>
          <w:lang w:val="en-GB"/>
        </w:rPr>
      </w:pPr>
      <w:proofErr w:type="spellStart"/>
      <w:r w:rsidRPr="009C0402">
        <w:rPr>
          <w:rFonts w:ascii="Times New Roman" w:hAnsi="Times New Roman"/>
          <w:sz w:val="21"/>
          <w:szCs w:val="21"/>
          <w:lang w:val="en-GB"/>
        </w:rPr>
        <w:t>Pitchaiah</w:t>
      </w:r>
      <w:proofErr w:type="spellEnd"/>
      <w:r w:rsidRPr="009C0402">
        <w:rPr>
          <w:rFonts w:ascii="Times New Roman" w:hAnsi="Times New Roman"/>
          <w:sz w:val="21"/>
          <w:szCs w:val="21"/>
          <w:lang w:val="en-GB"/>
        </w:rPr>
        <w:t xml:space="preserve">, P.S (2017). Impacts of Sand Mining on Environment – A Review. </w:t>
      </w:r>
      <w:r w:rsidRPr="009C0402">
        <w:rPr>
          <w:rFonts w:ascii="Times New Roman" w:hAnsi="Times New Roman"/>
          <w:i/>
          <w:iCs/>
          <w:sz w:val="21"/>
          <w:szCs w:val="21"/>
          <w:lang w:val="en-GB"/>
        </w:rPr>
        <w:t xml:space="preserve">SSRG International Journal of Geo </w:t>
      </w:r>
      <w:r w:rsidRPr="009C0402">
        <w:rPr>
          <w:rFonts w:ascii="Times New Roman" w:hAnsi="Times New Roman"/>
          <w:i/>
          <w:iCs/>
          <w:sz w:val="21"/>
          <w:szCs w:val="21"/>
          <w:lang w:val="en-GB"/>
        </w:rPr>
        <w:tab/>
        <w:t xml:space="preserve">informatics and Geological Science (SSRG-IJGGS) – Volume 4 Issue 1 Jan to April 2017 </w:t>
      </w:r>
      <w:r w:rsidRPr="009C0402">
        <w:rPr>
          <w:rFonts w:ascii="Times New Roman" w:hAnsi="Times New Roman"/>
          <w:sz w:val="21"/>
          <w:szCs w:val="21"/>
          <w:lang w:val="en-GB"/>
        </w:rPr>
        <w:t xml:space="preserve">ISSN: 2393 - </w:t>
      </w:r>
      <w:r w:rsidRPr="009C0402">
        <w:rPr>
          <w:rFonts w:ascii="Times New Roman" w:hAnsi="Times New Roman"/>
          <w:sz w:val="21"/>
          <w:szCs w:val="21"/>
          <w:lang w:val="en-GB"/>
        </w:rPr>
        <w:tab/>
        <w:t xml:space="preserve">9206 www.internationaljournalssrg.org Page 1 </w:t>
      </w:r>
    </w:p>
    <w:p w14:paraId="28BD2842"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Radford, J.Q., </w:t>
      </w:r>
      <w:proofErr w:type="spellStart"/>
      <w:proofErr w:type="gramStart"/>
      <w:r w:rsidRPr="009C0402">
        <w:rPr>
          <w:rFonts w:ascii="Times New Roman" w:hAnsi="Times New Roman"/>
          <w:sz w:val="21"/>
          <w:szCs w:val="21"/>
          <w:lang w:val="en-GB"/>
        </w:rPr>
        <w:t>Bennett,A</w:t>
      </w:r>
      <w:proofErr w:type="gramEnd"/>
      <w:r w:rsidRPr="009C0402">
        <w:rPr>
          <w:rFonts w:ascii="Times New Roman" w:hAnsi="Times New Roman"/>
          <w:sz w:val="21"/>
          <w:szCs w:val="21"/>
          <w:lang w:val="en-GB"/>
        </w:rPr>
        <w:t>.F</w:t>
      </w:r>
      <w:proofErr w:type="spellEnd"/>
      <w:r w:rsidRPr="009C0402">
        <w:rPr>
          <w:rFonts w:ascii="Times New Roman" w:hAnsi="Times New Roman"/>
          <w:sz w:val="21"/>
          <w:szCs w:val="21"/>
          <w:lang w:val="en-GB"/>
        </w:rPr>
        <w:t xml:space="preserve"> and Cheers, G.J (2005) Landscape-level thresholds of habitat cover for woodland-</w:t>
      </w:r>
      <w:r w:rsidRPr="009C0402">
        <w:rPr>
          <w:rFonts w:ascii="Times New Roman" w:hAnsi="Times New Roman"/>
          <w:sz w:val="21"/>
          <w:szCs w:val="21"/>
          <w:lang w:val="en-GB"/>
        </w:rPr>
        <w:tab/>
        <w:t xml:space="preserve">dependent birds. Biological Conservation, Volume 124, Issue 3, Pages 317-337ISSN 0006-3207, </w:t>
      </w:r>
      <w:r w:rsidRPr="009C0402">
        <w:rPr>
          <w:rFonts w:ascii="Times New Roman" w:hAnsi="Times New Roman"/>
          <w:sz w:val="21"/>
          <w:szCs w:val="21"/>
          <w:lang w:val="en-GB"/>
        </w:rPr>
        <w:tab/>
      </w:r>
      <w:hyperlink r:id="rId27" w:history="1">
        <w:r w:rsidRPr="009C0402">
          <w:rPr>
            <w:rStyle w:val="Hyperlink"/>
            <w:rFonts w:ascii="Times New Roman" w:hAnsi="Times New Roman"/>
            <w:sz w:val="21"/>
            <w:szCs w:val="21"/>
            <w:lang w:val="en-GB"/>
          </w:rPr>
          <w:t>https://doi.org/10.1016/j.biocon.2005.01.039</w:t>
        </w:r>
      </w:hyperlink>
      <w:r w:rsidRPr="009C0402">
        <w:rPr>
          <w:rFonts w:ascii="Times New Roman" w:hAnsi="Times New Roman"/>
          <w:sz w:val="21"/>
          <w:szCs w:val="21"/>
          <w:lang w:val="en-GB"/>
        </w:rPr>
        <w:t>.</w:t>
      </w:r>
    </w:p>
    <w:p w14:paraId="4A6178F0"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Rinaldi, M., </w:t>
      </w:r>
      <w:proofErr w:type="spellStart"/>
      <w:r w:rsidRPr="009C0402">
        <w:rPr>
          <w:rFonts w:ascii="Times New Roman" w:hAnsi="Times New Roman"/>
          <w:sz w:val="21"/>
          <w:szCs w:val="21"/>
          <w:lang w:val="en-GB"/>
        </w:rPr>
        <w:t>Wyzga</w:t>
      </w:r>
      <w:proofErr w:type="spellEnd"/>
      <w:r w:rsidRPr="009C0402">
        <w:rPr>
          <w:rFonts w:ascii="Times New Roman" w:hAnsi="Times New Roman"/>
          <w:sz w:val="21"/>
          <w:szCs w:val="21"/>
          <w:lang w:val="en-GB"/>
        </w:rPr>
        <w:t xml:space="preserve">, B. and Surian, N. (2005). Sediment Mining in Alluvial Channels: Physical Effects and </w:t>
      </w:r>
      <w:r w:rsidRPr="009C0402">
        <w:rPr>
          <w:rFonts w:ascii="Times New Roman" w:hAnsi="Times New Roman"/>
          <w:sz w:val="21"/>
          <w:szCs w:val="21"/>
          <w:lang w:val="en-GB"/>
        </w:rPr>
        <w:tab/>
        <w:t xml:space="preserve">Management Perspectives. </w:t>
      </w:r>
      <w:r w:rsidRPr="009C0402">
        <w:rPr>
          <w:rFonts w:ascii="Times New Roman" w:hAnsi="Times New Roman"/>
          <w:i/>
          <w:iCs/>
          <w:sz w:val="21"/>
          <w:szCs w:val="21"/>
          <w:lang w:val="en-GB"/>
        </w:rPr>
        <w:t>River Research and Applications</w:t>
      </w:r>
      <w:r w:rsidRPr="009C0402">
        <w:rPr>
          <w:rFonts w:ascii="Times New Roman" w:hAnsi="Times New Roman"/>
          <w:sz w:val="21"/>
          <w:szCs w:val="21"/>
          <w:lang w:val="en-GB"/>
        </w:rPr>
        <w:t xml:space="preserve">, 21, 805–828. </w:t>
      </w:r>
    </w:p>
    <w:p w14:paraId="171C6888"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Rovira, A., Batalla, R.J. and Sala, M. (2005). Response of a River Sediment Budget after Historical Gravel </w:t>
      </w:r>
      <w:r w:rsidRPr="009C0402">
        <w:rPr>
          <w:rFonts w:ascii="Times New Roman" w:hAnsi="Times New Roman"/>
          <w:sz w:val="21"/>
          <w:szCs w:val="21"/>
          <w:lang w:val="en-GB"/>
        </w:rPr>
        <w:tab/>
        <w:t xml:space="preserve">Mining </w:t>
      </w:r>
      <w:r w:rsidRPr="009C0402">
        <w:rPr>
          <w:rFonts w:ascii="Times New Roman" w:hAnsi="Times New Roman"/>
          <w:sz w:val="21"/>
          <w:szCs w:val="21"/>
          <w:lang w:val="en-GB"/>
        </w:rPr>
        <w:tab/>
        <w:t xml:space="preserve">(The Lower </w:t>
      </w:r>
      <w:proofErr w:type="spellStart"/>
      <w:r w:rsidRPr="009C0402">
        <w:rPr>
          <w:rFonts w:ascii="Times New Roman" w:hAnsi="Times New Roman"/>
          <w:sz w:val="21"/>
          <w:szCs w:val="21"/>
          <w:lang w:val="en-GB"/>
        </w:rPr>
        <w:t>Tordera</w:t>
      </w:r>
      <w:proofErr w:type="spellEnd"/>
      <w:r w:rsidRPr="009C0402">
        <w:rPr>
          <w:rFonts w:ascii="Times New Roman" w:hAnsi="Times New Roman"/>
          <w:sz w:val="21"/>
          <w:szCs w:val="21"/>
          <w:lang w:val="en-GB"/>
        </w:rPr>
        <w:t xml:space="preserve">, Ne Spain). </w:t>
      </w:r>
      <w:r w:rsidRPr="009C0402">
        <w:rPr>
          <w:rFonts w:ascii="Times New Roman" w:hAnsi="Times New Roman"/>
          <w:i/>
          <w:iCs/>
          <w:sz w:val="21"/>
          <w:szCs w:val="21"/>
          <w:lang w:val="en-GB"/>
        </w:rPr>
        <w:t>River Research and Applications</w:t>
      </w:r>
      <w:r w:rsidRPr="009C0402">
        <w:rPr>
          <w:rFonts w:ascii="Times New Roman" w:hAnsi="Times New Roman"/>
          <w:sz w:val="21"/>
          <w:szCs w:val="21"/>
          <w:lang w:val="en-GB"/>
        </w:rPr>
        <w:t>, 21, 829–847.</w:t>
      </w:r>
    </w:p>
    <w:p w14:paraId="7DC8DA10" w14:textId="77777777" w:rsidR="000D0AC2" w:rsidRPr="009C0402" w:rsidRDefault="000D0AC2" w:rsidP="00565471">
      <w:pPr>
        <w:spacing w:line="240" w:lineRule="auto"/>
        <w:jc w:val="both"/>
        <w:rPr>
          <w:rFonts w:ascii="Times New Roman" w:hAnsi="Times New Roman"/>
          <w:i/>
          <w:iCs/>
          <w:sz w:val="21"/>
          <w:szCs w:val="21"/>
          <w:lang w:val="en-GB"/>
        </w:rPr>
      </w:pPr>
      <w:r w:rsidRPr="009C0402">
        <w:rPr>
          <w:rFonts w:ascii="Times New Roman" w:hAnsi="Times New Roman"/>
          <w:sz w:val="21"/>
          <w:szCs w:val="21"/>
          <w:lang w:val="en-GB"/>
        </w:rPr>
        <w:t xml:space="preserve">Saviour, M. N. and Stalin, P. (2012): Soil and Sand Mining: Causes, Consequences and Management. </w:t>
      </w:r>
      <w:r w:rsidRPr="009C0402">
        <w:rPr>
          <w:rFonts w:ascii="Times New Roman" w:hAnsi="Times New Roman"/>
          <w:i/>
          <w:iCs/>
          <w:sz w:val="21"/>
          <w:szCs w:val="21"/>
          <w:lang w:val="en-GB"/>
        </w:rPr>
        <w:t xml:space="preserve">IOSR </w:t>
      </w:r>
      <w:r w:rsidRPr="009C0402">
        <w:rPr>
          <w:rFonts w:ascii="Times New Roman" w:hAnsi="Times New Roman"/>
          <w:i/>
          <w:iCs/>
          <w:sz w:val="21"/>
          <w:szCs w:val="21"/>
          <w:lang w:val="en-GB"/>
        </w:rPr>
        <w:tab/>
        <w:t xml:space="preserve">Journal </w:t>
      </w:r>
      <w:r w:rsidRPr="009C0402">
        <w:rPr>
          <w:rFonts w:ascii="Times New Roman" w:hAnsi="Times New Roman"/>
          <w:i/>
          <w:iCs/>
          <w:sz w:val="21"/>
          <w:szCs w:val="21"/>
          <w:lang w:val="en-GB"/>
        </w:rPr>
        <w:tab/>
        <w:t xml:space="preserve">of Pharmacy (IOSRPHR) ISSN: 2250-3013, Volume 2, Issue 4, PP 01-06. </w:t>
      </w:r>
      <w:hyperlink r:id="rId28" w:history="1">
        <w:r w:rsidRPr="009C0402">
          <w:rPr>
            <w:rStyle w:val="Hyperlink"/>
            <w:rFonts w:ascii="Times New Roman" w:hAnsi="Times New Roman"/>
            <w:i/>
            <w:iCs/>
            <w:sz w:val="21"/>
            <w:szCs w:val="21"/>
            <w:lang w:val="en-GB"/>
          </w:rPr>
          <w:t>www.iosrphr.org</w:t>
        </w:r>
      </w:hyperlink>
      <w:r w:rsidRPr="009C0402">
        <w:rPr>
          <w:rFonts w:ascii="Times New Roman" w:hAnsi="Times New Roman"/>
          <w:i/>
          <w:iCs/>
          <w:sz w:val="21"/>
          <w:szCs w:val="21"/>
          <w:lang w:val="en-GB"/>
        </w:rPr>
        <w:t xml:space="preserve"> </w:t>
      </w:r>
    </w:p>
    <w:p w14:paraId="6801BF22"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Schoof, J. (2014). Built on Sand: Is the Construction Boom Depleting </w:t>
      </w:r>
      <w:proofErr w:type="gramStart"/>
      <w:r w:rsidRPr="009C0402">
        <w:rPr>
          <w:rFonts w:ascii="Times New Roman" w:hAnsi="Times New Roman"/>
          <w:sz w:val="21"/>
          <w:szCs w:val="21"/>
          <w:lang w:val="en-GB"/>
        </w:rPr>
        <w:t>Supplies?.</w:t>
      </w:r>
      <w:proofErr w:type="gramEnd"/>
      <w:r w:rsidRPr="009C0402">
        <w:rPr>
          <w:rFonts w:ascii="Times New Roman" w:hAnsi="Times New Roman"/>
          <w:sz w:val="21"/>
          <w:szCs w:val="21"/>
          <w:lang w:val="en-GB"/>
        </w:rPr>
        <w:t xml:space="preserve"> Available online: </w:t>
      </w:r>
      <w:r w:rsidRPr="009C0402">
        <w:rPr>
          <w:rFonts w:ascii="Times New Roman" w:hAnsi="Times New Roman"/>
          <w:sz w:val="21"/>
          <w:szCs w:val="21"/>
          <w:lang w:val="en-GB"/>
        </w:rPr>
        <w:tab/>
      </w:r>
      <w:hyperlink r:id="rId29" w:history="1">
        <w:r w:rsidRPr="009C0402">
          <w:rPr>
            <w:rStyle w:val="Hyperlink"/>
            <w:rFonts w:ascii="Times New Roman" w:hAnsi="Times New Roman"/>
            <w:sz w:val="21"/>
            <w:szCs w:val="21"/>
            <w:lang w:val="en-GB"/>
          </w:rPr>
          <w:t xml:space="preserve">http://www.detail-online.com/article/built-on-sand-is-the-construction-boom-depleting-supplies- </w:t>
        </w:r>
        <w:r w:rsidRPr="009C0402">
          <w:rPr>
            <w:rStyle w:val="Hyperlink"/>
            <w:rFonts w:ascii="Times New Roman" w:hAnsi="Times New Roman"/>
            <w:sz w:val="21"/>
            <w:szCs w:val="21"/>
            <w:u w:val="none"/>
            <w:lang w:val="en-GB"/>
          </w:rPr>
          <w:tab/>
        </w:r>
        <w:r w:rsidRPr="009C0402">
          <w:rPr>
            <w:rStyle w:val="Hyperlink"/>
            <w:rFonts w:ascii="Times New Roman" w:hAnsi="Times New Roman"/>
            <w:sz w:val="21"/>
            <w:szCs w:val="21"/>
            <w:lang w:val="en-GB"/>
          </w:rPr>
          <w:t>16825/</w:t>
        </w:r>
      </w:hyperlink>
      <w:r w:rsidRPr="009C0402">
        <w:rPr>
          <w:rFonts w:ascii="Times New Roman" w:hAnsi="Times New Roman"/>
          <w:sz w:val="21"/>
          <w:szCs w:val="21"/>
          <w:lang w:val="en-GB"/>
        </w:rPr>
        <w:t xml:space="preserve"> </w:t>
      </w:r>
      <w:r w:rsidRPr="009C0402">
        <w:rPr>
          <w:rFonts w:ascii="Times New Roman" w:hAnsi="Times New Roman"/>
          <w:sz w:val="21"/>
          <w:szCs w:val="21"/>
          <w:lang w:val="en-GB"/>
        </w:rPr>
        <w:tab/>
        <w:t>(accessed on November 2019).</w:t>
      </w:r>
    </w:p>
    <w:p w14:paraId="110C11C6"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Schumm, S.A. (1991). To Interpret the Earth: Ten Ways to Be Wrong: Cambridge, Cambridge University Press, </w:t>
      </w:r>
      <w:r w:rsidRPr="009C0402">
        <w:rPr>
          <w:rFonts w:ascii="Times New Roman" w:hAnsi="Times New Roman"/>
          <w:sz w:val="21"/>
          <w:szCs w:val="21"/>
          <w:lang w:val="en-GB"/>
        </w:rPr>
        <w:tab/>
        <w:t xml:space="preserve">180 p. </w:t>
      </w:r>
    </w:p>
    <w:p w14:paraId="3EEF422E"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Shaffer, N. R. (2006). The Time of Sands: Quartz-rich Sand Deposits as a Renewable Resource. Electronic Green </w:t>
      </w:r>
      <w:r w:rsidRPr="009C0402">
        <w:rPr>
          <w:rFonts w:ascii="Times New Roman" w:hAnsi="Times New Roman"/>
          <w:sz w:val="21"/>
          <w:szCs w:val="21"/>
          <w:lang w:val="en-GB"/>
        </w:rPr>
        <w:tab/>
        <w:t xml:space="preserve">Journal, 1(24). ISSN 1076-7975. eScholarship.org. Powered by the California Digital Library. </w:t>
      </w:r>
      <w:r w:rsidRPr="009C0402">
        <w:rPr>
          <w:rFonts w:ascii="Times New Roman" w:hAnsi="Times New Roman"/>
          <w:sz w:val="21"/>
          <w:szCs w:val="21"/>
          <w:lang w:val="en-GB"/>
        </w:rPr>
        <w:tab/>
        <w:t>University of California</w:t>
      </w:r>
    </w:p>
    <w:p w14:paraId="2F4823A1" w14:textId="77777777" w:rsidR="000D0AC2" w:rsidRPr="009C0402" w:rsidRDefault="000D0AC2" w:rsidP="00565471">
      <w:pPr>
        <w:spacing w:line="240" w:lineRule="auto"/>
        <w:jc w:val="both"/>
        <w:rPr>
          <w:rFonts w:ascii="Times New Roman" w:hAnsi="Times New Roman"/>
          <w:sz w:val="21"/>
          <w:szCs w:val="21"/>
          <w:lang w:val="en-GB"/>
        </w:rPr>
      </w:pPr>
      <w:proofErr w:type="spellStart"/>
      <w:r w:rsidRPr="009C0402">
        <w:rPr>
          <w:rFonts w:ascii="Times New Roman" w:hAnsi="Times New Roman"/>
          <w:sz w:val="21"/>
          <w:szCs w:val="21"/>
          <w:lang w:val="en-GB"/>
        </w:rPr>
        <w:lastRenderedPageBreak/>
        <w:t>Sreebha</w:t>
      </w:r>
      <w:proofErr w:type="spellEnd"/>
      <w:r w:rsidRPr="009C0402">
        <w:rPr>
          <w:rFonts w:ascii="Times New Roman" w:hAnsi="Times New Roman"/>
          <w:sz w:val="21"/>
          <w:szCs w:val="21"/>
          <w:lang w:val="en-GB"/>
        </w:rPr>
        <w:t xml:space="preserve">, S. (2008). Environmental impact of sand mining: A case study in the river catchments of </w:t>
      </w:r>
      <w:proofErr w:type="spellStart"/>
      <w:r w:rsidRPr="009C0402">
        <w:rPr>
          <w:rFonts w:ascii="Times New Roman" w:hAnsi="Times New Roman"/>
          <w:sz w:val="21"/>
          <w:szCs w:val="21"/>
          <w:lang w:val="en-GB"/>
        </w:rPr>
        <w:t>Vembanad</w:t>
      </w:r>
      <w:proofErr w:type="spellEnd"/>
      <w:r w:rsidRPr="009C0402">
        <w:rPr>
          <w:rFonts w:ascii="Times New Roman" w:hAnsi="Times New Roman"/>
          <w:sz w:val="21"/>
          <w:szCs w:val="21"/>
          <w:lang w:val="en-GB"/>
        </w:rPr>
        <w:t xml:space="preserve"> </w:t>
      </w:r>
      <w:r w:rsidRPr="009C0402">
        <w:rPr>
          <w:rFonts w:ascii="Times New Roman" w:hAnsi="Times New Roman"/>
          <w:sz w:val="21"/>
          <w:szCs w:val="21"/>
          <w:lang w:val="en-GB"/>
        </w:rPr>
        <w:tab/>
        <w:t xml:space="preserve">lake, Southwest India. </w:t>
      </w:r>
      <w:r w:rsidRPr="009C0402">
        <w:rPr>
          <w:rFonts w:ascii="Times New Roman" w:hAnsi="Times New Roman"/>
          <w:i/>
          <w:iCs/>
          <w:sz w:val="21"/>
          <w:szCs w:val="21"/>
          <w:lang w:val="en-GB"/>
        </w:rPr>
        <w:t>Ph.D. Thesis of Cochin University of Science and Technology, Kochi</w:t>
      </w:r>
      <w:r w:rsidRPr="009C0402">
        <w:rPr>
          <w:rFonts w:ascii="Times New Roman" w:hAnsi="Times New Roman"/>
          <w:sz w:val="21"/>
          <w:szCs w:val="21"/>
          <w:lang w:val="en-GB"/>
        </w:rPr>
        <w:t xml:space="preserve">. </w:t>
      </w:r>
    </w:p>
    <w:p w14:paraId="7D8B9467" w14:textId="77777777" w:rsidR="000D0AC2" w:rsidRPr="009C0402" w:rsidRDefault="000D0AC2" w:rsidP="00565471">
      <w:pPr>
        <w:spacing w:line="240" w:lineRule="auto"/>
        <w:jc w:val="both"/>
        <w:rPr>
          <w:rFonts w:ascii="Times New Roman" w:hAnsi="Times New Roman"/>
          <w:sz w:val="21"/>
          <w:szCs w:val="21"/>
          <w:lang w:val="en-GB"/>
        </w:rPr>
      </w:pPr>
      <w:proofErr w:type="spellStart"/>
      <w:r w:rsidRPr="009C0402">
        <w:rPr>
          <w:rFonts w:ascii="Times New Roman" w:hAnsi="Times New Roman"/>
          <w:sz w:val="21"/>
          <w:szCs w:val="21"/>
          <w:lang w:val="en-GB"/>
        </w:rPr>
        <w:t>Sreebha</w:t>
      </w:r>
      <w:proofErr w:type="spellEnd"/>
      <w:r w:rsidRPr="009C0402">
        <w:rPr>
          <w:rFonts w:ascii="Times New Roman" w:hAnsi="Times New Roman"/>
          <w:sz w:val="21"/>
          <w:szCs w:val="21"/>
          <w:lang w:val="en-GB"/>
        </w:rPr>
        <w:t xml:space="preserve">, S. and </w:t>
      </w:r>
      <w:proofErr w:type="spellStart"/>
      <w:r w:rsidRPr="009C0402">
        <w:rPr>
          <w:rFonts w:ascii="Times New Roman" w:hAnsi="Times New Roman"/>
          <w:sz w:val="21"/>
          <w:szCs w:val="21"/>
          <w:lang w:val="en-GB"/>
        </w:rPr>
        <w:t>Padmalal</w:t>
      </w:r>
      <w:proofErr w:type="spellEnd"/>
      <w:r w:rsidRPr="009C0402">
        <w:rPr>
          <w:rFonts w:ascii="Times New Roman" w:hAnsi="Times New Roman"/>
          <w:sz w:val="21"/>
          <w:szCs w:val="21"/>
          <w:lang w:val="en-GB"/>
        </w:rPr>
        <w:t xml:space="preserve">, D. (2011). Environmental impact assessment of sand mining from the small catchment </w:t>
      </w:r>
      <w:r w:rsidRPr="009C0402">
        <w:rPr>
          <w:rFonts w:ascii="Times New Roman" w:hAnsi="Times New Roman"/>
          <w:sz w:val="21"/>
          <w:szCs w:val="21"/>
          <w:lang w:val="en-GB"/>
        </w:rPr>
        <w:tab/>
        <w:t xml:space="preserve">rivers in the Southwestern coast of India: A case study. </w:t>
      </w:r>
      <w:r w:rsidRPr="009C0402">
        <w:rPr>
          <w:rFonts w:ascii="Times New Roman" w:hAnsi="Times New Roman"/>
          <w:i/>
          <w:iCs/>
          <w:sz w:val="21"/>
          <w:szCs w:val="21"/>
          <w:lang w:val="en-GB"/>
        </w:rPr>
        <w:t>Environmental Management</w:t>
      </w:r>
      <w:r w:rsidRPr="009C0402">
        <w:rPr>
          <w:rFonts w:ascii="Times New Roman" w:hAnsi="Times New Roman"/>
          <w:sz w:val="21"/>
          <w:szCs w:val="21"/>
          <w:lang w:val="en-GB"/>
        </w:rPr>
        <w:t>, 47, 130–140. (E)</w:t>
      </w:r>
    </w:p>
    <w:p w14:paraId="35EE2208"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Starnes, L. B. (1983). Effects of surface mining on aquatic resources in North America. Fisheries 8(6):2-4. </w:t>
      </w:r>
    </w:p>
    <w:p w14:paraId="324C59F0" w14:textId="31DB92DB"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The Mineral Gallery. (2004). The Tectosilicate sub-class. Retrieved November 5, 2019 from </w:t>
      </w:r>
      <w:r w:rsidRPr="009C0402">
        <w:rPr>
          <w:rFonts w:ascii="Times New Roman" w:hAnsi="Times New Roman"/>
          <w:sz w:val="21"/>
          <w:szCs w:val="21"/>
          <w:lang w:val="en-GB"/>
        </w:rPr>
        <w:tab/>
      </w:r>
      <w:hyperlink r:id="rId30" w:history="1">
        <w:r w:rsidRPr="009C0402">
          <w:rPr>
            <w:rStyle w:val="Hyperlink"/>
            <w:rFonts w:ascii="Times New Roman" w:hAnsi="Times New Roman"/>
            <w:sz w:val="21"/>
            <w:szCs w:val="21"/>
            <w:lang w:val="en-GB"/>
          </w:rPr>
          <w:t>mineral.galleries.com</w:t>
        </w:r>
      </w:hyperlink>
      <w:r w:rsidRPr="009C0402">
        <w:rPr>
          <w:rFonts w:ascii="Times New Roman" w:hAnsi="Times New Roman"/>
          <w:sz w:val="21"/>
          <w:szCs w:val="21"/>
          <w:lang w:val="en-GB"/>
        </w:rPr>
        <w:t>.</w:t>
      </w:r>
    </w:p>
    <w:p w14:paraId="36232A86" w14:textId="77777777" w:rsidR="000D0AC2" w:rsidRPr="009C0402" w:rsidRDefault="000D0AC2" w:rsidP="00565471">
      <w:pPr>
        <w:spacing w:line="240" w:lineRule="auto"/>
        <w:jc w:val="both"/>
        <w:rPr>
          <w:rFonts w:ascii="Times New Roman" w:hAnsi="Times New Roman"/>
          <w:i/>
          <w:iCs/>
          <w:sz w:val="21"/>
          <w:szCs w:val="21"/>
          <w:lang w:val="en-GB"/>
        </w:rPr>
      </w:pPr>
      <w:r w:rsidRPr="009C0402">
        <w:rPr>
          <w:rFonts w:ascii="Times New Roman" w:hAnsi="Times New Roman"/>
          <w:sz w:val="21"/>
          <w:szCs w:val="21"/>
          <w:lang w:val="en-GB"/>
        </w:rPr>
        <w:t xml:space="preserve">Thorne, C. R. (2002). “Geomorphic Analysis of Large Alluvial Rivers.” </w:t>
      </w:r>
      <w:r w:rsidRPr="009C0402">
        <w:rPr>
          <w:rFonts w:ascii="Times New Roman" w:hAnsi="Times New Roman"/>
          <w:i/>
          <w:iCs/>
          <w:sz w:val="21"/>
          <w:szCs w:val="21"/>
          <w:lang w:val="en-GB"/>
        </w:rPr>
        <w:t xml:space="preserve">Geomorphology </w:t>
      </w:r>
      <w:r w:rsidRPr="009C0402">
        <w:rPr>
          <w:rFonts w:ascii="Times New Roman" w:hAnsi="Times New Roman"/>
          <w:sz w:val="21"/>
          <w:szCs w:val="21"/>
          <w:lang w:val="en-GB"/>
        </w:rPr>
        <w:t>44:203–219.</w:t>
      </w:r>
    </w:p>
    <w:p w14:paraId="184E0AFA" w14:textId="1193366F"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United Nati</w:t>
      </w:r>
      <w:r w:rsidR="0019346A">
        <w:rPr>
          <w:rFonts w:ascii="Times New Roman" w:hAnsi="Times New Roman"/>
          <w:sz w:val="21"/>
          <w:szCs w:val="21"/>
          <w:lang w:val="en-GB"/>
        </w:rPr>
        <w:t xml:space="preserve">ons Environment Programme-UNEP (2014). </w:t>
      </w:r>
      <w:r w:rsidRPr="009C0402">
        <w:rPr>
          <w:rFonts w:ascii="Times New Roman" w:hAnsi="Times New Roman"/>
          <w:sz w:val="21"/>
          <w:szCs w:val="21"/>
          <w:lang w:val="en-GB"/>
        </w:rPr>
        <w:t>Sand, Rar</w:t>
      </w:r>
      <w:r w:rsidR="0019346A">
        <w:rPr>
          <w:rFonts w:ascii="Times New Roman" w:hAnsi="Times New Roman"/>
          <w:sz w:val="21"/>
          <w:szCs w:val="21"/>
          <w:lang w:val="en-GB"/>
        </w:rPr>
        <w:t xml:space="preserve">er Than One Thinks. Available </w:t>
      </w:r>
      <w:r w:rsidRPr="009C0402">
        <w:rPr>
          <w:rFonts w:ascii="Times New Roman" w:hAnsi="Times New Roman"/>
          <w:sz w:val="21"/>
          <w:szCs w:val="21"/>
          <w:lang w:val="en-GB"/>
        </w:rPr>
        <w:t xml:space="preserve">online: </w:t>
      </w:r>
      <w:r w:rsidR="0019346A">
        <w:rPr>
          <w:rFonts w:ascii="Times New Roman" w:hAnsi="Times New Roman"/>
          <w:sz w:val="21"/>
          <w:szCs w:val="21"/>
          <w:lang w:val="en-GB"/>
        </w:rPr>
        <w:tab/>
      </w:r>
      <w:hyperlink r:id="rId31" w:history="1">
        <w:r w:rsidR="0019346A" w:rsidRPr="002A0300">
          <w:rPr>
            <w:rStyle w:val="Hyperlink"/>
            <w:rFonts w:ascii="Times New Roman" w:hAnsi="Times New Roman"/>
            <w:sz w:val="21"/>
            <w:szCs w:val="21"/>
            <w:lang w:val="en-GB"/>
          </w:rPr>
          <w:t>http://www.unep.org/pdf/UNEP_GEAS_March_2014.pdf</w:t>
        </w:r>
      </w:hyperlink>
      <w:r w:rsidR="0019346A">
        <w:rPr>
          <w:rFonts w:ascii="Times New Roman" w:hAnsi="Times New Roman"/>
          <w:sz w:val="21"/>
          <w:szCs w:val="21"/>
          <w:lang w:val="en-GB"/>
        </w:rPr>
        <w:t xml:space="preserve"> </w:t>
      </w:r>
      <w:r w:rsidRPr="009C0402">
        <w:rPr>
          <w:rFonts w:ascii="Times New Roman" w:hAnsi="Times New Roman"/>
          <w:sz w:val="21"/>
          <w:szCs w:val="21"/>
          <w:lang w:val="en-GB"/>
        </w:rPr>
        <w:t xml:space="preserve">(accessed on 24 May 2016). </w:t>
      </w:r>
    </w:p>
    <w:p w14:paraId="0507E95F"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USGS (U.S. Geological Survey). (1997). The Front Range Infrastructure Resources Project. U.S. Geological </w:t>
      </w:r>
      <w:r w:rsidRPr="009C0402">
        <w:rPr>
          <w:rFonts w:ascii="Times New Roman" w:hAnsi="Times New Roman"/>
          <w:sz w:val="21"/>
          <w:szCs w:val="21"/>
          <w:lang w:val="en-GB"/>
        </w:rPr>
        <w:tab/>
        <w:t>Survey, Denver, CO; http://webserver .cr.usgs.gov/</w:t>
      </w:r>
      <w:proofErr w:type="spellStart"/>
      <w:r w:rsidRPr="009C0402">
        <w:rPr>
          <w:rFonts w:ascii="Times New Roman" w:hAnsi="Times New Roman"/>
          <w:sz w:val="21"/>
          <w:szCs w:val="21"/>
          <w:lang w:val="en-GB"/>
        </w:rPr>
        <w:t>frirp</w:t>
      </w:r>
      <w:proofErr w:type="spellEnd"/>
      <w:r w:rsidRPr="009C0402">
        <w:rPr>
          <w:rFonts w:ascii="Times New Roman" w:hAnsi="Times New Roman"/>
          <w:sz w:val="21"/>
          <w:szCs w:val="21"/>
          <w:lang w:val="en-GB"/>
        </w:rPr>
        <w:t xml:space="preserve">/frirp.html. </w:t>
      </w:r>
    </w:p>
    <w:p w14:paraId="1B909F1B"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Van Dolah, R.F., Calder, D.R. and Knott, D.M. (1984). Effects of dredging and open-water disposal on benthic </w:t>
      </w:r>
      <w:r w:rsidRPr="009C0402">
        <w:rPr>
          <w:rFonts w:ascii="Times New Roman" w:hAnsi="Times New Roman"/>
          <w:sz w:val="21"/>
          <w:szCs w:val="21"/>
          <w:lang w:val="en-GB"/>
        </w:rPr>
        <w:tab/>
        <w:t>macroinvertebrates in a South Carolina estuary. Estuaries, 7(2): 28-37.</w:t>
      </w:r>
    </w:p>
    <w:p w14:paraId="22414F24"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Waters, T. F. (1995). Sediment in streams: sources, biological effects, and control. Am. Fish. Soc. </w:t>
      </w:r>
      <w:proofErr w:type="spellStart"/>
      <w:r w:rsidRPr="009C0402">
        <w:rPr>
          <w:rFonts w:ascii="Times New Roman" w:hAnsi="Times New Roman"/>
          <w:sz w:val="21"/>
          <w:szCs w:val="21"/>
          <w:lang w:val="en-GB"/>
        </w:rPr>
        <w:t>Monogr</w:t>
      </w:r>
      <w:proofErr w:type="spellEnd"/>
      <w:r w:rsidRPr="009C0402">
        <w:rPr>
          <w:rFonts w:ascii="Times New Roman" w:hAnsi="Times New Roman"/>
          <w:sz w:val="21"/>
          <w:szCs w:val="21"/>
          <w:lang w:val="en-GB"/>
        </w:rPr>
        <w:t xml:space="preserve">. 7, </w:t>
      </w:r>
      <w:r w:rsidRPr="009C0402">
        <w:rPr>
          <w:rFonts w:ascii="Times New Roman" w:hAnsi="Times New Roman"/>
          <w:sz w:val="21"/>
          <w:szCs w:val="21"/>
          <w:lang w:val="en-GB"/>
        </w:rPr>
        <w:tab/>
        <w:t xml:space="preserve">Bethesda, MD. </w:t>
      </w:r>
    </w:p>
    <w:p w14:paraId="271B634D" w14:textId="77777777" w:rsidR="000D0AC2" w:rsidRPr="009C0402" w:rsidRDefault="000D0AC2" w:rsidP="00565471">
      <w:pPr>
        <w:spacing w:line="240" w:lineRule="auto"/>
        <w:jc w:val="both"/>
        <w:rPr>
          <w:rFonts w:ascii="Times New Roman" w:hAnsi="Times New Roman"/>
          <w:sz w:val="21"/>
          <w:szCs w:val="21"/>
          <w:lang w:val="en-GB"/>
        </w:rPr>
      </w:pPr>
      <w:proofErr w:type="spellStart"/>
      <w:r w:rsidRPr="009C0402">
        <w:rPr>
          <w:rFonts w:ascii="Times New Roman" w:hAnsi="Times New Roman"/>
          <w:sz w:val="21"/>
          <w:szCs w:val="21"/>
          <w:lang w:val="en-GB"/>
        </w:rPr>
        <w:t>Yenn</w:t>
      </w:r>
      <w:proofErr w:type="spellEnd"/>
      <w:r w:rsidRPr="009C0402">
        <w:rPr>
          <w:rFonts w:ascii="Times New Roman" w:hAnsi="Times New Roman"/>
          <w:sz w:val="21"/>
          <w:szCs w:val="21"/>
          <w:lang w:val="en-GB"/>
        </w:rPr>
        <w:t xml:space="preserve"> Teo, F., Noh, M.D., Ghani, M.N. and Zakaria, N.A. (2017): </w:t>
      </w:r>
      <w:r w:rsidRPr="009C0402">
        <w:rPr>
          <w:rFonts w:ascii="Times New Roman" w:hAnsi="Times New Roman"/>
          <w:sz w:val="21"/>
          <w:szCs w:val="21"/>
          <w:vertAlign w:val="superscript"/>
          <w:lang w:val="en-GB"/>
        </w:rPr>
        <w:t xml:space="preserve"> </w:t>
      </w:r>
      <w:r w:rsidRPr="009C0402">
        <w:rPr>
          <w:rFonts w:ascii="Times New Roman" w:hAnsi="Times New Roman"/>
          <w:sz w:val="21"/>
          <w:szCs w:val="21"/>
          <w:lang w:val="en-GB"/>
        </w:rPr>
        <w:t xml:space="preserve">River Sand Mining Capacity in Malaysia. </w:t>
      </w:r>
      <w:r w:rsidRPr="009C0402">
        <w:rPr>
          <w:rFonts w:ascii="Times New Roman" w:hAnsi="Times New Roman"/>
          <w:sz w:val="21"/>
          <w:szCs w:val="21"/>
          <w:lang w:val="en-GB"/>
        </w:rPr>
        <w:tab/>
        <w:t>Proceedings of the 37th IAHR World Congress August 13 – 18, 2017, Kuala Lumpur, Malaysia, P538-</w:t>
      </w:r>
      <w:r w:rsidRPr="009C0402">
        <w:rPr>
          <w:rFonts w:ascii="Times New Roman" w:hAnsi="Times New Roman"/>
          <w:sz w:val="21"/>
          <w:szCs w:val="21"/>
          <w:lang w:val="en-GB"/>
        </w:rPr>
        <w:tab/>
        <w:t>546. ISSN 1562-6865 (Online) - ISSN 1063-7710 (Print).</w:t>
      </w:r>
    </w:p>
    <w:p w14:paraId="56F0A1AC" w14:textId="1B115829"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Zdunczyk, M.J and Linkous, M.A (1994). Industrial Sand and Sandstone. In Industrial Minerals and </w:t>
      </w:r>
      <w:r w:rsidRPr="009C0402">
        <w:rPr>
          <w:rFonts w:ascii="Times New Roman" w:hAnsi="Times New Roman"/>
          <w:sz w:val="21"/>
          <w:szCs w:val="21"/>
          <w:lang w:val="en-GB"/>
        </w:rPr>
        <w:tab/>
        <w:t xml:space="preserve">Racks, </w:t>
      </w:r>
      <w:r w:rsidRPr="009C0402">
        <w:rPr>
          <w:rFonts w:ascii="Times New Roman" w:hAnsi="Times New Roman"/>
          <w:sz w:val="21"/>
          <w:szCs w:val="21"/>
          <w:lang w:val="en-GB"/>
        </w:rPr>
        <w:tab/>
        <w:t>6</w:t>
      </w:r>
      <w:r w:rsidRPr="009C0402">
        <w:rPr>
          <w:rFonts w:ascii="Times New Roman" w:hAnsi="Times New Roman"/>
          <w:sz w:val="21"/>
          <w:szCs w:val="21"/>
          <w:vertAlign w:val="superscript"/>
          <w:lang w:val="en-GB"/>
        </w:rPr>
        <w:t>th</w:t>
      </w:r>
      <w:r w:rsidRPr="009C0402">
        <w:rPr>
          <w:rFonts w:ascii="Times New Roman" w:hAnsi="Times New Roman"/>
          <w:sz w:val="21"/>
          <w:szCs w:val="21"/>
          <w:lang w:val="en-GB"/>
        </w:rPr>
        <w:t xml:space="preserve"> </w:t>
      </w:r>
      <w:r w:rsidR="00AB35D0">
        <w:rPr>
          <w:rFonts w:ascii="Times New Roman" w:hAnsi="Times New Roman"/>
          <w:sz w:val="21"/>
          <w:szCs w:val="21"/>
          <w:lang w:val="en-GB"/>
        </w:rPr>
        <w:tab/>
      </w:r>
      <w:r w:rsidRPr="009C0402">
        <w:rPr>
          <w:rFonts w:ascii="Times New Roman" w:hAnsi="Times New Roman"/>
          <w:sz w:val="21"/>
          <w:szCs w:val="21"/>
          <w:lang w:val="en-GB"/>
        </w:rPr>
        <w:t>Edition. Pp879-91</w:t>
      </w:r>
    </w:p>
    <w:p w14:paraId="3B3C3687" w14:textId="25BECF6E" w:rsidR="008C63B9" w:rsidRDefault="000D0AC2" w:rsidP="00764EEC">
      <w:pPr>
        <w:spacing w:line="240" w:lineRule="auto"/>
        <w:jc w:val="both"/>
        <w:rPr>
          <w:rFonts w:ascii="Times New Roman" w:hAnsi="Times New Roman"/>
          <w:b/>
          <w:sz w:val="32"/>
          <w:szCs w:val="32"/>
          <w:lang w:val="en-GB"/>
        </w:rPr>
      </w:pPr>
      <w:r w:rsidRPr="009C0402">
        <w:rPr>
          <w:rFonts w:ascii="Times New Roman" w:hAnsi="Times New Roman"/>
          <w:sz w:val="21"/>
          <w:szCs w:val="21"/>
          <w:lang w:val="en-GB"/>
        </w:rPr>
        <w:t>Zhang, G., Song, J., Yang, J., and Liu, X. (2006). </w:t>
      </w:r>
      <w:r w:rsidRPr="009C0402">
        <w:rPr>
          <w:rFonts w:ascii="Times New Roman" w:hAnsi="Times New Roman"/>
          <w:i/>
          <w:iCs/>
          <w:sz w:val="21"/>
          <w:szCs w:val="21"/>
          <w:lang w:val="en-GB"/>
        </w:rPr>
        <w:t xml:space="preserve">Performance of mortar and concrete made with a fine </w:t>
      </w:r>
      <w:r w:rsidRPr="009C0402">
        <w:rPr>
          <w:rFonts w:ascii="Times New Roman" w:hAnsi="Times New Roman"/>
          <w:i/>
          <w:iCs/>
          <w:sz w:val="21"/>
          <w:szCs w:val="21"/>
          <w:lang w:val="en-GB"/>
        </w:rPr>
        <w:tab/>
        <w:t>aggregate of Desert sand. Building and Environment, 41(11), 1478–1481.</w:t>
      </w:r>
      <w:r w:rsidRPr="009C0402">
        <w:rPr>
          <w:rFonts w:ascii="Times New Roman" w:hAnsi="Times New Roman"/>
          <w:sz w:val="21"/>
          <w:szCs w:val="21"/>
          <w:lang w:val="en-GB"/>
        </w:rPr>
        <w:t> </w:t>
      </w:r>
      <w:proofErr w:type="spellStart"/>
      <w:r w:rsidRPr="009C0402">
        <w:rPr>
          <w:rFonts w:ascii="Times New Roman" w:hAnsi="Times New Roman"/>
          <w:sz w:val="21"/>
          <w:szCs w:val="21"/>
          <w:lang w:val="en-GB"/>
        </w:rPr>
        <w:t>doi</w:t>
      </w:r>
      <w:proofErr w:type="spellEnd"/>
      <w:r w:rsidRPr="009C0402">
        <w:rPr>
          <w:rFonts w:ascii="Times New Roman" w:hAnsi="Times New Roman"/>
          <w:sz w:val="21"/>
          <w:szCs w:val="21"/>
          <w:lang w:val="en-GB"/>
        </w:rPr>
        <w:t xml:space="preserve">: </w:t>
      </w:r>
      <w:r w:rsidRPr="009C0402">
        <w:rPr>
          <w:rFonts w:ascii="Times New Roman" w:hAnsi="Times New Roman"/>
          <w:sz w:val="21"/>
          <w:szCs w:val="21"/>
          <w:lang w:val="en-GB"/>
        </w:rPr>
        <w:tab/>
        <w:t>10.1016/j.buildenv.2005.05.033  </w:t>
      </w:r>
      <w:bookmarkEnd w:id="1"/>
    </w:p>
    <w:sectPr w:rsidR="008C63B9" w:rsidSect="00826579">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9275" w14:textId="77777777" w:rsidR="0074435C" w:rsidRDefault="0074435C">
      <w:pPr>
        <w:spacing w:after="0" w:line="240" w:lineRule="auto"/>
      </w:pPr>
      <w:r>
        <w:separator/>
      </w:r>
    </w:p>
  </w:endnote>
  <w:endnote w:type="continuationSeparator" w:id="0">
    <w:p w14:paraId="4767BD11" w14:textId="77777777" w:rsidR="0074435C" w:rsidRDefault="0074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GLBDC+Garamon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45F8" w14:textId="77777777" w:rsidR="00101BE6" w:rsidRDefault="00101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4709" w14:textId="79A75A1F" w:rsidR="005E5535" w:rsidRPr="00D97FC7" w:rsidRDefault="005E5535" w:rsidP="008E087E">
    <w:pPr>
      <w:pStyle w:val="Footer"/>
      <w:spacing w:after="0" w:line="240" w:lineRule="auto"/>
      <w:jc w:val="center"/>
      <w:rPr>
        <w:sz w:val="20"/>
        <w:szCs w:val="20"/>
      </w:rPr>
    </w:pPr>
    <w:r w:rsidRPr="00D97FC7">
      <w:rPr>
        <w:sz w:val="20"/>
        <w:szCs w:val="20"/>
      </w:rPr>
      <w:fldChar w:fldCharType="begin"/>
    </w:r>
    <w:r w:rsidRPr="00D97FC7">
      <w:rPr>
        <w:sz w:val="20"/>
        <w:szCs w:val="20"/>
      </w:rPr>
      <w:instrText xml:space="preserve"> PAGE   \* MERGEFORMAT </w:instrText>
    </w:r>
    <w:r w:rsidRPr="00D97FC7">
      <w:rPr>
        <w:sz w:val="20"/>
        <w:szCs w:val="20"/>
      </w:rPr>
      <w:fldChar w:fldCharType="separate"/>
    </w:r>
    <w:r w:rsidR="00835ABB">
      <w:rPr>
        <w:noProof/>
        <w:sz w:val="20"/>
        <w:szCs w:val="20"/>
      </w:rPr>
      <w:t>18</w:t>
    </w:r>
    <w:r w:rsidRPr="00D97FC7">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FEF9" w14:textId="77777777" w:rsidR="00101BE6" w:rsidRDefault="00101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0900" w14:textId="77777777" w:rsidR="0074435C" w:rsidRDefault="0074435C">
      <w:pPr>
        <w:spacing w:after="0" w:line="240" w:lineRule="auto"/>
      </w:pPr>
      <w:r>
        <w:separator/>
      </w:r>
    </w:p>
  </w:footnote>
  <w:footnote w:type="continuationSeparator" w:id="0">
    <w:p w14:paraId="1E335EC9" w14:textId="77777777" w:rsidR="0074435C" w:rsidRDefault="0074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B281" w14:textId="2C6B0E45" w:rsidR="00101BE6" w:rsidRDefault="00101BE6">
    <w:pPr>
      <w:pStyle w:val="Header"/>
    </w:pPr>
    <w:r>
      <w:rPr>
        <w:noProof/>
      </w:rPr>
      <w:pict w14:anchorId="3C373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0454" o:spid="_x0000_s1026"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4B3A" w14:textId="02D321D1" w:rsidR="00101BE6" w:rsidRDefault="00101BE6">
    <w:pPr>
      <w:pStyle w:val="Header"/>
    </w:pPr>
    <w:r>
      <w:rPr>
        <w:noProof/>
      </w:rPr>
      <w:pict w14:anchorId="1E42C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0455" o:spid="_x0000_s1027"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EDED" w14:textId="16B7DE52" w:rsidR="00101BE6" w:rsidRDefault="00101BE6">
    <w:pPr>
      <w:pStyle w:val="Header"/>
    </w:pPr>
    <w:r>
      <w:rPr>
        <w:noProof/>
      </w:rPr>
      <w:pict w14:anchorId="30004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0453" o:spid="_x0000_s1025"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644"/>
    <w:multiLevelType w:val="hybridMultilevel"/>
    <w:tmpl w:val="5F98A16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862ED"/>
    <w:multiLevelType w:val="hybridMultilevel"/>
    <w:tmpl w:val="C486C2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6750D"/>
    <w:multiLevelType w:val="hybridMultilevel"/>
    <w:tmpl w:val="8DFA40D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E119B"/>
    <w:multiLevelType w:val="multilevel"/>
    <w:tmpl w:val="8952AEA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795894"/>
    <w:multiLevelType w:val="hybridMultilevel"/>
    <w:tmpl w:val="C23C34BC"/>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A5010"/>
    <w:multiLevelType w:val="hybridMultilevel"/>
    <w:tmpl w:val="861A1AB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7862A5"/>
    <w:multiLevelType w:val="hybridMultilevel"/>
    <w:tmpl w:val="5F98A16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05E6F"/>
    <w:multiLevelType w:val="hybridMultilevel"/>
    <w:tmpl w:val="288ABA4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D54413"/>
    <w:multiLevelType w:val="hybridMultilevel"/>
    <w:tmpl w:val="82127D72"/>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87F41CF"/>
    <w:multiLevelType w:val="hybridMultilevel"/>
    <w:tmpl w:val="A3AEC900"/>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E96790"/>
    <w:multiLevelType w:val="hybridMultilevel"/>
    <w:tmpl w:val="78E6950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B32E72"/>
    <w:multiLevelType w:val="hybridMultilevel"/>
    <w:tmpl w:val="EDD8097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E9602A"/>
    <w:multiLevelType w:val="hybridMultilevel"/>
    <w:tmpl w:val="F5AC4B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D3484B"/>
    <w:multiLevelType w:val="hybridMultilevel"/>
    <w:tmpl w:val="E09A17D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2E18EC"/>
    <w:multiLevelType w:val="hybridMultilevel"/>
    <w:tmpl w:val="E0940FDA"/>
    <w:lvl w:ilvl="0" w:tplc="6CA69BA4">
      <w:start w:val="1"/>
      <w:numFmt w:val="decimal"/>
      <w:lvlText w:val="%1."/>
      <w:lvlJc w:val="left"/>
      <w:pPr>
        <w:ind w:left="540" w:hanging="360"/>
      </w:pPr>
      <w:rPr>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CDC10EE"/>
    <w:multiLevelType w:val="hybridMultilevel"/>
    <w:tmpl w:val="9D7C2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5C3AB3"/>
    <w:multiLevelType w:val="hybridMultilevel"/>
    <w:tmpl w:val="2954F68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470F42"/>
    <w:multiLevelType w:val="hybridMultilevel"/>
    <w:tmpl w:val="FC68CC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2F7ADA"/>
    <w:multiLevelType w:val="hybridMultilevel"/>
    <w:tmpl w:val="8EFCC72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380EDE"/>
    <w:multiLevelType w:val="multilevel"/>
    <w:tmpl w:val="08D2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5D6AC2"/>
    <w:multiLevelType w:val="hybridMultilevel"/>
    <w:tmpl w:val="D542D28C"/>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B803560"/>
    <w:multiLevelType w:val="hybridMultilevel"/>
    <w:tmpl w:val="C0724A4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960593"/>
    <w:multiLevelType w:val="hybridMultilevel"/>
    <w:tmpl w:val="E0940FDA"/>
    <w:lvl w:ilvl="0" w:tplc="FFFFFFFF">
      <w:start w:val="1"/>
      <w:numFmt w:val="decimal"/>
      <w:lvlText w:val="%1."/>
      <w:lvlJc w:val="left"/>
      <w:pPr>
        <w:ind w:left="540" w:hanging="360"/>
      </w:pPr>
      <w:rPr>
        <w:b/>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3" w15:restartNumberingAfterBreak="0">
    <w:nsid w:val="59EB49E3"/>
    <w:multiLevelType w:val="hybridMultilevel"/>
    <w:tmpl w:val="BB58C50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38433D"/>
    <w:multiLevelType w:val="hybridMultilevel"/>
    <w:tmpl w:val="83026B3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E363B4"/>
    <w:multiLevelType w:val="hybridMultilevel"/>
    <w:tmpl w:val="9D5AEFC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392DF4"/>
    <w:multiLevelType w:val="hybridMultilevel"/>
    <w:tmpl w:val="5F98A16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C66DA"/>
    <w:multiLevelType w:val="hybridMultilevel"/>
    <w:tmpl w:val="F44801A0"/>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656B0565"/>
    <w:multiLevelType w:val="hybridMultilevel"/>
    <w:tmpl w:val="2E92E82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EF3DD9"/>
    <w:multiLevelType w:val="hybridMultilevel"/>
    <w:tmpl w:val="49A6D0B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710B07"/>
    <w:multiLevelType w:val="hybridMultilevel"/>
    <w:tmpl w:val="E0940FDA"/>
    <w:lvl w:ilvl="0" w:tplc="6CA69BA4">
      <w:start w:val="1"/>
      <w:numFmt w:val="decimal"/>
      <w:lvlText w:val="%1."/>
      <w:lvlJc w:val="left"/>
      <w:pPr>
        <w:ind w:left="540" w:hanging="360"/>
      </w:pPr>
      <w:rPr>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8B8174B"/>
    <w:multiLevelType w:val="multilevel"/>
    <w:tmpl w:val="C12C29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E5A447A"/>
    <w:multiLevelType w:val="hybridMultilevel"/>
    <w:tmpl w:val="414C5BE0"/>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F88111B"/>
    <w:multiLevelType w:val="hybridMultilevel"/>
    <w:tmpl w:val="BADAA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1185A"/>
    <w:multiLevelType w:val="hybridMultilevel"/>
    <w:tmpl w:val="5F98A16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15821"/>
    <w:multiLevelType w:val="hybridMultilevel"/>
    <w:tmpl w:val="E23A84C0"/>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F65431"/>
    <w:multiLevelType w:val="hybridMultilevel"/>
    <w:tmpl w:val="2C6A4B0A"/>
    <w:lvl w:ilvl="0" w:tplc="2EE08E02">
      <w:start w:val="1"/>
      <w:numFmt w:val="decimal"/>
      <w:lvlText w:val="%1."/>
      <w:lvlJc w:val="left"/>
      <w:pPr>
        <w:ind w:left="360" w:hanging="360"/>
      </w:pPr>
      <w:rPr>
        <w:rFonts w:ascii="Times New Roman" w:eastAsia="Calibri" w:hAnsi="Times New Roman" w:cs="Times New Roman"/>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7717825">
    <w:abstractNumId w:val="26"/>
  </w:num>
  <w:num w:numId="2" w16cid:durableId="1539121417">
    <w:abstractNumId w:val="34"/>
  </w:num>
  <w:num w:numId="3" w16cid:durableId="1794902251">
    <w:abstractNumId w:val="14"/>
  </w:num>
  <w:num w:numId="4" w16cid:durableId="2026244639">
    <w:abstractNumId w:val="30"/>
  </w:num>
  <w:num w:numId="5" w16cid:durableId="1733574507">
    <w:abstractNumId w:val="9"/>
  </w:num>
  <w:num w:numId="6" w16cid:durableId="710307256">
    <w:abstractNumId w:val="32"/>
  </w:num>
  <w:num w:numId="7" w16cid:durableId="548496327">
    <w:abstractNumId w:val="8"/>
  </w:num>
  <w:num w:numId="8" w16cid:durableId="1796673283">
    <w:abstractNumId w:val="20"/>
  </w:num>
  <w:num w:numId="9" w16cid:durableId="832063544">
    <w:abstractNumId w:val="23"/>
  </w:num>
  <w:num w:numId="10" w16cid:durableId="770127387">
    <w:abstractNumId w:val="35"/>
  </w:num>
  <w:num w:numId="11" w16cid:durableId="1607493333">
    <w:abstractNumId w:val="27"/>
  </w:num>
  <w:num w:numId="12" w16cid:durableId="343744716">
    <w:abstractNumId w:val="4"/>
  </w:num>
  <w:num w:numId="13" w16cid:durableId="1178078809">
    <w:abstractNumId w:val="28"/>
  </w:num>
  <w:num w:numId="14" w16cid:durableId="2087846261">
    <w:abstractNumId w:val="2"/>
  </w:num>
  <w:num w:numId="15" w16cid:durableId="1114251092">
    <w:abstractNumId w:val="22"/>
  </w:num>
  <w:num w:numId="16" w16cid:durableId="2100829347">
    <w:abstractNumId w:val="33"/>
  </w:num>
  <w:num w:numId="17" w16cid:durableId="1696468276">
    <w:abstractNumId w:val="1"/>
  </w:num>
  <w:num w:numId="18" w16cid:durableId="362637584">
    <w:abstractNumId w:val="29"/>
  </w:num>
  <w:num w:numId="19" w16cid:durableId="1962571685">
    <w:abstractNumId w:val="3"/>
  </w:num>
  <w:num w:numId="20" w16cid:durableId="1557082347">
    <w:abstractNumId w:val="21"/>
  </w:num>
  <w:num w:numId="21" w16cid:durableId="1463305624">
    <w:abstractNumId w:val="10"/>
  </w:num>
  <w:num w:numId="22" w16cid:durableId="567348509">
    <w:abstractNumId w:val="11"/>
  </w:num>
  <w:num w:numId="23" w16cid:durableId="699860096">
    <w:abstractNumId w:val="17"/>
  </w:num>
  <w:num w:numId="24" w16cid:durableId="1798648193">
    <w:abstractNumId w:val="18"/>
  </w:num>
  <w:num w:numId="25" w16cid:durableId="667752112">
    <w:abstractNumId w:val="12"/>
  </w:num>
  <w:num w:numId="26" w16cid:durableId="889420588">
    <w:abstractNumId w:val="31"/>
  </w:num>
  <w:num w:numId="27" w16cid:durableId="1074159297">
    <w:abstractNumId w:val="16"/>
  </w:num>
  <w:num w:numId="28" w16cid:durableId="710956717">
    <w:abstractNumId w:val="36"/>
  </w:num>
  <w:num w:numId="29" w16cid:durableId="482821616">
    <w:abstractNumId w:val="5"/>
  </w:num>
  <w:num w:numId="30" w16cid:durableId="673726568">
    <w:abstractNumId w:val="13"/>
  </w:num>
  <w:num w:numId="31" w16cid:durableId="1091316640">
    <w:abstractNumId w:val="25"/>
  </w:num>
  <w:num w:numId="32" w16cid:durableId="1045565566">
    <w:abstractNumId w:val="24"/>
  </w:num>
  <w:num w:numId="33" w16cid:durableId="1750957266">
    <w:abstractNumId w:val="6"/>
  </w:num>
  <w:num w:numId="34" w16cid:durableId="1714034154">
    <w:abstractNumId w:val="15"/>
  </w:num>
  <w:num w:numId="35" w16cid:durableId="622348429">
    <w:abstractNumId w:val="19"/>
  </w:num>
  <w:num w:numId="36" w16cid:durableId="1736469323">
    <w:abstractNumId w:val="7"/>
  </w:num>
  <w:num w:numId="37" w16cid:durableId="2079864816">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37"/>
    <w:rsid w:val="00000873"/>
    <w:rsid w:val="000010D9"/>
    <w:rsid w:val="00003B14"/>
    <w:rsid w:val="00010C96"/>
    <w:rsid w:val="00010F8E"/>
    <w:rsid w:val="000132C4"/>
    <w:rsid w:val="00013D9F"/>
    <w:rsid w:val="000154F2"/>
    <w:rsid w:val="00022E4D"/>
    <w:rsid w:val="00023B4C"/>
    <w:rsid w:val="00025302"/>
    <w:rsid w:val="0002581E"/>
    <w:rsid w:val="0002584A"/>
    <w:rsid w:val="00025E2F"/>
    <w:rsid w:val="000333B4"/>
    <w:rsid w:val="0003454E"/>
    <w:rsid w:val="00035B6E"/>
    <w:rsid w:val="00036838"/>
    <w:rsid w:val="0004190A"/>
    <w:rsid w:val="000437E8"/>
    <w:rsid w:val="00044B27"/>
    <w:rsid w:val="0004509A"/>
    <w:rsid w:val="00045BE9"/>
    <w:rsid w:val="00051662"/>
    <w:rsid w:val="000529AA"/>
    <w:rsid w:val="000538B6"/>
    <w:rsid w:val="000549BF"/>
    <w:rsid w:val="00054D1B"/>
    <w:rsid w:val="00056C50"/>
    <w:rsid w:val="00057F3C"/>
    <w:rsid w:val="000643E4"/>
    <w:rsid w:val="00066C44"/>
    <w:rsid w:val="00070AE9"/>
    <w:rsid w:val="00070BC3"/>
    <w:rsid w:val="00070C43"/>
    <w:rsid w:val="00071DC4"/>
    <w:rsid w:val="00071E6E"/>
    <w:rsid w:val="000747D2"/>
    <w:rsid w:val="00074A3D"/>
    <w:rsid w:val="00075FC5"/>
    <w:rsid w:val="00076689"/>
    <w:rsid w:val="00080394"/>
    <w:rsid w:val="00080765"/>
    <w:rsid w:val="00080BDA"/>
    <w:rsid w:val="00084849"/>
    <w:rsid w:val="00086F1B"/>
    <w:rsid w:val="00087FCF"/>
    <w:rsid w:val="00090F8C"/>
    <w:rsid w:val="000917C1"/>
    <w:rsid w:val="00094630"/>
    <w:rsid w:val="00096838"/>
    <w:rsid w:val="00097F32"/>
    <w:rsid w:val="000A1D1E"/>
    <w:rsid w:val="000A580E"/>
    <w:rsid w:val="000B00CE"/>
    <w:rsid w:val="000B2F17"/>
    <w:rsid w:val="000B5918"/>
    <w:rsid w:val="000B7227"/>
    <w:rsid w:val="000B7ACE"/>
    <w:rsid w:val="000C23DF"/>
    <w:rsid w:val="000C2729"/>
    <w:rsid w:val="000D01A8"/>
    <w:rsid w:val="000D0AC2"/>
    <w:rsid w:val="000D460C"/>
    <w:rsid w:val="000D4F27"/>
    <w:rsid w:val="000E5442"/>
    <w:rsid w:val="000E54C4"/>
    <w:rsid w:val="000E6D00"/>
    <w:rsid w:val="000F02A0"/>
    <w:rsid w:val="000F04C7"/>
    <w:rsid w:val="000F55CB"/>
    <w:rsid w:val="000F7ABE"/>
    <w:rsid w:val="00100D45"/>
    <w:rsid w:val="00101BE6"/>
    <w:rsid w:val="00102024"/>
    <w:rsid w:val="00103B56"/>
    <w:rsid w:val="001059A7"/>
    <w:rsid w:val="00107797"/>
    <w:rsid w:val="00110AA3"/>
    <w:rsid w:val="0011593A"/>
    <w:rsid w:val="001160AE"/>
    <w:rsid w:val="00120130"/>
    <w:rsid w:val="00122265"/>
    <w:rsid w:val="00122DB8"/>
    <w:rsid w:val="001250C0"/>
    <w:rsid w:val="00132854"/>
    <w:rsid w:val="001336A3"/>
    <w:rsid w:val="0013558C"/>
    <w:rsid w:val="00136782"/>
    <w:rsid w:val="001369F1"/>
    <w:rsid w:val="00137D60"/>
    <w:rsid w:val="00143370"/>
    <w:rsid w:val="00144067"/>
    <w:rsid w:val="001447E7"/>
    <w:rsid w:val="00145F48"/>
    <w:rsid w:val="00146068"/>
    <w:rsid w:val="00146F99"/>
    <w:rsid w:val="0015057E"/>
    <w:rsid w:val="00153561"/>
    <w:rsid w:val="00154AC5"/>
    <w:rsid w:val="00156104"/>
    <w:rsid w:val="00157227"/>
    <w:rsid w:val="00164823"/>
    <w:rsid w:val="00181E1A"/>
    <w:rsid w:val="00181EC9"/>
    <w:rsid w:val="001840B2"/>
    <w:rsid w:val="001857BB"/>
    <w:rsid w:val="0018784B"/>
    <w:rsid w:val="0019346A"/>
    <w:rsid w:val="00194E2E"/>
    <w:rsid w:val="0019538D"/>
    <w:rsid w:val="001967F2"/>
    <w:rsid w:val="001A0F04"/>
    <w:rsid w:val="001A4EC5"/>
    <w:rsid w:val="001B03F5"/>
    <w:rsid w:val="001B108E"/>
    <w:rsid w:val="001B28DA"/>
    <w:rsid w:val="001B3B4E"/>
    <w:rsid w:val="001B544D"/>
    <w:rsid w:val="001B573F"/>
    <w:rsid w:val="001B5DD6"/>
    <w:rsid w:val="001C0A72"/>
    <w:rsid w:val="001C0D7E"/>
    <w:rsid w:val="001C173C"/>
    <w:rsid w:val="001C4DC1"/>
    <w:rsid w:val="001C6079"/>
    <w:rsid w:val="001C6189"/>
    <w:rsid w:val="001C6654"/>
    <w:rsid w:val="001C7528"/>
    <w:rsid w:val="001C7813"/>
    <w:rsid w:val="001D03AB"/>
    <w:rsid w:val="001D044E"/>
    <w:rsid w:val="001D357F"/>
    <w:rsid w:val="001D4500"/>
    <w:rsid w:val="001D6587"/>
    <w:rsid w:val="001D7813"/>
    <w:rsid w:val="001E1AC3"/>
    <w:rsid w:val="001E320E"/>
    <w:rsid w:val="001E3210"/>
    <w:rsid w:val="001E73E0"/>
    <w:rsid w:val="001E7899"/>
    <w:rsid w:val="001F0B1A"/>
    <w:rsid w:val="001F1F5D"/>
    <w:rsid w:val="001F7969"/>
    <w:rsid w:val="001F7CC5"/>
    <w:rsid w:val="00200223"/>
    <w:rsid w:val="00201F93"/>
    <w:rsid w:val="00204EDE"/>
    <w:rsid w:val="00206AF4"/>
    <w:rsid w:val="00211550"/>
    <w:rsid w:val="002126AB"/>
    <w:rsid w:val="00214917"/>
    <w:rsid w:val="00215002"/>
    <w:rsid w:val="002253D2"/>
    <w:rsid w:val="00226A00"/>
    <w:rsid w:val="00227CBE"/>
    <w:rsid w:val="002309E7"/>
    <w:rsid w:val="00231471"/>
    <w:rsid w:val="002339AA"/>
    <w:rsid w:val="00233C4A"/>
    <w:rsid w:val="002348EE"/>
    <w:rsid w:val="00235858"/>
    <w:rsid w:val="00236A14"/>
    <w:rsid w:val="002414AE"/>
    <w:rsid w:val="00242B88"/>
    <w:rsid w:val="0024419E"/>
    <w:rsid w:val="0024470B"/>
    <w:rsid w:val="002458AD"/>
    <w:rsid w:val="002467CD"/>
    <w:rsid w:val="00246FE7"/>
    <w:rsid w:val="0025141B"/>
    <w:rsid w:val="0025416F"/>
    <w:rsid w:val="00254651"/>
    <w:rsid w:val="00256D70"/>
    <w:rsid w:val="00262C2C"/>
    <w:rsid w:val="00262DB2"/>
    <w:rsid w:val="00275916"/>
    <w:rsid w:val="00275F70"/>
    <w:rsid w:val="002779E3"/>
    <w:rsid w:val="00277A4C"/>
    <w:rsid w:val="00287772"/>
    <w:rsid w:val="00290D62"/>
    <w:rsid w:val="002919FC"/>
    <w:rsid w:val="002927BB"/>
    <w:rsid w:val="00294484"/>
    <w:rsid w:val="0029685A"/>
    <w:rsid w:val="002A54B3"/>
    <w:rsid w:val="002A78F2"/>
    <w:rsid w:val="002A7AA6"/>
    <w:rsid w:val="002A7D62"/>
    <w:rsid w:val="002A7EFC"/>
    <w:rsid w:val="002B3218"/>
    <w:rsid w:val="002B75BF"/>
    <w:rsid w:val="002C0035"/>
    <w:rsid w:val="002C11F6"/>
    <w:rsid w:val="002C2362"/>
    <w:rsid w:val="002C3058"/>
    <w:rsid w:val="002C37D0"/>
    <w:rsid w:val="002C4061"/>
    <w:rsid w:val="002C46A8"/>
    <w:rsid w:val="002C5883"/>
    <w:rsid w:val="002C790A"/>
    <w:rsid w:val="002D043A"/>
    <w:rsid w:val="002D07C3"/>
    <w:rsid w:val="002D0839"/>
    <w:rsid w:val="002D2692"/>
    <w:rsid w:val="002D2E43"/>
    <w:rsid w:val="002D4CF6"/>
    <w:rsid w:val="002D6618"/>
    <w:rsid w:val="002E0E67"/>
    <w:rsid w:val="002E1775"/>
    <w:rsid w:val="002E337A"/>
    <w:rsid w:val="002E43E8"/>
    <w:rsid w:val="002E58ED"/>
    <w:rsid w:val="002E5F84"/>
    <w:rsid w:val="002E6AB5"/>
    <w:rsid w:val="002F27CF"/>
    <w:rsid w:val="002F3D7A"/>
    <w:rsid w:val="002F6798"/>
    <w:rsid w:val="00301340"/>
    <w:rsid w:val="00303A40"/>
    <w:rsid w:val="00307ABF"/>
    <w:rsid w:val="003111AE"/>
    <w:rsid w:val="00312558"/>
    <w:rsid w:val="003157DC"/>
    <w:rsid w:val="00320944"/>
    <w:rsid w:val="00321A09"/>
    <w:rsid w:val="0032214F"/>
    <w:rsid w:val="003228CC"/>
    <w:rsid w:val="00324A1C"/>
    <w:rsid w:val="00327655"/>
    <w:rsid w:val="003277EA"/>
    <w:rsid w:val="003314DB"/>
    <w:rsid w:val="0033261D"/>
    <w:rsid w:val="003353E0"/>
    <w:rsid w:val="00335656"/>
    <w:rsid w:val="003371AC"/>
    <w:rsid w:val="00337707"/>
    <w:rsid w:val="0034100B"/>
    <w:rsid w:val="00343325"/>
    <w:rsid w:val="0034379F"/>
    <w:rsid w:val="0034474F"/>
    <w:rsid w:val="00345CB6"/>
    <w:rsid w:val="00346411"/>
    <w:rsid w:val="003475DA"/>
    <w:rsid w:val="00347600"/>
    <w:rsid w:val="00347658"/>
    <w:rsid w:val="003515FC"/>
    <w:rsid w:val="00353FF9"/>
    <w:rsid w:val="0035458C"/>
    <w:rsid w:val="00354D9B"/>
    <w:rsid w:val="00357444"/>
    <w:rsid w:val="00360C89"/>
    <w:rsid w:val="00360DCB"/>
    <w:rsid w:val="00362F44"/>
    <w:rsid w:val="00364747"/>
    <w:rsid w:val="003736CC"/>
    <w:rsid w:val="00374680"/>
    <w:rsid w:val="0037597C"/>
    <w:rsid w:val="00376C08"/>
    <w:rsid w:val="003775AB"/>
    <w:rsid w:val="00382BDA"/>
    <w:rsid w:val="00384359"/>
    <w:rsid w:val="003843D8"/>
    <w:rsid w:val="003929F6"/>
    <w:rsid w:val="00394099"/>
    <w:rsid w:val="00397F68"/>
    <w:rsid w:val="003A0C5A"/>
    <w:rsid w:val="003A16BD"/>
    <w:rsid w:val="003A18ED"/>
    <w:rsid w:val="003A3703"/>
    <w:rsid w:val="003A4295"/>
    <w:rsid w:val="003A6203"/>
    <w:rsid w:val="003A7456"/>
    <w:rsid w:val="003B1645"/>
    <w:rsid w:val="003B2F12"/>
    <w:rsid w:val="003B392E"/>
    <w:rsid w:val="003C17A8"/>
    <w:rsid w:val="003C1FFA"/>
    <w:rsid w:val="003C2162"/>
    <w:rsid w:val="003C2263"/>
    <w:rsid w:val="003C3080"/>
    <w:rsid w:val="003C3D7C"/>
    <w:rsid w:val="003C4A6D"/>
    <w:rsid w:val="003D050B"/>
    <w:rsid w:val="003D0AAF"/>
    <w:rsid w:val="003D1562"/>
    <w:rsid w:val="003D2978"/>
    <w:rsid w:val="003D3C6D"/>
    <w:rsid w:val="003D494F"/>
    <w:rsid w:val="003D5112"/>
    <w:rsid w:val="003D5119"/>
    <w:rsid w:val="003D51B1"/>
    <w:rsid w:val="003D6136"/>
    <w:rsid w:val="003D6308"/>
    <w:rsid w:val="003D7EB9"/>
    <w:rsid w:val="003E17BE"/>
    <w:rsid w:val="003F0BE5"/>
    <w:rsid w:val="003F394B"/>
    <w:rsid w:val="003F4A43"/>
    <w:rsid w:val="003F4B77"/>
    <w:rsid w:val="003F5FAC"/>
    <w:rsid w:val="003F6E7A"/>
    <w:rsid w:val="0040115B"/>
    <w:rsid w:val="0040239F"/>
    <w:rsid w:val="004033ED"/>
    <w:rsid w:val="00406019"/>
    <w:rsid w:val="0041034C"/>
    <w:rsid w:val="00413611"/>
    <w:rsid w:val="004149EC"/>
    <w:rsid w:val="0041613F"/>
    <w:rsid w:val="00417525"/>
    <w:rsid w:val="004208D2"/>
    <w:rsid w:val="0042190B"/>
    <w:rsid w:val="00430155"/>
    <w:rsid w:val="00432089"/>
    <w:rsid w:val="00440064"/>
    <w:rsid w:val="00440E85"/>
    <w:rsid w:val="00441AC3"/>
    <w:rsid w:val="00442A47"/>
    <w:rsid w:val="004433AC"/>
    <w:rsid w:val="004503E1"/>
    <w:rsid w:val="004504C8"/>
    <w:rsid w:val="0045105F"/>
    <w:rsid w:val="00451A5C"/>
    <w:rsid w:val="00452539"/>
    <w:rsid w:val="00452CED"/>
    <w:rsid w:val="0045498B"/>
    <w:rsid w:val="00456ABE"/>
    <w:rsid w:val="0046417B"/>
    <w:rsid w:val="004668FA"/>
    <w:rsid w:val="00467A32"/>
    <w:rsid w:val="00473280"/>
    <w:rsid w:val="004742E3"/>
    <w:rsid w:val="00482239"/>
    <w:rsid w:val="004874BF"/>
    <w:rsid w:val="00487E23"/>
    <w:rsid w:val="00497D0C"/>
    <w:rsid w:val="004A0F55"/>
    <w:rsid w:val="004A1740"/>
    <w:rsid w:val="004A183C"/>
    <w:rsid w:val="004A473F"/>
    <w:rsid w:val="004A5987"/>
    <w:rsid w:val="004A6447"/>
    <w:rsid w:val="004B39CB"/>
    <w:rsid w:val="004B6C2A"/>
    <w:rsid w:val="004C4413"/>
    <w:rsid w:val="004C4447"/>
    <w:rsid w:val="004C73AA"/>
    <w:rsid w:val="004D2504"/>
    <w:rsid w:val="004D3647"/>
    <w:rsid w:val="004D4923"/>
    <w:rsid w:val="004D624E"/>
    <w:rsid w:val="004D764B"/>
    <w:rsid w:val="004E04CE"/>
    <w:rsid w:val="004E27A4"/>
    <w:rsid w:val="004E3733"/>
    <w:rsid w:val="004E396D"/>
    <w:rsid w:val="004E59FF"/>
    <w:rsid w:val="004F162F"/>
    <w:rsid w:val="004F4DAA"/>
    <w:rsid w:val="00500A9F"/>
    <w:rsid w:val="00500B45"/>
    <w:rsid w:val="005014A0"/>
    <w:rsid w:val="005014D0"/>
    <w:rsid w:val="00503E5C"/>
    <w:rsid w:val="00504ECD"/>
    <w:rsid w:val="00505E71"/>
    <w:rsid w:val="0050631A"/>
    <w:rsid w:val="00506E07"/>
    <w:rsid w:val="00507A2D"/>
    <w:rsid w:val="005102B2"/>
    <w:rsid w:val="00512171"/>
    <w:rsid w:val="005122A0"/>
    <w:rsid w:val="00512CFB"/>
    <w:rsid w:val="005217AB"/>
    <w:rsid w:val="00523E35"/>
    <w:rsid w:val="00525374"/>
    <w:rsid w:val="00525AEA"/>
    <w:rsid w:val="00526540"/>
    <w:rsid w:val="00527155"/>
    <w:rsid w:val="00527524"/>
    <w:rsid w:val="00530699"/>
    <w:rsid w:val="00534B56"/>
    <w:rsid w:val="00537BAE"/>
    <w:rsid w:val="005417F4"/>
    <w:rsid w:val="00543A63"/>
    <w:rsid w:val="005441E9"/>
    <w:rsid w:val="0055106C"/>
    <w:rsid w:val="00551BD1"/>
    <w:rsid w:val="005536F4"/>
    <w:rsid w:val="005556EC"/>
    <w:rsid w:val="00555747"/>
    <w:rsid w:val="0055642B"/>
    <w:rsid w:val="00556B70"/>
    <w:rsid w:val="0056047B"/>
    <w:rsid w:val="00560725"/>
    <w:rsid w:val="0056177F"/>
    <w:rsid w:val="00562BC4"/>
    <w:rsid w:val="00563C49"/>
    <w:rsid w:val="00564CD2"/>
    <w:rsid w:val="00565471"/>
    <w:rsid w:val="005654B9"/>
    <w:rsid w:val="00571691"/>
    <w:rsid w:val="00572DCA"/>
    <w:rsid w:val="00573850"/>
    <w:rsid w:val="0057497F"/>
    <w:rsid w:val="00576105"/>
    <w:rsid w:val="0057621F"/>
    <w:rsid w:val="00580B84"/>
    <w:rsid w:val="00581A7E"/>
    <w:rsid w:val="005843FB"/>
    <w:rsid w:val="00584CE2"/>
    <w:rsid w:val="0058541B"/>
    <w:rsid w:val="005857DE"/>
    <w:rsid w:val="00586519"/>
    <w:rsid w:val="00586609"/>
    <w:rsid w:val="00587D8E"/>
    <w:rsid w:val="00591727"/>
    <w:rsid w:val="00595A7E"/>
    <w:rsid w:val="00595CD1"/>
    <w:rsid w:val="00597BA6"/>
    <w:rsid w:val="005A07FF"/>
    <w:rsid w:val="005A3A89"/>
    <w:rsid w:val="005B0AD1"/>
    <w:rsid w:val="005B0F12"/>
    <w:rsid w:val="005B1A28"/>
    <w:rsid w:val="005B375D"/>
    <w:rsid w:val="005B4696"/>
    <w:rsid w:val="005B5779"/>
    <w:rsid w:val="005B5851"/>
    <w:rsid w:val="005C48A7"/>
    <w:rsid w:val="005C5164"/>
    <w:rsid w:val="005C5AC4"/>
    <w:rsid w:val="005C67B3"/>
    <w:rsid w:val="005D02AF"/>
    <w:rsid w:val="005D2C3C"/>
    <w:rsid w:val="005D38AA"/>
    <w:rsid w:val="005D4C71"/>
    <w:rsid w:val="005D57CC"/>
    <w:rsid w:val="005D7384"/>
    <w:rsid w:val="005E0402"/>
    <w:rsid w:val="005E0542"/>
    <w:rsid w:val="005E0755"/>
    <w:rsid w:val="005E1D51"/>
    <w:rsid w:val="005E347D"/>
    <w:rsid w:val="005E34A4"/>
    <w:rsid w:val="005E5535"/>
    <w:rsid w:val="005F0B3F"/>
    <w:rsid w:val="005F13C4"/>
    <w:rsid w:val="005F1AA8"/>
    <w:rsid w:val="005F1D1F"/>
    <w:rsid w:val="005F269A"/>
    <w:rsid w:val="005F4793"/>
    <w:rsid w:val="005F5DF1"/>
    <w:rsid w:val="005F6DE3"/>
    <w:rsid w:val="00601147"/>
    <w:rsid w:val="00602606"/>
    <w:rsid w:val="00604F7B"/>
    <w:rsid w:val="006063B7"/>
    <w:rsid w:val="00610AC9"/>
    <w:rsid w:val="00611690"/>
    <w:rsid w:val="00612F2D"/>
    <w:rsid w:val="00614EBF"/>
    <w:rsid w:val="00615E87"/>
    <w:rsid w:val="006172CF"/>
    <w:rsid w:val="00620D9D"/>
    <w:rsid w:val="006245AD"/>
    <w:rsid w:val="006322A4"/>
    <w:rsid w:val="00633CD1"/>
    <w:rsid w:val="00633EA6"/>
    <w:rsid w:val="006360D1"/>
    <w:rsid w:val="00637417"/>
    <w:rsid w:val="00640805"/>
    <w:rsid w:val="00641BC6"/>
    <w:rsid w:val="00646C9D"/>
    <w:rsid w:val="0065095D"/>
    <w:rsid w:val="00651822"/>
    <w:rsid w:val="00653364"/>
    <w:rsid w:val="00654CD5"/>
    <w:rsid w:val="00655C50"/>
    <w:rsid w:val="00656050"/>
    <w:rsid w:val="00656087"/>
    <w:rsid w:val="00661216"/>
    <w:rsid w:val="00662535"/>
    <w:rsid w:val="006630D7"/>
    <w:rsid w:val="00664FA3"/>
    <w:rsid w:val="0066565E"/>
    <w:rsid w:val="00665700"/>
    <w:rsid w:val="00666A7C"/>
    <w:rsid w:val="00667B36"/>
    <w:rsid w:val="00670096"/>
    <w:rsid w:val="00670549"/>
    <w:rsid w:val="006732A5"/>
    <w:rsid w:val="00675CD5"/>
    <w:rsid w:val="00677E13"/>
    <w:rsid w:val="006818C5"/>
    <w:rsid w:val="00681DBE"/>
    <w:rsid w:val="0068289B"/>
    <w:rsid w:val="00682E43"/>
    <w:rsid w:val="006850AD"/>
    <w:rsid w:val="00685AC9"/>
    <w:rsid w:val="00690936"/>
    <w:rsid w:val="006958A9"/>
    <w:rsid w:val="00696000"/>
    <w:rsid w:val="00697774"/>
    <w:rsid w:val="006A087C"/>
    <w:rsid w:val="006A3AE0"/>
    <w:rsid w:val="006A5ECD"/>
    <w:rsid w:val="006A6656"/>
    <w:rsid w:val="006B2EE8"/>
    <w:rsid w:val="006B74B9"/>
    <w:rsid w:val="006C077C"/>
    <w:rsid w:val="006C16BB"/>
    <w:rsid w:val="006C28F4"/>
    <w:rsid w:val="006D0055"/>
    <w:rsid w:val="006D05AF"/>
    <w:rsid w:val="006D1D9F"/>
    <w:rsid w:val="006D4494"/>
    <w:rsid w:val="006D6026"/>
    <w:rsid w:val="006D6742"/>
    <w:rsid w:val="006D6E21"/>
    <w:rsid w:val="006D760A"/>
    <w:rsid w:val="006E015F"/>
    <w:rsid w:val="006E0AFB"/>
    <w:rsid w:val="006E34B7"/>
    <w:rsid w:val="006E5455"/>
    <w:rsid w:val="006E6258"/>
    <w:rsid w:val="006F1AB5"/>
    <w:rsid w:val="006F23D5"/>
    <w:rsid w:val="006F2943"/>
    <w:rsid w:val="006F2E26"/>
    <w:rsid w:val="006F6BEE"/>
    <w:rsid w:val="006F7C43"/>
    <w:rsid w:val="007017D3"/>
    <w:rsid w:val="0070277E"/>
    <w:rsid w:val="007117F2"/>
    <w:rsid w:val="00712F39"/>
    <w:rsid w:val="00715DDE"/>
    <w:rsid w:val="007166F3"/>
    <w:rsid w:val="00716B85"/>
    <w:rsid w:val="007205D1"/>
    <w:rsid w:val="00720F15"/>
    <w:rsid w:val="00724E01"/>
    <w:rsid w:val="00726B9E"/>
    <w:rsid w:val="00736651"/>
    <w:rsid w:val="007376B0"/>
    <w:rsid w:val="00737D1B"/>
    <w:rsid w:val="007417EA"/>
    <w:rsid w:val="0074435C"/>
    <w:rsid w:val="007518B6"/>
    <w:rsid w:val="00751A60"/>
    <w:rsid w:val="00752C40"/>
    <w:rsid w:val="00753CE0"/>
    <w:rsid w:val="00754084"/>
    <w:rsid w:val="007570E4"/>
    <w:rsid w:val="00757138"/>
    <w:rsid w:val="0075768E"/>
    <w:rsid w:val="00762BA6"/>
    <w:rsid w:val="00764EEC"/>
    <w:rsid w:val="00765EDB"/>
    <w:rsid w:val="0076640A"/>
    <w:rsid w:val="00767B6B"/>
    <w:rsid w:val="00770409"/>
    <w:rsid w:val="00770F33"/>
    <w:rsid w:val="00771634"/>
    <w:rsid w:val="00771D73"/>
    <w:rsid w:val="00772D1F"/>
    <w:rsid w:val="00773E69"/>
    <w:rsid w:val="007770F5"/>
    <w:rsid w:val="007801DE"/>
    <w:rsid w:val="0078055E"/>
    <w:rsid w:val="0078090D"/>
    <w:rsid w:val="00781E98"/>
    <w:rsid w:val="00785392"/>
    <w:rsid w:val="00786A72"/>
    <w:rsid w:val="00792607"/>
    <w:rsid w:val="00793C94"/>
    <w:rsid w:val="007951D1"/>
    <w:rsid w:val="007956B3"/>
    <w:rsid w:val="00795DDD"/>
    <w:rsid w:val="00797151"/>
    <w:rsid w:val="0079749F"/>
    <w:rsid w:val="00797E69"/>
    <w:rsid w:val="007A3BE0"/>
    <w:rsid w:val="007A4B5B"/>
    <w:rsid w:val="007B2D2F"/>
    <w:rsid w:val="007B30C2"/>
    <w:rsid w:val="007B31DE"/>
    <w:rsid w:val="007B51DA"/>
    <w:rsid w:val="007B5B57"/>
    <w:rsid w:val="007B68B5"/>
    <w:rsid w:val="007B6E40"/>
    <w:rsid w:val="007B7965"/>
    <w:rsid w:val="007C3494"/>
    <w:rsid w:val="007C478B"/>
    <w:rsid w:val="007C7844"/>
    <w:rsid w:val="007D1A8A"/>
    <w:rsid w:val="007D1DD7"/>
    <w:rsid w:val="007D4A00"/>
    <w:rsid w:val="007E098D"/>
    <w:rsid w:val="007E36EB"/>
    <w:rsid w:val="007E62C6"/>
    <w:rsid w:val="007F18B5"/>
    <w:rsid w:val="007F2BAF"/>
    <w:rsid w:val="007F33AF"/>
    <w:rsid w:val="007F3B4E"/>
    <w:rsid w:val="007F3C4C"/>
    <w:rsid w:val="007F400B"/>
    <w:rsid w:val="007F40EC"/>
    <w:rsid w:val="007F574B"/>
    <w:rsid w:val="008001DD"/>
    <w:rsid w:val="00802115"/>
    <w:rsid w:val="00804F1A"/>
    <w:rsid w:val="00805B46"/>
    <w:rsid w:val="00805F40"/>
    <w:rsid w:val="00810E81"/>
    <w:rsid w:val="008114E0"/>
    <w:rsid w:val="00811C24"/>
    <w:rsid w:val="00812B04"/>
    <w:rsid w:val="00813F79"/>
    <w:rsid w:val="0081485B"/>
    <w:rsid w:val="00815DC7"/>
    <w:rsid w:val="008213C1"/>
    <w:rsid w:val="00822414"/>
    <w:rsid w:val="008249D5"/>
    <w:rsid w:val="00824AA8"/>
    <w:rsid w:val="00826221"/>
    <w:rsid w:val="00826579"/>
    <w:rsid w:val="008269B3"/>
    <w:rsid w:val="00834C0F"/>
    <w:rsid w:val="00835ABB"/>
    <w:rsid w:val="00835D76"/>
    <w:rsid w:val="0083605A"/>
    <w:rsid w:val="00843525"/>
    <w:rsid w:val="00843FD3"/>
    <w:rsid w:val="0084504A"/>
    <w:rsid w:val="00845399"/>
    <w:rsid w:val="008466F3"/>
    <w:rsid w:val="00846CE0"/>
    <w:rsid w:val="0085082E"/>
    <w:rsid w:val="00850AB2"/>
    <w:rsid w:val="00851D3D"/>
    <w:rsid w:val="008539F1"/>
    <w:rsid w:val="00855D44"/>
    <w:rsid w:val="0085621C"/>
    <w:rsid w:val="00857373"/>
    <w:rsid w:val="00864383"/>
    <w:rsid w:val="00864A71"/>
    <w:rsid w:val="008679BA"/>
    <w:rsid w:val="00873DE2"/>
    <w:rsid w:val="00876A8A"/>
    <w:rsid w:val="008772FC"/>
    <w:rsid w:val="0088266D"/>
    <w:rsid w:val="00886E5B"/>
    <w:rsid w:val="00887A08"/>
    <w:rsid w:val="008905B4"/>
    <w:rsid w:val="00890B4D"/>
    <w:rsid w:val="00891298"/>
    <w:rsid w:val="008915F3"/>
    <w:rsid w:val="008961E7"/>
    <w:rsid w:val="00897FB1"/>
    <w:rsid w:val="008A0C42"/>
    <w:rsid w:val="008A2AE1"/>
    <w:rsid w:val="008A3A87"/>
    <w:rsid w:val="008A6CE7"/>
    <w:rsid w:val="008B24A2"/>
    <w:rsid w:val="008B446D"/>
    <w:rsid w:val="008C2CAA"/>
    <w:rsid w:val="008C34AB"/>
    <w:rsid w:val="008C350E"/>
    <w:rsid w:val="008C45E1"/>
    <w:rsid w:val="008C4863"/>
    <w:rsid w:val="008C5143"/>
    <w:rsid w:val="008C63B9"/>
    <w:rsid w:val="008D0BC1"/>
    <w:rsid w:val="008D2A7B"/>
    <w:rsid w:val="008D3E94"/>
    <w:rsid w:val="008D4C3E"/>
    <w:rsid w:val="008D58FD"/>
    <w:rsid w:val="008D5A00"/>
    <w:rsid w:val="008E06D0"/>
    <w:rsid w:val="008E07A5"/>
    <w:rsid w:val="008E087E"/>
    <w:rsid w:val="008E14B6"/>
    <w:rsid w:val="008E38E6"/>
    <w:rsid w:val="008E3A36"/>
    <w:rsid w:val="008E7C83"/>
    <w:rsid w:val="008F0BE1"/>
    <w:rsid w:val="008F1151"/>
    <w:rsid w:val="008F28B1"/>
    <w:rsid w:val="008F57E6"/>
    <w:rsid w:val="008F7141"/>
    <w:rsid w:val="008F7D97"/>
    <w:rsid w:val="009004EA"/>
    <w:rsid w:val="00901C25"/>
    <w:rsid w:val="00903376"/>
    <w:rsid w:val="00904A10"/>
    <w:rsid w:val="00905AB8"/>
    <w:rsid w:val="00906723"/>
    <w:rsid w:val="00906CE6"/>
    <w:rsid w:val="00907080"/>
    <w:rsid w:val="00907857"/>
    <w:rsid w:val="009112FC"/>
    <w:rsid w:val="00911B42"/>
    <w:rsid w:val="0091609B"/>
    <w:rsid w:val="009230B0"/>
    <w:rsid w:val="00923FE7"/>
    <w:rsid w:val="00931058"/>
    <w:rsid w:val="009314E4"/>
    <w:rsid w:val="009368C4"/>
    <w:rsid w:val="009403E9"/>
    <w:rsid w:val="00940B57"/>
    <w:rsid w:val="00941CB9"/>
    <w:rsid w:val="00944169"/>
    <w:rsid w:val="009459AA"/>
    <w:rsid w:val="00951B59"/>
    <w:rsid w:val="00951BC2"/>
    <w:rsid w:val="00951F84"/>
    <w:rsid w:val="00953ED9"/>
    <w:rsid w:val="00961A2A"/>
    <w:rsid w:val="0096540F"/>
    <w:rsid w:val="0097189F"/>
    <w:rsid w:val="00972ED1"/>
    <w:rsid w:val="00975E7F"/>
    <w:rsid w:val="0098001E"/>
    <w:rsid w:val="00982A72"/>
    <w:rsid w:val="00984F1D"/>
    <w:rsid w:val="0098706C"/>
    <w:rsid w:val="00990275"/>
    <w:rsid w:val="00993FDB"/>
    <w:rsid w:val="00994788"/>
    <w:rsid w:val="0099563A"/>
    <w:rsid w:val="009968F6"/>
    <w:rsid w:val="00997B64"/>
    <w:rsid w:val="009A1AA8"/>
    <w:rsid w:val="009A2916"/>
    <w:rsid w:val="009A3348"/>
    <w:rsid w:val="009A3B87"/>
    <w:rsid w:val="009A5000"/>
    <w:rsid w:val="009B127B"/>
    <w:rsid w:val="009B1AA9"/>
    <w:rsid w:val="009B2071"/>
    <w:rsid w:val="009B3D83"/>
    <w:rsid w:val="009C0120"/>
    <w:rsid w:val="009C0402"/>
    <w:rsid w:val="009C10D7"/>
    <w:rsid w:val="009C2C17"/>
    <w:rsid w:val="009C307F"/>
    <w:rsid w:val="009C323A"/>
    <w:rsid w:val="009C35B6"/>
    <w:rsid w:val="009C3629"/>
    <w:rsid w:val="009C47B8"/>
    <w:rsid w:val="009C520A"/>
    <w:rsid w:val="009C5625"/>
    <w:rsid w:val="009C6123"/>
    <w:rsid w:val="009C6BB6"/>
    <w:rsid w:val="009D01DD"/>
    <w:rsid w:val="009D02C9"/>
    <w:rsid w:val="009D0974"/>
    <w:rsid w:val="009D2B18"/>
    <w:rsid w:val="009D3657"/>
    <w:rsid w:val="009D41D3"/>
    <w:rsid w:val="009D4790"/>
    <w:rsid w:val="009D4F08"/>
    <w:rsid w:val="009D5C4E"/>
    <w:rsid w:val="009E0288"/>
    <w:rsid w:val="009E677F"/>
    <w:rsid w:val="009E6950"/>
    <w:rsid w:val="009E7840"/>
    <w:rsid w:val="009E7D7E"/>
    <w:rsid w:val="009F7E98"/>
    <w:rsid w:val="009F7EAB"/>
    <w:rsid w:val="00A02D55"/>
    <w:rsid w:val="00A02F30"/>
    <w:rsid w:val="00A03871"/>
    <w:rsid w:val="00A05BA7"/>
    <w:rsid w:val="00A06D9B"/>
    <w:rsid w:val="00A06EF6"/>
    <w:rsid w:val="00A07866"/>
    <w:rsid w:val="00A10914"/>
    <w:rsid w:val="00A113A7"/>
    <w:rsid w:val="00A12DAD"/>
    <w:rsid w:val="00A13498"/>
    <w:rsid w:val="00A1350B"/>
    <w:rsid w:val="00A13D2A"/>
    <w:rsid w:val="00A13ED8"/>
    <w:rsid w:val="00A156AD"/>
    <w:rsid w:val="00A17E78"/>
    <w:rsid w:val="00A20863"/>
    <w:rsid w:val="00A21537"/>
    <w:rsid w:val="00A23594"/>
    <w:rsid w:val="00A23896"/>
    <w:rsid w:val="00A25540"/>
    <w:rsid w:val="00A26ABC"/>
    <w:rsid w:val="00A27DF7"/>
    <w:rsid w:val="00A3052D"/>
    <w:rsid w:val="00A3481B"/>
    <w:rsid w:val="00A34E74"/>
    <w:rsid w:val="00A35997"/>
    <w:rsid w:val="00A41FB3"/>
    <w:rsid w:val="00A43272"/>
    <w:rsid w:val="00A434A1"/>
    <w:rsid w:val="00A4604D"/>
    <w:rsid w:val="00A47169"/>
    <w:rsid w:val="00A506AF"/>
    <w:rsid w:val="00A507AC"/>
    <w:rsid w:val="00A521CC"/>
    <w:rsid w:val="00A543E6"/>
    <w:rsid w:val="00A55936"/>
    <w:rsid w:val="00A56EDA"/>
    <w:rsid w:val="00A6055D"/>
    <w:rsid w:val="00A60996"/>
    <w:rsid w:val="00A61558"/>
    <w:rsid w:val="00A61972"/>
    <w:rsid w:val="00A63473"/>
    <w:rsid w:val="00A635C9"/>
    <w:rsid w:val="00A6406B"/>
    <w:rsid w:val="00A6417E"/>
    <w:rsid w:val="00A649E8"/>
    <w:rsid w:val="00A66B3A"/>
    <w:rsid w:val="00A67807"/>
    <w:rsid w:val="00A71C94"/>
    <w:rsid w:val="00A737AC"/>
    <w:rsid w:val="00A746B3"/>
    <w:rsid w:val="00A767C8"/>
    <w:rsid w:val="00A76802"/>
    <w:rsid w:val="00A82307"/>
    <w:rsid w:val="00A827B2"/>
    <w:rsid w:val="00A82A1D"/>
    <w:rsid w:val="00A839D6"/>
    <w:rsid w:val="00A850EA"/>
    <w:rsid w:val="00A85947"/>
    <w:rsid w:val="00A8711F"/>
    <w:rsid w:val="00A87201"/>
    <w:rsid w:val="00A90527"/>
    <w:rsid w:val="00A913EC"/>
    <w:rsid w:val="00A92049"/>
    <w:rsid w:val="00A948AF"/>
    <w:rsid w:val="00A94C69"/>
    <w:rsid w:val="00A96728"/>
    <w:rsid w:val="00AA28D3"/>
    <w:rsid w:val="00AA2D0A"/>
    <w:rsid w:val="00AA69C0"/>
    <w:rsid w:val="00AB35D0"/>
    <w:rsid w:val="00AB3DA7"/>
    <w:rsid w:val="00AB42C1"/>
    <w:rsid w:val="00AB79F7"/>
    <w:rsid w:val="00AC20AC"/>
    <w:rsid w:val="00AC354E"/>
    <w:rsid w:val="00AC660D"/>
    <w:rsid w:val="00AC798A"/>
    <w:rsid w:val="00AD1084"/>
    <w:rsid w:val="00AD1706"/>
    <w:rsid w:val="00AD6811"/>
    <w:rsid w:val="00AD7067"/>
    <w:rsid w:val="00AE0347"/>
    <w:rsid w:val="00AE25A5"/>
    <w:rsid w:val="00AF11AD"/>
    <w:rsid w:val="00AF253C"/>
    <w:rsid w:val="00AF6FA1"/>
    <w:rsid w:val="00B0145C"/>
    <w:rsid w:val="00B02097"/>
    <w:rsid w:val="00B04B4D"/>
    <w:rsid w:val="00B05D89"/>
    <w:rsid w:val="00B06536"/>
    <w:rsid w:val="00B0689F"/>
    <w:rsid w:val="00B0790A"/>
    <w:rsid w:val="00B1210E"/>
    <w:rsid w:val="00B129B5"/>
    <w:rsid w:val="00B136C5"/>
    <w:rsid w:val="00B15C6A"/>
    <w:rsid w:val="00B17776"/>
    <w:rsid w:val="00B17F1D"/>
    <w:rsid w:val="00B2269D"/>
    <w:rsid w:val="00B24567"/>
    <w:rsid w:val="00B33AF0"/>
    <w:rsid w:val="00B34661"/>
    <w:rsid w:val="00B37626"/>
    <w:rsid w:val="00B4454F"/>
    <w:rsid w:val="00B44D87"/>
    <w:rsid w:val="00B46FBA"/>
    <w:rsid w:val="00B54CA6"/>
    <w:rsid w:val="00B558E5"/>
    <w:rsid w:val="00B55C3C"/>
    <w:rsid w:val="00B564BA"/>
    <w:rsid w:val="00B57AFD"/>
    <w:rsid w:val="00B603A7"/>
    <w:rsid w:val="00B647FB"/>
    <w:rsid w:val="00B6559C"/>
    <w:rsid w:val="00B67778"/>
    <w:rsid w:val="00B7073B"/>
    <w:rsid w:val="00B73DE6"/>
    <w:rsid w:val="00B77012"/>
    <w:rsid w:val="00B805D0"/>
    <w:rsid w:val="00B80B77"/>
    <w:rsid w:val="00B814AC"/>
    <w:rsid w:val="00B81977"/>
    <w:rsid w:val="00B82C42"/>
    <w:rsid w:val="00B8321D"/>
    <w:rsid w:val="00B83CD4"/>
    <w:rsid w:val="00B84873"/>
    <w:rsid w:val="00B8506C"/>
    <w:rsid w:val="00B85A67"/>
    <w:rsid w:val="00B90846"/>
    <w:rsid w:val="00B9290A"/>
    <w:rsid w:val="00B9291C"/>
    <w:rsid w:val="00B93C44"/>
    <w:rsid w:val="00B953A4"/>
    <w:rsid w:val="00B95AE8"/>
    <w:rsid w:val="00BA1DD7"/>
    <w:rsid w:val="00BA5C66"/>
    <w:rsid w:val="00BA6B76"/>
    <w:rsid w:val="00BA7484"/>
    <w:rsid w:val="00BB1A65"/>
    <w:rsid w:val="00BB5718"/>
    <w:rsid w:val="00BB75BD"/>
    <w:rsid w:val="00BC5213"/>
    <w:rsid w:val="00BC55DD"/>
    <w:rsid w:val="00BC5F93"/>
    <w:rsid w:val="00BD12EE"/>
    <w:rsid w:val="00BD2BA2"/>
    <w:rsid w:val="00BE1719"/>
    <w:rsid w:val="00BE594D"/>
    <w:rsid w:val="00BE75E4"/>
    <w:rsid w:val="00BE7DC0"/>
    <w:rsid w:val="00BF0021"/>
    <w:rsid w:val="00BF0471"/>
    <w:rsid w:val="00BF0D8B"/>
    <w:rsid w:val="00BF1056"/>
    <w:rsid w:val="00BF1C8F"/>
    <w:rsid w:val="00BF254E"/>
    <w:rsid w:val="00BF2EAA"/>
    <w:rsid w:val="00BF4DC9"/>
    <w:rsid w:val="00BF4EDC"/>
    <w:rsid w:val="00BF679F"/>
    <w:rsid w:val="00C00755"/>
    <w:rsid w:val="00C01AAF"/>
    <w:rsid w:val="00C03024"/>
    <w:rsid w:val="00C058BC"/>
    <w:rsid w:val="00C05F39"/>
    <w:rsid w:val="00C11228"/>
    <w:rsid w:val="00C11B25"/>
    <w:rsid w:val="00C14009"/>
    <w:rsid w:val="00C14CD3"/>
    <w:rsid w:val="00C16C3F"/>
    <w:rsid w:val="00C17195"/>
    <w:rsid w:val="00C2387C"/>
    <w:rsid w:val="00C26601"/>
    <w:rsid w:val="00C27D88"/>
    <w:rsid w:val="00C3033E"/>
    <w:rsid w:val="00C31326"/>
    <w:rsid w:val="00C34D64"/>
    <w:rsid w:val="00C35300"/>
    <w:rsid w:val="00C37B80"/>
    <w:rsid w:val="00C402BE"/>
    <w:rsid w:val="00C4064E"/>
    <w:rsid w:val="00C4148E"/>
    <w:rsid w:val="00C417D6"/>
    <w:rsid w:val="00C445FF"/>
    <w:rsid w:val="00C44D2A"/>
    <w:rsid w:val="00C4596C"/>
    <w:rsid w:val="00C50299"/>
    <w:rsid w:val="00C515EA"/>
    <w:rsid w:val="00C53E28"/>
    <w:rsid w:val="00C54E2A"/>
    <w:rsid w:val="00C556C7"/>
    <w:rsid w:val="00C56C15"/>
    <w:rsid w:val="00C56C6F"/>
    <w:rsid w:val="00C57E4B"/>
    <w:rsid w:val="00C64E72"/>
    <w:rsid w:val="00C66029"/>
    <w:rsid w:val="00C70958"/>
    <w:rsid w:val="00C71170"/>
    <w:rsid w:val="00C72FC6"/>
    <w:rsid w:val="00C73D90"/>
    <w:rsid w:val="00C74FA7"/>
    <w:rsid w:val="00C77613"/>
    <w:rsid w:val="00C803CE"/>
    <w:rsid w:val="00C82791"/>
    <w:rsid w:val="00C87EC5"/>
    <w:rsid w:val="00C921D9"/>
    <w:rsid w:val="00C93344"/>
    <w:rsid w:val="00C9356D"/>
    <w:rsid w:val="00CA0597"/>
    <w:rsid w:val="00CA092E"/>
    <w:rsid w:val="00CA2F03"/>
    <w:rsid w:val="00CA782B"/>
    <w:rsid w:val="00CB458A"/>
    <w:rsid w:val="00CB6BBD"/>
    <w:rsid w:val="00CC16F0"/>
    <w:rsid w:val="00CC789F"/>
    <w:rsid w:val="00CD0378"/>
    <w:rsid w:val="00CD1788"/>
    <w:rsid w:val="00CD236C"/>
    <w:rsid w:val="00CD29E0"/>
    <w:rsid w:val="00CD3E95"/>
    <w:rsid w:val="00CD4DFC"/>
    <w:rsid w:val="00CD5573"/>
    <w:rsid w:val="00CD638D"/>
    <w:rsid w:val="00CD7D66"/>
    <w:rsid w:val="00CE03E4"/>
    <w:rsid w:val="00CE062A"/>
    <w:rsid w:val="00CE0CD6"/>
    <w:rsid w:val="00CE25FC"/>
    <w:rsid w:val="00CE407B"/>
    <w:rsid w:val="00CE4592"/>
    <w:rsid w:val="00CE53FA"/>
    <w:rsid w:val="00CE6264"/>
    <w:rsid w:val="00CE7CF6"/>
    <w:rsid w:val="00CF1792"/>
    <w:rsid w:val="00CF512E"/>
    <w:rsid w:val="00CF722E"/>
    <w:rsid w:val="00CF7F35"/>
    <w:rsid w:val="00D02458"/>
    <w:rsid w:val="00D04A58"/>
    <w:rsid w:val="00D061C8"/>
    <w:rsid w:val="00D15C0C"/>
    <w:rsid w:val="00D20AE6"/>
    <w:rsid w:val="00D2163D"/>
    <w:rsid w:val="00D236E7"/>
    <w:rsid w:val="00D24753"/>
    <w:rsid w:val="00D315AB"/>
    <w:rsid w:val="00D31903"/>
    <w:rsid w:val="00D31ECB"/>
    <w:rsid w:val="00D31F37"/>
    <w:rsid w:val="00D348CA"/>
    <w:rsid w:val="00D350F1"/>
    <w:rsid w:val="00D40FF8"/>
    <w:rsid w:val="00D41192"/>
    <w:rsid w:val="00D428B5"/>
    <w:rsid w:val="00D42ADD"/>
    <w:rsid w:val="00D42DA8"/>
    <w:rsid w:val="00D43697"/>
    <w:rsid w:val="00D43CCE"/>
    <w:rsid w:val="00D470B4"/>
    <w:rsid w:val="00D47D76"/>
    <w:rsid w:val="00D51CD1"/>
    <w:rsid w:val="00D61586"/>
    <w:rsid w:val="00D64C6D"/>
    <w:rsid w:val="00D65242"/>
    <w:rsid w:val="00D66DF6"/>
    <w:rsid w:val="00D70217"/>
    <w:rsid w:val="00D70F80"/>
    <w:rsid w:val="00D71136"/>
    <w:rsid w:val="00D719E8"/>
    <w:rsid w:val="00D71DC3"/>
    <w:rsid w:val="00D71E22"/>
    <w:rsid w:val="00D7277E"/>
    <w:rsid w:val="00D73914"/>
    <w:rsid w:val="00D74E63"/>
    <w:rsid w:val="00D76FF4"/>
    <w:rsid w:val="00D779F3"/>
    <w:rsid w:val="00D77CA4"/>
    <w:rsid w:val="00D77FE7"/>
    <w:rsid w:val="00D80774"/>
    <w:rsid w:val="00D811F2"/>
    <w:rsid w:val="00D81D2B"/>
    <w:rsid w:val="00D8600A"/>
    <w:rsid w:val="00D874D5"/>
    <w:rsid w:val="00D90EE6"/>
    <w:rsid w:val="00D90F06"/>
    <w:rsid w:val="00D90F97"/>
    <w:rsid w:val="00D923C3"/>
    <w:rsid w:val="00D92DF8"/>
    <w:rsid w:val="00D92EA8"/>
    <w:rsid w:val="00D93E6E"/>
    <w:rsid w:val="00D97BAE"/>
    <w:rsid w:val="00D97FC7"/>
    <w:rsid w:val="00DA1A2A"/>
    <w:rsid w:val="00DA243C"/>
    <w:rsid w:val="00DA43EF"/>
    <w:rsid w:val="00DA6305"/>
    <w:rsid w:val="00DC20D6"/>
    <w:rsid w:val="00DC51DD"/>
    <w:rsid w:val="00DC72CC"/>
    <w:rsid w:val="00DD0455"/>
    <w:rsid w:val="00DD0E6E"/>
    <w:rsid w:val="00DD5F4F"/>
    <w:rsid w:val="00DD6A82"/>
    <w:rsid w:val="00DD7D7C"/>
    <w:rsid w:val="00DE0240"/>
    <w:rsid w:val="00DE0A55"/>
    <w:rsid w:val="00DE12E3"/>
    <w:rsid w:val="00DE2F29"/>
    <w:rsid w:val="00DE6CFB"/>
    <w:rsid w:val="00DF2ED7"/>
    <w:rsid w:val="00DF4520"/>
    <w:rsid w:val="00E00C95"/>
    <w:rsid w:val="00E01A9D"/>
    <w:rsid w:val="00E031D6"/>
    <w:rsid w:val="00E03929"/>
    <w:rsid w:val="00E04EEC"/>
    <w:rsid w:val="00E070FA"/>
    <w:rsid w:val="00E07650"/>
    <w:rsid w:val="00E076B5"/>
    <w:rsid w:val="00E106AF"/>
    <w:rsid w:val="00E123AB"/>
    <w:rsid w:val="00E13AC2"/>
    <w:rsid w:val="00E14EA5"/>
    <w:rsid w:val="00E179DF"/>
    <w:rsid w:val="00E21A93"/>
    <w:rsid w:val="00E226A3"/>
    <w:rsid w:val="00E22D33"/>
    <w:rsid w:val="00E23A90"/>
    <w:rsid w:val="00E23D20"/>
    <w:rsid w:val="00E24731"/>
    <w:rsid w:val="00E26524"/>
    <w:rsid w:val="00E27856"/>
    <w:rsid w:val="00E31F63"/>
    <w:rsid w:val="00E32840"/>
    <w:rsid w:val="00E32ABC"/>
    <w:rsid w:val="00E33CA7"/>
    <w:rsid w:val="00E340A2"/>
    <w:rsid w:val="00E35736"/>
    <w:rsid w:val="00E36A75"/>
    <w:rsid w:val="00E404B2"/>
    <w:rsid w:val="00E4089F"/>
    <w:rsid w:val="00E41387"/>
    <w:rsid w:val="00E466FC"/>
    <w:rsid w:val="00E46BD3"/>
    <w:rsid w:val="00E50787"/>
    <w:rsid w:val="00E562E7"/>
    <w:rsid w:val="00E57657"/>
    <w:rsid w:val="00E57BF8"/>
    <w:rsid w:val="00E57F96"/>
    <w:rsid w:val="00E67947"/>
    <w:rsid w:val="00E70B4D"/>
    <w:rsid w:val="00E748A8"/>
    <w:rsid w:val="00E7498C"/>
    <w:rsid w:val="00E7682F"/>
    <w:rsid w:val="00E76CE2"/>
    <w:rsid w:val="00E770A2"/>
    <w:rsid w:val="00E8165C"/>
    <w:rsid w:val="00E81B1C"/>
    <w:rsid w:val="00E81F9B"/>
    <w:rsid w:val="00E8300F"/>
    <w:rsid w:val="00E85291"/>
    <w:rsid w:val="00E926A1"/>
    <w:rsid w:val="00E92DB0"/>
    <w:rsid w:val="00E96665"/>
    <w:rsid w:val="00E9723D"/>
    <w:rsid w:val="00EA009F"/>
    <w:rsid w:val="00EA013D"/>
    <w:rsid w:val="00EA1897"/>
    <w:rsid w:val="00EA2026"/>
    <w:rsid w:val="00EA35E1"/>
    <w:rsid w:val="00EA3AD5"/>
    <w:rsid w:val="00EB4B89"/>
    <w:rsid w:val="00EB54DE"/>
    <w:rsid w:val="00EC01FA"/>
    <w:rsid w:val="00EC0D99"/>
    <w:rsid w:val="00EC2BC7"/>
    <w:rsid w:val="00ED1A96"/>
    <w:rsid w:val="00ED1BB9"/>
    <w:rsid w:val="00ED6ED8"/>
    <w:rsid w:val="00ED7CAE"/>
    <w:rsid w:val="00EE391C"/>
    <w:rsid w:val="00EE3F37"/>
    <w:rsid w:val="00EE4934"/>
    <w:rsid w:val="00EF027C"/>
    <w:rsid w:val="00EF0872"/>
    <w:rsid w:val="00EF092D"/>
    <w:rsid w:val="00EF0CAC"/>
    <w:rsid w:val="00EF351D"/>
    <w:rsid w:val="00EF4785"/>
    <w:rsid w:val="00EF5F35"/>
    <w:rsid w:val="00EF6663"/>
    <w:rsid w:val="00EF7EE2"/>
    <w:rsid w:val="00F011A7"/>
    <w:rsid w:val="00F05174"/>
    <w:rsid w:val="00F06163"/>
    <w:rsid w:val="00F07796"/>
    <w:rsid w:val="00F10069"/>
    <w:rsid w:val="00F14718"/>
    <w:rsid w:val="00F15968"/>
    <w:rsid w:val="00F20761"/>
    <w:rsid w:val="00F24789"/>
    <w:rsid w:val="00F24F58"/>
    <w:rsid w:val="00F253A0"/>
    <w:rsid w:val="00F26242"/>
    <w:rsid w:val="00F32F44"/>
    <w:rsid w:val="00F32FAD"/>
    <w:rsid w:val="00F331D7"/>
    <w:rsid w:val="00F356C4"/>
    <w:rsid w:val="00F3600C"/>
    <w:rsid w:val="00F37191"/>
    <w:rsid w:val="00F409C3"/>
    <w:rsid w:val="00F40A3B"/>
    <w:rsid w:val="00F40C88"/>
    <w:rsid w:val="00F418C4"/>
    <w:rsid w:val="00F43D77"/>
    <w:rsid w:val="00F44796"/>
    <w:rsid w:val="00F46D0B"/>
    <w:rsid w:val="00F5094C"/>
    <w:rsid w:val="00F51AC4"/>
    <w:rsid w:val="00F53A9E"/>
    <w:rsid w:val="00F53DD5"/>
    <w:rsid w:val="00F55F67"/>
    <w:rsid w:val="00F56D2B"/>
    <w:rsid w:val="00F57918"/>
    <w:rsid w:val="00F57C45"/>
    <w:rsid w:val="00F61ED2"/>
    <w:rsid w:val="00F6378E"/>
    <w:rsid w:val="00F65BFE"/>
    <w:rsid w:val="00F65CA9"/>
    <w:rsid w:val="00F67FEC"/>
    <w:rsid w:val="00F71E8C"/>
    <w:rsid w:val="00F733A7"/>
    <w:rsid w:val="00F73EC0"/>
    <w:rsid w:val="00F74550"/>
    <w:rsid w:val="00F75C1E"/>
    <w:rsid w:val="00F76123"/>
    <w:rsid w:val="00F76212"/>
    <w:rsid w:val="00F7787D"/>
    <w:rsid w:val="00F80A8B"/>
    <w:rsid w:val="00F8416E"/>
    <w:rsid w:val="00F84BCE"/>
    <w:rsid w:val="00F869EF"/>
    <w:rsid w:val="00F9196B"/>
    <w:rsid w:val="00F9232D"/>
    <w:rsid w:val="00F925BD"/>
    <w:rsid w:val="00F92D5F"/>
    <w:rsid w:val="00F92E11"/>
    <w:rsid w:val="00F92F61"/>
    <w:rsid w:val="00F949D8"/>
    <w:rsid w:val="00F95B8F"/>
    <w:rsid w:val="00F95FCE"/>
    <w:rsid w:val="00FA37A6"/>
    <w:rsid w:val="00FA3848"/>
    <w:rsid w:val="00FA4A81"/>
    <w:rsid w:val="00FA4BF7"/>
    <w:rsid w:val="00FA7234"/>
    <w:rsid w:val="00FB19F3"/>
    <w:rsid w:val="00FB1AB5"/>
    <w:rsid w:val="00FB1B15"/>
    <w:rsid w:val="00FB2548"/>
    <w:rsid w:val="00FB447E"/>
    <w:rsid w:val="00FB5FFD"/>
    <w:rsid w:val="00FB7B08"/>
    <w:rsid w:val="00FC0895"/>
    <w:rsid w:val="00FC0DB9"/>
    <w:rsid w:val="00FC2540"/>
    <w:rsid w:val="00FC27B2"/>
    <w:rsid w:val="00FC2B97"/>
    <w:rsid w:val="00FC373B"/>
    <w:rsid w:val="00FC4CCD"/>
    <w:rsid w:val="00FD1054"/>
    <w:rsid w:val="00FD1D4B"/>
    <w:rsid w:val="00FD423C"/>
    <w:rsid w:val="00FD6E0C"/>
    <w:rsid w:val="00FE037A"/>
    <w:rsid w:val="00FE0D63"/>
    <w:rsid w:val="00FE1909"/>
    <w:rsid w:val="00FE3284"/>
    <w:rsid w:val="00FE4168"/>
    <w:rsid w:val="00FE5B89"/>
    <w:rsid w:val="00FF10A1"/>
    <w:rsid w:val="00FF364B"/>
    <w:rsid w:val="00FF55E0"/>
    <w:rsid w:val="00FF6139"/>
    <w:rsid w:val="00FF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6DEFD"/>
  <w15:chartTrackingRefBased/>
  <w15:docId w15:val="{32255FF4-1A31-4BEC-9E6B-C3451C2A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37"/>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E3F37"/>
    <w:pPr>
      <w:keepNext/>
      <w:spacing w:before="240" w:after="60" w:line="360" w:lineRule="auto"/>
      <w:outlineLvl w:val="0"/>
    </w:pPr>
    <w:rPr>
      <w:rFonts w:ascii="Times New Roman" w:eastAsia="Times New Roman" w:hAnsi="Times New Roman"/>
      <w:b/>
      <w:bCs/>
      <w:kern w:val="32"/>
      <w:sz w:val="24"/>
      <w:szCs w:val="32"/>
    </w:rPr>
  </w:style>
  <w:style w:type="paragraph" w:styleId="Heading2">
    <w:name w:val="heading 2"/>
    <w:basedOn w:val="Normal"/>
    <w:link w:val="Heading2Char"/>
    <w:uiPriority w:val="9"/>
    <w:qFormat/>
    <w:rsid w:val="00EE3F37"/>
    <w:pPr>
      <w:spacing w:before="100" w:beforeAutospacing="1" w:after="100" w:afterAutospacing="1" w:line="240" w:lineRule="auto"/>
      <w:outlineLvl w:val="1"/>
    </w:pPr>
    <w:rPr>
      <w:rFonts w:ascii="Times New Roman" w:eastAsia="Times New Roman" w:hAnsi="Times New Roman"/>
      <w:b/>
      <w:bCs/>
      <w:color w:val="000000"/>
      <w:sz w:val="36"/>
      <w:szCs w:val="36"/>
    </w:rPr>
  </w:style>
  <w:style w:type="paragraph" w:styleId="Heading3">
    <w:name w:val="heading 3"/>
    <w:basedOn w:val="Normal"/>
    <w:link w:val="Heading3Char"/>
    <w:uiPriority w:val="9"/>
    <w:qFormat/>
    <w:rsid w:val="00EE3F37"/>
    <w:pPr>
      <w:spacing w:before="100" w:beforeAutospacing="1" w:after="100" w:afterAutospacing="1" w:line="240" w:lineRule="auto"/>
      <w:outlineLvl w:val="2"/>
    </w:pPr>
    <w:rPr>
      <w:rFonts w:ascii="Times New Roman" w:eastAsia="Times New Roman" w:hAnsi="Times New Roman"/>
      <w:b/>
      <w:bCs/>
      <w:color w:val="000000"/>
      <w:sz w:val="27"/>
      <w:szCs w:val="27"/>
    </w:rPr>
  </w:style>
  <w:style w:type="paragraph" w:styleId="Heading4">
    <w:name w:val="heading 4"/>
    <w:basedOn w:val="Normal"/>
    <w:next w:val="Normal"/>
    <w:link w:val="Heading4Char"/>
    <w:uiPriority w:val="9"/>
    <w:semiHidden/>
    <w:unhideWhenUsed/>
    <w:qFormat/>
    <w:rsid w:val="00EE3F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37"/>
    <w:rPr>
      <w:rFonts w:ascii="Times New Roman" w:eastAsia="Times New Roman" w:hAnsi="Times New Roman" w:cs="Times New Roman"/>
      <w:b/>
      <w:bCs/>
      <w:kern w:val="32"/>
      <w:sz w:val="24"/>
      <w:szCs w:val="32"/>
      <w:lang w:val="en-US"/>
    </w:rPr>
  </w:style>
  <w:style w:type="character" w:customStyle="1" w:styleId="Heading2Char">
    <w:name w:val="Heading 2 Char"/>
    <w:basedOn w:val="DefaultParagraphFont"/>
    <w:link w:val="Heading2"/>
    <w:uiPriority w:val="9"/>
    <w:rsid w:val="00EE3F37"/>
    <w:rPr>
      <w:rFonts w:ascii="Times New Roman" w:eastAsia="Times New Roman" w:hAnsi="Times New Roman" w:cs="Times New Roman"/>
      <w:b/>
      <w:bCs/>
      <w:color w:val="000000"/>
      <w:sz w:val="36"/>
      <w:szCs w:val="36"/>
      <w:lang w:val="en-US"/>
    </w:rPr>
  </w:style>
  <w:style w:type="character" w:customStyle="1" w:styleId="Heading3Char">
    <w:name w:val="Heading 3 Char"/>
    <w:basedOn w:val="DefaultParagraphFont"/>
    <w:link w:val="Heading3"/>
    <w:uiPriority w:val="9"/>
    <w:rsid w:val="00EE3F37"/>
    <w:rPr>
      <w:rFonts w:ascii="Times New Roman" w:eastAsia="Times New Roman" w:hAnsi="Times New Roman" w:cs="Times New Roman"/>
      <w:b/>
      <w:bCs/>
      <w:color w:val="000000"/>
      <w:sz w:val="27"/>
      <w:szCs w:val="27"/>
      <w:lang w:val="en-US"/>
    </w:rPr>
  </w:style>
  <w:style w:type="character" w:customStyle="1" w:styleId="Heading4Char">
    <w:name w:val="Heading 4 Char"/>
    <w:basedOn w:val="DefaultParagraphFont"/>
    <w:link w:val="Heading4"/>
    <w:uiPriority w:val="9"/>
    <w:semiHidden/>
    <w:rsid w:val="00EE3F37"/>
    <w:rPr>
      <w:rFonts w:ascii="Cambria" w:eastAsia="Times New Roman" w:hAnsi="Cambria" w:cs="Times New Roman"/>
      <w:b/>
      <w:bCs/>
      <w:i/>
      <w:iCs/>
      <w:color w:val="4F81BD"/>
      <w:lang w:val="en-US"/>
    </w:rPr>
  </w:style>
  <w:style w:type="paragraph" w:styleId="Header">
    <w:name w:val="header"/>
    <w:basedOn w:val="Normal"/>
    <w:link w:val="HeaderChar"/>
    <w:uiPriority w:val="99"/>
    <w:unhideWhenUsed/>
    <w:rsid w:val="00EE3F37"/>
    <w:pPr>
      <w:tabs>
        <w:tab w:val="center" w:pos="4680"/>
        <w:tab w:val="right" w:pos="9360"/>
      </w:tabs>
    </w:pPr>
  </w:style>
  <w:style w:type="character" w:customStyle="1" w:styleId="HeaderChar">
    <w:name w:val="Header Char"/>
    <w:basedOn w:val="DefaultParagraphFont"/>
    <w:link w:val="Header"/>
    <w:uiPriority w:val="99"/>
    <w:rsid w:val="00EE3F37"/>
    <w:rPr>
      <w:rFonts w:ascii="Calibri" w:eastAsia="Calibri" w:hAnsi="Calibri" w:cs="Times New Roman"/>
      <w:lang w:val="en-US"/>
    </w:rPr>
  </w:style>
  <w:style w:type="paragraph" w:styleId="Footer">
    <w:name w:val="footer"/>
    <w:basedOn w:val="Normal"/>
    <w:link w:val="FooterChar"/>
    <w:uiPriority w:val="99"/>
    <w:unhideWhenUsed/>
    <w:rsid w:val="00EE3F37"/>
    <w:pPr>
      <w:tabs>
        <w:tab w:val="center" w:pos="4680"/>
        <w:tab w:val="right" w:pos="9360"/>
      </w:tabs>
    </w:pPr>
  </w:style>
  <w:style w:type="character" w:customStyle="1" w:styleId="FooterChar">
    <w:name w:val="Footer Char"/>
    <w:basedOn w:val="DefaultParagraphFont"/>
    <w:link w:val="Footer"/>
    <w:uiPriority w:val="99"/>
    <w:rsid w:val="00EE3F37"/>
    <w:rPr>
      <w:rFonts w:ascii="Calibri" w:eastAsia="Calibri" w:hAnsi="Calibri" w:cs="Times New Roman"/>
      <w:lang w:val="en-US"/>
    </w:rPr>
  </w:style>
  <w:style w:type="paragraph" w:styleId="ListParagraph">
    <w:name w:val="List Paragraph"/>
    <w:basedOn w:val="Normal"/>
    <w:uiPriority w:val="34"/>
    <w:qFormat/>
    <w:rsid w:val="00EE3F37"/>
    <w:pPr>
      <w:ind w:left="720"/>
      <w:contextualSpacing/>
    </w:pPr>
    <w:rPr>
      <w:rFonts w:cs="Arial"/>
    </w:rPr>
  </w:style>
  <w:style w:type="character" w:styleId="Hyperlink">
    <w:name w:val="Hyperlink"/>
    <w:uiPriority w:val="99"/>
    <w:unhideWhenUsed/>
    <w:rsid w:val="00EE3F37"/>
    <w:rPr>
      <w:color w:val="0000FF"/>
      <w:u w:val="single"/>
    </w:rPr>
  </w:style>
  <w:style w:type="paragraph" w:styleId="NormalWeb">
    <w:name w:val="Normal (Web)"/>
    <w:basedOn w:val="Normal"/>
    <w:uiPriority w:val="99"/>
    <w:unhideWhenUsed/>
    <w:rsid w:val="00EE3F37"/>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uiPriority w:val="20"/>
    <w:qFormat/>
    <w:rsid w:val="00EE3F37"/>
    <w:rPr>
      <w:i/>
      <w:iCs/>
    </w:rPr>
  </w:style>
  <w:style w:type="character" w:customStyle="1" w:styleId="glossaryterm1">
    <w:name w:val="glossaryterm1"/>
    <w:rsid w:val="00EE3F37"/>
    <w:rPr>
      <w:rFonts w:ascii="Arial" w:hAnsi="Arial" w:cs="Arial" w:hint="default"/>
    </w:rPr>
  </w:style>
  <w:style w:type="paragraph" w:customStyle="1" w:styleId="Default">
    <w:name w:val="Default"/>
    <w:rsid w:val="00EE3F37"/>
    <w:pPr>
      <w:autoSpaceDE w:val="0"/>
      <w:autoSpaceDN w:val="0"/>
      <w:adjustRightInd w:val="0"/>
      <w:spacing w:after="0" w:line="240" w:lineRule="auto"/>
    </w:pPr>
    <w:rPr>
      <w:rFonts w:ascii="Palatino Linotype" w:eastAsia="Calibri" w:hAnsi="Palatino Linotype" w:cs="Palatino Linotype"/>
      <w:color w:val="000000"/>
      <w:sz w:val="24"/>
      <w:szCs w:val="24"/>
      <w:lang w:val="en-US"/>
    </w:rPr>
  </w:style>
  <w:style w:type="paragraph" w:customStyle="1" w:styleId="References">
    <w:name w:val="References"/>
    <w:basedOn w:val="Default"/>
    <w:next w:val="Default"/>
    <w:uiPriority w:val="99"/>
    <w:rsid w:val="00EE3F37"/>
    <w:rPr>
      <w:rFonts w:cs="Times New Roman"/>
      <w:color w:val="auto"/>
    </w:rPr>
  </w:style>
  <w:style w:type="character" w:styleId="Strong">
    <w:name w:val="Strong"/>
    <w:uiPriority w:val="22"/>
    <w:qFormat/>
    <w:rsid w:val="00EE3F37"/>
    <w:rPr>
      <w:b/>
      <w:bCs/>
    </w:rPr>
  </w:style>
  <w:style w:type="paragraph" w:styleId="HTMLPreformatted">
    <w:name w:val="HTML Preformatted"/>
    <w:basedOn w:val="Normal"/>
    <w:link w:val="HTMLPreformattedChar"/>
    <w:uiPriority w:val="99"/>
    <w:unhideWhenUsed/>
    <w:rsid w:val="00EE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EE3F37"/>
    <w:rPr>
      <w:rFonts w:ascii="Courier New" w:eastAsia="Times New Roman" w:hAnsi="Courier New" w:cs="Courier New"/>
      <w:color w:val="000000"/>
      <w:sz w:val="20"/>
      <w:szCs w:val="20"/>
      <w:lang w:val="en-US"/>
    </w:rPr>
  </w:style>
  <w:style w:type="character" w:customStyle="1" w:styleId="pageheadline1">
    <w:name w:val="pageheadline1"/>
    <w:rsid w:val="00EE3F37"/>
    <w:rPr>
      <w:rFonts w:ascii="Arial" w:hAnsi="Arial" w:cs="Arial" w:hint="default"/>
      <w:b/>
      <w:bCs/>
      <w:caps/>
      <w:color w:val="333333"/>
      <w:sz w:val="22"/>
      <w:szCs w:val="22"/>
    </w:rPr>
  </w:style>
  <w:style w:type="character" w:customStyle="1" w:styleId="orange1">
    <w:name w:val="orange1"/>
    <w:rsid w:val="00EE3F37"/>
    <w:rPr>
      <w:rFonts w:ascii="Arial" w:hAnsi="Arial" w:cs="Arial" w:hint="default"/>
      <w:i w:val="0"/>
      <w:iCs w:val="0"/>
      <w:color w:val="E37F2D"/>
      <w:sz w:val="17"/>
      <w:szCs w:val="17"/>
    </w:rPr>
  </w:style>
  <w:style w:type="paragraph" w:styleId="BalloonText">
    <w:name w:val="Balloon Text"/>
    <w:basedOn w:val="Normal"/>
    <w:link w:val="BalloonTextChar"/>
    <w:uiPriority w:val="99"/>
    <w:semiHidden/>
    <w:unhideWhenUsed/>
    <w:rsid w:val="00EE3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37"/>
    <w:rPr>
      <w:rFonts w:ascii="Tahoma" w:eastAsia="Calibri" w:hAnsi="Tahoma" w:cs="Tahoma"/>
      <w:sz w:val="16"/>
      <w:szCs w:val="16"/>
      <w:lang w:val="en-US"/>
    </w:rPr>
  </w:style>
  <w:style w:type="paragraph" w:styleId="NoSpacing">
    <w:name w:val="No Spacing"/>
    <w:link w:val="NoSpacingChar"/>
    <w:uiPriority w:val="1"/>
    <w:qFormat/>
    <w:rsid w:val="00EE3F37"/>
    <w:pPr>
      <w:spacing w:after="0" w:line="240" w:lineRule="auto"/>
    </w:pPr>
    <w:rPr>
      <w:rFonts w:ascii="Calibri" w:eastAsia="Times New Roman" w:hAnsi="Calibri" w:cs="Arial"/>
      <w:lang w:val="en-US"/>
    </w:rPr>
  </w:style>
  <w:style w:type="character" w:customStyle="1" w:styleId="NoSpacingChar">
    <w:name w:val="No Spacing Char"/>
    <w:link w:val="NoSpacing"/>
    <w:uiPriority w:val="1"/>
    <w:rsid w:val="00EE3F37"/>
    <w:rPr>
      <w:rFonts w:ascii="Calibri" w:eastAsia="Times New Roman" w:hAnsi="Calibri" w:cs="Arial"/>
      <w:lang w:val="en-US"/>
    </w:rPr>
  </w:style>
  <w:style w:type="paragraph" w:styleId="TOC1">
    <w:name w:val="toc 1"/>
    <w:basedOn w:val="Normal"/>
    <w:next w:val="Normal"/>
    <w:autoRedefine/>
    <w:uiPriority w:val="39"/>
    <w:unhideWhenUsed/>
    <w:rsid w:val="00EE3F37"/>
  </w:style>
  <w:style w:type="table" w:styleId="TableGrid">
    <w:name w:val="Table Grid"/>
    <w:basedOn w:val="TableNormal"/>
    <w:uiPriority w:val="39"/>
    <w:rsid w:val="00EE3F37"/>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EE3F3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3">
    <w:name w:val="Body Text 3"/>
    <w:basedOn w:val="Default"/>
    <w:next w:val="Default"/>
    <w:link w:val="BodyText3Char"/>
    <w:uiPriority w:val="99"/>
    <w:rsid w:val="00EE3F37"/>
    <w:rPr>
      <w:rFonts w:ascii="BGLBDC+Garamond" w:hAnsi="BGLBDC+Garamond" w:cs="Arial"/>
      <w:color w:val="auto"/>
    </w:rPr>
  </w:style>
  <w:style w:type="character" w:customStyle="1" w:styleId="BodyText3Char">
    <w:name w:val="Body Text 3 Char"/>
    <w:basedOn w:val="DefaultParagraphFont"/>
    <w:link w:val="BodyText3"/>
    <w:uiPriority w:val="99"/>
    <w:rsid w:val="00EE3F37"/>
    <w:rPr>
      <w:rFonts w:ascii="BGLBDC+Garamond" w:eastAsia="Calibri" w:hAnsi="BGLBDC+Garamond" w:cs="Arial"/>
      <w:sz w:val="24"/>
      <w:szCs w:val="24"/>
      <w:lang w:val="en-US"/>
    </w:rPr>
  </w:style>
  <w:style w:type="paragraph" w:styleId="Title">
    <w:name w:val="Title"/>
    <w:basedOn w:val="Normal"/>
    <w:next w:val="Normal"/>
    <w:link w:val="TitleChar"/>
    <w:uiPriority w:val="10"/>
    <w:qFormat/>
    <w:rsid w:val="00EE3F37"/>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TitleChar">
    <w:name w:val="Title Char"/>
    <w:basedOn w:val="DefaultParagraphFont"/>
    <w:link w:val="Title"/>
    <w:uiPriority w:val="10"/>
    <w:rsid w:val="00EE3F37"/>
    <w:rPr>
      <w:rFonts w:ascii="Cambria" w:eastAsia="Times New Roma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EE3F37"/>
    <w:pPr>
      <w:numPr>
        <w:ilvl w:val="1"/>
      </w:numPr>
    </w:pPr>
    <w:rPr>
      <w:rFonts w:ascii="Cambria" w:eastAsia="Times New Roman" w:hAnsi="Cambria"/>
      <w:i/>
      <w:iCs/>
      <w:color w:val="4F81BD"/>
      <w:spacing w:val="15"/>
      <w:sz w:val="24"/>
      <w:szCs w:val="24"/>
      <w:lang w:eastAsia="ja-JP"/>
    </w:rPr>
  </w:style>
  <w:style w:type="character" w:customStyle="1" w:styleId="SubtitleChar">
    <w:name w:val="Subtitle Char"/>
    <w:basedOn w:val="DefaultParagraphFont"/>
    <w:link w:val="Subtitle"/>
    <w:uiPriority w:val="11"/>
    <w:rsid w:val="00EE3F37"/>
    <w:rPr>
      <w:rFonts w:ascii="Cambria" w:eastAsia="Times New Roman" w:hAnsi="Cambria" w:cs="Times New Roman"/>
      <w:i/>
      <w:iCs/>
      <w:color w:val="4F81BD"/>
      <w:spacing w:val="15"/>
      <w:sz w:val="24"/>
      <w:szCs w:val="24"/>
      <w:lang w:val="en-US" w:eastAsia="ja-JP"/>
    </w:rPr>
  </w:style>
  <w:style w:type="character" w:customStyle="1" w:styleId="UnresolvedMention1">
    <w:name w:val="Unresolved Mention1"/>
    <w:uiPriority w:val="99"/>
    <w:semiHidden/>
    <w:unhideWhenUsed/>
    <w:rsid w:val="00EE3F37"/>
    <w:rPr>
      <w:color w:val="605E5C"/>
      <w:shd w:val="clear" w:color="auto" w:fill="E1DFDD"/>
    </w:rPr>
  </w:style>
  <w:style w:type="character" w:styleId="FollowedHyperlink">
    <w:name w:val="FollowedHyperlink"/>
    <w:uiPriority w:val="99"/>
    <w:semiHidden/>
    <w:unhideWhenUsed/>
    <w:rsid w:val="00EE3F37"/>
    <w:rPr>
      <w:color w:val="954F72"/>
      <w:u w:val="single"/>
    </w:rPr>
  </w:style>
  <w:style w:type="table" w:styleId="PlainTable3">
    <w:name w:val="Plain Table 3"/>
    <w:basedOn w:val="TableNormal"/>
    <w:uiPriority w:val="43"/>
    <w:rsid w:val="00A634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586609"/>
    <w:pPr>
      <w:keepLines/>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OC2">
    <w:name w:val="toc 2"/>
    <w:basedOn w:val="Normal"/>
    <w:next w:val="Normal"/>
    <w:autoRedefine/>
    <w:uiPriority w:val="39"/>
    <w:unhideWhenUsed/>
    <w:rsid w:val="00586609"/>
    <w:pPr>
      <w:spacing w:after="100" w:line="259" w:lineRule="auto"/>
      <w:ind w:left="220"/>
    </w:pPr>
    <w:rPr>
      <w:rFonts w:asciiTheme="minorHAnsi" w:eastAsiaTheme="minorEastAsia" w:hAnsiTheme="minorHAnsi" w:cstheme="minorBidi"/>
      <w:lang w:val="en-GB" w:eastAsia="en-GB"/>
    </w:rPr>
  </w:style>
  <w:style w:type="paragraph" w:styleId="TOC3">
    <w:name w:val="toc 3"/>
    <w:basedOn w:val="Normal"/>
    <w:next w:val="Normal"/>
    <w:autoRedefine/>
    <w:uiPriority w:val="39"/>
    <w:unhideWhenUsed/>
    <w:rsid w:val="00586609"/>
    <w:pPr>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586609"/>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586609"/>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586609"/>
    <w:pPr>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586609"/>
    <w:pPr>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586609"/>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586609"/>
    <w:pPr>
      <w:spacing w:after="100" w:line="259" w:lineRule="auto"/>
      <w:ind w:left="1760"/>
    </w:pPr>
    <w:rPr>
      <w:rFonts w:asciiTheme="minorHAnsi" w:eastAsiaTheme="minorEastAsia" w:hAnsiTheme="minorHAnsi" w:cstheme="minorBidi"/>
      <w:lang w:val="en-GB" w:eastAsia="en-GB"/>
    </w:rPr>
  </w:style>
  <w:style w:type="character" w:customStyle="1" w:styleId="hgkelc">
    <w:name w:val="hgkelc"/>
    <w:basedOn w:val="DefaultParagraphFont"/>
    <w:rsid w:val="0024419E"/>
  </w:style>
  <w:style w:type="paragraph" w:styleId="TableofFigures">
    <w:name w:val="table of figures"/>
    <w:basedOn w:val="Normal"/>
    <w:next w:val="Normal"/>
    <w:uiPriority w:val="99"/>
    <w:semiHidden/>
    <w:unhideWhenUsed/>
    <w:rsid w:val="00851D3D"/>
    <w:pPr>
      <w:spacing w:after="0"/>
    </w:pPr>
  </w:style>
  <w:style w:type="table" w:styleId="PlainTable2">
    <w:name w:val="Plain Table 2"/>
    <w:basedOn w:val="TableNormal"/>
    <w:uiPriority w:val="42"/>
    <w:rsid w:val="00503E5C"/>
    <w:pPr>
      <w:spacing w:after="0" w:line="240" w:lineRule="auto"/>
    </w:p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BF4EDC"/>
    <w:rPr>
      <w:color w:val="605E5C"/>
      <w:shd w:val="clear" w:color="auto" w:fill="E1DFDD"/>
    </w:rPr>
  </w:style>
  <w:style w:type="character" w:styleId="PlaceholderText">
    <w:name w:val="Placeholder Text"/>
    <w:basedOn w:val="DefaultParagraphFont"/>
    <w:uiPriority w:val="99"/>
    <w:semiHidden/>
    <w:rsid w:val="009D4F08"/>
    <w:rPr>
      <w:color w:val="808080"/>
    </w:rPr>
  </w:style>
  <w:style w:type="character" w:styleId="UnresolvedMention">
    <w:name w:val="Unresolved Mention"/>
    <w:basedOn w:val="DefaultParagraphFont"/>
    <w:uiPriority w:val="99"/>
    <w:semiHidden/>
    <w:unhideWhenUsed/>
    <w:rsid w:val="002E1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981">
      <w:bodyDiv w:val="1"/>
      <w:marLeft w:val="0"/>
      <w:marRight w:val="0"/>
      <w:marTop w:val="0"/>
      <w:marBottom w:val="0"/>
      <w:divBdr>
        <w:top w:val="none" w:sz="0" w:space="0" w:color="auto"/>
        <w:left w:val="none" w:sz="0" w:space="0" w:color="auto"/>
        <w:bottom w:val="none" w:sz="0" w:space="0" w:color="auto"/>
        <w:right w:val="none" w:sz="0" w:space="0" w:color="auto"/>
      </w:divBdr>
    </w:div>
    <w:div w:id="89396639">
      <w:bodyDiv w:val="1"/>
      <w:marLeft w:val="0"/>
      <w:marRight w:val="0"/>
      <w:marTop w:val="0"/>
      <w:marBottom w:val="0"/>
      <w:divBdr>
        <w:top w:val="none" w:sz="0" w:space="0" w:color="auto"/>
        <w:left w:val="none" w:sz="0" w:space="0" w:color="auto"/>
        <w:bottom w:val="none" w:sz="0" w:space="0" w:color="auto"/>
        <w:right w:val="none" w:sz="0" w:space="0" w:color="auto"/>
      </w:divBdr>
    </w:div>
    <w:div w:id="159780016">
      <w:bodyDiv w:val="1"/>
      <w:marLeft w:val="0"/>
      <w:marRight w:val="0"/>
      <w:marTop w:val="0"/>
      <w:marBottom w:val="0"/>
      <w:divBdr>
        <w:top w:val="none" w:sz="0" w:space="0" w:color="auto"/>
        <w:left w:val="none" w:sz="0" w:space="0" w:color="auto"/>
        <w:bottom w:val="none" w:sz="0" w:space="0" w:color="auto"/>
        <w:right w:val="none" w:sz="0" w:space="0" w:color="auto"/>
      </w:divBdr>
    </w:div>
    <w:div w:id="342708608">
      <w:bodyDiv w:val="1"/>
      <w:marLeft w:val="0"/>
      <w:marRight w:val="0"/>
      <w:marTop w:val="0"/>
      <w:marBottom w:val="0"/>
      <w:divBdr>
        <w:top w:val="none" w:sz="0" w:space="0" w:color="auto"/>
        <w:left w:val="none" w:sz="0" w:space="0" w:color="auto"/>
        <w:bottom w:val="none" w:sz="0" w:space="0" w:color="auto"/>
        <w:right w:val="none" w:sz="0" w:space="0" w:color="auto"/>
      </w:divBdr>
    </w:div>
    <w:div w:id="358823508">
      <w:bodyDiv w:val="1"/>
      <w:marLeft w:val="0"/>
      <w:marRight w:val="0"/>
      <w:marTop w:val="0"/>
      <w:marBottom w:val="0"/>
      <w:divBdr>
        <w:top w:val="none" w:sz="0" w:space="0" w:color="auto"/>
        <w:left w:val="none" w:sz="0" w:space="0" w:color="auto"/>
        <w:bottom w:val="none" w:sz="0" w:space="0" w:color="auto"/>
        <w:right w:val="none" w:sz="0" w:space="0" w:color="auto"/>
      </w:divBdr>
    </w:div>
    <w:div w:id="443429287">
      <w:bodyDiv w:val="1"/>
      <w:marLeft w:val="0"/>
      <w:marRight w:val="0"/>
      <w:marTop w:val="0"/>
      <w:marBottom w:val="0"/>
      <w:divBdr>
        <w:top w:val="none" w:sz="0" w:space="0" w:color="auto"/>
        <w:left w:val="none" w:sz="0" w:space="0" w:color="auto"/>
        <w:bottom w:val="none" w:sz="0" w:space="0" w:color="auto"/>
        <w:right w:val="none" w:sz="0" w:space="0" w:color="auto"/>
      </w:divBdr>
    </w:div>
    <w:div w:id="503514452">
      <w:bodyDiv w:val="1"/>
      <w:marLeft w:val="0"/>
      <w:marRight w:val="0"/>
      <w:marTop w:val="0"/>
      <w:marBottom w:val="0"/>
      <w:divBdr>
        <w:top w:val="none" w:sz="0" w:space="0" w:color="auto"/>
        <w:left w:val="none" w:sz="0" w:space="0" w:color="auto"/>
        <w:bottom w:val="none" w:sz="0" w:space="0" w:color="auto"/>
        <w:right w:val="none" w:sz="0" w:space="0" w:color="auto"/>
      </w:divBdr>
    </w:div>
    <w:div w:id="514156305">
      <w:bodyDiv w:val="1"/>
      <w:marLeft w:val="0"/>
      <w:marRight w:val="0"/>
      <w:marTop w:val="0"/>
      <w:marBottom w:val="0"/>
      <w:divBdr>
        <w:top w:val="none" w:sz="0" w:space="0" w:color="auto"/>
        <w:left w:val="none" w:sz="0" w:space="0" w:color="auto"/>
        <w:bottom w:val="none" w:sz="0" w:space="0" w:color="auto"/>
        <w:right w:val="none" w:sz="0" w:space="0" w:color="auto"/>
      </w:divBdr>
    </w:div>
    <w:div w:id="555705385">
      <w:bodyDiv w:val="1"/>
      <w:marLeft w:val="0"/>
      <w:marRight w:val="0"/>
      <w:marTop w:val="0"/>
      <w:marBottom w:val="0"/>
      <w:divBdr>
        <w:top w:val="none" w:sz="0" w:space="0" w:color="auto"/>
        <w:left w:val="none" w:sz="0" w:space="0" w:color="auto"/>
        <w:bottom w:val="none" w:sz="0" w:space="0" w:color="auto"/>
        <w:right w:val="none" w:sz="0" w:space="0" w:color="auto"/>
      </w:divBdr>
    </w:div>
    <w:div w:id="564756231">
      <w:bodyDiv w:val="1"/>
      <w:marLeft w:val="0"/>
      <w:marRight w:val="0"/>
      <w:marTop w:val="0"/>
      <w:marBottom w:val="0"/>
      <w:divBdr>
        <w:top w:val="none" w:sz="0" w:space="0" w:color="auto"/>
        <w:left w:val="none" w:sz="0" w:space="0" w:color="auto"/>
        <w:bottom w:val="none" w:sz="0" w:space="0" w:color="auto"/>
        <w:right w:val="none" w:sz="0" w:space="0" w:color="auto"/>
      </w:divBdr>
    </w:div>
    <w:div w:id="584072994">
      <w:bodyDiv w:val="1"/>
      <w:marLeft w:val="0"/>
      <w:marRight w:val="0"/>
      <w:marTop w:val="0"/>
      <w:marBottom w:val="0"/>
      <w:divBdr>
        <w:top w:val="none" w:sz="0" w:space="0" w:color="auto"/>
        <w:left w:val="none" w:sz="0" w:space="0" w:color="auto"/>
        <w:bottom w:val="none" w:sz="0" w:space="0" w:color="auto"/>
        <w:right w:val="none" w:sz="0" w:space="0" w:color="auto"/>
      </w:divBdr>
    </w:div>
    <w:div w:id="585117545">
      <w:bodyDiv w:val="1"/>
      <w:marLeft w:val="0"/>
      <w:marRight w:val="0"/>
      <w:marTop w:val="0"/>
      <w:marBottom w:val="0"/>
      <w:divBdr>
        <w:top w:val="none" w:sz="0" w:space="0" w:color="auto"/>
        <w:left w:val="none" w:sz="0" w:space="0" w:color="auto"/>
        <w:bottom w:val="none" w:sz="0" w:space="0" w:color="auto"/>
        <w:right w:val="none" w:sz="0" w:space="0" w:color="auto"/>
      </w:divBdr>
    </w:div>
    <w:div w:id="614990753">
      <w:bodyDiv w:val="1"/>
      <w:marLeft w:val="0"/>
      <w:marRight w:val="0"/>
      <w:marTop w:val="0"/>
      <w:marBottom w:val="0"/>
      <w:divBdr>
        <w:top w:val="none" w:sz="0" w:space="0" w:color="auto"/>
        <w:left w:val="none" w:sz="0" w:space="0" w:color="auto"/>
        <w:bottom w:val="none" w:sz="0" w:space="0" w:color="auto"/>
        <w:right w:val="none" w:sz="0" w:space="0" w:color="auto"/>
      </w:divBdr>
    </w:div>
    <w:div w:id="636953029">
      <w:bodyDiv w:val="1"/>
      <w:marLeft w:val="0"/>
      <w:marRight w:val="0"/>
      <w:marTop w:val="0"/>
      <w:marBottom w:val="0"/>
      <w:divBdr>
        <w:top w:val="none" w:sz="0" w:space="0" w:color="auto"/>
        <w:left w:val="none" w:sz="0" w:space="0" w:color="auto"/>
        <w:bottom w:val="none" w:sz="0" w:space="0" w:color="auto"/>
        <w:right w:val="none" w:sz="0" w:space="0" w:color="auto"/>
      </w:divBdr>
    </w:div>
    <w:div w:id="637419814">
      <w:bodyDiv w:val="1"/>
      <w:marLeft w:val="0"/>
      <w:marRight w:val="0"/>
      <w:marTop w:val="0"/>
      <w:marBottom w:val="0"/>
      <w:divBdr>
        <w:top w:val="none" w:sz="0" w:space="0" w:color="auto"/>
        <w:left w:val="none" w:sz="0" w:space="0" w:color="auto"/>
        <w:bottom w:val="none" w:sz="0" w:space="0" w:color="auto"/>
        <w:right w:val="none" w:sz="0" w:space="0" w:color="auto"/>
      </w:divBdr>
    </w:div>
    <w:div w:id="692802614">
      <w:bodyDiv w:val="1"/>
      <w:marLeft w:val="0"/>
      <w:marRight w:val="0"/>
      <w:marTop w:val="0"/>
      <w:marBottom w:val="0"/>
      <w:divBdr>
        <w:top w:val="none" w:sz="0" w:space="0" w:color="auto"/>
        <w:left w:val="none" w:sz="0" w:space="0" w:color="auto"/>
        <w:bottom w:val="none" w:sz="0" w:space="0" w:color="auto"/>
        <w:right w:val="none" w:sz="0" w:space="0" w:color="auto"/>
      </w:divBdr>
    </w:div>
    <w:div w:id="698090433">
      <w:bodyDiv w:val="1"/>
      <w:marLeft w:val="0"/>
      <w:marRight w:val="0"/>
      <w:marTop w:val="0"/>
      <w:marBottom w:val="0"/>
      <w:divBdr>
        <w:top w:val="none" w:sz="0" w:space="0" w:color="auto"/>
        <w:left w:val="none" w:sz="0" w:space="0" w:color="auto"/>
        <w:bottom w:val="none" w:sz="0" w:space="0" w:color="auto"/>
        <w:right w:val="none" w:sz="0" w:space="0" w:color="auto"/>
      </w:divBdr>
      <w:divsChild>
        <w:div w:id="615329643">
          <w:marLeft w:val="0"/>
          <w:marRight w:val="0"/>
          <w:marTop w:val="0"/>
          <w:marBottom w:val="0"/>
          <w:divBdr>
            <w:top w:val="none" w:sz="0" w:space="0" w:color="auto"/>
            <w:left w:val="none" w:sz="0" w:space="0" w:color="auto"/>
            <w:bottom w:val="none" w:sz="0" w:space="0" w:color="auto"/>
            <w:right w:val="none" w:sz="0" w:space="0" w:color="auto"/>
          </w:divBdr>
          <w:divsChild>
            <w:div w:id="579750851">
              <w:marLeft w:val="0"/>
              <w:marRight w:val="0"/>
              <w:marTop w:val="0"/>
              <w:marBottom w:val="0"/>
              <w:divBdr>
                <w:top w:val="none" w:sz="0" w:space="0" w:color="auto"/>
                <w:left w:val="none" w:sz="0" w:space="0" w:color="auto"/>
                <w:bottom w:val="none" w:sz="0" w:space="0" w:color="auto"/>
                <w:right w:val="none" w:sz="0" w:space="0" w:color="auto"/>
              </w:divBdr>
              <w:divsChild>
                <w:div w:id="348918136">
                  <w:marLeft w:val="0"/>
                  <w:marRight w:val="0"/>
                  <w:marTop w:val="0"/>
                  <w:marBottom w:val="0"/>
                  <w:divBdr>
                    <w:top w:val="none" w:sz="0" w:space="0" w:color="auto"/>
                    <w:left w:val="none" w:sz="0" w:space="0" w:color="auto"/>
                    <w:bottom w:val="none" w:sz="0" w:space="0" w:color="auto"/>
                    <w:right w:val="none" w:sz="0" w:space="0" w:color="auto"/>
                  </w:divBdr>
                  <w:divsChild>
                    <w:div w:id="1985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0044">
      <w:bodyDiv w:val="1"/>
      <w:marLeft w:val="0"/>
      <w:marRight w:val="0"/>
      <w:marTop w:val="0"/>
      <w:marBottom w:val="0"/>
      <w:divBdr>
        <w:top w:val="none" w:sz="0" w:space="0" w:color="auto"/>
        <w:left w:val="none" w:sz="0" w:space="0" w:color="auto"/>
        <w:bottom w:val="none" w:sz="0" w:space="0" w:color="auto"/>
        <w:right w:val="none" w:sz="0" w:space="0" w:color="auto"/>
      </w:divBdr>
    </w:div>
    <w:div w:id="864439194">
      <w:bodyDiv w:val="1"/>
      <w:marLeft w:val="0"/>
      <w:marRight w:val="0"/>
      <w:marTop w:val="0"/>
      <w:marBottom w:val="0"/>
      <w:divBdr>
        <w:top w:val="none" w:sz="0" w:space="0" w:color="auto"/>
        <w:left w:val="none" w:sz="0" w:space="0" w:color="auto"/>
        <w:bottom w:val="none" w:sz="0" w:space="0" w:color="auto"/>
        <w:right w:val="none" w:sz="0" w:space="0" w:color="auto"/>
      </w:divBdr>
      <w:divsChild>
        <w:div w:id="946347381">
          <w:marLeft w:val="0"/>
          <w:marRight w:val="0"/>
          <w:marTop w:val="0"/>
          <w:marBottom w:val="0"/>
          <w:divBdr>
            <w:top w:val="none" w:sz="0" w:space="0" w:color="auto"/>
            <w:left w:val="none" w:sz="0" w:space="0" w:color="auto"/>
            <w:bottom w:val="none" w:sz="0" w:space="0" w:color="auto"/>
            <w:right w:val="none" w:sz="0" w:space="0" w:color="auto"/>
          </w:divBdr>
          <w:divsChild>
            <w:div w:id="21173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2068">
      <w:bodyDiv w:val="1"/>
      <w:marLeft w:val="0"/>
      <w:marRight w:val="0"/>
      <w:marTop w:val="0"/>
      <w:marBottom w:val="0"/>
      <w:divBdr>
        <w:top w:val="none" w:sz="0" w:space="0" w:color="auto"/>
        <w:left w:val="none" w:sz="0" w:space="0" w:color="auto"/>
        <w:bottom w:val="none" w:sz="0" w:space="0" w:color="auto"/>
        <w:right w:val="none" w:sz="0" w:space="0" w:color="auto"/>
      </w:divBdr>
    </w:div>
    <w:div w:id="949628362">
      <w:bodyDiv w:val="1"/>
      <w:marLeft w:val="0"/>
      <w:marRight w:val="0"/>
      <w:marTop w:val="0"/>
      <w:marBottom w:val="0"/>
      <w:divBdr>
        <w:top w:val="none" w:sz="0" w:space="0" w:color="auto"/>
        <w:left w:val="none" w:sz="0" w:space="0" w:color="auto"/>
        <w:bottom w:val="none" w:sz="0" w:space="0" w:color="auto"/>
        <w:right w:val="none" w:sz="0" w:space="0" w:color="auto"/>
      </w:divBdr>
    </w:div>
    <w:div w:id="957639096">
      <w:bodyDiv w:val="1"/>
      <w:marLeft w:val="0"/>
      <w:marRight w:val="0"/>
      <w:marTop w:val="0"/>
      <w:marBottom w:val="0"/>
      <w:divBdr>
        <w:top w:val="none" w:sz="0" w:space="0" w:color="auto"/>
        <w:left w:val="none" w:sz="0" w:space="0" w:color="auto"/>
        <w:bottom w:val="none" w:sz="0" w:space="0" w:color="auto"/>
        <w:right w:val="none" w:sz="0" w:space="0" w:color="auto"/>
      </w:divBdr>
    </w:div>
    <w:div w:id="973022211">
      <w:bodyDiv w:val="1"/>
      <w:marLeft w:val="0"/>
      <w:marRight w:val="0"/>
      <w:marTop w:val="0"/>
      <w:marBottom w:val="0"/>
      <w:divBdr>
        <w:top w:val="none" w:sz="0" w:space="0" w:color="auto"/>
        <w:left w:val="none" w:sz="0" w:space="0" w:color="auto"/>
        <w:bottom w:val="none" w:sz="0" w:space="0" w:color="auto"/>
        <w:right w:val="none" w:sz="0" w:space="0" w:color="auto"/>
      </w:divBdr>
      <w:divsChild>
        <w:div w:id="495417614">
          <w:marLeft w:val="0"/>
          <w:marRight w:val="0"/>
          <w:marTop w:val="0"/>
          <w:marBottom w:val="0"/>
          <w:divBdr>
            <w:top w:val="none" w:sz="0" w:space="0" w:color="auto"/>
            <w:left w:val="none" w:sz="0" w:space="0" w:color="auto"/>
            <w:bottom w:val="none" w:sz="0" w:space="0" w:color="auto"/>
            <w:right w:val="none" w:sz="0" w:space="0" w:color="auto"/>
          </w:divBdr>
          <w:divsChild>
            <w:div w:id="1876767294">
              <w:marLeft w:val="0"/>
              <w:marRight w:val="0"/>
              <w:marTop w:val="0"/>
              <w:marBottom w:val="0"/>
              <w:divBdr>
                <w:top w:val="none" w:sz="0" w:space="0" w:color="auto"/>
                <w:left w:val="none" w:sz="0" w:space="0" w:color="auto"/>
                <w:bottom w:val="none" w:sz="0" w:space="0" w:color="auto"/>
                <w:right w:val="none" w:sz="0" w:space="0" w:color="auto"/>
              </w:divBdr>
              <w:divsChild>
                <w:div w:id="544636696">
                  <w:marLeft w:val="0"/>
                  <w:marRight w:val="0"/>
                  <w:marTop w:val="0"/>
                  <w:marBottom w:val="0"/>
                  <w:divBdr>
                    <w:top w:val="none" w:sz="0" w:space="0" w:color="auto"/>
                    <w:left w:val="none" w:sz="0" w:space="0" w:color="auto"/>
                    <w:bottom w:val="none" w:sz="0" w:space="0" w:color="auto"/>
                    <w:right w:val="none" w:sz="0" w:space="0" w:color="auto"/>
                  </w:divBdr>
                  <w:divsChild>
                    <w:div w:id="9616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39106">
      <w:bodyDiv w:val="1"/>
      <w:marLeft w:val="0"/>
      <w:marRight w:val="0"/>
      <w:marTop w:val="0"/>
      <w:marBottom w:val="0"/>
      <w:divBdr>
        <w:top w:val="none" w:sz="0" w:space="0" w:color="auto"/>
        <w:left w:val="none" w:sz="0" w:space="0" w:color="auto"/>
        <w:bottom w:val="none" w:sz="0" w:space="0" w:color="auto"/>
        <w:right w:val="none" w:sz="0" w:space="0" w:color="auto"/>
      </w:divBdr>
      <w:divsChild>
        <w:div w:id="1324698961">
          <w:marLeft w:val="0"/>
          <w:marRight w:val="0"/>
          <w:marTop w:val="0"/>
          <w:marBottom w:val="0"/>
          <w:divBdr>
            <w:top w:val="none" w:sz="0" w:space="0" w:color="auto"/>
            <w:left w:val="none" w:sz="0" w:space="0" w:color="auto"/>
            <w:bottom w:val="none" w:sz="0" w:space="0" w:color="auto"/>
            <w:right w:val="none" w:sz="0" w:space="0" w:color="auto"/>
          </w:divBdr>
          <w:divsChild>
            <w:div w:id="14395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095">
      <w:bodyDiv w:val="1"/>
      <w:marLeft w:val="0"/>
      <w:marRight w:val="0"/>
      <w:marTop w:val="0"/>
      <w:marBottom w:val="0"/>
      <w:divBdr>
        <w:top w:val="none" w:sz="0" w:space="0" w:color="auto"/>
        <w:left w:val="none" w:sz="0" w:space="0" w:color="auto"/>
        <w:bottom w:val="none" w:sz="0" w:space="0" w:color="auto"/>
        <w:right w:val="none" w:sz="0" w:space="0" w:color="auto"/>
      </w:divBdr>
    </w:div>
    <w:div w:id="1086145357">
      <w:bodyDiv w:val="1"/>
      <w:marLeft w:val="0"/>
      <w:marRight w:val="0"/>
      <w:marTop w:val="0"/>
      <w:marBottom w:val="0"/>
      <w:divBdr>
        <w:top w:val="none" w:sz="0" w:space="0" w:color="auto"/>
        <w:left w:val="none" w:sz="0" w:space="0" w:color="auto"/>
        <w:bottom w:val="none" w:sz="0" w:space="0" w:color="auto"/>
        <w:right w:val="none" w:sz="0" w:space="0" w:color="auto"/>
      </w:divBdr>
      <w:divsChild>
        <w:div w:id="918250688">
          <w:marLeft w:val="0"/>
          <w:marRight w:val="0"/>
          <w:marTop w:val="0"/>
          <w:marBottom w:val="0"/>
          <w:divBdr>
            <w:top w:val="none" w:sz="0" w:space="0" w:color="auto"/>
            <w:left w:val="none" w:sz="0" w:space="0" w:color="auto"/>
            <w:bottom w:val="none" w:sz="0" w:space="0" w:color="auto"/>
            <w:right w:val="none" w:sz="0" w:space="0" w:color="auto"/>
          </w:divBdr>
        </w:div>
        <w:div w:id="898901950">
          <w:marLeft w:val="0"/>
          <w:marRight w:val="0"/>
          <w:marTop w:val="0"/>
          <w:marBottom w:val="0"/>
          <w:divBdr>
            <w:top w:val="none" w:sz="0" w:space="0" w:color="auto"/>
            <w:left w:val="none" w:sz="0" w:space="0" w:color="auto"/>
            <w:bottom w:val="none" w:sz="0" w:space="0" w:color="auto"/>
            <w:right w:val="none" w:sz="0" w:space="0" w:color="auto"/>
          </w:divBdr>
        </w:div>
      </w:divsChild>
    </w:div>
    <w:div w:id="1160733712">
      <w:bodyDiv w:val="1"/>
      <w:marLeft w:val="0"/>
      <w:marRight w:val="0"/>
      <w:marTop w:val="0"/>
      <w:marBottom w:val="0"/>
      <w:divBdr>
        <w:top w:val="none" w:sz="0" w:space="0" w:color="auto"/>
        <w:left w:val="none" w:sz="0" w:space="0" w:color="auto"/>
        <w:bottom w:val="none" w:sz="0" w:space="0" w:color="auto"/>
        <w:right w:val="none" w:sz="0" w:space="0" w:color="auto"/>
      </w:divBdr>
    </w:div>
    <w:div w:id="1189635112">
      <w:bodyDiv w:val="1"/>
      <w:marLeft w:val="0"/>
      <w:marRight w:val="0"/>
      <w:marTop w:val="0"/>
      <w:marBottom w:val="0"/>
      <w:divBdr>
        <w:top w:val="none" w:sz="0" w:space="0" w:color="auto"/>
        <w:left w:val="none" w:sz="0" w:space="0" w:color="auto"/>
        <w:bottom w:val="none" w:sz="0" w:space="0" w:color="auto"/>
        <w:right w:val="none" w:sz="0" w:space="0" w:color="auto"/>
      </w:divBdr>
      <w:divsChild>
        <w:div w:id="2095544900">
          <w:marLeft w:val="0"/>
          <w:marRight w:val="0"/>
          <w:marTop w:val="0"/>
          <w:marBottom w:val="0"/>
          <w:divBdr>
            <w:top w:val="none" w:sz="0" w:space="0" w:color="auto"/>
            <w:left w:val="none" w:sz="0" w:space="0" w:color="auto"/>
            <w:bottom w:val="none" w:sz="0" w:space="0" w:color="auto"/>
            <w:right w:val="none" w:sz="0" w:space="0" w:color="auto"/>
          </w:divBdr>
          <w:divsChild>
            <w:div w:id="1075397470">
              <w:marLeft w:val="0"/>
              <w:marRight w:val="0"/>
              <w:marTop w:val="180"/>
              <w:marBottom w:val="180"/>
              <w:divBdr>
                <w:top w:val="none" w:sz="0" w:space="0" w:color="auto"/>
                <w:left w:val="none" w:sz="0" w:space="0" w:color="auto"/>
                <w:bottom w:val="none" w:sz="0" w:space="0" w:color="auto"/>
                <w:right w:val="none" w:sz="0" w:space="0" w:color="auto"/>
              </w:divBdr>
            </w:div>
          </w:divsChild>
        </w:div>
        <w:div w:id="1597057999">
          <w:marLeft w:val="0"/>
          <w:marRight w:val="0"/>
          <w:marTop w:val="0"/>
          <w:marBottom w:val="0"/>
          <w:divBdr>
            <w:top w:val="none" w:sz="0" w:space="0" w:color="auto"/>
            <w:left w:val="none" w:sz="0" w:space="0" w:color="auto"/>
            <w:bottom w:val="none" w:sz="0" w:space="0" w:color="auto"/>
            <w:right w:val="none" w:sz="0" w:space="0" w:color="auto"/>
          </w:divBdr>
          <w:divsChild>
            <w:div w:id="1532525662">
              <w:marLeft w:val="0"/>
              <w:marRight w:val="0"/>
              <w:marTop w:val="0"/>
              <w:marBottom w:val="0"/>
              <w:divBdr>
                <w:top w:val="none" w:sz="0" w:space="0" w:color="auto"/>
                <w:left w:val="none" w:sz="0" w:space="0" w:color="auto"/>
                <w:bottom w:val="none" w:sz="0" w:space="0" w:color="auto"/>
                <w:right w:val="none" w:sz="0" w:space="0" w:color="auto"/>
              </w:divBdr>
              <w:divsChild>
                <w:div w:id="1520578475">
                  <w:marLeft w:val="0"/>
                  <w:marRight w:val="0"/>
                  <w:marTop w:val="0"/>
                  <w:marBottom w:val="0"/>
                  <w:divBdr>
                    <w:top w:val="none" w:sz="0" w:space="0" w:color="auto"/>
                    <w:left w:val="none" w:sz="0" w:space="0" w:color="auto"/>
                    <w:bottom w:val="none" w:sz="0" w:space="0" w:color="auto"/>
                    <w:right w:val="none" w:sz="0" w:space="0" w:color="auto"/>
                  </w:divBdr>
                  <w:divsChild>
                    <w:div w:id="1476028936">
                      <w:marLeft w:val="0"/>
                      <w:marRight w:val="0"/>
                      <w:marTop w:val="0"/>
                      <w:marBottom w:val="0"/>
                      <w:divBdr>
                        <w:top w:val="none" w:sz="0" w:space="0" w:color="auto"/>
                        <w:left w:val="none" w:sz="0" w:space="0" w:color="auto"/>
                        <w:bottom w:val="none" w:sz="0" w:space="0" w:color="auto"/>
                        <w:right w:val="none" w:sz="0" w:space="0" w:color="auto"/>
                      </w:divBdr>
                      <w:divsChild>
                        <w:div w:id="816922651">
                          <w:marLeft w:val="0"/>
                          <w:marRight w:val="0"/>
                          <w:marTop w:val="0"/>
                          <w:marBottom w:val="0"/>
                          <w:divBdr>
                            <w:top w:val="none" w:sz="0" w:space="0" w:color="auto"/>
                            <w:left w:val="none" w:sz="0" w:space="0" w:color="auto"/>
                            <w:bottom w:val="none" w:sz="0" w:space="0" w:color="auto"/>
                            <w:right w:val="none" w:sz="0" w:space="0" w:color="auto"/>
                          </w:divBdr>
                          <w:divsChild>
                            <w:div w:id="10097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34614">
      <w:bodyDiv w:val="1"/>
      <w:marLeft w:val="0"/>
      <w:marRight w:val="0"/>
      <w:marTop w:val="0"/>
      <w:marBottom w:val="0"/>
      <w:divBdr>
        <w:top w:val="none" w:sz="0" w:space="0" w:color="auto"/>
        <w:left w:val="none" w:sz="0" w:space="0" w:color="auto"/>
        <w:bottom w:val="none" w:sz="0" w:space="0" w:color="auto"/>
        <w:right w:val="none" w:sz="0" w:space="0" w:color="auto"/>
      </w:divBdr>
    </w:div>
    <w:div w:id="1220635380">
      <w:bodyDiv w:val="1"/>
      <w:marLeft w:val="0"/>
      <w:marRight w:val="0"/>
      <w:marTop w:val="0"/>
      <w:marBottom w:val="0"/>
      <w:divBdr>
        <w:top w:val="none" w:sz="0" w:space="0" w:color="auto"/>
        <w:left w:val="none" w:sz="0" w:space="0" w:color="auto"/>
        <w:bottom w:val="none" w:sz="0" w:space="0" w:color="auto"/>
        <w:right w:val="none" w:sz="0" w:space="0" w:color="auto"/>
      </w:divBdr>
    </w:div>
    <w:div w:id="1222640037">
      <w:bodyDiv w:val="1"/>
      <w:marLeft w:val="0"/>
      <w:marRight w:val="0"/>
      <w:marTop w:val="0"/>
      <w:marBottom w:val="0"/>
      <w:divBdr>
        <w:top w:val="none" w:sz="0" w:space="0" w:color="auto"/>
        <w:left w:val="none" w:sz="0" w:space="0" w:color="auto"/>
        <w:bottom w:val="none" w:sz="0" w:space="0" w:color="auto"/>
        <w:right w:val="none" w:sz="0" w:space="0" w:color="auto"/>
      </w:divBdr>
    </w:div>
    <w:div w:id="1286500213">
      <w:bodyDiv w:val="1"/>
      <w:marLeft w:val="0"/>
      <w:marRight w:val="0"/>
      <w:marTop w:val="0"/>
      <w:marBottom w:val="0"/>
      <w:divBdr>
        <w:top w:val="none" w:sz="0" w:space="0" w:color="auto"/>
        <w:left w:val="none" w:sz="0" w:space="0" w:color="auto"/>
        <w:bottom w:val="none" w:sz="0" w:space="0" w:color="auto"/>
        <w:right w:val="none" w:sz="0" w:space="0" w:color="auto"/>
      </w:divBdr>
    </w:div>
    <w:div w:id="1322275348">
      <w:bodyDiv w:val="1"/>
      <w:marLeft w:val="0"/>
      <w:marRight w:val="0"/>
      <w:marTop w:val="0"/>
      <w:marBottom w:val="0"/>
      <w:divBdr>
        <w:top w:val="none" w:sz="0" w:space="0" w:color="auto"/>
        <w:left w:val="none" w:sz="0" w:space="0" w:color="auto"/>
        <w:bottom w:val="none" w:sz="0" w:space="0" w:color="auto"/>
        <w:right w:val="none" w:sz="0" w:space="0" w:color="auto"/>
      </w:divBdr>
      <w:divsChild>
        <w:div w:id="781537533">
          <w:marLeft w:val="0"/>
          <w:marRight w:val="0"/>
          <w:marTop w:val="0"/>
          <w:marBottom w:val="0"/>
          <w:divBdr>
            <w:top w:val="none" w:sz="0" w:space="0" w:color="auto"/>
            <w:left w:val="none" w:sz="0" w:space="0" w:color="auto"/>
            <w:bottom w:val="none" w:sz="0" w:space="0" w:color="auto"/>
            <w:right w:val="none" w:sz="0" w:space="0" w:color="auto"/>
          </w:divBdr>
        </w:div>
        <w:div w:id="307516974">
          <w:marLeft w:val="0"/>
          <w:marRight w:val="0"/>
          <w:marTop w:val="60"/>
          <w:marBottom w:val="0"/>
          <w:divBdr>
            <w:top w:val="none" w:sz="0" w:space="0" w:color="auto"/>
            <w:left w:val="none" w:sz="0" w:space="0" w:color="auto"/>
            <w:bottom w:val="none" w:sz="0" w:space="0" w:color="auto"/>
            <w:right w:val="none" w:sz="0" w:space="0" w:color="auto"/>
          </w:divBdr>
        </w:div>
        <w:div w:id="1268662852">
          <w:marLeft w:val="0"/>
          <w:marRight w:val="0"/>
          <w:marTop w:val="0"/>
          <w:marBottom w:val="0"/>
          <w:divBdr>
            <w:top w:val="none" w:sz="0" w:space="0" w:color="auto"/>
            <w:left w:val="none" w:sz="0" w:space="0" w:color="auto"/>
            <w:bottom w:val="none" w:sz="0" w:space="0" w:color="auto"/>
            <w:right w:val="none" w:sz="0" w:space="0" w:color="auto"/>
          </w:divBdr>
        </w:div>
      </w:divsChild>
    </w:div>
    <w:div w:id="1371954410">
      <w:bodyDiv w:val="1"/>
      <w:marLeft w:val="0"/>
      <w:marRight w:val="0"/>
      <w:marTop w:val="0"/>
      <w:marBottom w:val="0"/>
      <w:divBdr>
        <w:top w:val="none" w:sz="0" w:space="0" w:color="auto"/>
        <w:left w:val="none" w:sz="0" w:space="0" w:color="auto"/>
        <w:bottom w:val="none" w:sz="0" w:space="0" w:color="auto"/>
        <w:right w:val="none" w:sz="0" w:space="0" w:color="auto"/>
      </w:divBdr>
    </w:div>
    <w:div w:id="1437872436">
      <w:bodyDiv w:val="1"/>
      <w:marLeft w:val="0"/>
      <w:marRight w:val="0"/>
      <w:marTop w:val="0"/>
      <w:marBottom w:val="0"/>
      <w:divBdr>
        <w:top w:val="none" w:sz="0" w:space="0" w:color="auto"/>
        <w:left w:val="none" w:sz="0" w:space="0" w:color="auto"/>
        <w:bottom w:val="none" w:sz="0" w:space="0" w:color="auto"/>
        <w:right w:val="none" w:sz="0" w:space="0" w:color="auto"/>
      </w:divBdr>
    </w:div>
    <w:div w:id="1438063167">
      <w:bodyDiv w:val="1"/>
      <w:marLeft w:val="0"/>
      <w:marRight w:val="0"/>
      <w:marTop w:val="0"/>
      <w:marBottom w:val="0"/>
      <w:divBdr>
        <w:top w:val="none" w:sz="0" w:space="0" w:color="auto"/>
        <w:left w:val="none" w:sz="0" w:space="0" w:color="auto"/>
        <w:bottom w:val="none" w:sz="0" w:space="0" w:color="auto"/>
        <w:right w:val="none" w:sz="0" w:space="0" w:color="auto"/>
      </w:divBdr>
      <w:divsChild>
        <w:div w:id="889801384">
          <w:marLeft w:val="0"/>
          <w:marRight w:val="0"/>
          <w:marTop w:val="0"/>
          <w:marBottom w:val="0"/>
          <w:divBdr>
            <w:top w:val="none" w:sz="0" w:space="0" w:color="auto"/>
            <w:left w:val="none" w:sz="0" w:space="0" w:color="auto"/>
            <w:bottom w:val="none" w:sz="0" w:space="0" w:color="auto"/>
            <w:right w:val="none" w:sz="0" w:space="0" w:color="auto"/>
          </w:divBdr>
        </w:div>
        <w:div w:id="847209503">
          <w:marLeft w:val="0"/>
          <w:marRight w:val="0"/>
          <w:marTop w:val="60"/>
          <w:marBottom w:val="0"/>
          <w:divBdr>
            <w:top w:val="none" w:sz="0" w:space="0" w:color="auto"/>
            <w:left w:val="none" w:sz="0" w:space="0" w:color="auto"/>
            <w:bottom w:val="none" w:sz="0" w:space="0" w:color="auto"/>
            <w:right w:val="none" w:sz="0" w:space="0" w:color="auto"/>
          </w:divBdr>
        </w:div>
        <w:div w:id="445121075">
          <w:marLeft w:val="0"/>
          <w:marRight w:val="0"/>
          <w:marTop w:val="0"/>
          <w:marBottom w:val="0"/>
          <w:divBdr>
            <w:top w:val="none" w:sz="0" w:space="0" w:color="auto"/>
            <w:left w:val="none" w:sz="0" w:space="0" w:color="auto"/>
            <w:bottom w:val="none" w:sz="0" w:space="0" w:color="auto"/>
            <w:right w:val="none" w:sz="0" w:space="0" w:color="auto"/>
          </w:divBdr>
        </w:div>
      </w:divsChild>
    </w:div>
    <w:div w:id="1464882624">
      <w:bodyDiv w:val="1"/>
      <w:marLeft w:val="0"/>
      <w:marRight w:val="0"/>
      <w:marTop w:val="0"/>
      <w:marBottom w:val="0"/>
      <w:divBdr>
        <w:top w:val="none" w:sz="0" w:space="0" w:color="auto"/>
        <w:left w:val="none" w:sz="0" w:space="0" w:color="auto"/>
        <w:bottom w:val="none" w:sz="0" w:space="0" w:color="auto"/>
        <w:right w:val="none" w:sz="0" w:space="0" w:color="auto"/>
      </w:divBdr>
    </w:div>
    <w:div w:id="1583220079">
      <w:bodyDiv w:val="1"/>
      <w:marLeft w:val="0"/>
      <w:marRight w:val="0"/>
      <w:marTop w:val="0"/>
      <w:marBottom w:val="0"/>
      <w:divBdr>
        <w:top w:val="none" w:sz="0" w:space="0" w:color="auto"/>
        <w:left w:val="none" w:sz="0" w:space="0" w:color="auto"/>
        <w:bottom w:val="none" w:sz="0" w:space="0" w:color="auto"/>
        <w:right w:val="none" w:sz="0" w:space="0" w:color="auto"/>
      </w:divBdr>
      <w:divsChild>
        <w:div w:id="387725169">
          <w:marLeft w:val="0"/>
          <w:marRight w:val="0"/>
          <w:marTop w:val="75"/>
          <w:marBottom w:val="0"/>
          <w:divBdr>
            <w:top w:val="none" w:sz="0" w:space="0" w:color="auto"/>
            <w:left w:val="none" w:sz="0" w:space="0" w:color="auto"/>
            <w:bottom w:val="none" w:sz="0" w:space="0" w:color="auto"/>
            <w:right w:val="none" w:sz="0" w:space="0" w:color="auto"/>
          </w:divBdr>
        </w:div>
        <w:div w:id="2092966390">
          <w:marLeft w:val="0"/>
          <w:marRight w:val="0"/>
          <w:marTop w:val="75"/>
          <w:marBottom w:val="300"/>
          <w:divBdr>
            <w:top w:val="none" w:sz="0" w:space="0" w:color="auto"/>
            <w:left w:val="none" w:sz="0" w:space="0" w:color="auto"/>
            <w:bottom w:val="none" w:sz="0" w:space="0" w:color="auto"/>
            <w:right w:val="none" w:sz="0" w:space="0" w:color="auto"/>
          </w:divBdr>
        </w:div>
      </w:divsChild>
    </w:div>
    <w:div w:id="1628004940">
      <w:bodyDiv w:val="1"/>
      <w:marLeft w:val="0"/>
      <w:marRight w:val="0"/>
      <w:marTop w:val="0"/>
      <w:marBottom w:val="0"/>
      <w:divBdr>
        <w:top w:val="none" w:sz="0" w:space="0" w:color="auto"/>
        <w:left w:val="none" w:sz="0" w:space="0" w:color="auto"/>
        <w:bottom w:val="none" w:sz="0" w:space="0" w:color="auto"/>
        <w:right w:val="none" w:sz="0" w:space="0" w:color="auto"/>
      </w:divBdr>
    </w:div>
    <w:div w:id="1753889580">
      <w:bodyDiv w:val="1"/>
      <w:marLeft w:val="0"/>
      <w:marRight w:val="0"/>
      <w:marTop w:val="0"/>
      <w:marBottom w:val="0"/>
      <w:divBdr>
        <w:top w:val="none" w:sz="0" w:space="0" w:color="auto"/>
        <w:left w:val="none" w:sz="0" w:space="0" w:color="auto"/>
        <w:bottom w:val="none" w:sz="0" w:space="0" w:color="auto"/>
        <w:right w:val="none" w:sz="0" w:space="0" w:color="auto"/>
      </w:divBdr>
    </w:div>
    <w:div w:id="1759014647">
      <w:bodyDiv w:val="1"/>
      <w:marLeft w:val="0"/>
      <w:marRight w:val="0"/>
      <w:marTop w:val="0"/>
      <w:marBottom w:val="0"/>
      <w:divBdr>
        <w:top w:val="none" w:sz="0" w:space="0" w:color="auto"/>
        <w:left w:val="none" w:sz="0" w:space="0" w:color="auto"/>
        <w:bottom w:val="none" w:sz="0" w:space="0" w:color="auto"/>
        <w:right w:val="none" w:sz="0" w:space="0" w:color="auto"/>
      </w:divBdr>
    </w:div>
    <w:div w:id="1777753797">
      <w:bodyDiv w:val="1"/>
      <w:marLeft w:val="0"/>
      <w:marRight w:val="0"/>
      <w:marTop w:val="0"/>
      <w:marBottom w:val="0"/>
      <w:divBdr>
        <w:top w:val="none" w:sz="0" w:space="0" w:color="auto"/>
        <w:left w:val="none" w:sz="0" w:space="0" w:color="auto"/>
        <w:bottom w:val="none" w:sz="0" w:space="0" w:color="auto"/>
        <w:right w:val="none" w:sz="0" w:space="0" w:color="auto"/>
      </w:divBdr>
    </w:div>
    <w:div w:id="1818918547">
      <w:bodyDiv w:val="1"/>
      <w:marLeft w:val="0"/>
      <w:marRight w:val="0"/>
      <w:marTop w:val="0"/>
      <w:marBottom w:val="0"/>
      <w:divBdr>
        <w:top w:val="none" w:sz="0" w:space="0" w:color="auto"/>
        <w:left w:val="none" w:sz="0" w:space="0" w:color="auto"/>
        <w:bottom w:val="none" w:sz="0" w:space="0" w:color="auto"/>
        <w:right w:val="none" w:sz="0" w:space="0" w:color="auto"/>
      </w:divBdr>
    </w:div>
    <w:div w:id="1856923653">
      <w:bodyDiv w:val="1"/>
      <w:marLeft w:val="0"/>
      <w:marRight w:val="0"/>
      <w:marTop w:val="0"/>
      <w:marBottom w:val="0"/>
      <w:divBdr>
        <w:top w:val="none" w:sz="0" w:space="0" w:color="auto"/>
        <w:left w:val="none" w:sz="0" w:space="0" w:color="auto"/>
        <w:bottom w:val="none" w:sz="0" w:space="0" w:color="auto"/>
        <w:right w:val="none" w:sz="0" w:space="0" w:color="auto"/>
      </w:divBdr>
    </w:div>
    <w:div w:id="1952546701">
      <w:bodyDiv w:val="1"/>
      <w:marLeft w:val="0"/>
      <w:marRight w:val="0"/>
      <w:marTop w:val="0"/>
      <w:marBottom w:val="0"/>
      <w:divBdr>
        <w:top w:val="none" w:sz="0" w:space="0" w:color="auto"/>
        <w:left w:val="none" w:sz="0" w:space="0" w:color="auto"/>
        <w:bottom w:val="none" w:sz="0" w:space="0" w:color="auto"/>
        <w:right w:val="none" w:sz="0" w:space="0" w:color="auto"/>
      </w:divBdr>
    </w:div>
    <w:div w:id="1956591435">
      <w:bodyDiv w:val="1"/>
      <w:marLeft w:val="0"/>
      <w:marRight w:val="0"/>
      <w:marTop w:val="0"/>
      <w:marBottom w:val="0"/>
      <w:divBdr>
        <w:top w:val="none" w:sz="0" w:space="0" w:color="auto"/>
        <w:left w:val="none" w:sz="0" w:space="0" w:color="auto"/>
        <w:bottom w:val="none" w:sz="0" w:space="0" w:color="auto"/>
        <w:right w:val="none" w:sz="0" w:space="0" w:color="auto"/>
      </w:divBdr>
    </w:div>
    <w:div w:id="2005431937">
      <w:bodyDiv w:val="1"/>
      <w:marLeft w:val="0"/>
      <w:marRight w:val="0"/>
      <w:marTop w:val="0"/>
      <w:marBottom w:val="0"/>
      <w:divBdr>
        <w:top w:val="none" w:sz="0" w:space="0" w:color="auto"/>
        <w:left w:val="none" w:sz="0" w:space="0" w:color="auto"/>
        <w:bottom w:val="none" w:sz="0" w:space="0" w:color="auto"/>
        <w:right w:val="none" w:sz="0" w:space="0" w:color="auto"/>
      </w:divBdr>
      <w:divsChild>
        <w:div w:id="1490634073">
          <w:marLeft w:val="0"/>
          <w:marRight w:val="0"/>
          <w:marTop w:val="75"/>
          <w:marBottom w:val="0"/>
          <w:divBdr>
            <w:top w:val="none" w:sz="0" w:space="0" w:color="auto"/>
            <w:left w:val="none" w:sz="0" w:space="0" w:color="auto"/>
            <w:bottom w:val="none" w:sz="0" w:space="0" w:color="auto"/>
            <w:right w:val="none" w:sz="0" w:space="0" w:color="auto"/>
          </w:divBdr>
        </w:div>
        <w:div w:id="2058582174">
          <w:marLeft w:val="0"/>
          <w:marRight w:val="0"/>
          <w:marTop w:val="75"/>
          <w:marBottom w:val="300"/>
          <w:divBdr>
            <w:top w:val="none" w:sz="0" w:space="0" w:color="auto"/>
            <w:left w:val="none" w:sz="0" w:space="0" w:color="auto"/>
            <w:bottom w:val="none" w:sz="0" w:space="0" w:color="auto"/>
            <w:right w:val="none" w:sz="0" w:space="0" w:color="auto"/>
          </w:divBdr>
        </w:div>
      </w:divsChild>
    </w:div>
    <w:div w:id="2032996800">
      <w:bodyDiv w:val="1"/>
      <w:marLeft w:val="0"/>
      <w:marRight w:val="0"/>
      <w:marTop w:val="0"/>
      <w:marBottom w:val="0"/>
      <w:divBdr>
        <w:top w:val="none" w:sz="0" w:space="0" w:color="auto"/>
        <w:left w:val="none" w:sz="0" w:space="0" w:color="auto"/>
        <w:bottom w:val="none" w:sz="0" w:space="0" w:color="auto"/>
        <w:right w:val="none" w:sz="0" w:space="0" w:color="auto"/>
      </w:divBdr>
    </w:div>
    <w:div w:id="2043748158">
      <w:bodyDiv w:val="1"/>
      <w:marLeft w:val="0"/>
      <w:marRight w:val="0"/>
      <w:marTop w:val="0"/>
      <w:marBottom w:val="0"/>
      <w:divBdr>
        <w:top w:val="none" w:sz="0" w:space="0" w:color="auto"/>
        <w:left w:val="none" w:sz="0" w:space="0" w:color="auto"/>
        <w:bottom w:val="none" w:sz="0" w:space="0" w:color="auto"/>
        <w:right w:val="none" w:sz="0" w:space="0" w:color="auto"/>
      </w:divBdr>
    </w:div>
    <w:div w:id="2057847024">
      <w:bodyDiv w:val="1"/>
      <w:marLeft w:val="0"/>
      <w:marRight w:val="0"/>
      <w:marTop w:val="0"/>
      <w:marBottom w:val="0"/>
      <w:divBdr>
        <w:top w:val="none" w:sz="0" w:space="0" w:color="auto"/>
        <w:left w:val="none" w:sz="0" w:space="0" w:color="auto"/>
        <w:bottom w:val="none" w:sz="0" w:space="0" w:color="auto"/>
        <w:right w:val="none" w:sz="0" w:space="0" w:color="auto"/>
      </w:divBdr>
    </w:div>
    <w:div w:id="2061324279">
      <w:bodyDiv w:val="1"/>
      <w:marLeft w:val="0"/>
      <w:marRight w:val="0"/>
      <w:marTop w:val="0"/>
      <w:marBottom w:val="0"/>
      <w:divBdr>
        <w:top w:val="none" w:sz="0" w:space="0" w:color="auto"/>
        <w:left w:val="none" w:sz="0" w:space="0" w:color="auto"/>
        <w:bottom w:val="none" w:sz="0" w:space="0" w:color="auto"/>
        <w:right w:val="none" w:sz="0" w:space="0" w:color="auto"/>
      </w:divBdr>
    </w:div>
    <w:div w:id="2069719652">
      <w:bodyDiv w:val="1"/>
      <w:marLeft w:val="0"/>
      <w:marRight w:val="0"/>
      <w:marTop w:val="0"/>
      <w:marBottom w:val="0"/>
      <w:divBdr>
        <w:top w:val="none" w:sz="0" w:space="0" w:color="auto"/>
        <w:left w:val="none" w:sz="0" w:space="0" w:color="auto"/>
        <w:bottom w:val="none" w:sz="0" w:space="0" w:color="auto"/>
        <w:right w:val="none" w:sz="0" w:space="0" w:color="auto"/>
      </w:divBdr>
      <w:divsChild>
        <w:div w:id="687753531">
          <w:marLeft w:val="0"/>
          <w:marRight w:val="0"/>
          <w:marTop w:val="0"/>
          <w:marBottom w:val="0"/>
          <w:divBdr>
            <w:top w:val="none" w:sz="0" w:space="0" w:color="auto"/>
            <w:left w:val="none" w:sz="0" w:space="0" w:color="auto"/>
            <w:bottom w:val="none" w:sz="0" w:space="0" w:color="auto"/>
            <w:right w:val="none" w:sz="0" w:space="0" w:color="auto"/>
          </w:divBdr>
        </w:div>
        <w:div w:id="1899974178">
          <w:marLeft w:val="0"/>
          <w:marRight w:val="0"/>
          <w:marTop w:val="0"/>
          <w:marBottom w:val="0"/>
          <w:divBdr>
            <w:top w:val="none" w:sz="0" w:space="0" w:color="auto"/>
            <w:left w:val="none" w:sz="0" w:space="0" w:color="auto"/>
            <w:bottom w:val="none" w:sz="0" w:space="0" w:color="auto"/>
            <w:right w:val="none" w:sz="0" w:space="0" w:color="auto"/>
          </w:divBdr>
        </w:div>
      </w:divsChild>
    </w:div>
    <w:div w:id="21305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wreconf.org" TargetMode="External"/><Relationship Id="rId26" Type="http://schemas.openxmlformats.org/officeDocument/2006/relationships/hyperlink" Target="http://swr.ucsd.edu/hcd/gravelsw.htm" TargetMode="External"/><Relationship Id="rId3" Type="http://schemas.openxmlformats.org/officeDocument/2006/relationships/styles" Target="styles.xml"/><Relationship Id="rId21" Type="http://schemas.openxmlformats.org/officeDocument/2006/relationships/hyperlink" Target="https://edgardaily.com/en/life/2016/strange-but-true-the-uae-imports-its-sand-3166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echnoscienceafricana.com" TargetMode="External"/><Relationship Id="rId25" Type="http://schemas.openxmlformats.org/officeDocument/2006/relationships/hyperlink" Target="http://dx.doi.org/10.1086/6296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dx.doi.org/10.1029/TR034i003p00407" TargetMode="External"/><Relationship Id="rId29" Type="http://schemas.openxmlformats.org/officeDocument/2006/relationships/hyperlink" Target="http://www.detail-online.com/article/built-on-sand-is-the-construction-boom-depleting-supplies-%20%09168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752-1688.1996.tb03471.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gsi.gov.in" TargetMode="External"/><Relationship Id="rId28" Type="http://schemas.openxmlformats.org/officeDocument/2006/relationships/hyperlink" Target="http://www.iosrphr.org" TargetMode="External"/><Relationship Id="rId10" Type="http://schemas.openxmlformats.org/officeDocument/2006/relationships/footer" Target="footer1.xml"/><Relationship Id="rId19" Type="http://schemas.openxmlformats.org/officeDocument/2006/relationships/hyperlink" Target="http://dx.doi.org/10.1016/B978-%090-444-63402-3.00013-3" TargetMode="External"/><Relationship Id="rId31" Type="http://schemas.openxmlformats.org/officeDocument/2006/relationships/hyperlink" Target="http://www.unep.org/pdf/UNEP_GEAS_March_2014.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mdpi.com/journal/sustainability" TargetMode="External"/><Relationship Id="rId27" Type="http://schemas.openxmlformats.org/officeDocument/2006/relationships/hyperlink" Target="https://doi.org/10.1016/j.biocon.2005.01.039" TargetMode="External"/><Relationship Id="rId30" Type="http://schemas.openxmlformats.org/officeDocument/2006/relationships/hyperlink" Target="http://mineral.galle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2486-1B81-4B31-AD3D-8C07A4A4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49880</TotalTime>
  <Pages>18</Pages>
  <Words>9062</Words>
  <Characters>51656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Abdulazeez</dc:creator>
  <cp:keywords/>
  <dc:description/>
  <cp:lastModifiedBy>Editor-22</cp:lastModifiedBy>
  <cp:revision>595</cp:revision>
  <cp:lastPrinted>2023-08-30T17:58:00Z</cp:lastPrinted>
  <dcterms:created xsi:type="dcterms:W3CDTF">2022-02-24T07:03:00Z</dcterms:created>
  <dcterms:modified xsi:type="dcterms:W3CDTF">2025-06-14T09:41:00Z</dcterms:modified>
</cp:coreProperties>
</file>