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B4E34" w14:textId="77777777" w:rsidR="00754C9A" w:rsidRDefault="00754C9A" w:rsidP="00441B6F">
      <w:pPr>
        <w:pStyle w:val="Title"/>
        <w:spacing w:after="0"/>
        <w:jc w:val="both"/>
        <w:rPr>
          <w:rFonts w:ascii="Arial" w:hAnsi="Arial" w:cs="Arial"/>
        </w:rPr>
      </w:pPr>
    </w:p>
    <w:p w14:paraId="61204F79" w14:textId="77777777" w:rsidR="00190251" w:rsidRPr="00190251" w:rsidRDefault="00190251" w:rsidP="00190251">
      <w:pPr>
        <w:pStyle w:val="Author"/>
        <w:rPr>
          <w:rFonts w:ascii="Arial" w:hAnsi="Arial" w:cs="Arial"/>
          <w:bCs/>
          <w:i/>
          <w:iCs/>
          <w:kern w:val="28"/>
          <w:sz w:val="18"/>
          <w:szCs w:val="18"/>
          <w:u w:val="single"/>
        </w:rPr>
      </w:pPr>
      <w:bookmarkStart w:id="0" w:name="_Hlk140842584"/>
      <w:bookmarkStart w:id="1" w:name="_Hlk140842555"/>
      <w:r w:rsidRPr="00190251">
        <w:rPr>
          <w:rFonts w:ascii="Arial" w:hAnsi="Arial" w:cs="Arial"/>
          <w:bCs/>
          <w:i/>
          <w:iCs/>
          <w:kern w:val="28"/>
          <w:sz w:val="18"/>
          <w:szCs w:val="18"/>
          <w:u w:val="single"/>
        </w:rPr>
        <w:t>Review Article</w:t>
      </w:r>
    </w:p>
    <w:p w14:paraId="0414303C" w14:textId="764601A3" w:rsidR="00163BC4" w:rsidRPr="00163BC4" w:rsidRDefault="00531BF9" w:rsidP="00441B6F">
      <w:pPr>
        <w:pStyle w:val="Author"/>
        <w:spacing w:line="240" w:lineRule="auto"/>
        <w:rPr>
          <w:rFonts w:ascii="Arial" w:hAnsi="Arial" w:cs="Arial"/>
          <w:bCs/>
          <w:iCs/>
          <w:kern w:val="28"/>
          <w:sz w:val="36"/>
        </w:rPr>
      </w:pPr>
      <w:r w:rsidRPr="00531BF9">
        <w:rPr>
          <w:rFonts w:ascii="Arial" w:hAnsi="Arial" w:cs="Arial"/>
          <w:bCs/>
          <w:iCs/>
          <w:kern w:val="28"/>
          <w:sz w:val="36"/>
        </w:rPr>
        <w:t xml:space="preserve">Application of Mercury Intrusion </w:t>
      </w:r>
      <w:proofErr w:type="spellStart"/>
      <w:r w:rsidRPr="00531BF9">
        <w:rPr>
          <w:rFonts w:ascii="Arial" w:hAnsi="Arial" w:cs="Arial"/>
          <w:bCs/>
          <w:iCs/>
          <w:kern w:val="28"/>
          <w:sz w:val="36"/>
        </w:rPr>
        <w:t>Porosimetry</w:t>
      </w:r>
      <w:proofErr w:type="spellEnd"/>
      <w:r w:rsidRPr="00531BF9">
        <w:rPr>
          <w:rFonts w:ascii="Arial" w:hAnsi="Arial" w:cs="Arial"/>
          <w:bCs/>
          <w:iCs/>
          <w:kern w:val="28"/>
          <w:sz w:val="36"/>
        </w:rPr>
        <w:t xml:space="preserve"> in the Pore Structure of Cement-Based Materials</w:t>
      </w:r>
    </w:p>
    <w:bookmarkEnd w:id="0"/>
    <w:p w14:paraId="2EE05C99" w14:textId="77777777" w:rsidR="00BB2A08" w:rsidRDefault="00BB2A08" w:rsidP="00441B6F">
      <w:pPr>
        <w:pStyle w:val="Copyright"/>
        <w:spacing w:after="0" w:line="240" w:lineRule="auto"/>
        <w:jc w:val="both"/>
        <w:rPr>
          <w:rFonts w:ascii="Arial" w:hAnsi="Arial" w:cs="Arial"/>
        </w:rPr>
      </w:pPr>
    </w:p>
    <w:p w14:paraId="599B6BDC" w14:textId="77777777" w:rsidR="00BB2A08" w:rsidRDefault="00BB2A08" w:rsidP="00441B6F">
      <w:pPr>
        <w:pStyle w:val="Copyright"/>
        <w:spacing w:after="0" w:line="240" w:lineRule="auto"/>
        <w:jc w:val="both"/>
        <w:rPr>
          <w:rFonts w:ascii="Arial" w:hAnsi="Arial" w:cs="Arial"/>
        </w:rPr>
      </w:pPr>
    </w:p>
    <w:p w14:paraId="3F792218" w14:textId="77777777" w:rsidR="008A4BC2" w:rsidRDefault="008A4BC2" w:rsidP="00441B6F">
      <w:pPr>
        <w:pStyle w:val="Copyright"/>
        <w:spacing w:after="0" w:line="240" w:lineRule="auto"/>
        <w:jc w:val="both"/>
        <w:rPr>
          <w:rFonts w:ascii="Arial" w:hAnsi="Arial" w:cs="Arial"/>
        </w:rPr>
      </w:pPr>
    </w:p>
    <w:p w14:paraId="196CFB61" w14:textId="15CB9E00" w:rsidR="00B01FCD" w:rsidRPr="00FB3A86" w:rsidRDefault="006769B4" w:rsidP="00441B6F">
      <w:pPr>
        <w:pStyle w:val="Copyright"/>
        <w:spacing w:after="0" w:line="240" w:lineRule="auto"/>
        <w:jc w:val="both"/>
        <w:rPr>
          <w:rFonts w:ascii="Arial" w:hAnsi="Arial" w:cs="Arial"/>
        </w:rPr>
        <w:sectPr w:rsidR="00B01FCD" w:rsidRPr="00FB3A86" w:rsidSect="008173B6">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65B3F3C5" wp14:editId="49CEE003">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00827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F46D24" w14:textId="3363AB8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bookmarkEnd w:id="1"/>
    <w:p w14:paraId="300BBAB2" w14:textId="77777777" w:rsidR="00790ADA" w:rsidRPr="00FB3A86" w:rsidRDefault="00790ADA" w:rsidP="00441B6F">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296529" w:rsidRPr="001E44FE" w14:paraId="46D7B35A" w14:textId="77777777" w:rsidTr="00531BF9">
        <w:trPr>
          <w:trHeight w:val="2796"/>
        </w:trPr>
        <w:tc>
          <w:tcPr>
            <w:tcW w:w="8549" w:type="dxa"/>
            <w:shd w:val="clear" w:color="auto" w:fill="F2F2F2"/>
          </w:tcPr>
          <w:p w14:paraId="4ED7C61A" w14:textId="65B1E83A" w:rsidR="00531BF9" w:rsidRPr="00531BF9" w:rsidRDefault="00531BF9" w:rsidP="00531BF9">
            <w:pPr>
              <w:pStyle w:val="Body"/>
              <w:spacing w:after="0"/>
              <w:rPr>
                <w:rFonts w:ascii="Arial" w:hAnsi="Arial" w:cs="Arial"/>
                <w:szCs w:val="22"/>
                <w:lang w:eastAsia="zh-CN"/>
              </w:rPr>
            </w:pPr>
            <w:r w:rsidRPr="00E9382C">
              <w:rPr>
                <w:rFonts w:ascii="Arial" w:eastAsia="Calibri" w:hAnsi="Arial" w:cs="Arial"/>
                <w:szCs w:val="22"/>
              </w:rPr>
              <w:t xml:space="preserve">Mercury intrusion </w:t>
            </w:r>
            <w:proofErr w:type="spellStart"/>
            <w:r w:rsidRPr="00E9382C">
              <w:rPr>
                <w:rFonts w:ascii="Arial" w:eastAsia="Calibri" w:hAnsi="Arial" w:cs="Arial"/>
                <w:szCs w:val="22"/>
              </w:rPr>
              <w:t>porosimetry</w:t>
            </w:r>
            <w:proofErr w:type="spellEnd"/>
            <w:r w:rsidRPr="00E9382C">
              <w:rPr>
                <w:rFonts w:ascii="Arial" w:eastAsia="Calibri" w:hAnsi="Arial" w:cs="Arial"/>
                <w:szCs w:val="22"/>
              </w:rPr>
              <w:t xml:space="preserve"> (MIP) is one of the most widely used methods for characterizing the pore structure of cement-based materials. Under high pressure, the pore structure of cement-based materials may undergo significant alterations. MIP enables direct acquisition of first-hand information on the pore structure of hardened cement paste without relying on extensive or complex models and assumptions for pore structure interpretation. Leveraging this advantage alongside newly reported pore measurement techniques holds potential for breakthroughs in the characterization of pore structures in hardened cement paste. This paper briefly discusses the fundamental principles, operational procedures, and mechanistic analysis of MIP-based pore structure measurement. Key characterization parameters derived from MIP for cement-based materials are provided. Additionally, the combined application of MIP and X-ray computed tomography (XCT) in cement-based materials is analyzed, offering novel research insights into exploring pore distribution patterns within cement-based porous matrices.</w:t>
            </w:r>
          </w:p>
        </w:tc>
      </w:tr>
    </w:tbl>
    <w:p w14:paraId="5C0870B7" w14:textId="77777777" w:rsidR="00636EB2" w:rsidRDefault="00636EB2" w:rsidP="00441B6F">
      <w:pPr>
        <w:pStyle w:val="Body"/>
        <w:spacing w:after="0"/>
        <w:rPr>
          <w:rFonts w:ascii="Arial" w:hAnsi="Arial" w:cs="Arial"/>
          <w:i/>
          <w:lang w:eastAsia="zh-CN"/>
        </w:rPr>
      </w:pPr>
    </w:p>
    <w:p w14:paraId="51031A76" w14:textId="7E152ABD" w:rsidR="0024282C" w:rsidRPr="009F18CA" w:rsidRDefault="00A24E7E" w:rsidP="00227F24">
      <w:pPr>
        <w:pStyle w:val="Body"/>
        <w:ind w:left="1000" w:hangingChars="500" w:hanging="1000"/>
        <w:rPr>
          <w:rFonts w:ascii="Arial" w:hAnsi="Arial" w:cs="Arial"/>
          <w:i/>
        </w:rPr>
      </w:pPr>
      <w:r>
        <w:rPr>
          <w:rFonts w:ascii="Arial" w:hAnsi="Arial" w:cs="Arial"/>
          <w:i/>
        </w:rPr>
        <w:t xml:space="preserve">Keywords: </w:t>
      </w:r>
      <w:r w:rsidR="00531BF9">
        <w:rPr>
          <w:rFonts w:ascii="Arial" w:hAnsi="Arial" w:cs="Arial" w:hint="eastAsia"/>
          <w:i/>
        </w:rPr>
        <w:t>C</w:t>
      </w:r>
      <w:r w:rsidR="00531BF9" w:rsidRPr="00531BF9">
        <w:rPr>
          <w:rFonts w:ascii="Arial" w:hAnsi="Arial" w:cs="Arial"/>
          <w:i/>
        </w:rPr>
        <w:t xml:space="preserve">ement-based materials; </w:t>
      </w:r>
      <w:r w:rsidR="00531BF9">
        <w:rPr>
          <w:rFonts w:ascii="Arial" w:hAnsi="Arial" w:cs="Arial" w:hint="eastAsia"/>
          <w:i/>
        </w:rPr>
        <w:t>M</w:t>
      </w:r>
      <w:r w:rsidR="00531BF9" w:rsidRPr="00531BF9">
        <w:rPr>
          <w:rFonts w:ascii="Arial" w:hAnsi="Arial" w:cs="Arial"/>
          <w:i/>
        </w:rPr>
        <w:t xml:space="preserve">ercury intrusion </w:t>
      </w:r>
      <w:proofErr w:type="spellStart"/>
      <w:r w:rsidR="00531BF9" w:rsidRPr="00531BF9">
        <w:rPr>
          <w:rFonts w:ascii="Arial" w:hAnsi="Arial" w:cs="Arial"/>
          <w:i/>
        </w:rPr>
        <w:t>porosimetry</w:t>
      </w:r>
      <w:proofErr w:type="spellEnd"/>
      <w:r w:rsidR="00531BF9" w:rsidRPr="00531BF9">
        <w:rPr>
          <w:rFonts w:ascii="Arial" w:hAnsi="Arial" w:cs="Arial"/>
          <w:i/>
        </w:rPr>
        <w:t xml:space="preserve"> testing; </w:t>
      </w:r>
      <w:r w:rsidR="00531BF9">
        <w:rPr>
          <w:rFonts w:ascii="Arial" w:hAnsi="Arial" w:cs="Arial" w:hint="eastAsia"/>
          <w:i/>
        </w:rPr>
        <w:t>P</w:t>
      </w:r>
      <w:r w:rsidR="00531BF9" w:rsidRPr="00531BF9">
        <w:rPr>
          <w:rFonts w:ascii="Arial" w:hAnsi="Arial" w:cs="Arial"/>
          <w:i/>
        </w:rPr>
        <w:t xml:space="preserve">ore structure; MIP; </w:t>
      </w:r>
      <w:r w:rsidR="00531BF9">
        <w:rPr>
          <w:rFonts w:ascii="Arial" w:hAnsi="Arial" w:cs="Arial" w:hint="eastAsia"/>
          <w:i/>
        </w:rPr>
        <w:t>M</w:t>
      </w:r>
      <w:r w:rsidR="00531BF9" w:rsidRPr="00531BF9">
        <w:rPr>
          <w:rFonts w:ascii="Arial" w:hAnsi="Arial" w:cs="Arial"/>
          <w:i/>
        </w:rPr>
        <w:t>icrostructure</w:t>
      </w:r>
      <w:r w:rsidR="00531BF9">
        <w:rPr>
          <w:rFonts w:ascii="Arial" w:hAnsi="Arial" w:cs="Arial"/>
          <w:i/>
        </w:rPr>
        <w:t>.</w:t>
      </w:r>
    </w:p>
    <w:p w14:paraId="7F1B0963" w14:textId="77777777" w:rsidR="00505F06" w:rsidRPr="00A24E7E" w:rsidRDefault="00505F06" w:rsidP="00441B6F">
      <w:pPr>
        <w:pStyle w:val="Body"/>
        <w:spacing w:after="0"/>
        <w:rPr>
          <w:rFonts w:ascii="Arial" w:hAnsi="Arial" w:cs="Arial"/>
          <w:i/>
        </w:rPr>
      </w:pPr>
    </w:p>
    <w:p w14:paraId="6CC820A6" w14:textId="27FEDB18" w:rsidR="00432BBB" w:rsidRDefault="00B01FCD" w:rsidP="008269DE">
      <w:pPr>
        <w:pStyle w:val="AbstHead"/>
        <w:numPr>
          <w:ilvl w:val="0"/>
          <w:numId w:val="35"/>
        </w:numPr>
        <w:spacing w:after="0"/>
        <w:jc w:val="both"/>
        <w:rPr>
          <w:rFonts w:ascii="Arial" w:hAnsi="Arial" w:cs="Arial"/>
        </w:rPr>
      </w:pPr>
      <w:r w:rsidRPr="00FB3A86">
        <w:rPr>
          <w:rFonts w:ascii="Arial" w:hAnsi="Arial" w:cs="Arial"/>
        </w:rPr>
        <w:t>INTRODUCTION</w:t>
      </w:r>
    </w:p>
    <w:p w14:paraId="02F4BD1F" w14:textId="77777777" w:rsidR="008269DE" w:rsidRDefault="008269DE" w:rsidP="008269DE">
      <w:pPr>
        <w:pStyle w:val="AbstHead"/>
        <w:spacing w:after="0"/>
        <w:ind w:left="360"/>
        <w:jc w:val="both"/>
        <w:rPr>
          <w:rFonts w:ascii="Arial" w:hAnsi="Arial" w:cs="Arial"/>
          <w:lang w:eastAsia="zh-CN"/>
        </w:rPr>
      </w:pPr>
    </w:p>
    <w:p w14:paraId="7A0C1A0A" w14:textId="77777777" w:rsidR="00531BF9" w:rsidRPr="00531BF9" w:rsidRDefault="00531BF9" w:rsidP="00531BF9">
      <w:pPr>
        <w:pStyle w:val="Body"/>
        <w:spacing w:after="0"/>
        <w:rPr>
          <w:rFonts w:ascii="Arial" w:hAnsi="Arial" w:cs="Arial"/>
        </w:rPr>
      </w:pPr>
      <w:r w:rsidRPr="00531BF9">
        <w:rPr>
          <w:rFonts w:ascii="Arial" w:hAnsi="Arial" w:cs="Arial"/>
        </w:rPr>
        <w:t xml:space="preserve">The strength and durability of cement-based materials are closely related to their compactness. In addition to porosity, the pore structure significantly influences the compactness of cement-based materials [1]. During cement hydration, hydration products fill the spaces originally occupied by water. As hydration progresses, the increasing volume of hydration products leads to continuous changes in the porosity and pore size distribution of the cement paste. Therefore, determining porosity and pore size distribution is critical in the study of cement-based materials. Mercury intrusion </w:t>
      </w:r>
      <w:proofErr w:type="spellStart"/>
      <w:r w:rsidRPr="00531BF9">
        <w:rPr>
          <w:rFonts w:ascii="Arial" w:hAnsi="Arial" w:cs="Arial"/>
        </w:rPr>
        <w:t>porosimetry</w:t>
      </w:r>
      <w:proofErr w:type="spellEnd"/>
      <w:r w:rsidRPr="00531BF9">
        <w:rPr>
          <w:rFonts w:ascii="Arial" w:hAnsi="Arial" w:cs="Arial"/>
        </w:rPr>
        <w:t xml:space="preserve"> (MIP) is currently the most widely used method for characterizing the pore structure of cement-based materials. As a traditional technique with a history spanning over 90 years [2], MIP originated from Washburn’s pioneering work [3], which proposed that the structural characteristics of porous solids could be analyzed by forcing a non-wetting liquid into their pores. Washburn hypothesized that the minimum pressure P required to force a non-wetting liquid into a pore of radius R is governed by the formula P=K/R, forming the theoretical foundation of modern MIP. Initially developed to address the limitations of gas adsorption methods in detecting large pores (e.g., &gt;30 nm), advancements in high-pressure equipment later enabled MIP to measure smaller pores within the range accessible to adsorption techniques. MIP can characterize pore features across five orders of magnitude, with a minimum detectable pore size of ~2 nm and a maximum of several hundred micrometers. Additionally, it quantifies pore-specific surface area, porosity, and pore shape distribution.</w:t>
      </w:r>
    </w:p>
    <w:p w14:paraId="3D4FEFF6" w14:textId="77777777" w:rsidR="00531BF9" w:rsidRPr="00531BF9" w:rsidRDefault="00531BF9" w:rsidP="00531BF9">
      <w:pPr>
        <w:pStyle w:val="Body"/>
        <w:spacing w:after="0"/>
        <w:rPr>
          <w:rFonts w:ascii="Arial" w:hAnsi="Arial" w:cs="Arial"/>
        </w:rPr>
      </w:pPr>
    </w:p>
    <w:p w14:paraId="7EACA2F6" w14:textId="3EB593CC" w:rsidR="00531BF9" w:rsidRPr="008269DE" w:rsidRDefault="00531BF9" w:rsidP="00531BF9">
      <w:pPr>
        <w:pStyle w:val="Body"/>
        <w:spacing w:after="0"/>
        <w:rPr>
          <w:rFonts w:ascii="Arial" w:hAnsi="Arial" w:cs="Arial"/>
        </w:rPr>
      </w:pPr>
      <w:r w:rsidRPr="00531BF9">
        <w:rPr>
          <w:rFonts w:ascii="Arial" w:hAnsi="Arial" w:cs="Arial"/>
        </w:rPr>
        <w:lastRenderedPageBreak/>
        <w:t>The performance of cement-based materials, particularly their strength, permeability, and durability, is predominantly governed by their pore structure. Thus, evaluating pore structural characteristics is essential for comprehensively understanding these properties. In 2008, Yoshida from the University of Tokyo [4] proposed an innovative MIP-based technique. The core principle involves crushing or grinding hardened cement paste (prepared with identical water-to-binder ratios and curing conditions) into particles of varying fineness, followed by hydration termination, drying, and stepwise mercury intrusion testing on different particle sizes. Unlike non-destructive methods, MIP directly interacts with pores via mercury intrusion, mimicking the process by which environmental aggressive agents degrade the hardened paste structure. This approach not only provides pore structure parameters but also reveals interactions between fluid media and the paste structure, offering a more direct and convenient method for characterizing pore structures in hardened cement paste.</w:t>
      </w:r>
    </w:p>
    <w:p w14:paraId="0F6451F9" w14:textId="7151061F" w:rsidR="00432BBB" w:rsidRDefault="00432BBB" w:rsidP="00FD2DDA">
      <w:pPr>
        <w:pStyle w:val="Body"/>
        <w:spacing w:after="0"/>
        <w:rPr>
          <w:rFonts w:ascii="Arial" w:hAnsi="Arial" w:cs="Arial"/>
          <w:lang w:eastAsia="zh-CN"/>
        </w:rPr>
      </w:pPr>
    </w:p>
    <w:p w14:paraId="71388920" w14:textId="287E1EE3" w:rsidR="00227F24" w:rsidRDefault="00BA51D5" w:rsidP="00227F24">
      <w:pPr>
        <w:pStyle w:val="AbstHead"/>
        <w:numPr>
          <w:ilvl w:val="0"/>
          <w:numId w:val="35"/>
        </w:numPr>
        <w:spacing w:after="0"/>
        <w:jc w:val="both"/>
        <w:rPr>
          <w:rFonts w:ascii="Arial" w:hAnsi="Arial" w:cs="Arial"/>
          <w:lang w:eastAsia="zh-CN"/>
        </w:rPr>
      </w:pPr>
      <w:r w:rsidRPr="00BA51D5">
        <w:rPr>
          <w:rFonts w:ascii="Arial" w:hAnsi="Arial" w:cs="Arial"/>
          <w:lang w:eastAsia="zh-CN"/>
        </w:rPr>
        <w:t>Basic Principles and Sample Preparation of Mercury Intrusion Porosimetry​</w:t>
      </w:r>
    </w:p>
    <w:p w14:paraId="20F1728F" w14:textId="77777777" w:rsidR="00227F24" w:rsidRDefault="00227F24" w:rsidP="00227F24">
      <w:pPr>
        <w:pStyle w:val="AbstHead"/>
        <w:spacing w:after="0"/>
        <w:jc w:val="both"/>
        <w:rPr>
          <w:rFonts w:ascii="Arial" w:hAnsi="Arial" w:cs="Arial"/>
          <w:lang w:eastAsia="zh-CN"/>
        </w:rPr>
      </w:pPr>
    </w:p>
    <w:p w14:paraId="69C49B02" w14:textId="1A2E93F3" w:rsidR="00227F24" w:rsidRDefault="00BA51D5" w:rsidP="00227F24">
      <w:pPr>
        <w:pStyle w:val="AbstHead"/>
        <w:numPr>
          <w:ilvl w:val="1"/>
          <w:numId w:val="35"/>
        </w:numPr>
        <w:spacing w:after="0"/>
        <w:jc w:val="both"/>
        <w:rPr>
          <w:rFonts w:ascii="Arial" w:hAnsi="Arial" w:cs="Arial"/>
          <w:caps w:val="0"/>
        </w:rPr>
      </w:pPr>
      <w:r w:rsidRPr="00BA51D5">
        <w:rPr>
          <w:rFonts w:ascii="Arial" w:hAnsi="Arial" w:cs="Arial"/>
          <w:caps w:val="0"/>
          <w:lang w:eastAsia="zh-CN"/>
        </w:rPr>
        <w:t xml:space="preserve">Basic Principles of Mercury Intrusion </w:t>
      </w:r>
      <w:proofErr w:type="spellStart"/>
      <w:r w:rsidRPr="00BA51D5">
        <w:rPr>
          <w:rFonts w:ascii="Arial" w:hAnsi="Arial" w:cs="Arial"/>
          <w:caps w:val="0"/>
          <w:lang w:eastAsia="zh-CN"/>
        </w:rPr>
        <w:t>Porosimetry</w:t>
      </w:r>
      <w:proofErr w:type="spellEnd"/>
      <w:r w:rsidRPr="00BA51D5">
        <w:rPr>
          <w:rFonts w:ascii="Arial" w:hAnsi="Arial" w:cs="Arial"/>
          <w:caps w:val="0"/>
          <w:lang w:eastAsia="zh-CN"/>
        </w:rPr>
        <w:t>​</w:t>
      </w:r>
    </w:p>
    <w:p w14:paraId="0671E1A5" w14:textId="77777777" w:rsidR="00227F24" w:rsidRPr="00227F24" w:rsidRDefault="00227F24" w:rsidP="00FD2DDA">
      <w:pPr>
        <w:pStyle w:val="Body"/>
        <w:spacing w:after="0"/>
        <w:rPr>
          <w:rFonts w:ascii="Arial" w:hAnsi="Arial" w:cs="Arial"/>
          <w:lang w:eastAsia="zh-CN"/>
        </w:rPr>
      </w:pPr>
    </w:p>
    <w:p w14:paraId="0D32BEC0" w14:textId="744B7F9C" w:rsidR="00790ADA" w:rsidRDefault="000E3F2F" w:rsidP="00441B6F">
      <w:pPr>
        <w:pStyle w:val="Body"/>
        <w:spacing w:after="0"/>
        <w:rPr>
          <w:rFonts w:ascii="Arial" w:hAnsi="Arial" w:cs="Arial"/>
        </w:rPr>
      </w:pPr>
      <w:r w:rsidRPr="000E3F2F">
        <w:rPr>
          <w:rFonts w:ascii="Arial" w:hAnsi="Arial" w:cs="Arial"/>
        </w:rPr>
        <w:t xml:space="preserve">The research on rubber recycled concrete started relatively late in China, and rubber and recycled aggregates are not widely used in practical engineering. They have only been applied in a few pilot highway projects, such as the service area pavement at the entrance of the Hebei Shijiazhuang section of the </w:t>
      </w:r>
      <w:proofErr w:type="spellStart"/>
      <w:r w:rsidRPr="000E3F2F">
        <w:rPr>
          <w:rFonts w:ascii="Arial" w:hAnsi="Arial" w:cs="Arial"/>
        </w:rPr>
        <w:t>Qingyin</w:t>
      </w:r>
      <w:proofErr w:type="spellEnd"/>
      <w:r w:rsidRPr="000E3F2F">
        <w:rPr>
          <w:rFonts w:ascii="Arial" w:hAnsi="Arial" w:cs="Arial"/>
        </w:rPr>
        <w:t xml:space="preserve"> Expressway, which uses rubber concrete. This is also the largest section of rubber aggregate concrete pavement in China, with a total area of over 2000 square meters, and it is also the project with the largest amount of rubber particles. After recent years of research and development, breakthrough progress has been made in the study of the basic mechanical properties and frost resistance durability of materials such as rubber concrete, recycled concrete, and rubber recycled concrete</w:t>
      </w:r>
      <w:r>
        <w:rPr>
          <w:rFonts w:ascii="Arial" w:hAnsi="Arial" w:cs="Arial" w:hint="eastAsia"/>
        </w:rPr>
        <w:t xml:space="preserve"> </w:t>
      </w:r>
      <w:r w:rsidRPr="00404C90">
        <w:rPr>
          <w:rFonts w:ascii="Arial" w:hAnsi="Arial" w:cs="Arial"/>
        </w:rPr>
        <w:t>[4]</w:t>
      </w:r>
      <w:r w:rsidRPr="000E3F2F">
        <w:rPr>
          <w:rFonts w:ascii="Arial" w:hAnsi="Arial" w:cs="Arial"/>
        </w:rPr>
        <w:t>.</w:t>
      </w:r>
    </w:p>
    <w:p w14:paraId="703F6C0E" w14:textId="77777777" w:rsidR="000E3F2F" w:rsidRDefault="000E3F2F" w:rsidP="00BA51D5">
      <w:pPr>
        <w:pStyle w:val="Body"/>
        <w:spacing w:after="0"/>
        <w:rPr>
          <w:rFonts w:ascii="Arial" w:hAnsi="Arial" w:cs="Arial"/>
          <w:lang w:eastAsia="zh-CN"/>
        </w:rPr>
      </w:pPr>
    </w:p>
    <w:p w14:paraId="57BBED64" w14:textId="77777777" w:rsidR="00BA51D5" w:rsidRPr="00BA51D5" w:rsidRDefault="00BA51D5" w:rsidP="00BA51D5">
      <w:pPr>
        <w:pStyle w:val="Body"/>
        <w:spacing w:after="0"/>
        <w:rPr>
          <w:rFonts w:ascii="Arial" w:hAnsi="Arial" w:cs="Arial"/>
        </w:rPr>
      </w:pPr>
      <w:r w:rsidRPr="00BA51D5">
        <w:rPr>
          <w:rFonts w:ascii="Arial" w:hAnsi="Arial" w:cs="Arial"/>
        </w:rPr>
        <w:t xml:space="preserve">The essence of mercury intrusion </w:t>
      </w:r>
      <w:proofErr w:type="spellStart"/>
      <w:r w:rsidRPr="00BA51D5">
        <w:rPr>
          <w:rFonts w:ascii="Arial" w:hAnsi="Arial" w:cs="Arial"/>
        </w:rPr>
        <w:t>porosimetry</w:t>
      </w:r>
      <w:proofErr w:type="spellEnd"/>
      <w:r w:rsidRPr="00BA51D5">
        <w:rPr>
          <w:rFonts w:ascii="Arial" w:hAnsi="Arial" w:cs="Arial"/>
        </w:rPr>
        <w:t xml:space="preserve"> (MIP) lies in evacuating gas from the interconnected pores of a porous material and then forcing mercury to fill these pores under external pressure. The volume of mercury intruded correlates with the size and distribution of the pores, while the intrusion pressure depends on the pore size. Qualitatively, smaller pores require higher intrusion pressures, and vice versa.</w:t>
      </w:r>
    </w:p>
    <w:p w14:paraId="5F8F0387" w14:textId="77777777" w:rsidR="00BA51D5" w:rsidRPr="00BA51D5" w:rsidRDefault="00BA51D5" w:rsidP="00BA51D5">
      <w:pPr>
        <w:pStyle w:val="Body"/>
        <w:spacing w:after="0"/>
        <w:rPr>
          <w:rFonts w:ascii="Arial" w:hAnsi="Arial" w:cs="Arial"/>
          <w:lang w:eastAsia="zh-CN"/>
        </w:rPr>
      </w:pPr>
    </w:p>
    <w:p w14:paraId="0C873B2C" w14:textId="77777777" w:rsidR="00BA51D5" w:rsidRDefault="00BA51D5" w:rsidP="00BA51D5">
      <w:pPr>
        <w:pStyle w:val="Body"/>
        <w:spacing w:after="0"/>
        <w:rPr>
          <w:rFonts w:ascii="Arial" w:hAnsi="Arial" w:cs="Arial"/>
        </w:rPr>
      </w:pPr>
      <w:r w:rsidRPr="00BA51D5">
        <w:rPr>
          <w:rFonts w:ascii="Arial" w:hAnsi="Arial" w:cs="Arial"/>
        </w:rPr>
        <w:t>MIP primarily employs four pore models: cylindrical pores, slit-shaped pores, sphere-packed pores, and a "model-free" approach. The most widely used model is the cylindrical pore model. Based on this model, Washburn [3] proposed the equation:</w:t>
      </w:r>
    </w:p>
    <w:p w14:paraId="775A88C4" w14:textId="77777777" w:rsidR="00172E27" w:rsidRPr="00BA51D5" w:rsidRDefault="00172E27" w:rsidP="00BA51D5">
      <w:pPr>
        <w:pStyle w:val="Body"/>
        <w:spacing w:after="0"/>
        <w:rPr>
          <w:rFonts w:ascii="Arial" w:hAnsi="Arial" w:cs="Arial"/>
          <w:lang w:eastAsia="zh-CN"/>
        </w:rPr>
      </w:pPr>
    </w:p>
    <w:p w14:paraId="22C2AF7C" w14:textId="77838372" w:rsidR="00BA51D5" w:rsidRDefault="003D26A8" w:rsidP="00BA51D5">
      <w:pPr>
        <w:pStyle w:val="Body"/>
        <w:spacing w:after="0"/>
        <w:rPr>
          <w:rFonts w:ascii="Times New Roman" w:eastAsia="SimSun" w:hAnsi="Times New Roman"/>
          <w:i/>
          <w:iCs/>
          <w:color w:val="000000"/>
          <w:sz w:val="21"/>
          <w:szCs w:val="21"/>
          <w:lang w:eastAsia="zh-CN" w:bidi="ar"/>
        </w:rPr>
      </w:pPr>
      <w:r>
        <w:rPr>
          <w:rFonts w:ascii="Times New Roman" w:eastAsia="SimSun" w:hAnsi="Times New Roman"/>
          <w:i/>
          <w:iCs/>
          <w:color w:val="000000"/>
          <w:sz w:val="21"/>
          <w:szCs w:val="21"/>
          <w:lang w:eastAsia="zh-CN" w:bidi="ar"/>
        </w:rPr>
        <w:t xml:space="preserve">πr²p </w:t>
      </w:r>
      <w:r>
        <w:rPr>
          <w:rFonts w:ascii="Times New Roman" w:eastAsia="SimSun" w:hAnsi="Times New Roman"/>
          <w:color w:val="000000"/>
          <w:sz w:val="21"/>
          <w:szCs w:val="21"/>
          <w:lang w:eastAsia="zh-CN" w:bidi="ar"/>
        </w:rPr>
        <w:t>=</w:t>
      </w:r>
      <w:r>
        <w:rPr>
          <w:rFonts w:ascii="Times New Roman" w:eastAsia="SimSun" w:hAnsi="Times New Roman" w:hint="eastAsia"/>
          <w:i/>
          <w:iCs/>
          <w:color w:val="000000"/>
          <w:sz w:val="21"/>
          <w:szCs w:val="21"/>
          <w:lang w:eastAsia="zh-CN" w:bidi="ar"/>
        </w:rPr>
        <w:t xml:space="preserve"> </w:t>
      </w:r>
      <w:r>
        <w:rPr>
          <w:rFonts w:ascii="Times New Roman" w:eastAsia="SimSun" w:hAnsi="Times New Roman"/>
          <w:i/>
          <w:iCs/>
          <w:color w:val="000000"/>
          <w:sz w:val="21"/>
          <w:szCs w:val="21"/>
          <w:lang w:eastAsia="zh-CN" w:bidi="ar"/>
        </w:rPr>
        <w:t>-</w:t>
      </w:r>
      <w:r>
        <w:rPr>
          <w:rFonts w:ascii="Times New Roman" w:eastAsia="SimSun" w:hAnsi="Times New Roman"/>
          <w:color w:val="000000"/>
          <w:sz w:val="21"/>
          <w:szCs w:val="21"/>
          <w:lang w:eastAsia="zh-CN" w:bidi="ar"/>
        </w:rPr>
        <w:t>4</w:t>
      </w:r>
      <w:r>
        <w:rPr>
          <w:rFonts w:ascii="Times New Roman" w:eastAsia="SimSun" w:hAnsi="Times New Roman"/>
          <w:i/>
          <w:iCs/>
          <w:color w:val="000000"/>
          <w:sz w:val="21"/>
          <w:szCs w:val="21"/>
          <w:lang w:eastAsia="zh-CN" w:bidi="ar"/>
        </w:rPr>
        <w:t>π</w:t>
      </w:r>
      <w:proofErr w:type="spellStart"/>
      <w:r>
        <w:rPr>
          <w:rFonts w:ascii="Times New Roman" w:eastAsia="SimSun" w:hAnsi="Times New Roman"/>
          <w:i/>
          <w:iCs/>
          <w:color w:val="000000"/>
          <w:sz w:val="21"/>
          <w:szCs w:val="21"/>
          <w:lang w:eastAsia="zh-CN" w:bidi="ar"/>
        </w:rPr>
        <w:t>dγcosθ</w:t>
      </w:r>
      <w:proofErr w:type="spellEnd"/>
    </w:p>
    <w:p w14:paraId="3AE16CAE" w14:textId="77777777" w:rsidR="00172E27" w:rsidRPr="00BA51D5" w:rsidRDefault="00172E27" w:rsidP="00BA51D5">
      <w:pPr>
        <w:pStyle w:val="Body"/>
        <w:spacing w:after="0"/>
        <w:rPr>
          <w:rFonts w:ascii="Arial" w:hAnsi="Arial" w:cs="Arial"/>
          <w:lang w:eastAsia="zh-CN"/>
        </w:rPr>
      </w:pPr>
    </w:p>
    <w:p w14:paraId="21D2DE26" w14:textId="77777777" w:rsidR="00BA51D5" w:rsidRDefault="00BA51D5" w:rsidP="00BA51D5">
      <w:pPr>
        <w:pStyle w:val="Body"/>
        <w:spacing w:after="0"/>
        <w:rPr>
          <w:rFonts w:ascii="Arial" w:hAnsi="Arial" w:cs="Arial"/>
        </w:rPr>
      </w:pPr>
      <w:r w:rsidRPr="00BA51D5">
        <w:rPr>
          <w:rFonts w:ascii="Arial" w:hAnsi="Arial" w:cs="Arial"/>
        </w:rPr>
        <w:t>where:</w:t>
      </w:r>
    </w:p>
    <w:p w14:paraId="4265588F" w14:textId="77777777" w:rsidR="00172E27" w:rsidRPr="00BA51D5" w:rsidRDefault="00172E27" w:rsidP="00BA51D5">
      <w:pPr>
        <w:pStyle w:val="Body"/>
        <w:spacing w:after="0"/>
        <w:rPr>
          <w:rFonts w:ascii="Arial" w:hAnsi="Arial" w:cs="Arial"/>
        </w:rPr>
      </w:pPr>
    </w:p>
    <w:p w14:paraId="0B0F5143" w14:textId="07FB280D" w:rsidR="00BA51D5" w:rsidRDefault="003D26A8" w:rsidP="00BA51D5">
      <w:pPr>
        <w:pStyle w:val="Body"/>
        <w:spacing w:after="0"/>
        <w:rPr>
          <w:rFonts w:ascii="Arial" w:hAnsi="Arial" w:cs="Arial"/>
        </w:rPr>
      </w:pPr>
      <w:r>
        <w:rPr>
          <w:rFonts w:ascii="Times New Roman" w:eastAsia="SimSun" w:hAnsi="Times New Roman"/>
          <w:i/>
          <w:iCs/>
          <w:color w:val="000000"/>
          <w:sz w:val="21"/>
          <w:szCs w:val="21"/>
          <w:lang w:eastAsia="zh-CN" w:bidi="ar"/>
        </w:rPr>
        <w:t>ｄ</w:t>
      </w:r>
      <w:r w:rsidR="00BA51D5" w:rsidRPr="00BA51D5">
        <w:rPr>
          <w:rFonts w:ascii="Arial" w:hAnsi="Arial" w:cs="Arial"/>
        </w:rPr>
        <w:t xml:space="preserve"> is the ​​equivalent pore diameter​​ (</w:t>
      </w:r>
      <w:r>
        <w:rPr>
          <w:rFonts w:ascii="Times New Roman" w:eastAsia="SimSun" w:hAnsi="Times New Roman"/>
          <w:color w:val="000000"/>
          <w:sz w:val="21"/>
          <w:szCs w:val="21"/>
          <w:lang w:eastAsia="zh-CN" w:bidi="ar"/>
        </w:rPr>
        <w:t>mm</w:t>
      </w:r>
      <w:r w:rsidR="00BA51D5" w:rsidRPr="00BA51D5">
        <w:rPr>
          <w:rFonts w:ascii="Arial" w:hAnsi="Arial" w:cs="Arial"/>
        </w:rPr>
        <w:t>),</w:t>
      </w:r>
    </w:p>
    <w:p w14:paraId="6DE3F224" w14:textId="77777777" w:rsidR="00172E27" w:rsidRPr="00BA51D5" w:rsidRDefault="00172E27" w:rsidP="00BA51D5">
      <w:pPr>
        <w:pStyle w:val="Body"/>
        <w:spacing w:after="0"/>
        <w:rPr>
          <w:rFonts w:ascii="Arial" w:hAnsi="Arial" w:cs="Arial"/>
        </w:rPr>
      </w:pPr>
    </w:p>
    <w:p w14:paraId="65AD2C50" w14:textId="1CAC3A10" w:rsidR="00BA51D5" w:rsidRDefault="003D26A8" w:rsidP="00BA51D5">
      <w:pPr>
        <w:pStyle w:val="Body"/>
        <w:spacing w:after="0"/>
        <w:rPr>
          <w:rFonts w:ascii="Arial" w:hAnsi="Arial" w:cs="Arial"/>
        </w:rPr>
      </w:pPr>
      <w:r>
        <w:rPr>
          <w:rFonts w:ascii="Times New Roman" w:hAnsi="Times New Roman" w:hint="eastAsia"/>
          <w:i/>
          <w:iCs/>
          <w:color w:val="000000"/>
          <w:sz w:val="21"/>
          <w:szCs w:val="21"/>
          <w:lang w:eastAsia="zh-CN" w:bidi="ar"/>
        </w:rPr>
        <w:t>p</w:t>
      </w:r>
      <w:r w:rsidR="00BA51D5" w:rsidRPr="00BA51D5">
        <w:rPr>
          <w:rFonts w:ascii="Arial" w:hAnsi="Arial" w:cs="Arial"/>
        </w:rPr>
        <w:t xml:space="preserve"> is the ​​mercury intrusion pressure​​ (</w:t>
      </w:r>
      <w:r>
        <w:rPr>
          <w:rFonts w:ascii="Times New Roman" w:eastAsia="SimSun" w:hAnsi="Times New Roman" w:hint="eastAsia"/>
          <w:color w:val="000000"/>
          <w:sz w:val="21"/>
          <w:szCs w:val="21"/>
          <w:lang w:eastAsia="zh-CN" w:bidi="ar"/>
        </w:rPr>
        <w:t>MPa</w:t>
      </w:r>
      <w:r w:rsidR="00BA51D5" w:rsidRPr="00BA51D5">
        <w:rPr>
          <w:rFonts w:ascii="Arial" w:hAnsi="Arial" w:cs="Arial"/>
        </w:rPr>
        <w:t>),</w:t>
      </w:r>
    </w:p>
    <w:p w14:paraId="5CF50245" w14:textId="77777777" w:rsidR="00172E27" w:rsidRPr="00BA51D5" w:rsidRDefault="00172E27" w:rsidP="00BA51D5">
      <w:pPr>
        <w:pStyle w:val="Body"/>
        <w:spacing w:after="0"/>
        <w:rPr>
          <w:rFonts w:ascii="Arial" w:hAnsi="Arial" w:cs="Arial"/>
        </w:rPr>
      </w:pPr>
    </w:p>
    <w:p w14:paraId="3F89E303" w14:textId="3B64A06F" w:rsidR="00BA51D5" w:rsidRDefault="003D26A8" w:rsidP="00BA51D5">
      <w:pPr>
        <w:pStyle w:val="Body"/>
        <w:spacing w:after="0"/>
        <w:rPr>
          <w:rFonts w:ascii="Arial" w:hAnsi="Arial" w:cs="Arial"/>
        </w:rPr>
      </w:pPr>
      <w:r>
        <w:rPr>
          <w:rFonts w:ascii="Times New Roman" w:eastAsia="SimSun" w:hAnsi="Times New Roman"/>
          <w:i/>
          <w:iCs/>
          <w:color w:val="000000"/>
          <w:sz w:val="21"/>
          <w:szCs w:val="21"/>
          <w:lang w:eastAsia="zh-CN" w:bidi="ar"/>
        </w:rPr>
        <w:t>γ</w:t>
      </w:r>
      <w:r w:rsidR="00BA51D5" w:rsidRPr="00BA51D5">
        <w:rPr>
          <w:rFonts w:ascii="Arial" w:hAnsi="Arial" w:cs="Arial"/>
        </w:rPr>
        <w:t xml:space="preserve"> is the ​​surface tension of mercury​​ (</w:t>
      </w:r>
      <w:proofErr w:type="spellStart"/>
      <w:r>
        <w:rPr>
          <w:rFonts w:ascii="Times New Roman" w:eastAsia="SimSun" w:hAnsi="Times New Roman"/>
          <w:color w:val="000000"/>
          <w:sz w:val="21"/>
          <w:szCs w:val="21"/>
          <w:lang w:eastAsia="zh-CN" w:bidi="ar"/>
        </w:rPr>
        <w:t>mN</w:t>
      </w:r>
      <w:proofErr w:type="spellEnd"/>
      <w:r>
        <w:rPr>
          <w:rFonts w:ascii="Times New Roman" w:eastAsia="SimSun" w:hAnsi="Times New Roman" w:hint="eastAsia"/>
          <w:color w:val="000000"/>
          <w:sz w:val="21"/>
          <w:szCs w:val="21"/>
          <w:lang w:eastAsia="zh-CN" w:bidi="ar"/>
        </w:rPr>
        <w:t>/</w:t>
      </w:r>
      <w:r>
        <w:rPr>
          <w:rFonts w:ascii="Times New Roman" w:eastAsia="SimSun" w:hAnsi="Times New Roman"/>
          <w:color w:val="000000"/>
          <w:sz w:val="21"/>
          <w:szCs w:val="21"/>
          <w:lang w:eastAsia="zh-CN" w:bidi="ar"/>
        </w:rPr>
        <w:t>m</w:t>
      </w:r>
      <w:r w:rsidR="00BA51D5" w:rsidRPr="00BA51D5">
        <w:rPr>
          <w:rFonts w:ascii="Arial" w:hAnsi="Arial" w:cs="Arial"/>
        </w:rPr>
        <w:t>),</w:t>
      </w:r>
    </w:p>
    <w:p w14:paraId="5A2B5263" w14:textId="77777777" w:rsidR="00172E27" w:rsidRPr="00BA51D5" w:rsidRDefault="00172E27" w:rsidP="00BA51D5">
      <w:pPr>
        <w:pStyle w:val="Body"/>
        <w:spacing w:after="0"/>
        <w:rPr>
          <w:rFonts w:ascii="Arial" w:hAnsi="Arial" w:cs="Arial"/>
        </w:rPr>
      </w:pPr>
    </w:p>
    <w:p w14:paraId="27D6BDC9" w14:textId="6AF16EAB" w:rsidR="00BA51D5" w:rsidRDefault="003D26A8" w:rsidP="00BA51D5">
      <w:pPr>
        <w:pStyle w:val="Body"/>
        <w:spacing w:after="0"/>
        <w:rPr>
          <w:rFonts w:ascii="Arial" w:hAnsi="Arial" w:cs="Arial"/>
        </w:rPr>
      </w:pPr>
      <w:r>
        <w:rPr>
          <w:rFonts w:ascii="Times New Roman" w:eastAsia="SimSun" w:hAnsi="Times New Roman"/>
          <w:i/>
          <w:iCs/>
          <w:color w:val="000000"/>
          <w:sz w:val="21"/>
          <w:szCs w:val="21"/>
          <w:lang w:eastAsia="zh-CN" w:bidi="ar"/>
        </w:rPr>
        <w:t>θ</w:t>
      </w:r>
      <w:r w:rsidR="00BA51D5" w:rsidRPr="00BA51D5">
        <w:rPr>
          <w:rFonts w:ascii="Arial" w:hAnsi="Arial" w:cs="Arial"/>
        </w:rPr>
        <w:t xml:space="preserve"> is the ​​contact angle​​ between mercury and the porous material.</w:t>
      </w:r>
    </w:p>
    <w:p w14:paraId="330B6055" w14:textId="77777777" w:rsidR="00172E27" w:rsidRPr="00BA51D5" w:rsidRDefault="00172E27" w:rsidP="00BA51D5">
      <w:pPr>
        <w:pStyle w:val="Body"/>
        <w:spacing w:after="0"/>
        <w:rPr>
          <w:rFonts w:ascii="Arial" w:hAnsi="Arial" w:cs="Arial"/>
        </w:rPr>
      </w:pPr>
    </w:p>
    <w:p w14:paraId="743B9DBC" w14:textId="77777777" w:rsidR="00BA51D5" w:rsidRDefault="00BA51D5" w:rsidP="00BA51D5">
      <w:pPr>
        <w:pStyle w:val="Body"/>
        <w:spacing w:after="0"/>
        <w:rPr>
          <w:rFonts w:ascii="Arial" w:hAnsi="Arial" w:cs="Arial"/>
        </w:rPr>
      </w:pPr>
      <w:r w:rsidRPr="00BA51D5">
        <w:rPr>
          <w:rFonts w:ascii="Arial" w:hAnsi="Arial" w:cs="Arial"/>
        </w:rPr>
        <w:t>The physical interpretation of the terms is as follows:</w:t>
      </w:r>
    </w:p>
    <w:p w14:paraId="511754B4" w14:textId="77777777" w:rsidR="00172E27" w:rsidRPr="00BA51D5" w:rsidRDefault="00172E27" w:rsidP="00BA51D5">
      <w:pPr>
        <w:pStyle w:val="Body"/>
        <w:spacing w:after="0"/>
        <w:rPr>
          <w:rFonts w:ascii="Arial" w:hAnsi="Arial" w:cs="Arial"/>
        </w:rPr>
      </w:pPr>
    </w:p>
    <w:p w14:paraId="7D294EB1" w14:textId="630A052E" w:rsidR="00BA51D5" w:rsidRDefault="003D26A8" w:rsidP="00BA51D5">
      <w:pPr>
        <w:pStyle w:val="Body"/>
        <w:spacing w:after="0"/>
        <w:rPr>
          <w:rFonts w:ascii="Arial" w:hAnsi="Arial" w:cs="Arial"/>
        </w:rPr>
      </w:pPr>
      <w:r>
        <w:rPr>
          <w:rFonts w:ascii="Times New Roman" w:eastAsia="SimSun" w:hAnsi="Times New Roman"/>
          <w:i/>
          <w:iCs/>
          <w:color w:val="000000"/>
          <w:sz w:val="21"/>
          <w:szCs w:val="21"/>
          <w:lang w:eastAsia="zh-CN" w:bidi="ar"/>
        </w:rPr>
        <w:t>π</w:t>
      </w:r>
      <w:r>
        <w:rPr>
          <w:rFonts w:ascii="Times New Roman" w:hAnsi="Times New Roman" w:hint="eastAsia"/>
          <w:i/>
          <w:iCs/>
          <w:color w:val="000000"/>
          <w:sz w:val="21"/>
          <w:szCs w:val="21"/>
          <w:lang w:eastAsia="zh-CN" w:bidi="ar"/>
        </w:rPr>
        <w:t>d</w:t>
      </w:r>
      <w:r w:rsidR="00BA51D5" w:rsidRPr="00BA51D5">
        <w:rPr>
          <w:rFonts w:ascii="Arial" w:hAnsi="Arial" w:cs="Arial"/>
        </w:rPr>
        <w:t xml:space="preserve"> represents the circumference of the equivalent cylindrical pore cross-section,</w:t>
      </w:r>
    </w:p>
    <w:p w14:paraId="0768CE6E" w14:textId="77777777" w:rsidR="00172E27" w:rsidRPr="00BA51D5" w:rsidRDefault="00172E27" w:rsidP="00BA51D5">
      <w:pPr>
        <w:pStyle w:val="Body"/>
        <w:spacing w:after="0"/>
        <w:rPr>
          <w:rFonts w:ascii="Arial" w:hAnsi="Arial" w:cs="Arial"/>
        </w:rPr>
      </w:pPr>
    </w:p>
    <w:p w14:paraId="34BCE99E" w14:textId="1AC1761F" w:rsidR="00BA51D5" w:rsidRDefault="003D26A8" w:rsidP="00BA51D5">
      <w:pPr>
        <w:pStyle w:val="Body"/>
        <w:spacing w:after="0"/>
        <w:rPr>
          <w:rFonts w:ascii="Arial" w:hAnsi="Arial" w:cs="Arial"/>
        </w:rPr>
      </w:pPr>
      <w:r>
        <w:rPr>
          <w:rFonts w:ascii="Times New Roman" w:eastAsia="SimSun" w:hAnsi="Times New Roman"/>
          <w:color w:val="000000"/>
          <w:sz w:val="21"/>
          <w:szCs w:val="21"/>
          <w:lang w:eastAsia="zh-CN" w:bidi="ar"/>
        </w:rPr>
        <w:t>－</w:t>
      </w:r>
      <w:r>
        <w:rPr>
          <w:rFonts w:ascii="Times New Roman" w:eastAsia="SimSun" w:hAnsi="Times New Roman"/>
          <w:i/>
          <w:iCs/>
          <w:color w:val="000000"/>
          <w:sz w:val="21"/>
          <w:szCs w:val="21"/>
          <w:lang w:eastAsia="zh-CN" w:bidi="ar"/>
        </w:rPr>
        <w:t>π</w:t>
      </w:r>
      <w:proofErr w:type="spellStart"/>
      <w:r>
        <w:rPr>
          <w:rFonts w:ascii="Times New Roman" w:eastAsia="SimSun" w:hAnsi="Times New Roman"/>
          <w:i/>
          <w:iCs/>
          <w:color w:val="000000"/>
          <w:sz w:val="21"/>
          <w:szCs w:val="21"/>
          <w:lang w:eastAsia="zh-CN" w:bidi="ar"/>
        </w:rPr>
        <w:t>dγcosθ</w:t>
      </w:r>
      <w:proofErr w:type="spellEnd"/>
      <w:r w:rsidR="00BA51D5" w:rsidRPr="00BA51D5">
        <w:rPr>
          <w:rFonts w:ascii="Arial" w:hAnsi="Arial" w:cs="Arial"/>
        </w:rPr>
        <w:t xml:space="preserve"> denotes the ​​capillary resistance​​ opposing mercury intrusion due to surface tension,</w:t>
      </w:r>
    </w:p>
    <w:p w14:paraId="128DBA2E" w14:textId="77777777" w:rsidR="00B0000F" w:rsidRPr="00BA51D5" w:rsidRDefault="00B0000F" w:rsidP="00BA51D5">
      <w:pPr>
        <w:pStyle w:val="Body"/>
        <w:spacing w:after="0"/>
        <w:rPr>
          <w:rFonts w:ascii="Arial" w:hAnsi="Arial" w:cs="Arial"/>
        </w:rPr>
      </w:pPr>
    </w:p>
    <w:p w14:paraId="522CF962" w14:textId="2EDC7004" w:rsidR="00BA51D5" w:rsidRDefault="003D26A8" w:rsidP="00BA51D5">
      <w:pPr>
        <w:pStyle w:val="Body"/>
        <w:spacing w:after="0"/>
        <w:rPr>
          <w:rFonts w:ascii="Arial" w:hAnsi="Arial" w:cs="Arial"/>
        </w:rPr>
      </w:pPr>
      <w:r>
        <w:rPr>
          <w:rFonts w:ascii="Times New Roman" w:eastAsia="SimSun" w:hAnsi="Times New Roman"/>
          <w:i/>
          <w:iCs/>
          <w:color w:val="000000"/>
          <w:sz w:val="21"/>
          <w:szCs w:val="21"/>
          <w:lang w:eastAsia="zh-CN" w:bidi="ar"/>
        </w:rPr>
        <w:t>πr²</w:t>
      </w:r>
      <w:r w:rsidR="00BA51D5" w:rsidRPr="00BA51D5">
        <w:rPr>
          <w:rFonts w:ascii="Arial" w:hAnsi="Arial" w:cs="Arial"/>
        </w:rPr>
        <w:t xml:space="preserve"> is the cross-sectional area of the equivalent pore,</w:t>
      </w:r>
    </w:p>
    <w:p w14:paraId="45B89AE9" w14:textId="77777777" w:rsidR="00172E27" w:rsidRPr="00BA51D5" w:rsidRDefault="00172E27" w:rsidP="00BA51D5">
      <w:pPr>
        <w:pStyle w:val="Body"/>
        <w:spacing w:after="0"/>
        <w:rPr>
          <w:rFonts w:ascii="Arial" w:hAnsi="Arial" w:cs="Arial"/>
        </w:rPr>
      </w:pPr>
    </w:p>
    <w:p w14:paraId="546E41AF" w14:textId="69934DE0" w:rsidR="00BA51D5" w:rsidRDefault="003D26A8" w:rsidP="00BA51D5">
      <w:pPr>
        <w:pStyle w:val="Body"/>
        <w:spacing w:after="0"/>
        <w:rPr>
          <w:rFonts w:ascii="Arial" w:hAnsi="Arial" w:cs="Arial"/>
        </w:rPr>
      </w:pPr>
      <w:r>
        <w:rPr>
          <w:rFonts w:ascii="Times New Roman" w:eastAsia="SimSun" w:hAnsi="Times New Roman"/>
          <w:i/>
          <w:iCs/>
          <w:color w:val="000000"/>
          <w:sz w:val="21"/>
          <w:szCs w:val="21"/>
          <w:lang w:eastAsia="zh-CN" w:bidi="ar"/>
        </w:rPr>
        <w:t>πr²p</w:t>
      </w:r>
      <w:r>
        <w:rPr>
          <w:rFonts w:ascii="Times New Roman" w:eastAsia="SimSun" w:hAnsi="Times New Roman" w:hint="eastAsia"/>
          <w:i/>
          <w:iCs/>
          <w:color w:val="000000"/>
          <w:sz w:val="21"/>
          <w:szCs w:val="21"/>
          <w:lang w:eastAsia="zh-CN" w:bidi="ar"/>
        </w:rPr>
        <w:t xml:space="preserve"> </w:t>
      </w:r>
      <w:r w:rsidR="00BA51D5" w:rsidRPr="00BA51D5">
        <w:rPr>
          <w:rFonts w:ascii="Arial" w:hAnsi="Arial" w:cs="Arial"/>
        </w:rPr>
        <w:t>corresponds to the ​​applied pressure​​ driving mercury into the pore.</w:t>
      </w:r>
    </w:p>
    <w:p w14:paraId="6C076707" w14:textId="77777777" w:rsidR="00172E27" w:rsidRPr="00BA51D5" w:rsidRDefault="00172E27" w:rsidP="00BA51D5">
      <w:pPr>
        <w:pStyle w:val="Body"/>
        <w:spacing w:after="0"/>
        <w:rPr>
          <w:rFonts w:ascii="Arial" w:hAnsi="Arial" w:cs="Arial"/>
        </w:rPr>
      </w:pPr>
    </w:p>
    <w:p w14:paraId="24DAC8D8" w14:textId="77777777" w:rsidR="00BA51D5" w:rsidRDefault="00BA51D5" w:rsidP="00BA51D5">
      <w:pPr>
        <w:pStyle w:val="Body"/>
        <w:spacing w:after="0"/>
        <w:rPr>
          <w:rFonts w:ascii="Arial" w:hAnsi="Arial" w:cs="Arial"/>
        </w:rPr>
      </w:pPr>
      <w:r w:rsidRPr="00BA51D5">
        <w:rPr>
          <w:rFonts w:ascii="Arial" w:hAnsi="Arial" w:cs="Arial"/>
        </w:rPr>
        <w:t>From a differential perspective, mercury intrudes a pore when the applied pressure balances the capillary resistance.</w:t>
      </w:r>
    </w:p>
    <w:p w14:paraId="73AEF858" w14:textId="77777777" w:rsidR="003D26A8" w:rsidRPr="00BA51D5" w:rsidRDefault="003D26A8" w:rsidP="00BA51D5">
      <w:pPr>
        <w:pStyle w:val="Body"/>
        <w:spacing w:after="0"/>
        <w:rPr>
          <w:rFonts w:ascii="Arial" w:hAnsi="Arial" w:cs="Arial"/>
        </w:rPr>
      </w:pPr>
    </w:p>
    <w:p w14:paraId="7DF13770" w14:textId="7857BA04" w:rsidR="00BA51D5" w:rsidRDefault="00BA51D5" w:rsidP="00BA51D5">
      <w:pPr>
        <w:pStyle w:val="Body"/>
        <w:spacing w:after="0"/>
        <w:rPr>
          <w:rFonts w:ascii="Arial" w:hAnsi="Arial" w:cs="Arial"/>
        </w:rPr>
      </w:pPr>
      <w:r w:rsidRPr="00BA51D5">
        <w:rPr>
          <w:rFonts w:ascii="Arial" w:hAnsi="Arial" w:cs="Arial"/>
        </w:rPr>
        <w:t>The Washburn equation [3] assumes that ​​all pores are cylindrical​​ and ​​extend to the specimen’s surface​​, allowing mercury to access them. However, except for specially engineered materials, few real-world materials meet these assumptions. Experimental studies reveal that the internal pores in hydrated cement systems deviate significantly from both assumptions. Consequently, MIP data reflect the ​​physical process of mercury intrusion​​ rather than being strictly governed by the specimen’s actual pore geometry.</w:t>
      </w:r>
    </w:p>
    <w:p w14:paraId="4CF93404" w14:textId="77777777" w:rsidR="000E3F2F" w:rsidRDefault="000E3F2F" w:rsidP="00441B6F">
      <w:pPr>
        <w:pStyle w:val="Body"/>
        <w:spacing w:after="0"/>
        <w:rPr>
          <w:rFonts w:ascii="Arial" w:hAnsi="Arial" w:cs="Arial"/>
        </w:rPr>
      </w:pPr>
    </w:p>
    <w:p w14:paraId="66C9669F" w14:textId="5089AF7E" w:rsidR="0065301B" w:rsidRDefault="0065301B" w:rsidP="000839CC">
      <w:pPr>
        <w:pStyle w:val="AbstHead"/>
        <w:spacing w:after="0"/>
        <w:ind w:left="442" w:hangingChars="200" w:hanging="442"/>
        <w:jc w:val="both"/>
        <w:rPr>
          <w:rFonts w:ascii="Arial" w:hAnsi="Arial" w:cs="Arial"/>
          <w:caps w:val="0"/>
          <w:lang w:eastAsia="zh-CN"/>
        </w:rPr>
      </w:pPr>
      <w:r w:rsidRPr="00E50970">
        <w:rPr>
          <w:rFonts w:ascii="Arial" w:hAnsi="Arial" w:cs="Arial" w:hint="eastAsia"/>
          <w:caps w:val="0"/>
        </w:rPr>
        <w:t>2</w:t>
      </w:r>
      <w:r w:rsidRPr="00E50970">
        <w:rPr>
          <w:rFonts w:ascii="Arial" w:hAnsi="Arial" w:cs="Arial"/>
          <w:caps w:val="0"/>
        </w:rPr>
        <w:t>.</w:t>
      </w:r>
      <w:r>
        <w:rPr>
          <w:rFonts w:ascii="Arial" w:hAnsi="Arial" w:cs="Arial"/>
          <w:caps w:val="0"/>
        </w:rPr>
        <w:t>2</w:t>
      </w:r>
      <w:r w:rsidRPr="00E50970">
        <w:rPr>
          <w:rFonts w:ascii="Arial" w:hAnsi="Arial" w:cs="Arial"/>
          <w:caps w:val="0"/>
        </w:rPr>
        <w:t xml:space="preserve"> </w:t>
      </w:r>
      <w:r w:rsidR="003D26A8" w:rsidRPr="003D26A8">
        <w:rPr>
          <w:rFonts w:ascii="Arial" w:hAnsi="Arial" w:cs="Arial"/>
          <w:bCs/>
          <w:caps w:val="0"/>
          <w:lang w:eastAsia="zh-CN"/>
        </w:rPr>
        <w:t>Sample Preparation​</w:t>
      </w:r>
    </w:p>
    <w:p w14:paraId="4CB32831" w14:textId="77777777" w:rsidR="0065301B" w:rsidRPr="003D26A8" w:rsidRDefault="0065301B" w:rsidP="003D26A8">
      <w:pPr>
        <w:pStyle w:val="Body"/>
        <w:spacing w:after="0"/>
        <w:rPr>
          <w:rFonts w:ascii="Arial" w:hAnsi="Arial" w:cs="Arial"/>
        </w:rPr>
      </w:pPr>
    </w:p>
    <w:p w14:paraId="098E1B23" w14:textId="04E2258B" w:rsidR="003D26A8" w:rsidRDefault="00172E27" w:rsidP="00441B6F">
      <w:pPr>
        <w:pStyle w:val="Body"/>
        <w:spacing w:after="0"/>
        <w:rPr>
          <w:rFonts w:ascii="Arial" w:hAnsi="Arial" w:cs="Arial"/>
        </w:rPr>
      </w:pPr>
      <w:r w:rsidRPr="00172E27">
        <w:rPr>
          <w:rFonts w:ascii="Arial" w:hAnsi="Arial" w:cs="Arial"/>
        </w:rPr>
        <w:t>Sample preparation involves sampling methods, sample dimensions, and drying techniques. Traditional sampling methods include cutting, core drilling, and crushing. Kumar and Bhattacharjee [5] suggested that both crushed and cored samples can be used to study the pore structure of concrete, but core drilling reduces errors more effectively. Hearn and Hooton [6] found that crushing samples may introduce secondary cracks. When comparing MIP results from crushed samples and cut samples from the same original specimen, crushed samples exhibit an increased number of large pores, attributed to microcrack formation during the crushing process. Hearn and Hooton [6] also investigated the impact of sample size on MIP results. They observed that reducing sample size decreases the fraction of closed pores inaccessible to mercury, yielding results closer to the true values. However, if the sample dimension falls below a critical threshold, the MIP results remain unaffected. The minimum sample size also influences MIP outcomes, as smaller minimum dimensions lead to an increase in large pores.</w:t>
      </w:r>
    </w:p>
    <w:p w14:paraId="18099AD5" w14:textId="77777777" w:rsidR="00172E27" w:rsidRDefault="00172E27" w:rsidP="00441B6F">
      <w:pPr>
        <w:pStyle w:val="Body"/>
        <w:spacing w:after="0"/>
        <w:rPr>
          <w:rFonts w:ascii="Arial" w:hAnsi="Arial" w:cs="Arial"/>
        </w:rPr>
      </w:pPr>
    </w:p>
    <w:p w14:paraId="6A0071B8" w14:textId="5075F8FF" w:rsidR="000839CC" w:rsidRDefault="00172E27" w:rsidP="00441B6F">
      <w:pPr>
        <w:pStyle w:val="Body"/>
        <w:spacing w:after="0"/>
        <w:rPr>
          <w:rFonts w:ascii="Arial" w:hAnsi="Arial" w:cs="Arial"/>
        </w:rPr>
      </w:pPr>
      <w:r w:rsidRPr="00172E27">
        <w:rPr>
          <w:rFonts w:ascii="Arial" w:hAnsi="Arial" w:cs="Arial"/>
        </w:rPr>
        <w:t xml:space="preserve">Prior to MIP testing, drying samples to remove free water is essential. Common drying methods include oven drying (typically at 50–105°C), vacuum drying, freeze-drying, solvent replacement drying, dry ice drying, and desiccant drying. Galle et al. [7] compared the effects of oven drying, vacuum drying, and freeze-drying on MIP results, concluding that freeze-drying is the optimal method for cement-based materials. This conclusion was further corroborated by </w:t>
      </w:r>
      <w:proofErr w:type="spellStart"/>
      <w:r w:rsidRPr="00172E27">
        <w:rPr>
          <w:rFonts w:ascii="Arial" w:hAnsi="Arial" w:cs="Arial"/>
        </w:rPr>
        <w:t>Korpa</w:t>
      </w:r>
      <w:proofErr w:type="spellEnd"/>
      <w:r w:rsidRPr="00172E27">
        <w:rPr>
          <w:rFonts w:ascii="Arial" w:hAnsi="Arial" w:cs="Arial"/>
        </w:rPr>
        <w:t xml:space="preserve"> and </w:t>
      </w:r>
      <w:proofErr w:type="spellStart"/>
      <w:r w:rsidRPr="00172E27">
        <w:rPr>
          <w:rFonts w:ascii="Arial" w:hAnsi="Arial" w:cs="Arial"/>
        </w:rPr>
        <w:t>Tettin</w:t>
      </w:r>
      <w:proofErr w:type="spellEnd"/>
      <w:r w:rsidRPr="00172E27">
        <w:rPr>
          <w:rFonts w:ascii="Arial" w:hAnsi="Arial" w:cs="Arial"/>
        </w:rPr>
        <w:t xml:space="preserve"> et al. [8].</w:t>
      </w:r>
    </w:p>
    <w:p w14:paraId="31A34D27" w14:textId="77777777" w:rsidR="00172E27" w:rsidRDefault="00172E27" w:rsidP="00441B6F">
      <w:pPr>
        <w:pStyle w:val="Body"/>
        <w:spacing w:after="0"/>
        <w:rPr>
          <w:rFonts w:ascii="Arial" w:hAnsi="Arial" w:cs="Arial"/>
          <w:lang w:eastAsia="zh-CN"/>
        </w:rPr>
      </w:pPr>
    </w:p>
    <w:p w14:paraId="2DBCA8E6" w14:textId="014A658E" w:rsidR="000839CC" w:rsidRDefault="000839CC" w:rsidP="000839CC">
      <w:pPr>
        <w:pStyle w:val="ConcHead"/>
        <w:spacing w:after="0"/>
        <w:ind w:left="221" w:hangingChars="100" w:hanging="221"/>
        <w:jc w:val="both"/>
        <w:rPr>
          <w:rFonts w:ascii="Arial" w:hAnsi="Arial" w:cs="Arial"/>
          <w:lang w:eastAsia="zh-CN"/>
        </w:rPr>
      </w:pPr>
      <w:r>
        <w:rPr>
          <w:rFonts w:ascii="Arial" w:hAnsi="Arial" w:cs="Arial"/>
        </w:rPr>
        <w:t>3.</w:t>
      </w:r>
      <w:r w:rsidRPr="000839CC">
        <w:t xml:space="preserve"> </w:t>
      </w:r>
      <w:r w:rsidR="006466A1" w:rsidRPr="006466A1">
        <w:rPr>
          <w:rFonts w:ascii="Arial" w:hAnsi="Arial" w:cs="Arial"/>
          <w:bCs/>
          <w:lang w:eastAsia="zh-CN"/>
        </w:rPr>
        <w:t>Key Characterization Parameters of Cement-Based Materials Analyzed by Mercury Intrusion Porosimetry​</w:t>
      </w:r>
    </w:p>
    <w:p w14:paraId="7D20EEA5" w14:textId="7DB8411A" w:rsidR="000839CC" w:rsidRDefault="000839CC" w:rsidP="00441B6F">
      <w:pPr>
        <w:pStyle w:val="Body"/>
        <w:spacing w:after="0"/>
        <w:rPr>
          <w:rFonts w:ascii="Arial" w:hAnsi="Arial" w:cs="Arial"/>
          <w:lang w:eastAsia="zh-CN"/>
        </w:rPr>
      </w:pPr>
    </w:p>
    <w:p w14:paraId="571CB9D1" w14:textId="77777777" w:rsidR="00F67D7E" w:rsidRDefault="00F67D7E" w:rsidP="00F67D7E">
      <w:pPr>
        <w:pStyle w:val="Body"/>
        <w:spacing w:after="0"/>
        <w:rPr>
          <w:rFonts w:ascii="Arial" w:hAnsi="Arial" w:cs="Arial"/>
        </w:rPr>
      </w:pPr>
      <w:r w:rsidRPr="00F67D7E">
        <w:rPr>
          <w:rFonts w:ascii="Arial" w:hAnsi="Arial" w:cs="Arial"/>
          <w:lang w:eastAsia="zh-CN"/>
        </w:rPr>
        <w:t xml:space="preserve">Generally, the parameters used to characterize the pore structure morphology of cement-based materials through mercury intrusion </w:t>
      </w:r>
      <w:proofErr w:type="spellStart"/>
      <w:r w:rsidRPr="00F67D7E">
        <w:rPr>
          <w:rFonts w:ascii="Arial" w:hAnsi="Arial" w:cs="Arial"/>
          <w:lang w:eastAsia="zh-CN"/>
        </w:rPr>
        <w:t>porosimetry</w:t>
      </w:r>
      <w:proofErr w:type="spellEnd"/>
      <w:r w:rsidRPr="00F67D7E">
        <w:rPr>
          <w:rFonts w:ascii="Arial" w:hAnsi="Arial" w:cs="Arial"/>
          <w:lang w:eastAsia="zh-CN"/>
        </w:rPr>
        <w:t xml:space="preserve"> (MIP) include specific surface area, pore size distribution, porosity, average pore size, most probable pore size, critical pore size, etc. In MIP results, the area enclosed by the differential curve and the horizontal axis represents the total pore volume. Within a specific pore size range, a higher peak in the differential pore size distribution curve indicates a greater total pore volume within that interval. The pore size corresponding </w:t>
      </w:r>
      <w:r w:rsidRPr="00F67D7E">
        <w:rPr>
          <w:rFonts w:ascii="Arial" w:hAnsi="Arial" w:cs="Arial"/>
        </w:rPr>
        <w:t xml:space="preserve">to the peak of the differential pore size distribution curve has the following physical meaning: pores smaller than this size cannot form connected pathways in concrete, and this value also represents the pore size with the highest probability of occurrence, termed the "most probable pore size." The critical pore size diameter is defined as the inflection point </w:t>
      </w:r>
      <w:r w:rsidRPr="00F67D7E">
        <w:rPr>
          <w:rFonts w:ascii="Arial" w:hAnsi="Arial" w:cs="Arial"/>
        </w:rPr>
        <w:lastRenderedPageBreak/>
        <w:t>on the porosity curve (or the cumulative mercury intrusion volume versus pore size curve), corresponding to the maximum pore size at which a significant increase in intruded mercury volume occurs. On the pressure versus mercury intrusion volume curve, the critical pore size corresponds to the endpoint pressure at the yield of mercury volume. The theoretical basis for the critical pore size lies in the material's composition of pores of varying sizes, where larger pores are interconnected by smaller ones. The critical pore size represents the largest pore class that connects larger pores, reflecting pore connectivity and the tortuosity of permeability pathways. It has the greatest influence on permeability and is also the maximum detectable pore size [9].</w:t>
      </w:r>
    </w:p>
    <w:p w14:paraId="26BC95A5" w14:textId="77777777" w:rsidR="00F67D7E" w:rsidRPr="00F67D7E" w:rsidRDefault="00F67D7E" w:rsidP="00F67D7E">
      <w:pPr>
        <w:pStyle w:val="Body"/>
        <w:spacing w:after="0"/>
        <w:rPr>
          <w:rFonts w:ascii="Arial" w:hAnsi="Arial" w:cs="Arial"/>
        </w:rPr>
      </w:pPr>
    </w:p>
    <w:p w14:paraId="04116E8E" w14:textId="74CD0E9A" w:rsidR="00F67D7E" w:rsidRDefault="00F67D7E" w:rsidP="00F67D7E">
      <w:pPr>
        <w:pStyle w:val="Body"/>
        <w:spacing w:after="0"/>
        <w:rPr>
          <w:rFonts w:ascii="Arial" w:hAnsi="Arial" w:cs="Arial"/>
          <w:lang w:eastAsia="zh-CN"/>
        </w:rPr>
      </w:pPr>
      <w:r w:rsidRPr="00F67D7E">
        <w:rPr>
          <w:rFonts w:ascii="Arial" w:hAnsi="Arial" w:cs="Arial"/>
          <w:lang w:eastAsia="zh-CN"/>
        </w:rPr>
        <w:t>Porosity is defined as the ratio of pore volume to the apparent volume of the porous material. In MIP, porosity is calculated as the mercury volume intruded at maximum pressure divided by the sample volume, expressed by the formula: </w:t>
      </w:r>
      <w:r>
        <w:rPr>
          <w:rFonts w:ascii="Times New Roman" w:eastAsia="SimSun" w:hAnsi="Times New Roman"/>
          <w:i/>
          <w:iCs/>
          <w:color w:val="000000"/>
          <w:sz w:val="21"/>
          <w:szCs w:val="21"/>
          <w:lang w:eastAsia="zh-CN" w:bidi="ar"/>
        </w:rPr>
        <w:t>d</w:t>
      </w:r>
      <w:r>
        <w:rPr>
          <w:rFonts w:ascii="Times New Roman" w:eastAsia="SimSun" w:hAnsi="Times New Roman" w:hint="eastAsia"/>
          <w:i/>
          <w:iCs/>
          <w:color w:val="000000"/>
          <w:sz w:val="21"/>
          <w:szCs w:val="21"/>
          <w:lang w:eastAsia="zh-CN" w:bidi="ar"/>
        </w:rPr>
        <w:t xml:space="preserve"> </w:t>
      </w:r>
      <w:r>
        <w:rPr>
          <w:rFonts w:ascii="Times New Roman" w:eastAsia="SimSun" w:hAnsi="Times New Roman"/>
          <w:i/>
          <w:iCs/>
          <w:color w:val="000000"/>
          <w:sz w:val="21"/>
          <w:szCs w:val="21"/>
          <w:lang w:eastAsia="zh-CN" w:bidi="ar"/>
        </w:rPr>
        <w:t>=</w:t>
      </w:r>
      <w:r>
        <w:rPr>
          <w:rFonts w:ascii="Times New Roman" w:eastAsia="SimSun" w:hAnsi="Times New Roman" w:hint="eastAsia"/>
          <w:i/>
          <w:iCs/>
          <w:color w:val="000000"/>
          <w:sz w:val="21"/>
          <w:szCs w:val="21"/>
          <w:lang w:eastAsia="zh-CN" w:bidi="ar"/>
        </w:rPr>
        <w:t xml:space="preserve"> </w:t>
      </w:r>
      <w:r>
        <w:rPr>
          <w:rFonts w:ascii="Times New Roman" w:eastAsia="SimSun" w:hAnsi="Times New Roman"/>
          <w:color w:val="000000"/>
          <w:sz w:val="21"/>
          <w:szCs w:val="21"/>
          <w:lang w:eastAsia="zh-CN" w:bidi="ar"/>
        </w:rPr>
        <w:t>-4</w:t>
      </w:r>
      <w:r>
        <w:rPr>
          <w:rFonts w:ascii="Times New Roman" w:eastAsia="SimSun" w:hAnsi="Times New Roman"/>
          <w:i/>
          <w:iCs/>
          <w:color w:val="000000"/>
          <w:sz w:val="21"/>
          <w:szCs w:val="21"/>
          <w:lang w:eastAsia="zh-CN" w:bidi="ar"/>
        </w:rPr>
        <w:t>γcosθ</w:t>
      </w:r>
      <w:r>
        <w:rPr>
          <w:rFonts w:ascii="Times New Roman" w:eastAsia="SimSun" w:hAnsi="Times New Roman" w:hint="eastAsia"/>
          <w:i/>
          <w:iCs/>
          <w:color w:val="000000"/>
          <w:sz w:val="21"/>
          <w:szCs w:val="21"/>
          <w:lang w:eastAsia="zh-CN" w:bidi="ar"/>
        </w:rPr>
        <w:t>/</w:t>
      </w:r>
      <w:r>
        <w:rPr>
          <w:rFonts w:ascii="Times New Roman" w:eastAsia="SimSun" w:hAnsi="Times New Roman"/>
          <w:i/>
          <w:iCs/>
          <w:color w:val="000000"/>
          <w:sz w:val="21"/>
          <w:szCs w:val="21"/>
          <w:lang w:eastAsia="zh-CN" w:bidi="ar"/>
        </w:rPr>
        <w:t>p</w:t>
      </w:r>
      <w:r w:rsidRPr="00F67D7E">
        <w:rPr>
          <w:rFonts w:ascii="Arial" w:hAnsi="Arial" w:cs="Arial"/>
          <w:lang w:eastAsia="zh-CN"/>
        </w:rPr>
        <w:t>. The differential pore size distribution curve can be obtained by plotting </w:t>
      </w:r>
      <w:proofErr w:type="spellStart"/>
      <w:r>
        <w:rPr>
          <w:rFonts w:ascii="Times New Roman" w:eastAsia="SimSun" w:hAnsi="Times New Roman"/>
          <w:i/>
          <w:iCs/>
          <w:color w:val="000000"/>
          <w:sz w:val="21"/>
          <w:szCs w:val="21"/>
          <w:lang w:eastAsia="zh-CN" w:bidi="ar"/>
        </w:rPr>
        <w:t>d</w:t>
      </w:r>
      <w:r>
        <w:rPr>
          <w:rFonts w:ascii="Times New Roman" w:eastAsia="SimSun" w:hAnsi="Times New Roman" w:hint="eastAsia"/>
          <w:i/>
          <w:iCs/>
          <w:color w:val="000000"/>
          <w:sz w:val="21"/>
          <w:szCs w:val="21"/>
          <w:lang w:eastAsia="zh-CN" w:bidi="ar"/>
        </w:rPr>
        <w:t>V</w:t>
      </w:r>
      <w:proofErr w:type="spellEnd"/>
      <w:r>
        <w:rPr>
          <w:rFonts w:ascii="Times New Roman" w:eastAsia="SimSun" w:hAnsi="Times New Roman" w:hint="eastAsia"/>
          <w:i/>
          <w:iCs/>
          <w:color w:val="000000"/>
          <w:sz w:val="21"/>
          <w:szCs w:val="21"/>
          <w:lang w:eastAsia="zh-CN" w:bidi="ar"/>
        </w:rPr>
        <w:t>/</w:t>
      </w:r>
      <w:r>
        <w:rPr>
          <w:rFonts w:ascii="Times New Roman" w:eastAsia="SimSun" w:hAnsi="Times New Roman"/>
          <w:i/>
          <w:iCs/>
          <w:color w:val="000000"/>
          <w:sz w:val="21"/>
          <w:szCs w:val="21"/>
          <w:lang w:eastAsia="zh-CN" w:bidi="ar"/>
        </w:rPr>
        <w:t>d(</w:t>
      </w:r>
      <w:proofErr w:type="spellStart"/>
      <w:r>
        <w:rPr>
          <w:rFonts w:ascii="Times New Roman" w:eastAsia="SimSun" w:hAnsi="Times New Roman"/>
          <w:i/>
          <w:iCs/>
          <w:color w:val="000000"/>
          <w:sz w:val="21"/>
          <w:szCs w:val="21"/>
          <w:lang w:eastAsia="zh-CN" w:bidi="ar"/>
        </w:rPr>
        <w:t>logd</w:t>
      </w:r>
      <w:proofErr w:type="spellEnd"/>
      <w:r>
        <w:rPr>
          <w:rFonts w:ascii="Times New Roman" w:eastAsia="SimSun" w:hAnsi="Times New Roman"/>
          <w:i/>
          <w:iCs/>
          <w:color w:val="000000"/>
          <w:sz w:val="21"/>
          <w:szCs w:val="21"/>
          <w:lang w:eastAsia="zh-CN" w:bidi="ar"/>
        </w:rPr>
        <w:t>)</w:t>
      </w:r>
      <w:r w:rsidRPr="00F67D7E">
        <w:rPr>
          <w:rFonts w:ascii="Arial" w:hAnsi="Arial" w:cs="Arial"/>
          <w:lang w:eastAsia="zh-CN"/>
        </w:rPr>
        <w:t xml:space="preserve"> against</w:t>
      </w:r>
      <w:r>
        <w:rPr>
          <w:rFonts w:ascii="Arial" w:hAnsi="Arial" w:cs="Arial" w:hint="eastAsia"/>
          <w:lang w:eastAsia="zh-CN"/>
        </w:rPr>
        <w:t xml:space="preserve"> </w:t>
      </w:r>
      <w:proofErr w:type="spellStart"/>
      <w:r>
        <w:rPr>
          <w:rFonts w:ascii="Times New Roman" w:eastAsia="SimSun" w:hAnsi="Times New Roman"/>
          <w:i/>
          <w:iCs/>
          <w:color w:val="000000"/>
          <w:sz w:val="21"/>
          <w:szCs w:val="21"/>
          <w:lang w:eastAsia="zh-CN" w:bidi="ar"/>
        </w:rPr>
        <w:t>logd</w:t>
      </w:r>
      <w:proofErr w:type="spellEnd"/>
      <w:r w:rsidRPr="00F67D7E">
        <w:rPr>
          <w:rFonts w:ascii="Arial" w:hAnsi="Arial" w:cs="Arial"/>
          <w:lang w:eastAsia="zh-CN"/>
        </w:rPr>
        <w:t xml:space="preserve"> [10]. For cement-based materials, the differential pore size distribution curve may exhibit two peaks. R. Kumar and B. Bhattacharjee [11] refer to the pore sizes corresponding to these peaks as "critical pore widths." The first peak corresponds to capillary pore structures (0.1–10 </w:t>
      </w:r>
      <w:proofErr w:type="spellStart"/>
      <w:r>
        <w:rPr>
          <w:rFonts w:ascii="Times New Roman" w:eastAsia="SimSun" w:hAnsi="Times New Roman"/>
          <w:color w:val="000000"/>
          <w:sz w:val="21"/>
          <w:szCs w:val="21"/>
          <w:lang w:eastAsia="zh-CN" w:bidi="ar"/>
        </w:rPr>
        <w:t>μ</w:t>
      </w:r>
      <w:r>
        <w:rPr>
          <w:rFonts w:ascii="Times New Roman" w:eastAsia="SimSun" w:hAnsi="Times New Roman" w:hint="eastAsia"/>
          <w:color w:val="000000"/>
          <w:sz w:val="21"/>
          <w:szCs w:val="21"/>
          <w:lang w:eastAsia="zh-CN" w:bidi="ar"/>
        </w:rPr>
        <w:t>m</w:t>
      </w:r>
      <w:proofErr w:type="spellEnd"/>
      <w:r w:rsidRPr="00F67D7E">
        <w:rPr>
          <w:rFonts w:ascii="Arial" w:hAnsi="Arial" w:cs="Arial"/>
          <w:lang w:eastAsia="zh-CN"/>
        </w:rPr>
        <w:t xml:space="preserve">), while the second peak corresponds to gel pore structures (0.001–0.01 </w:t>
      </w:r>
      <w:proofErr w:type="spellStart"/>
      <w:r>
        <w:rPr>
          <w:rFonts w:ascii="Times New Roman" w:eastAsia="SimSun" w:hAnsi="Times New Roman"/>
          <w:color w:val="000000"/>
          <w:sz w:val="21"/>
          <w:szCs w:val="21"/>
          <w:lang w:eastAsia="zh-CN" w:bidi="ar"/>
        </w:rPr>
        <w:t>μ</w:t>
      </w:r>
      <w:r>
        <w:rPr>
          <w:rFonts w:ascii="Times New Roman" w:eastAsia="SimSun" w:hAnsi="Times New Roman" w:hint="eastAsia"/>
          <w:color w:val="000000"/>
          <w:sz w:val="21"/>
          <w:szCs w:val="21"/>
          <w:lang w:eastAsia="zh-CN" w:bidi="ar"/>
        </w:rPr>
        <w:t>m</w:t>
      </w:r>
      <w:proofErr w:type="spellEnd"/>
      <w:r w:rsidRPr="00F67D7E">
        <w:rPr>
          <w:rFonts w:ascii="Arial" w:hAnsi="Arial" w:cs="Arial"/>
          <w:lang w:eastAsia="zh-CN"/>
        </w:rPr>
        <w:t xml:space="preserve">). </w:t>
      </w:r>
      <w:proofErr w:type="spellStart"/>
      <w:r>
        <w:rPr>
          <w:rFonts w:ascii="Times New Roman" w:eastAsia="SimSun" w:hAnsi="Times New Roman" w:hint="eastAsia"/>
          <w:color w:val="000000"/>
          <w:sz w:val="21"/>
          <w:szCs w:val="21"/>
          <w:lang w:eastAsia="zh-CN" w:bidi="ar"/>
        </w:rPr>
        <w:t>H.</w:t>
      </w:r>
      <w:proofErr w:type="gramStart"/>
      <w:r>
        <w:rPr>
          <w:rFonts w:ascii="Times New Roman" w:eastAsia="SimSun" w:hAnsi="Times New Roman" w:hint="eastAsia"/>
          <w:color w:val="000000"/>
          <w:sz w:val="21"/>
          <w:szCs w:val="21"/>
          <w:lang w:eastAsia="zh-CN" w:bidi="ar"/>
        </w:rPr>
        <w:t>N.Atanhan</w:t>
      </w:r>
      <w:proofErr w:type="spellEnd"/>
      <w:proofErr w:type="gramEnd"/>
      <w:r w:rsidRPr="00F67D7E">
        <w:rPr>
          <w:rFonts w:ascii="Arial" w:hAnsi="Arial" w:cs="Arial"/>
          <w:lang w:eastAsia="zh-CN"/>
        </w:rPr>
        <w:t xml:space="preserve"> and </w:t>
      </w:r>
      <w:r>
        <w:rPr>
          <w:rFonts w:ascii="Times New Roman" w:eastAsia="SimSun" w:hAnsi="Times New Roman" w:hint="eastAsia"/>
          <w:color w:val="000000"/>
          <w:sz w:val="21"/>
          <w:szCs w:val="21"/>
          <w:lang w:eastAsia="zh-CN" w:bidi="ar"/>
        </w:rPr>
        <w:t xml:space="preserve">Osman </w:t>
      </w:r>
      <w:proofErr w:type="spellStart"/>
      <w:r>
        <w:rPr>
          <w:rFonts w:ascii="Times New Roman" w:eastAsia="SimSun" w:hAnsi="Times New Roman" w:hint="eastAsia"/>
          <w:color w:val="000000"/>
          <w:sz w:val="21"/>
          <w:szCs w:val="21"/>
          <w:lang w:eastAsia="zh-CN" w:bidi="ar"/>
        </w:rPr>
        <w:t>N.Okatr</w:t>
      </w:r>
      <w:proofErr w:type="spellEnd"/>
      <w:r w:rsidRPr="00F67D7E">
        <w:rPr>
          <w:rFonts w:ascii="Arial" w:hAnsi="Arial" w:cs="Arial"/>
          <w:lang w:eastAsia="zh-CN"/>
        </w:rPr>
        <w:t xml:space="preserve"> [12] found that critical pore widths are closely related to the permeability of concrete.</w:t>
      </w:r>
    </w:p>
    <w:p w14:paraId="1B3BD16B" w14:textId="77777777" w:rsidR="00F67D7E" w:rsidRPr="00F67D7E" w:rsidRDefault="00F67D7E" w:rsidP="00F67D7E">
      <w:pPr>
        <w:pStyle w:val="Body"/>
        <w:spacing w:after="0"/>
        <w:rPr>
          <w:rFonts w:ascii="Arial" w:hAnsi="Arial" w:cs="Arial"/>
          <w:lang w:eastAsia="zh-CN"/>
        </w:rPr>
      </w:pPr>
    </w:p>
    <w:p w14:paraId="2BCAF915" w14:textId="77777777" w:rsidR="00F67D7E" w:rsidRPr="00F67D7E" w:rsidRDefault="00F67D7E" w:rsidP="00F67D7E">
      <w:pPr>
        <w:pStyle w:val="Body"/>
        <w:spacing w:after="0"/>
        <w:rPr>
          <w:rFonts w:ascii="Arial" w:hAnsi="Arial" w:cs="Arial"/>
        </w:rPr>
      </w:pPr>
      <w:r w:rsidRPr="00F67D7E">
        <w:rPr>
          <w:rFonts w:ascii="Arial" w:hAnsi="Arial" w:cs="Arial"/>
        </w:rPr>
        <w:t>It is evident that different researchers establish quantitative relationships between characterization parameters and macroscopic material properties based on MIP results and their specific research objectives. However, these parameters are difficult to unify, as using a single parameter to describe the influence of complex pore structures on concrete performance has clear limitations and lacks universal applicability.</w:t>
      </w:r>
    </w:p>
    <w:p w14:paraId="0B207135" w14:textId="77777777" w:rsidR="006466A1" w:rsidRDefault="006466A1" w:rsidP="00441B6F">
      <w:pPr>
        <w:pStyle w:val="Body"/>
        <w:spacing w:after="0"/>
        <w:rPr>
          <w:rFonts w:ascii="Arial" w:hAnsi="Arial" w:cs="Arial"/>
          <w:lang w:eastAsia="zh-CN"/>
        </w:rPr>
      </w:pPr>
    </w:p>
    <w:p w14:paraId="5C0FC74E" w14:textId="7363E79A" w:rsidR="00172E27" w:rsidRDefault="00172E27" w:rsidP="00172E27">
      <w:pPr>
        <w:pStyle w:val="ConcHead"/>
        <w:spacing w:after="0"/>
        <w:jc w:val="both"/>
        <w:rPr>
          <w:rFonts w:ascii="Arial" w:hAnsi="Arial" w:cs="Arial"/>
          <w:lang w:eastAsia="zh-CN"/>
        </w:rPr>
      </w:pPr>
      <w:r>
        <w:rPr>
          <w:rFonts w:ascii="Arial" w:hAnsi="Arial" w:cs="Arial" w:hint="eastAsia"/>
          <w:lang w:eastAsia="zh-CN"/>
        </w:rPr>
        <w:t>4</w:t>
      </w:r>
      <w:r>
        <w:rPr>
          <w:rFonts w:ascii="Arial" w:hAnsi="Arial" w:cs="Arial"/>
        </w:rPr>
        <w:t xml:space="preserve">. </w:t>
      </w:r>
      <w:r w:rsidRPr="00172E27">
        <w:rPr>
          <w:rFonts w:ascii="Arial" w:hAnsi="Arial" w:cs="Arial"/>
          <w:lang w:eastAsia="zh-CN"/>
        </w:rPr>
        <w:t>The application of mercury intrusion porosimetry (MIP) in characterizing the pore structure of cement-based materials.</w:t>
      </w:r>
    </w:p>
    <w:p w14:paraId="6380C90E" w14:textId="77777777" w:rsidR="00172E27" w:rsidRPr="00172E27" w:rsidRDefault="00172E27" w:rsidP="00172E27">
      <w:pPr>
        <w:pStyle w:val="ConcHead"/>
        <w:spacing w:after="0"/>
        <w:jc w:val="both"/>
        <w:rPr>
          <w:rFonts w:ascii="Arial" w:hAnsi="Arial" w:cs="Arial"/>
          <w:lang w:eastAsia="zh-CN"/>
        </w:rPr>
      </w:pPr>
    </w:p>
    <w:p w14:paraId="6CA3559E" w14:textId="780EEE3D" w:rsidR="00414520" w:rsidRPr="00414520" w:rsidRDefault="00172E27" w:rsidP="00172E27">
      <w:pPr>
        <w:pStyle w:val="ConcHead"/>
        <w:spacing w:after="0"/>
        <w:jc w:val="both"/>
        <w:rPr>
          <w:rFonts w:ascii="Arial" w:hAnsi="Arial" w:cs="Arial"/>
          <w:caps w:val="0"/>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1</w:t>
      </w:r>
      <w:r>
        <w:rPr>
          <w:rFonts w:ascii="Arial" w:hAnsi="Arial" w:cs="Arial"/>
        </w:rPr>
        <w:t xml:space="preserve"> </w:t>
      </w:r>
      <w:r w:rsidRPr="00A818A3">
        <w:rPr>
          <w:rFonts w:ascii="Arial" w:hAnsi="Arial" w:cs="Arial"/>
          <w:caps w:val="0"/>
        </w:rPr>
        <w:t>Research on Models</w:t>
      </w:r>
    </w:p>
    <w:p w14:paraId="02BB798E" w14:textId="77777777" w:rsidR="00172E27" w:rsidRDefault="00172E27" w:rsidP="00172E27">
      <w:pPr>
        <w:pStyle w:val="Body"/>
        <w:spacing w:after="0"/>
        <w:rPr>
          <w:rFonts w:ascii="Arial" w:hAnsi="Arial" w:cs="Arial"/>
          <w:lang w:eastAsia="zh-CN"/>
        </w:rPr>
      </w:pPr>
    </w:p>
    <w:p w14:paraId="23753F7C" w14:textId="77777777" w:rsidR="00172E27" w:rsidRPr="00172E27" w:rsidRDefault="00172E27" w:rsidP="00172E27">
      <w:pPr>
        <w:pStyle w:val="Body"/>
        <w:spacing w:after="0"/>
        <w:rPr>
          <w:rFonts w:ascii="Arial" w:hAnsi="Arial" w:cs="Arial"/>
        </w:rPr>
      </w:pPr>
      <w:r w:rsidRPr="00172E27">
        <w:rPr>
          <w:rFonts w:ascii="Arial" w:hAnsi="Arial" w:cs="Arial"/>
        </w:rPr>
        <w:t xml:space="preserve">Wang Xiaohu, Peng Yu et al. [13] investigated changes in the pore structure of cement paste before and after mercury intrusion </w:t>
      </w:r>
      <w:proofErr w:type="spellStart"/>
      <w:r w:rsidRPr="00172E27">
        <w:rPr>
          <w:rFonts w:ascii="Arial" w:hAnsi="Arial" w:cs="Arial"/>
        </w:rPr>
        <w:t>porosimetry</w:t>
      </w:r>
      <w:proofErr w:type="spellEnd"/>
      <w:r w:rsidRPr="00172E27">
        <w:rPr>
          <w:rFonts w:ascii="Arial" w:hAnsi="Arial" w:cs="Arial"/>
        </w:rPr>
        <w:t xml:space="preserve"> (MIP). Their results indicated that some initially isolated pores became interconnected after MIP, leading to increased pore size and reduced pore quantity. Figure 1 compares the 3D pore spatial distribution within the same volume of interest (VOI) before and after MIP, with the threshold segmentation method for pore reconstruction illustrated in Figure 2. Notably, the overall pore spatial distribution remained largely consistent before and after MIP, but several characteristic changes were observed.</w:t>
      </w:r>
    </w:p>
    <w:p w14:paraId="64114C90" w14:textId="77777777" w:rsidR="00172E27" w:rsidRPr="00172E27" w:rsidRDefault="00172E27" w:rsidP="00172E27">
      <w:pPr>
        <w:pStyle w:val="Body"/>
        <w:spacing w:after="0"/>
        <w:rPr>
          <w:rFonts w:ascii="Arial" w:hAnsi="Arial" w:cs="Arial"/>
        </w:rPr>
      </w:pPr>
    </w:p>
    <w:p w14:paraId="06B32C53" w14:textId="77777777" w:rsidR="00172E27" w:rsidRPr="00172E27" w:rsidRDefault="00172E27" w:rsidP="00172E27">
      <w:pPr>
        <w:pStyle w:val="Body"/>
        <w:spacing w:after="0"/>
        <w:rPr>
          <w:rFonts w:ascii="Arial" w:hAnsi="Arial" w:cs="Arial"/>
        </w:rPr>
      </w:pPr>
      <w:r w:rsidRPr="00172E27">
        <w:rPr>
          <w:rFonts w:ascii="Arial" w:hAnsi="Arial" w:cs="Arial"/>
        </w:rPr>
        <w:t>First, the total number of pores decreased after MIP, primarily due to a reduction in small pores. As shown in Figure 1, regions A and B contained numerous small pores before MIP, but these pores nearly disappeared in the corresponding regions A' and B' post-MIP. This may result from residual mercury in the matrix obscuring the grayscale contrast between small pores and the matrix, making these pores indistinguishable in the reconstructed grayscale images. Additionally, the voxel resolution decreased after MIP, likely preventing the 3D reconstruction of pores that were resolvable prior to mercury intrusion.</w:t>
      </w:r>
    </w:p>
    <w:p w14:paraId="22B810DF" w14:textId="77777777" w:rsidR="00172E27" w:rsidRPr="00172E27" w:rsidRDefault="00172E27" w:rsidP="00172E27">
      <w:pPr>
        <w:pStyle w:val="Body"/>
        <w:spacing w:after="0"/>
        <w:rPr>
          <w:rFonts w:ascii="Arial" w:hAnsi="Arial" w:cs="Arial"/>
        </w:rPr>
      </w:pPr>
    </w:p>
    <w:p w14:paraId="0A6BEEA4" w14:textId="77777777" w:rsidR="00172E27" w:rsidRPr="00172E27" w:rsidRDefault="00172E27" w:rsidP="00172E27">
      <w:pPr>
        <w:pStyle w:val="Body"/>
        <w:spacing w:after="0"/>
        <w:rPr>
          <w:rFonts w:ascii="Arial" w:hAnsi="Arial" w:cs="Arial"/>
        </w:rPr>
      </w:pPr>
      <w:r w:rsidRPr="00172E27">
        <w:rPr>
          <w:rFonts w:ascii="Arial" w:hAnsi="Arial" w:cs="Arial"/>
        </w:rPr>
        <w:t>Second, localized pore increases occurred post-MIP. Comparing regions C and E before MIP with regions C' and E' after MIP (Figure 1), significant new pores appeared post-intrusion. This phenomenon is attributed to the high-pressure mercury rupturing pore walls during intrusion, forming interconnected pores and enlarging pore sizes.</w:t>
      </w:r>
    </w:p>
    <w:p w14:paraId="69AEC2D2" w14:textId="77777777" w:rsidR="00172E27" w:rsidRPr="00172E27" w:rsidRDefault="00172E27" w:rsidP="00172E27">
      <w:pPr>
        <w:pStyle w:val="Body"/>
        <w:spacing w:after="0"/>
        <w:rPr>
          <w:rFonts w:ascii="Arial" w:hAnsi="Arial" w:cs="Arial"/>
        </w:rPr>
      </w:pPr>
    </w:p>
    <w:p w14:paraId="57A1EC3B" w14:textId="7074E9CC" w:rsidR="00172E27" w:rsidRDefault="00172E27" w:rsidP="00172E27">
      <w:pPr>
        <w:pStyle w:val="Body"/>
        <w:spacing w:after="0"/>
        <w:rPr>
          <w:rFonts w:ascii="Arial" w:hAnsi="Arial" w:cs="Arial"/>
        </w:rPr>
      </w:pPr>
      <w:r w:rsidRPr="00172E27">
        <w:rPr>
          <w:rFonts w:ascii="Arial" w:hAnsi="Arial" w:cs="Arial"/>
        </w:rPr>
        <w:lastRenderedPageBreak/>
        <w:t>Finally, pore coalescence was observed in localized areas post-MIP, occurring exclusively between adjacent pores. As illustrated in Figure 5, two neighboring pores in region D before MIP merged into a single larger pore (region D') after mercury intrusion. This coalescence arose when high-pressure mercury created interconnected pore channels between adjacent pores.</w:t>
      </w:r>
    </w:p>
    <w:p w14:paraId="741AA723" w14:textId="687A2E11" w:rsidR="00172E27" w:rsidRDefault="00172E27" w:rsidP="00172E27">
      <w:pPr>
        <w:pStyle w:val="Body"/>
        <w:spacing w:after="0"/>
        <w:rPr>
          <w:rFonts w:ascii="Arial" w:hAnsi="Arial" w:cs="Arial"/>
          <w:lang w:eastAsia="zh-CN"/>
        </w:rPr>
      </w:pPr>
    </w:p>
    <w:p w14:paraId="21DFAE6D" w14:textId="77777777" w:rsidR="00172E27" w:rsidRDefault="00172E27" w:rsidP="00172E27">
      <w:pPr>
        <w:ind w:firstLineChars="200" w:firstLine="400"/>
        <w:jc w:val="center"/>
        <w:rPr>
          <w:rFonts w:ascii="SimSun" w:hAnsi="SimSun" w:cs="SimSun"/>
          <w:color w:val="000000"/>
          <w:szCs w:val="21"/>
          <w:lang w:bidi="ar"/>
        </w:rPr>
      </w:pPr>
      <w:r>
        <w:rPr>
          <w:noProof/>
        </w:rPr>
        <w:drawing>
          <wp:inline distT="0" distB="0" distL="114300" distR="114300" wp14:anchorId="536EDD68" wp14:editId="5F30CE20">
            <wp:extent cx="4197985" cy="17526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97985" cy="1752600"/>
                    </a:xfrm>
                    <a:prstGeom prst="rect">
                      <a:avLst/>
                    </a:prstGeom>
                    <a:noFill/>
                    <a:ln>
                      <a:noFill/>
                    </a:ln>
                  </pic:spPr>
                </pic:pic>
              </a:graphicData>
            </a:graphic>
          </wp:inline>
        </w:drawing>
      </w:r>
    </w:p>
    <w:p w14:paraId="1253BA61" w14:textId="5A9775AF" w:rsidR="00172E27" w:rsidRPr="00E9382C" w:rsidRDefault="00172E27" w:rsidP="00172E27">
      <w:pPr>
        <w:pStyle w:val="Body"/>
        <w:spacing w:after="0"/>
        <w:jc w:val="center"/>
        <w:rPr>
          <w:rFonts w:ascii="Arial" w:hAnsi="Arial" w:cs="Arial"/>
          <w:b/>
          <w:bCs/>
          <w:highlight w:val="yellow"/>
          <w:lang w:eastAsia="zh-CN"/>
        </w:rPr>
      </w:pPr>
      <w:r w:rsidRPr="00E9382C">
        <w:rPr>
          <w:rFonts w:ascii="Arial" w:hAnsi="Arial" w:cs="Arial"/>
          <w:b/>
          <w:bCs/>
          <w:highlight w:val="yellow"/>
          <w:lang w:eastAsia="zh-CN"/>
        </w:rPr>
        <w:t xml:space="preserve">Figure 1. Comparison of 3D images of the VOI (Volume of Interest) region in cement paste specimens before and after mercury intrusion </w:t>
      </w:r>
      <w:proofErr w:type="spellStart"/>
      <w:r w:rsidRPr="00E9382C">
        <w:rPr>
          <w:rFonts w:ascii="Arial" w:hAnsi="Arial" w:cs="Arial"/>
          <w:b/>
          <w:bCs/>
          <w:highlight w:val="yellow"/>
          <w:lang w:eastAsia="zh-CN"/>
        </w:rPr>
        <w:t>porosimetry</w:t>
      </w:r>
      <w:proofErr w:type="spellEnd"/>
      <w:r w:rsidRPr="00E9382C">
        <w:rPr>
          <w:rFonts w:ascii="Arial" w:hAnsi="Arial" w:cs="Arial"/>
          <w:b/>
          <w:bCs/>
          <w:highlight w:val="yellow"/>
          <w:lang w:eastAsia="zh-CN"/>
        </w:rPr>
        <w:t xml:space="preserve"> (MIP).</w:t>
      </w:r>
    </w:p>
    <w:p w14:paraId="1A1160E3" w14:textId="77777777" w:rsidR="00172E27" w:rsidRDefault="00172E27" w:rsidP="00172E27">
      <w:pPr>
        <w:ind w:firstLineChars="200" w:firstLine="400"/>
        <w:jc w:val="center"/>
        <w:rPr>
          <w:rFonts w:ascii="Times New Roman" w:hAnsi="Times New Roman"/>
          <w:color w:val="231F20"/>
          <w:spacing w:val="8"/>
          <w:szCs w:val="21"/>
        </w:rPr>
      </w:pPr>
      <w:r>
        <w:rPr>
          <w:noProof/>
        </w:rPr>
        <w:drawing>
          <wp:inline distT="0" distB="0" distL="114300" distR="114300" wp14:anchorId="58C32899" wp14:editId="51F951AB">
            <wp:extent cx="2870835" cy="1705610"/>
            <wp:effectExtent l="0" t="0" r="952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2870835" cy="1705610"/>
                    </a:xfrm>
                    <a:prstGeom prst="rect">
                      <a:avLst/>
                    </a:prstGeom>
                    <a:noFill/>
                    <a:ln>
                      <a:noFill/>
                    </a:ln>
                  </pic:spPr>
                </pic:pic>
              </a:graphicData>
            </a:graphic>
          </wp:inline>
        </w:drawing>
      </w:r>
    </w:p>
    <w:p w14:paraId="75BA8CCE" w14:textId="1E507D56" w:rsidR="00172E27" w:rsidRDefault="00172E27" w:rsidP="00414520">
      <w:pPr>
        <w:jc w:val="center"/>
        <w:rPr>
          <w:rFonts w:ascii="Times New Roman" w:hAnsi="Times New Roman"/>
          <w:b/>
          <w:bCs/>
          <w:color w:val="000000"/>
          <w:sz w:val="18"/>
          <w:szCs w:val="18"/>
          <w:lang w:eastAsia="zh-CN" w:bidi="ar"/>
        </w:rPr>
      </w:pPr>
      <w:r>
        <w:rPr>
          <w:rFonts w:ascii="Times New Roman" w:hAnsi="Times New Roman" w:hint="eastAsia"/>
          <w:color w:val="000000"/>
          <w:sz w:val="18"/>
          <w:szCs w:val="18"/>
          <w:lang w:eastAsia="zh-CN" w:bidi="ar"/>
        </w:rPr>
        <w:t xml:space="preserve">  </w:t>
      </w:r>
      <w:r w:rsidRPr="00E9382C">
        <w:rPr>
          <w:rFonts w:ascii="Arial" w:hAnsi="Arial" w:cs="Arial" w:hint="eastAsia"/>
          <w:b/>
          <w:bCs/>
          <w:highlight w:val="yellow"/>
          <w:lang w:eastAsia="zh-CN"/>
        </w:rPr>
        <w:t xml:space="preserve">  </w:t>
      </w:r>
      <w:r w:rsidR="00414520" w:rsidRPr="00E9382C">
        <w:rPr>
          <w:rFonts w:ascii="Arial" w:hAnsi="Arial" w:cs="Arial"/>
          <w:b/>
          <w:bCs/>
          <w:highlight w:val="yellow"/>
          <w:lang w:eastAsia="zh-CN"/>
        </w:rPr>
        <w:t xml:space="preserve">Figure 2. Voxel-grayscale distribution curves and pore threshold extraction before and after mercury intrusion </w:t>
      </w:r>
      <w:proofErr w:type="spellStart"/>
      <w:r w:rsidR="00414520" w:rsidRPr="00E9382C">
        <w:rPr>
          <w:rFonts w:ascii="Arial" w:hAnsi="Arial" w:cs="Arial"/>
          <w:b/>
          <w:bCs/>
          <w:highlight w:val="yellow"/>
          <w:lang w:eastAsia="zh-CN"/>
        </w:rPr>
        <w:t>porosimetry</w:t>
      </w:r>
      <w:proofErr w:type="spellEnd"/>
      <w:r w:rsidR="00414520" w:rsidRPr="00E9382C">
        <w:rPr>
          <w:rFonts w:ascii="Arial" w:hAnsi="Arial" w:cs="Arial"/>
          <w:b/>
          <w:bCs/>
          <w:highlight w:val="yellow"/>
          <w:lang w:eastAsia="zh-CN"/>
        </w:rPr>
        <w:t xml:space="preserve"> (MIP).</w:t>
      </w:r>
    </w:p>
    <w:p w14:paraId="054DC44A" w14:textId="77777777" w:rsidR="00414520" w:rsidRPr="00414520" w:rsidRDefault="00414520" w:rsidP="00B0000F">
      <w:pPr>
        <w:pStyle w:val="Body"/>
        <w:spacing w:after="0"/>
        <w:rPr>
          <w:rFonts w:ascii="Arial" w:hAnsi="Arial" w:cs="Arial"/>
        </w:rPr>
      </w:pPr>
    </w:p>
    <w:p w14:paraId="6E35931B" w14:textId="77777777" w:rsidR="00414520" w:rsidRDefault="00414520" w:rsidP="00414520">
      <w:pPr>
        <w:pStyle w:val="Body"/>
        <w:spacing w:after="0"/>
        <w:rPr>
          <w:rFonts w:ascii="Arial" w:hAnsi="Arial" w:cs="Arial"/>
        </w:rPr>
      </w:pPr>
      <w:r w:rsidRPr="00414520">
        <w:rPr>
          <w:rFonts w:ascii="Arial" w:hAnsi="Arial" w:cs="Arial"/>
        </w:rPr>
        <w:t xml:space="preserve">To more explicitly investigate mercury intrusion-induced changes in pore structure, a quantitative analysis was conducted on the pores within the VOI (Volume of Interest) region shown in Figure 1. Figure 3 compares the cumulative pore distributions in this VOI region before and after mercury intrusion </w:t>
      </w:r>
      <w:proofErr w:type="spellStart"/>
      <w:r w:rsidRPr="00414520">
        <w:rPr>
          <w:rFonts w:ascii="Arial" w:hAnsi="Arial" w:cs="Arial"/>
        </w:rPr>
        <w:t>porosimetry</w:t>
      </w:r>
      <w:proofErr w:type="spellEnd"/>
      <w:r w:rsidRPr="00414520">
        <w:rPr>
          <w:rFonts w:ascii="Arial" w:hAnsi="Arial" w:cs="Arial"/>
        </w:rPr>
        <w:t xml:space="preserve"> (MIP). Although the total number of pores decreased by approximately 10% due to reduced voxel resolution (10.03 </w:t>
      </w:r>
      <w:proofErr w:type="spellStart"/>
      <w:r w:rsidRPr="00414520">
        <w:rPr>
          <w:rFonts w:ascii="Arial" w:hAnsi="Arial" w:cs="Arial"/>
        </w:rPr>
        <w:t>μm</w:t>
      </w:r>
      <w:proofErr w:type="spellEnd"/>
      <w:r w:rsidRPr="00414520">
        <w:rPr>
          <w:rFonts w:ascii="Arial" w:hAnsi="Arial" w:cs="Arial"/>
        </w:rPr>
        <w:t xml:space="preserve"> pre-MIP vs. 11.13 </w:t>
      </w:r>
      <w:proofErr w:type="spellStart"/>
      <w:r w:rsidRPr="00414520">
        <w:rPr>
          <w:rFonts w:ascii="Arial" w:hAnsi="Arial" w:cs="Arial"/>
        </w:rPr>
        <w:t>μm</w:t>
      </w:r>
      <w:proofErr w:type="spellEnd"/>
      <w:r w:rsidRPr="00414520">
        <w:rPr>
          <w:rFonts w:ascii="Arial" w:hAnsi="Arial" w:cs="Arial"/>
        </w:rPr>
        <w:t xml:space="preserve"> post-MIP), the total pore volume increased significantly. Statistical results revealed that the cumulative pore volume rose from 0.070 mm³ pre-MIP to 0.083 mm³ post-MIP, an increase of 18.5%, primarily driven by growth in large-pore volume. By tracking the volumetric changes of several large pores (e.g., the six pores highlighted in the gray-shaded area of Figure 3), it was observed that post-MIP pore sizes consistently exceeded pre-MIP values [13].</w:t>
      </w:r>
    </w:p>
    <w:p w14:paraId="7E9E4B31" w14:textId="77777777" w:rsidR="00B0000F" w:rsidRPr="00414520" w:rsidRDefault="00B0000F" w:rsidP="00414520">
      <w:pPr>
        <w:pStyle w:val="Body"/>
        <w:spacing w:after="0"/>
        <w:rPr>
          <w:rFonts w:ascii="Arial" w:hAnsi="Arial" w:cs="Arial"/>
        </w:rPr>
      </w:pPr>
    </w:p>
    <w:p w14:paraId="18595EEF" w14:textId="77777777" w:rsidR="00414520" w:rsidRPr="00414520" w:rsidRDefault="00414520" w:rsidP="00414520">
      <w:pPr>
        <w:pStyle w:val="Body"/>
        <w:spacing w:after="0"/>
        <w:rPr>
          <w:rFonts w:ascii="Arial" w:hAnsi="Arial" w:cs="Arial"/>
        </w:rPr>
      </w:pPr>
      <w:r w:rsidRPr="00414520">
        <w:rPr>
          <w:rFonts w:ascii="Arial" w:hAnsi="Arial" w:cs="Arial"/>
        </w:rPr>
        <w:t>This analysis demonstrates that mercury intrusion testing substantially increases pore volume, indicating that this measurement method can alter or damage the pore structure of cement-based materials.</w:t>
      </w:r>
    </w:p>
    <w:p w14:paraId="3E7F6E3F" w14:textId="77777777" w:rsidR="00A818A3" w:rsidRPr="00414520" w:rsidRDefault="00A818A3" w:rsidP="00441B6F">
      <w:pPr>
        <w:pStyle w:val="Body"/>
        <w:spacing w:after="0"/>
        <w:rPr>
          <w:rFonts w:ascii="Arial" w:hAnsi="Arial" w:cs="Arial"/>
          <w:lang w:eastAsia="zh-CN"/>
        </w:rPr>
      </w:pPr>
    </w:p>
    <w:p w14:paraId="3A501FDD" w14:textId="77777777" w:rsidR="00414520" w:rsidRDefault="00414520" w:rsidP="00414520">
      <w:pPr>
        <w:tabs>
          <w:tab w:val="left" w:pos="244"/>
        </w:tabs>
        <w:jc w:val="center"/>
        <w:rPr>
          <w:rFonts w:ascii="SimSun" w:hAnsi="SimSun" w:cs="SimSun"/>
          <w:color w:val="231F20"/>
          <w:spacing w:val="8"/>
          <w:szCs w:val="21"/>
        </w:rPr>
      </w:pPr>
      <w:r>
        <w:rPr>
          <w:noProof/>
        </w:rPr>
        <w:lastRenderedPageBreak/>
        <w:drawing>
          <wp:inline distT="0" distB="0" distL="114300" distR="114300" wp14:anchorId="5CD07E46" wp14:editId="45891A32">
            <wp:extent cx="2506980" cy="171450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2506980" cy="1714500"/>
                    </a:xfrm>
                    <a:prstGeom prst="rect">
                      <a:avLst/>
                    </a:prstGeom>
                    <a:noFill/>
                    <a:ln>
                      <a:noFill/>
                    </a:ln>
                  </pic:spPr>
                </pic:pic>
              </a:graphicData>
            </a:graphic>
          </wp:inline>
        </w:drawing>
      </w:r>
    </w:p>
    <w:p w14:paraId="3D2D90A0" w14:textId="48605A1A" w:rsidR="00414520" w:rsidRPr="00E9382C" w:rsidRDefault="00414520" w:rsidP="00414520">
      <w:pPr>
        <w:pStyle w:val="Body"/>
        <w:spacing w:after="0"/>
        <w:jc w:val="center"/>
        <w:rPr>
          <w:rFonts w:ascii="Arial" w:hAnsi="Arial" w:cs="Arial"/>
          <w:b/>
          <w:bCs/>
          <w:highlight w:val="yellow"/>
          <w:lang w:eastAsia="zh-CN"/>
        </w:rPr>
      </w:pPr>
      <w:r w:rsidRPr="00E9382C">
        <w:rPr>
          <w:rFonts w:ascii="Arial" w:hAnsi="Arial" w:cs="Arial"/>
          <w:b/>
          <w:bCs/>
          <w:highlight w:val="yellow"/>
          <w:lang w:eastAsia="zh-CN"/>
        </w:rPr>
        <w:t xml:space="preserve">Figure 3. Comparison of pore distribution and selected large pore sizes in cement paste specimens before and after mercury intrusion </w:t>
      </w:r>
      <w:proofErr w:type="spellStart"/>
      <w:r w:rsidRPr="00E9382C">
        <w:rPr>
          <w:rFonts w:ascii="Arial" w:hAnsi="Arial" w:cs="Arial"/>
          <w:b/>
          <w:bCs/>
          <w:highlight w:val="yellow"/>
          <w:lang w:eastAsia="zh-CN"/>
        </w:rPr>
        <w:t>porosimetry</w:t>
      </w:r>
      <w:proofErr w:type="spellEnd"/>
      <w:r w:rsidRPr="00E9382C">
        <w:rPr>
          <w:rFonts w:ascii="Arial" w:hAnsi="Arial" w:cs="Arial"/>
          <w:b/>
          <w:bCs/>
          <w:highlight w:val="yellow"/>
          <w:lang w:eastAsia="zh-CN"/>
        </w:rPr>
        <w:t xml:space="preserve"> (MIP).</w:t>
      </w:r>
    </w:p>
    <w:p w14:paraId="27F8000C" w14:textId="77777777" w:rsidR="00414520" w:rsidRDefault="00414520" w:rsidP="00414520">
      <w:pPr>
        <w:pStyle w:val="Body"/>
        <w:spacing w:after="0"/>
        <w:jc w:val="center"/>
        <w:rPr>
          <w:rFonts w:ascii="Times New Roman" w:hAnsi="Times New Roman"/>
          <w:b/>
          <w:bCs/>
          <w:color w:val="000000"/>
          <w:sz w:val="18"/>
          <w:szCs w:val="18"/>
          <w:lang w:eastAsia="zh-CN" w:bidi="ar"/>
        </w:rPr>
      </w:pPr>
    </w:p>
    <w:p w14:paraId="159C9E9E" w14:textId="4B10F195" w:rsidR="00414520" w:rsidRPr="00414520" w:rsidRDefault="00414520" w:rsidP="00414520">
      <w:pPr>
        <w:pStyle w:val="ConcHead"/>
        <w:spacing w:after="0"/>
        <w:jc w:val="both"/>
        <w:rPr>
          <w:rFonts w:ascii="Arial" w:hAnsi="Arial" w:cs="Arial"/>
          <w:caps w:val="0"/>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2</w:t>
      </w:r>
      <w:r>
        <w:rPr>
          <w:rFonts w:ascii="Arial" w:hAnsi="Arial" w:cs="Arial"/>
        </w:rPr>
        <w:t xml:space="preserve"> </w:t>
      </w:r>
      <w:r w:rsidR="00B0000F" w:rsidRPr="00B0000F">
        <w:rPr>
          <w:rFonts w:ascii="Arial" w:hAnsi="Arial" w:cs="Arial"/>
          <w:bCs/>
          <w:caps w:val="0"/>
          <w:lang w:eastAsia="zh-CN"/>
        </w:rPr>
        <w:t>Mechanistic Analysis</w:t>
      </w:r>
      <w:r w:rsidR="00B0000F">
        <w:rPr>
          <w:rFonts w:ascii="Arial" w:hAnsi="Arial" w:cs="Arial" w:hint="eastAsia"/>
          <w:bCs/>
          <w:caps w:val="0"/>
          <w:lang w:eastAsia="zh-CN"/>
        </w:rPr>
        <w:t xml:space="preserve"> </w:t>
      </w:r>
    </w:p>
    <w:p w14:paraId="1027ADB2" w14:textId="77777777" w:rsidR="00414520" w:rsidRDefault="00414520" w:rsidP="00414520">
      <w:pPr>
        <w:pStyle w:val="Body"/>
        <w:spacing w:after="0"/>
        <w:rPr>
          <w:rFonts w:ascii="Arial" w:hAnsi="Arial" w:cs="Arial"/>
          <w:lang w:eastAsia="zh-CN"/>
        </w:rPr>
      </w:pPr>
    </w:p>
    <w:p w14:paraId="339192EB" w14:textId="77777777" w:rsidR="00B0000F" w:rsidRDefault="00B0000F" w:rsidP="00B0000F">
      <w:pPr>
        <w:pStyle w:val="Body"/>
        <w:spacing w:after="0"/>
        <w:rPr>
          <w:rFonts w:ascii="Arial" w:hAnsi="Arial" w:cs="Arial"/>
        </w:rPr>
      </w:pPr>
      <w:r w:rsidRPr="00B0000F">
        <w:rPr>
          <w:rFonts w:ascii="Arial" w:hAnsi="Arial" w:cs="Arial"/>
        </w:rPr>
        <w:t xml:space="preserve">The direct cause of pore structure damage in cement-based materials during mercury intrusion </w:t>
      </w:r>
      <w:proofErr w:type="spellStart"/>
      <w:r w:rsidRPr="00B0000F">
        <w:rPr>
          <w:rFonts w:ascii="Arial" w:hAnsi="Arial" w:cs="Arial"/>
        </w:rPr>
        <w:t>porosimetry</w:t>
      </w:r>
      <w:proofErr w:type="spellEnd"/>
      <w:r w:rsidRPr="00B0000F">
        <w:rPr>
          <w:rFonts w:ascii="Arial" w:hAnsi="Arial" w:cs="Arial"/>
        </w:rPr>
        <w:t xml:space="preserve"> (MIP) is the localized force exerted by high-pressure liquid mercury exceeding the material’s load-bearing capacity, thereby disrupting the original pore structure and microstructure. Olson et al. [14] observed pore morphology in hardened cement paste before and after MIP using environmental scanning electron microscopy (ESEM). They found that when mercury pressure surpassed a critical threshold (10–20 MPa, corresponding to pore sizes of 60–120 nm), pore sizes increased significantly while pore quantity decreased. However, below this threshold, minimal changes in pore structure occurred, indicating that exceeding the critical mercury pressure is the primary driver of pore structure alteration. The critical pressure reported by Olson et al. [14] aligns closely with the percolation pore size.</w:t>
      </w:r>
    </w:p>
    <w:p w14:paraId="48F66EBE" w14:textId="77777777" w:rsidR="00B0000F" w:rsidRPr="00B0000F" w:rsidRDefault="00B0000F" w:rsidP="00B0000F">
      <w:pPr>
        <w:pStyle w:val="Body"/>
        <w:spacing w:after="0"/>
        <w:rPr>
          <w:rFonts w:ascii="Arial" w:hAnsi="Arial" w:cs="Arial"/>
        </w:rPr>
      </w:pPr>
    </w:p>
    <w:p w14:paraId="0FEC94E6" w14:textId="400E740E" w:rsidR="00414520" w:rsidRPr="00B0000F" w:rsidRDefault="00B0000F" w:rsidP="00B0000F">
      <w:pPr>
        <w:pStyle w:val="Body"/>
        <w:spacing w:after="0"/>
        <w:rPr>
          <w:rFonts w:ascii="Arial" w:hAnsi="Arial" w:cs="Arial"/>
        </w:rPr>
      </w:pPr>
      <w:r w:rsidRPr="00B0000F">
        <w:rPr>
          <w:rFonts w:ascii="Arial" w:hAnsi="Arial" w:cs="Arial"/>
        </w:rPr>
        <w:t>Feldman [15] further characterized pore structure damage through repeated MIP testing, demonstrating that higher mercury pressures (70 MPa) were required to induce structural changes. This discrepancy is attributed to the use of fully hydrated cement paste blended with fly ash and slag in Feldman’s study, which resulted in a denser matrix requiring greater pressure to disrupt pore connectivity.</w:t>
      </w:r>
    </w:p>
    <w:p w14:paraId="196E8CF0" w14:textId="77777777" w:rsidR="00414520" w:rsidRDefault="00414520" w:rsidP="00414520">
      <w:pPr>
        <w:pStyle w:val="Body"/>
        <w:spacing w:after="0"/>
        <w:rPr>
          <w:rFonts w:ascii="Arial" w:hAnsi="Arial" w:cs="Arial"/>
          <w:lang w:eastAsia="zh-CN"/>
        </w:rPr>
      </w:pPr>
    </w:p>
    <w:p w14:paraId="047022E5" w14:textId="64CA760E" w:rsidR="00414520" w:rsidRPr="00414520" w:rsidRDefault="00414520" w:rsidP="00414520">
      <w:pPr>
        <w:pStyle w:val="ConcHead"/>
        <w:spacing w:after="0"/>
        <w:jc w:val="both"/>
        <w:rPr>
          <w:rFonts w:ascii="Arial" w:hAnsi="Arial" w:cs="Arial"/>
          <w:caps w:val="0"/>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3</w:t>
      </w:r>
      <w:r>
        <w:rPr>
          <w:rFonts w:ascii="Arial" w:hAnsi="Arial" w:cs="Arial"/>
        </w:rPr>
        <w:t xml:space="preserve"> </w:t>
      </w:r>
      <w:r w:rsidR="00B0000F" w:rsidRPr="00B0000F">
        <w:rPr>
          <w:rFonts w:ascii="Arial" w:hAnsi="Arial" w:cs="Arial"/>
          <w:bCs/>
          <w:caps w:val="0"/>
          <w:lang w:eastAsia="zh-CN"/>
        </w:rPr>
        <w:t xml:space="preserve">Integration of Mercury Intrusion </w:t>
      </w:r>
      <w:proofErr w:type="spellStart"/>
      <w:r w:rsidR="00B0000F" w:rsidRPr="00B0000F">
        <w:rPr>
          <w:rFonts w:ascii="Arial" w:hAnsi="Arial" w:cs="Arial"/>
          <w:bCs/>
          <w:caps w:val="0"/>
          <w:lang w:eastAsia="zh-CN"/>
        </w:rPr>
        <w:t>Porosimetry</w:t>
      </w:r>
      <w:proofErr w:type="spellEnd"/>
      <w:r w:rsidR="00B0000F" w:rsidRPr="00B0000F">
        <w:rPr>
          <w:rFonts w:ascii="Arial" w:hAnsi="Arial" w:cs="Arial"/>
          <w:bCs/>
          <w:caps w:val="0"/>
          <w:lang w:eastAsia="zh-CN"/>
        </w:rPr>
        <w:t xml:space="preserve"> (MIP) with Other Techniques</w:t>
      </w:r>
    </w:p>
    <w:p w14:paraId="53D2DE38" w14:textId="77777777" w:rsidR="00414520" w:rsidRDefault="00414520" w:rsidP="00414520">
      <w:pPr>
        <w:pStyle w:val="Body"/>
        <w:spacing w:after="0"/>
        <w:rPr>
          <w:rFonts w:ascii="Arial" w:hAnsi="Arial" w:cs="Arial"/>
          <w:lang w:eastAsia="zh-CN"/>
        </w:rPr>
      </w:pPr>
    </w:p>
    <w:p w14:paraId="5C68FB6A" w14:textId="77777777" w:rsidR="00E30235" w:rsidRDefault="00E30235" w:rsidP="00E30235">
      <w:pPr>
        <w:pStyle w:val="Body"/>
        <w:spacing w:after="0"/>
        <w:rPr>
          <w:rFonts w:ascii="Arial" w:hAnsi="Arial" w:cs="Arial"/>
        </w:rPr>
      </w:pPr>
      <w:r w:rsidRPr="00E30235">
        <w:rPr>
          <w:rFonts w:ascii="Arial" w:hAnsi="Arial" w:cs="Arial"/>
        </w:rPr>
        <w:t xml:space="preserve">The interfacial transition zone (ITZ) between aggregates and the matrix is one of the most critical components of concrete, influencing its mechanical properties and durability. Based on the processes of concrete formation and hydration hardening, the mechanisms underlying ITZ formation can be attributed to wall effects, micro-bleeding effects, unidirectional growth effects, flocculation, ion migration, deposition and nucleation, and paste shrinkage [16]. In recent years, researchers worldwide have focused on developing new testing methods and modification techniques to comprehensively analyze the structural characteristics of ITZ and its impact on concrete’s macroscopic performance. For instance, Hosan et al. [17] employed nanoindentation, scanning electron microscopy (SEM), and X-ray energy-dispersive spectroscopy (EDS) to characterize the microstructure of ITZ between nano-aggregates and the matrix. Their results demonstrated that incorporating </w:t>
      </w:r>
      <w:proofErr w:type="spellStart"/>
      <w:r w:rsidRPr="00E30235">
        <w:rPr>
          <w:rFonts w:ascii="Arial" w:hAnsi="Arial" w:cs="Arial"/>
        </w:rPr>
        <w:t>nano-CaCO</w:t>
      </w:r>
      <w:proofErr w:type="spellEnd"/>
      <w:r w:rsidRPr="00E30235">
        <w:rPr>
          <w:rFonts w:ascii="Cambria Math" w:hAnsi="Cambria Math" w:cs="Cambria Math"/>
        </w:rPr>
        <w:t>₃</w:t>
      </w:r>
      <w:r w:rsidRPr="00E30235">
        <w:rPr>
          <w:rFonts w:ascii="Arial" w:hAnsi="Arial" w:cs="Arial"/>
        </w:rPr>
        <w:t xml:space="preserve"> and </w:t>
      </w:r>
      <w:proofErr w:type="spellStart"/>
      <w:r w:rsidRPr="00E30235">
        <w:rPr>
          <w:rFonts w:ascii="Arial" w:hAnsi="Arial" w:cs="Arial"/>
        </w:rPr>
        <w:t>nano-SiO</w:t>
      </w:r>
      <w:proofErr w:type="spellEnd"/>
      <w:r w:rsidRPr="00E30235">
        <w:rPr>
          <w:rFonts w:ascii="Cambria Math" w:hAnsi="Cambria Math" w:cs="Cambria Math"/>
        </w:rPr>
        <w:t>₂</w:t>
      </w:r>
      <w:r w:rsidRPr="00E30235">
        <w:rPr>
          <w:rFonts w:ascii="Arial" w:hAnsi="Arial" w:cs="Arial"/>
        </w:rPr>
        <w:t xml:space="preserve"> enhanced the modulus and hardness of hydration products in the ITZ of bulk slag concrete and slag-fly ash concrete while reducing ITZ thickness.</w:t>
      </w:r>
    </w:p>
    <w:p w14:paraId="0486A50C" w14:textId="77777777" w:rsidR="00E30235" w:rsidRPr="00E30235" w:rsidRDefault="00E30235" w:rsidP="00E30235">
      <w:pPr>
        <w:pStyle w:val="Body"/>
        <w:spacing w:after="0"/>
        <w:rPr>
          <w:rFonts w:ascii="Arial" w:hAnsi="Arial" w:cs="Arial"/>
        </w:rPr>
      </w:pPr>
    </w:p>
    <w:p w14:paraId="42820A71" w14:textId="77777777" w:rsidR="00E30235" w:rsidRDefault="00E30235" w:rsidP="00E30235">
      <w:pPr>
        <w:pStyle w:val="Body"/>
        <w:spacing w:after="0"/>
        <w:rPr>
          <w:rFonts w:ascii="Arial" w:hAnsi="Arial" w:cs="Arial"/>
        </w:rPr>
      </w:pPr>
      <w:r w:rsidRPr="00E30235">
        <w:rPr>
          <w:rFonts w:ascii="Arial" w:hAnsi="Arial" w:cs="Arial"/>
        </w:rPr>
        <w:t xml:space="preserve">Mercury intrusion </w:t>
      </w:r>
      <w:proofErr w:type="spellStart"/>
      <w:r w:rsidRPr="00E30235">
        <w:rPr>
          <w:rFonts w:ascii="Arial" w:hAnsi="Arial" w:cs="Arial"/>
        </w:rPr>
        <w:t>porosimetry</w:t>
      </w:r>
      <w:proofErr w:type="spellEnd"/>
      <w:r w:rsidRPr="00E30235">
        <w:rPr>
          <w:rFonts w:ascii="Arial" w:hAnsi="Arial" w:cs="Arial"/>
        </w:rPr>
        <w:t xml:space="preserve"> (MIP), one of the most widely used methods for pore structure analysis, measures specific surface area, pore volume, pore size distribution, and other parameters in cement-based materials. It is fast and straightforward but suffers from inherent </w:t>
      </w:r>
      <w:r w:rsidRPr="00E30235">
        <w:rPr>
          <w:rFonts w:ascii="Arial" w:hAnsi="Arial" w:cs="Arial"/>
        </w:rPr>
        <w:lastRenderedPageBreak/>
        <w:t>limitations. X-ray computed tomography (XCT), a nondestructive testing technique, enables rapid characterization of microstructures with minimal sample preparation. By leveraging differences in X-ray absorption coefficients among material phases, XCT generates projection images of these phases. Reconstruction of numerous projections allows for the calculation of spatial and dimensional information [18]. XCT overcomes challenges associated with traditional pore characterization methods, such as complex sample preparation, destructive testing, and reliance on 2D data. Through image reconstruction, XCT generates 3D representations of samples, providing data on porosity, phase distribution, pore and crack sizes, and more. Consequently, XCT has gained increasing popularity in the nondestructive characterization of pore structures and phases in cement-based materials [19].</w:t>
      </w:r>
    </w:p>
    <w:p w14:paraId="6ED38C60" w14:textId="77777777" w:rsidR="00E30235" w:rsidRPr="00E30235" w:rsidRDefault="00E30235" w:rsidP="00E30235">
      <w:pPr>
        <w:pStyle w:val="Body"/>
        <w:spacing w:after="0"/>
        <w:rPr>
          <w:rFonts w:ascii="Arial" w:hAnsi="Arial" w:cs="Arial"/>
        </w:rPr>
      </w:pPr>
    </w:p>
    <w:p w14:paraId="11D77156" w14:textId="77777777" w:rsidR="00E30235" w:rsidRPr="00E30235" w:rsidRDefault="00E30235" w:rsidP="00E30235">
      <w:pPr>
        <w:pStyle w:val="Body"/>
        <w:spacing w:after="0"/>
        <w:rPr>
          <w:rFonts w:ascii="Arial" w:hAnsi="Arial" w:cs="Arial"/>
        </w:rPr>
      </w:pPr>
      <w:r w:rsidRPr="00E30235">
        <w:rPr>
          <w:rFonts w:ascii="Arial" w:hAnsi="Arial" w:cs="Arial"/>
        </w:rPr>
        <w:t xml:space="preserve">Korat et al. [20] combined XCT and MIP to study the foaming process of silica fume blended with fly ash (to induce liquid phase formation) and </w:t>
      </w:r>
      <w:proofErr w:type="spellStart"/>
      <w:r w:rsidRPr="00E30235">
        <w:rPr>
          <w:rFonts w:ascii="Arial" w:hAnsi="Arial" w:cs="Arial"/>
        </w:rPr>
        <w:t>SiC</w:t>
      </w:r>
      <w:proofErr w:type="spellEnd"/>
      <w:r w:rsidRPr="00E30235">
        <w:rPr>
          <w:rFonts w:ascii="Arial" w:hAnsi="Arial" w:cs="Arial"/>
        </w:rPr>
        <w:t xml:space="preserve"> foaming agents, revealing pore evolution patterns under varying temperatures and residence times. Building on this principle, Zeng et al. [21] utilized residual mercury from MIP as a contrast-enhancing agent for X-ray imaging to investigate its role in pore structure characterization. Subsequently, Qi et al. [22] integrated MIP and XCT to analyze the dynamic mercury intrusion process in cement paste pores. Inspired by these studies, a novel method combining XCT and MIP was proposed for 3D visualization of ITZ structures. By performing XCT scans on specially designed cement-glass rod aggregate samples before and after MIP, the pore distribution within the ITZ was studied. Leveraging mercury’s X-ray contrast enhancement, the 3D pore structure of the ITZ was successfully resolved.</w:t>
      </w:r>
    </w:p>
    <w:p w14:paraId="43982986" w14:textId="77777777" w:rsidR="00B0000F" w:rsidRPr="00E30235" w:rsidRDefault="00B0000F" w:rsidP="00414520">
      <w:pPr>
        <w:pStyle w:val="Body"/>
        <w:spacing w:after="0"/>
        <w:rPr>
          <w:rFonts w:ascii="Arial" w:hAnsi="Arial" w:cs="Arial"/>
          <w:lang w:eastAsia="zh-CN"/>
        </w:rPr>
      </w:pPr>
    </w:p>
    <w:p w14:paraId="0A055367" w14:textId="7417B5ED" w:rsidR="00472F21" w:rsidRDefault="00B0000F" w:rsidP="00472F21">
      <w:pPr>
        <w:pStyle w:val="ConcHead"/>
        <w:spacing w:after="0"/>
        <w:jc w:val="both"/>
        <w:rPr>
          <w:rFonts w:ascii="Arial" w:hAnsi="Arial" w:cs="Arial"/>
          <w:lang w:eastAsia="zh-CN"/>
        </w:rPr>
      </w:pPr>
      <w:r>
        <w:rPr>
          <w:rFonts w:ascii="Arial" w:hAnsi="Arial" w:cs="Arial" w:hint="eastAsia"/>
          <w:lang w:eastAsia="zh-CN"/>
        </w:rPr>
        <w:t>5</w:t>
      </w:r>
      <w:r w:rsidR="00472F21">
        <w:rPr>
          <w:rFonts w:ascii="Arial" w:hAnsi="Arial" w:cs="Arial"/>
        </w:rPr>
        <w:t xml:space="preserve">. </w:t>
      </w:r>
      <w:r w:rsidR="00BE18DD" w:rsidRPr="00BE18DD">
        <w:rPr>
          <w:rFonts w:ascii="Arial" w:hAnsi="Arial" w:cs="Arial"/>
          <w:bCs/>
          <w:lang w:eastAsia="zh-CN"/>
        </w:rPr>
        <w:t>Conclusions and Perspectives</w:t>
      </w:r>
    </w:p>
    <w:p w14:paraId="095D5E47" w14:textId="77777777" w:rsidR="00472F21" w:rsidRPr="00FB3A86" w:rsidRDefault="00472F21" w:rsidP="00472F21">
      <w:pPr>
        <w:pStyle w:val="ConcHead"/>
        <w:spacing w:after="0"/>
        <w:jc w:val="both"/>
        <w:rPr>
          <w:rFonts w:ascii="Arial" w:hAnsi="Arial" w:cs="Arial"/>
        </w:rPr>
      </w:pPr>
    </w:p>
    <w:p w14:paraId="764E48BC" w14:textId="7160BB14" w:rsidR="00BE18DD" w:rsidRDefault="00BE18DD" w:rsidP="00BE18DD">
      <w:pPr>
        <w:pStyle w:val="Body"/>
        <w:spacing w:after="0"/>
        <w:rPr>
          <w:rFonts w:ascii="Arial" w:hAnsi="Arial" w:cs="Arial"/>
        </w:rPr>
      </w:pPr>
      <w:r w:rsidRPr="00E9382C">
        <w:rPr>
          <w:rFonts w:ascii="Arial" w:hAnsi="Arial" w:cs="Arial" w:hint="eastAsia"/>
        </w:rPr>
        <w:t>1</w:t>
      </w:r>
      <w:r w:rsidRPr="00E9382C">
        <w:rPr>
          <w:rFonts w:ascii="Arial" w:hAnsi="Arial" w:cs="Arial"/>
        </w:rPr>
        <w:t xml:space="preserve">) </w:t>
      </w:r>
      <w:r w:rsidRPr="00BE18DD">
        <w:rPr>
          <w:rFonts w:ascii="Arial" w:hAnsi="Arial" w:cs="Arial"/>
        </w:rPr>
        <w:t xml:space="preserve">Mercury intrusion </w:t>
      </w:r>
      <w:proofErr w:type="spellStart"/>
      <w:r w:rsidRPr="00BE18DD">
        <w:rPr>
          <w:rFonts w:ascii="Arial" w:hAnsi="Arial" w:cs="Arial"/>
        </w:rPr>
        <w:t>porosimetry</w:t>
      </w:r>
      <w:proofErr w:type="spellEnd"/>
      <w:r w:rsidRPr="00BE18DD">
        <w:rPr>
          <w:rFonts w:ascii="Arial" w:hAnsi="Arial" w:cs="Arial"/>
        </w:rPr>
        <w:t xml:space="preserve"> (MIP) is a widely used method for characterizing the pore structure of porous materials. By forcing non-wetting mercury into the pores of a sample under pressure, pore structure parameters such as porosity, critical pore size, most probable pore size, and pore size distribution can be derived based on the relationship between mercury intrusion volume and applied pressure, following the Washburn equation.</w:t>
      </w:r>
    </w:p>
    <w:p w14:paraId="1FCA1765" w14:textId="77777777" w:rsidR="00BE18DD" w:rsidRPr="00BE18DD" w:rsidRDefault="00BE18DD" w:rsidP="00BE18DD">
      <w:pPr>
        <w:pStyle w:val="Body"/>
        <w:spacing w:after="0"/>
        <w:rPr>
          <w:rFonts w:ascii="Arial" w:hAnsi="Arial" w:cs="Arial"/>
        </w:rPr>
      </w:pPr>
    </w:p>
    <w:p w14:paraId="34494E35" w14:textId="1D061270" w:rsidR="00BE18DD" w:rsidRDefault="00BE18DD" w:rsidP="00BE18DD">
      <w:pPr>
        <w:pStyle w:val="Body"/>
        <w:spacing w:after="0"/>
        <w:rPr>
          <w:rFonts w:ascii="Arial" w:hAnsi="Arial" w:cs="Arial"/>
        </w:rPr>
      </w:pPr>
      <w:r w:rsidRPr="00E9382C">
        <w:rPr>
          <w:rFonts w:ascii="Arial" w:hAnsi="Arial" w:cs="Arial"/>
        </w:rPr>
        <w:t xml:space="preserve">2) </w:t>
      </w:r>
      <w:r w:rsidRPr="00BE18DD">
        <w:rPr>
          <w:rFonts w:ascii="Arial" w:hAnsi="Arial" w:cs="Arial"/>
        </w:rPr>
        <w:t>MIP requires complete drying of samples, which may damage pore walls and affect test results. Therefore, appropriate drying methods should be adopted during sample preparation to minimize structural damage. When interpreting MIP data, deviations between the method’s assumptions (e.g., cylindrical pore geometry, pore connectivity) and real-world conditions must be carefully considered.</w:t>
      </w:r>
    </w:p>
    <w:p w14:paraId="3F487F81" w14:textId="77777777" w:rsidR="00BE18DD" w:rsidRPr="00BE18DD" w:rsidRDefault="00BE18DD" w:rsidP="00BE18DD">
      <w:pPr>
        <w:pStyle w:val="Body"/>
        <w:spacing w:after="0"/>
        <w:rPr>
          <w:rFonts w:ascii="Arial" w:hAnsi="Arial" w:cs="Arial"/>
        </w:rPr>
      </w:pPr>
    </w:p>
    <w:p w14:paraId="7B4A0F1B" w14:textId="08CC4514" w:rsidR="00BE18DD" w:rsidRPr="00BE18DD" w:rsidRDefault="00BE18DD" w:rsidP="00BE18DD">
      <w:pPr>
        <w:pStyle w:val="Body"/>
        <w:spacing w:after="0"/>
        <w:rPr>
          <w:rFonts w:ascii="Arial" w:hAnsi="Arial" w:cs="Arial"/>
        </w:rPr>
      </w:pPr>
      <w:r w:rsidRPr="00E9382C">
        <w:rPr>
          <w:rFonts w:ascii="Arial" w:hAnsi="Arial" w:cs="Arial" w:hint="eastAsia"/>
        </w:rPr>
        <w:t>3</w:t>
      </w:r>
      <w:r w:rsidRPr="00E9382C">
        <w:rPr>
          <w:rFonts w:ascii="Arial" w:hAnsi="Arial" w:cs="Arial"/>
        </w:rPr>
        <w:t xml:space="preserve">) </w:t>
      </w:r>
      <w:r w:rsidRPr="00BE18DD">
        <w:rPr>
          <w:rFonts w:ascii="Arial" w:hAnsi="Arial" w:cs="Arial"/>
        </w:rPr>
        <w:t>Combining MIP with X-ray computed tomography (XCT) enhances the phase analysis capabilities of conventional micron-scale industrial XCT. This integrated approach successfully resolved the 3D structure of the interfacial transition zone (ITZ) in cement-based materials. The findings are expected to deepen the scientific understanding of the aggregate-matrix ITZ and can be extended to characterize microstructures in other porous materials.</w:t>
      </w:r>
    </w:p>
    <w:p w14:paraId="2F238BEE" w14:textId="77777777" w:rsidR="00A818A3" w:rsidRPr="00BE18DD" w:rsidRDefault="00A818A3" w:rsidP="00441B6F">
      <w:pPr>
        <w:pStyle w:val="Body"/>
        <w:spacing w:after="0"/>
        <w:rPr>
          <w:rFonts w:ascii="Arial" w:hAnsi="Arial" w:cs="Arial"/>
          <w:lang w:eastAsia="zh-CN"/>
        </w:rPr>
      </w:pPr>
    </w:p>
    <w:p w14:paraId="06A40517" w14:textId="25CFA7F7" w:rsidR="00472F21" w:rsidRDefault="00472F21" w:rsidP="00441B6F">
      <w:pPr>
        <w:pStyle w:val="Body"/>
        <w:spacing w:after="0"/>
        <w:rPr>
          <w:rFonts w:ascii="Arial" w:hAnsi="Arial" w:cs="Arial"/>
          <w:b/>
          <w:caps/>
          <w:sz w:val="22"/>
        </w:rPr>
      </w:pPr>
    </w:p>
    <w:p w14:paraId="2A6B72D8" w14:textId="77777777" w:rsidR="007F25D9" w:rsidRDefault="007F25D9" w:rsidP="00441B6F">
      <w:pPr>
        <w:pStyle w:val="Body"/>
        <w:spacing w:after="0"/>
        <w:rPr>
          <w:rFonts w:ascii="Arial" w:hAnsi="Arial" w:cs="Arial"/>
        </w:rPr>
      </w:pPr>
      <w:bookmarkStart w:id="2" w:name="_GoBack"/>
      <w:bookmarkEnd w:id="2"/>
    </w:p>
    <w:p w14:paraId="679253CB" w14:textId="2812A56D" w:rsidR="00B91515" w:rsidRDefault="00904591" w:rsidP="00904591">
      <w:pPr>
        <w:pStyle w:val="Appendix"/>
        <w:spacing w:after="0"/>
        <w:jc w:val="both"/>
      </w:pPr>
      <w:r>
        <w:t>REFERENCES</w:t>
      </w:r>
    </w:p>
    <w:p w14:paraId="526A9FEC" w14:textId="77777777" w:rsidR="00904591" w:rsidRDefault="00904591" w:rsidP="00904591">
      <w:pPr>
        <w:pStyle w:val="Appendix"/>
        <w:spacing w:after="0"/>
        <w:jc w:val="both"/>
      </w:pPr>
    </w:p>
    <w:p w14:paraId="787C16E5" w14:textId="1C0F4506" w:rsidR="00BB3DB8" w:rsidRPr="0015715A" w:rsidRDefault="00563D5C" w:rsidP="0028295D">
      <w:pPr>
        <w:snapToGrid w:val="0"/>
        <w:ind w:left="320" w:hangingChars="160" w:hanging="320"/>
        <w:rPr>
          <w:rFonts w:ascii="Arial" w:hAnsi="Arial" w:cs="Arial"/>
        </w:rPr>
      </w:pPr>
      <w:r w:rsidRPr="00563D5C">
        <w:rPr>
          <w:rFonts w:ascii="Arial" w:hAnsi="Arial" w:cs="Arial"/>
        </w:rPr>
        <w:t xml:space="preserve">1. </w:t>
      </w:r>
      <w:r>
        <w:rPr>
          <w:rFonts w:ascii="Arial" w:hAnsi="Arial" w:cs="Arial"/>
        </w:rPr>
        <w:t xml:space="preserve"> </w:t>
      </w:r>
      <w:proofErr w:type="spellStart"/>
      <w:r w:rsidR="00BE18DD" w:rsidRPr="00BE18DD">
        <w:rPr>
          <w:rFonts w:ascii="Arial" w:hAnsi="Arial" w:cs="Arial"/>
        </w:rPr>
        <w:t>Xudong</w:t>
      </w:r>
      <w:proofErr w:type="spellEnd"/>
      <w:r w:rsidR="00BE18DD" w:rsidRPr="00BE18DD">
        <w:rPr>
          <w:rFonts w:ascii="Arial" w:hAnsi="Arial" w:cs="Arial"/>
        </w:rPr>
        <w:t xml:space="preserve"> </w:t>
      </w:r>
      <w:proofErr w:type="spellStart"/>
      <w:proofErr w:type="gramStart"/>
      <w:r w:rsidR="00BE18DD" w:rsidRPr="00BE18DD">
        <w:rPr>
          <w:rFonts w:ascii="Arial" w:hAnsi="Arial" w:cs="Arial"/>
        </w:rPr>
        <w:t>Chen,Shenxin</w:t>
      </w:r>
      <w:proofErr w:type="spellEnd"/>
      <w:proofErr w:type="gramEnd"/>
      <w:r w:rsidR="00BE18DD" w:rsidRPr="00BE18DD">
        <w:rPr>
          <w:rFonts w:ascii="Arial" w:hAnsi="Arial" w:cs="Arial"/>
        </w:rPr>
        <w:t xml:space="preserve"> Wu. </w:t>
      </w:r>
      <w:r w:rsidR="0028295D" w:rsidRPr="0015715A">
        <w:rPr>
          <w:rFonts w:ascii="Arial" w:hAnsi="Arial" w:cs="Arial"/>
        </w:rPr>
        <w:t>Influence of water-to-cement ratio and curing period on pore structure of cement mortar</w:t>
      </w:r>
      <w:r w:rsidR="00BE18DD" w:rsidRPr="00BE18DD">
        <w:rPr>
          <w:rFonts w:ascii="Arial" w:hAnsi="Arial" w:cs="Arial"/>
        </w:rPr>
        <w:t>,</w:t>
      </w:r>
      <w:r w:rsidR="0028295D">
        <w:rPr>
          <w:rFonts w:ascii="Arial" w:hAnsi="Arial" w:cs="Arial" w:hint="eastAsia"/>
        </w:rPr>
        <w:t xml:space="preserve"> </w:t>
      </w:r>
      <w:r w:rsidR="00BE18DD" w:rsidRPr="00BE18DD">
        <w:rPr>
          <w:rFonts w:ascii="Arial" w:hAnsi="Arial" w:cs="Arial"/>
        </w:rPr>
        <w:t>Construction and Building Materials,38 (2013) 804-812.</w:t>
      </w:r>
    </w:p>
    <w:p w14:paraId="7FC24AC1" w14:textId="4AFCFD68" w:rsidR="00034E81" w:rsidRPr="0028295D" w:rsidRDefault="00563D5C" w:rsidP="00563D5C">
      <w:pPr>
        <w:snapToGrid w:val="0"/>
        <w:ind w:left="320" w:hangingChars="160" w:hanging="320"/>
        <w:rPr>
          <w:rFonts w:ascii="Arial" w:hAnsi="Arial" w:cs="Arial"/>
        </w:rPr>
      </w:pPr>
      <w:r w:rsidRPr="00563D5C">
        <w:rPr>
          <w:rFonts w:ascii="Arial" w:hAnsi="Arial" w:cs="Arial"/>
        </w:rPr>
        <w:t xml:space="preserve">2. </w:t>
      </w:r>
      <w:r>
        <w:rPr>
          <w:rFonts w:ascii="Arial" w:hAnsi="Arial" w:cs="Arial"/>
        </w:rPr>
        <w:t xml:space="preserve"> </w:t>
      </w:r>
      <w:r w:rsidR="0028295D" w:rsidRPr="0028295D">
        <w:rPr>
          <w:rFonts w:ascii="Arial" w:hAnsi="Arial" w:cs="Arial"/>
        </w:rPr>
        <w:t>Zeng Q, Li K, Fen-Chong T,</w:t>
      </w:r>
      <w:r w:rsidR="0028295D">
        <w:rPr>
          <w:rFonts w:ascii="Arial" w:hAnsi="Arial" w:cs="Arial" w:hint="eastAsia"/>
        </w:rPr>
        <w:t xml:space="preserve"> </w:t>
      </w:r>
      <w:r w:rsidR="0028295D" w:rsidRPr="0028295D">
        <w:rPr>
          <w:rFonts w:ascii="Arial" w:hAnsi="Arial" w:cs="Arial"/>
        </w:rPr>
        <w:t xml:space="preserve">et </w:t>
      </w:r>
      <w:proofErr w:type="spellStart"/>
      <w:proofErr w:type="gramStart"/>
      <w:r w:rsidR="0028295D" w:rsidRPr="0028295D">
        <w:rPr>
          <w:rFonts w:ascii="Arial" w:hAnsi="Arial" w:cs="Arial"/>
        </w:rPr>
        <w:t>al.Pore</w:t>
      </w:r>
      <w:proofErr w:type="spellEnd"/>
      <w:proofErr w:type="gramEnd"/>
      <w:r w:rsidR="0028295D" w:rsidRPr="0028295D">
        <w:rPr>
          <w:rFonts w:ascii="Arial" w:hAnsi="Arial" w:cs="Arial"/>
        </w:rPr>
        <w:t xml:space="preserve"> structure characterization of cement pastes blended with high-</w:t>
      </w:r>
      <w:proofErr w:type="spellStart"/>
      <w:r w:rsidR="0028295D" w:rsidRPr="0028295D">
        <w:rPr>
          <w:rFonts w:ascii="Arial" w:hAnsi="Arial" w:cs="Arial"/>
        </w:rPr>
        <w:t>volu</w:t>
      </w:r>
      <w:proofErr w:type="spellEnd"/>
      <w:r w:rsidR="0028295D" w:rsidRPr="0028295D">
        <w:rPr>
          <w:rFonts w:ascii="Arial" w:hAnsi="Arial" w:cs="Arial"/>
        </w:rPr>
        <w:t xml:space="preserve"> me fly-ash[J].</w:t>
      </w:r>
      <w:r w:rsidR="0028295D">
        <w:rPr>
          <w:rFonts w:ascii="Arial" w:hAnsi="Arial" w:cs="Arial" w:hint="eastAsia"/>
        </w:rPr>
        <w:t xml:space="preserve"> </w:t>
      </w:r>
      <w:r w:rsidR="0028295D" w:rsidRPr="0028295D">
        <w:rPr>
          <w:rFonts w:ascii="Arial" w:hAnsi="Arial" w:cs="Arial"/>
        </w:rPr>
        <w:t xml:space="preserve">Cement </w:t>
      </w:r>
      <w:r w:rsidR="0028295D" w:rsidRPr="00BE18DD">
        <w:rPr>
          <w:rFonts w:ascii="Arial" w:hAnsi="Arial" w:cs="Arial"/>
        </w:rPr>
        <w:t>and</w:t>
      </w:r>
      <w:r w:rsidR="0028295D" w:rsidRPr="0028295D">
        <w:rPr>
          <w:rFonts w:ascii="Arial" w:hAnsi="Arial" w:cs="Arial"/>
        </w:rPr>
        <w:t xml:space="preserve"> Concrete Research, 2012, 42(1):194-204.</w:t>
      </w:r>
    </w:p>
    <w:p w14:paraId="2EA40815" w14:textId="50EA5BC2" w:rsidR="00034E81" w:rsidRPr="00563D5C" w:rsidRDefault="00563D5C" w:rsidP="00563D5C">
      <w:pPr>
        <w:snapToGrid w:val="0"/>
        <w:ind w:left="320" w:hangingChars="160" w:hanging="320"/>
        <w:rPr>
          <w:rFonts w:ascii="Arial" w:hAnsi="Arial" w:cs="Arial"/>
        </w:rPr>
      </w:pPr>
      <w:r w:rsidRPr="00563D5C">
        <w:rPr>
          <w:rFonts w:ascii="Arial" w:hAnsi="Arial" w:cs="Arial"/>
        </w:rPr>
        <w:lastRenderedPageBreak/>
        <w:t xml:space="preserve">3. </w:t>
      </w:r>
      <w:r>
        <w:rPr>
          <w:rFonts w:ascii="Arial" w:hAnsi="Arial" w:cs="Arial"/>
        </w:rPr>
        <w:t xml:space="preserve">  </w:t>
      </w:r>
      <w:r w:rsidR="0028295D" w:rsidRPr="0028295D">
        <w:rPr>
          <w:rFonts w:ascii="Arial" w:hAnsi="Arial" w:cs="Arial" w:hint="eastAsia"/>
        </w:rPr>
        <w:t>E. W. Washburn. Note on method of determining the distribution of pore sizes in a porous material</w:t>
      </w:r>
      <w:r w:rsidR="0028295D" w:rsidRPr="0028295D">
        <w:rPr>
          <w:rFonts w:ascii="Arial" w:hAnsi="Arial" w:cs="Arial" w:hint="eastAsia"/>
        </w:rPr>
        <w:t>，</w:t>
      </w:r>
      <w:r w:rsidR="0028295D" w:rsidRPr="0028295D">
        <w:rPr>
          <w:rFonts w:ascii="Arial" w:hAnsi="Arial" w:cs="Arial" w:hint="eastAsia"/>
        </w:rPr>
        <w:t>PNAS,7 (2003) 115-116.</w:t>
      </w:r>
    </w:p>
    <w:p w14:paraId="33643118" w14:textId="1B83C596" w:rsidR="00034E81" w:rsidRPr="0028295D" w:rsidRDefault="00563D5C" w:rsidP="00563D5C">
      <w:pPr>
        <w:snapToGrid w:val="0"/>
        <w:ind w:left="320" w:hangingChars="160" w:hanging="320"/>
        <w:rPr>
          <w:rFonts w:ascii="Arial" w:hAnsi="Arial" w:cs="Arial"/>
        </w:rPr>
      </w:pPr>
      <w:r w:rsidRPr="00563D5C">
        <w:rPr>
          <w:rFonts w:ascii="Arial" w:hAnsi="Arial" w:cs="Arial"/>
        </w:rPr>
        <w:t>4.</w:t>
      </w:r>
      <w:r>
        <w:rPr>
          <w:rFonts w:ascii="Arial" w:hAnsi="Arial" w:cs="Arial"/>
        </w:rPr>
        <w:t xml:space="preserve">  </w:t>
      </w:r>
      <w:r w:rsidRPr="00563D5C">
        <w:rPr>
          <w:rFonts w:ascii="Arial" w:hAnsi="Arial" w:cs="Arial"/>
        </w:rPr>
        <w:t xml:space="preserve"> </w:t>
      </w:r>
      <w:r w:rsidR="0028295D" w:rsidRPr="0028295D">
        <w:rPr>
          <w:rFonts w:ascii="Arial" w:hAnsi="Arial" w:cs="Arial"/>
        </w:rPr>
        <w:t xml:space="preserve">Yoshida </w:t>
      </w:r>
      <w:proofErr w:type="spellStart"/>
      <w:proofErr w:type="gramStart"/>
      <w:r w:rsidR="0028295D" w:rsidRPr="0028295D">
        <w:rPr>
          <w:rFonts w:ascii="Arial" w:hAnsi="Arial" w:cs="Arial"/>
        </w:rPr>
        <w:t>R,Kishi</w:t>
      </w:r>
      <w:proofErr w:type="spellEnd"/>
      <w:proofErr w:type="gramEnd"/>
      <w:r w:rsidR="0028295D" w:rsidRPr="0028295D">
        <w:rPr>
          <w:rFonts w:ascii="Arial" w:hAnsi="Arial" w:cs="Arial"/>
        </w:rPr>
        <w:t xml:space="preserve"> T. Proposal of a new approach for determination of pore continuity and suitable in </w:t>
      </w:r>
      <w:proofErr w:type="spellStart"/>
      <w:r w:rsidR="0028295D" w:rsidRPr="0028295D">
        <w:rPr>
          <w:rFonts w:ascii="Arial" w:hAnsi="Arial" w:cs="Arial"/>
        </w:rPr>
        <w:t>trusion</w:t>
      </w:r>
      <w:proofErr w:type="spellEnd"/>
      <w:r w:rsidR="0028295D" w:rsidRPr="0028295D">
        <w:rPr>
          <w:rFonts w:ascii="Arial" w:hAnsi="Arial" w:cs="Arial"/>
        </w:rPr>
        <w:t xml:space="preserve"> based on step-by-step mercury in </w:t>
      </w:r>
      <w:proofErr w:type="spellStart"/>
      <w:r w:rsidR="0028295D" w:rsidRPr="0028295D">
        <w:rPr>
          <w:rFonts w:ascii="Arial" w:hAnsi="Arial" w:cs="Arial"/>
        </w:rPr>
        <w:t>trusion</w:t>
      </w:r>
      <w:proofErr w:type="spellEnd"/>
      <w:r w:rsidR="0028295D" w:rsidRPr="0028295D">
        <w:rPr>
          <w:rFonts w:ascii="Arial" w:hAnsi="Arial" w:cs="Arial"/>
        </w:rPr>
        <w:t xml:space="preserve"> </w:t>
      </w:r>
      <w:proofErr w:type="spellStart"/>
      <w:r w:rsidR="0028295D" w:rsidRPr="0028295D">
        <w:rPr>
          <w:rFonts w:ascii="Arial" w:hAnsi="Arial" w:cs="Arial"/>
        </w:rPr>
        <w:t>porosimetery</w:t>
      </w:r>
      <w:proofErr w:type="spellEnd"/>
      <w:r w:rsidR="0028295D" w:rsidRPr="0028295D">
        <w:rPr>
          <w:rFonts w:ascii="Arial" w:hAnsi="Arial" w:cs="Arial"/>
        </w:rPr>
        <w:t xml:space="preserve"> test</w:t>
      </w:r>
      <w:r w:rsidR="00544DD4">
        <w:rPr>
          <w:rFonts w:ascii="Arial" w:hAnsi="Arial" w:cs="Arial" w:hint="eastAsia"/>
        </w:rPr>
        <w:t xml:space="preserve"> </w:t>
      </w:r>
      <w:r w:rsidR="0028295D" w:rsidRPr="0028295D">
        <w:rPr>
          <w:rFonts w:ascii="Arial" w:hAnsi="Arial" w:cs="Arial"/>
        </w:rPr>
        <w:t>[A].</w:t>
      </w:r>
      <w:r w:rsidR="00544DD4">
        <w:rPr>
          <w:rFonts w:ascii="Arial" w:hAnsi="Arial" w:cs="Arial" w:hint="eastAsia"/>
        </w:rPr>
        <w:t xml:space="preserve"> </w:t>
      </w:r>
      <w:r w:rsidR="0028295D" w:rsidRPr="0028295D">
        <w:rPr>
          <w:rFonts w:ascii="Arial" w:hAnsi="Arial" w:cs="Arial"/>
        </w:rPr>
        <w:t>Proceedings of the first International Conference on Microstructure Related Durability of Cementitious Composites[C], Nanjing China,2008,2,1455-1464.</w:t>
      </w:r>
    </w:p>
    <w:p w14:paraId="45244004" w14:textId="6F370A5C" w:rsidR="008112EE" w:rsidRPr="00B53ACB" w:rsidRDefault="00563D5C" w:rsidP="00563D5C">
      <w:pPr>
        <w:snapToGrid w:val="0"/>
        <w:ind w:left="320" w:hangingChars="160" w:hanging="320"/>
        <w:rPr>
          <w:rFonts w:ascii="Arial" w:hAnsi="Arial" w:cs="Arial"/>
        </w:rPr>
      </w:pPr>
      <w:r w:rsidRPr="00563D5C">
        <w:rPr>
          <w:rFonts w:ascii="Arial" w:hAnsi="Arial" w:cs="Arial"/>
        </w:rPr>
        <w:t>5.</w:t>
      </w:r>
      <w:r>
        <w:rPr>
          <w:rFonts w:ascii="Arial" w:hAnsi="Arial" w:cs="Arial"/>
        </w:rPr>
        <w:t xml:space="preserve">  </w:t>
      </w:r>
      <w:r w:rsidRPr="00563D5C">
        <w:rPr>
          <w:rFonts w:ascii="Arial" w:hAnsi="Arial" w:cs="Arial"/>
        </w:rPr>
        <w:t xml:space="preserve"> </w:t>
      </w:r>
      <w:r w:rsidR="00B53ACB" w:rsidRPr="00B53ACB">
        <w:rPr>
          <w:rFonts w:ascii="Arial" w:hAnsi="Arial" w:cs="Arial"/>
        </w:rPr>
        <w:t xml:space="preserve">Rakesh </w:t>
      </w:r>
      <w:proofErr w:type="spellStart"/>
      <w:proofErr w:type="gramStart"/>
      <w:r w:rsidR="00B53ACB" w:rsidRPr="00B53ACB">
        <w:rPr>
          <w:rFonts w:ascii="Arial" w:hAnsi="Arial" w:cs="Arial"/>
        </w:rPr>
        <w:t>Kumar,B</w:t>
      </w:r>
      <w:proofErr w:type="spellEnd"/>
      <w:r w:rsidR="00B53ACB" w:rsidRPr="00B53ACB">
        <w:rPr>
          <w:rFonts w:ascii="Arial" w:hAnsi="Arial" w:cs="Arial"/>
        </w:rPr>
        <w:t>.</w:t>
      </w:r>
      <w:proofErr w:type="gramEnd"/>
      <w:r w:rsidR="00B53ACB" w:rsidRPr="00B53ACB">
        <w:rPr>
          <w:rFonts w:ascii="Arial" w:hAnsi="Arial" w:cs="Arial"/>
        </w:rPr>
        <w:t xml:space="preserve"> Bhattacharjee. Multiwalled carbon nanotube/cement composites with exceptional electromagnetic interference shielding </w:t>
      </w:r>
      <w:proofErr w:type="spellStart"/>
      <w:proofErr w:type="gramStart"/>
      <w:r w:rsidR="00B53ACB" w:rsidRPr="00B53ACB">
        <w:rPr>
          <w:rFonts w:ascii="Arial" w:hAnsi="Arial" w:cs="Arial"/>
        </w:rPr>
        <w:t>properties,cement</w:t>
      </w:r>
      <w:proofErr w:type="spellEnd"/>
      <w:proofErr w:type="gramEnd"/>
      <w:r w:rsidR="00B53ACB" w:rsidRPr="00B53ACB">
        <w:rPr>
          <w:rFonts w:ascii="Arial" w:hAnsi="Arial" w:cs="Arial"/>
        </w:rPr>
        <w:t xml:space="preserve"> and </w:t>
      </w:r>
      <w:proofErr w:type="spellStart"/>
      <w:r w:rsidR="00B53ACB" w:rsidRPr="00B53ACB">
        <w:rPr>
          <w:rFonts w:ascii="Arial" w:hAnsi="Arial" w:cs="Arial"/>
        </w:rPr>
        <w:t>concerte</w:t>
      </w:r>
      <w:proofErr w:type="spellEnd"/>
      <w:r w:rsidR="00B53ACB" w:rsidRPr="00B53ACB">
        <w:rPr>
          <w:rFonts w:ascii="Arial" w:hAnsi="Arial" w:cs="Arial"/>
        </w:rPr>
        <w:t xml:space="preserve"> research,33 (2003) 417-424.</w:t>
      </w:r>
    </w:p>
    <w:p w14:paraId="319BF3AA" w14:textId="2B8416B9" w:rsidR="008112EE" w:rsidRPr="00B53ACB" w:rsidRDefault="00563D5C" w:rsidP="004121A0">
      <w:pPr>
        <w:snapToGrid w:val="0"/>
        <w:ind w:left="320" w:hangingChars="160" w:hanging="320"/>
        <w:rPr>
          <w:rFonts w:ascii="Arial" w:hAnsi="Arial" w:cs="Arial"/>
        </w:rPr>
      </w:pPr>
      <w:r w:rsidRPr="00563D5C">
        <w:rPr>
          <w:rFonts w:ascii="Arial" w:hAnsi="Arial" w:cs="Arial"/>
        </w:rPr>
        <w:t>6.</w:t>
      </w:r>
      <w:r>
        <w:rPr>
          <w:rFonts w:ascii="Arial" w:hAnsi="Arial" w:cs="Arial"/>
        </w:rPr>
        <w:t xml:space="preserve">  </w:t>
      </w:r>
      <w:r w:rsidRPr="00563D5C">
        <w:rPr>
          <w:rFonts w:ascii="Arial" w:hAnsi="Arial" w:cs="Arial"/>
        </w:rPr>
        <w:t xml:space="preserve"> </w:t>
      </w:r>
      <w:r w:rsidR="00B53ACB" w:rsidRPr="00B53ACB">
        <w:rPr>
          <w:rFonts w:ascii="Arial" w:hAnsi="Arial" w:cs="Arial"/>
        </w:rPr>
        <w:t xml:space="preserve">N.  </w:t>
      </w:r>
      <w:proofErr w:type="spellStart"/>
      <w:proofErr w:type="gramStart"/>
      <w:r w:rsidR="00B53ACB" w:rsidRPr="00B53ACB">
        <w:rPr>
          <w:rFonts w:ascii="Arial" w:hAnsi="Arial" w:cs="Arial"/>
        </w:rPr>
        <w:t>Heam,R.D</w:t>
      </w:r>
      <w:proofErr w:type="spellEnd"/>
      <w:r w:rsidR="00B53ACB" w:rsidRPr="00B53ACB">
        <w:rPr>
          <w:rFonts w:ascii="Arial" w:hAnsi="Arial" w:cs="Arial"/>
        </w:rPr>
        <w:t>.</w:t>
      </w:r>
      <w:proofErr w:type="gramEnd"/>
      <w:r w:rsidR="00B53ACB" w:rsidRPr="00B53ACB">
        <w:rPr>
          <w:rFonts w:ascii="Arial" w:hAnsi="Arial" w:cs="Arial"/>
        </w:rPr>
        <w:t xml:space="preserve"> Hooton. Sample mass and dimension effects on mercury intrusion </w:t>
      </w:r>
      <w:proofErr w:type="spellStart"/>
      <w:r w:rsidR="00B53ACB" w:rsidRPr="00B53ACB">
        <w:rPr>
          <w:rFonts w:ascii="Arial" w:hAnsi="Arial" w:cs="Arial"/>
        </w:rPr>
        <w:t>porosimtry</w:t>
      </w:r>
      <w:proofErr w:type="spellEnd"/>
      <w:r w:rsidR="00B53ACB" w:rsidRPr="00B53ACB">
        <w:rPr>
          <w:rFonts w:ascii="Arial" w:hAnsi="Arial" w:cs="Arial"/>
        </w:rPr>
        <w:t xml:space="preserve"> </w:t>
      </w:r>
      <w:proofErr w:type="spellStart"/>
      <w:proofErr w:type="gramStart"/>
      <w:r w:rsidR="00B53ACB" w:rsidRPr="00B53ACB">
        <w:rPr>
          <w:rFonts w:ascii="Arial" w:hAnsi="Arial" w:cs="Arial"/>
        </w:rPr>
        <w:t>results,cement</w:t>
      </w:r>
      <w:proofErr w:type="spellEnd"/>
      <w:proofErr w:type="gramEnd"/>
      <w:r w:rsidR="00B53ACB" w:rsidRPr="00B53ACB">
        <w:rPr>
          <w:rFonts w:ascii="Arial" w:hAnsi="Arial" w:cs="Arial"/>
        </w:rPr>
        <w:t xml:space="preserve"> and </w:t>
      </w:r>
      <w:proofErr w:type="spellStart"/>
      <w:r w:rsidR="00B53ACB" w:rsidRPr="00B53ACB">
        <w:rPr>
          <w:rFonts w:ascii="Arial" w:hAnsi="Arial" w:cs="Arial"/>
        </w:rPr>
        <w:t>concerte</w:t>
      </w:r>
      <w:proofErr w:type="spellEnd"/>
      <w:r w:rsidR="00B53ACB" w:rsidRPr="00B53ACB">
        <w:rPr>
          <w:rFonts w:ascii="Arial" w:hAnsi="Arial" w:cs="Arial"/>
        </w:rPr>
        <w:t xml:space="preserve"> research,22(5) 970-980.</w:t>
      </w:r>
    </w:p>
    <w:p w14:paraId="2932E584" w14:textId="403A016E" w:rsidR="004121A0" w:rsidRPr="00563D5C" w:rsidRDefault="00563D5C" w:rsidP="004121A0">
      <w:pPr>
        <w:snapToGrid w:val="0"/>
        <w:ind w:left="320" w:hangingChars="160" w:hanging="320"/>
        <w:rPr>
          <w:rFonts w:ascii="Arial" w:hAnsi="Arial" w:cs="Arial"/>
        </w:rPr>
      </w:pPr>
      <w:r w:rsidRPr="00563D5C">
        <w:rPr>
          <w:rFonts w:ascii="Arial" w:hAnsi="Arial" w:cs="Arial"/>
        </w:rPr>
        <w:t xml:space="preserve">7. </w:t>
      </w:r>
      <w:r>
        <w:rPr>
          <w:rFonts w:ascii="Arial" w:hAnsi="Arial" w:cs="Arial"/>
        </w:rPr>
        <w:t xml:space="preserve"> </w:t>
      </w:r>
      <w:r w:rsidR="00B53ACB" w:rsidRPr="00B53ACB">
        <w:rPr>
          <w:rFonts w:ascii="Arial" w:hAnsi="Arial" w:cs="Arial" w:hint="eastAsia"/>
        </w:rPr>
        <w:tab/>
        <w:t xml:space="preserve">C. Galle. Effect of drying on cement-based materials pore as identified by mercury intrusion </w:t>
      </w:r>
      <w:proofErr w:type="spellStart"/>
      <w:r w:rsidR="00B53ACB" w:rsidRPr="00B53ACB">
        <w:rPr>
          <w:rFonts w:ascii="Arial" w:hAnsi="Arial" w:cs="Arial" w:hint="eastAsia"/>
        </w:rPr>
        <w:t>porosimetry</w:t>
      </w:r>
      <w:r w:rsidR="00B53ACB" w:rsidRPr="00B53ACB">
        <w:rPr>
          <w:rFonts w:ascii="Arial" w:hAnsi="Arial" w:cs="Arial" w:hint="eastAsia"/>
        </w:rPr>
        <w:t>：</w:t>
      </w:r>
      <w:r w:rsidR="00B53ACB" w:rsidRPr="00B53ACB">
        <w:rPr>
          <w:rFonts w:ascii="Arial" w:hAnsi="Arial" w:cs="Arial" w:hint="eastAsia"/>
        </w:rPr>
        <w:t>A</w:t>
      </w:r>
      <w:proofErr w:type="spellEnd"/>
      <w:r w:rsidR="00B53ACB" w:rsidRPr="00B53ACB">
        <w:rPr>
          <w:rFonts w:ascii="Arial" w:hAnsi="Arial" w:cs="Arial" w:hint="eastAsia"/>
        </w:rPr>
        <w:t xml:space="preserve"> comparative study between </w:t>
      </w:r>
      <w:proofErr w:type="spellStart"/>
      <w:proofErr w:type="gramStart"/>
      <w:r w:rsidR="00B53ACB" w:rsidRPr="00B53ACB">
        <w:rPr>
          <w:rFonts w:ascii="Arial" w:hAnsi="Arial" w:cs="Arial" w:hint="eastAsia"/>
        </w:rPr>
        <w:t>oven,and</w:t>
      </w:r>
      <w:proofErr w:type="spellEnd"/>
      <w:proofErr w:type="gramEnd"/>
      <w:r w:rsidR="00B53ACB" w:rsidRPr="00B53ACB">
        <w:rPr>
          <w:rFonts w:ascii="Arial" w:hAnsi="Arial" w:cs="Arial" w:hint="eastAsia"/>
        </w:rPr>
        <w:t xml:space="preserve"> freeze-</w:t>
      </w:r>
      <w:proofErr w:type="spellStart"/>
      <w:r w:rsidR="00B53ACB" w:rsidRPr="00B53ACB">
        <w:rPr>
          <w:rFonts w:ascii="Arial" w:hAnsi="Arial" w:cs="Arial" w:hint="eastAsia"/>
        </w:rPr>
        <w:t>drying,cement</w:t>
      </w:r>
      <w:proofErr w:type="spellEnd"/>
      <w:r w:rsidR="00B53ACB" w:rsidRPr="00B53ACB">
        <w:rPr>
          <w:rFonts w:ascii="Arial" w:hAnsi="Arial" w:cs="Arial" w:hint="eastAsia"/>
        </w:rPr>
        <w:t xml:space="preserve"> and </w:t>
      </w:r>
      <w:proofErr w:type="spellStart"/>
      <w:r w:rsidR="00B53ACB" w:rsidRPr="00B53ACB">
        <w:rPr>
          <w:rFonts w:ascii="Arial" w:hAnsi="Arial" w:cs="Arial" w:hint="eastAsia"/>
        </w:rPr>
        <w:t>concerte</w:t>
      </w:r>
      <w:proofErr w:type="spellEnd"/>
      <w:r w:rsidR="00B53ACB" w:rsidRPr="00B53ACB">
        <w:rPr>
          <w:rFonts w:ascii="Arial" w:hAnsi="Arial" w:cs="Arial" w:hint="eastAsia"/>
        </w:rPr>
        <w:t xml:space="preserve"> research,31(10) (2001) 1467-1477.</w:t>
      </w:r>
    </w:p>
    <w:p w14:paraId="47C51CC1" w14:textId="449A150A" w:rsidR="004121A0" w:rsidRPr="00563D5C" w:rsidRDefault="00563D5C" w:rsidP="004121A0">
      <w:pPr>
        <w:snapToGrid w:val="0"/>
        <w:ind w:left="320" w:hangingChars="160" w:hanging="320"/>
        <w:rPr>
          <w:rFonts w:ascii="Arial" w:hAnsi="Arial" w:cs="Arial"/>
        </w:rPr>
      </w:pPr>
      <w:r w:rsidRPr="00563D5C">
        <w:rPr>
          <w:rFonts w:ascii="Arial" w:hAnsi="Arial" w:cs="Arial"/>
        </w:rPr>
        <w:t>8.</w:t>
      </w:r>
      <w:r>
        <w:rPr>
          <w:rFonts w:ascii="Arial" w:hAnsi="Arial" w:cs="Arial"/>
        </w:rPr>
        <w:t xml:space="preserve">  </w:t>
      </w:r>
      <w:r w:rsidR="00B53ACB" w:rsidRPr="00B53ACB">
        <w:rPr>
          <w:rFonts w:ascii="Arial" w:hAnsi="Arial" w:cs="Arial"/>
        </w:rPr>
        <w:t xml:space="preserve">Shi </w:t>
      </w:r>
      <w:proofErr w:type="spellStart"/>
      <w:r w:rsidR="00B53ACB" w:rsidRPr="00B53ACB">
        <w:rPr>
          <w:rFonts w:ascii="Arial" w:hAnsi="Arial" w:cs="Arial"/>
        </w:rPr>
        <w:t>Caijun</w:t>
      </w:r>
      <w:proofErr w:type="spellEnd"/>
      <w:r w:rsidR="00B53ACB" w:rsidRPr="00B53ACB">
        <w:rPr>
          <w:rFonts w:ascii="Arial" w:hAnsi="Arial" w:cs="Arial"/>
        </w:rPr>
        <w:t xml:space="preserve">, Yuan </w:t>
      </w:r>
      <w:proofErr w:type="spellStart"/>
      <w:r w:rsidR="00B53ACB" w:rsidRPr="00B53ACB">
        <w:rPr>
          <w:rFonts w:ascii="Arial" w:hAnsi="Arial" w:cs="Arial"/>
        </w:rPr>
        <w:t>Qiang</w:t>
      </w:r>
      <w:proofErr w:type="spellEnd"/>
      <w:r w:rsidR="00B53ACB" w:rsidRPr="00B53ACB">
        <w:rPr>
          <w:rFonts w:ascii="Arial" w:hAnsi="Arial" w:cs="Arial" w:hint="eastAsia"/>
        </w:rPr>
        <w:t>.</w:t>
      </w:r>
      <w:r w:rsidR="00B53ACB" w:rsidRPr="0015715A">
        <w:rPr>
          <w:rFonts w:ascii="Arial" w:hAnsi="Arial" w:cs="Arial"/>
        </w:rPr>
        <w:t xml:space="preserve"> </w:t>
      </w:r>
      <w:r w:rsidR="00B53ACB" w:rsidRPr="00B53ACB">
        <w:rPr>
          <w:rFonts w:ascii="Arial" w:hAnsi="Arial" w:cs="Arial"/>
        </w:rPr>
        <w:t>Modern methods of testing and analysis of cementitious materials</w:t>
      </w:r>
      <w:r w:rsidR="00B53ACB" w:rsidRPr="00B53ACB">
        <w:rPr>
          <w:rFonts w:ascii="Arial" w:hAnsi="Arial" w:cs="Arial" w:hint="eastAsia"/>
        </w:rPr>
        <w:t xml:space="preserve"> [M].</w:t>
      </w:r>
      <w:r w:rsidR="00B53ACB" w:rsidRPr="0015715A">
        <w:rPr>
          <w:rFonts w:ascii="Arial" w:hAnsi="Arial" w:cs="Arial"/>
        </w:rPr>
        <w:t xml:space="preserve"> </w:t>
      </w:r>
      <w:r w:rsidR="00B53ACB" w:rsidRPr="00B53ACB">
        <w:rPr>
          <w:rFonts w:ascii="Arial" w:hAnsi="Arial" w:cs="Arial"/>
        </w:rPr>
        <w:t>Chemical Industry Press</w:t>
      </w:r>
      <w:r w:rsidR="00B53ACB" w:rsidRPr="00B53ACB">
        <w:rPr>
          <w:rFonts w:ascii="Arial" w:hAnsi="Arial" w:cs="Arial" w:hint="eastAsia"/>
        </w:rPr>
        <w:t>:202405.414.</w:t>
      </w:r>
    </w:p>
    <w:p w14:paraId="751495A7" w14:textId="446FBA08" w:rsidR="004121A0" w:rsidRPr="00563D5C" w:rsidRDefault="00563D5C" w:rsidP="004121A0">
      <w:pPr>
        <w:snapToGrid w:val="0"/>
        <w:ind w:left="320" w:hangingChars="160" w:hanging="320"/>
        <w:rPr>
          <w:rFonts w:ascii="Arial" w:hAnsi="Arial" w:cs="Arial"/>
        </w:rPr>
      </w:pPr>
      <w:r w:rsidRPr="00563D5C">
        <w:rPr>
          <w:rFonts w:ascii="Arial" w:hAnsi="Arial" w:cs="Arial"/>
        </w:rPr>
        <w:t>9.</w:t>
      </w:r>
      <w:r>
        <w:rPr>
          <w:rFonts w:ascii="Arial" w:hAnsi="Arial" w:cs="Arial"/>
        </w:rPr>
        <w:t xml:space="preserve">  </w:t>
      </w:r>
      <w:r w:rsidR="00B53ACB" w:rsidRPr="00B53ACB">
        <w:rPr>
          <w:rFonts w:ascii="Arial" w:hAnsi="Arial" w:cs="Arial"/>
        </w:rPr>
        <w:t xml:space="preserve">Liu </w:t>
      </w:r>
      <w:proofErr w:type="spellStart"/>
      <w:proofErr w:type="gramStart"/>
      <w:r w:rsidR="00B53ACB" w:rsidRPr="00B53ACB">
        <w:rPr>
          <w:rFonts w:ascii="Arial" w:hAnsi="Arial" w:cs="Arial"/>
        </w:rPr>
        <w:t>L,Sun</w:t>
      </w:r>
      <w:proofErr w:type="spellEnd"/>
      <w:proofErr w:type="gramEnd"/>
      <w:r w:rsidR="00B53ACB" w:rsidRPr="00B53ACB">
        <w:rPr>
          <w:rFonts w:ascii="Arial" w:hAnsi="Arial" w:cs="Arial"/>
        </w:rPr>
        <w:t xml:space="preserve"> </w:t>
      </w:r>
      <w:proofErr w:type="spellStart"/>
      <w:r w:rsidR="00B53ACB" w:rsidRPr="00B53ACB">
        <w:rPr>
          <w:rFonts w:ascii="Arial" w:hAnsi="Arial" w:cs="Arial"/>
        </w:rPr>
        <w:t>W,Ye</w:t>
      </w:r>
      <w:proofErr w:type="spellEnd"/>
      <w:r w:rsidR="00B53ACB" w:rsidRPr="00B53ACB">
        <w:rPr>
          <w:rFonts w:ascii="Arial" w:hAnsi="Arial" w:cs="Arial"/>
        </w:rPr>
        <w:t xml:space="preserve"> </w:t>
      </w:r>
      <w:proofErr w:type="spellStart"/>
      <w:r w:rsidR="00B53ACB" w:rsidRPr="00B53ACB">
        <w:rPr>
          <w:rFonts w:ascii="Arial" w:hAnsi="Arial" w:cs="Arial"/>
        </w:rPr>
        <w:t>G,et</w:t>
      </w:r>
      <w:proofErr w:type="spellEnd"/>
      <w:r w:rsidR="00B53ACB" w:rsidRPr="00B53ACB">
        <w:rPr>
          <w:rFonts w:ascii="Arial" w:hAnsi="Arial" w:cs="Arial"/>
        </w:rPr>
        <w:t xml:space="preserve"> al. Estimation of the ionic diffusivity of virtual cement paste by random walk algorithm</w:t>
      </w:r>
      <w:r w:rsidR="00544DD4">
        <w:rPr>
          <w:rFonts w:ascii="Arial" w:hAnsi="Arial" w:cs="Arial" w:hint="eastAsia"/>
        </w:rPr>
        <w:t xml:space="preserve"> </w:t>
      </w:r>
      <w:r w:rsidR="00B53ACB" w:rsidRPr="00B53ACB">
        <w:rPr>
          <w:rFonts w:ascii="Arial" w:hAnsi="Arial" w:cs="Arial"/>
        </w:rPr>
        <w:t>[J].</w:t>
      </w:r>
      <w:r w:rsidR="00544DD4">
        <w:rPr>
          <w:rFonts w:ascii="Arial" w:hAnsi="Arial" w:cs="Arial" w:hint="eastAsia"/>
        </w:rPr>
        <w:t xml:space="preserve"> </w:t>
      </w:r>
      <w:r w:rsidR="00B53ACB" w:rsidRPr="00B53ACB">
        <w:rPr>
          <w:rFonts w:ascii="Arial" w:hAnsi="Arial" w:cs="Arial"/>
        </w:rPr>
        <w:t>Construction Build Mater,2012,28(1):405</w:t>
      </w:r>
      <w:r w:rsidR="0015715A">
        <w:rPr>
          <w:rFonts w:ascii="Arial" w:hAnsi="Arial" w:cs="Arial" w:hint="eastAsia"/>
        </w:rPr>
        <w:t>.</w:t>
      </w:r>
    </w:p>
    <w:p w14:paraId="096B5FBE" w14:textId="0C8BF265" w:rsidR="004121A0" w:rsidRPr="004121A0" w:rsidRDefault="00563D5C" w:rsidP="004121A0">
      <w:pPr>
        <w:snapToGrid w:val="0"/>
        <w:ind w:left="320" w:hangingChars="160" w:hanging="320"/>
        <w:rPr>
          <w:rFonts w:ascii="Arial" w:hAnsi="Arial" w:cs="Arial"/>
        </w:rPr>
      </w:pPr>
      <w:r w:rsidRPr="00563D5C">
        <w:rPr>
          <w:rFonts w:ascii="Arial" w:hAnsi="Arial" w:cs="Arial"/>
        </w:rPr>
        <w:t xml:space="preserve">10. </w:t>
      </w:r>
      <w:r w:rsidR="004121A0" w:rsidRPr="004121A0">
        <w:rPr>
          <w:rFonts w:ascii="Arial" w:hAnsi="Arial" w:cs="Arial"/>
        </w:rPr>
        <w:t>Yang Changhui, Tian Yi, Wang Lei, et al.</w:t>
      </w:r>
      <w:r w:rsidR="004121A0" w:rsidRPr="00563D5C">
        <w:rPr>
          <w:rFonts w:ascii="Arial" w:hAnsi="Arial" w:cs="Arial"/>
        </w:rPr>
        <w:t xml:space="preserve"> </w:t>
      </w:r>
      <w:r w:rsidR="004121A0" w:rsidRPr="004121A0">
        <w:rPr>
          <w:rFonts w:ascii="Arial" w:hAnsi="Arial" w:cs="Arial"/>
        </w:rPr>
        <w:t xml:space="preserve"> The effect of NaOH pretreatment on the properties of rubber concrete [J]</w:t>
      </w:r>
      <w:r w:rsidR="00227F24">
        <w:rPr>
          <w:rFonts w:ascii="Arial" w:hAnsi="Arial" w:cs="Arial" w:hint="eastAsia"/>
        </w:rPr>
        <w:t>.</w:t>
      </w:r>
      <w:r w:rsidR="004121A0" w:rsidRPr="004121A0">
        <w:rPr>
          <w:rFonts w:ascii="Arial" w:hAnsi="Arial" w:cs="Arial"/>
        </w:rPr>
        <w:t xml:space="preserve"> Civil and Environmental Engineering, 2016, 38 (02): 44-50</w:t>
      </w:r>
      <w:r w:rsidR="004121A0">
        <w:rPr>
          <w:rFonts w:ascii="Arial" w:hAnsi="Arial" w:cs="Arial" w:hint="eastAsia"/>
        </w:rPr>
        <w:t>.</w:t>
      </w:r>
    </w:p>
    <w:p w14:paraId="542D958F" w14:textId="58A3B276" w:rsidR="00164DE8" w:rsidRPr="00563D5C" w:rsidRDefault="00563D5C" w:rsidP="00563D5C">
      <w:pPr>
        <w:snapToGrid w:val="0"/>
        <w:ind w:left="320" w:hangingChars="160" w:hanging="320"/>
        <w:rPr>
          <w:rFonts w:ascii="Arial" w:hAnsi="Arial" w:cs="Arial"/>
        </w:rPr>
      </w:pPr>
      <w:r w:rsidRPr="00563D5C">
        <w:rPr>
          <w:rFonts w:ascii="Arial" w:hAnsi="Arial" w:cs="Arial"/>
        </w:rPr>
        <w:t xml:space="preserve">11. </w:t>
      </w:r>
      <w:r w:rsidR="00B53ACB" w:rsidRPr="00B53ACB">
        <w:rPr>
          <w:rFonts w:ascii="Arial" w:hAnsi="Arial" w:cs="Arial"/>
        </w:rPr>
        <w:t xml:space="preserve">Kumar </w:t>
      </w:r>
      <w:proofErr w:type="spellStart"/>
      <w:proofErr w:type="gramStart"/>
      <w:r w:rsidR="00B53ACB" w:rsidRPr="00B53ACB">
        <w:rPr>
          <w:rFonts w:ascii="Arial" w:hAnsi="Arial" w:cs="Arial"/>
        </w:rPr>
        <w:t>R,Bhatacharjee</w:t>
      </w:r>
      <w:proofErr w:type="spellEnd"/>
      <w:proofErr w:type="gramEnd"/>
      <w:r w:rsidR="00B53ACB" w:rsidRPr="00B53ACB">
        <w:rPr>
          <w:rFonts w:ascii="Arial" w:hAnsi="Arial" w:cs="Arial"/>
        </w:rPr>
        <w:t xml:space="preserve"> B. Compressive stress-strain behavior of steel fiber reinforced-recycled aggregate concrete</w:t>
      </w:r>
      <w:r w:rsidR="00544DD4">
        <w:rPr>
          <w:rFonts w:ascii="Arial" w:hAnsi="Arial" w:cs="Arial" w:hint="eastAsia"/>
        </w:rPr>
        <w:t xml:space="preserve"> </w:t>
      </w:r>
      <w:r w:rsidR="00B53ACB" w:rsidRPr="00B53ACB">
        <w:rPr>
          <w:rFonts w:ascii="Arial" w:hAnsi="Arial" w:cs="Arial"/>
        </w:rPr>
        <w:t>[J].</w:t>
      </w:r>
      <w:r w:rsidR="00544DD4">
        <w:rPr>
          <w:rFonts w:ascii="Arial" w:hAnsi="Arial" w:cs="Arial" w:hint="eastAsia"/>
        </w:rPr>
        <w:t xml:space="preserve"> </w:t>
      </w:r>
      <w:r w:rsidR="00B53ACB" w:rsidRPr="00B53ACB">
        <w:rPr>
          <w:rFonts w:ascii="Arial" w:hAnsi="Arial" w:cs="Arial"/>
        </w:rPr>
        <w:t>Cement and Concrete Composites,2003,33(3).417</w:t>
      </w:r>
      <w:r w:rsidR="0015715A">
        <w:rPr>
          <w:rFonts w:ascii="Arial" w:hAnsi="Arial" w:cs="Arial" w:hint="eastAsia"/>
        </w:rPr>
        <w:t>.</w:t>
      </w:r>
    </w:p>
    <w:p w14:paraId="73CF6676" w14:textId="5E17F8D7" w:rsidR="00164DE8" w:rsidRPr="00563D5C" w:rsidRDefault="00563D5C" w:rsidP="00563D5C">
      <w:pPr>
        <w:snapToGrid w:val="0"/>
        <w:ind w:left="320" w:hangingChars="160" w:hanging="320"/>
        <w:rPr>
          <w:rFonts w:ascii="Arial" w:hAnsi="Arial" w:cs="Arial"/>
        </w:rPr>
      </w:pPr>
      <w:r w:rsidRPr="00563D5C">
        <w:rPr>
          <w:rFonts w:ascii="Arial" w:hAnsi="Arial" w:cs="Arial"/>
        </w:rPr>
        <w:t>12.</w:t>
      </w:r>
      <w:r w:rsidR="004121A0" w:rsidRPr="0015715A">
        <w:rPr>
          <w:rFonts w:ascii="Arial" w:hAnsi="Arial" w:cs="Arial" w:hint="eastAsia"/>
        </w:rPr>
        <w:t xml:space="preserve"> </w:t>
      </w:r>
      <w:proofErr w:type="spellStart"/>
      <w:r w:rsidR="00B53ACB" w:rsidRPr="00B53ACB">
        <w:rPr>
          <w:rFonts w:ascii="Arial" w:hAnsi="Arial" w:cs="Arial"/>
        </w:rPr>
        <w:t>Atanhan</w:t>
      </w:r>
      <w:proofErr w:type="spellEnd"/>
      <w:r w:rsidR="00B53ACB" w:rsidRPr="00B53ACB">
        <w:rPr>
          <w:rFonts w:ascii="Arial" w:hAnsi="Arial" w:cs="Arial"/>
        </w:rPr>
        <w:t xml:space="preserve"> H </w:t>
      </w:r>
      <w:proofErr w:type="spellStart"/>
      <w:proofErr w:type="gramStart"/>
      <w:r w:rsidR="00B53ACB" w:rsidRPr="00B53ACB">
        <w:rPr>
          <w:rFonts w:ascii="Arial" w:hAnsi="Arial" w:cs="Arial"/>
        </w:rPr>
        <w:t>N.Oktar</w:t>
      </w:r>
      <w:proofErr w:type="spellEnd"/>
      <w:proofErr w:type="gramEnd"/>
      <w:r w:rsidR="00B53ACB" w:rsidRPr="00B53ACB">
        <w:rPr>
          <w:rFonts w:ascii="Arial" w:hAnsi="Arial" w:cs="Arial"/>
        </w:rPr>
        <w:t xml:space="preserve"> O N. Effects of water-cement ratio and curing time on the critical pore width of hardened cement paste</w:t>
      </w:r>
      <w:r w:rsidR="00544DD4">
        <w:rPr>
          <w:rFonts w:ascii="Arial" w:hAnsi="Arial" w:cs="Arial" w:hint="eastAsia"/>
        </w:rPr>
        <w:t xml:space="preserve"> </w:t>
      </w:r>
      <w:r w:rsidR="00B53ACB" w:rsidRPr="00B53ACB">
        <w:rPr>
          <w:rFonts w:ascii="Arial" w:hAnsi="Arial" w:cs="Arial"/>
        </w:rPr>
        <w:t>[J].</w:t>
      </w:r>
      <w:r w:rsidR="00544DD4">
        <w:rPr>
          <w:rFonts w:ascii="Arial" w:hAnsi="Arial" w:cs="Arial" w:hint="eastAsia"/>
        </w:rPr>
        <w:t xml:space="preserve"> </w:t>
      </w:r>
      <w:r w:rsidR="00B53ACB" w:rsidRPr="00B53ACB">
        <w:rPr>
          <w:rFonts w:ascii="Arial" w:hAnsi="Arial" w:cs="Arial"/>
        </w:rPr>
        <w:t>Cement and Concrete Composites,2009,23(3):1196</w:t>
      </w:r>
      <w:r w:rsidR="0015715A">
        <w:rPr>
          <w:rFonts w:ascii="Arial" w:hAnsi="Arial" w:cs="Arial" w:hint="eastAsia"/>
        </w:rPr>
        <w:t>.</w:t>
      </w:r>
    </w:p>
    <w:p w14:paraId="769AC310" w14:textId="25A3B894" w:rsidR="00164DE8" w:rsidRPr="00563D5C" w:rsidRDefault="00563D5C" w:rsidP="00563D5C">
      <w:pPr>
        <w:snapToGrid w:val="0"/>
        <w:ind w:left="320" w:hangingChars="160" w:hanging="320"/>
        <w:rPr>
          <w:rFonts w:ascii="Arial" w:hAnsi="Arial" w:cs="Arial"/>
        </w:rPr>
      </w:pPr>
      <w:r w:rsidRPr="00563D5C">
        <w:rPr>
          <w:rFonts w:ascii="Arial" w:hAnsi="Arial" w:cs="Arial"/>
        </w:rPr>
        <w:t xml:space="preserve">13. </w:t>
      </w:r>
      <w:r w:rsidR="0015715A" w:rsidRPr="0015715A">
        <w:rPr>
          <w:rFonts w:ascii="Arial" w:hAnsi="Arial" w:cs="Arial"/>
        </w:rPr>
        <w:t>W</w:t>
      </w:r>
      <w:r w:rsidR="0015715A">
        <w:rPr>
          <w:rFonts w:ascii="Arial" w:hAnsi="Arial" w:cs="Arial" w:hint="eastAsia"/>
        </w:rPr>
        <w:t>ang</w:t>
      </w:r>
      <w:r w:rsidR="0015715A" w:rsidRPr="0015715A">
        <w:rPr>
          <w:rFonts w:ascii="Arial" w:hAnsi="Arial" w:cs="Arial"/>
        </w:rPr>
        <w:t xml:space="preserve"> </w:t>
      </w:r>
      <w:proofErr w:type="spellStart"/>
      <w:r w:rsidR="0015715A" w:rsidRPr="0015715A">
        <w:rPr>
          <w:rFonts w:ascii="Arial" w:hAnsi="Arial" w:cs="Arial"/>
        </w:rPr>
        <w:t>Xiaohu</w:t>
      </w:r>
      <w:proofErr w:type="spellEnd"/>
      <w:r w:rsidR="0015715A" w:rsidRPr="0015715A">
        <w:rPr>
          <w:rFonts w:ascii="Arial" w:hAnsi="Arial" w:cs="Arial"/>
        </w:rPr>
        <w:t>, P</w:t>
      </w:r>
      <w:r w:rsidR="0015715A">
        <w:rPr>
          <w:rFonts w:ascii="Arial" w:hAnsi="Arial" w:cs="Arial" w:hint="eastAsia"/>
        </w:rPr>
        <w:t>eng</w:t>
      </w:r>
      <w:r w:rsidR="0015715A" w:rsidRPr="0015715A">
        <w:rPr>
          <w:rFonts w:ascii="Arial" w:hAnsi="Arial" w:cs="Arial"/>
        </w:rPr>
        <w:t xml:space="preserve"> Yu, </w:t>
      </w:r>
      <w:proofErr w:type="spellStart"/>
      <w:r w:rsidR="0015715A" w:rsidRPr="0015715A">
        <w:rPr>
          <w:rFonts w:ascii="Arial" w:hAnsi="Arial" w:cs="Arial"/>
        </w:rPr>
        <w:t>J</w:t>
      </w:r>
      <w:r w:rsidR="0015715A">
        <w:rPr>
          <w:rFonts w:ascii="Arial" w:hAnsi="Arial" w:cs="Arial" w:hint="eastAsia"/>
        </w:rPr>
        <w:t>ijk</w:t>
      </w:r>
      <w:proofErr w:type="spellEnd"/>
      <w:r w:rsidR="0015715A" w:rsidRPr="0015715A">
        <w:rPr>
          <w:rFonts w:ascii="Arial" w:hAnsi="Arial" w:cs="Arial"/>
        </w:rPr>
        <w:t xml:space="preserve"> </w:t>
      </w:r>
      <w:proofErr w:type="spellStart"/>
      <w:r w:rsidR="0015715A" w:rsidRPr="0015715A">
        <w:rPr>
          <w:rFonts w:ascii="Arial" w:hAnsi="Arial" w:cs="Arial"/>
        </w:rPr>
        <w:t>Nidu</w:t>
      </w:r>
      <w:proofErr w:type="spellEnd"/>
      <w:r w:rsidR="0015715A" w:rsidRPr="0015715A">
        <w:rPr>
          <w:rFonts w:ascii="Arial" w:hAnsi="Arial" w:cs="Arial"/>
        </w:rPr>
        <w:t>, Z</w:t>
      </w:r>
      <w:r w:rsidR="0015715A">
        <w:rPr>
          <w:rFonts w:ascii="Arial" w:hAnsi="Arial" w:cs="Arial" w:hint="eastAsia"/>
        </w:rPr>
        <w:t>eng</w:t>
      </w:r>
      <w:r w:rsidR="0015715A" w:rsidRPr="0015715A">
        <w:rPr>
          <w:rFonts w:ascii="Arial" w:hAnsi="Arial" w:cs="Arial"/>
        </w:rPr>
        <w:t xml:space="preserve"> </w:t>
      </w:r>
      <w:proofErr w:type="spellStart"/>
      <w:r w:rsidR="0015715A" w:rsidRPr="0015715A">
        <w:rPr>
          <w:rFonts w:ascii="Arial" w:hAnsi="Arial" w:cs="Arial"/>
        </w:rPr>
        <w:t>Qiang</w:t>
      </w:r>
      <w:proofErr w:type="spellEnd"/>
      <w:r w:rsidR="0015715A">
        <w:rPr>
          <w:rFonts w:ascii="Arial" w:hAnsi="Arial" w:cs="Arial" w:hint="eastAsia"/>
        </w:rPr>
        <w:t xml:space="preserve">. </w:t>
      </w:r>
      <w:r w:rsidR="0015715A" w:rsidRPr="0015715A">
        <w:rPr>
          <w:rFonts w:ascii="Arial" w:hAnsi="Arial" w:cs="Arial"/>
        </w:rPr>
        <w:t>MIP-Induced Pore Structure Alterations of Cement-based Materials</w:t>
      </w:r>
      <w:r w:rsidR="0015715A" w:rsidRPr="00B53ACB">
        <w:rPr>
          <w:rFonts w:ascii="Arial" w:hAnsi="Arial" w:cs="Arial"/>
        </w:rPr>
        <w:t>[J].</w:t>
      </w:r>
      <w:r w:rsidR="0015715A" w:rsidRPr="0015715A">
        <w:rPr>
          <w:rFonts w:ascii="Arial" w:hAnsi="Arial" w:cs="Arial" w:hint="eastAsia"/>
        </w:rPr>
        <w:t xml:space="preserve"> Journal of the Chinese Ceramic Society</w:t>
      </w:r>
      <w:r w:rsidR="0015715A">
        <w:rPr>
          <w:rFonts w:ascii="Arial" w:hAnsi="Arial" w:cs="Arial" w:hint="eastAsia"/>
        </w:rPr>
        <w:t>,</w:t>
      </w:r>
      <w:r w:rsidR="0015715A" w:rsidRPr="0015715A">
        <w:rPr>
          <w:rFonts w:ascii="Arial" w:hAnsi="Arial" w:cs="Arial" w:hint="eastAsia"/>
        </w:rPr>
        <w:t>2019(11)</w:t>
      </w:r>
      <w:r w:rsidR="0015715A">
        <w:rPr>
          <w:rFonts w:ascii="Arial" w:hAnsi="Arial" w:cs="Arial" w:hint="eastAsia"/>
        </w:rPr>
        <w:t>.</w:t>
      </w:r>
    </w:p>
    <w:p w14:paraId="2A3A22F1" w14:textId="078F95A6" w:rsidR="00164DE8" w:rsidRPr="00563D5C" w:rsidRDefault="00563D5C" w:rsidP="00563D5C">
      <w:pPr>
        <w:snapToGrid w:val="0"/>
        <w:ind w:left="320" w:hangingChars="160" w:hanging="320"/>
        <w:rPr>
          <w:rFonts w:ascii="Arial" w:hAnsi="Arial" w:cs="Arial"/>
        </w:rPr>
      </w:pPr>
      <w:r w:rsidRPr="00563D5C">
        <w:rPr>
          <w:rFonts w:ascii="Arial" w:hAnsi="Arial" w:cs="Arial"/>
        </w:rPr>
        <w:t>14.</w:t>
      </w:r>
      <w:r w:rsidR="0015715A" w:rsidRPr="0015715A">
        <w:rPr>
          <w:rFonts w:ascii="Arial" w:hAnsi="Arial" w:cs="Arial"/>
        </w:rPr>
        <w:tab/>
      </w:r>
      <w:r w:rsidR="00D60979" w:rsidRPr="00D60979">
        <w:rPr>
          <w:rFonts w:ascii="Arial" w:hAnsi="Arial" w:cs="Arial"/>
        </w:rPr>
        <w:t>OLSON R A,</w:t>
      </w:r>
      <w:r w:rsidR="00544DD4">
        <w:rPr>
          <w:rFonts w:ascii="Arial" w:hAnsi="Arial" w:cs="Arial" w:hint="eastAsia"/>
        </w:rPr>
        <w:t xml:space="preserve"> </w:t>
      </w:r>
      <w:r w:rsidR="00D60979" w:rsidRPr="00D60979">
        <w:rPr>
          <w:rFonts w:ascii="Arial" w:hAnsi="Arial" w:cs="Arial"/>
        </w:rPr>
        <w:t>NEUBAUER C M,</w:t>
      </w:r>
      <w:r w:rsidR="00544DD4">
        <w:rPr>
          <w:rFonts w:ascii="Arial" w:hAnsi="Arial" w:cs="Arial" w:hint="eastAsia"/>
        </w:rPr>
        <w:t xml:space="preserve"> </w:t>
      </w:r>
      <w:r w:rsidR="00D60979" w:rsidRPr="00D60979">
        <w:rPr>
          <w:rFonts w:ascii="Arial" w:hAnsi="Arial" w:cs="Arial"/>
        </w:rPr>
        <w:t xml:space="preserve">JENNINGS H </w:t>
      </w:r>
      <w:proofErr w:type="spellStart"/>
      <w:proofErr w:type="gramStart"/>
      <w:r w:rsidR="00D60979" w:rsidRPr="00D60979">
        <w:rPr>
          <w:rFonts w:ascii="Arial" w:hAnsi="Arial" w:cs="Arial"/>
        </w:rPr>
        <w:t>M.Damage</w:t>
      </w:r>
      <w:proofErr w:type="spellEnd"/>
      <w:proofErr w:type="gramEnd"/>
      <w:r w:rsidR="00D60979" w:rsidRPr="00D60979">
        <w:rPr>
          <w:rFonts w:ascii="Arial" w:hAnsi="Arial" w:cs="Arial"/>
        </w:rPr>
        <w:t xml:space="preserve"> to the pore structure of hardened </w:t>
      </w:r>
      <w:proofErr w:type="spellStart"/>
      <w:r w:rsidR="00D60979" w:rsidRPr="00D60979">
        <w:rPr>
          <w:rFonts w:ascii="Arial" w:hAnsi="Arial" w:cs="Arial"/>
        </w:rPr>
        <w:t>portland</w:t>
      </w:r>
      <w:proofErr w:type="spellEnd"/>
      <w:r w:rsidR="00D60979" w:rsidRPr="00D60979">
        <w:rPr>
          <w:rFonts w:ascii="Arial" w:hAnsi="Arial" w:cs="Arial"/>
        </w:rPr>
        <w:t xml:space="preserve"> cement 392 paste by mercury intrusion[J]. J Am Ceram Soc,2006,80(9):2454-2458.</w:t>
      </w:r>
    </w:p>
    <w:p w14:paraId="135B4135" w14:textId="1A13260A" w:rsidR="00164DE8" w:rsidRPr="00563D5C" w:rsidRDefault="00563D5C" w:rsidP="00563D5C">
      <w:pPr>
        <w:snapToGrid w:val="0"/>
        <w:ind w:left="320" w:hangingChars="160" w:hanging="320"/>
        <w:rPr>
          <w:rFonts w:ascii="Arial" w:hAnsi="Arial" w:cs="Arial"/>
        </w:rPr>
      </w:pPr>
      <w:r w:rsidRPr="00563D5C">
        <w:rPr>
          <w:rFonts w:ascii="Arial" w:hAnsi="Arial" w:cs="Arial"/>
        </w:rPr>
        <w:t xml:space="preserve">15. </w:t>
      </w:r>
      <w:r w:rsidR="00D60979" w:rsidRPr="00D60979">
        <w:rPr>
          <w:rFonts w:ascii="Arial" w:hAnsi="Arial" w:cs="Arial"/>
        </w:rPr>
        <w:t xml:space="preserve">FELDMAN R </w:t>
      </w:r>
      <w:proofErr w:type="spellStart"/>
      <w:proofErr w:type="gramStart"/>
      <w:r w:rsidR="00D60979" w:rsidRPr="00D60979">
        <w:rPr>
          <w:rFonts w:ascii="Arial" w:hAnsi="Arial" w:cs="Arial"/>
        </w:rPr>
        <w:t>F.Pore</w:t>
      </w:r>
      <w:proofErr w:type="spellEnd"/>
      <w:proofErr w:type="gramEnd"/>
      <w:r w:rsidR="00D60979" w:rsidRPr="00D60979">
        <w:rPr>
          <w:rFonts w:ascii="Arial" w:hAnsi="Arial" w:cs="Arial"/>
        </w:rPr>
        <w:t xml:space="preserve"> structure damage in blended cements caused by mercury intrusion[J]. J Am Ceram Soc,2006,390 67(1):30-33.</w:t>
      </w:r>
    </w:p>
    <w:p w14:paraId="2EE156F0" w14:textId="62FC47F4" w:rsidR="00164DE8" w:rsidRPr="00563D5C" w:rsidRDefault="00563D5C" w:rsidP="00544DD4">
      <w:pPr>
        <w:snapToGrid w:val="0"/>
        <w:ind w:left="320" w:hangingChars="160" w:hanging="320"/>
        <w:rPr>
          <w:rFonts w:ascii="Arial" w:hAnsi="Arial" w:cs="Arial"/>
        </w:rPr>
      </w:pPr>
      <w:r w:rsidRPr="00563D5C">
        <w:rPr>
          <w:rFonts w:ascii="Arial" w:hAnsi="Arial" w:cs="Arial"/>
        </w:rPr>
        <w:t xml:space="preserve">16. </w:t>
      </w:r>
      <w:r w:rsidR="00D60979" w:rsidRPr="00D60979">
        <w:rPr>
          <w:rFonts w:ascii="Arial" w:hAnsi="Arial" w:cs="Arial"/>
        </w:rPr>
        <w:t>Yang Bin</w:t>
      </w:r>
      <w:r w:rsidR="00D60979">
        <w:rPr>
          <w:rFonts w:ascii="Arial" w:hAnsi="Arial" w:cs="Arial" w:hint="eastAsia"/>
        </w:rPr>
        <w:t>.</w:t>
      </w:r>
      <w:r w:rsidR="00544DD4" w:rsidRPr="00E9382C">
        <w:rPr>
          <w:rFonts w:ascii="Arial" w:hAnsi="Arial" w:cs="Arial"/>
        </w:rPr>
        <w:t xml:space="preserve"> </w:t>
      </w:r>
      <w:r w:rsidR="00544DD4" w:rsidRPr="00544DD4">
        <w:rPr>
          <w:rFonts w:ascii="Arial" w:hAnsi="Arial" w:cs="Arial"/>
        </w:rPr>
        <w:t>Study on Interface Microstructure of Cement based Materials Based on High Resolution X-CT</w:t>
      </w:r>
      <w:r w:rsidR="00A630CC">
        <w:rPr>
          <w:rFonts w:ascii="Arial" w:hAnsi="Arial" w:cs="Arial" w:hint="eastAsia"/>
        </w:rPr>
        <w:t>.</w:t>
      </w:r>
      <w:r w:rsidR="00A630CC" w:rsidRPr="00E9382C">
        <w:rPr>
          <w:rFonts w:ascii="Arial" w:hAnsi="Arial" w:cs="Arial"/>
        </w:rPr>
        <w:t xml:space="preserve"> </w:t>
      </w:r>
      <w:r w:rsidR="00A630CC" w:rsidRPr="00A630CC">
        <w:rPr>
          <w:rFonts w:ascii="Arial" w:hAnsi="Arial" w:cs="Arial"/>
        </w:rPr>
        <w:t>Nanjing: Southeast University</w:t>
      </w:r>
      <w:r w:rsidR="00544DD4" w:rsidRPr="00544DD4">
        <w:rPr>
          <w:rFonts w:ascii="Arial" w:hAnsi="Arial" w:cs="Arial" w:hint="eastAsia"/>
        </w:rPr>
        <w:t>,2018.</w:t>
      </w:r>
    </w:p>
    <w:p w14:paraId="15D0F002" w14:textId="17698F6E" w:rsidR="00164DE8" w:rsidRPr="00563D5C" w:rsidRDefault="00563D5C" w:rsidP="00563D5C">
      <w:pPr>
        <w:snapToGrid w:val="0"/>
        <w:ind w:left="320" w:hangingChars="160" w:hanging="320"/>
        <w:rPr>
          <w:rFonts w:ascii="Arial" w:hAnsi="Arial" w:cs="Arial"/>
        </w:rPr>
      </w:pPr>
      <w:r w:rsidRPr="00563D5C">
        <w:rPr>
          <w:rFonts w:ascii="Arial" w:hAnsi="Arial" w:cs="Arial"/>
        </w:rPr>
        <w:t xml:space="preserve">17. </w:t>
      </w:r>
      <w:r w:rsidR="00544DD4" w:rsidRPr="00544DD4">
        <w:rPr>
          <w:rFonts w:ascii="Arial" w:hAnsi="Arial" w:cs="Arial"/>
        </w:rPr>
        <w:t>HOSAN A,</w:t>
      </w:r>
      <w:r w:rsidR="00544DD4" w:rsidRPr="00544DD4">
        <w:rPr>
          <w:rFonts w:ascii="Arial" w:hAnsi="Arial" w:cs="Arial" w:hint="eastAsia"/>
        </w:rPr>
        <w:t xml:space="preserve"> </w:t>
      </w:r>
      <w:r w:rsidR="00544DD4" w:rsidRPr="00544DD4">
        <w:rPr>
          <w:rFonts w:ascii="Arial" w:hAnsi="Arial" w:cs="Arial"/>
        </w:rPr>
        <w:t>SHAIKH F U A,</w:t>
      </w:r>
      <w:r w:rsidR="00544DD4" w:rsidRPr="00544DD4">
        <w:rPr>
          <w:rFonts w:ascii="Arial" w:hAnsi="Arial" w:cs="Arial" w:hint="eastAsia"/>
        </w:rPr>
        <w:t xml:space="preserve"> </w:t>
      </w:r>
      <w:r w:rsidR="00544DD4" w:rsidRPr="00544DD4">
        <w:rPr>
          <w:rFonts w:ascii="Arial" w:hAnsi="Arial" w:cs="Arial"/>
        </w:rPr>
        <w:t xml:space="preserve">SARKER </w:t>
      </w:r>
      <w:proofErr w:type="spellStart"/>
      <w:proofErr w:type="gramStart"/>
      <w:r w:rsidR="00544DD4" w:rsidRPr="00544DD4">
        <w:rPr>
          <w:rFonts w:ascii="Arial" w:hAnsi="Arial" w:cs="Arial"/>
        </w:rPr>
        <w:t>P,et</w:t>
      </w:r>
      <w:proofErr w:type="spellEnd"/>
      <w:proofErr w:type="gramEnd"/>
      <w:r w:rsidR="00544DD4" w:rsidRPr="00544DD4">
        <w:rPr>
          <w:rFonts w:ascii="Arial" w:hAnsi="Arial" w:cs="Arial"/>
        </w:rPr>
        <w:t xml:space="preserve"> </w:t>
      </w:r>
      <w:proofErr w:type="spellStart"/>
      <w:r w:rsidR="00544DD4" w:rsidRPr="00544DD4">
        <w:rPr>
          <w:rFonts w:ascii="Arial" w:hAnsi="Arial" w:cs="Arial"/>
        </w:rPr>
        <w:t>al.Nano</w:t>
      </w:r>
      <w:proofErr w:type="spellEnd"/>
      <w:r w:rsidR="00544DD4" w:rsidRPr="00544DD4">
        <w:rPr>
          <w:rFonts w:ascii="Arial" w:hAnsi="Arial" w:cs="Arial"/>
        </w:rPr>
        <w:t xml:space="preserve">-and micro-scale </w:t>
      </w:r>
      <w:proofErr w:type="spellStart"/>
      <w:r w:rsidR="00544DD4" w:rsidRPr="00544DD4">
        <w:rPr>
          <w:rFonts w:ascii="Arial" w:hAnsi="Arial" w:cs="Arial"/>
        </w:rPr>
        <w:t>characterisation</w:t>
      </w:r>
      <w:proofErr w:type="spellEnd"/>
      <w:r w:rsidR="00544DD4" w:rsidRPr="00544DD4">
        <w:rPr>
          <w:rFonts w:ascii="Arial" w:hAnsi="Arial" w:cs="Arial"/>
        </w:rPr>
        <w:t xml:space="preserve"> of interfacial transition zone (ITZ) of high volume slag and slag-fly ash </w:t>
      </w:r>
      <w:proofErr w:type="spellStart"/>
      <w:r w:rsidR="00544DD4" w:rsidRPr="00544DD4">
        <w:rPr>
          <w:rFonts w:ascii="Arial" w:hAnsi="Arial" w:cs="Arial"/>
        </w:rPr>
        <w:t>belended</w:t>
      </w:r>
      <w:proofErr w:type="spellEnd"/>
      <w:r w:rsidR="00544DD4" w:rsidRPr="00544DD4">
        <w:rPr>
          <w:rFonts w:ascii="Arial" w:hAnsi="Arial" w:cs="Arial"/>
        </w:rPr>
        <w:t xml:space="preserve"> concretes containing </w:t>
      </w:r>
      <w:proofErr w:type="spellStart"/>
      <w:r w:rsidR="00544DD4" w:rsidRPr="00544DD4">
        <w:rPr>
          <w:rFonts w:ascii="Arial" w:hAnsi="Arial" w:cs="Arial"/>
        </w:rPr>
        <w:t>nano</w:t>
      </w:r>
      <w:proofErr w:type="spellEnd"/>
      <w:r w:rsidR="00544DD4" w:rsidRPr="00544DD4">
        <w:rPr>
          <w:rFonts w:ascii="Arial" w:hAnsi="Arial" w:cs="Arial"/>
        </w:rPr>
        <w:t xml:space="preserve"> SiO2 and nano CaCO3 [J]. </w:t>
      </w:r>
      <w:proofErr w:type="spellStart"/>
      <w:r w:rsidR="00544DD4" w:rsidRPr="00544DD4">
        <w:rPr>
          <w:rFonts w:ascii="Arial" w:hAnsi="Arial" w:cs="Arial"/>
        </w:rPr>
        <w:t>Constr</w:t>
      </w:r>
      <w:proofErr w:type="spellEnd"/>
      <w:r w:rsidR="00544DD4" w:rsidRPr="00544DD4">
        <w:rPr>
          <w:rFonts w:ascii="Arial" w:hAnsi="Arial" w:cs="Arial"/>
        </w:rPr>
        <w:t xml:space="preserve"> Build Mater,2020,269:121311.</w:t>
      </w:r>
    </w:p>
    <w:p w14:paraId="0B9446C2" w14:textId="714A9C2B" w:rsidR="00164DE8" w:rsidRPr="00563D5C" w:rsidRDefault="00563D5C" w:rsidP="00563D5C">
      <w:pPr>
        <w:snapToGrid w:val="0"/>
        <w:ind w:left="320" w:hangingChars="160" w:hanging="320"/>
        <w:rPr>
          <w:rFonts w:ascii="Arial" w:hAnsi="Arial" w:cs="Arial"/>
        </w:rPr>
      </w:pPr>
      <w:r w:rsidRPr="00563D5C">
        <w:rPr>
          <w:rFonts w:ascii="Arial" w:hAnsi="Arial" w:cs="Arial"/>
        </w:rPr>
        <w:t xml:space="preserve">18. </w:t>
      </w:r>
      <w:r w:rsidR="00544DD4" w:rsidRPr="00544DD4">
        <w:rPr>
          <w:rFonts w:ascii="Arial" w:hAnsi="Arial" w:cs="Arial"/>
        </w:rPr>
        <w:t>BRIS ARD S, SERDAR M,</w:t>
      </w:r>
      <w:r w:rsidR="00544DD4">
        <w:rPr>
          <w:rFonts w:ascii="Arial" w:hAnsi="Arial" w:cs="Arial" w:hint="eastAsia"/>
        </w:rPr>
        <w:t xml:space="preserve"> </w:t>
      </w:r>
      <w:r w:rsidR="00544DD4" w:rsidRPr="00544DD4">
        <w:rPr>
          <w:rFonts w:ascii="Arial" w:hAnsi="Arial" w:cs="Arial"/>
        </w:rPr>
        <w:t>MONTEIRO P J M. Multiscale X-ray tomography of cementitious materials: A review[J].</w:t>
      </w:r>
      <w:r w:rsidR="00544DD4">
        <w:rPr>
          <w:rFonts w:ascii="Arial" w:hAnsi="Arial" w:cs="Arial" w:hint="eastAsia"/>
        </w:rPr>
        <w:t xml:space="preserve"> </w:t>
      </w:r>
      <w:proofErr w:type="spellStart"/>
      <w:r w:rsidR="00544DD4" w:rsidRPr="00544DD4">
        <w:rPr>
          <w:rFonts w:ascii="Arial" w:hAnsi="Arial" w:cs="Arial"/>
        </w:rPr>
        <w:t>Cem</w:t>
      </w:r>
      <w:proofErr w:type="spellEnd"/>
      <w:r w:rsidR="00544DD4" w:rsidRPr="00544DD4">
        <w:rPr>
          <w:rFonts w:ascii="Arial" w:hAnsi="Arial" w:cs="Arial"/>
        </w:rPr>
        <w:t xml:space="preserve"> </w:t>
      </w:r>
      <w:proofErr w:type="spellStart"/>
      <w:r w:rsidR="00544DD4" w:rsidRPr="00544DD4">
        <w:rPr>
          <w:rFonts w:ascii="Arial" w:hAnsi="Arial" w:cs="Arial"/>
        </w:rPr>
        <w:t>concr</w:t>
      </w:r>
      <w:proofErr w:type="spellEnd"/>
      <w:r w:rsidR="00544DD4" w:rsidRPr="00544DD4">
        <w:rPr>
          <w:rFonts w:ascii="Arial" w:hAnsi="Arial" w:cs="Arial"/>
        </w:rPr>
        <w:t xml:space="preserve"> Res,2020,128:105824.</w:t>
      </w:r>
    </w:p>
    <w:p w14:paraId="526B45A2" w14:textId="015578EE" w:rsidR="00164DE8" w:rsidRPr="00563D5C" w:rsidRDefault="00563D5C" w:rsidP="00563D5C">
      <w:pPr>
        <w:snapToGrid w:val="0"/>
        <w:ind w:left="320" w:hangingChars="160" w:hanging="320"/>
        <w:rPr>
          <w:rFonts w:ascii="Arial" w:hAnsi="Arial" w:cs="Arial"/>
        </w:rPr>
      </w:pPr>
      <w:r w:rsidRPr="00563D5C">
        <w:rPr>
          <w:rFonts w:ascii="Arial" w:hAnsi="Arial" w:cs="Arial"/>
        </w:rPr>
        <w:t xml:space="preserve">19. </w:t>
      </w:r>
      <w:r w:rsidR="00544DD4" w:rsidRPr="00544DD4">
        <w:rPr>
          <w:rFonts w:ascii="Arial" w:hAnsi="Arial" w:cs="Arial"/>
        </w:rPr>
        <w:t>ZOU C,</w:t>
      </w:r>
      <w:r w:rsidR="00544DD4">
        <w:rPr>
          <w:rFonts w:ascii="Arial" w:hAnsi="Arial" w:cs="Arial" w:hint="eastAsia"/>
        </w:rPr>
        <w:t xml:space="preserve"> </w:t>
      </w:r>
      <w:r w:rsidR="00544DD4" w:rsidRPr="00544DD4">
        <w:rPr>
          <w:rFonts w:ascii="Arial" w:hAnsi="Arial" w:cs="Arial"/>
        </w:rPr>
        <w:t xml:space="preserve">L G C, ZENG X H, </w:t>
      </w:r>
      <w:r w:rsidR="00544DD4" w:rsidRPr="00E903CA">
        <w:rPr>
          <w:rFonts w:ascii="Arial" w:hAnsi="Arial" w:cs="Arial"/>
        </w:rPr>
        <w:t>et</w:t>
      </w:r>
      <w:r w:rsidR="00544DD4">
        <w:rPr>
          <w:rFonts w:ascii="Arial" w:hAnsi="Arial" w:cs="Arial" w:hint="eastAsia"/>
        </w:rPr>
        <w:t xml:space="preserve"> </w:t>
      </w:r>
      <w:proofErr w:type="spellStart"/>
      <w:proofErr w:type="gramStart"/>
      <w:r w:rsidR="00544DD4">
        <w:rPr>
          <w:rFonts w:ascii="Arial" w:hAnsi="Arial" w:cs="Arial" w:hint="eastAsia"/>
        </w:rPr>
        <w:t>al.</w:t>
      </w:r>
      <w:r w:rsidR="00544DD4" w:rsidRPr="00544DD4">
        <w:rPr>
          <w:rFonts w:ascii="Arial" w:hAnsi="Arial" w:cs="Arial"/>
        </w:rPr>
        <w:t>Hydration</w:t>
      </w:r>
      <w:proofErr w:type="spellEnd"/>
      <w:proofErr w:type="gramEnd"/>
      <w:r w:rsidR="00544DD4" w:rsidRPr="00544DD4">
        <w:rPr>
          <w:rFonts w:ascii="Arial" w:hAnsi="Arial" w:cs="Arial"/>
        </w:rPr>
        <w:t xml:space="preserve"> and multiscale pore structure characterization of steam-cured cement paste investigated by X-ray CT [J]. </w:t>
      </w:r>
      <w:proofErr w:type="spellStart"/>
      <w:r w:rsidR="00544DD4" w:rsidRPr="00544DD4">
        <w:rPr>
          <w:rFonts w:ascii="Arial" w:hAnsi="Arial" w:cs="Arial"/>
        </w:rPr>
        <w:t>Constr</w:t>
      </w:r>
      <w:proofErr w:type="spellEnd"/>
      <w:r w:rsidR="00544DD4" w:rsidRPr="00544DD4">
        <w:rPr>
          <w:rFonts w:ascii="Arial" w:hAnsi="Arial" w:cs="Arial"/>
        </w:rPr>
        <w:t xml:space="preserve"> Build Mater,2021,282:122629.</w:t>
      </w:r>
    </w:p>
    <w:p w14:paraId="6CD286EA" w14:textId="6F2BD91D" w:rsidR="00E903CA" w:rsidRDefault="00563D5C" w:rsidP="00563D5C">
      <w:pPr>
        <w:snapToGrid w:val="0"/>
        <w:ind w:left="320" w:hangingChars="160" w:hanging="320"/>
        <w:rPr>
          <w:rFonts w:ascii="Arial" w:hAnsi="Arial" w:cs="Arial"/>
        </w:rPr>
      </w:pPr>
      <w:r w:rsidRPr="00563D5C">
        <w:rPr>
          <w:rFonts w:ascii="Arial" w:hAnsi="Arial" w:cs="Arial"/>
        </w:rPr>
        <w:t>20.</w:t>
      </w:r>
      <w:r w:rsidR="00544DD4" w:rsidRPr="00544DD4">
        <w:rPr>
          <w:rFonts w:ascii="Arial" w:hAnsi="Arial" w:cs="Arial"/>
        </w:rPr>
        <w:tab/>
        <w:t xml:space="preserve">KORAT L, DUCMAN V, LEGAT </w:t>
      </w:r>
      <w:proofErr w:type="spellStart"/>
      <w:proofErr w:type="gramStart"/>
      <w:r w:rsidR="00544DD4" w:rsidRPr="00544DD4">
        <w:rPr>
          <w:rFonts w:ascii="Arial" w:hAnsi="Arial" w:cs="Arial"/>
        </w:rPr>
        <w:t>A,et</w:t>
      </w:r>
      <w:proofErr w:type="spellEnd"/>
      <w:r w:rsidR="00544DD4" w:rsidRPr="00544DD4">
        <w:rPr>
          <w:rFonts w:ascii="Arial" w:hAnsi="Arial" w:cs="Arial"/>
        </w:rPr>
        <w:t xml:space="preserve"> al.</w:t>
      </w:r>
      <w:proofErr w:type="gramEnd"/>
      <w:r w:rsidR="00544DD4" w:rsidRPr="00544DD4">
        <w:rPr>
          <w:rFonts w:ascii="Arial" w:hAnsi="Arial" w:cs="Arial"/>
        </w:rPr>
        <w:t xml:space="preserve"> </w:t>
      </w:r>
      <w:proofErr w:type="spellStart"/>
      <w:r w:rsidR="00544DD4" w:rsidRPr="00544DD4">
        <w:rPr>
          <w:rFonts w:ascii="Arial" w:hAnsi="Arial" w:cs="Arial"/>
        </w:rPr>
        <w:t>Characterrisation</w:t>
      </w:r>
      <w:proofErr w:type="spellEnd"/>
      <w:r w:rsidR="00544DD4" w:rsidRPr="00544DD4">
        <w:rPr>
          <w:rFonts w:ascii="Arial" w:hAnsi="Arial" w:cs="Arial"/>
        </w:rPr>
        <w:t xml:space="preserve"> of the pore-forming process in lightweight aggregate based on silica sludge by means of X-ray micro-</w:t>
      </w:r>
      <w:proofErr w:type="spellStart"/>
      <w:r w:rsidR="00544DD4" w:rsidRPr="00544DD4">
        <w:rPr>
          <w:rFonts w:ascii="Arial" w:hAnsi="Arial" w:cs="Arial"/>
        </w:rPr>
        <w:t>tomograpy</w:t>
      </w:r>
      <w:proofErr w:type="spellEnd"/>
      <w:r w:rsidR="00544DD4" w:rsidRPr="00544DD4">
        <w:rPr>
          <w:rFonts w:ascii="Arial" w:hAnsi="Arial" w:cs="Arial"/>
        </w:rPr>
        <w:t xml:space="preserve"> (micro-CT) and mercury intrusion </w:t>
      </w:r>
      <w:proofErr w:type="spellStart"/>
      <w:r w:rsidR="00544DD4" w:rsidRPr="00544DD4">
        <w:rPr>
          <w:rFonts w:ascii="Arial" w:hAnsi="Arial" w:cs="Arial"/>
        </w:rPr>
        <w:t>porosimetry</w:t>
      </w:r>
      <w:proofErr w:type="spellEnd"/>
      <w:r w:rsidR="00544DD4" w:rsidRPr="00544DD4">
        <w:rPr>
          <w:rFonts w:ascii="Arial" w:hAnsi="Arial" w:cs="Arial"/>
        </w:rPr>
        <w:t>(MIP)</w:t>
      </w:r>
      <w:r w:rsidR="00544DD4" w:rsidRPr="00E903CA">
        <w:rPr>
          <w:rFonts w:ascii="Arial" w:hAnsi="Arial" w:cs="Arial"/>
        </w:rPr>
        <w:t xml:space="preserve"> [J]. </w:t>
      </w:r>
      <w:r w:rsidR="00544DD4" w:rsidRPr="00544DD4">
        <w:rPr>
          <w:rFonts w:ascii="Arial" w:hAnsi="Arial" w:cs="Arial"/>
        </w:rPr>
        <w:t>Ceram Int,2013,39(6):6997-7005.</w:t>
      </w:r>
    </w:p>
    <w:p w14:paraId="615119A6" w14:textId="1CE0A233" w:rsidR="00164DE8" w:rsidRPr="00563D5C" w:rsidRDefault="00563D5C" w:rsidP="00563D5C">
      <w:pPr>
        <w:snapToGrid w:val="0"/>
        <w:ind w:left="320" w:hangingChars="160" w:hanging="320"/>
        <w:rPr>
          <w:rFonts w:ascii="Arial" w:hAnsi="Arial" w:cs="Arial"/>
        </w:rPr>
      </w:pPr>
      <w:r w:rsidRPr="00563D5C">
        <w:rPr>
          <w:rFonts w:ascii="Arial" w:hAnsi="Arial" w:cs="Arial"/>
        </w:rPr>
        <w:t xml:space="preserve">21. </w:t>
      </w:r>
      <w:r w:rsidR="00544DD4" w:rsidRPr="00544DD4">
        <w:rPr>
          <w:rFonts w:ascii="Arial" w:hAnsi="Arial" w:cs="Arial"/>
        </w:rPr>
        <w:t>ZENG Q, WANG X H, YANG P C, et al. Tracing mercury entrapment in porous cement paste after mercury intrusion test by X-ray computed tomography and implications for pore structure characterization</w:t>
      </w:r>
      <w:r w:rsidR="00544DD4">
        <w:rPr>
          <w:rFonts w:ascii="Arial" w:hAnsi="Arial" w:cs="Arial" w:hint="eastAsia"/>
        </w:rPr>
        <w:t xml:space="preserve"> </w:t>
      </w:r>
      <w:r w:rsidR="00544DD4" w:rsidRPr="00544DD4">
        <w:rPr>
          <w:rFonts w:ascii="Arial" w:hAnsi="Arial" w:cs="Arial"/>
        </w:rPr>
        <w:t>[J].</w:t>
      </w:r>
      <w:r w:rsidR="00544DD4">
        <w:rPr>
          <w:rFonts w:ascii="Arial" w:hAnsi="Arial" w:cs="Arial" w:hint="eastAsia"/>
        </w:rPr>
        <w:t xml:space="preserve"> </w:t>
      </w:r>
      <w:r w:rsidR="00544DD4" w:rsidRPr="00544DD4">
        <w:rPr>
          <w:rFonts w:ascii="Arial" w:hAnsi="Arial" w:cs="Arial"/>
        </w:rPr>
        <w:t>Mater Charact,2019,151:203-215.</w:t>
      </w:r>
    </w:p>
    <w:p w14:paraId="56A7F9CD" w14:textId="7465293C" w:rsidR="00E903CA" w:rsidRDefault="00E903CA" w:rsidP="00563D5C">
      <w:pPr>
        <w:snapToGrid w:val="0"/>
        <w:ind w:left="320" w:hangingChars="160" w:hanging="320"/>
        <w:rPr>
          <w:rFonts w:ascii="Arial" w:hAnsi="Arial" w:cs="Arial"/>
        </w:rPr>
      </w:pPr>
      <w:r w:rsidRPr="00563D5C">
        <w:rPr>
          <w:rFonts w:ascii="Arial" w:hAnsi="Arial" w:cs="Arial"/>
        </w:rPr>
        <w:t>2</w:t>
      </w:r>
      <w:r w:rsidR="00544DD4">
        <w:rPr>
          <w:rFonts w:ascii="Arial" w:hAnsi="Arial" w:cs="Arial" w:hint="eastAsia"/>
        </w:rPr>
        <w:t>2</w:t>
      </w:r>
      <w:r w:rsidRPr="00563D5C">
        <w:rPr>
          <w:rFonts w:ascii="Arial" w:hAnsi="Arial" w:cs="Arial"/>
        </w:rPr>
        <w:t>.</w:t>
      </w:r>
      <w:r w:rsidRPr="00E9382C">
        <w:rPr>
          <w:rFonts w:ascii="Arial" w:hAnsi="Arial" w:cs="Arial"/>
        </w:rPr>
        <w:t xml:space="preserve"> </w:t>
      </w:r>
      <w:r w:rsidR="00544DD4" w:rsidRPr="00544DD4">
        <w:rPr>
          <w:rFonts w:ascii="Arial" w:hAnsi="Arial" w:cs="Arial"/>
        </w:rPr>
        <w:t xml:space="preserve">QI Y </w:t>
      </w:r>
      <w:proofErr w:type="gramStart"/>
      <w:r w:rsidR="00544DD4" w:rsidRPr="00544DD4">
        <w:rPr>
          <w:rFonts w:ascii="Arial" w:hAnsi="Arial" w:cs="Arial"/>
        </w:rPr>
        <w:t>U,LIU</w:t>
      </w:r>
      <w:proofErr w:type="gramEnd"/>
      <w:r w:rsidR="00544DD4" w:rsidRPr="00544DD4">
        <w:rPr>
          <w:rFonts w:ascii="Arial" w:hAnsi="Arial" w:cs="Arial"/>
        </w:rPr>
        <w:t xml:space="preserve"> K X, PENG Y, et </w:t>
      </w:r>
      <w:proofErr w:type="spellStart"/>
      <w:r w:rsidR="00544DD4" w:rsidRPr="00544DD4">
        <w:rPr>
          <w:rFonts w:ascii="Arial" w:hAnsi="Arial" w:cs="Arial"/>
        </w:rPr>
        <w:t>al.Visualization</w:t>
      </w:r>
      <w:proofErr w:type="spellEnd"/>
      <w:r w:rsidR="00544DD4" w:rsidRPr="00544DD4">
        <w:rPr>
          <w:rFonts w:ascii="Arial" w:hAnsi="Arial" w:cs="Arial"/>
        </w:rPr>
        <w:t xml:space="preserve"> of mercury percolation in porous hardened cement by means of X-ray computed tomography[J]. </w:t>
      </w:r>
      <w:proofErr w:type="spellStart"/>
      <w:r w:rsidR="00544DD4" w:rsidRPr="00544DD4">
        <w:rPr>
          <w:rFonts w:ascii="Arial" w:hAnsi="Arial" w:cs="Arial"/>
        </w:rPr>
        <w:t>Cem</w:t>
      </w:r>
      <w:proofErr w:type="spellEnd"/>
      <w:r w:rsidR="00544DD4" w:rsidRPr="00544DD4">
        <w:rPr>
          <w:rFonts w:ascii="Arial" w:hAnsi="Arial" w:cs="Arial"/>
        </w:rPr>
        <w:t xml:space="preserve"> </w:t>
      </w:r>
      <w:proofErr w:type="spellStart"/>
      <w:r w:rsidR="00544DD4" w:rsidRPr="00544DD4">
        <w:rPr>
          <w:rFonts w:ascii="Arial" w:hAnsi="Arial" w:cs="Arial"/>
        </w:rPr>
        <w:t>coner</w:t>
      </w:r>
      <w:proofErr w:type="spellEnd"/>
      <w:r w:rsidR="00544DD4" w:rsidRPr="00544DD4">
        <w:rPr>
          <w:rFonts w:ascii="Arial" w:hAnsi="Arial" w:cs="Arial"/>
        </w:rPr>
        <w:t xml:space="preserve"> Co</w:t>
      </w:r>
      <w:r w:rsidR="00544DD4">
        <w:rPr>
          <w:rFonts w:ascii="Arial" w:hAnsi="Arial" w:cs="Arial" w:hint="eastAsia"/>
        </w:rPr>
        <w:t>m</w:t>
      </w:r>
      <w:r w:rsidR="00544DD4" w:rsidRPr="00544DD4">
        <w:rPr>
          <w:rFonts w:ascii="Arial" w:hAnsi="Arial" w:cs="Arial"/>
        </w:rPr>
        <w:t>poss,2021,122:104111.</w:t>
      </w:r>
    </w:p>
    <w:sectPr w:rsidR="00E903CA" w:rsidSect="008173B6">
      <w:headerReference w:type="even" r:id="rId17"/>
      <w:headerReference w:type="default" r:id="rId18"/>
      <w:footerReference w:type="default" r:id="rId19"/>
      <w:headerReference w:type="first" r:id="rId20"/>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DF049" w14:textId="77777777" w:rsidR="00057B03" w:rsidRDefault="00057B03" w:rsidP="00C37E61">
      <w:r>
        <w:separator/>
      </w:r>
    </w:p>
  </w:endnote>
  <w:endnote w:type="continuationSeparator" w:id="0">
    <w:p w14:paraId="709862F4" w14:textId="77777777" w:rsidR="00057B03" w:rsidRDefault="00057B0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4236B" w14:textId="77777777" w:rsidR="00A708C7" w:rsidRDefault="00A70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FD303" w14:textId="77777777" w:rsidR="00A708C7" w:rsidRDefault="00A70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4B463" w14:textId="77777777" w:rsidR="009E048A" w:rsidRDefault="009E048A">
    <w:pPr>
      <w:pStyle w:val="Footer"/>
      <w:rPr>
        <w:rFonts w:ascii="Arial" w:hAnsi="Arial" w:cs="Arial"/>
        <w:sz w:val="16"/>
      </w:rPr>
    </w:pPr>
  </w:p>
  <w:p w14:paraId="66992FA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DC6E767" w14:textId="77777777" w:rsidR="009E048A" w:rsidRDefault="009E048A">
    <w:pPr>
      <w:pStyle w:val="Footer"/>
      <w:rPr>
        <w:rFonts w:ascii="Arial" w:hAnsi="Arial" w:cs="Arial"/>
        <w:sz w:val="16"/>
      </w:rPr>
    </w:pPr>
  </w:p>
  <w:p w14:paraId="72A80EF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512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F9404" w14:textId="77777777" w:rsidR="00057B03" w:rsidRDefault="00057B03" w:rsidP="00C37E61">
      <w:r>
        <w:separator/>
      </w:r>
    </w:p>
  </w:footnote>
  <w:footnote w:type="continuationSeparator" w:id="0">
    <w:p w14:paraId="6CC5304F" w14:textId="77777777" w:rsidR="00057B03" w:rsidRDefault="00057B0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9D72" w14:textId="6C2612DA" w:rsidR="00A708C7" w:rsidRDefault="00A708C7">
    <w:pPr>
      <w:pStyle w:val="Header"/>
    </w:pPr>
    <w:r>
      <w:rPr>
        <w:noProof/>
      </w:rPr>
      <w:pict w14:anchorId="3B274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1E47F" w14:textId="740CEF29" w:rsidR="00A708C7" w:rsidRDefault="00A708C7">
    <w:pPr>
      <w:pStyle w:val="Header"/>
    </w:pPr>
    <w:r>
      <w:rPr>
        <w:noProof/>
      </w:rPr>
      <w:pict w14:anchorId="46137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25DB" w14:textId="18D80C9A" w:rsidR="00296529" w:rsidRPr="00296529" w:rsidRDefault="00A708C7" w:rsidP="00296529">
    <w:pPr>
      <w:ind w:left="2160"/>
      <w:jc w:val="center"/>
      <w:rPr>
        <w:rFonts w:ascii="Times New Roman" w:eastAsia="Calibri" w:hAnsi="Times New Roman"/>
        <w:i/>
        <w:sz w:val="18"/>
        <w:szCs w:val="22"/>
      </w:rPr>
    </w:pPr>
    <w:r>
      <w:rPr>
        <w:noProof/>
      </w:rPr>
      <w:pict w14:anchorId="223CF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791F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C1C1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175A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EA42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68C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3DA75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A6186" w14:textId="1B967E30" w:rsidR="00A708C7" w:rsidRDefault="00A708C7">
    <w:pPr>
      <w:pStyle w:val="Header"/>
    </w:pPr>
    <w:r>
      <w:rPr>
        <w:noProof/>
      </w:rPr>
      <w:pict w14:anchorId="4F94D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A3B4" w14:textId="5A3AB37E" w:rsidR="00A708C7" w:rsidRDefault="00A708C7">
    <w:pPr>
      <w:pStyle w:val="Header"/>
    </w:pPr>
    <w:r>
      <w:rPr>
        <w:noProof/>
      </w:rPr>
      <w:pict w14:anchorId="03832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1158F" w14:textId="2A7F1DC4" w:rsidR="00A708C7" w:rsidRDefault="00A708C7">
    <w:pPr>
      <w:pStyle w:val="Header"/>
    </w:pPr>
    <w:r>
      <w:rPr>
        <w:noProof/>
      </w:rPr>
      <w:pict w14:anchorId="7A5F0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4231C5"/>
    <w:multiLevelType w:val="multilevel"/>
    <w:tmpl w:val="0E4231C5"/>
    <w:lvl w:ilvl="0">
      <w:start w:val="1"/>
      <w:numFmt w:val="decimal"/>
      <w:lvlText w:val="[%1]"/>
      <w:lvlJc w:val="left"/>
      <w:pPr>
        <w:tabs>
          <w:tab w:val="left" w:pos="817"/>
        </w:tabs>
        <w:ind w:left="818" w:hanging="39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1022A8D"/>
    <w:multiLevelType w:val="hybridMultilevel"/>
    <w:tmpl w:val="29CCCC68"/>
    <w:lvl w:ilvl="0" w:tplc="C8D046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4F70C84"/>
    <w:multiLevelType w:val="multilevel"/>
    <w:tmpl w:val="2FF8A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68229A0"/>
    <w:multiLevelType w:val="multilevel"/>
    <w:tmpl w:val="293423F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5F214B"/>
    <w:multiLevelType w:val="multilevel"/>
    <w:tmpl w:val="F0C693A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F151589"/>
    <w:multiLevelType w:val="multilevel"/>
    <w:tmpl w:val="CEF08D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1B0D15"/>
    <w:multiLevelType w:val="hybridMultilevel"/>
    <w:tmpl w:val="E138DD44"/>
    <w:lvl w:ilvl="0" w:tplc="5B16CD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1316A65"/>
    <w:multiLevelType w:val="multilevel"/>
    <w:tmpl w:val="C21C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6D4629C"/>
    <w:multiLevelType w:val="multilevel"/>
    <w:tmpl w:val="9E3A8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4"/>
  </w:num>
  <w:num w:numId="10">
    <w:abstractNumId w:val="2"/>
  </w:num>
  <w:num w:numId="11">
    <w:abstractNumId w:val="26"/>
  </w:num>
  <w:num w:numId="12">
    <w:abstractNumId w:val="3"/>
  </w:num>
  <w:num w:numId="13">
    <w:abstractNumId w:val="24"/>
  </w:num>
  <w:num w:numId="14">
    <w:abstractNumId w:val="9"/>
  </w:num>
  <w:num w:numId="15">
    <w:abstractNumId w:val="29"/>
  </w:num>
  <w:num w:numId="16">
    <w:abstractNumId w:val="5"/>
  </w:num>
  <w:num w:numId="17">
    <w:abstractNumId w:val="30"/>
  </w:num>
  <w:num w:numId="18">
    <w:abstractNumId w:val="15"/>
  </w:num>
  <w:num w:numId="19">
    <w:abstractNumId w:val="37"/>
  </w:num>
  <w:num w:numId="20">
    <w:abstractNumId w:val="12"/>
  </w:num>
  <w:num w:numId="21">
    <w:abstractNumId w:val="10"/>
  </w:num>
  <w:num w:numId="22">
    <w:abstractNumId w:val="14"/>
  </w:num>
  <w:num w:numId="23">
    <w:abstractNumId w:val="27"/>
  </w:num>
  <w:num w:numId="24">
    <w:abstractNumId w:val="35"/>
  </w:num>
  <w:num w:numId="25">
    <w:abstractNumId w:val="4"/>
  </w:num>
  <w:num w:numId="26">
    <w:abstractNumId w:val="23"/>
  </w:num>
  <w:num w:numId="27">
    <w:abstractNumId w:val="28"/>
  </w:num>
  <w:num w:numId="28">
    <w:abstractNumId w:val="36"/>
  </w:num>
  <w:num w:numId="29">
    <w:abstractNumId w:val="33"/>
  </w:num>
  <w:num w:numId="30">
    <w:abstractNumId w:val="11"/>
  </w:num>
  <w:num w:numId="31">
    <w:abstractNumId w:val="16"/>
  </w:num>
  <w:num w:numId="32">
    <w:abstractNumId w:val="19"/>
  </w:num>
  <w:num w:numId="33">
    <w:abstractNumId w:val="18"/>
  </w:num>
  <w:num w:numId="34">
    <w:abstractNumId w:val="22"/>
  </w:num>
  <w:num w:numId="35">
    <w:abstractNumId w:val="17"/>
  </w:num>
  <w:num w:numId="36">
    <w:abstractNumId w:val="21"/>
  </w:num>
  <w:num w:numId="37">
    <w:abstractNumId w:val="25"/>
  </w:num>
  <w:num w:numId="38">
    <w:abstractNumId w:val="3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45D"/>
    <w:rsid w:val="00000F8F"/>
    <w:rsid w:val="0000410E"/>
    <w:rsid w:val="00015674"/>
    <w:rsid w:val="00030174"/>
    <w:rsid w:val="00034E81"/>
    <w:rsid w:val="0004579C"/>
    <w:rsid w:val="00053CBA"/>
    <w:rsid w:val="00057B03"/>
    <w:rsid w:val="00064F3B"/>
    <w:rsid w:val="000839CC"/>
    <w:rsid w:val="000A47FA"/>
    <w:rsid w:val="000A65D3"/>
    <w:rsid w:val="000B1E33"/>
    <w:rsid w:val="000D689F"/>
    <w:rsid w:val="000E3F2F"/>
    <w:rsid w:val="000E7B7B"/>
    <w:rsid w:val="000E7D62"/>
    <w:rsid w:val="00103357"/>
    <w:rsid w:val="00123C9F"/>
    <w:rsid w:val="00126190"/>
    <w:rsid w:val="00130F17"/>
    <w:rsid w:val="001320BF"/>
    <w:rsid w:val="0015715A"/>
    <w:rsid w:val="00163BC4"/>
    <w:rsid w:val="00164DE8"/>
    <w:rsid w:val="00172E27"/>
    <w:rsid w:val="00190251"/>
    <w:rsid w:val="00191062"/>
    <w:rsid w:val="00192B72"/>
    <w:rsid w:val="001A29D8"/>
    <w:rsid w:val="001A5CAA"/>
    <w:rsid w:val="001B0427"/>
    <w:rsid w:val="001D3A51"/>
    <w:rsid w:val="001D3F61"/>
    <w:rsid w:val="001E10D2"/>
    <w:rsid w:val="001E25B4"/>
    <w:rsid w:val="001E44FE"/>
    <w:rsid w:val="00200595"/>
    <w:rsid w:val="00204835"/>
    <w:rsid w:val="00227F24"/>
    <w:rsid w:val="00231920"/>
    <w:rsid w:val="0023195C"/>
    <w:rsid w:val="0024282C"/>
    <w:rsid w:val="002460DC"/>
    <w:rsid w:val="00250985"/>
    <w:rsid w:val="002556F6"/>
    <w:rsid w:val="00277928"/>
    <w:rsid w:val="0028295D"/>
    <w:rsid w:val="00283105"/>
    <w:rsid w:val="00284C4C"/>
    <w:rsid w:val="00296529"/>
    <w:rsid w:val="002B27FB"/>
    <w:rsid w:val="002B685A"/>
    <w:rsid w:val="002C57D2"/>
    <w:rsid w:val="002E0D56"/>
    <w:rsid w:val="0030103B"/>
    <w:rsid w:val="00311092"/>
    <w:rsid w:val="00315186"/>
    <w:rsid w:val="0033343E"/>
    <w:rsid w:val="003512C2"/>
    <w:rsid w:val="00371FB6"/>
    <w:rsid w:val="003763C1"/>
    <w:rsid w:val="00376BBE"/>
    <w:rsid w:val="0039224F"/>
    <w:rsid w:val="0039329C"/>
    <w:rsid w:val="003A43A4"/>
    <w:rsid w:val="003A7E18"/>
    <w:rsid w:val="003C4C86"/>
    <w:rsid w:val="003C6258"/>
    <w:rsid w:val="003D26A8"/>
    <w:rsid w:val="003E2904"/>
    <w:rsid w:val="00401927"/>
    <w:rsid w:val="00404C90"/>
    <w:rsid w:val="0041027F"/>
    <w:rsid w:val="004121A0"/>
    <w:rsid w:val="00412475"/>
    <w:rsid w:val="00414520"/>
    <w:rsid w:val="00423789"/>
    <w:rsid w:val="00432BBB"/>
    <w:rsid w:val="00440F43"/>
    <w:rsid w:val="00441B6F"/>
    <w:rsid w:val="00446221"/>
    <w:rsid w:val="00450E62"/>
    <w:rsid w:val="004539DB"/>
    <w:rsid w:val="00457CD1"/>
    <w:rsid w:val="00470700"/>
    <w:rsid w:val="00471A80"/>
    <w:rsid w:val="00472F21"/>
    <w:rsid w:val="00481CE3"/>
    <w:rsid w:val="004D305E"/>
    <w:rsid w:val="004D4277"/>
    <w:rsid w:val="00502516"/>
    <w:rsid w:val="00505F06"/>
    <w:rsid w:val="00506828"/>
    <w:rsid w:val="00512BC0"/>
    <w:rsid w:val="0053056E"/>
    <w:rsid w:val="00531BF9"/>
    <w:rsid w:val="00544DD4"/>
    <w:rsid w:val="00554FDA"/>
    <w:rsid w:val="00557178"/>
    <w:rsid w:val="00563D5C"/>
    <w:rsid w:val="005703BA"/>
    <w:rsid w:val="005A4B0A"/>
    <w:rsid w:val="005C784C"/>
    <w:rsid w:val="005D17F6"/>
    <w:rsid w:val="005E5539"/>
    <w:rsid w:val="00602BF5"/>
    <w:rsid w:val="00617FDD"/>
    <w:rsid w:val="00633614"/>
    <w:rsid w:val="00633F68"/>
    <w:rsid w:val="00636EB2"/>
    <w:rsid w:val="006375B8"/>
    <w:rsid w:val="006466A1"/>
    <w:rsid w:val="0065301B"/>
    <w:rsid w:val="00657DF9"/>
    <w:rsid w:val="0066510A"/>
    <w:rsid w:val="00673F9F"/>
    <w:rsid w:val="006769B4"/>
    <w:rsid w:val="00686953"/>
    <w:rsid w:val="00687DEA"/>
    <w:rsid w:val="00687E67"/>
    <w:rsid w:val="006967F7"/>
    <w:rsid w:val="006A250C"/>
    <w:rsid w:val="006B21D3"/>
    <w:rsid w:val="006B57D0"/>
    <w:rsid w:val="006D30FF"/>
    <w:rsid w:val="006D6940"/>
    <w:rsid w:val="006E7AD9"/>
    <w:rsid w:val="006F11EC"/>
    <w:rsid w:val="006F4C9A"/>
    <w:rsid w:val="0070082C"/>
    <w:rsid w:val="007369E6"/>
    <w:rsid w:val="00746E59"/>
    <w:rsid w:val="00754C9A"/>
    <w:rsid w:val="0075599A"/>
    <w:rsid w:val="00761D52"/>
    <w:rsid w:val="0076392B"/>
    <w:rsid w:val="0077749E"/>
    <w:rsid w:val="00790ADA"/>
    <w:rsid w:val="007936B6"/>
    <w:rsid w:val="007D2288"/>
    <w:rsid w:val="007E088F"/>
    <w:rsid w:val="007F25D9"/>
    <w:rsid w:val="007F520A"/>
    <w:rsid w:val="007F7B32"/>
    <w:rsid w:val="00804BC2"/>
    <w:rsid w:val="008112EE"/>
    <w:rsid w:val="0081431A"/>
    <w:rsid w:val="008173B6"/>
    <w:rsid w:val="008269DE"/>
    <w:rsid w:val="0083216F"/>
    <w:rsid w:val="00833610"/>
    <w:rsid w:val="00845512"/>
    <w:rsid w:val="00860000"/>
    <w:rsid w:val="00863BD3"/>
    <w:rsid w:val="00866D66"/>
    <w:rsid w:val="008671C6"/>
    <w:rsid w:val="00875803"/>
    <w:rsid w:val="008A4BC2"/>
    <w:rsid w:val="008B459E"/>
    <w:rsid w:val="008B7BD1"/>
    <w:rsid w:val="008D478C"/>
    <w:rsid w:val="008E13AE"/>
    <w:rsid w:val="008E1506"/>
    <w:rsid w:val="008E710C"/>
    <w:rsid w:val="008F62A6"/>
    <w:rsid w:val="008F69D6"/>
    <w:rsid w:val="00902823"/>
    <w:rsid w:val="00904591"/>
    <w:rsid w:val="00912148"/>
    <w:rsid w:val="00915CA6"/>
    <w:rsid w:val="009208CA"/>
    <w:rsid w:val="00927834"/>
    <w:rsid w:val="009500A6"/>
    <w:rsid w:val="00957C18"/>
    <w:rsid w:val="009659BA"/>
    <w:rsid w:val="00983040"/>
    <w:rsid w:val="009B2837"/>
    <w:rsid w:val="009B3FB9"/>
    <w:rsid w:val="009C2465"/>
    <w:rsid w:val="009D35A0"/>
    <w:rsid w:val="009D7EB7"/>
    <w:rsid w:val="009E048A"/>
    <w:rsid w:val="009E08E9"/>
    <w:rsid w:val="009E3DB9"/>
    <w:rsid w:val="009E6E35"/>
    <w:rsid w:val="009F0EDA"/>
    <w:rsid w:val="009F18CA"/>
    <w:rsid w:val="009F4006"/>
    <w:rsid w:val="00A03B96"/>
    <w:rsid w:val="00A05B19"/>
    <w:rsid w:val="00A074C1"/>
    <w:rsid w:val="00A1134E"/>
    <w:rsid w:val="00A24E7E"/>
    <w:rsid w:val="00A258C3"/>
    <w:rsid w:val="00A347C0"/>
    <w:rsid w:val="00A51431"/>
    <w:rsid w:val="00A539AD"/>
    <w:rsid w:val="00A630CC"/>
    <w:rsid w:val="00A673B6"/>
    <w:rsid w:val="00A708C7"/>
    <w:rsid w:val="00A80EB9"/>
    <w:rsid w:val="00A818A3"/>
    <w:rsid w:val="00A94063"/>
    <w:rsid w:val="00AA6219"/>
    <w:rsid w:val="00AA74E0"/>
    <w:rsid w:val="00AB703F"/>
    <w:rsid w:val="00AC6BB8"/>
    <w:rsid w:val="00AD1C1C"/>
    <w:rsid w:val="00AE008F"/>
    <w:rsid w:val="00B0000F"/>
    <w:rsid w:val="00B01FCD"/>
    <w:rsid w:val="00B1776C"/>
    <w:rsid w:val="00B52896"/>
    <w:rsid w:val="00B53ACB"/>
    <w:rsid w:val="00B73EC1"/>
    <w:rsid w:val="00B91515"/>
    <w:rsid w:val="00B95236"/>
    <w:rsid w:val="00B96BD9"/>
    <w:rsid w:val="00BA1B01"/>
    <w:rsid w:val="00BA2641"/>
    <w:rsid w:val="00BA51D5"/>
    <w:rsid w:val="00BB2A08"/>
    <w:rsid w:val="00BB37AA"/>
    <w:rsid w:val="00BB3DB8"/>
    <w:rsid w:val="00BC53A0"/>
    <w:rsid w:val="00BC681C"/>
    <w:rsid w:val="00BE18DD"/>
    <w:rsid w:val="00BE62AD"/>
    <w:rsid w:val="00BF121F"/>
    <w:rsid w:val="00BF1F80"/>
    <w:rsid w:val="00C166EF"/>
    <w:rsid w:val="00C17EB0"/>
    <w:rsid w:val="00C27F5F"/>
    <w:rsid w:val="00C30A0F"/>
    <w:rsid w:val="00C37E61"/>
    <w:rsid w:val="00C4210C"/>
    <w:rsid w:val="00C70F1B"/>
    <w:rsid w:val="00C71A47"/>
    <w:rsid w:val="00C7464C"/>
    <w:rsid w:val="00C8291D"/>
    <w:rsid w:val="00C85588"/>
    <w:rsid w:val="00CD6755"/>
    <w:rsid w:val="00CD6856"/>
    <w:rsid w:val="00CE0089"/>
    <w:rsid w:val="00CE793C"/>
    <w:rsid w:val="00D05B98"/>
    <w:rsid w:val="00D173F1"/>
    <w:rsid w:val="00D60979"/>
    <w:rsid w:val="00D76B9D"/>
    <w:rsid w:val="00D8295D"/>
    <w:rsid w:val="00DC2A65"/>
    <w:rsid w:val="00DD0E5E"/>
    <w:rsid w:val="00DE15F0"/>
    <w:rsid w:val="00DE230A"/>
    <w:rsid w:val="00DE5663"/>
    <w:rsid w:val="00DE78AA"/>
    <w:rsid w:val="00E053D0"/>
    <w:rsid w:val="00E05F7E"/>
    <w:rsid w:val="00E15994"/>
    <w:rsid w:val="00E30235"/>
    <w:rsid w:val="00E3114E"/>
    <w:rsid w:val="00E31A70"/>
    <w:rsid w:val="00E35B02"/>
    <w:rsid w:val="00E50970"/>
    <w:rsid w:val="00E65AE1"/>
    <w:rsid w:val="00E66496"/>
    <w:rsid w:val="00E66B35"/>
    <w:rsid w:val="00E66E10"/>
    <w:rsid w:val="00E769F6"/>
    <w:rsid w:val="00E8407C"/>
    <w:rsid w:val="00E84F3C"/>
    <w:rsid w:val="00E903CA"/>
    <w:rsid w:val="00E9382C"/>
    <w:rsid w:val="00EA012C"/>
    <w:rsid w:val="00ED0288"/>
    <w:rsid w:val="00EE52CB"/>
    <w:rsid w:val="00EF3070"/>
    <w:rsid w:val="00EF581D"/>
    <w:rsid w:val="00EF7FD8"/>
    <w:rsid w:val="00F06F59"/>
    <w:rsid w:val="00F17988"/>
    <w:rsid w:val="00F469F0"/>
    <w:rsid w:val="00F53273"/>
    <w:rsid w:val="00F67D7E"/>
    <w:rsid w:val="00F755E4"/>
    <w:rsid w:val="00F77D02"/>
    <w:rsid w:val="00FB3A86"/>
    <w:rsid w:val="00FD2DDA"/>
    <w:rsid w:val="00FD36C8"/>
    <w:rsid w:val="00FF0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8A1F5C5"/>
  <w15:docId w15:val="{733449E0-4807-4FE6-B2D2-B49068F9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9025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B91515"/>
    <w:pPr>
      <w:ind w:firstLineChars="200" w:firstLine="420"/>
    </w:pPr>
  </w:style>
  <w:style w:type="character" w:customStyle="1" w:styleId="Heading3Char">
    <w:name w:val="Heading 3 Char"/>
    <w:basedOn w:val="DefaultParagraphFont"/>
    <w:link w:val="Heading3"/>
    <w:semiHidden/>
    <w:rsid w:val="0019025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0848983">
      <w:bodyDiv w:val="1"/>
      <w:marLeft w:val="0"/>
      <w:marRight w:val="0"/>
      <w:marTop w:val="0"/>
      <w:marBottom w:val="0"/>
      <w:divBdr>
        <w:top w:val="none" w:sz="0" w:space="0" w:color="auto"/>
        <w:left w:val="none" w:sz="0" w:space="0" w:color="auto"/>
        <w:bottom w:val="none" w:sz="0" w:space="0" w:color="auto"/>
        <w:right w:val="none" w:sz="0" w:space="0" w:color="auto"/>
      </w:divBdr>
    </w:div>
    <w:div w:id="13195013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218180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76908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334797">
      <w:bodyDiv w:val="1"/>
      <w:marLeft w:val="0"/>
      <w:marRight w:val="0"/>
      <w:marTop w:val="0"/>
      <w:marBottom w:val="0"/>
      <w:divBdr>
        <w:top w:val="none" w:sz="0" w:space="0" w:color="auto"/>
        <w:left w:val="none" w:sz="0" w:space="0" w:color="auto"/>
        <w:bottom w:val="none" w:sz="0" w:space="0" w:color="auto"/>
        <w:right w:val="none" w:sz="0" w:space="0" w:color="auto"/>
      </w:divBdr>
    </w:div>
    <w:div w:id="91528601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371610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6509423">
      <w:bodyDiv w:val="1"/>
      <w:marLeft w:val="0"/>
      <w:marRight w:val="0"/>
      <w:marTop w:val="0"/>
      <w:marBottom w:val="0"/>
      <w:divBdr>
        <w:top w:val="none" w:sz="0" w:space="0" w:color="auto"/>
        <w:left w:val="none" w:sz="0" w:space="0" w:color="auto"/>
        <w:bottom w:val="none" w:sz="0" w:space="0" w:color="auto"/>
        <w:right w:val="none" w:sz="0" w:space="0" w:color="auto"/>
      </w:divBdr>
    </w:div>
    <w:div w:id="1255356759">
      <w:bodyDiv w:val="1"/>
      <w:marLeft w:val="0"/>
      <w:marRight w:val="0"/>
      <w:marTop w:val="0"/>
      <w:marBottom w:val="0"/>
      <w:divBdr>
        <w:top w:val="none" w:sz="0" w:space="0" w:color="auto"/>
        <w:left w:val="none" w:sz="0" w:space="0" w:color="auto"/>
        <w:bottom w:val="none" w:sz="0" w:space="0" w:color="auto"/>
        <w:right w:val="none" w:sz="0" w:space="0" w:color="auto"/>
      </w:divBdr>
    </w:div>
    <w:div w:id="1331525097">
      <w:bodyDiv w:val="1"/>
      <w:marLeft w:val="0"/>
      <w:marRight w:val="0"/>
      <w:marTop w:val="0"/>
      <w:marBottom w:val="0"/>
      <w:divBdr>
        <w:top w:val="none" w:sz="0" w:space="0" w:color="auto"/>
        <w:left w:val="none" w:sz="0" w:space="0" w:color="auto"/>
        <w:bottom w:val="none" w:sz="0" w:space="0" w:color="auto"/>
        <w:right w:val="none" w:sz="0" w:space="0" w:color="auto"/>
      </w:divBdr>
    </w:div>
    <w:div w:id="1417357657">
      <w:bodyDiv w:val="1"/>
      <w:marLeft w:val="0"/>
      <w:marRight w:val="0"/>
      <w:marTop w:val="0"/>
      <w:marBottom w:val="0"/>
      <w:divBdr>
        <w:top w:val="none" w:sz="0" w:space="0" w:color="auto"/>
        <w:left w:val="none" w:sz="0" w:space="0" w:color="auto"/>
        <w:bottom w:val="none" w:sz="0" w:space="0" w:color="auto"/>
        <w:right w:val="none" w:sz="0" w:space="0" w:color="auto"/>
      </w:divBdr>
    </w:div>
    <w:div w:id="1493716369">
      <w:bodyDiv w:val="1"/>
      <w:marLeft w:val="0"/>
      <w:marRight w:val="0"/>
      <w:marTop w:val="0"/>
      <w:marBottom w:val="0"/>
      <w:divBdr>
        <w:top w:val="none" w:sz="0" w:space="0" w:color="auto"/>
        <w:left w:val="none" w:sz="0" w:space="0" w:color="auto"/>
        <w:bottom w:val="none" w:sz="0" w:space="0" w:color="auto"/>
        <w:right w:val="none" w:sz="0" w:space="0" w:color="auto"/>
      </w:divBdr>
    </w:div>
    <w:div w:id="153776852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074701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7919441">
      <w:bodyDiv w:val="1"/>
      <w:marLeft w:val="0"/>
      <w:marRight w:val="0"/>
      <w:marTop w:val="0"/>
      <w:marBottom w:val="0"/>
      <w:divBdr>
        <w:top w:val="none" w:sz="0" w:space="0" w:color="auto"/>
        <w:left w:val="none" w:sz="0" w:space="0" w:color="auto"/>
        <w:bottom w:val="none" w:sz="0" w:space="0" w:color="auto"/>
        <w:right w:val="none" w:sz="0" w:space="0" w:color="auto"/>
      </w:divBdr>
    </w:div>
    <w:div w:id="21459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F994-CBA2-441A-B6C6-7792E021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416</TotalTime>
  <Pages>8</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79</cp:revision>
  <cp:lastPrinted>1999-07-06T11:00:00Z</cp:lastPrinted>
  <dcterms:created xsi:type="dcterms:W3CDTF">2023-07-21T09:01:00Z</dcterms:created>
  <dcterms:modified xsi:type="dcterms:W3CDTF">2025-06-09T12:04:00Z</dcterms:modified>
</cp:coreProperties>
</file>