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72010" w14:textId="032DF86E" w:rsidR="00A14D7C" w:rsidRDefault="00A14D7C">
      <w:pPr>
        <w:pStyle w:val="BodyText"/>
        <w:spacing w:before="7"/>
        <w:rPr>
          <w:b/>
          <w:i/>
          <w:sz w:val="15"/>
        </w:rPr>
      </w:pPr>
    </w:p>
    <w:p w14:paraId="71F5FAD9" w14:textId="77777777" w:rsidR="00A14D7C" w:rsidRDefault="00A14D7C">
      <w:pPr>
        <w:pStyle w:val="BodyText"/>
        <w:spacing w:before="9"/>
        <w:rPr>
          <w:b/>
          <w:i/>
          <w:sz w:val="13"/>
        </w:rPr>
      </w:pPr>
    </w:p>
    <w:p w14:paraId="634C1F2B" w14:textId="542AD5B8" w:rsidR="00E573AC" w:rsidRPr="00E573AC" w:rsidRDefault="00E573AC" w:rsidP="00ED3BE2">
      <w:pPr>
        <w:pStyle w:val="Title"/>
        <w:rPr>
          <w:i/>
          <w:iCs/>
          <w:sz w:val="36"/>
          <w:szCs w:val="36"/>
        </w:rPr>
      </w:pPr>
      <w:r w:rsidRPr="00E573AC">
        <w:rPr>
          <w:i/>
          <w:iCs/>
          <w:sz w:val="36"/>
          <w:szCs w:val="36"/>
          <w:u w:val="single"/>
        </w:rPr>
        <w:t>Original Research Article</w:t>
      </w:r>
    </w:p>
    <w:p w14:paraId="04A54C66" w14:textId="7ACB4612" w:rsidR="00ED3BE2" w:rsidRPr="00E573AC" w:rsidRDefault="00ED3BE2" w:rsidP="00ED3BE2">
      <w:pPr>
        <w:pStyle w:val="Title"/>
        <w:rPr>
          <w:i/>
          <w:iCs/>
          <w:sz w:val="36"/>
          <w:szCs w:val="36"/>
        </w:rPr>
      </w:pPr>
      <w:r w:rsidRPr="00E573AC">
        <w:rPr>
          <w:i/>
          <w:iCs/>
          <w:sz w:val="36"/>
          <w:szCs w:val="36"/>
        </w:rPr>
        <w:t>An Experimental Study on the Effect of Foamed Concrete Bulk Density on its Thermal and Mechanical Properties</w:t>
      </w:r>
    </w:p>
    <w:p w14:paraId="69224821" w14:textId="77777777" w:rsidR="009D63AF" w:rsidRDefault="009D63AF" w:rsidP="00E573AC">
      <w:pPr>
        <w:spacing w:before="1"/>
        <w:ind w:right="146"/>
        <w:jc w:val="right"/>
        <w:rPr>
          <w:i/>
          <w:sz w:val="20"/>
        </w:rPr>
      </w:pPr>
    </w:p>
    <w:p w14:paraId="2975CB11" w14:textId="77777777" w:rsidR="009D63AF" w:rsidRDefault="009D63AF" w:rsidP="00E573AC">
      <w:pPr>
        <w:spacing w:before="1"/>
        <w:ind w:right="146"/>
        <w:jc w:val="right"/>
        <w:rPr>
          <w:i/>
          <w:sz w:val="20"/>
        </w:rPr>
      </w:pPr>
    </w:p>
    <w:p w14:paraId="2F61BBF1" w14:textId="77777777" w:rsidR="009D63AF" w:rsidRDefault="009D63AF" w:rsidP="00E573AC">
      <w:pPr>
        <w:spacing w:before="1"/>
        <w:ind w:right="146"/>
        <w:jc w:val="right"/>
        <w:rPr>
          <w:i/>
          <w:sz w:val="20"/>
        </w:rPr>
      </w:pPr>
    </w:p>
    <w:p w14:paraId="1CFC02CD" w14:textId="77777777" w:rsidR="009D63AF" w:rsidRDefault="009D63AF" w:rsidP="00E573AC">
      <w:pPr>
        <w:spacing w:before="1"/>
        <w:ind w:right="146"/>
        <w:jc w:val="right"/>
        <w:rPr>
          <w:i/>
          <w:sz w:val="20"/>
        </w:rPr>
      </w:pPr>
    </w:p>
    <w:p w14:paraId="37B44661" w14:textId="77777777" w:rsidR="00A14D7C" w:rsidRDefault="00A14D7C">
      <w:pPr>
        <w:pStyle w:val="BodyText"/>
        <w:spacing w:before="1"/>
        <w:rPr>
          <w:b/>
          <w:i/>
        </w:rPr>
      </w:pPr>
    </w:p>
    <w:p w14:paraId="19FCCAA3" w14:textId="77777777" w:rsidR="00A14D7C" w:rsidRDefault="00000000">
      <w:pPr>
        <w:pStyle w:val="Heading1"/>
        <w:spacing w:before="1"/>
        <w:ind w:left="140" w:firstLine="0"/>
      </w:pPr>
      <w:r>
        <w:rPr>
          <w:b w:val="0"/>
          <w:sz w:val="20"/>
        </w:rPr>
        <w:pict w14:anchorId="68BDF093">
          <v:shapetype id="_x0000_t202" coordsize="21600,21600" o:spt="202" path="m,l,21600r21600,l21600,xe">
            <v:stroke joinstyle="miter"/>
            <v:path gradientshapeok="t" o:connecttype="rect"/>
          </v:shapetype>
          <v:shape id="docshape4" o:spid="_x0000_s2054" type="#_x0000_t202" style="position:absolute;left:0;text-align:left;margin-left:71.2pt;margin-top:16.95pt;width:453.1pt;height:56.2pt;z-index:-15727616;mso-wrap-distance-left:0;mso-wrap-distance-right:0;mso-position-horizontal-relative:page" filled="f" strokeweight=".16936mm">
            <v:textbox inset="0,0,0,0">
              <w:txbxContent>
                <w:p w14:paraId="69E51D89" w14:textId="77777777" w:rsidR="00A14D7C" w:rsidRDefault="009256CE" w:rsidP="009256CE">
                  <w:pPr>
                    <w:pStyle w:val="BodyText"/>
                    <w:ind w:left="103" w:right="113"/>
                    <w:jc w:val="both"/>
                  </w:pPr>
                  <w:r w:rsidRPr="009256CE">
                    <w:t>Foamed concrete is considered a lightweight thermal insulation material due to its air-filled cellular structure, which helps reduce dead loads on structures and save energy. It is produced by introducing a foaming agent that generates air bubbles into the</w:t>
                  </w:r>
                  <w:r w:rsidR="00EF2117">
                    <w:t xml:space="preserve"> cementitious mortar. </w:t>
                  </w:r>
                  <w:r w:rsidR="00EF2117" w:rsidRPr="00EF2117">
                    <w:t>The entrained air bubbles reduce the bulk density of the mortar, resulting in lightweight and thermally insulating foamed concrete.</w:t>
                  </w:r>
                </w:p>
              </w:txbxContent>
            </v:textbox>
            <w10:wrap type="topAndBottom" anchorx="page"/>
          </v:shape>
        </w:pict>
      </w:r>
      <w:r w:rsidR="00090FA7">
        <w:rPr>
          <w:spacing w:val="-2"/>
        </w:rPr>
        <w:t>ABSTRACT</w:t>
      </w:r>
    </w:p>
    <w:p w14:paraId="11F68910" w14:textId="77777777" w:rsidR="00A14D7C" w:rsidRDefault="00000000">
      <w:pPr>
        <w:pStyle w:val="BodyText"/>
        <w:spacing w:before="9"/>
        <w:rPr>
          <w:b/>
          <w:sz w:val="17"/>
        </w:rPr>
      </w:pPr>
      <w:r>
        <w:pict w14:anchorId="59C32432">
          <v:shape id="docshape5" o:spid="_x0000_s2053" style="position:absolute;margin-left:1in;margin-top:60.35pt;width:449.2pt;height:.1pt;z-index:-15727104;mso-wrap-distance-left:0;mso-wrap-distance-right:0;mso-position-horizontal-relative:page" coordorigin="1440,1207" coordsize="8984,0" o:spt="100" adj="0,,0" path="m1440,1207r1599,m3041,1207r799,m3843,1207r6581,e" filled="f" strokeweight=".17869mm">
            <v:stroke joinstyle="round"/>
            <v:formulas/>
            <v:path arrowok="t" o:connecttype="segments"/>
            <w10:wrap type="topAndBottom" anchorx="page"/>
          </v:shape>
        </w:pict>
      </w:r>
    </w:p>
    <w:p w14:paraId="39F4E6FB" w14:textId="77777777" w:rsidR="00A14D7C" w:rsidRDefault="00A14D7C">
      <w:pPr>
        <w:pStyle w:val="BodyText"/>
        <w:rPr>
          <w:b/>
          <w:sz w:val="21"/>
        </w:rPr>
      </w:pPr>
    </w:p>
    <w:p w14:paraId="034DFF8F" w14:textId="77777777" w:rsidR="00A14D7C" w:rsidRDefault="00A14D7C">
      <w:pPr>
        <w:pStyle w:val="BodyText"/>
        <w:spacing w:before="3"/>
        <w:rPr>
          <w:b/>
          <w:sz w:val="7"/>
        </w:rPr>
      </w:pPr>
    </w:p>
    <w:p w14:paraId="7ECA9C95" w14:textId="77777777" w:rsidR="00A14D7C" w:rsidRDefault="00A14D7C">
      <w:pPr>
        <w:rPr>
          <w:sz w:val="16"/>
        </w:rPr>
        <w:sectPr w:rsidR="00A14D7C">
          <w:headerReference w:type="even" r:id="rId7"/>
          <w:headerReference w:type="default" r:id="rId8"/>
          <w:footerReference w:type="even" r:id="rId9"/>
          <w:footerReference w:type="default" r:id="rId10"/>
          <w:headerReference w:type="first" r:id="rId11"/>
          <w:footerReference w:type="first" r:id="rId12"/>
          <w:type w:val="continuous"/>
          <w:pgSz w:w="11910" w:h="16840"/>
          <w:pgMar w:top="1020" w:right="1300" w:bottom="280" w:left="1300" w:header="720" w:footer="720" w:gutter="0"/>
          <w:cols w:space="720"/>
        </w:sectPr>
      </w:pPr>
    </w:p>
    <w:p w14:paraId="3DE60833" w14:textId="77777777" w:rsidR="00A14D7C" w:rsidRDefault="00A14D7C">
      <w:pPr>
        <w:pStyle w:val="BodyText"/>
        <w:rPr>
          <w:i/>
        </w:rPr>
      </w:pPr>
    </w:p>
    <w:p w14:paraId="3CD560F9" w14:textId="77777777" w:rsidR="00A14D7C" w:rsidRDefault="00A14D7C">
      <w:pPr>
        <w:pStyle w:val="BodyText"/>
        <w:spacing w:after="1"/>
        <w:rPr>
          <w:i/>
          <w:sz w:val="12"/>
        </w:rPr>
      </w:pPr>
    </w:p>
    <w:p w14:paraId="60F5FF21" w14:textId="77777777" w:rsidR="00A14D7C" w:rsidRDefault="00000000">
      <w:pPr>
        <w:pStyle w:val="BodyText"/>
        <w:ind w:left="118"/>
      </w:pPr>
      <w:r>
        <w:pict w14:anchorId="629082E4">
          <v:shape id="docshape8" o:spid="_x0000_s2055" type="#_x0000_t202" style="width:453.1pt;height:150.05pt;mso-left-percent:-10001;mso-top-percent:-10001;mso-position-horizontal:absolute;mso-position-horizontal-relative:char;mso-position-vertical:absolute;mso-position-vertical-relative:line;mso-left-percent:-10001;mso-top-percent:-10001" filled="f" strokeweight=".16936mm">
            <v:textbox inset="0,0,0,0">
              <w:txbxContent>
                <w:p w14:paraId="5E079A04" w14:textId="77777777" w:rsidR="00A14D7C" w:rsidRDefault="009256CE" w:rsidP="0022571F">
                  <w:pPr>
                    <w:pStyle w:val="BodyText"/>
                    <w:ind w:left="103" w:right="99"/>
                  </w:pPr>
                  <w:r w:rsidRPr="009256CE">
                    <w:t>This research aims to investigate the relationship between the bulk density of foamed concrete and its thermal properties—specifically thermal conductivity and thermal resistance—as well as its mechanical properties, with a focus on compressive strength. Additionally, the study seeks to establish mathematical correlations between these parameters. An experimental study was conducted on lightweight foamed concrete samples with dry bulk densities below 1000 kg/m³. Ten foamed concrete mixtures were prepared using a synthetic foam generator with a fixed cement content of 350 kg/m³. The mix proportions were adjusted to achieve varying bulk densities by altering the water-to-cement ratio (W/C), foaming agent-to-cement ratio (F/C), and sand-to-cement ratio (S/C). Various tests were performed to determine the physical, thermal, and mechanical properties of the foamed concrete, including dry bulk density, thermal conductivity coefficient, thermal resistance, and compressive strength.</w:t>
                  </w:r>
                  <w:r w:rsidRPr="009256CE">
                    <w:rPr>
                      <w:rtl/>
                      <w:lang w:bidi="ar-SY"/>
                    </w:rPr>
                    <w:br/>
                  </w:r>
                  <w:r w:rsidRPr="009256CE">
                    <w:t>At the end of this research, the relationships between dry bulk density, thermal conductivity</w:t>
                  </w:r>
                  <w:r w:rsidR="0022571F">
                    <w:t xml:space="preserve"> </w:t>
                  </w:r>
                  <w:r w:rsidRPr="009256CE">
                    <w:t>and compressive strength of f</w:t>
                  </w:r>
                  <w:r>
                    <w:t>oamed concrete were established.</w:t>
                  </w:r>
                </w:p>
              </w:txbxContent>
            </v:textbox>
            <w10:anchorlock/>
          </v:shape>
        </w:pict>
      </w:r>
    </w:p>
    <w:p w14:paraId="58498A8D" w14:textId="77777777" w:rsidR="00A14D7C" w:rsidRDefault="00A14D7C">
      <w:pPr>
        <w:pStyle w:val="BodyText"/>
        <w:spacing w:before="1"/>
        <w:rPr>
          <w:i/>
          <w:sz w:val="9"/>
        </w:rPr>
      </w:pPr>
    </w:p>
    <w:p w14:paraId="18551CD7" w14:textId="77777777" w:rsidR="00E92FAB" w:rsidRDefault="00E92FAB" w:rsidP="009256CE">
      <w:pPr>
        <w:spacing w:before="93"/>
        <w:ind w:left="1220" w:hanging="1080"/>
        <w:rPr>
          <w:i/>
          <w:sz w:val="20"/>
        </w:rPr>
        <w:sectPr w:rsidR="00E92FAB" w:rsidSect="007776FB">
          <w:pgSz w:w="12240" w:h="15840"/>
          <w:pgMar w:top="1440" w:right="1440" w:bottom="1440" w:left="1440" w:header="720" w:footer="720" w:gutter="0"/>
          <w:cols w:num="2" w:space="227"/>
          <w:docGrid w:linePitch="360"/>
        </w:sectPr>
      </w:pPr>
    </w:p>
    <w:p w14:paraId="144020E0" w14:textId="77777777" w:rsidR="00A14D7C" w:rsidRDefault="00090FA7" w:rsidP="009256CE">
      <w:pPr>
        <w:spacing w:before="93"/>
        <w:ind w:left="1220" w:hanging="1080"/>
        <w:rPr>
          <w:i/>
          <w:sz w:val="20"/>
        </w:rPr>
      </w:pPr>
      <w:r>
        <w:rPr>
          <w:i/>
          <w:sz w:val="20"/>
        </w:rPr>
        <w:t>Keywords:</w:t>
      </w:r>
      <w:r>
        <w:rPr>
          <w:i/>
          <w:spacing w:val="40"/>
          <w:sz w:val="20"/>
        </w:rPr>
        <w:t xml:space="preserve"> </w:t>
      </w:r>
      <w:r w:rsidR="009256CE" w:rsidRPr="009256CE">
        <w:rPr>
          <w:i/>
          <w:sz w:val="20"/>
        </w:rPr>
        <w:t>Foamed Concrete, Foaming Agent, Thermal Conductivity, Thermal Insulation, compressive strength.</w:t>
      </w:r>
    </w:p>
    <w:p w14:paraId="7B39F0C3" w14:textId="77777777" w:rsidR="0041390B" w:rsidRPr="00BD7722" w:rsidRDefault="0041390B" w:rsidP="0041390B">
      <w:pPr>
        <w:spacing w:before="274" w:after="206"/>
        <w:outlineLvl w:val="2"/>
        <w:rPr>
          <w:rFonts w:asciiTheme="minorBidi" w:hAnsiTheme="minorBidi" w:cstheme="minorBidi"/>
          <w:b/>
          <w:bCs/>
          <w:color w:val="000000" w:themeColor="text1"/>
          <w:sz w:val="20"/>
          <w:szCs w:val="20"/>
        </w:rPr>
      </w:pPr>
      <w:r w:rsidRPr="00BD7722">
        <w:rPr>
          <w:rFonts w:asciiTheme="minorBidi" w:hAnsiTheme="minorBidi" w:cstheme="minorBidi"/>
          <w:b/>
          <w:bCs/>
          <w:color w:val="000000" w:themeColor="text1"/>
          <w:sz w:val="20"/>
          <w:szCs w:val="20"/>
        </w:rPr>
        <w:t>1. Introduction</w:t>
      </w:r>
    </w:p>
    <w:p w14:paraId="78D65C4D"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Due to urban expansion and the increasing number of residential buildings, energy consumption in the domestic sector has risen significantly, particularly for heating and cooling purposes. In some countries, building energy consumption exceeds 35% of total energy consumption [3]. Consequently, energy conservation in buildings has become a topic of great contemporary interest.</w:t>
      </w:r>
    </w:p>
    <w:p w14:paraId="529FF2BA"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The use of thermal insulation materials in construction is one of the most cost-effective approaches to reducing energy consumption [2]. Many countries have implemented solutions involving insulation materials [3]. Constructing buildings with thermally insulating materials decreases fuel consumption and provides savings in electrical energy used for heating and cooling, thereby contributing to the preservation of national resources.</w:t>
      </w:r>
    </w:p>
    <w:p w14:paraId="5D2FB40B"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Various materials have been used for thermal insulation, including foamed concrete. However, foamed concrete was not widely adopted as a thermal insulation material for an extended period due to limited awareness of its reliability and exceptional insulating properties. These properties stem from its low bulk density, which results from its air-filled cellular structure [4].</w:t>
      </w:r>
    </w:p>
    <w:p w14:paraId="0A1AE81C" w14:textId="77777777" w:rsidR="00FB69EB"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 xml:space="preserve">Foamed concrete is a mixture of sand, cement, and water (the base mixture) along with preformed foam, which itself consists of a foaming agent, water, and air. Incorporating preformed foam into the base mixture generates air voids in the </w:t>
      </w:r>
    </w:p>
    <w:p w14:paraId="4547330B" w14:textId="77777777" w:rsidR="00FB69EB" w:rsidRDefault="00FB69EB" w:rsidP="0041390B">
      <w:pPr>
        <w:spacing w:before="206" w:after="206"/>
        <w:jc w:val="both"/>
        <w:rPr>
          <w:rFonts w:asciiTheme="minorBidi" w:hAnsiTheme="minorBidi" w:cstheme="minorBidi"/>
          <w:color w:val="000000" w:themeColor="text1"/>
          <w:sz w:val="20"/>
          <w:szCs w:val="20"/>
        </w:rPr>
      </w:pPr>
    </w:p>
    <w:p w14:paraId="577E01AA" w14:textId="77777777" w:rsidR="00FB69EB" w:rsidRDefault="00FB69EB" w:rsidP="0041390B">
      <w:pPr>
        <w:spacing w:before="206" w:after="206"/>
        <w:jc w:val="both"/>
        <w:rPr>
          <w:rFonts w:asciiTheme="minorBidi" w:hAnsiTheme="minorBidi" w:cstheme="minorBidi"/>
          <w:color w:val="000000" w:themeColor="text1"/>
          <w:sz w:val="20"/>
          <w:szCs w:val="20"/>
        </w:rPr>
      </w:pPr>
    </w:p>
    <w:p w14:paraId="1812BA57" w14:textId="77777777" w:rsidR="00FB69EB" w:rsidRDefault="00FB69EB" w:rsidP="0041390B">
      <w:pPr>
        <w:spacing w:before="206" w:after="206"/>
        <w:jc w:val="both"/>
        <w:rPr>
          <w:rFonts w:asciiTheme="minorBidi" w:hAnsiTheme="minorBidi" w:cstheme="minorBidi"/>
          <w:color w:val="000000" w:themeColor="text1"/>
          <w:sz w:val="20"/>
          <w:szCs w:val="20"/>
        </w:rPr>
      </w:pPr>
    </w:p>
    <w:p w14:paraId="21835E72"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material's microstructure, reducing its bulk density. Increasing the foam content yields a lighter material [1,4,5,6].</w:t>
      </w:r>
    </w:p>
    <w:p w14:paraId="47CAEFCA"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In addition to its thermal insulation properties, foamed concrete exhibits other significant characteristics, including sound insulation and lightweight properties, which reduce dead loads on structures [7]. It also demonstrates high resistance to frost, fire, and seismic activity [1,4,5,7,8].</w:t>
      </w:r>
    </w:p>
    <w:p w14:paraId="4F5DF0F3"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Notably, foamed concrete contains an air content ranging from 10% to 70%, contributing to its lightweight nature and thermal resistance. However, this high air content reduces its compressive strength and durability [7]. Therefore, it is essential to investigate the relationship between these competing properties.</w:t>
      </w:r>
    </w:p>
    <w:p w14:paraId="61F16893" w14:textId="77777777" w:rsidR="0041390B" w:rsidRPr="00BD7722" w:rsidRDefault="0041390B" w:rsidP="0041390B">
      <w:pPr>
        <w:spacing w:before="206" w:after="206"/>
        <w:jc w:val="both"/>
        <w:rPr>
          <w:rFonts w:asciiTheme="minorBidi" w:hAnsiTheme="minorBidi" w:cstheme="minorBidi"/>
          <w:color w:val="000000" w:themeColor="text1"/>
          <w:sz w:val="20"/>
          <w:szCs w:val="20"/>
          <w:rtl/>
        </w:rPr>
      </w:pPr>
      <w:r w:rsidRPr="00BD7722">
        <w:rPr>
          <w:rFonts w:asciiTheme="minorBidi" w:hAnsiTheme="minorBidi" w:cstheme="minorBidi"/>
          <w:color w:val="000000" w:themeColor="text1"/>
          <w:sz w:val="20"/>
          <w:szCs w:val="20"/>
        </w:rPr>
        <w:t>This study examines the relationship between the dry bulk density</w:t>
      </w:r>
      <w:r w:rsidRPr="00BD7722">
        <w:rPr>
          <w:rFonts w:asciiTheme="minorBidi" w:hAnsiTheme="minorBidi" w:cstheme="minorBidi"/>
          <w:b/>
          <w:bCs/>
          <w:color w:val="000000" w:themeColor="text1"/>
          <w:sz w:val="20"/>
          <w:szCs w:val="20"/>
        </w:rPr>
        <w:t xml:space="preserve"> </w:t>
      </w:r>
      <w:r w:rsidRPr="00BD7722">
        <w:rPr>
          <w:rFonts w:asciiTheme="minorBidi" w:hAnsiTheme="minorBidi" w:cstheme="minorBidi"/>
          <w:color w:val="000000" w:themeColor="text1"/>
          <w:sz w:val="20"/>
          <w:szCs w:val="20"/>
        </w:rPr>
        <w:t>of foamed concrete and its thermal and mechanical properties, focusing on lightweight foamed concrete samples with dry bulk densities below 1000 kg/m³. The findings will contribute to optimizing the production of lightweight, thermally insulating foamed concrete.</w:t>
      </w:r>
    </w:p>
    <w:p w14:paraId="0545C87E" w14:textId="77777777" w:rsidR="0041390B" w:rsidRPr="00BD7722" w:rsidRDefault="0041390B" w:rsidP="0041390B">
      <w:pPr>
        <w:pStyle w:val="Heading3"/>
        <w:spacing w:after="206"/>
        <w:rPr>
          <w:rFonts w:asciiTheme="minorBidi" w:hAnsiTheme="minorBidi" w:cstheme="minorBidi"/>
          <w:color w:val="000000" w:themeColor="text1"/>
        </w:rPr>
      </w:pPr>
      <w:r w:rsidRPr="00BD7722">
        <w:rPr>
          <w:rFonts w:asciiTheme="minorBidi" w:hAnsiTheme="minorBidi" w:cstheme="minorBidi"/>
          <w:color w:val="000000" w:themeColor="text1"/>
        </w:rPr>
        <w:t>2. Research Objective:</w:t>
      </w:r>
    </w:p>
    <w:p w14:paraId="61292B44" w14:textId="77777777" w:rsidR="0041390B" w:rsidRPr="00BD7722" w:rsidRDefault="0041390B" w:rsidP="0041390B">
      <w:pPr>
        <w:pStyle w:val="ds-markdown-paragraph"/>
        <w:spacing w:before="206" w:beforeAutospacing="0" w:after="206" w:afterAutospacing="0"/>
        <w:jc w:val="both"/>
        <w:rPr>
          <w:rFonts w:asciiTheme="minorBidi" w:hAnsiTheme="minorBidi" w:cstheme="minorBidi"/>
          <w:color w:val="000000" w:themeColor="text1"/>
          <w:sz w:val="20"/>
          <w:szCs w:val="20"/>
          <w:rtl/>
        </w:rPr>
      </w:pPr>
      <w:r w:rsidRPr="00BD7722">
        <w:rPr>
          <w:rFonts w:asciiTheme="minorBidi" w:hAnsiTheme="minorBidi" w:cstheme="minorBidi"/>
          <w:color w:val="000000" w:themeColor="text1"/>
          <w:sz w:val="20"/>
          <w:szCs w:val="20"/>
        </w:rPr>
        <w:t xml:space="preserve">This study aims to investigate the relationship between the dry bulk density and the thermal properties of foamed concrete, specifically examining the thermal conductivity coefficient (λ) and thermal resistance (R), as well as its </w:t>
      </w:r>
      <w:r w:rsidRPr="00BD7722">
        <w:rPr>
          <w:rFonts w:asciiTheme="minorBidi" w:hAnsiTheme="minorBidi" w:cstheme="minorBidi"/>
          <w:color w:val="000000" w:themeColor="text1"/>
          <w:sz w:val="20"/>
          <w:szCs w:val="20"/>
        </w:rPr>
        <w:lastRenderedPageBreak/>
        <w:t>mechanical properties, with particular focus on compressive strength (R</w:t>
      </w:r>
      <w:r w:rsidRPr="00BD7722">
        <w:rPr>
          <w:rFonts w:asciiTheme="minorBidi" w:hAnsiTheme="minorBidi" w:cstheme="minorBidi"/>
          <w:color w:val="000000" w:themeColor="text1"/>
          <w:sz w:val="20"/>
          <w:szCs w:val="20"/>
          <w:vertAlign w:val="subscript"/>
        </w:rPr>
        <w:t>C</w:t>
      </w:r>
      <w:r w:rsidRPr="00BD7722">
        <w:rPr>
          <w:rFonts w:asciiTheme="minorBidi" w:hAnsiTheme="minorBidi" w:cstheme="minorBidi"/>
          <w:color w:val="000000" w:themeColor="text1"/>
          <w:sz w:val="20"/>
          <w:szCs w:val="20"/>
        </w:rPr>
        <w:t>). These relationships will be expressed in the following forms:</w:t>
      </w:r>
    </w:p>
    <w:p w14:paraId="036DB0F7" w14:textId="77777777" w:rsidR="0041390B" w:rsidRPr="00BD7722" w:rsidRDefault="0041390B" w:rsidP="0041390B">
      <w:pPr>
        <w:pStyle w:val="ds-markdown-paragraph"/>
        <w:spacing w:before="206" w:beforeAutospacing="0" w:after="206" w:afterAutospacing="0"/>
        <w:rPr>
          <w:rFonts w:asciiTheme="minorBidi" w:hAnsiTheme="minorBidi" w:cstheme="minorBidi"/>
          <w:b/>
          <w:bCs/>
          <w:color w:val="000000" w:themeColor="text1"/>
          <w:sz w:val="20"/>
          <w:szCs w:val="20"/>
        </w:rPr>
      </w:pPr>
      <m:oMathPara>
        <m:oMath>
          <m:r>
            <m:rPr>
              <m:sty m:val="b"/>
            </m:rPr>
            <w:rPr>
              <w:rFonts w:ascii="Cambria Math" w:hAnsi="Cambria Math" w:cstheme="minorBidi"/>
              <w:b/>
              <w:bCs/>
              <w:color w:val="000000" w:themeColor="text1"/>
              <w:sz w:val="20"/>
              <w:szCs w:val="20"/>
            </w:rPr>
            <w:sym w:font="Symbol" w:char="F072"/>
          </m:r>
          <m:r>
            <m:rPr>
              <m:nor/>
            </m:rPr>
            <w:rPr>
              <w:rFonts w:asciiTheme="minorBidi" w:hAnsiTheme="minorBidi" w:cstheme="minorBidi"/>
              <w:b/>
              <w:bCs/>
              <w:color w:val="000000" w:themeColor="text1"/>
              <w:sz w:val="20"/>
              <w:szCs w:val="20"/>
            </w:rPr>
            <m:t>d</m:t>
          </m:r>
          <m:r>
            <m:rPr>
              <m:sty m:val="b"/>
            </m:rPr>
            <w:rPr>
              <w:rFonts w:ascii="Cambria Math" w:hAnsi="Cambria Math" w:cstheme="minorBidi"/>
              <w:color w:val="000000" w:themeColor="text1"/>
              <w:sz w:val="20"/>
              <w:szCs w:val="20"/>
            </w:rPr>
            <m:t>=f</m:t>
          </m:r>
          <m:d>
            <m:dPr>
              <m:ctrlPr>
                <w:rPr>
                  <w:rFonts w:ascii="Cambria Math" w:hAnsi="Cambria Math" w:cstheme="minorBidi"/>
                  <w:b/>
                  <w:bCs/>
                  <w:color w:val="000000" w:themeColor="text1"/>
                  <w:sz w:val="20"/>
                  <w:szCs w:val="20"/>
                </w:rPr>
              </m:ctrlPr>
            </m:dPr>
            <m:e>
              <m:r>
                <m:rPr>
                  <m:sty m:val="b"/>
                </m:rPr>
                <w:rPr>
                  <w:rFonts w:ascii="Cambria Math" w:hAnsi="Cambria Math" w:cstheme="minorBidi"/>
                  <w:b/>
                  <w:bCs/>
                  <w:color w:val="000000" w:themeColor="text1"/>
                  <w:sz w:val="20"/>
                  <w:szCs w:val="20"/>
                </w:rPr>
                <w:sym w:font="Symbol" w:char="F06C"/>
              </m:r>
            </m:e>
          </m:d>
          <m:r>
            <m:rPr>
              <m:sty m:val="b"/>
            </m:rPr>
            <w:rPr>
              <w:rFonts w:ascii="Cambria Math" w:hAnsi="Cambria Math" w:cstheme="minorBidi"/>
              <w:color w:val="000000" w:themeColor="text1"/>
              <w:sz w:val="20"/>
              <w:szCs w:val="20"/>
            </w:rPr>
            <m:t xml:space="preserve">,                         </m:t>
          </m:r>
          <m:r>
            <m:rPr>
              <m:sty m:val="b"/>
            </m:rPr>
            <w:rPr>
              <w:rFonts w:ascii="Cambria Math" w:hAnsi="Cambria Math" w:cstheme="minorBidi"/>
              <w:b/>
              <w:bCs/>
              <w:color w:val="000000" w:themeColor="text1"/>
              <w:sz w:val="20"/>
              <w:szCs w:val="20"/>
            </w:rPr>
            <w:sym w:font="Symbol" w:char="F072"/>
          </m:r>
          <m:r>
            <m:rPr>
              <m:nor/>
            </m:rPr>
            <w:rPr>
              <w:rFonts w:asciiTheme="minorBidi" w:hAnsiTheme="minorBidi" w:cstheme="minorBidi"/>
              <w:b/>
              <w:bCs/>
              <w:color w:val="000000" w:themeColor="text1"/>
              <w:sz w:val="20"/>
              <w:szCs w:val="20"/>
            </w:rPr>
            <m:t>d</m:t>
          </m:r>
          <m:r>
            <m:rPr>
              <m:sty m:val="b"/>
            </m:rPr>
            <w:rPr>
              <w:rFonts w:ascii="Cambria Math" w:hAnsi="Cambria Math" w:cstheme="minorBidi"/>
              <w:color w:val="000000" w:themeColor="text1"/>
              <w:sz w:val="20"/>
              <w:szCs w:val="20"/>
            </w:rPr>
            <m:t>=f</m:t>
          </m:r>
          <m:d>
            <m:dPr>
              <m:ctrlPr>
                <w:rPr>
                  <w:rFonts w:ascii="Cambria Math" w:hAnsi="Cambria Math" w:cstheme="minorBidi"/>
                  <w:b/>
                  <w:bCs/>
                  <w:color w:val="000000" w:themeColor="text1"/>
                  <w:sz w:val="20"/>
                  <w:szCs w:val="20"/>
                </w:rPr>
              </m:ctrlPr>
            </m:dPr>
            <m:e>
              <m:r>
                <m:rPr>
                  <m:sty m:val="b"/>
                </m:rPr>
                <w:rPr>
                  <w:rFonts w:ascii="Cambria Math" w:hAnsi="Cambria Math" w:cstheme="minorBidi"/>
                  <w:color w:val="000000" w:themeColor="text1"/>
                  <w:sz w:val="20"/>
                  <w:szCs w:val="20"/>
                </w:rPr>
                <m:t>R</m:t>
              </m:r>
              <m:r>
                <m:rPr>
                  <m:sty m:val="b"/>
                </m:rPr>
                <w:rPr>
                  <w:rFonts w:ascii="Cambria Math" w:hAnsi="Cambria Math" w:cstheme="minorBidi"/>
                  <w:color w:val="000000" w:themeColor="text1"/>
                  <w:sz w:val="20"/>
                  <w:szCs w:val="20"/>
                  <w:vertAlign w:val="subscript"/>
                </w:rPr>
                <m:t>C</m:t>
              </m:r>
            </m:e>
          </m:d>
        </m:oMath>
      </m:oMathPara>
    </w:p>
    <w:p w14:paraId="222A9E5E" w14:textId="77777777" w:rsidR="0041390B" w:rsidRPr="00BD7722" w:rsidRDefault="0041390B" w:rsidP="0041390B">
      <w:pPr>
        <w:pStyle w:val="ds-markdown-paragraph"/>
        <w:spacing w:before="206" w:beforeAutospacing="0" w:after="206" w:afterAutospacing="0"/>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Where</w:t>
      </w:r>
      <w:r w:rsidRPr="00BD7722">
        <w:rPr>
          <w:rFonts w:asciiTheme="minorBidi" w:hAnsiTheme="minorBidi" w:cstheme="minorBidi"/>
          <w:color w:val="000000" w:themeColor="text1"/>
          <w:sz w:val="20"/>
          <w:szCs w:val="20"/>
          <w:rtl/>
        </w:rPr>
        <w:t>:</w:t>
      </w:r>
    </w:p>
    <w:p w14:paraId="580A3D2F" w14:textId="77777777" w:rsidR="0041390B" w:rsidRPr="00BD7722" w:rsidRDefault="0041390B" w:rsidP="0041390B">
      <w:pPr>
        <w:pStyle w:val="ds-markdown-paragraph"/>
        <w:numPr>
          <w:ilvl w:val="0"/>
          <w:numId w:val="3"/>
        </w:numPr>
        <w:spacing w:before="206" w:beforeAutospacing="0" w:after="206" w:afterAutospacing="0"/>
        <w:rPr>
          <w:rFonts w:asciiTheme="minorBidi" w:hAnsiTheme="minorBidi" w:cstheme="minorBidi"/>
          <w:color w:val="000000" w:themeColor="text1"/>
          <w:sz w:val="20"/>
          <w:szCs w:val="20"/>
        </w:rPr>
      </w:pPr>
      <w:r w:rsidRPr="00BD7722">
        <w:rPr>
          <w:rFonts w:asciiTheme="minorBidi" w:hAnsiTheme="minorBidi" w:cstheme="minorBidi"/>
          <w:b/>
          <w:bCs/>
          <w:color w:val="000000" w:themeColor="text1"/>
          <w:sz w:val="20"/>
          <w:szCs w:val="20"/>
          <w:lang w:bidi="ar-SY"/>
        </w:rPr>
        <w:sym w:font="Symbol" w:char="F072"/>
      </w:r>
      <w:r w:rsidRPr="00BD7722">
        <w:rPr>
          <w:rFonts w:asciiTheme="minorBidi" w:hAnsiTheme="minorBidi" w:cstheme="minorBidi"/>
          <w:b/>
          <w:bCs/>
          <w:color w:val="000000" w:themeColor="text1"/>
          <w:sz w:val="20"/>
          <w:szCs w:val="20"/>
          <w:vertAlign w:val="subscript"/>
          <w:lang w:bidi="ar-SY"/>
        </w:rPr>
        <w:t>d</w:t>
      </w:r>
      <w:r w:rsidRPr="00BD7722">
        <w:rPr>
          <w:rFonts w:asciiTheme="minorBidi" w:hAnsiTheme="minorBidi" w:cstheme="minorBidi"/>
          <w:color w:val="000000" w:themeColor="text1"/>
          <w:sz w:val="20"/>
          <w:szCs w:val="20"/>
          <w:rtl/>
        </w:rPr>
        <w:t xml:space="preserve">: </w:t>
      </w:r>
      <w:r w:rsidRPr="00BD7722">
        <w:rPr>
          <w:rFonts w:asciiTheme="minorBidi" w:hAnsiTheme="minorBidi" w:cstheme="minorBidi"/>
          <w:color w:val="000000" w:themeColor="text1"/>
          <w:sz w:val="20"/>
          <w:szCs w:val="20"/>
        </w:rPr>
        <w:t>Dry density of foamed concrete (kg/m³)</w:t>
      </w:r>
    </w:p>
    <w:p w14:paraId="1BDA2764" w14:textId="77777777" w:rsidR="0041390B" w:rsidRPr="00BD7722" w:rsidRDefault="0041390B" w:rsidP="0041390B">
      <w:pPr>
        <w:pStyle w:val="ds-markdown-paragraph"/>
        <w:numPr>
          <w:ilvl w:val="0"/>
          <w:numId w:val="3"/>
        </w:numPr>
        <w:spacing w:before="0" w:beforeAutospacing="0"/>
        <w:rPr>
          <w:rFonts w:asciiTheme="minorBidi" w:hAnsiTheme="minorBidi" w:cstheme="minorBidi"/>
          <w:color w:val="000000" w:themeColor="text1"/>
          <w:sz w:val="20"/>
          <w:szCs w:val="20"/>
        </w:rPr>
      </w:pPr>
      <w:r w:rsidRPr="00BD7722">
        <w:rPr>
          <w:rFonts w:asciiTheme="minorBidi" w:hAnsiTheme="minorBidi" w:cstheme="minorBidi"/>
          <w:b/>
          <w:bCs/>
          <w:color w:val="000000" w:themeColor="text1"/>
          <w:sz w:val="20"/>
          <w:szCs w:val="20"/>
        </w:rPr>
        <w:t>λ:</w:t>
      </w:r>
      <w:r w:rsidRPr="00BD7722">
        <w:rPr>
          <w:rFonts w:asciiTheme="minorBidi" w:hAnsiTheme="minorBidi" w:cstheme="minorBidi"/>
          <w:color w:val="000000" w:themeColor="text1"/>
          <w:sz w:val="20"/>
          <w:szCs w:val="20"/>
        </w:rPr>
        <w:t xml:space="preserve"> Thermal conductivity coefficient (W/m·</w:t>
      </w:r>
      <w:r w:rsidRPr="00BD7722">
        <w:rPr>
          <w:rFonts w:asciiTheme="minorBidi" w:hAnsiTheme="minorBidi" w:cstheme="minorBidi"/>
          <w:color w:val="000000" w:themeColor="text1"/>
          <w:sz w:val="20"/>
          <w:szCs w:val="20"/>
        </w:rPr>
        <w:sym w:font="Symbol" w:char="F0B0"/>
      </w:r>
      <w:r w:rsidRPr="00BD7722">
        <w:rPr>
          <w:rFonts w:asciiTheme="minorBidi" w:hAnsiTheme="minorBidi" w:cstheme="minorBidi"/>
          <w:color w:val="000000" w:themeColor="text1"/>
          <w:sz w:val="20"/>
          <w:szCs w:val="20"/>
        </w:rPr>
        <w:t>C)</w:t>
      </w:r>
    </w:p>
    <w:p w14:paraId="1B25EFB6" w14:textId="77777777" w:rsidR="0041390B" w:rsidRPr="00BD7722" w:rsidRDefault="0041390B" w:rsidP="0041390B">
      <w:pPr>
        <w:pStyle w:val="ds-markdown-paragraph"/>
        <w:numPr>
          <w:ilvl w:val="0"/>
          <w:numId w:val="3"/>
        </w:numPr>
        <w:spacing w:before="0" w:beforeAutospacing="0"/>
        <w:rPr>
          <w:rFonts w:asciiTheme="minorBidi" w:hAnsiTheme="minorBidi" w:cstheme="minorBidi"/>
          <w:color w:val="000000" w:themeColor="text1"/>
          <w:sz w:val="20"/>
          <w:szCs w:val="20"/>
        </w:rPr>
      </w:pPr>
      <w:r w:rsidRPr="00BD7722">
        <w:rPr>
          <w:rFonts w:asciiTheme="minorBidi" w:hAnsiTheme="minorBidi" w:cstheme="minorBidi"/>
          <w:b/>
          <w:bCs/>
          <w:color w:val="000000" w:themeColor="text1"/>
          <w:sz w:val="20"/>
          <w:szCs w:val="20"/>
        </w:rPr>
        <w:t>R</w:t>
      </w:r>
      <w:r w:rsidRPr="00BD7722">
        <w:rPr>
          <w:rFonts w:asciiTheme="minorBidi" w:hAnsiTheme="minorBidi" w:cstheme="minorBidi"/>
          <w:b/>
          <w:bCs/>
          <w:color w:val="000000" w:themeColor="text1"/>
          <w:sz w:val="20"/>
          <w:szCs w:val="20"/>
          <w:vertAlign w:val="subscript"/>
        </w:rPr>
        <w:t>C</w:t>
      </w:r>
      <w:r w:rsidRPr="00BD7722">
        <w:rPr>
          <w:rFonts w:asciiTheme="minorBidi" w:hAnsiTheme="minorBidi" w:cstheme="minorBidi"/>
          <w:color w:val="000000" w:themeColor="text1"/>
          <w:sz w:val="20"/>
          <w:szCs w:val="20"/>
        </w:rPr>
        <w:t>: compressive strength (MPa)</w:t>
      </w:r>
    </w:p>
    <w:p w14:paraId="1969DE6E" w14:textId="77777777" w:rsidR="0041390B" w:rsidRPr="00BD7722" w:rsidRDefault="0041390B" w:rsidP="0041390B">
      <w:pPr>
        <w:pStyle w:val="ds-markdown-paragraph"/>
        <w:spacing w:after="0" w:afterAutospacing="0"/>
        <w:rPr>
          <w:rStyle w:val="Strong"/>
          <w:rFonts w:asciiTheme="minorBidi" w:hAnsiTheme="minorBidi" w:cstheme="minorBidi"/>
          <w:color w:val="000000" w:themeColor="text1"/>
          <w:sz w:val="20"/>
          <w:szCs w:val="20"/>
        </w:rPr>
      </w:pPr>
      <w:r w:rsidRPr="00BD7722">
        <w:rPr>
          <w:rStyle w:val="Strong"/>
          <w:rFonts w:asciiTheme="minorBidi" w:hAnsiTheme="minorBidi" w:cstheme="minorBidi"/>
          <w:color w:val="000000" w:themeColor="text1"/>
          <w:sz w:val="20"/>
          <w:szCs w:val="20"/>
        </w:rPr>
        <w:t>3. Research Significance:</w:t>
      </w:r>
    </w:p>
    <w:p w14:paraId="0D86D61D" w14:textId="77777777" w:rsidR="0041390B" w:rsidRPr="00BD7722" w:rsidRDefault="0041390B" w:rsidP="0041390B">
      <w:pPr>
        <w:pStyle w:val="ds-markdown-paragraph"/>
        <w:spacing w:after="0" w:afterAutospacing="0"/>
        <w:jc w:val="both"/>
        <w:rPr>
          <w:rFonts w:asciiTheme="minorBidi" w:hAnsiTheme="minorBidi" w:cstheme="minorBidi"/>
          <w:b/>
          <w:bCs/>
          <w:color w:val="000000" w:themeColor="text1"/>
          <w:sz w:val="20"/>
          <w:szCs w:val="20"/>
        </w:rPr>
      </w:pPr>
      <w:r w:rsidRPr="00BD7722">
        <w:rPr>
          <w:rFonts w:asciiTheme="minorBidi" w:hAnsiTheme="minorBidi" w:cstheme="minorBidi"/>
          <w:color w:val="000000" w:themeColor="text1"/>
          <w:sz w:val="20"/>
          <w:szCs w:val="20"/>
        </w:rPr>
        <w:t>The significance of this research lies in developing a deeper understanding of how foamed concrete properties influence each other. It is crucial to identify and interpret the relationships between the dry density (</w:t>
      </w:r>
      <w:r w:rsidRPr="00BD7722">
        <w:rPr>
          <w:rFonts w:asciiTheme="minorBidi" w:hAnsiTheme="minorBidi" w:cstheme="minorBidi"/>
          <w:color w:val="000000" w:themeColor="text1"/>
          <w:sz w:val="20"/>
          <w:szCs w:val="20"/>
          <w:lang w:bidi="ar-SY"/>
        </w:rPr>
        <w:sym w:font="Symbol" w:char="F072"/>
      </w:r>
      <w:r w:rsidRPr="00BD7722">
        <w:rPr>
          <w:rFonts w:asciiTheme="minorBidi" w:hAnsiTheme="minorBidi" w:cstheme="minorBidi"/>
          <w:color w:val="000000" w:themeColor="text1"/>
          <w:sz w:val="20"/>
          <w:szCs w:val="20"/>
          <w:vertAlign w:val="subscript"/>
          <w:lang w:bidi="ar-SY"/>
        </w:rPr>
        <w:t>d</w:t>
      </w:r>
      <w:r w:rsidRPr="00BD7722">
        <w:rPr>
          <w:rFonts w:asciiTheme="minorBidi" w:hAnsiTheme="minorBidi" w:cstheme="minorBidi"/>
          <w:color w:val="000000" w:themeColor="text1"/>
          <w:sz w:val="20"/>
          <w:szCs w:val="20"/>
        </w:rPr>
        <w:t>) of foamed concrete and its:</w:t>
      </w:r>
    </w:p>
    <w:p w14:paraId="08D0DA33" w14:textId="77777777" w:rsidR="0041390B" w:rsidRPr="00BD7722" w:rsidRDefault="0041390B" w:rsidP="0041390B">
      <w:pPr>
        <w:pStyle w:val="ds-markdown-paragraph"/>
        <w:numPr>
          <w:ilvl w:val="0"/>
          <w:numId w:val="4"/>
        </w:numPr>
        <w:spacing w:before="0" w:beforeAutospacing="0"/>
        <w:ind w:left="360"/>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Thermal conductivity (λ)</w:t>
      </w:r>
    </w:p>
    <w:p w14:paraId="4F4F8AD4" w14:textId="77777777" w:rsidR="0041390B" w:rsidRPr="00BD7722" w:rsidRDefault="0041390B" w:rsidP="0041390B">
      <w:pPr>
        <w:pStyle w:val="ds-markdown-paragraph"/>
        <w:numPr>
          <w:ilvl w:val="0"/>
          <w:numId w:val="4"/>
        </w:numPr>
        <w:spacing w:before="0" w:beforeAutospacing="0"/>
        <w:ind w:left="360"/>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Thermal resistance (R)</w:t>
      </w:r>
    </w:p>
    <w:p w14:paraId="398DB89D" w14:textId="77777777" w:rsidR="0041390B" w:rsidRPr="00BD7722" w:rsidRDefault="0041390B" w:rsidP="0041390B">
      <w:pPr>
        <w:pStyle w:val="ds-markdown-paragraph"/>
        <w:numPr>
          <w:ilvl w:val="0"/>
          <w:numId w:val="4"/>
        </w:numPr>
        <w:spacing w:before="0" w:beforeAutospacing="0"/>
        <w:ind w:left="360"/>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compressive strength (R</w:t>
      </w:r>
      <w:r w:rsidRPr="00BD7722">
        <w:rPr>
          <w:rFonts w:asciiTheme="minorBidi" w:hAnsiTheme="minorBidi" w:cstheme="minorBidi"/>
          <w:color w:val="000000" w:themeColor="text1"/>
          <w:sz w:val="20"/>
          <w:szCs w:val="20"/>
          <w:vertAlign w:val="subscript"/>
        </w:rPr>
        <w:t>C</w:t>
      </w:r>
      <w:r w:rsidRPr="00BD7722">
        <w:rPr>
          <w:rFonts w:asciiTheme="minorBidi" w:hAnsiTheme="minorBidi" w:cstheme="minorBidi"/>
          <w:color w:val="000000" w:themeColor="text1"/>
          <w:sz w:val="20"/>
          <w:szCs w:val="20"/>
        </w:rPr>
        <w:t>)</w:t>
      </w:r>
    </w:p>
    <w:p w14:paraId="0CF03176" w14:textId="77777777" w:rsidR="0041390B" w:rsidRPr="00BD7722" w:rsidRDefault="0041390B" w:rsidP="0041390B">
      <w:pPr>
        <w:pStyle w:val="ds-markdown-paragraph"/>
        <w:spacing w:before="206" w:beforeAutospacing="0" w:after="206" w:afterAutospacing="0"/>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This understanding will enable better control of lightweight foamed concrete production technology, allowing its manufacture according to international standards for thermal insulation applications. The study will thus provide new, economical construction techniques that align with global technological advancements in building materials.</w:t>
      </w:r>
    </w:p>
    <w:p w14:paraId="75A627D9" w14:textId="77777777" w:rsidR="0041390B" w:rsidRPr="00BD7722" w:rsidRDefault="0041390B" w:rsidP="0041390B">
      <w:pPr>
        <w:spacing w:before="100" w:beforeAutospacing="1" w:after="206"/>
        <w:rPr>
          <w:rFonts w:asciiTheme="minorBidi" w:hAnsiTheme="minorBidi" w:cstheme="minorBidi"/>
          <w:b/>
          <w:bCs/>
          <w:color w:val="000000" w:themeColor="text1"/>
          <w:sz w:val="20"/>
          <w:szCs w:val="20"/>
        </w:rPr>
      </w:pPr>
      <w:r w:rsidRPr="00BD7722">
        <w:rPr>
          <w:rFonts w:asciiTheme="minorBidi" w:hAnsiTheme="minorBidi" w:cstheme="minorBidi"/>
          <w:b/>
          <w:bCs/>
          <w:color w:val="000000" w:themeColor="text1"/>
          <w:sz w:val="20"/>
          <w:szCs w:val="20"/>
        </w:rPr>
        <w:t>4. A Literature Review on Thermally Insulating Foamed Concrete:</w:t>
      </w:r>
    </w:p>
    <w:p w14:paraId="0253A194"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Generally, thermal insulation materials are lightweight and porous, and can be classified into two categories: organic insulation materials and inorganic insulation materials. In recent decades, organic insulation materials were widely used due to their advantages such as recyclability and natural resource conservation. However, they pose fire safety concerns, requiring caution during use because of their flammability risk in case of fire [3].</w:t>
      </w:r>
    </w:p>
    <w:p w14:paraId="5D6A540D" w14:textId="77777777" w:rsidR="0041390B" w:rsidRPr="00BD7722" w:rsidRDefault="0041390B" w:rsidP="0041390B">
      <w:pPr>
        <w:spacing w:before="206" w:after="206"/>
        <w:jc w:val="both"/>
        <w:rPr>
          <w:rFonts w:asciiTheme="minorBidi" w:hAnsiTheme="minorBidi" w:cstheme="minorBidi"/>
          <w:color w:val="000000" w:themeColor="text1"/>
          <w:sz w:val="20"/>
          <w:szCs w:val="20"/>
          <w:rtl/>
        </w:rPr>
      </w:pPr>
      <w:r w:rsidRPr="00BD7722">
        <w:rPr>
          <w:rFonts w:asciiTheme="minorBidi" w:hAnsiTheme="minorBidi" w:cstheme="minorBidi"/>
          <w:color w:val="000000" w:themeColor="text1"/>
          <w:sz w:val="20"/>
          <w:szCs w:val="20"/>
        </w:rPr>
        <w:t>Consequently, there has been a gradual shift toward using inorganic insulation materials to replace organic ones in building exterior insulation. Foamed concrete is considered one of the inorganic thermal insulation materials and is a lightweight product. For these two reasons, foamed concrete has become widely used in construction and housing applications [8], as it helps reduce dead loads on structures and conserve energy [7].</w:t>
      </w:r>
    </w:p>
    <w:p w14:paraId="532753C9"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Foamed concrete is defined as cellular or aerated concrete, where the cellular structure is created by introducing air voids. These voids result either from gases released through chemical reactions with the cementitious mortar [9] or from mechanical aeration of air with a foaming agent diluted in water at specific ratios [10,11]. Therefore, foamed concrete can be classified as a material with closed-cell structures, which contributes to its thermal insulation properties [4].</w:t>
      </w:r>
    </w:p>
    <w:p w14:paraId="26C6276E" w14:textId="77777777" w:rsidR="0041390B" w:rsidRPr="00BD7722" w:rsidRDefault="0041390B" w:rsidP="0041390B">
      <w:pPr>
        <w:spacing w:before="206" w:after="206"/>
        <w:jc w:val="both"/>
        <w:rPr>
          <w:rFonts w:asciiTheme="minorBidi" w:hAnsiTheme="minorBidi" w:cstheme="minorBidi"/>
          <w:color w:val="000000" w:themeColor="text1"/>
          <w:sz w:val="20"/>
          <w:szCs w:val="20"/>
          <w:rtl/>
        </w:rPr>
      </w:pPr>
      <w:r w:rsidRPr="00BD7722">
        <w:rPr>
          <w:rFonts w:asciiTheme="minorBidi" w:hAnsiTheme="minorBidi" w:cstheme="minorBidi"/>
          <w:color w:val="000000" w:themeColor="text1"/>
          <w:sz w:val="20"/>
          <w:szCs w:val="20"/>
        </w:rPr>
        <w:t>Materials with cellular (porous) structures featuring closed cells are classified as thermal insulators [12]. More specifically, introducing air voids into foamed concrete reduces its thermal conductivity because these air voids, known as closed cells, trap air inside and prevent its movement, thereby inhibiting heat flow. This results in a slower rate of heat transfer through the material. The trapped air within the bubbles gives foamed concrete higher thermal resistance, since air has lower thermal conductivity than concrete [4].</w:t>
      </w:r>
    </w:p>
    <w:p w14:paraId="1AE35F89" w14:textId="77777777" w:rsidR="0041390B" w:rsidRPr="00BD7722" w:rsidRDefault="0041390B" w:rsidP="0041390B">
      <w:pPr>
        <w:spacing w:before="206" w:after="206"/>
        <w:jc w:val="both"/>
        <w:rPr>
          <w:rFonts w:asciiTheme="minorBidi" w:hAnsiTheme="minorBidi" w:cstheme="minorBidi"/>
          <w:color w:val="000000" w:themeColor="text1"/>
          <w:sz w:val="20"/>
          <w:szCs w:val="20"/>
          <w:shd w:val="clear" w:color="auto" w:fill="292A2D"/>
          <w:rtl/>
          <w:lang w:bidi="ar-SY"/>
        </w:rPr>
      </w:pPr>
      <w:r w:rsidRPr="00BD7722">
        <w:rPr>
          <w:rFonts w:asciiTheme="minorBidi" w:hAnsiTheme="minorBidi" w:cstheme="minorBidi"/>
          <w:color w:val="000000" w:themeColor="text1"/>
          <w:sz w:val="20"/>
          <w:szCs w:val="20"/>
        </w:rPr>
        <w:t>According to reference [13], foamed concrete can be used for thermal insulation purposes if it achieves a bulk density below 1450 kg/m³ and a compressive strength of at least 0.5 MPa.</w:t>
      </w:r>
    </w:p>
    <w:p w14:paraId="1FD4C391"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Due to the distinctive properties of foamed concrete, including its low bulk density, weak thermal conductivity, high flowability, ease of manufacturing, and relatively low production cost, it has been used in many civil and structural engineering applications. Generally, low-density foamed concrete is used as cavity fill and for thermal insulation works, while high-density foamed concrete is used in structural applications [6].</w:t>
      </w:r>
    </w:p>
    <w:p w14:paraId="405F5F60"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Specifically, foamed concrete elements with a bulk density greater than 1600 kg/m³ are considered load-bearing structural elements in buildings, whereas those with a bulk density less than 1600 kg/m³ are mainly used as non-load-bearing elements such as fillers and internal partitions [5].</w:t>
      </w:r>
    </w:p>
    <w:p w14:paraId="25DACD94" w14:textId="77777777" w:rsidR="0041390B" w:rsidRPr="00BD7722" w:rsidRDefault="0041390B" w:rsidP="0041390B">
      <w:pPr>
        <w:spacing w:before="206" w:after="206"/>
        <w:rPr>
          <w:rFonts w:asciiTheme="minorBidi" w:hAnsiTheme="minorBidi" w:cstheme="minorBidi"/>
          <w:b/>
          <w:bCs/>
          <w:color w:val="000000" w:themeColor="text1"/>
          <w:sz w:val="20"/>
          <w:szCs w:val="20"/>
          <w:rtl/>
        </w:rPr>
      </w:pPr>
      <w:r w:rsidRPr="00BD7722">
        <w:rPr>
          <w:rFonts w:asciiTheme="minorBidi" w:hAnsiTheme="minorBidi" w:cstheme="minorBidi"/>
          <w:b/>
          <w:bCs/>
          <w:sz w:val="20"/>
          <w:szCs w:val="20"/>
        </w:rPr>
        <w:t>5. Materials and Methods of the Research:</w:t>
      </w:r>
    </w:p>
    <w:p w14:paraId="560D693A"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 xml:space="preserve">This research follows an experimental methodology where foamed concrete samples were manufactured in the Materials Testing Laboratory of the Faculty of Civil Engineering at Tishreen University. The samples were produced by mixing the construction materials used in foamed concrete production using a foamed concrete mixing machine. Laboratory tests were then conducted on </w:t>
      </w:r>
      <w:r w:rsidRPr="00BD7722">
        <w:rPr>
          <w:rFonts w:asciiTheme="minorBidi" w:hAnsiTheme="minorBidi" w:cstheme="minorBidi"/>
          <w:color w:val="000000" w:themeColor="text1"/>
          <w:sz w:val="20"/>
          <w:szCs w:val="20"/>
        </w:rPr>
        <w:lastRenderedPageBreak/>
        <w:t>the manufactured samples, building upon previous studies and experiments that examined foamed concrete and its production.</w:t>
      </w:r>
    </w:p>
    <w:p w14:paraId="5B8AB454" w14:textId="77777777" w:rsidR="0041390B" w:rsidRPr="00BD7722" w:rsidRDefault="0041390B" w:rsidP="0041390B">
      <w:pPr>
        <w:spacing w:before="206" w:after="206"/>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The research also employs an analytical approach, where the results were analyzed to establish the relationship between the dry bulk density of foamed concrete and each of the following properties: thermal conductivity, thermal resistance, and mechanical compressive strength of the foamed concrete samples.</w:t>
      </w:r>
    </w:p>
    <w:p w14:paraId="7334E7AF" w14:textId="77777777" w:rsidR="0041390B" w:rsidRPr="00BD7722" w:rsidRDefault="0041390B" w:rsidP="0041390B">
      <w:pPr>
        <w:spacing w:before="206" w:after="206"/>
        <w:rPr>
          <w:rFonts w:asciiTheme="minorBidi" w:hAnsiTheme="minorBidi" w:cstheme="minorBidi"/>
          <w:color w:val="000000" w:themeColor="text1"/>
          <w:sz w:val="20"/>
          <w:szCs w:val="20"/>
        </w:rPr>
      </w:pPr>
    </w:p>
    <w:p w14:paraId="4FA9175D" w14:textId="77777777" w:rsidR="0041390B" w:rsidRPr="00BD7722" w:rsidRDefault="0041390B" w:rsidP="0041390B">
      <w:pPr>
        <w:pStyle w:val="ds-markdown-paragraph"/>
        <w:spacing w:before="206" w:beforeAutospacing="0" w:after="206" w:afterAutospacing="0"/>
        <w:jc w:val="both"/>
        <w:rPr>
          <w:rFonts w:asciiTheme="minorBidi" w:hAnsiTheme="minorBidi" w:cstheme="minorBidi"/>
          <w:color w:val="000000" w:themeColor="text1"/>
          <w:sz w:val="20"/>
          <w:szCs w:val="20"/>
        </w:rPr>
      </w:pPr>
      <w:r w:rsidRPr="00BD7722">
        <w:rPr>
          <w:rFonts w:asciiTheme="minorBidi" w:hAnsiTheme="minorBidi" w:cstheme="minorBidi"/>
          <w:color w:val="000000" w:themeColor="text1"/>
          <w:sz w:val="20"/>
          <w:szCs w:val="20"/>
        </w:rPr>
        <w:t>The following materials were used in preparing the foamed concrete mixtures along with their characteristics:</w:t>
      </w:r>
    </w:p>
    <w:p w14:paraId="24F22F1E" w14:textId="77777777" w:rsidR="0041390B" w:rsidRPr="00BD7722" w:rsidRDefault="0041390B" w:rsidP="0041390B">
      <w:pPr>
        <w:pStyle w:val="ds-markdown-paragraph"/>
        <w:numPr>
          <w:ilvl w:val="0"/>
          <w:numId w:val="5"/>
        </w:numPr>
        <w:spacing w:before="0" w:beforeAutospacing="0"/>
        <w:ind w:left="360"/>
        <w:jc w:val="both"/>
        <w:rPr>
          <w:rFonts w:asciiTheme="minorBidi" w:hAnsiTheme="minorBidi" w:cstheme="minorBidi"/>
          <w:color w:val="000000" w:themeColor="text1"/>
          <w:sz w:val="20"/>
          <w:szCs w:val="20"/>
        </w:rPr>
      </w:pPr>
      <w:r w:rsidRPr="00BD7722">
        <w:rPr>
          <w:rFonts w:asciiTheme="minorBidi" w:hAnsiTheme="minorBidi" w:cstheme="minorBidi"/>
          <w:b/>
          <w:bCs/>
          <w:color w:val="000000" w:themeColor="text1"/>
          <w:sz w:val="20"/>
          <w:szCs w:val="20"/>
        </w:rPr>
        <w:t>Ordinary Portland cement Type I:</w:t>
      </w:r>
      <w:r w:rsidRPr="00BD7722">
        <w:rPr>
          <w:rFonts w:asciiTheme="minorBidi" w:hAnsiTheme="minorBidi" w:cstheme="minorBidi"/>
          <w:color w:val="000000" w:themeColor="text1"/>
          <w:sz w:val="20"/>
          <w:szCs w:val="20"/>
        </w:rPr>
        <w:t xml:space="preserve"> Class 32.5, produced by Tartous Cement Factory.</w:t>
      </w:r>
    </w:p>
    <w:p w14:paraId="7A064DB0" w14:textId="77777777" w:rsidR="0041390B" w:rsidRPr="00BD7722" w:rsidRDefault="0041390B" w:rsidP="0041390B">
      <w:pPr>
        <w:pStyle w:val="ds-markdown-paragraph"/>
        <w:numPr>
          <w:ilvl w:val="0"/>
          <w:numId w:val="5"/>
        </w:numPr>
        <w:spacing w:before="0" w:beforeAutospacing="0"/>
        <w:ind w:left="360"/>
        <w:rPr>
          <w:rFonts w:asciiTheme="minorBidi" w:hAnsiTheme="minorBidi" w:cstheme="minorBidi"/>
          <w:color w:val="000000" w:themeColor="text1"/>
          <w:sz w:val="20"/>
          <w:szCs w:val="20"/>
        </w:rPr>
      </w:pPr>
      <w:r w:rsidRPr="00BD7722">
        <w:rPr>
          <w:rFonts w:asciiTheme="minorBidi" w:hAnsiTheme="minorBidi" w:cstheme="minorBidi"/>
          <w:b/>
          <w:bCs/>
          <w:color w:val="000000" w:themeColor="text1"/>
          <w:sz w:val="20"/>
          <w:szCs w:val="20"/>
        </w:rPr>
        <w:t>Mixing water</w:t>
      </w:r>
      <w:r w:rsidRPr="00BD7722">
        <w:rPr>
          <w:rFonts w:asciiTheme="minorBidi" w:hAnsiTheme="minorBidi" w:cstheme="minorBidi"/>
          <w:color w:val="000000" w:themeColor="text1"/>
          <w:sz w:val="20"/>
          <w:szCs w:val="20"/>
        </w:rPr>
        <w:t>: Potable water.</w:t>
      </w:r>
    </w:p>
    <w:p w14:paraId="5EDF5731" w14:textId="77777777" w:rsidR="0041390B" w:rsidRPr="00BD7722" w:rsidRDefault="0041390B" w:rsidP="0041390B">
      <w:pPr>
        <w:pStyle w:val="ds-markdown-paragraph"/>
        <w:numPr>
          <w:ilvl w:val="0"/>
          <w:numId w:val="5"/>
        </w:numPr>
        <w:spacing w:before="0" w:beforeAutospacing="0"/>
        <w:ind w:left="360"/>
        <w:jc w:val="both"/>
        <w:rPr>
          <w:rFonts w:asciiTheme="minorBidi" w:hAnsiTheme="minorBidi" w:cstheme="minorBidi"/>
          <w:color w:val="000000" w:themeColor="text1"/>
          <w:sz w:val="20"/>
          <w:szCs w:val="20"/>
        </w:rPr>
      </w:pPr>
      <w:r w:rsidRPr="00BD7722">
        <w:rPr>
          <w:rFonts w:asciiTheme="minorBidi" w:hAnsiTheme="minorBidi" w:cstheme="minorBidi"/>
          <w:b/>
          <w:bCs/>
          <w:color w:val="000000" w:themeColor="text1"/>
          <w:sz w:val="20"/>
          <w:szCs w:val="20"/>
        </w:rPr>
        <w:t>Sand</w:t>
      </w:r>
      <w:r w:rsidRPr="00BD7722">
        <w:rPr>
          <w:rFonts w:asciiTheme="minorBidi" w:hAnsiTheme="minorBidi" w:cstheme="minorBidi"/>
          <w:color w:val="000000" w:themeColor="text1"/>
          <w:sz w:val="20"/>
          <w:szCs w:val="20"/>
        </w:rPr>
        <w:t>: Fine sand with fineness modulus of 1.16 (MF=1.16) from Latakia quarries, having a sand equivalent of 88.11% (ES=88.11). The particle size distribution is shown in Figure (1).</w:t>
      </w:r>
    </w:p>
    <w:p w14:paraId="3920CF30" w14:textId="77777777" w:rsidR="0041390B" w:rsidRDefault="0041390B" w:rsidP="0041390B">
      <w:pPr>
        <w:pStyle w:val="ds-markdown-paragraph"/>
        <w:spacing w:before="0" w:beforeAutospacing="0" w:line="429" w:lineRule="atLeast"/>
        <w:jc w:val="center"/>
        <w:rPr>
          <w:rFonts w:ascii="Segoe UI" w:hAnsi="Segoe UI" w:cs="Segoe UI"/>
          <w:color w:val="000000" w:themeColor="text1"/>
        </w:rPr>
        <w:sectPr w:rsidR="0041390B" w:rsidSect="00BD7722">
          <w:type w:val="continuous"/>
          <w:pgSz w:w="12240" w:h="15840"/>
          <w:pgMar w:top="1440" w:right="1440" w:bottom="1440" w:left="1440" w:header="720" w:footer="720" w:gutter="0"/>
          <w:cols w:num="2" w:space="227"/>
          <w:docGrid w:linePitch="360"/>
        </w:sectPr>
      </w:pPr>
    </w:p>
    <w:p w14:paraId="3AB93CDB" w14:textId="77777777" w:rsidR="0041390B" w:rsidRDefault="0041390B" w:rsidP="0041390B">
      <w:pPr>
        <w:pStyle w:val="ds-markdown-paragraph"/>
        <w:spacing w:before="0" w:beforeAutospacing="0" w:line="429" w:lineRule="atLeast"/>
        <w:jc w:val="center"/>
        <w:rPr>
          <w:rFonts w:ascii="Segoe UI" w:hAnsi="Segoe UI" w:cs="Segoe UI"/>
          <w:color w:val="000000" w:themeColor="text1"/>
        </w:rPr>
      </w:pPr>
      <w:r>
        <w:rPr>
          <w:noProof/>
        </w:rPr>
        <w:drawing>
          <wp:inline distT="0" distB="0" distL="0" distR="0" wp14:anchorId="5CFA451C" wp14:editId="083A2CAD">
            <wp:extent cx="6064370" cy="3174365"/>
            <wp:effectExtent l="0" t="0" r="12700" b="6985"/>
            <wp:docPr id="17" name="مخطط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605DEB" w14:textId="77777777" w:rsidR="0041390B" w:rsidRPr="00314D58" w:rsidRDefault="0041390B" w:rsidP="0041390B">
      <w:pPr>
        <w:pStyle w:val="ds-markdown-paragraph"/>
        <w:spacing w:before="0" w:beforeAutospacing="0" w:line="18" w:lineRule="atLeast"/>
        <w:jc w:val="center"/>
        <w:rPr>
          <w:rFonts w:ascii="Simplified Arabic" w:hAnsi="Simplified Arabic" w:cs="Simplified Arabic"/>
          <w:b/>
          <w:bCs/>
          <w:sz w:val="20"/>
          <w:szCs w:val="20"/>
          <w:lang w:bidi="ar-SY"/>
        </w:rPr>
      </w:pPr>
      <w:r w:rsidRPr="00314D58">
        <w:rPr>
          <w:rFonts w:ascii="Simplified Arabic" w:hAnsi="Simplified Arabic" w:cs="Simplified Arabic"/>
          <w:b/>
          <w:bCs/>
          <w:sz w:val="20"/>
          <w:szCs w:val="20"/>
          <w:lang w:bidi="ar-SY"/>
        </w:rPr>
        <w:t>Figure (1): Particle Size Distribution Curve of the Sand Used and Standard Specification Limits According to ASTM Standards</w:t>
      </w:r>
    </w:p>
    <w:p w14:paraId="5F0001B2" w14:textId="77777777" w:rsidR="0041390B" w:rsidRDefault="0041390B" w:rsidP="0041390B">
      <w:pPr>
        <w:pStyle w:val="ds-markdown-paragraph"/>
        <w:numPr>
          <w:ilvl w:val="0"/>
          <w:numId w:val="5"/>
        </w:numPr>
        <w:spacing w:before="0" w:beforeAutospacing="0" w:line="429" w:lineRule="atLeast"/>
        <w:ind w:left="360"/>
        <w:jc w:val="both"/>
        <w:rPr>
          <w:rFonts w:ascii="Segoe UI" w:hAnsi="Segoe UI" w:cs="Segoe UI"/>
          <w:b/>
          <w:bCs/>
          <w:color w:val="000000" w:themeColor="text1"/>
        </w:rPr>
        <w:sectPr w:rsidR="0041390B" w:rsidSect="00BD7722">
          <w:type w:val="continuous"/>
          <w:pgSz w:w="12240" w:h="15840"/>
          <w:pgMar w:top="1440" w:right="1440" w:bottom="1440" w:left="1440" w:header="720" w:footer="720" w:gutter="0"/>
          <w:cols w:space="720"/>
          <w:docGrid w:linePitch="360"/>
        </w:sectPr>
      </w:pPr>
    </w:p>
    <w:p w14:paraId="1E4DF749" w14:textId="77777777" w:rsidR="0041390B" w:rsidRPr="00472234" w:rsidRDefault="0041390B" w:rsidP="0041390B">
      <w:pPr>
        <w:pStyle w:val="ds-markdown-paragraph"/>
        <w:numPr>
          <w:ilvl w:val="0"/>
          <w:numId w:val="5"/>
        </w:numPr>
        <w:spacing w:before="0" w:beforeAutospacing="0"/>
        <w:ind w:left="360"/>
        <w:jc w:val="both"/>
        <w:rPr>
          <w:rFonts w:asciiTheme="minorBidi" w:hAnsiTheme="minorBidi" w:cstheme="minorBidi"/>
          <w:color w:val="000000" w:themeColor="text1"/>
          <w:sz w:val="20"/>
          <w:szCs w:val="20"/>
        </w:rPr>
      </w:pPr>
      <w:r w:rsidRPr="00472234">
        <w:rPr>
          <w:rFonts w:asciiTheme="minorBidi" w:hAnsiTheme="minorBidi" w:cstheme="minorBidi"/>
          <w:b/>
          <w:bCs/>
          <w:color w:val="000000" w:themeColor="text1"/>
          <w:sz w:val="20"/>
          <w:szCs w:val="20"/>
        </w:rPr>
        <w:t>Foaming Agent</w:t>
      </w:r>
      <w:r w:rsidRPr="00472234">
        <w:rPr>
          <w:rFonts w:asciiTheme="minorBidi" w:hAnsiTheme="minorBidi" w:cstheme="minorBidi"/>
          <w:color w:val="000000" w:themeColor="text1"/>
          <w:sz w:val="20"/>
          <w:szCs w:val="20"/>
        </w:rPr>
        <w:t>: The foaming agent used is a synthetic polymer-based foaming agent compliant with ASTM C-86 standards. This agent appears as a transparent, light brown liquid that mixes instantly with water. Its specific gravity ranges between [1.02 - 1.04] at 25°C, with a freezing point between [3-</w:t>
      </w:r>
      <w:proofErr w:type="gramStart"/>
      <w:r w:rsidRPr="00472234">
        <w:rPr>
          <w:rFonts w:asciiTheme="minorBidi" w:hAnsiTheme="minorBidi" w:cstheme="minorBidi"/>
          <w:color w:val="000000" w:themeColor="text1"/>
          <w:sz w:val="20"/>
          <w:szCs w:val="20"/>
        </w:rPr>
        <w:t>5]°</w:t>
      </w:r>
      <w:proofErr w:type="gramEnd"/>
      <w:r w:rsidRPr="00472234">
        <w:rPr>
          <w:rFonts w:asciiTheme="minorBidi" w:hAnsiTheme="minorBidi" w:cstheme="minorBidi"/>
          <w:color w:val="000000" w:themeColor="text1"/>
          <w:sz w:val="20"/>
          <w:szCs w:val="20"/>
        </w:rPr>
        <w:t>C. The agent is compatible with all types of Portland cement. Prior to use, it must be diluted at a ratio of 100 parts water to 1 part foaming agent.</w:t>
      </w:r>
    </w:p>
    <w:p w14:paraId="30147B65" w14:textId="77777777" w:rsidR="0041390B" w:rsidRPr="00472234" w:rsidRDefault="0041390B" w:rsidP="0041390B">
      <w:pPr>
        <w:spacing w:before="100" w:beforeAutospacing="1" w:after="206"/>
        <w:rPr>
          <w:rFonts w:asciiTheme="minorBidi" w:hAnsiTheme="minorBidi" w:cstheme="minorBidi"/>
          <w:color w:val="000000" w:themeColor="text1"/>
          <w:sz w:val="20"/>
          <w:szCs w:val="20"/>
        </w:rPr>
      </w:pPr>
      <w:r w:rsidRPr="00472234">
        <w:rPr>
          <w:rFonts w:asciiTheme="minorBidi" w:hAnsiTheme="minorBidi" w:cstheme="minorBidi"/>
          <w:b/>
          <w:bCs/>
          <w:color w:val="000000" w:themeColor="text1"/>
          <w:sz w:val="20"/>
          <w:szCs w:val="20"/>
        </w:rPr>
        <w:t>6. Formulation of Foamed Concrete Mixes:</w:t>
      </w:r>
    </w:p>
    <w:p w14:paraId="1CCE9D4C" w14:textId="77777777" w:rsidR="0041390B" w:rsidRPr="00472234" w:rsidRDefault="0041390B" w:rsidP="0041390B">
      <w:pPr>
        <w:spacing w:before="206" w:after="206"/>
        <w:jc w:val="both"/>
        <w:rPr>
          <w:rFonts w:asciiTheme="minorBidi" w:hAnsiTheme="minorBidi" w:cstheme="minorBidi"/>
          <w:color w:val="000000" w:themeColor="text1"/>
          <w:sz w:val="20"/>
          <w:szCs w:val="20"/>
        </w:rPr>
      </w:pPr>
      <w:r w:rsidRPr="00472234">
        <w:rPr>
          <w:rFonts w:asciiTheme="minorBidi" w:hAnsiTheme="minorBidi" w:cstheme="minorBidi"/>
          <w:color w:val="000000" w:themeColor="text1"/>
          <w:sz w:val="20"/>
          <w:szCs w:val="20"/>
        </w:rPr>
        <w:t xml:space="preserve">Ten mix designs were prepared with a fixed cement content of 350 kg/m³, with varying mix </w:t>
      </w:r>
      <w:r w:rsidRPr="00472234">
        <w:rPr>
          <w:rFonts w:asciiTheme="minorBidi" w:hAnsiTheme="minorBidi" w:cstheme="minorBidi"/>
          <w:color w:val="000000" w:themeColor="text1"/>
          <w:sz w:val="20"/>
          <w:szCs w:val="20"/>
        </w:rPr>
        <w:t>proportions to achieve different foamed concrete densities. In Mix A, constant ratios were maintained: water-to-cement ratio (W/C) = 0.56, sand-to-cement ratio (S/C) = 0.25, and foaming agent-to-cement ratio (F/C) = 0.011.</w:t>
      </w:r>
    </w:p>
    <w:p w14:paraId="3D752AA7" w14:textId="77777777" w:rsidR="0041390B" w:rsidRPr="00472234" w:rsidRDefault="0041390B" w:rsidP="0041390B">
      <w:pPr>
        <w:spacing w:before="206" w:after="206"/>
        <w:jc w:val="both"/>
        <w:rPr>
          <w:rFonts w:asciiTheme="minorBidi" w:hAnsiTheme="minorBidi" w:cstheme="minorBidi"/>
          <w:color w:val="000000" w:themeColor="text1"/>
          <w:sz w:val="20"/>
          <w:szCs w:val="20"/>
        </w:rPr>
      </w:pPr>
      <w:r w:rsidRPr="00472234">
        <w:rPr>
          <w:rFonts w:asciiTheme="minorBidi" w:hAnsiTheme="minorBidi" w:cstheme="minorBidi"/>
          <w:color w:val="000000" w:themeColor="text1"/>
          <w:sz w:val="20"/>
          <w:szCs w:val="20"/>
        </w:rPr>
        <w:t>For the subsequent three mixes (B, C, D), the foaming agent-to-cement ratio was varied as F/C = {0.008, 0.015, 0.02}, while maintaining constant W/C = 0.56 and S/C = 0.25.</w:t>
      </w:r>
    </w:p>
    <w:p w14:paraId="52F20B6E" w14:textId="77777777" w:rsidR="0041390B" w:rsidRPr="00472234" w:rsidRDefault="0041390B" w:rsidP="0041390B">
      <w:pPr>
        <w:spacing w:before="206" w:after="206"/>
        <w:jc w:val="both"/>
        <w:rPr>
          <w:rFonts w:asciiTheme="minorBidi" w:hAnsiTheme="minorBidi" w:cstheme="minorBidi"/>
          <w:color w:val="000000" w:themeColor="text1"/>
          <w:sz w:val="20"/>
          <w:szCs w:val="20"/>
        </w:rPr>
      </w:pPr>
      <w:r w:rsidRPr="00472234">
        <w:rPr>
          <w:rFonts w:asciiTheme="minorBidi" w:hAnsiTheme="minorBidi" w:cstheme="minorBidi"/>
          <w:color w:val="000000" w:themeColor="text1"/>
          <w:sz w:val="20"/>
          <w:szCs w:val="20"/>
        </w:rPr>
        <w:t>The following three mixes (E, F, G) examined variations in water-to-cement ratio with W/C = {0.47, 0.53, 0.58}, while keeping F/C = 0.011 and S/C = 0.25 fixed.</w:t>
      </w:r>
    </w:p>
    <w:p w14:paraId="2AAD4EBB" w14:textId="77777777" w:rsidR="0041390B" w:rsidRPr="00472234" w:rsidRDefault="0041390B" w:rsidP="0041390B">
      <w:pPr>
        <w:spacing w:before="206" w:after="206"/>
        <w:jc w:val="both"/>
        <w:rPr>
          <w:rFonts w:asciiTheme="minorBidi" w:hAnsiTheme="minorBidi" w:cstheme="minorBidi"/>
          <w:color w:val="000000" w:themeColor="text1"/>
          <w:sz w:val="20"/>
          <w:szCs w:val="20"/>
        </w:rPr>
      </w:pPr>
      <w:r w:rsidRPr="00472234">
        <w:rPr>
          <w:rFonts w:asciiTheme="minorBidi" w:hAnsiTheme="minorBidi" w:cstheme="minorBidi"/>
          <w:color w:val="000000" w:themeColor="text1"/>
          <w:sz w:val="20"/>
          <w:szCs w:val="20"/>
        </w:rPr>
        <w:lastRenderedPageBreak/>
        <w:t xml:space="preserve">Finally, the last three mixes (H, I, J) investigated changes in sand-to-cement ratio with S/C = {0, 0.285, 0.333}, while maintaining constant F/C = </w:t>
      </w:r>
      <w:r w:rsidRPr="00472234">
        <w:rPr>
          <w:rFonts w:asciiTheme="minorBidi" w:hAnsiTheme="minorBidi" w:cstheme="minorBidi"/>
          <w:color w:val="000000" w:themeColor="text1"/>
          <w:sz w:val="20"/>
          <w:szCs w:val="20"/>
        </w:rPr>
        <w:t>0.011 and W/C = 0.56.</w:t>
      </w:r>
    </w:p>
    <w:p w14:paraId="55B2389E" w14:textId="77777777" w:rsidR="0041390B" w:rsidRPr="00472234" w:rsidRDefault="0041390B" w:rsidP="0041390B">
      <w:pPr>
        <w:spacing w:before="206" w:after="206"/>
        <w:jc w:val="both"/>
        <w:rPr>
          <w:rFonts w:asciiTheme="minorBidi" w:hAnsiTheme="minorBidi" w:cstheme="minorBidi"/>
          <w:color w:val="000000" w:themeColor="text1"/>
          <w:sz w:val="20"/>
          <w:szCs w:val="20"/>
        </w:rPr>
        <w:sectPr w:rsidR="0041390B" w:rsidRPr="00472234" w:rsidSect="00472234">
          <w:type w:val="continuous"/>
          <w:pgSz w:w="12240" w:h="15840"/>
          <w:pgMar w:top="1440" w:right="1440" w:bottom="1440" w:left="1440" w:header="720" w:footer="720" w:gutter="0"/>
          <w:cols w:num="2" w:space="227"/>
          <w:docGrid w:linePitch="360"/>
        </w:sectPr>
      </w:pPr>
      <w:r w:rsidRPr="00472234">
        <w:rPr>
          <w:rFonts w:asciiTheme="minorBidi" w:hAnsiTheme="minorBidi" w:cstheme="minorBidi"/>
          <w:color w:val="000000" w:themeColor="text1"/>
          <w:sz w:val="20"/>
          <w:szCs w:val="20"/>
        </w:rPr>
        <w:t>The complete mix proportions for all foamed concrete formulations are presented in Table (1).</w:t>
      </w:r>
    </w:p>
    <w:p w14:paraId="3132F9B0" w14:textId="77777777" w:rsidR="0041390B" w:rsidRDefault="0041390B" w:rsidP="0041390B">
      <w:pPr>
        <w:spacing w:before="206" w:after="206" w:line="429" w:lineRule="atLeast"/>
        <w:jc w:val="both"/>
        <w:rPr>
          <w:rFonts w:ascii="Segoe UI" w:hAnsi="Segoe UI" w:cs="Segoe UI"/>
          <w:color w:val="000000" w:themeColor="text1"/>
        </w:rPr>
      </w:pPr>
    </w:p>
    <w:p w14:paraId="0BA1AB2F" w14:textId="77777777" w:rsidR="0041390B" w:rsidRPr="00F63271" w:rsidRDefault="0041390B" w:rsidP="0041390B">
      <w:pPr>
        <w:bidi/>
        <w:adjustRightInd w:val="0"/>
        <w:jc w:val="center"/>
        <w:rPr>
          <w:rFonts w:ascii="Simplified Arabic" w:hAnsi="Simplified Arabic" w:cs="Simplified Arabic"/>
          <w:b/>
          <w:bCs/>
          <w:sz w:val="20"/>
          <w:szCs w:val="20"/>
          <w:rtl/>
          <w:lang w:bidi="ar-SY"/>
        </w:rPr>
      </w:pPr>
      <w:r w:rsidRPr="00F63271">
        <w:rPr>
          <w:rFonts w:ascii="Simplified Arabic" w:hAnsi="Simplified Arabic" w:cs="Simplified Arabic"/>
          <w:b/>
          <w:bCs/>
          <w:sz w:val="20"/>
          <w:szCs w:val="20"/>
          <w:lang w:bidi="ar-SY"/>
        </w:rPr>
        <w:t>Table (1): Mix Proportions of Foamed Concrete</w:t>
      </w:r>
    </w:p>
    <w:tbl>
      <w:tblPr>
        <w:tblStyle w:val="PlainTable2"/>
        <w:bidiVisual/>
        <w:tblW w:w="9379" w:type="dxa"/>
        <w:tblLook w:val="04A0" w:firstRow="1" w:lastRow="0" w:firstColumn="1" w:lastColumn="0" w:noHBand="0" w:noVBand="1"/>
      </w:tblPr>
      <w:tblGrid>
        <w:gridCol w:w="982"/>
        <w:gridCol w:w="943"/>
        <w:gridCol w:w="876"/>
        <w:gridCol w:w="1041"/>
        <w:gridCol w:w="1026"/>
        <w:gridCol w:w="1150"/>
        <w:gridCol w:w="2101"/>
        <w:gridCol w:w="1260"/>
      </w:tblGrid>
      <w:tr w:rsidR="0041390B" w:rsidRPr="005B1336" w14:paraId="0605319F" w14:textId="77777777" w:rsidTr="0032633C">
        <w:trPr>
          <w:cnfStyle w:val="100000000000" w:firstRow="1" w:lastRow="0" w:firstColumn="0" w:lastColumn="0" w:oddVBand="0" w:evenVBand="0" w:oddHBand="0" w:evenHBand="0" w:firstRowFirstColumn="0" w:firstRowLastColumn="0" w:lastRowFirstColumn="0" w:lastRowLastColumn="0"/>
          <w:trHeight w:val="1506"/>
        </w:trPr>
        <w:tc>
          <w:tcPr>
            <w:cnfStyle w:val="001000000000" w:firstRow="0" w:lastRow="0" w:firstColumn="1" w:lastColumn="0" w:oddVBand="0" w:evenVBand="0" w:oddHBand="0" w:evenHBand="0" w:firstRowFirstColumn="0" w:firstRowLastColumn="0" w:lastRowFirstColumn="0" w:lastRowLastColumn="0"/>
            <w:tcW w:w="986" w:type="dxa"/>
          </w:tcPr>
          <w:p w14:paraId="5430E02C" w14:textId="77777777" w:rsidR="0041390B" w:rsidRPr="00755820" w:rsidRDefault="0041390B" w:rsidP="0032633C">
            <w:pPr>
              <w:autoSpaceDE w:val="0"/>
              <w:autoSpaceDN w:val="0"/>
              <w:bidi/>
              <w:adjustRightInd w:val="0"/>
              <w:spacing w:line="192" w:lineRule="auto"/>
              <w:jc w:val="center"/>
              <w:rPr>
                <w:rFonts w:ascii="Simplified Arabic" w:hAnsi="Simplified Arabic" w:cs="Simplified Arabic"/>
                <w:b w:val="0"/>
                <w:bCs w:val="0"/>
                <w:color w:val="000000" w:themeColor="text1"/>
                <w:rtl/>
                <w:lang w:bidi="ar-SY"/>
              </w:rPr>
            </w:pPr>
            <w:r>
              <w:rPr>
                <w:rFonts w:ascii="Simplified Arabic" w:hAnsi="Simplified Arabic" w:cs="Simplified Arabic"/>
                <w:color w:val="000000" w:themeColor="text1"/>
                <w:lang w:bidi="ar-SY"/>
              </w:rPr>
              <w:t>Mix Name</w:t>
            </w:r>
          </w:p>
        </w:tc>
        <w:tc>
          <w:tcPr>
            <w:tcW w:w="931" w:type="dxa"/>
          </w:tcPr>
          <w:p w14:paraId="7214D75E" w14:textId="77777777" w:rsidR="0041390B" w:rsidRPr="00755820" w:rsidRDefault="0041390B" w:rsidP="0032633C">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5B1336">
              <w:rPr>
                <w:rFonts w:ascii="Simplified Arabic" w:hAnsi="Simplified Arabic" w:cs="Simplified Arabic"/>
                <w:color w:val="000000" w:themeColor="text1"/>
                <w:lang w:bidi="ar-SY"/>
              </w:rPr>
              <w:t>Cement Weight</w:t>
            </w:r>
            <w:r w:rsidRPr="00755820">
              <w:rPr>
                <w:rFonts w:ascii="Simplified Arabic" w:hAnsi="Simplified Arabic" w:cs="Simplified Arabic"/>
                <w:color w:val="000000" w:themeColor="text1"/>
                <w:rtl/>
                <w:lang w:bidi="ar-SY"/>
              </w:rPr>
              <w:br/>
            </w:r>
            <w:r w:rsidRPr="00755820">
              <w:rPr>
                <w:rFonts w:ascii="Simplified Arabic" w:hAnsi="Simplified Arabic" w:cs="Simplified Arabic" w:hint="cs"/>
                <w:color w:val="000000" w:themeColor="text1"/>
                <w:rtl/>
                <w:lang w:bidi="ar-SY"/>
              </w:rPr>
              <w:t xml:space="preserve">  (</w:t>
            </w:r>
            <w:r w:rsidRPr="00755820">
              <w:rPr>
                <w:rFonts w:ascii="Simplified Arabic" w:hAnsi="Simplified Arabic" w:cs="Simplified Arabic"/>
                <w:color w:val="000000" w:themeColor="text1"/>
                <w:lang w:bidi="ar-SY"/>
              </w:rPr>
              <w:t>g</w:t>
            </w:r>
            <w:r w:rsidRPr="00755820">
              <w:rPr>
                <w:rFonts w:ascii="Simplified Arabic" w:hAnsi="Simplified Arabic" w:cs="Simplified Arabic" w:hint="cs"/>
                <w:color w:val="000000" w:themeColor="text1"/>
                <w:rtl/>
                <w:lang w:bidi="ar-SY"/>
              </w:rPr>
              <w:t>)</w:t>
            </w:r>
          </w:p>
        </w:tc>
        <w:tc>
          <w:tcPr>
            <w:tcW w:w="864" w:type="dxa"/>
          </w:tcPr>
          <w:p w14:paraId="249713C2" w14:textId="77777777" w:rsidR="0041390B" w:rsidRPr="00755820" w:rsidRDefault="0041390B" w:rsidP="0032633C">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5B1336">
              <w:rPr>
                <w:rFonts w:ascii="Simplified Arabic" w:hAnsi="Simplified Arabic" w:cs="Simplified Arabic"/>
                <w:color w:val="000000" w:themeColor="text1"/>
                <w:lang w:bidi="ar-SY"/>
              </w:rPr>
              <w:t>Water Weight</w:t>
            </w:r>
            <w:r w:rsidRPr="00755820">
              <w:rPr>
                <w:rFonts w:ascii="Simplified Arabic" w:hAnsi="Simplified Arabic" w:cs="Simplified Arabic" w:hint="cs"/>
                <w:color w:val="000000" w:themeColor="text1"/>
                <w:rtl/>
                <w:lang w:bidi="ar-SY"/>
              </w:rPr>
              <w:t xml:space="preserve"> (</w:t>
            </w:r>
            <w:r w:rsidRPr="00755820">
              <w:rPr>
                <w:rFonts w:ascii="Simplified Arabic" w:hAnsi="Simplified Arabic" w:cs="Simplified Arabic"/>
                <w:color w:val="000000" w:themeColor="text1"/>
                <w:lang w:bidi="ar-SY"/>
              </w:rPr>
              <w:t>g</w:t>
            </w:r>
            <w:r w:rsidRPr="00755820">
              <w:rPr>
                <w:rFonts w:ascii="Simplified Arabic" w:hAnsi="Simplified Arabic" w:cs="Simplified Arabic" w:hint="cs"/>
                <w:color w:val="000000" w:themeColor="text1"/>
                <w:rtl/>
                <w:lang w:bidi="ar-SY"/>
              </w:rPr>
              <w:t>)</w:t>
            </w:r>
          </w:p>
        </w:tc>
        <w:tc>
          <w:tcPr>
            <w:tcW w:w="1030" w:type="dxa"/>
          </w:tcPr>
          <w:p w14:paraId="52DDAE73" w14:textId="77777777" w:rsidR="0041390B" w:rsidRPr="00755820" w:rsidRDefault="0041390B" w:rsidP="0032633C">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5B1336">
              <w:rPr>
                <w:rFonts w:ascii="Simplified Arabic" w:hAnsi="Simplified Arabic" w:cs="Simplified Arabic"/>
                <w:color w:val="000000" w:themeColor="text1"/>
                <w:lang w:bidi="ar-SY"/>
              </w:rPr>
              <w:t>Foaming Agent Weight</w:t>
            </w:r>
            <w:r w:rsidRPr="00755820">
              <w:rPr>
                <w:rFonts w:ascii="Simplified Arabic" w:hAnsi="Simplified Arabic" w:cs="Simplified Arabic" w:hint="cs"/>
                <w:color w:val="000000" w:themeColor="text1"/>
                <w:rtl/>
                <w:lang w:bidi="ar-SY"/>
              </w:rPr>
              <w:t xml:space="preserve"> (</w:t>
            </w:r>
            <w:r w:rsidRPr="00755820">
              <w:rPr>
                <w:rFonts w:ascii="Simplified Arabic" w:hAnsi="Simplified Arabic" w:cs="Simplified Arabic"/>
                <w:color w:val="000000" w:themeColor="text1"/>
                <w:lang w:bidi="ar-SY"/>
              </w:rPr>
              <w:t>g</w:t>
            </w:r>
            <w:r w:rsidRPr="00755820">
              <w:rPr>
                <w:rFonts w:ascii="Simplified Arabic" w:hAnsi="Simplified Arabic" w:cs="Simplified Arabic" w:hint="cs"/>
                <w:color w:val="000000" w:themeColor="text1"/>
                <w:rtl/>
                <w:lang w:bidi="ar-SY"/>
              </w:rPr>
              <w:t>)</w:t>
            </w:r>
          </w:p>
        </w:tc>
        <w:tc>
          <w:tcPr>
            <w:tcW w:w="1029" w:type="dxa"/>
          </w:tcPr>
          <w:p w14:paraId="1D7A5BBA" w14:textId="77777777" w:rsidR="0041390B" w:rsidRPr="00755820" w:rsidRDefault="0041390B" w:rsidP="0032633C">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5B1336">
              <w:rPr>
                <w:rFonts w:ascii="Simplified Arabic" w:hAnsi="Simplified Arabic" w:cs="Simplified Arabic"/>
                <w:color w:val="000000" w:themeColor="text1"/>
                <w:lang w:bidi="ar-SY"/>
              </w:rPr>
              <w:t>Sand Weight</w:t>
            </w:r>
            <w:r w:rsidRPr="00755820">
              <w:rPr>
                <w:rFonts w:ascii="Simplified Arabic" w:hAnsi="Simplified Arabic" w:cs="Simplified Arabic" w:hint="cs"/>
                <w:color w:val="000000" w:themeColor="text1"/>
                <w:rtl/>
                <w:lang w:bidi="ar-SY"/>
              </w:rPr>
              <w:t xml:space="preserve"> (</w:t>
            </w:r>
            <w:r w:rsidRPr="00755820">
              <w:rPr>
                <w:rFonts w:ascii="Simplified Arabic" w:hAnsi="Simplified Arabic" w:cs="Simplified Arabic"/>
                <w:color w:val="000000" w:themeColor="text1"/>
                <w:lang w:bidi="ar-SY"/>
              </w:rPr>
              <w:t>g</w:t>
            </w:r>
            <w:r w:rsidRPr="00755820">
              <w:rPr>
                <w:rFonts w:ascii="Simplified Arabic" w:hAnsi="Simplified Arabic" w:cs="Simplified Arabic" w:hint="cs"/>
                <w:color w:val="000000" w:themeColor="text1"/>
                <w:rtl/>
                <w:lang w:bidi="ar-SY"/>
              </w:rPr>
              <w:t>)</w:t>
            </w:r>
          </w:p>
        </w:tc>
        <w:tc>
          <w:tcPr>
            <w:tcW w:w="1154" w:type="dxa"/>
          </w:tcPr>
          <w:p w14:paraId="7A1DC243" w14:textId="77777777" w:rsidR="0041390B" w:rsidRPr="005B1336" w:rsidRDefault="0041390B" w:rsidP="0032633C">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5B1336">
              <w:rPr>
                <w:rFonts w:ascii="Simplified Arabic" w:hAnsi="Simplified Arabic" w:cs="Simplified Arabic"/>
                <w:color w:val="000000" w:themeColor="text1"/>
                <w:lang w:bidi="ar-SY"/>
              </w:rPr>
              <w:t>Water-to-Cement Ratio</w:t>
            </w:r>
          </w:p>
          <w:p w14:paraId="62B2806B" w14:textId="77777777" w:rsidR="0041390B" w:rsidRPr="00755820" w:rsidRDefault="0041390B" w:rsidP="0032633C">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755820">
              <w:rPr>
                <w:rFonts w:ascii="Simplified Arabic" w:hAnsi="Simplified Arabic" w:cs="Simplified Arabic"/>
                <w:color w:val="000000" w:themeColor="text1"/>
                <w:lang w:bidi="ar-SY"/>
              </w:rPr>
              <w:t>W/C</w:t>
            </w:r>
          </w:p>
        </w:tc>
        <w:tc>
          <w:tcPr>
            <w:tcW w:w="2119" w:type="dxa"/>
          </w:tcPr>
          <w:p w14:paraId="74F58147" w14:textId="77777777" w:rsidR="0041390B" w:rsidRPr="005B1336" w:rsidRDefault="0041390B" w:rsidP="0032633C">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5B1336">
              <w:rPr>
                <w:rFonts w:ascii="Simplified Arabic" w:hAnsi="Simplified Arabic" w:cs="Simplified Arabic"/>
                <w:color w:val="000000" w:themeColor="text1"/>
                <w:lang w:bidi="ar-SY"/>
              </w:rPr>
              <w:t>Synthetic Polymer-Based Foaming Agent-to-Cement Ratio</w:t>
            </w:r>
          </w:p>
          <w:p w14:paraId="096D7D07" w14:textId="77777777" w:rsidR="0041390B" w:rsidRPr="00755820" w:rsidRDefault="0041390B" w:rsidP="0032633C">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F/C</w:t>
            </w:r>
          </w:p>
        </w:tc>
        <w:tc>
          <w:tcPr>
            <w:tcW w:w="1266" w:type="dxa"/>
          </w:tcPr>
          <w:p w14:paraId="48622F50" w14:textId="77777777" w:rsidR="0041390B" w:rsidRPr="00755820" w:rsidRDefault="0041390B" w:rsidP="0032633C">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5B1336">
              <w:rPr>
                <w:rFonts w:ascii="Simplified Arabic" w:hAnsi="Simplified Arabic" w:cs="Simplified Arabic"/>
                <w:color w:val="000000" w:themeColor="text1"/>
                <w:lang w:bidi="ar-SY"/>
              </w:rPr>
              <w:t>Sand-to-Cement Ratio</w:t>
            </w:r>
          </w:p>
          <w:p w14:paraId="79BDEB9F" w14:textId="77777777" w:rsidR="0041390B" w:rsidRPr="00755820" w:rsidRDefault="0041390B" w:rsidP="0032633C">
            <w:pPr>
              <w:autoSpaceDE w:val="0"/>
              <w:autoSpaceDN w:val="0"/>
              <w:bidi/>
              <w:adjustRightInd w:val="0"/>
              <w:spacing w:line="192"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S/C</w:t>
            </w:r>
          </w:p>
        </w:tc>
      </w:tr>
      <w:tr w:rsidR="0041390B" w:rsidRPr="00755820" w14:paraId="7916A76D" w14:textId="77777777" w:rsidTr="0032633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86" w:type="dxa"/>
          </w:tcPr>
          <w:p w14:paraId="104D41CF" w14:textId="77777777" w:rsidR="0041390B" w:rsidRPr="00755820" w:rsidRDefault="0041390B" w:rsidP="0032633C">
            <w:pPr>
              <w:autoSpaceDE w:val="0"/>
              <w:autoSpaceDN w:val="0"/>
              <w:bidi/>
              <w:adjustRightInd w:val="0"/>
              <w:spacing w:line="192" w:lineRule="auto"/>
              <w:jc w:val="center"/>
              <w:rPr>
                <w:rFonts w:ascii="Simplified Arabic" w:hAnsi="Simplified Arabic" w:cs="Simplified Arabic"/>
                <w:b w:val="0"/>
                <w:bCs w:val="0"/>
                <w:color w:val="000000" w:themeColor="text1"/>
                <w:lang w:bidi="ar-SY"/>
              </w:rPr>
            </w:pPr>
            <w:r w:rsidRPr="00755820">
              <w:rPr>
                <w:rFonts w:ascii="Simplified Arabic" w:hAnsi="Simplified Arabic" w:cs="Simplified Arabic"/>
                <w:color w:val="000000" w:themeColor="text1"/>
                <w:lang w:bidi="ar-SY"/>
              </w:rPr>
              <w:t>A</w:t>
            </w:r>
          </w:p>
        </w:tc>
        <w:tc>
          <w:tcPr>
            <w:tcW w:w="931" w:type="dxa"/>
          </w:tcPr>
          <w:p w14:paraId="7EE259A5"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1000</w:t>
            </w:r>
          </w:p>
        </w:tc>
        <w:tc>
          <w:tcPr>
            <w:tcW w:w="864" w:type="dxa"/>
          </w:tcPr>
          <w:p w14:paraId="4C95F8AA"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560</w:t>
            </w:r>
          </w:p>
        </w:tc>
        <w:tc>
          <w:tcPr>
            <w:tcW w:w="1030" w:type="dxa"/>
          </w:tcPr>
          <w:p w14:paraId="307176FD"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11</w:t>
            </w:r>
          </w:p>
        </w:tc>
        <w:tc>
          <w:tcPr>
            <w:tcW w:w="1029" w:type="dxa"/>
          </w:tcPr>
          <w:p w14:paraId="0BEE8A9A"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250</w:t>
            </w:r>
          </w:p>
        </w:tc>
        <w:tc>
          <w:tcPr>
            <w:tcW w:w="1154" w:type="dxa"/>
          </w:tcPr>
          <w:p w14:paraId="5947DC62"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color w:val="000000" w:themeColor="text1"/>
              </w:rPr>
              <w:t>0.56</w:t>
            </w:r>
          </w:p>
        </w:tc>
        <w:tc>
          <w:tcPr>
            <w:tcW w:w="2119" w:type="dxa"/>
          </w:tcPr>
          <w:p w14:paraId="34DE7C69"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0.011</w:t>
            </w:r>
          </w:p>
        </w:tc>
        <w:tc>
          <w:tcPr>
            <w:tcW w:w="1266" w:type="dxa"/>
          </w:tcPr>
          <w:p w14:paraId="565795B2"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color w:val="000000" w:themeColor="text1"/>
              </w:rPr>
              <w:t>0.25</w:t>
            </w:r>
          </w:p>
        </w:tc>
      </w:tr>
      <w:tr w:rsidR="0041390B" w:rsidRPr="00755820" w14:paraId="70365743" w14:textId="77777777" w:rsidTr="0032633C">
        <w:trPr>
          <w:trHeight w:val="308"/>
        </w:trPr>
        <w:tc>
          <w:tcPr>
            <w:cnfStyle w:val="001000000000" w:firstRow="0" w:lastRow="0" w:firstColumn="1" w:lastColumn="0" w:oddVBand="0" w:evenVBand="0" w:oddHBand="0" w:evenHBand="0" w:firstRowFirstColumn="0" w:firstRowLastColumn="0" w:lastRowFirstColumn="0" w:lastRowLastColumn="0"/>
            <w:tcW w:w="986" w:type="dxa"/>
          </w:tcPr>
          <w:p w14:paraId="7521F1A9" w14:textId="77777777" w:rsidR="0041390B" w:rsidRPr="00755820" w:rsidRDefault="0041390B" w:rsidP="0032633C">
            <w:pPr>
              <w:autoSpaceDE w:val="0"/>
              <w:autoSpaceDN w:val="0"/>
              <w:bidi/>
              <w:adjustRightInd w:val="0"/>
              <w:spacing w:line="192" w:lineRule="auto"/>
              <w:jc w:val="center"/>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B</w:t>
            </w:r>
          </w:p>
        </w:tc>
        <w:tc>
          <w:tcPr>
            <w:tcW w:w="931" w:type="dxa"/>
          </w:tcPr>
          <w:p w14:paraId="3240E458"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1000</w:t>
            </w:r>
          </w:p>
        </w:tc>
        <w:tc>
          <w:tcPr>
            <w:tcW w:w="864" w:type="dxa"/>
          </w:tcPr>
          <w:p w14:paraId="7E84D8DC"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560</w:t>
            </w:r>
          </w:p>
        </w:tc>
        <w:tc>
          <w:tcPr>
            <w:tcW w:w="1030" w:type="dxa"/>
          </w:tcPr>
          <w:p w14:paraId="49806868"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8</w:t>
            </w:r>
          </w:p>
        </w:tc>
        <w:tc>
          <w:tcPr>
            <w:tcW w:w="1029" w:type="dxa"/>
          </w:tcPr>
          <w:p w14:paraId="5E323A9E"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250</w:t>
            </w:r>
          </w:p>
        </w:tc>
        <w:tc>
          <w:tcPr>
            <w:tcW w:w="1154" w:type="dxa"/>
          </w:tcPr>
          <w:p w14:paraId="47FF9B43"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color w:val="000000" w:themeColor="text1"/>
              </w:rPr>
              <w:t>0.56</w:t>
            </w:r>
          </w:p>
        </w:tc>
        <w:tc>
          <w:tcPr>
            <w:tcW w:w="2119" w:type="dxa"/>
          </w:tcPr>
          <w:p w14:paraId="33F42757"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color w:val="000000" w:themeColor="text1"/>
              </w:rPr>
              <w:t>0.008</w:t>
            </w:r>
          </w:p>
        </w:tc>
        <w:tc>
          <w:tcPr>
            <w:tcW w:w="1266" w:type="dxa"/>
          </w:tcPr>
          <w:p w14:paraId="389611D1"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color w:val="000000" w:themeColor="text1"/>
              </w:rPr>
              <w:t>0.25</w:t>
            </w:r>
          </w:p>
        </w:tc>
      </w:tr>
      <w:tr w:rsidR="0041390B" w:rsidRPr="00755820" w14:paraId="43E77843" w14:textId="77777777" w:rsidTr="0032633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86" w:type="dxa"/>
          </w:tcPr>
          <w:p w14:paraId="6FBEAB75" w14:textId="77777777" w:rsidR="0041390B" w:rsidRPr="00755820" w:rsidRDefault="0041390B" w:rsidP="0032633C">
            <w:pPr>
              <w:autoSpaceDE w:val="0"/>
              <w:autoSpaceDN w:val="0"/>
              <w:bidi/>
              <w:adjustRightInd w:val="0"/>
              <w:spacing w:line="192" w:lineRule="auto"/>
              <w:jc w:val="center"/>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C</w:t>
            </w:r>
          </w:p>
        </w:tc>
        <w:tc>
          <w:tcPr>
            <w:tcW w:w="931" w:type="dxa"/>
          </w:tcPr>
          <w:p w14:paraId="00C4AD1B"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1000</w:t>
            </w:r>
          </w:p>
        </w:tc>
        <w:tc>
          <w:tcPr>
            <w:tcW w:w="864" w:type="dxa"/>
          </w:tcPr>
          <w:p w14:paraId="14319331"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560</w:t>
            </w:r>
          </w:p>
        </w:tc>
        <w:tc>
          <w:tcPr>
            <w:tcW w:w="1030" w:type="dxa"/>
          </w:tcPr>
          <w:p w14:paraId="4CE882FC"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15</w:t>
            </w:r>
          </w:p>
        </w:tc>
        <w:tc>
          <w:tcPr>
            <w:tcW w:w="1029" w:type="dxa"/>
          </w:tcPr>
          <w:p w14:paraId="0EF5EE21"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250</w:t>
            </w:r>
          </w:p>
        </w:tc>
        <w:tc>
          <w:tcPr>
            <w:tcW w:w="1154" w:type="dxa"/>
          </w:tcPr>
          <w:p w14:paraId="0BBD2B6D"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color w:val="000000" w:themeColor="text1"/>
              </w:rPr>
              <w:t>0.56</w:t>
            </w:r>
          </w:p>
        </w:tc>
        <w:tc>
          <w:tcPr>
            <w:tcW w:w="2119" w:type="dxa"/>
          </w:tcPr>
          <w:p w14:paraId="7337BA5A"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color w:val="000000" w:themeColor="text1"/>
              </w:rPr>
              <w:t>0.015</w:t>
            </w:r>
          </w:p>
        </w:tc>
        <w:tc>
          <w:tcPr>
            <w:tcW w:w="1266" w:type="dxa"/>
          </w:tcPr>
          <w:p w14:paraId="3BF51305" w14:textId="77777777" w:rsidR="0041390B" w:rsidRPr="00755820" w:rsidRDefault="0041390B" w:rsidP="0032633C">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color w:val="000000" w:themeColor="text1"/>
              </w:rPr>
              <w:t>0.25</w:t>
            </w:r>
          </w:p>
        </w:tc>
      </w:tr>
      <w:tr w:rsidR="0041390B" w:rsidRPr="00755820" w14:paraId="11879909" w14:textId="77777777" w:rsidTr="0032633C">
        <w:trPr>
          <w:trHeight w:val="295"/>
        </w:trPr>
        <w:tc>
          <w:tcPr>
            <w:cnfStyle w:val="001000000000" w:firstRow="0" w:lastRow="0" w:firstColumn="1" w:lastColumn="0" w:oddVBand="0" w:evenVBand="0" w:oddHBand="0" w:evenHBand="0" w:firstRowFirstColumn="0" w:firstRowLastColumn="0" w:lastRowFirstColumn="0" w:lastRowLastColumn="0"/>
            <w:tcW w:w="986" w:type="dxa"/>
          </w:tcPr>
          <w:p w14:paraId="21FD8D31" w14:textId="77777777" w:rsidR="0041390B" w:rsidRPr="00755820" w:rsidRDefault="0041390B" w:rsidP="0032633C">
            <w:pPr>
              <w:autoSpaceDE w:val="0"/>
              <w:autoSpaceDN w:val="0"/>
              <w:bidi/>
              <w:adjustRightInd w:val="0"/>
              <w:spacing w:line="192" w:lineRule="auto"/>
              <w:jc w:val="center"/>
              <w:rPr>
                <w:rFonts w:ascii="Simplified Arabic" w:hAnsi="Simplified Arabic" w:cs="Simplified Arabic"/>
                <w:b w:val="0"/>
                <w:bCs w:val="0"/>
                <w:color w:val="000000" w:themeColor="text1"/>
                <w:lang w:bidi="ar-SY"/>
              </w:rPr>
            </w:pPr>
            <w:r w:rsidRPr="00755820">
              <w:rPr>
                <w:rFonts w:ascii="Simplified Arabic" w:hAnsi="Simplified Arabic" w:cs="Simplified Arabic"/>
                <w:color w:val="000000" w:themeColor="text1"/>
                <w:lang w:bidi="ar-SY"/>
              </w:rPr>
              <w:t>D</w:t>
            </w:r>
          </w:p>
        </w:tc>
        <w:tc>
          <w:tcPr>
            <w:tcW w:w="931" w:type="dxa"/>
          </w:tcPr>
          <w:p w14:paraId="171E4507"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1000</w:t>
            </w:r>
          </w:p>
        </w:tc>
        <w:tc>
          <w:tcPr>
            <w:tcW w:w="864" w:type="dxa"/>
          </w:tcPr>
          <w:p w14:paraId="7F4AE82B"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560</w:t>
            </w:r>
          </w:p>
        </w:tc>
        <w:tc>
          <w:tcPr>
            <w:tcW w:w="1030" w:type="dxa"/>
          </w:tcPr>
          <w:p w14:paraId="77B9B686"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20</w:t>
            </w:r>
          </w:p>
        </w:tc>
        <w:tc>
          <w:tcPr>
            <w:tcW w:w="1029" w:type="dxa"/>
          </w:tcPr>
          <w:p w14:paraId="2A9C2B17"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250</w:t>
            </w:r>
          </w:p>
        </w:tc>
        <w:tc>
          <w:tcPr>
            <w:tcW w:w="1154" w:type="dxa"/>
          </w:tcPr>
          <w:p w14:paraId="442DE74C"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color w:val="000000" w:themeColor="text1"/>
              </w:rPr>
              <w:t>0.56</w:t>
            </w:r>
          </w:p>
        </w:tc>
        <w:tc>
          <w:tcPr>
            <w:tcW w:w="2119" w:type="dxa"/>
          </w:tcPr>
          <w:p w14:paraId="300F3590"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color w:val="000000" w:themeColor="text1"/>
              </w:rPr>
              <w:t>0.02</w:t>
            </w:r>
          </w:p>
        </w:tc>
        <w:tc>
          <w:tcPr>
            <w:tcW w:w="1266" w:type="dxa"/>
          </w:tcPr>
          <w:p w14:paraId="52869ED1" w14:textId="77777777" w:rsidR="0041390B" w:rsidRPr="00755820" w:rsidRDefault="0041390B" w:rsidP="0032633C">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color w:val="000000" w:themeColor="text1"/>
              </w:rPr>
              <w:t>0.25</w:t>
            </w:r>
          </w:p>
        </w:tc>
      </w:tr>
      <w:tr w:rsidR="0041390B" w:rsidRPr="00755820" w14:paraId="7E241595" w14:textId="77777777" w:rsidTr="0032633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86" w:type="dxa"/>
          </w:tcPr>
          <w:p w14:paraId="1A06B155" w14:textId="77777777" w:rsidR="0041390B" w:rsidRPr="00755820" w:rsidRDefault="0041390B" w:rsidP="0032633C">
            <w:pPr>
              <w:autoSpaceDE w:val="0"/>
              <w:autoSpaceDN w:val="0"/>
              <w:bidi/>
              <w:adjustRightInd w:val="0"/>
              <w:spacing w:line="192" w:lineRule="auto"/>
              <w:jc w:val="center"/>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E</w:t>
            </w:r>
          </w:p>
        </w:tc>
        <w:tc>
          <w:tcPr>
            <w:tcW w:w="931" w:type="dxa"/>
          </w:tcPr>
          <w:p w14:paraId="0DCDD32A"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hint="cs"/>
                <w:color w:val="000000" w:themeColor="text1"/>
                <w:rtl/>
              </w:rPr>
              <w:t>1000</w:t>
            </w:r>
          </w:p>
        </w:tc>
        <w:tc>
          <w:tcPr>
            <w:tcW w:w="864" w:type="dxa"/>
          </w:tcPr>
          <w:p w14:paraId="2C2A9819"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755820">
              <w:rPr>
                <w:rFonts w:ascii="Calibri" w:hAnsi="Calibri" w:cs="Calibri" w:hint="cs"/>
                <w:color w:val="000000" w:themeColor="text1"/>
                <w:rtl/>
              </w:rPr>
              <w:t>470</w:t>
            </w:r>
          </w:p>
        </w:tc>
        <w:tc>
          <w:tcPr>
            <w:tcW w:w="1030" w:type="dxa"/>
          </w:tcPr>
          <w:p w14:paraId="7919C681"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lang w:bidi="ar-SY"/>
              </w:rPr>
            </w:pPr>
            <w:r w:rsidRPr="00755820">
              <w:rPr>
                <w:rFonts w:ascii="Calibri" w:hAnsi="Calibri" w:cs="Calibri" w:hint="cs"/>
                <w:color w:val="000000" w:themeColor="text1"/>
                <w:rtl/>
              </w:rPr>
              <w:t>11</w:t>
            </w:r>
          </w:p>
        </w:tc>
        <w:tc>
          <w:tcPr>
            <w:tcW w:w="1029" w:type="dxa"/>
          </w:tcPr>
          <w:p w14:paraId="6CE13161"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hint="cs"/>
                <w:color w:val="000000" w:themeColor="text1"/>
                <w:rtl/>
              </w:rPr>
              <w:t>250</w:t>
            </w:r>
          </w:p>
        </w:tc>
        <w:tc>
          <w:tcPr>
            <w:tcW w:w="1154" w:type="dxa"/>
          </w:tcPr>
          <w:p w14:paraId="16305372"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color w:val="000000" w:themeColor="text1"/>
              </w:rPr>
              <w:t>0.47</w:t>
            </w:r>
          </w:p>
        </w:tc>
        <w:tc>
          <w:tcPr>
            <w:tcW w:w="2119" w:type="dxa"/>
          </w:tcPr>
          <w:p w14:paraId="56FE03F8"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lang w:bidi="ar-SY"/>
              </w:rPr>
            </w:pPr>
            <w:r w:rsidRPr="00755820">
              <w:rPr>
                <w:rFonts w:ascii="Calibri" w:hAnsi="Calibri" w:cs="Calibri" w:hint="cs"/>
                <w:color w:val="000000" w:themeColor="text1"/>
                <w:rtl/>
              </w:rPr>
              <w:t>0.011</w:t>
            </w:r>
          </w:p>
        </w:tc>
        <w:tc>
          <w:tcPr>
            <w:tcW w:w="1266" w:type="dxa"/>
          </w:tcPr>
          <w:p w14:paraId="69EB2CD7"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color w:val="000000" w:themeColor="text1"/>
              </w:rPr>
              <w:t>0.25</w:t>
            </w:r>
          </w:p>
        </w:tc>
      </w:tr>
      <w:tr w:rsidR="0041390B" w:rsidRPr="00755820" w14:paraId="687A4C68" w14:textId="77777777" w:rsidTr="0032633C">
        <w:trPr>
          <w:trHeight w:val="308"/>
        </w:trPr>
        <w:tc>
          <w:tcPr>
            <w:cnfStyle w:val="001000000000" w:firstRow="0" w:lastRow="0" w:firstColumn="1" w:lastColumn="0" w:oddVBand="0" w:evenVBand="0" w:oddHBand="0" w:evenHBand="0" w:firstRowFirstColumn="0" w:firstRowLastColumn="0" w:lastRowFirstColumn="0" w:lastRowLastColumn="0"/>
            <w:tcW w:w="986" w:type="dxa"/>
          </w:tcPr>
          <w:p w14:paraId="495D0165" w14:textId="77777777" w:rsidR="0041390B" w:rsidRPr="00755820" w:rsidRDefault="0041390B" w:rsidP="0032633C">
            <w:pPr>
              <w:autoSpaceDE w:val="0"/>
              <w:autoSpaceDN w:val="0"/>
              <w:bidi/>
              <w:adjustRightInd w:val="0"/>
              <w:spacing w:line="192" w:lineRule="auto"/>
              <w:jc w:val="center"/>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F</w:t>
            </w:r>
          </w:p>
        </w:tc>
        <w:tc>
          <w:tcPr>
            <w:tcW w:w="931" w:type="dxa"/>
          </w:tcPr>
          <w:p w14:paraId="100B5ABC"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hint="cs"/>
                <w:color w:val="000000" w:themeColor="text1"/>
                <w:rtl/>
              </w:rPr>
              <w:t>1000</w:t>
            </w:r>
          </w:p>
        </w:tc>
        <w:tc>
          <w:tcPr>
            <w:tcW w:w="864" w:type="dxa"/>
          </w:tcPr>
          <w:p w14:paraId="1EA48603" w14:textId="77777777" w:rsidR="0041390B" w:rsidRPr="00755820" w:rsidRDefault="0041390B" w:rsidP="0032633C">
            <w:pPr>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themeColor="text1"/>
              </w:rPr>
            </w:pPr>
            <w:r w:rsidRPr="00755820">
              <w:rPr>
                <w:rFonts w:ascii="Calibri" w:hAnsi="Calibri" w:cs="Calibri" w:hint="cs"/>
                <w:color w:val="000000" w:themeColor="text1"/>
                <w:rtl/>
              </w:rPr>
              <w:t>530</w:t>
            </w:r>
          </w:p>
        </w:tc>
        <w:tc>
          <w:tcPr>
            <w:tcW w:w="1030" w:type="dxa"/>
          </w:tcPr>
          <w:p w14:paraId="28B5DEE8"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rtl/>
                <w:lang w:bidi="ar-SY"/>
              </w:rPr>
            </w:pPr>
            <w:r w:rsidRPr="00755820">
              <w:rPr>
                <w:rFonts w:ascii="Calibri" w:hAnsi="Calibri" w:cs="Calibri" w:hint="cs"/>
                <w:color w:val="000000" w:themeColor="text1"/>
                <w:rtl/>
              </w:rPr>
              <w:t>11</w:t>
            </w:r>
          </w:p>
        </w:tc>
        <w:tc>
          <w:tcPr>
            <w:tcW w:w="1029" w:type="dxa"/>
          </w:tcPr>
          <w:p w14:paraId="64353E80"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hint="cs"/>
                <w:color w:val="000000" w:themeColor="text1"/>
                <w:rtl/>
              </w:rPr>
              <w:t>250</w:t>
            </w:r>
          </w:p>
        </w:tc>
        <w:tc>
          <w:tcPr>
            <w:tcW w:w="1154" w:type="dxa"/>
          </w:tcPr>
          <w:p w14:paraId="69AB94A1"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color w:val="000000" w:themeColor="text1"/>
              </w:rPr>
              <w:t>0.53</w:t>
            </w:r>
          </w:p>
        </w:tc>
        <w:tc>
          <w:tcPr>
            <w:tcW w:w="2119" w:type="dxa"/>
          </w:tcPr>
          <w:p w14:paraId="7671E669"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rtl/>
                <w:lang w:bidi="ar-SY"/>
              </w:rPr>
            </w:pPr>
            <w:r w:rsidRPr="00755820">
              <w:rPr>
                <w:rFonts w:ascii="Calibri" w:hAnsi="Calibri" w:cs="Calibri" w:hint="cs"/>
                <w:color w:val="000000" w:themeColor="text1"/>
                <w:rtl/>
              </w:rPr>
              <w:t>0.011</w:t>
            </w:r>
          </w:p>
        </w:tc>
        <w:tc>
          <w:tcPr>
            <w:tcW w:w="1266" w:type="dxa"/>
          </w:tcPr>
          <w:p w14:paraId="0AA14900"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color w:val="000000" w:themeColor="text1"/>
              </w:rPr>
              <w:t>0.25</w:t>
            </w:r>
          </w:p>
        </w:tc>
      </w:tr>
      <w:tr w:rsidR="0041390B" w:rsidRPr="00755820" w14:paraId="66BB3898" w14:textId="77777777" w:rsidTr="0032633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86" w:type="dxa"/>
          </w:tcPr>
          <w:p w14:paraId="36D20F98" w14:textId="77777777" w:rsidR="0041390B" w:rsidRPr="00755820" w:rsidRDefault="0041390B" w:rsidP="0032633C">
            <w:pPr>
              <w:autoSpaceDE w:val="0"/>
              <w:autoSpaceDN w:val="0"/>
              <w:bidi/>
              <w:adjustRightInd w:val="0"/>
              <w:spacing w:line="192" w:lineRule="auto"/>
              <w:jc w:val="center"/>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G</w:t>
            </w:r>
          </w:p>
        </w:tc>
        <w:tc>
          <w:tcPr>
            <w:tcW w:w="931" w:type="dxa"/>
          </w:tcPr>
          <w:p w14:paraId="33ACFD95"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hint="cs"/>
                <w:color w:val="000000" w:themeColor="text1"/>
                <w:rtl/>
              </w:rPr>
              <w:t>1000</w:t>
            </w:r>
          </w:p>
        </w:tc>
        <w:tc>
          <w:tcPr>
            <w:tcW w:w="864" w:type="dxa"/>
          </w:tcPr>
          <w:p w14:paraId="0E88FBEC" w14:textId="77777777" w:rsidR="0041390B" w:rsidRPr="00755820" w:rsidRDefault="0041390B" w:rsidP="0032633C">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themeColor="text1"/>
              </w:rPr>
            </w:pPr>
            <w:r w:rsidRPr="00755820">
              <w:rPr>
                <w:rFonts w:ascii="Calibri" w:hAnsi="Calibri" w:cs="Calibri" w:hint="cs"/>
                <w:color w:val="000000" w:themeColor="text1"/>
                <w:rtl/>
              </w:rPr>
              <w:t>580</w:t>
            </w:r>
          </w:p>
        </w:tc>
        <w:tc>
          <w:tcPr>
            <w:tcW w:w="1030" w:type="dxa"/>
          </w:tcPr>
          <w:p w14:paraId="38354874"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lang w:bidi="ar-SY"/>
              </w:rPr>
            </w:pPr>
            <w:r w:rsidRPr="00755820">
              <w:rPr>
                <w:rFonts w:ascii="Calibri" w:hAnsi="Calibri" w:cs="Calibri" w:hint="cs"/>
                <w:color w:val="000000" w:themeColor="text1"/>
                <w:rtl/>
              </w:rPr>
              <w:t>11</w:t>
            </w:r>
          </w:p>
        </w:tc>
        <w:tc>
          <w:tcPr>
            <w:tcW w:w="1029" w:type="dxa"/>
          </w:tcPr>
          <w:p w14:paraId="6F295B10"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hint="cs"/>
                <w:color w:val="000000" w:themeColor="text1"/>
                <w:rtl/>
              </w:rPr>
              <w:t>250</w:t>
            </w:r>
          </w:p>
        </w:tc>
        <w:tc>
          <w:tcPr>
            <w:tcW w:w="1154" w:type="dxa"/>
          </w:tcPr>
          <w:p w14:paraId="2097553F"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color w:val="000000" w:themeColor="text1"/>
              </w:rPr>
              <w:t>0.58</w:t>
            </w:r>
          </w:p>
        </w:tc>
        <w:tc>
          <w:tcPr>
            <w:tcW w:w="2119" w:type="dxa"/>
          </w:tcPr>
          <w:p w14:paraId="68AE2308"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lang w:bidi="ar-SY"/>
              </w:rPr>
            </w:pPr>
            <w:r w:rsidRPr="00755820">
              <w:rPr>
                <w:rFonts w:ascii="Calibri" w:hAnsi="Calibri" w:cs="Calibri" w:hint="cs"/>
                <w:color w:val="000000" w:themeColor="text1"/>
                <w:rtl/>
              </w:rPr>
              <w:t>0.011</w:t>
            </w:r>
          </w:p>
        </w:tc>
        <w:tc>
          <w:tcPr>
            <w:tcW w:w="1266" w:type="dxa"/>
          </w:tcPr>
          <w:p w14:paraId="7B82DF3E"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color w:val="000000" w:themeColor="text1"/>
              </w:rPr>
              <w:t>0.25</w:t>
            </w:r>
          </w:p>
        </w:tc>
      </w:tr>
      <w:tr w:rsidR="0041390B" w:rsidRPr="00755820" w14:paraId="7ADBA322" w14:textId="77777777" w:rsidTr="0032633C">
        <w:trPr>
          <w:trHeight w:val="295"/>
        </w:trPr>
        <w:tc>
          <w:tcPr>
            <w:cnfStyle w:val="001000000000" w:firstRow="0" w:lastRow="0" w:firstColumn="1" w:lastColumn="0" w:oddVBand="0" w:evenVBand="0" w:oddHBand="0" w:evenHBand="0" w:firstRowFirstColumn="0" w:firstRowLastColumn="0" w:lastRowFirstColumn="0" w:lastRowLastColumn="0"/>
            <w:tcW w:w="986" w:type="dxa"/>
          </w:tcPr>
          <w:p w14:paraId="37770ECA" w14:textId="77777777" w:rsidR="0041390B" w:rsidRPr="00755820" w:rsidRDefault="0041390B" w:rsidP="0032633C">
            <w:pPr>
              <w:autoSpaceDE w:val="0"/>
              <w:autoSpaceDN w:val="0"/>
              <w:bidi/>
              <w:adjustRightInd w:val="0"/>
              <w:spacing w:line="192" w:lineRule="auto"/>
              <w:jc w:val="center"/>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H</w:t>
            </w:r>
          </w:p>
        </w:tc>
        <w:tc>
          <w:tcPr>
            <w:tcW w:w="931" w:type="dxa"/>
          </w:tcPr>
          <w:p w14:paraId="6D7F209D"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hint="cs"/>
                <w:color w:val="000000" w:themeColor="text1"/>
                <w:rtl/>
              </w:rPr>
              <w:t>1000</w:t>
            </w:r>
          </w:p>
        </w:tc>
        <w:tc>
          <w:tcPr>
            <w:tcW w:w="864" w:type="dxa"/>
          </w:tcPr>
          <w:p w14:paraId="411320F2"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lang w:bidi="ar-LB"/>
              </w:rPr>
            </w:pPr>
            <w:r w:rsidRPr="00755820">
              <w:rPr>
                <w:rFonts w:ascii="Calibri" w:hAnsi="Calibri" w:cs="Calibri" w:hint="cs"/>
                <w:color w:val="000000" w:themeColor="text1"/>
                <w:rtl/>
                <w:lang w:bidi="ar-LB"/>
              </w:rPr>
              <w:t>560</w:t>
            </w:r>
          </w:p>
        </w:tc>
        <w:tc>
          <w:tcPr>
            <w:tcW w:w="1030" w:type="dxa"/>
          </w:tcPr>
          <w:p w14:paraId="15E3ABC6"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rtl/>
                <w:lang w:bidi="ar-SY"/>
              </w:rPr>
            </w:pPr>
            <w:r w:rsidRPr="00755820">
              <w:rPr>
                <w:rFonts w:ascii="Calibri" w:hAnsi="Calibri" w:cs="Calibri" w:hint="cs"/>
                <w:color w:val="000000" w:themeColor="text1"/>
                <w:rtl/>
              </w:rPr>
              <w:t>11</w:t>
            </w:r>
          </w:p>
        </w:tc>
        <w:tc>
          <w:tcPr>
            <w:tcW w:w="1029" w:type="dxa"/>
          </w:tcPr>
          <w:p w14:paraId="5A4185D2"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color w:val="000000" w:themeColor="text1"/>
              </w:rPr>
              <w:t>0</w:t>
            </w:r>
          </w:p>
        </w:tc>
        <w:tc>
          <w:tcPr>
            <w:tcW w:w="1154" w:type="dxa"/>
          </w:tcPr>
          <w:p w14:paraId="1EB7C0A7"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hint="cs"/>
                <w:color w:val="000000" w:themeColor="text1"/>
                <w:rtl/>
                <w:lang w:bidi="ar-LB"/>
              </w:rPr>
              <w:t>0.56</w:t>
            </w:r>
          </w:p>
        </w:tc>
        <w:tc>
          <w:tcPr>
            <w:tcW w:w="2119" w:type="dxa"/>
          </w:tcPr>
          <w:p w14:paraId="0A6687B6"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rtl/>
                <w:lang w:bidi="ar-SY"/>
              </w:rPr>
            </w:pPr>
            <w:r w:rsidRPr="00755820">
              <w:rPr>
                <w:rFonts w:ascii="Calibri" w:hAnsi="Calibri" w:cs="Calibri" w:hint="cs"/>
                <w:color w:val="000000" w:themeColor="text1"/>
                <w:rtl/>
              </w:rPr>
              <w:t>0.011</w:t>
            </w:r>
          </w:p>
        </w:tc>
        <w:tc>
          <w:tcPr>
            <w:tcW w:w="1266" w:type="dxa"/>
          </w:tcPr>
          <w:p w14:paraId="1A70F7B5"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color w:val="000000" w:themeColor="text1"/>
              </w:rPr>
              <w:t>0</w:t>
            </w:r>
          </w:p>
        </w:tc>
      </w:tr>
      <w:tr w:rsidR="0041390B" w:rsidRPr="00755820" w14:paraId="532A550C" w14:textId="77777777" w:rsidTr="0032633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86" w:type="dxa"/>
          </w:tcPr>
          <w:p w14:paraId="570E3B06" w14:textId="77777777" w:rsidR="0041390B" w:rsidRPr="00755820" w:rsidRDefault="0041390B" w:rsidP="0032633C">
            <w:pPr>
              <w:autoSpaceDE w:val="0"/>
              <w:autoSpaceDN w:val="0"/>
              <w:bidi/>
              <w:adjustRightInd w:val="0"/>
              <w:spacing w:line="192" w:lineRule="auto"/>
              <w:jc w:val="center"/>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I</w:t>
            </w:r>
          </w:p>
        </w:tc>
        <w:tc>
          <w:tcPr>
            <w:tcW w:w="931" w:type="dxa"/>
          </w:tcPr>
          <w:p w14:paraId="57FB2FC4"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755820">
              <w:rPr>
                <w:rFonts w:ascii="Calibri" w:hAnsi="Calibri" w:cs="Calibri" w:hint="cs"/>
                <w:color w:val="000000" w:themeColor="text1"/>
                <w:rtl/>
              </w:rPr>
              <w:t>1000</w:t>
            </w:r>
          </w:p>
        </w:tc>
        <w:tc>
          <w:tcPr>
            <w:tcW w:w="864" w:type="dxa"/>
          </w:tcPr>
          <w:p w14:paraId="5A646332"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lang w:bidi="ar-LB"/>
              </w:rPr>
            </w:pPr>
            <w:r w:rsidRPr="00755820">
              <w:rPr>
                <w:rFonts w:ascii="Calibri" w:hAnsi="Calibri" w:cs="Calibri" w:hint="cs"/>
                <w:color w:val="000000" w:themeColor="text1"/>
                <w:rtl/>
                <w:lang w:bidi="ar-LB"/>
              </w:rPr>
              <w:t>560</w:t>
            </w:r>
          </w:p>
        </w:tc>
        <w:tc>
          <w:tcPr>
            <w:tcW w:w="1030" w:type="dxa"/>
          </w:tcPr>
          <w:p w14:paraId="583E4BB5"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11</w:t>
            </w:r>
          </w:p>
        </w:tc>
        <w:tc>
          <w:tcPr>
            <w:tcW w:w="1029" w:type="dxa"/>
          </w:tcPr>
          <w:p w14:paraId="68EB30B9" w14:textId="77777777" w:rsidR="0041390B" w:rsidRPr="00755820" w:rsidRDefault="0041390B" w:rsidP="0032633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755820">
              <w:rPr>
                <w:rFonts w:ascii="Calibri" w:hAnsi="Calibri" w:cs="Calibri" w:hint="cs"/>
                <w:color w:val="000000" w:themeColor="text1"/>
                <w:rtl/>
              </w:rPr>
              <w:t>285</w:t>
            </w:r>
          </w:p>
        </w:tc>
        <w:tc>
          <w:tcPr>
            <w:tcW w:w="1154" w:type="dxa"/>
          </w:tcPr>
          <w:p w14:paraId="21B91E79"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hint="cs"/>
                <w:color w:val="000000" w:themeColor="text1"/>
                <w:rtl/>
                <w:lang w:bidi="ar-LB"/>
              </w:rPr>
              <w:t>0.56</w:t>
            </w:r>
          </w:p>
        </w:tc>
        <w:tc>
          <w:tcPr>
            <w:tcW w:w="2119" w:type="dxa"/>
          </w:tcPr>
          <w:p w14:paraId="55D2C5B2"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lang w:bidi="ar-SY"/>
              </w:rPr>
            </w:pPr>
            <w:r w:rsidRPr="00755820">
              <w:rPr>
                <w:rFonts w:ascii="Calibri" w:hAnsi="Calibri" w:cs="Calibri" w:hint="cs"/>
                <w:color w:val="000000" w:themeColor="text1"/>
                <w:rtl/>
              </w:rPr>
              <w:t>0.011</w:t>
            </w:r>
          </w:p>
        </w:tc>
        <w:tc>
          <w:tcPr>
            <w:tcW w:w="1266" w:type="dxa"/>
          </w:tcPr>
          <w:p w14:paraId="11F73148" w14:textId="77777777" w:rsidR="0041390B" w:rsidRPr="00755820" w:rsidRDefault="0041390B" w:rsidP="0032633C">
            <w:pPr>
              <w:autoSpaceDE w:val="0"/>
              <w:autoSpaceDN w:val="0"/>
              <w:bidi/>
              <w:adjustRightInd w:val="0"/>
              <w:spacing w:line="192"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755820">
              <w:rPr>
                <w:rFonts w:ascii="Calibri" w:hAnsi="Calibri" w:cs="Calibri"/>
                <w:color w:val="000000" w:themeColor="text1"/>
              </w:rPr>
              <w:t>0.285</w:t>
            </w:r>
          </w:p>
        </w:tc>
      </w:tr>
      <w:tr w:rsidR="0041390B" w:rsidRPr="00755820" w14:paraId="222F4C10" w14:textId="77777777" w:rsidTr="0032633C">
        <w:trPr>
          <w:trHeight w:val="295"/>
        </w:trPr>
        <w:tc>
          <w:tcPr>
            <w:cnfStyle w:val="001000000000" w:firstRow="0" w:lastRow="0" w:firstColumn="1" w:lastColumn="0" w:oddVBand="0" w:evenVBand="0" w:oddHBand="0" w:evenHBand="0" w:firstRowFirstColumn="0" w:firstRowLastColumn="0" w:lastRowFirstColumn="0" w:lastRowLastColumn="0"/>
            <w:tcW w:w="986" w:type="dxa"/>
          </w:tcPr>
          <w:p w14:paraId="1A0D888D" w14:textId="77777777" w:rsidR="0041390B" w:rsidRPr="00755820" w:rsidRDefault="0041390B" w:rsidP="0032633C">
            <w:pPr>
              <w:autoSpaceDE w:val="0"/>
              <w:autoSpaceDN w:val="0"/>
              <w:bidi/>
              <w:adjustRightInd w:val="0"/>
              <w:spacing w:line="192" w:lineRule="auto"/>
              <w:jc w:val="center"/>
              <w:rPr>
                <w:rFonts w:ascii="Simplified Arabic" w:hAnsi="Simplified Arabic" w:cs="Simplified Arabic"/>
                <w:b w:val="0"/>
                <w:bCs w:val="0"/>
                <w:color w:val="000000" w:themeColor="text1"/>
                <w:rtl/>
                <w:lang w:bidi="ar-SY"/>
              </w:rPr>
            </w:pPr>
            <w:r w:rsidRPr="00755820">
              <w:rPr>
                <w:rFonts w:ascii="Simplified Arabic" w:hAnsi="Simplified Arabic" w:cs="Simplified Arabic"/>
                <w:color w:val="000000" w:themeColor="text1"/>
                <w:lang w:bidi="ar-SY"/>
              </w:rPr>
              <w:t>J</w:t>
            </w:r>
          </w:p>
        </w:tc>
        <w:tc>
          <w:tcPr>
            <w:tcW w:w="931" w:type="dxa"/>
          </w:tcPr>
          <w:p w14:paraId="143C3EE0"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755820">
              <w:rPr>
                <w:rFonts w:ascii="Calibri" w:hAnsi="Calibri" w:cs="Calibri" w:hint="cs"/>
                <w:color w:val="000000" w:themeColor="text1"/>
                <w:rtl/>
              </w:rPr>
              <w:t>1000</w:t>
            </w:r>
          </w:p>
        </w:tc>
        <w:tc>
          <w:tcPr>
            <w:tcW w:w="864" w:type="dxa"/>
          </w:tcPr>
          <w:p w14:paraId="6644CCF2"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lang w:bidi="ar-LB"/>
              </w:rPr>
            </w:pPr>
            <w:r w:rsidRPr="00755820">
              <w:rPr>
                <w:rFonts w:ascii="Calibri" w:hAnsi="Calibri" w:cs="Calibri" w:hint="cs"/>
                <w:color w:val="000000" w:themeColor="text1"/>
                <w:rtl/>
                <w:lang w:bidi="ar-LB"/>
              </w:rPr>
              <w:t>560</w:t>
            </w:r>
          </w:p>
        </w:tc>
        <w:tc>
          <w:tcPr>
            <w:tcW w:w="1030" w:type="dxa"/>
          </w:tcPr>
          <w:p w14:paraId="78775B3E"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tl/>
              </w:rPr>
            </w:pPr>
            <w:r w:rsidRPr="00755820">
              <w:rPr>
                <w:rFonts w:ascii="Calibri" w:hAnsi="Calibri" w:cs="Calibri" w:hint="cs"/>
                <w:color w:val="000000" w:themeColor="text1"/>
                <w:rtl/>
              </w:rPr>
              <w:t>11</w:t>
            </w:r>
          </w:p>
        </w:tc>
        <w:tc>
          <w:tcPr>
            <w:tcW w:w="1029" w:type="dxa"/>
          </w:tcPr>
          <w:p w14:paraId="15F458FB" w14:textId="77777777" w:rsidR="0041390B" w:rsidRPr="00755820" w:rsidRDefault="0041390B" w:rsidP="0032633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755820">
              <w:rPr>
                <w:rFonts w:ascii="Calibri" w:hAnsi="Calibri" w:cs="Calibri" w:hint="cs"/>
                <w:color w:val="000000" w:themeColor="text1"/>
                <w:rtl/>
              </w:rPr>
              <w:t>333</w:t>
            </w:r>
          </w:p>
        </w:tc>
        <w:tc>
          <w:tcPr>
            <w:tcW w:w="1154" w:type="dxa"/>
          </w:tcPr>
          <w:p w14:paraId="5A06479C"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lang w:bidi="ar-SY"/>
              </w:rPr>
            </w:pPr>
            <w:r w:rsidRPr="00755820">
              <w:rPr>
                <w:rFonts w:ascii="Calibri" w:hAnsi="Calibri" w:cs="Calibri" w:hint="cs"/>
                <w:color w:val="000000" w:themeColor="text1"/>
                <w:rtl/>
                <w:lang w:bidi="ar-LB"/>
              </w:rPr>
              <w:t>0.56</w:t>
            </w:r>
          </w:p>
        </w:tc>
        <w:tc>
          <w:tcPr>
            <w:tcW w:w="2119" w:type="dxa"/>
          </w:tcPr>
          <w:p w14:paraId="3DF60EE1"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rtl/>
                <w:lang w:bidi="ar-SY"/>
              </w:rPr>
            </w:pPr>
            <w:r w:rsidRPr="00755820">
              <w:rPr>
                <w:rFonts w:ascii="Calibri" w:hAnsi="Calibri" w:cs="Calibri" w:hint="cs"/>
                <w:color w:val="000000" w:themeColor="text1"/>
                <w:rtl/>
              </w:rPr>
              <w:t>0.011</w:t>
            </w:r>
          </w:p>
        </w:tc>
        <w:tc>
          <w:tcPr>
            <w:tcW w:w="1266" w:type="dxa"/>
          </w:tcPr>
          <w:p w14:paraId="23A59419" w14:textId="77777777" w:rsidR="0041390B" w:rsidRPr="00755820" w:rsidRDefault="0041390B" w:rsidP="0032633C">
            <w:pPr>
              <w:autoSpaceDE w:val="0"/>
              <w:autoSpaceDN w:val="0"/>
              <w:bidi/>
              <w:adjustRightInd w:val="0"/>
              <w:spacing w:line="192"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755820">
              <w:rPr>
                <w:rFonts w:ascii="Calibri" w:hAnsi="Calibri" w:cs="Calibri"/>
                <w:color w:val="000000" w:themeColor="text1"/>
              </w:rPr>
              <w:t>0.333</w:t>
            </w:r>
          </w:p>
        </w:tc>
      </w:tr>
    </w:tbl>
    <w:p w14:paraId="0B85D882" w14:textId="77777777" w:rsidR="0041390B" w:rsidRPr="004F062D" w:rsidRDefault="0041390B" w:rsidP="0041390B">
      <w:pPr>
        <w:spacing w:before="206" w:after="206" w:line="429" w:lineRule="atLeast"/>
        <w:rPr>
          <w:rFonts w:ascii="Segoe UI" w:hAnsi="Segoe UI" w:cs="Segoe UI"/>
          <w:color w:val="000000" w:themeColor="text1"/>
          <w:lang w:bidi="ar-SY"/>
        </w:rPr>
      </w:pPr>
    </w:p>
    <w:p w14:paraId="28CFACC6" w14:textId="77777777" w:rsidR="0041390B" w:rsidRDefault="0041390B" w:rsidP="0041390B">
      <w:pPr>
        <w:spacing w:before="206" w:after="206" w:line="429" w:lineRule="atLeast"/>
        <w:rPr>
          <w:b/>
          <w:bCs/>
        </w:rPr>
        <w:sectPr w:rsidR="0041390B" w:rsidSect="00BD7722">
          <w:type w:val="continuous"/>
          <w:pgSz w:w="12240" w:h="15840"/>
          <w:pgMar w:top="1440" w:right="1440" w:bottom="1440" w:left="1440" w:header="720" w:footer="720" w:gutter="0"/>
          <w:cols w:space="720"/>
          <w:docGrid w:linePitch="360"/>
        </w:sectPr>
      </w:pPr>
    </w:p>
    <w:p w14:paraId="4223EE96" w14:textId="77777777" w:rsidR="0041390B" w:rsidRPr="00427052" w:rsidRDefault="0041390B" w:rsidP="0041390B">
      <w:pPr>
        <w:spacing w:before="206" w:after="206"/>
        <w:rPr>
          <w:rFonts w:asciiTheme="minorBidi" w:hAnsiTheme="minorBidi" w:cstheme="minorBidi"/>
          <w:color w:val="000000" w:themeColor="text1"/>
          <w:sz w:val="20"/>
          <w:szCs w:val="20"/>
        </w:rPr>
      </w:pPr>
      <w:r w:rsidRPr="00427052">
        <w:rPr>
          <w:rFonts w:asciiTheme="minorBidi" w:hAnsiTheme="minorBidi" w:cstheme="minorBidi"/>
          <w:b/>
          <w:bCs/>
          <w:sz w:val="20"/>
          <w:szCs w:val="20"/>
        </w:rPr>
        <w:t>7. Preparation of Test Specimens:</w:t>
      </w:r>
    </w:p>
    <w:p w14:paraId="7784D558" w14:textId="77777777" w:rsidR="0041390B" w:rsidRPr="00427052" w:rsidRDefault="0041390B" w:rsidP="0041390B">
      <w:pPr>
        <w:spacing w:before="206" w:after="206"/>
        <w:jc w:val="both"/>
        <w:rPr>
          <w:rFonts w:asciiTheme="minorBidi" w:hAnsiTheme="minorBidi" w:cstheme="minorBidi"/>
          <w:color w:val="000000" w:themeColor="text1"/>
          <w:sz w:val="20"/>
          <w:szCs w:val="20"/>
          <w:rtl/>
        </w:rPr>
      </w:pPr>
      <w:r w:rsidRPr="00427052">
        <w:rPr>
          <w:rFonts w:asciiTheme="minorBidi" w:hAnsiTheme="minorBidi" w:cstheme="minorBidi"/>
          <w:color w:val="000000" w:themeColor="text1"/>
          <w:sz w:val="20"/>
          <w:szCs w:val="20"/>
        </w:rPr>
        <w:t>The materials described previously were used to prepare and cast the foamed concrete specimens. All mixtures were cast using the preformed foam method for foamed concrete production, following the specified sequence</w:t>
      </w:r>
      <w:r w:rsidRPr="00427052">
        <w:rPr>
          <w:rFonts w:asciiTheme="minorBidi" w:hAnsiTheme="minorBidi" w:cstheme="minorBidi"/>
          <w:color w:val="000000" w:themeColor="text1"/>
          <w:sz w:val="20"/>
          <w:szCs w:val="20"/>
          <w:rtl/>
        </w:rPr>
        <w:t>:</w:t>
      </w:r>
    </w:p>
    <w:p w14:paraId="3DF97D8A" w14:textId="77777777" w:rsidR="0041390B" w:rsidRPr="00427052" w:rsidRDefault="0041390B" w:rsidP="0041390B">
      <w:pPr>
        <w:pStyle w:val="ListParagraph"/>
        <w:widowControl/>
        <w:numPr>
          <w:ilvl w:val="0"/>
          <w:numId w:val="9"/>
        </w:numPr>
        <w:autoSpaceDE/>
        <w:autoSpaceDN/>
        <w:spacing w:before="206" w:after="206"/>
        <w:ind w:left="360"/>
        <w:contextualSpacing/>
        <w:jc w:val="both"/>
        <w:rPr>
          <w:rFonts w:asciiTheme="minorBidi" w:hAnsiTheme="minorBidi" w:cstheme="minorBidi"/>
          <w:color w:val="000000" w:themeColor="text1"/>
          <w:sz w:val="20"/>
          <w:szCs w:val="20"/>
        </w:rPr>
      </w:pPr>
      <w:r w:rsidRPr="00427052">
        <w:rPr>
          <w:rFonts w:asciiTheme="minorBidi" w:hAnsiTheme="minorBidi" w:cstheme="minorBidi"/>
          <w:color w:val="000000" w:themeColor="text1"/>
          <w:sz w:val="20"/>
          <w:szCs w:val="20"/>
        </w:rPr>
        <w:t>The water and foaming agent were mixed according to the values specified in the table for each mixture, following precise weighing of both components using an electronic balance. The mixing process was conducted in the Materials Testing Laboratory using a foamed concrete mixing apparatus for 120 seconds at a rotational speed of 900 rpm to generate homogeneous foam, as illustrated in Figure (2).</w:t>
      </w:r>
    </w:p>
    <w:p w14:paraId="2751F89E" w14:textId="77777777" w:rsidR="0041390B" w:rsidRPr="00427052" w:rsidRDefault="0041390B" w:rsidP="0041390B">
      <w:pPr>
        <w:pStyle w:val="ListParagraph"/>
        <w:widowControl/>
        <w:numPr>
          <w:ilvl w:val="0"/>
          <w:numId w:val="9"/>
        </w:numPr>
        <w:autoSpaceDE/>
        <w:autoSpaceDN/>
        <w:spacing w:before="206" w:after="206"/>
        <w:ind w:left="360"/>
        <w:contextualSpacing/>
        <w:jc w:val="both"/>
        <w:rPr>
          <w:rFonts w:asciiTheme="minorBidi" w:hAnsiTheme="minorBidi" w:cstheme="minorBidi"/>
          <w:color w:val="000000" w:themeColor="text1"/>
          <w:sz w:val="20"/>
          <w:szCs w:val="20"/>
        </w:rPr>
      </w:pPr>
      <w:r w:rsidRPr="00427052">
        <w:rPr>
          <w:rFonts w:asciiTheme="minorBidi" w:hAnsiTheme="minorBidi" w:cstheme="minorBidi"/>
          <w:color w:val="000000" w:themeColor="text1"/>
          <w:sz w:val="20"/>
          <w:szCs w:val="20"/>
        </w:rPr>
        <w:t xml:space="preserve">The cement and sand were precisely weighed according to the values specified in Table (1) for each mixture. These components were then separately added to the preformed foam. The mixing process was carried out for 180 seconds (T=180 sec) at a rotational speed of </w:t>
      </w:r>
      <w:r w:rsidRPr="00427052">
        <w:rPr>
          <w:rFonts w:asciiTheme="minorBidi" w:hAnsiTheme="minorBidi" w:cstheme="minorBidi"/>
          <w:color w:val="000000" w:themeColor="text1"/>
          <w:sz w:val="20"/>
          <w:szCs w:val="20"/>
        </w:rPr>
        <w:t>900 rpm (V=900 rpm) to obtain a homogeneous foamed concrete mixture with a fluid consistency, as shown in Figure (3).</w:t>
      </w:r>
    </w:p>
    <w:p w14:paraId="0EBB84F1" w14:textId="77777777" w:rsidR="0041390B" w:rsidRPr="00427052" w:rsidRDefault="0041390B" w:rsidP="0041390B">
      <w:pPr>
        <w:pStyle w:val="ListParagraph"/>
        <w:widowControl/>
        <w:numPr>
          <w:ilvl w:val="0"/>
          <w:numId w:val="9"/>
        </w:numPr>
        <w:autoSpaceDE/>
        <w:autoSpaceDN/>
        <w:spacing w:before="206" w:after="206"/>
        <w:ind w:left="360"/>
        <w:contextualSpacing/>
        <w:jc w:val="both"/>
        <w:rPr>
          <w:rFonts w:asciiTheme="minorBidi" w:hAnsiTheme="minorBidi" w:cstheme="minorBidi"/>
          <w:color w:val="000000" w:themeColor="text1"/>
          <w:sz w:val="20"/>
          <w:szCs w:val="20"/>
        </w:rPr>
      </w:pPr>
      <w:r w:rsidRPr="00427052">
        <w:rPr>
          <w:rFonts w:asciiTheme="minorBidi" w:hAnsiTheme="minorBidi" w:cstheme="minorBidi"/>
          <w:color w:val="000000" w:themeColor="text1"/>
          <w:sz w:val="20"/>
          <w:szCs w:val="20"/>
        </w:rPr>
        <w:t>Steel prismatic molds measuring 4×4×16 cm³ were prepared, cleaned, and lubricated for testing wet/dry bulk density and compressive strength. Six prismatic specimens of fresh foamed concrete were cast for each mix design. Additionally, two specimens per mix were cast in molds measuring 20×30×5 cm³ for thermal conductivity testing. All molds were carefully filled in a single pour and their surfaces were leveled.</w:t>
      </w:r>
    </w:p>
    <w:p w14:paraId="4AE7C63A" w14:textId="77777777" w:rsidR="0041390B" w:rsidRDefault="0041390B" w:rsidP="0041390B">
      <w:pPr>
        <w:pStyle w:val="ListParagraph"/>
        <w:widowControl/>
        <w:numPr>
          <w:ilvl w:val="0"/>
          <w:numId w:val="9"/>
        </w:numPr>
        <w:autoSpaceDE/>
        <w:autoSpaceDN/>
        <w:spacing w:before="206" w:after="206"/>
        <w:ind w:left="360"/>
        <w:contextualSpacing/>
        <w:jc w:val="both"/>
        <w:rPr>
          <w:rFonts w:ascii="Segoe UI" w:hAnsi="Segoe UI" w:cs="Segoe UI"/>
          <w:color w:val="000000" w:themeColor="text1"/>
        </w:rPr>
        <w:sectPr w:rsidR="0041390B" w:rsidSect="00427052">
          <w:type w:val="continuous"/>
          <w:pgSz w:w="12240" w:h="15840"/>
          <w:pgMar w:top="1440" w:right="1440" w:bottom="1440" w:left="1440" w:header="720" w:footer="720" w:gutter="0"/>
          <w:cols w:num="2" w:space="227"/>
          <w:docGrid w:linePitch="360"/>
        </w:sectPr>
      </w:pPr>
      <w:r w:rsidRPr="00427052">
        <w:rPr>
          <w:rFonts w:asciiTheme="minorBidi" w:hAnsiTheme="minorBidi" w:cstheme="minorBidi"/>
          <w:color w:val="000000" w:themeColor="text1"/>
          <w:sz w:val="20"/>
          <w:szCs w:val="20"/>
        </w:rPr>
        <w:t>The specimens remained in their molds for 24 hours, after which the molds were removed and the specimens were labeled. The samples were then cured in a humid air environment for 28 days, placed on a metal mesh positioned above a water tank. Figure (4) shows the hardened foamed concrete specimens from one of the mixes after demolding.</w:t>
      </w:r>
    </w:p>
    <w:p w14:paraId="38AC6D25" w14:textId="77777777" w:rsidR="0041390B" w:rsidRPr="00984A49" w:rsidRDefault="0041390B" w:rsidP="0041390B">
      <w:pPr>
        <w:pStyle w:val="ListParagraph"/>
        <w:spacing w:before="206" w:after="206" w:line="429" w:lineRule="atLeast"/>
        <w:ind w:left="360" w:firstLine="0"/>
        <w:jc w:val="both"/>
        <w:rPr>
          <w:rFonts w:ascii="Segoe UI" w:hAnsi="Segoe UI" w:cs="Segoe UI"/>
          <w:color w:val="000000" w:themeColor="text1"/>
        </w:rPr>
      </w:pPr>
    </w:p>
    <w:p w14:paraId="49E4089F" w14:textId="77777777" w:rsidR="0041390B" w:rsidRDefault="0041390B" w:rsidP="0041390B">
      <w:pPr>
        <w:spacing w:before="206" w:after="206" w:line="429" w:lineRule="atLeast"/>
        <w:rPr>
          <w:rFonts w:ascii="Segoe UI" w:hAnsi="Segoe UI" w:cs="Segoe UI"/>
          <w:color w:val="000000" w:themeColor="text1"/>
        </w:rPr>
      </w:pPr>
    </w:p>
    <w:p w14:paraId="4C2B8FFB" w14:textId="77777777" w:rsidR="0041390B" w:rsidRDefault="0041390B" w:rsidP="0041390B">
      <w:pPr>
        <w:spacing w:before="206" w:line="429" w:lineRule="atLeast"/>
        <w:rPr>
          <w:rFonts w:ascii="Segoe UI" w:hAnsi="Segoe UI" w:cs="Segoe UI"/>
          <w:color w:val="000000" w:themeColor="text1"/>
        </w:rPr>
      </w:pPr>
    </w:p>
    <w:p w14:paraId="3E3F7051" w14:textId="77777777" w:rsidR="0041390B" w:rsidRDefault="0041390B" w:rsidP="0041390B">
      <w:pPr>
        <w:spacing w:after="206" w:line="429" w:lineRule="atLeast"/>
        <w:jc w:val="center"/>
        <w:rPr>
          <w:rFonts w:ascii="Simplified Arabic" w:hAnsi="Simplified Arabic" w:cs="Simplified Arabic"/>
          <w:b/>
          <w:bCs/>
          <w:sz w:val="20"/>
          <w:szCs w:val="20"/>
          <w:lang w:bidi="ar-SY"/>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01"/>
      </w:tblGrid>
      <w:tr w:rsidR="0041390B" w14:paraId="583B4EC0" w14:textId="77777777" w:rsidTr="0041390B">
        <w:trPr>
          <w:trHeight w:val="4465"/>
        </w:trPr>
        <w:tc>
          <w:tcPr>
            <w:tcW w:w="4801" w:type="dxa"/>
          </w:tcPr>
          <w:p w14:paraId="22C4AEFE" w14:textId="77777777" w:rsidR="0041390B" w:rsidRDefault="0041390B" w:rsidP="0032633C">
            <w:pPr>
              <w:spacing w:after="206" w:line="429" w:lineRule="atLeast"/>
              <w:jc w:val="center"/>
              <w:rPr>
                <w:rFonts w:ascii="Simplified Arabic" w:hAnsi="Simplified Arabic" w:cs="Simplified Arabic"/>
                <w:b/>
                <w:bCs/>
                <w:sz w:val="20"/>
                <w:szCs w:val="20"/>
                <w:lang w:bidi="ar-SY"/>
              </w:rPr>
            </w:pPr>
            <w:r w:rsidRPr="007C4C2D">
              <w:rPr>
                <w:rFonts w:ascii="Simplified Arabic" w:hAnsi="Simplified Arabic" w:cs="Simplified Arabic"/>
                <w:noProof/>
                <w:sz w:val="28"/>
                <w:szCs w:val="28"/>
              </w:rPr>
              <w:drawing>
                <wp:inline distT="0" distB="0" distL="0" distR="0" wp14:anchorId="3AD092BC" wp14:editId="6E99FE60">
                  <wp:extent cx="2251075" cy="2754630"/>
                  <wp:effectExtent l="0" t="0" r="0" b="7620"/>
                  <wp:docPr id="2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3163" cy="2781659"/>
                          </a:xfrm>
                          <a:prstGeom prst="rect">
                            <a:avLst/>
                          </a:prstGeom>
                        </pic:spPr>
                      </pic:pic>
                    </a:graphicData>
                  </a:graphic>
                </wp:inline>
              </w:drawing>
            </w:r>
          </w:p>
        </w:tc>
        <w:tc>
          <w:tcPr>
            <w:tcW w:w="4801" w:type="dxa"/>
          </w:tcPr>
          <w:p w14:paraId="6E79F866" w14:textId="77777777" w:rsidR="0041390B" w:rsidRDefault="0041390B" w:rsidP="0032633C">
            <w:pPr>
              <w:spacing w:after="206" w:line="429" w:lineRule="atLeast"/>
              <w:jc w:val="center"/>
              <w:rPr>
                <w:rFonts w:ascii="Simplified Arabic" w:hAnsi="Simplified Arabic" w:cs="Simplified Arabic"/>
                <w:b/>
                <w:bCs/>
                <w:sz w:val="20"/>
                <w:szCs w:val="20"/>
                <w:lang w:bidi="ar-SY"/>
              </w:rPr>
            </w:pPr>
            <w:r w:rsidRPr="00BE4007">
              <w:rPr>
                <w:rFonts w:ascii="Simplified Arabic" w:hAnsi="Simplified Arabic" w:cs="Simplified Arabic"/>
                <w:noProof/>
                <w:rtl/>
              </w:rPr>
              <w:drawing>
                <wp:inline distT="0" distB="0" distL="0" distR="0" wp14:anchorId="24C09F0A" wp14:editId="0CA20758">
                  <wp:extent cx="2199317" cy="2755057"/>
                  <wp:effectExtent l="0" t="0" r="0" b="7620"/>
                  <wp:docPr id="21" name="صورة 21" descr="C:\Users\Noura\Desktop\174195559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ura\Desktop\174195559252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220"/>
                          <a:stretch/>
                        </pic:blipFill>
                        <pic:spPr bwMode="auto">
                          <a:xfrm>
                            <a:off x="0" y="0"/>
                            <a:ext cx="2222514" cy="278411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1390B" w14:paraId="2106372F" w14:textId="77777777" w:rsidTr="0041390B">
        <w:trPr>
          <w:trHeight w:val="1253"/>
        </w:trPr>
        <w:tc>
          <w:tcPr>
            <w:tcW w:w="4801" w:type="dxa"/>
          </w:tcPr>
          <w:p w14:paraId="7648F297" w14:textId="77777777" w:rsidR="0041390B" w:rsidRPr="00F63271" w:rsidRDefault="0041390B" w:rsidP="0032633C">
            <w:pPr>
              <w:spacing w:after="206" w:line="429" w:lineRule="atLeast"/>
              <w:jc w:val="center"/>
              <w:rPr>
                <w:rFonts w:ascii="Simplified Arabic" w:hAnsi="Simplified Arabic" w:cs="Simplified Arabic"/>
                <w:b/>
                <w:bCs/>
                <w:sz w:val="20"/>
                <w:szCs w:val="20"/>
                <w:rtl/>
                <w:lang w:bidi="ar-SY"/>
              </w:rPr>
            </w:pPr>
            <w:r w:rsidRPr="00F63271">
              <w:rPr>
                <w:rFonts w:ascii="Simplified Arabic" w:hAnsi="Simplified Arabic" w:cs="Simplified Arabic"/>
                <w:b/>
                <w:bCs/>
                <w:sz w:val="20"/>
                <w:szCs w:val="20"/>
                <w:lang w:bidi="ar-SY"/>
              </w:rPr>
              <w:t>Figure (2): Foam Formation Process</w:t>
            </w:r>
          </w:p>
          <w:p w14:paraId="678F78B3" w14:textId="77777777" w:rsidR="0041390B" w:rsidRDefault="0041390B" w:rsidP="0032633C">
            <w:pPr>
              <w:spacing w:after="206" w:line="429" w:lineRule="atLeast"/>
              <w:jc w:val="center"/>
              <w:rPr>
                <w:rFonts w:ascii="Simplified Arabic" w:hAnsi="Simplified Arabic" w:cs="Simplified Arabic"/>
                <w:b/>
                <w:bCs/>
                <w:sz w:val="20"/>
                <w:szCs w:val="20"/>
                <w:lang w:bidi="ar-SY"/>
              </w:rPr>
            </w:pPr>
          </w:p>
        </w:tc>
        <w:tc>
          <w:tcPr>
            <w:tcW w:w="4801" w:type="dxa"/>
          </w:tcPr>
          <w:p w14:paraId="06164FF6" w14:textId="77777777" w:rsidR="0041390B" w:rsidRDefault="0041390B" w:rsidP="0032633C">
            <w:pPr>
              <w:spacing w:after="206" w:line="429" w:lineRule="atLeast"/>
              <w:jc w:val="center"/>
              <w:rPr>
                <w:rFonts w:ascii="Simplified Arabic" w:hAnsi="Simplified Arabic" w:cs="Simplified Arabic"/>
                <w:b/>
                <w:bCs/>
                <w:sz w:val="20"/>
                <w:szCs w:val="20"/>
                <w:lang w:bidi="ar-SY"/>
              </w:rPr>
            </w:pPr>
            <w:r w:rsidRPr="00F5780D">
              <w:rPr>
                <w:rFonts w:ascii="Simplified Arabic" w:hAnsi="Simplified Arabic" w:cs="Simplified Arabic"/>
                <w:b/>
                <w:bCs/>
                <w:sz w:val="20"/>
                <w:szCs w:val="20"/>
                <w:lang w:bidi="ar-SY"/>
              </w:rPr>
              <w:t>Figure (3): Fresh Consistency of Foamed Concrete</w:t>
            </w:r>
          </w:p>
        </w:tc>
      </w:tr>
    </w:tbl>
    <w:p w14:paraId="067FBD00" w14:textId="77777777" w:rsidR="0041390B" w:rsidRPr="008572D2" w:rsidRDefault="0041390B" w:rsidP="0041390B">
      <w:pPr>
        <w:spacing w:before="206" w:after="206" w:line="429" w:lineRule="atLeast"/>
        <w:rPr>
          <w:rFonts w:ascii="Segoe UI" w:hAnsi="Segoe UI" w:cs="Segoe UI"/>
          <w:color w:val="000000" w:themeColor="text1"/>
          <w:sz w:val="14"/>
          <w:szCs w:val="14"/>
        </w:rPr>
      </w:pPr>
    </w:p>
    <w:tbl>
      <w:tblPr>
        <w:tblStyle w:val="TableGrid"/>
        <w:bidiVisual/>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5047"/>
      </w:tblGrid>
      <w:tr w:rsidR="0041390B" w14:paraId="628F6CC1" w14:textId="77777777" w:rsidTr="0025237F">
        <w:trPr>
          <w:trHeight w:val="3428"/>
        </w:trPr>
        <w:tc>
          <w:tcPr>
            <w:tcW w:w="4332" w:type="dxa"/>
            <w:vAlign w:val="center"/>
          </w:tcPr>
          <w:p w14:paraId="6D8261F1" w14:textId="77777777" w:rsidR="0041390B" w:rsidRDefault="0041390B" w:rsidP="0032633C">
            <w:pPr>
              <w:bidi/>
              <w:jc w:val="center"/>
              <w:rPr>
                <w:rFonts w:ascii="Simplified Arabic" w:eastAsiaTheme="minorHAnsi" w:hAnsi="Simplified Arabic" w:cs="Simplified Arabic"/>
                <w:rtl/>
                <w:lang w:bidi="ar-LB"/>
              </w:rPr>
            </w:pPr>
            <w:r w:rsidRPr="00022352">
              <w:rPr>
                <w:rFonts w:ascii="Simplified Arabic" w:eastAsiaTheme="minorHAnsi" w:hAnsi="Simplified Arabic" w:cs="Simplified Arabic"/>
                <w:noProof/>
                <w:rtl/>
              </w:rPr>
              <w:drawing>
                <wp:inline distT="0" distB="0" distL="0" distR="0" wp14:anchorId="3F008419" wp14:editId="11D897B7">
                  <wp:extent cx="2377440" cy="1732915"/>
                  <wp:effectExtent l="0" t="0" r="3810" b="635"/>
                  <wp:docPr id="50" name="صورة 50" descr="C:\Users\Noura\Desktop\صور من المخبر\IMG_20230109_133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ura\Desktop\صور من المخبر\IMG_20230109_13380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714" t="14095" r="3647" b="32249"/>
                          <a:stretch/>
                        </pic:blipFill>
                        <pic:spPr bwMode="auto">
                          <a:xfrm>
                            <a:off x="0" y="0"/>
                            <a:ext cx="2395158" cy="17458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47" w:type="dxa"/>
            <w:vAlign w:val="center"/>
          </w:tcPr>
          <w:p w14:paraId="3DF45C8D" w14:textId="77777777" w:rsidR="0041390B" w:rsidRDefault="0041390B" w:rsidP="0032633C">
            <w:pPr>
              <w:bidi/>
              <w:jc w:val="center"/>
              <w:rPr>
                <w:rFonts w:ascii="Simplified Arabic" w:eastAsiaTheme="minorHAnsi" w:hAnsi="Simplified Arabic" w:cs="Simplified Arabic"/>
                <w:rtl/>
                <w:lang w:bidi="ar-LB"/>
              </w:rPr>
            </w:pPr>
            <w:r w:rsidRPr="00CB5DAA">
              <w:rPr>
                <w:rFonts w:ascii="Simplified Arabic" w:eastAsiaTheme="minorHAnsi" w:hAnsi="Simplified Arabic" w:cs="Simplified Arabic"/>
                <w:noProof/>
                <w:rtl/>
              </w:rPr>
              <w:drawing>
                <wp:inline distT="0" distB="0" distL="0" distR="0" wp14:anchorId="3D40F8C9" wp14:editId="0094FE6E">
                  <wp:extent cx="2561254" cy="1694815"/>
                  <wp:effectExtent l="0" t="0" r="0" b="635"/>
                  <wp:docPr id="51" name="صورة 51" descr="C:\Users\Noura\Desktop\IMG_20240812_133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ura\Desktop\IMG_20240812_133736.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919" t="13315" r="3696" b="12062"/>
                          <a:stretch/>
                        </pic:blipFill>
                        <pic:spPr bwMode="auto">
                          <a:xfrm>
                            <a:off x="0" y="0"/>
                            <a:ext cx="2573873" cy="17031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34C18A8" w14:textId="77777777" w:rsidR="0041390B" w:rsidRDefault="0041390B" w:rsidP="0041390B">
      <w:pPr>
        <w:bidi/>
        <w:adjustRightInd w:val="0"/>
        <w:jc w:val="center"/>
        <w:rPr>
          <w:rFonts w:ascii="Simplified Arabic" w:hAnsi="Simplified Arabic" w:cs="Simplified Arabic"/>
          <w:b/>
          <w:bCs/>
          <w:sz w:val="20"/>
          <w:szCs w:val="20"/>
          <w:lang w:bidi="ar-SY"/>
        </w:rPr>
      </w:pPr>
      <w:r w:rsidRPr="00EA79AF">
        <w:rPr>
          <w:rFonts w:ascii="Simplified Arabic" w:hAnsi="Simplified Arabic" w:cs="Simplified Arabic"/>
          <w:b/>
          <w:bCs/>
          <w:sz w:val="20"/>
          <w:szCs w:val="20"/>
          <w:lang w:bidi="ar-SY"/>
        </w:rPr>
        <w:t>Figure (4): Hardened Foamed Concrete Specimens After Demolding</w:t>
      </w:r>
    </w:p>
    <w:p w14:paraId="095AB821" w14:textId="77777777" w:rsidR="0041390B" w:rsidRPr="00EA79AF" w:rsidRDefault="0041390B" w:rsidP="0041390B">
      <w:pPr>
        <w:bidi/>
        <w:adjustRightInd w:val="0"/>
        <w:rPr>
          <w:rFonts w:ascii="Simplified Arabic" w:hAnsi="Simplified Arabic" w:cs="Simplified Arabic"/>
          <w:b/>
          <w:bCs/>
          <w:sz w:val="20"/>
          <w:szCs w:val="20"/>
          <w:rtl/>
          <w:lang w:bidi="ar-SY"/>
        </w:rPr>
      </w:pPr>
    </w:p>
    <w:p w14:paraId="78568E52" w14:textId="77777777" w:rsidR="0041390B" w:rsidRDefault="0041390B" w:rsidP="0041390B">
      <w:pPr>
        <w:pStyle w:val="ds-markdown-paragraph"/>
        <w:spacing w:after="206" w:afterAutospacing="0" w:line="429" w:lineRule="atLeast"/>
        <w:rPr>
          <w:rStyle w:val="Strong"/>
          <w:rFonts w:ascii="Segoe UI" w:hAnsi="Segoe UI" w:cs="Segoe UI"/>
          <w:color w:val="000000" w:themeColor="text1"/>
        </w:rPr>
        <w:sectPr w:rsidR="0041390B" w:rsidSect="00BD7722">
          <w:type w:val="continuous"/>
          <w:pgSz w:w="12240" w:h="15840"/>
          <w:pgMar w:top="1440" w:right="1440" w:bottom="1440" w:left="1440" w:header="720" w:footer="720" w:gutter="0"/>
          <w:cols w:space="720"/>
          <w:docGrid w:linePitch="360"/>
        </w:sectPr>
      </w:pPr>
    </w:p>
    <w:p w14:paraId="2B9ED2CE" w14:textId="77777777" w:rsidR="0041390B" w:rsidRPr="00355004" w:rsidRDefault="0041390B" w:rsidP="0041390B">
      <w:pPr>
        <w:pStyle w:val="ds-markdown-paragraph"/>
        <w:spacing w:after="206" w:afterAutospacing="0"/>
        <w:rPr>
          <w:rFonts w:asciiTheme="minorBidi" w:hAnsiTheme="minorBidi" w:cstheme="minorBidi"/>
          <w:color w:val="000000" w:themeColor="text1"/>
          <w:sz w:val="20"/>
          <w:szCs w:val="20"/>
        </w:rPr>
      </w:pPr>
      <w:r w:rsidRPr="00355004">
        <w:rPr>
          <w:rStyle w:val="Strong"/>
          <w:rFonts w:asciiTheme="minorBidi" w:hAnsiTheme="minorBidi" w:cstheme="minorBidi"/>
          <w:color w:val="000000" w:themeColor="text1"/>
          <w:sz w:val="20"/>
          <w:szCs w:val="20"/>
        </w:rPr>
        <w:t>8. Results and Discussion:</w:t>
      </w:r>
    </w:p>
    <w:p w14:paraId="0709FBC9" w14:textId="77777777" w:rsidR="0041390B" w:rsidRPr="00355004" w:rsidRDefault="0041390B" w:rsidP="0041390B">
      <w:pPr>
        <w:spacing w:before="206" w:after="206"/>
        <w:jc w:val="both"/>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A series of tests were conducted on the prepared foamed concrete specimens from different concrete mixes, including dry density, compressive strength, and thermal conductivity. For the thermal conductivity test, the flat slab specimens (20×30×5 cm³) were cut into two identical samples (15×20×5 cm³ each) to determine the thermal conductivity coefficient (λ) and subsequently calculate the thermal resistance (R).</w:t>
      </w:r>
    </w:p>
    <w:p w14:paraId="250D046B" w14:textId="77777777" w:rsidR="0041390B" w:rsidRPr="00355004" w:rsidRDefault="0041390B" w:rsidP="0041390B">
      <w:pPr>
        <w:spacing w:before="206" w:after="206"/>
        <w:jc w:val="both"/>
        <w:rPr>
          <w:rFonts w:asciiTheme="minorBidi" w:hAnsiTheme="minorBidi" w:cstheme="minorBidi"/>
          <w:color w:val="000000" w:themeColor="text1"/>
          <w:sz w:val="20"/>
          <w:szCs w:val="20"/>
          <w:rtl/>
        </w:rPr>
      </w:pPr>
      <w:r w:rsidRPr="00355004">
        <w:rPr>
          <w:rFonts w:asciiTheme="minorBidi" w:hAnsiTheme="minorBidi" w:cstheme="minorBidi"/>
          <w:color w:val="000000" w:themeColor="text1"/>
          <w:sz w:val="20"/>
          <w:szCs w:val="20"/>
        </w:rPr>
        <w:t xml:space="preserve">The thermal insulation test was performed by placing the specimens over a heat source with specific orientation: the bottom surface received direct thermal exposure while the top surface remained at ambient environmental conditions </w:t>
      </w:r>
    </w:p>
    <w:p w14:paraId="7F6F51C3" w14:textId="77777777" w:rsidR="0041390B" w:rsidRPr="00355004" w:rsidRDefault="0041390B" w:rsidP="0041390B">
      <w:pPr>
        <w:spacing w:before="206" w:after="206"/>
        <w:jc w:val="both"/>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The specimens underwent this testing protocol for three hours. During the exposure period, surface temperatures were measured at both the heated and air-exposed surfaces using a laser thermometer. Temperature readings were taken three times at each surface, and the arithmetic mean was calculated for both temperature measurements.</w:t>
      </w:r>
    </w:p>
    <w:p w14:paraId="6CA09E52" w14:textId="77777777" w:rsidR="0041390B" w:rsidRPr="00355004" w:rsidRDefault="0041390B" w:rsidP="0041390B">
      <w:pPr>
        <w:pStyle w:val="ds-markdown-paragraph"/>
        <w:spacing w:before="206" w:beforeAutospacing="0" w:after="206" w:afterAutospacing="0"/>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The thermal conductivity coefficient (λ) was calculated using the following formula:</w:t>
      </w:r>
      <w:r w:rsidRPr="00355004">
        <w:rPr>
          <w:rFonts w:asciiTheme="minorBidi" w:hAnsiTheme="minorBidi" w:cstheme="minorBidi"/>
          <w:color w:val="000000" w:themeColor="text1"/>
          <w:sz w:val="20"/>
          <w:szCs w:val="20"/>
        </w:rPr>
        <w:br/>
        <w:t>λ = (Q × L) / (A × ΔT)</w:t>
      </w:r>
      <w:r w:rsidRPr="00355004">
        <w:rPr>
          <w:rFonts w:asciiTheme="minorBidi" w:hAnsiTheme="minorBidi" w:cstheme="minorBidi"/>
          <w:color w:val="000000" w:themeColor="text1"/>
          <w:sz w:val="20"/>
          <w:szCs w:val="20"/>
        </w:rPr>
        <w:br/>
        <w:t>[Unit: W/m·°C]</w:t>
      </w:r>
    </w:p>
    <w:p w14:paraId="68E6B2FD" w14:textId="77777777" w:rsidR="0041390B" w:rsidRPr="00355004" w:rsidRDefault="0041390B" w:rsidP="0041390B">
      <w:pPr>
        <w:pStyle w:val="ds-markdown-paragraph"/>
        <w:spacing w:before="206" w:beforeAutospacing="0" w:after="206" w:afterAutospacing="0"/>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Where:</w:t>
      </w:r>
    </w:p>
    <w:p w14:paraId="756D6FD8" w14:textId="77777777" w:rsidR="0041390B" w:rsidRPr="00355004" w:rsidRDefault="0041390B" w:rsidP="0041390B">
      <w:pPr>
        <w:pStyle w:val="ds-markdown-paragraph"/>
        <w:numPr>
          <w:ilvl w:val="0"/>
          <w:numId w:val="6"/>
        </w:numPr>
        <w:spacing w:before="0" w:beforeAutospacing="0"/>
        <w:ind w:left="360"/>
        <w:rPr>
          <w:rFonts w:asciiTheme="minorBidi" w:hAnsiTheme="minorBidi" w:cstheme="minorBidi"/>
          <w:color w:val="000000" w:themeColor="text1"/>
          <w:sz w:val="20"/>
          <w:szCs w:val="20"/>
        </w:rPr>
      </w:pPr>
      <w:r w:rsidRPr="00355004">
        <w:rPr>
          <w:rStyle w:val="Emphasis"/>
          <w:rFonts w:asciiTheme="minorBidi" w:eastAsia="Arial" w:hAnsiTheme="minorBidi" w:cstheme="minorBidi"/>
          <w:color w:val="000000" w:themeColor="text1"/>
          <w:sz w:val="20"/>
          <w:szCs w:val="20"/>
        </w:rPr>
        <w:t>Q</w:t>
      </w:r>
      <w:r w:rsidRPr="00355004">
        <w:rPr>
          <w:rFonts w:asciiTheme="minorBidi" w:hAnsiTheme="minorBidi" w:cstheme="minorBidi"/>
          <w:color w:val="000000" w:themeColor="text1"/>
          <w:sz w:val="20"/>
          <w:szCs w:val="20"/>
        </w:rPr>
        <w:t> represents the heat transfer quantity, measured in Watts (W)</w:t>
      </w:r>
    </w:p>
    <w:p w14:paraId="0268ACCE" w14:textId="77777777" w:rsidR="0041390B" w:rsidRPr="00355004" w:rsidRDefault="0041390B" w:rsidP="0041390B">
      <w:pPr>
        <w:pStyle w:val="ds-markdown-paragraph"/>
        <w:numPr>
          <w:ilvl w:val="0"/>
          <w:numId w:val="6"/>
        </w:numPr>
        <w:spacing w:before="0" w:beforeAutospacing="0"/>
        <w:ind w:left="360"/>
        <w:rPr>
          <w:rFonts w:asciiTheme="minorBidi" w:hAnsiTheme="minorBidi" w:cstheme="minorBidi"/>
          <w:color w:val="000000" w:themeColor="text1"/>
          <w:sz w:val="20"/>
          <w:szCs w:val="20"/>
        </w:rPr>
      </w:pPr>
      <w:r w:rsidRPr="00355004">
        <w:rPr>
          <w:rStyle w:val="Emphasis"/>
          <w:rFonts w:asciiTheme="minorBidi" w:eastAsia="Arial" w:hAnsiTheme="minorBidi" w:cstheme="minorBidi"/>
          <w:color w:val="000000" w:themeColor="text1"/>
          <w:sz w:val="20"/>
          <w:szCs w:val="20"/>
        </w:rPr>
        <w:t>L</w:t>
      </w:r>
      <w:r w:rsidRPr="00355004">
        <w:rPr>
          <w:rFonts w:asciiTheme="minorBidi" w:hAnsiTheme="minorBidi" w:cstheme="minorBidi"/>
          <w:color w:val="000000" w:themeColor="text1"/>
          <w:sz w:val="20"/>
          <w:szCs w:val="20"/>
        </w:rPr>
        <w:t> denotes the specimen thickness through which heat transfers, measured in meters (m)</w:t>
      </w:r>
    </w:p>
    <w:p w14:paraId="04BA0DB7" w14:textId="77777777" w:rsidR="0041390B" w:rsidRPr="00355004" w:rsidRDefault="0041390B" w:rsidP="0041390B">
      <w:pPr>
        <w:pStyle w:val="ds-markdown-paragraph"/>
        <w:numPr>
          <w:ilvl w:val="0"/>
          <w:numId w:val="6"/>
        </w:numPr>
        <w:spacing w:before="0" w:beforeAutospacing="0"/>
        <w:ind w:left="360"/>
        <w:rPr>
          <w:rFonts w:asciiTheme="minorBidi" w:hAnsiTheme="minorBidi" w:cstheme="minorBidi"/>
          <w:color w:val="000000" w:themeColor="text1"/>
          <w:sz w:val="20"/>
          <w:szCs w:val="20"/>
        </w:rPr>
      </w:pPr>
      <w:r w:rsidRPr="00355004">
        <w:rPr>
          <w:rStyle w:val="Emphasis"/>
          <w:rFonts w:asciiTheme="minorBidi" w:eastAsia="Arial" w:hAnsiTheme="minorBidi" w:cstheme="minorBidi"/>
          <w:color w:val="000000" w:themeColor="text1"/>
          <w:sz w:val="20"/>
          <w:szCs w:val="20"/>
        </w:rPr>
        <w:t>A</w:t>
      </w:r>
      <w:r w:rsidRPr="00355004">
        <w:rPr>
          <w:rFonts w:asciiTheme="minorBidi" w:hAnsiTheme="minorBidi" w:cstheme="minorBidi"/>
          <w:color w:val="000000" w:themeColor="text1"/>
          <w:sz w:val="20"/>
          <w:szCs w:val="20"/>
        </w:rPr>
        <w:t> indicates the cross-sectional area for heat transfer, measured in square meters (m²)</w:t>
      </w:r>
    </w:p>
    <w:p w14:paraId="70ACE5C5" w14:textId="77777777" w:rsidR="0041390B" w:rsidRPr="00355004" w:rsidRDefault="0041390B" w:rsidP="0041390B">
      <w:pPr>
        <w:pStyle w:val="ds-markdown-paragraph"/>
        <w:numPr>
          <w:ilvl w:val="0"/>
          <w:numId w:val="6"/>
        </w:numPr>
        <w:spacing w:before="0" w:beforeAutospacing="0"/>
        <w:ind w:left="360"/>
        <w:rPr>
          <w:rFonts w:asciiTheme="minorBidi" w:hAnsiTheme="minorBidi" w:cstheme="minorBidi"/>
          <w:color w:val="000000" w:themeColor="text1"/>
          <w:sz w:val="20"/>
          <w:szCs w:val="20"/>
        </w:rPr>
      </w:pPr>
      <w:r w:rsidRPr="00355004">
        <w:rPr>
          <w:rStyle w:val="Emphasis"/>
          <w:rFonts w:asciiTheme="minorBidi" w:eastAsia="Arial" w:hAnsiTheme="minorBidi" w:cstheme="minorBidi"/>
          <w:color w:val="000000" w:themeColor="text1"/>
          <w:sz w:val="20"/>
          <w:szCs w:val="20"/>
        </w:rPr>
        <w:t>ΔT</w:t>
      </w:r>
      <w:r w:rsidRPr="00355004">
        <w:rPr>
          <w:rFonts w:asciiTheme="minorBidi" w:hAnsiTheme="minorBidi" w:cstheme="minorBidi"/>
          <w:color w:val="000000" w:themeColor="text1"/>
          <w:sz w:val="20"/>
          <w:szCs w:val="20"/>
        </w:rPr>
        <w:t> is the temperature difference (between temperatures T</w:t>
      </w:r>
      <w:r w:rsidRPr="00355004">
        <w:rPr>
          <w:rFonts w:ascii="Cambria Math" w:hAnsi="Cambria Math" w:cs="Cambria Math"/>
          <w:color w:val="000000" w:themeColor="text1"/>
          <w:sz w:val="20"/>
          <w:szCs w:val="20"/>
        </w:rPr>
        <w:t>₁</w:t>
      </w:r>
      <w:r w:rsidRPr="00355004">
        <w:rPr>
          <w:rFonts w:asciiTheme="minorBidi" w:hAnsiTheme="minorBidi" w:cstheme="minorBidi"/>
          <w:color w:val="000000" w:themeColor="text1"/>
          <w:sz w:val="20"/>
          <w:szCs w:val="20"/>
        </w:rPr>
        <w:t xml:space="preserve"> and T</w:t>
      </w:r>
      <w:r w:rsidRPr="00355004">
        <w:rPr>
          <w:rFonts w:ascii="Cambria Math" w:hAnsi="Cambria Math" w:cs="Cambria Math"/>
          <w:color w:val="000000" w:themeColor="text1"/>
          <w:sz w:val="20"/>
          <w:szCs w:val="20"/>
        </w:rPr>
        <w:t>₂</w:t>
      </w:r>
      <w:r w:rsidRPr="00355004">
        <w:rPr>
          <w:rFonts w:asciiTheme="minorBidi" w:hAnsiTheme="minorBidi" w:cstheme="minorBidi"/>
          <w:color w:val="000000" w:themeColor="text1"/>
          <w:sz w:val="20"/>
          <w:szCs w:val="20"/>
        </w:rPr>
        <w:t>), measured in either Celsius (</w:t>
      </w:r>
      <w:r w:rsidRPr="00355004">
        <w:rPr>
          <w:rFonts w:ascii="Arial" w:hAnsi="Arial" w:cs="Arial"/>
          <w:color w:val="000000" w:themeColor="text1"/>
          <w:sz w:val="20"/>
          <w:szCs w:val="20"/>
        </w:rPr>
        <w:t>°</w:t>
      </w:r>
      <w:r w:rsidRPr="00355004">
        <w:rPr>
          <w:rFonts w:asciiTheme="minorBidi" w:hAnsiTheme="minorBidi" w:cstheme="minorBidi"/>
          <w:color w:val="000000" w:themeColor="text1"/>
          <w:sz w:val="20"/>
          <w:szCs w:val="20"/>
        </w:rPr>
        <w:t>C) or Kelvin (K)</w:t>
      </w:r>
    </w:p>
    <w:p w14:paraId="33F7A18E" w14:textId="77777777" w:rsidR="0041390B" w:rsidRPr="00355004" w:rsidRDefault="0041390B" w:rsidP="0041390B">
      <w:pPr>
        <w:pStyle w:val="ds-markdown-paragraph"/>
        <w:spacing w:before="206" w:beforeAutospacing="0" w:after="206" w:afterAutospacing="0"/>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The thermal resistivity (R), defined as the reciprocal of the thermal conductivity coefficient, was determined using:</w:t>
      </w:r>
      <w:r w:rsidRPr="00355004">
        <w:rPr>
          <w:rFonts w:asciiTheme="minorBidi" w:hAnsiTheme="minorBidi" w:cstheme="minorBidi"/>
          <w:color w:val="000000" w:themeColor="text1"/>
          <w:sz w:val="20"/>
          <w:szCs w:val="20"/>
        </w:rPr>
        <w:br/>
        <w:t>R = 1/λ</w:t>
      </w:r>
      <w:r w:rsidRPr="00355004">
        <w:rPr>
          <w:rFonts w:asciiTheme="minorBidi" w:hAnsiTheme="minorBidi" w:cstheme="minorBidi"/>
          <w:color w:val="000000" w:themeColor="text1"/>
          <w:sz w:val="20"/>
          <w:szCs w:val="20"/>
        </w:rPr>
        <w:br/>
        <w:t>[Unit: m·°C/W]</w:t>
      </w:r>
    </w:p>
    <w:p w14:paraId="3DFD9DFA" w14:textId="77777777" w:rsidR="0041390B" w:rsidRPr="00355004" w:rsidRDefault="0041390B" w:rsidP="0041390B">
      <w:pPr>
        <w:pStyle w:val="ds-markdown-paragraph"/>
        <w:spacing w:before="206" w:beforeAutospacing="0" w:after="206" w:afterAutospacing="0"/>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Where:</w:t>
      </w:r>
    </w:p>
    <w:p w14:paraId="45A24E0C" w14:textId="77777777" w:rsidR="0041390B" w:rsidRPr="00355004" w:rsidRDefault="0041390B" w:rsidP="0041390B">
      <w:pPr>
        <w:pStyle w:val="ds-markdown-paragraph"/>
        <w:numPr>
          <w:ilvl w:val="0"/>
          <w:numId w:val="7"/>
        </w:numPr>
        <w:spacing w:before="0" w:beforeAutospacing="0"/>
        <w:ind w:left="360"/>
        <w:rPr>
          <w:rFonts w:asciiTheme="minorBidi" w:hAnsiTheme="minorBidi" w:cstheme="minorBidi"/>
          <w:color w:val="000000" w:themeColor="text1"/>
          <w:sz w:val="20"/>
          <w:szCs w:val="20"/>
        </w:rPr>
      </w:pPr>
      <w:r w:rsidRPr="00355004">
        <w:rPr>
          <w:rStyle w:val="Emphasis"/>
          <w:rFonts w:asciiTheme="minorBidi" w:eastAsia="Arial" w:hAnsiTheme="minorBidi" w:cstheme="minorBidi"/>
          <w:color w:val="000000" w:themeColor="text1"/>
          <w:sz w:val="20"/>
          <w:szCs w:val="20"/>
        </w:rPr>
        <w:t>λ</w:t>
      </w:r>
      <w:r w:rsidRPr="00355004">
        <w:rPr>
          <w:rFonts w:asciiTheme="minorBidi" w:hAnsiTheme="minorBidi" w:cstheme="minorBidi"/>
          <w:color w:val="000000" w:themeColor="text1"/>
          <w:sz w:val="20"/>
          <w:szCs w:val="20"/>
        </w:rPr>
        <w:t> represents the thermal conductivity coefficient with units of W/m·°C</w:t>
      </w:r>
    </w:p>
    <w:p w14:paraId="7E98EE1C" w14:textId="77777777" w:rsidR="0041390B" w:rsidRPr="00355004" w:rsidRDefault="0041390B" w:rsidP="0041390B">
      <w:pPr>
        <w:pStyle w:val="ds-markdown-paragraph"/>
        <w:spacing w:before="206" w:beforeAutospacing="0" w:after="206" w:afterAutospacing="0"/>
        <w:jc w:val="both"/>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Table (2) shows the test results of the studied mixtures. Each wet density value represents the average of three identical samples from one mixture, and the same applies to the dry density values. For the compressive strength values, each value represents the average of six identical samples from one mixture. Regarding the thermal conductivity coefficient values, each value represents the average of four identical samples from one mixture, and the same applies to the thermal resistance values.</w:t>
      </w:r>
    </w:p>
    <w:p w14:paraId="4BF39A83" w14:textId="77777777" w:rsidR="0041390B" w:rsidRPr="00355004" w:rsidRDefault="0041390B" w:rsidP="0041390B">
      <w:pPr>
        <w:pStyle w:val="ds-markdown-paragraph"/>
        <w:spacing w:before="206" w:beforeAutospacing="0" w:after="206" w:afterAutospacing="0"/>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After reviewing the mixture results, it was found that:</w:t>
      </w:r>
    </w:p>
    <w:p w14:paraId="5B7B749F" w14:textId="77777777" w:rsidR="0041390B" w:rsidRPr="00355004" w:rsidRDefault="0041390B" w:rsidP="0041390B">
      <w:pPr>
        <w:pStyle w:val="ds-markdown-paragraph"/>
        <w:numPr>
          <w:ilvl w:val="0"/>
          <w:numId w:val="8"/>
        </w:numPr>
        <w:spacing w:before="0" w:beforeAutospacing="0" w:after="60" w:afterAutospacing="0"/>
        <w:ind w:left="360"/>
        <w:jc w:val="both"/>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Mixture D, prepared with the following mix proportions (F/C=0.02, W/C=0.56, S/C=0.25), achieved:</w:t>
      </w:r>
    </w:p>
    <w:p w14:paraId="2A35DA38" w14:textId="77777777" w:rsidR="0041390B" w:rsidRPr="00355004" w:rsidRDefault="0041390B" w:rsidP="0041390B">
      <w:pPr>
        <w:pStyle w:val="ds-markdown-paragraph"/>
        <w:numPr>
          <w:ilvl w:val="1"/>
          <w:numId w:val="8"/>
        </w:numPr>
        <w:spacing w:before="0" w:beforeAutospacing="0"/>
        <w:ind w:left="360"/>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The lowest dry density value (</w:t>
      </w:r>
      <w:r w:rsidRPr="00355004">
        <w:rPr>
          <w:rFonts w:asciiTheme="minorBidi" w:hAnsiTheme="minorBidi" w:cstheme="minorBidi"/>
          <w:color w:val="000000" w:themeColor="text1"/>
          <w:sz w:val="20"/>
          <w:szCs w:val="20"/>
        </w:rPr>
        <w:sym w:font="Symbol" w:char="F072"/>
      </w:r>
      <w:r w:rsidRPr="00355004">
        <w:rPr>
          <w:rFonts w:asciiTheme="minorBidi" w:hAnsiTheme="minorBidi" w:cstheme="minorBidi"/>
          <w:color w:val="000000" w:themeColor="text1"/>
          <w:sz w:val="20"/>
          <w:szCs w:val="20"/>
        </w:rPr>
        <w:t>d=343 kg/m³)</w:t>
      </w:r>
    </w:p>
    <w:p w14:paraId="6F0163BE" w14:textId="77777777" w:rsidR="0041390B" w:rsidRPr="00355004" w:rsidRDefault="0041390B" w:rsidP="0041390B">
      <w:pPr>
        <w:pStyle w:val="ds-markdown-paragraph"/>
        <w:numPr>
          <w:ilvl w:val="1"/>
          <w:numId w:val="8"/>
        </w:numPr>
        <w:spacing w:before="0" w:beforeAutospacing="0"/>
        <w:ind w:left="360"/>
        <w:jc w:val="both"/>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The lowest thermal conductivity coefficient value (λ=0.069 W/m·°C)</w:t>
      </w:r>
    </w:p>
    <w:p w14:paraId="235C6237" w14:textId="77777777" w:rsidR="0041390B" w:rsidRPr="00355004" w:rsidRDefault="0041390B" w:rsidP="0041390B">
      <w:pPr>
        <w:pStyle w:val="ds-markdown-paragraph"/>
        <w:numPr>
          <w:ilvl w:val="1"/>
          <w:numId w:val="8"/>
        </w:numPr>
        <w:spacing w:before="0" w:beforeAutospacing="0"/>
        <w:ind w:left="360"/>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A compressive strength of RC=0.37 MPa</w:t>
      </w:r>
    </w:p>
    <w:p w14:paraId="2A30AAEE" w14:textId="77777777" w:rsidR="0041390B" w:rsidRPr="00355004" w:rsidRDefault="0041390B" w:rsidP="0041390B">
      <w:pPr>
        <w:pStyle w:val="ds-markdown-paragraph"/>
        <w:numPr>
          <w:ilvl w:val="0"/>
          <w:numId w:val="8"/>
        </w:numPr>
        <w:spacing w:before="0" w:beforeAutospacing="0" w:after="60" w:afterAutospacing="0"/>
        <w:ind w:left="360"/>
        <w:jc w:val="both"/>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Mixture E, prepared with the following mix proportions (F/C=0.011, W/C=0.47, S/C=0.25), achieved:</w:t>
      </w:r>
    </w:p>
    <w:p w14:paraId="281A22DC" w14:textId="77777777" w:rsidR="0041390B" w:rsidRPr="00355004" w:rsidRDefault="0041390B" w:rsidP="0041390B">
      <w:pPr>
        <w:pStyle w:val="ds-markdown-paragraph"/>
        <w:numPr>
          <w:ilvl w:val="1"/>
          <w:numId w:val="8"/>
        </w:numPr>
        <w:spacing w:before="0" w:beforeAutospacing="0"/>
        <w:ind w:left="360"/>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The highest dry density value (</w:t>
      </w:r>
      <w:r w:rsidRPr="00355004">
        <w:rPr>
          <w:rFonts w:asciiTheme="minorBidi" w:hAnsiTheme="minorBidi" w:cstheme="minorBidi"/>
          <w:color w:val="000000" w:themeColor="text1"/>
          <w:sz w:val="20"/>
          <w:szCs w:val="20"/>
        </w:rPr>
        <w:sym w:font="Symbol" w:char="F072"/>
      </w:r>
      <w:r w:rsidRPr="00355004">
        <w:rPr>
          <w:rFonts w:asciiTheme="minorBidi" w:hAnsiTheme="minorBidi" w:cstheme="minorBidi"/>
          <w:color w:val="000000" w:themeColor="text1"/>
          <w:sz w:val="20"/>
          <w:szCs w:val="20"/>
        </w:rPr>
        <w:t>d=725 kg/m³)</w:t>
      </w:r>
    </w:p>
    <w:p w14:paraId="0DB826D2" w14:textId="77777777" w:rsidR="0041390B" w:rsidRPr="00355004" w:rsidRDefault="0041390B" w:rsidP="0041390B">
      <w:pPr>
        <w:pStyle w:val="ds-markdown-paragraph"/>
        <w:numPr>
          <w:ilvl w:val="1"/>
          <w:numId w:val="8"/>
        </w:numPr>
        <w:spacing w:before="0" w:beforeAutospacing="0"/>
        <w:ind w:left="360"/>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The highest thermal conductivity coefficient value (λ=0.166 W/m·°C)</w:t>
      </w:r>
    </w:p>
    <w:p w14:paraId="6CB5F20B" w14:textId="77777777" w:rsidR="0041390B" w:rsidRPr="00355004" w:rsidRDefault="0041390B" w:rsidP="0041390B">
      <w:pPr>
        <w:pStyle w:val="ds-markdown-paragraph"/>
        <w:numPr>
          <w:ilvl w:val="1"/>
          <w:numId w:val="8"/>
        </w:numPr>
        <w:spacing w:before="0" w:beforeAutospacing="0"/>
        <w:ind w:left="360"/>
        <w:rPr>
          <w:rFonts w:asciiTheme="minorBidi" w:hAnsiTheme="minorBidi" w:cstheme="minorBidi"/>
          <w:color w:val="000000" w:themeColor="text1"/>
          <w:sz w:val="20"/>
          <w:szCs w:val="20"/>
        </w:rPr>
      </w:pPr>
      <w:r w:rsidRPr="00355004">
        <w:rPr>
          <w:rFonts w:asciiTheme="minorBidi" w:hAnsiTheme="minorBidi" w:cstheme="minorBidi"/>
          <w:color w:val="000000" w:themeColor="text1"/>
          <w:sz w:val="20"/>
          <w:szCs w:val="20"/>
        </w:rPr>
        <w:t>A compressive strength of RC=2.81 MPa</w:t>
      </w:r>
    </w:p>
    <w:p w14:paraId="1B139333" w14:textId="77777777" w:rsidR="0041390B" w:rsidRDefault="0041390B" w:rsidP="0041390B">
      <w:pPr>
        <w:pStyle w:val="ds-markdown-paragraph"/>
        <w:spacing w:before="0" w:beforeAutospacing="0" w:after="0" w:afterAutospacing="0" w:line="429" w:lineRule="atLeast"/>
        <w:jc w:val="center"/>
        <w:rPr>
          <w:rFonts w:ascii="Simplified Arabic" w:hAnsi="Simplified Arabic" w:cs="Simplified Arabic"/>
          <w:b/>
          <w:bCs/>
          <w:sz w:val="20"/>
          <w:szCs w:val="20"/>
          <w:lang w:bidi="ar-SY"/>
        </w:rPr>
        <w:sectPr w:rsidR="0041390B" w:rsidSect="00355004">
          <w:type w:val="continuous"/>
          <w:pgSz w:w="12240" w:h="15840"/>
          <w:pgMar w:top="1440" w:right="1440" w:bottom="1440" w:left="1440" w:header="720" w:footer="720" w:gutter="0"/>
          <w:cols w:num="2" w:space="227"/>
          <w:docGrid w:linePitch="360"/>
        </w:sectPr>
      </w:pPr>
    </w:p>
    <w:p w14:paraId="5902C11A" w14:textId="77777777" w:rsidR="0041390B" w:rsidRDefault="0041390B" w:rsidP="0041390B">
      <w:pPr>
        <w:pStyle w:val="ds-markdown-paragraph"/>
        <w:spacing w:before="0" w:beforeAutospacing="0" w:after="0" w:afterAutospacing="0" w:line="429" w:lineRule="atLeast"/>
        <w:jc w:val="center"/>
        <w:rPr>
          <w:rFonts w:ascii="Simplified Arabic" w:hAnsi="Simplified Arabic" w:cs="Simplified Arabic"/>
          <w:b/>
          <w:bCs/>
          <w:sz w:val="20"/>
          <w:szCs w:val="20"/>
          <w:lang w:bidi="ar-SY"/>
        </w:rPr>
      </w:pPr>
    </w:p>
    <w:p w14:paraId="59B6D76A" w14:textId="77777777" w:rsidR="0041390B" w:rsidRDefault="0041390B" w:rsidP="0041390B">
      <w:pPr>
        <w:pStyle w:val="ds-markdown-paragraph"/>
        <w:spacing w:before="0" w:beforeAutospacing="0" w:after="0" w:afterAutospacing="0" w:line="429" w:lineRule="atLeast"/>
        <w:jc w:val="center"/>
        <w:rPr>
          <w:rFonts w:ascii="Simplified Arabic" w:hAnsi="Simplified Arabic" w:cs="Simplified Arabic"/>
          <w:b/>
          <w:bCs/>
          <w:sz w:val="20"/>
          <w:szCs w:val="20"/>
          <w:lang w:bidi="ar-SY"/>
        </w:rPr>
      </w:pPr>
    </w:p>
    <w:p w14:paraId="5672D699" w14:textId="77777777" w:rsidR="0041390B" w:rsidRDefault="0041390B" w:rsidP="0041390B">
      <w:pPr>
        <w:pStyle w:val="ds-markdown-paragraph"/>
        <w:spacing w:before="0" w:beforeAutospacing="0" w:after="0" w:afterAutospacing="0" w:line="429" w:lineRule="atLeast"/>
        <w:jc w:val="center"/>
        <w:rPr>
          <w:rFonts w:ascii="Simplified Arabic" w:hAnsi="Simplified Arabic" w:cs="Simplified Arabic"/>
          <w:b/>
          <w:bCs/>
          <w:sz w:val="20"/>
          <w:szCs w:val="20"/>
          <w:lang w:bidi="ar-SY"/>
        </w:rPr>
      </w:pPr>
    </w:p>
    <w:p w14:paraId="0E9F844D" w14:textId="77777777" w:rsidR="0041390B" w:rsidRDefault="0041390B" w:rsidP="0041390B">
      <w:pPr>
        <w:pStyle w:val="ds-markdown-paragraph"/>
        <w:spacing w:before="0" w:beforeAutospacing="0" w:after="0" w:afterAutospacing="0" w:line="429" w:lineRule="atLeast"/>
        <w:jc w:val="center"/>
        <w:rPr>
          <w:rFonts w:ascii="Simplified Arabic" w:hAnsi="Simplified Arabic" w:cs="Simplified Arabic"/>
          <w:b/>
          <w:bCs/>
          <w:sz w:val="20"/>
          <w:szCs w:val="20"/>
          <w:lang w:bidi="ar-SY"/>
        </w:rPr>
      </w:pPr>
    </w:p>
    <w:p w14:paraId="18A333D9" w14:textId="77777777" w:rsidR="0041390B" w:rsidRDefault="0041390B" w:rsidP="0041390B">
      <w:pPr>
        <w:pStyle w:val="ds-markdown-paragraph"/>
        <w:spacing w:before="0" w:beforeAutospacing="0" w:after="0" w:afterAutospacing="0" w:line="429" w:lineRule="atLeast"/>
        <w:jc w:val="center"/>
        <w:rPr>
          <w:rFonts w:ascii="Simplified Arabic" w:hAnsi="Simplified Arabic" w:cs="Simplified Arabic"/>
          <w:b/>
          <w:bCs/>
          <w:sz w:val="20"/>
          <w:szCs w:val="20"/>
          <w:lang w:bidi="ar-SY"/>
        </w:rPr>
      </w:pPr>
    </w:p>
    <w:p w14:paraId="4808D650" w14:textId="77777777" w:rsidR="0041390B" w:rsidRPr="009C4CD3" w:rsidRDefault="0041390B" w:rsidP="0041390B">
      <w:pPr>
        <w:pStyle w:val="ds-markdown-paragraph"/>
        <w:spacing w:before="0" w:beforeAutospacing="0" w:after="0" w:afterAutospacing="0" w:line="429" w:lineRule="atLeast"/>
        <w:jc w:val="center"/>
        <w:rPr>
          <w:rFonts w:ascii="Simplified Arabic" w:hAnsi="Simplified Arabic" w:cs="Simplified Arabic"/>
          <w:b/>
          <w:bCs/>
          <w:sz w:val="20"/>
          <w:szCs w:val="20"/>
          <w:lang w:bidi="ar-SY"/>
        </w:rPr>
      </w:pPr>
      <w:r w:rsidRPr="009C4CD3">
        <w:rPr>
          <w:rFonts w:ascii="Simplified Arabic" w:hAnsi="Simplified Arabic" w:cs="Simplified Arabic"/>
          <w:b/>
          <w:bCs/>
          <w:sz w:val="20"/>
          <w:szCs w:val="20"/>
          <w:lang w:bidi="ar-SY"/>
        </w:rPr>
        <w:lastRenderedPageBreak/>
        <w:t>Table (2): Test Results of the Investigated Foamed Concrete Mixes</w:t>
      </w:r>
    </w:p>
    <w:tbl>
      <w:tblPr>
        <w:tblStyle w:val="PlainTable2"/>
        <w:bidiVisual/>
        <w:tblW w:w="10030" w:type="dxa"/>
        <w:tblLook w:val="04A0" w:firstRow="1" w:lastRow="0" w:firstColumn="1" w:lastColumn="0" w:noHBand="0" w:noVBand="1"/>
      </w:tblPr>
      <w:tblGrid>
        <w:gridCol w:w="777"/>
        <w:gridCol w:w="974"/>
        <w:gridCol w:w="1078"/>
        <w:gridCol w:w="974"/>
        <w:gridCol w:w="963"/>
        <w:gridCol w:w="963"/>
        <w:gridCol w:w="1519"/>
        <w:gridCol w:w="1472"/>
        <w:gridCol w:w="1310"/>
      </w:tblGrid>
      <w:tr w:rsidR="0041390B" w:rsidRPr="00EB7255" w14:paraId="3EDAB008" w14:textId="77777777" w:rsidTr="0032633C">
        <w:trPr>
          <w:cnfStyle w:val="100000000000" w:firstRow="1" w:lastRow="0" w:firstColumn="0" w:lastColumn="0" w:oddVBand="0" w:evenVBand="0" w:oddHBand="0" w:evenHBand="0" w:firstRowFirstColumn="0" w:firstRowLastColumn="0" w:lastRowFirstColumn="0" w:lastRowLastColumn="0"/>
          <w:trHeight w:val="2122"/>
        </w:trPr>
        <w:tc>
          <w:tcPr>
            <w:cnfStyle w:val="001000000000" w:firstRow="0" w:lastRow="0" w:firstColumn="1" w:lastColumn="0" w:oddVBand="0" w:evenVBand="0" w:oddHBand="0" w:evenHBand="0" w:firstRowFirstColumn="0" w:firstRowLastColumn="0" w:lastRowFirstColumn="0" w:lastRowLastColumn="0"/>
            <w:tcW w:w="777" w:type="dxa"/>
          </w:tcPr>
          <w:p w14:paraId="161283AC" w14:textId="77777777" w:rsidR="0041390B" w:rsidRPr="00EB7255" w:rsidRDefault="0041390B" w:rsidP="0032633C">
            <w:pPr>
              <w:autoSpaceDE w:val="0"/>
              <w:autoSpaceDN w:val="0"/>
              <w:bidi/>
              <w:adjustRightInd w:val="0"/>
              <w:spacing w:line="192" w:lineRule="auto"/>
              <w:ind w:left="-57"/>
              <w:jc w:val="center"/>
              <w:rPr>
                <w:rFonts w:ascii="Simplified Arabic" w:hAnsi="Simplified Arabic" w:cs="Simplified Arabic"/>
                <w:b w:val="0"/>
                <w:bCs w:val="0"/>
                <w:rtl/>
                <w:lang w:bidi="ar-SY"/>
              </w:rPr>
            </w:pPr>
            <w:r>
              <w:rPr>
                <w:rFonts w:ascii="Simplified Arabic" w:hAnsi="Simplified Arabic" w:cs="Simplified Arabic"/>
                <w:color w:val="000000" w:themeColor="text1"/>
                <w:lang w:bidi="ar-SY"/>
              </w:rPr>
              <w:t>Mix Name</w:t>
            </w:r>
          </w:p>
        </w:tc>
        <w:tc>
          <w:tcPr>
            <w:tcW w:w="974" w:type="dxa"/>
          </w:tcPr>
          <w:p w14:paraId="5F521155" w14:textId="77777777" w:rsidR="0041390B" w:rsidRPr="00463703" w:rsidRDefault="0041390B" w:rsidP="0032633C">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Water-to-Cement Ratio</w:t>
            </w:r>
          </w:p>
          <w:p w14:paraId="6A6FDE64" w14:textId="77777777" w:rsidR="0041390B" w:rsidRPr="00463703" w:rsidRDefault="0041390B" w:rsidP="0032633C">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463703">
              <w:rPr>
                <w:rFonts w:ascii="Simplified Arabic" w:hAnsi="Simplified Arabic" w:cs="Simplified Arabic"/>
                <w:color w:val="000000" w:themeColor="text1"/>
                <w:lang w:bidi="ar-SY"/>
              </w:rPr>
              <w:t>W/C</w:t>
            </w:r>
          </w:p>
        </w:tc>
        <w:tc>
          <w:tcPr>
            <w:tcW w:w="1078" w:type="dxa"/>
          </w:tcPr>
          <w:p w14:paraId="60B38D79" w14:textId="77777777" w:rsidR="0041390B" w:rsidRPr="00463703" w:rsidRDefault="0041390B" w:rsidP="0032633C">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B07B19">
              <w:rPr>
                <w:rFonts w:ascii="Simplified Arabic" w:hAnsi="Simplified Arabic" w:cs="Simplified Arabic"/>
                <w:color w:val="000000" w:themeColor="text1"/>
                <w:lang w:bidi="ar-SY"/>
              </w:rPr>
              <w:t>Foaming Agent-to-Cement Ratio</w:t>
            </w:r>
          </w:p>
          <w:p w14:paraId="6347516B" w14:textId="77777777" w:rsidR="0041390B" w:rsidRDefault="0041390B" w:rsidP="0032633C">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lang w:bidi="ar-SY"/>
              </w:rPr>
            </w:pPr>
            <w:r w:rsidRPr="00463703">
              <w:rPr>
                <w:rFonts w:ascii="Simplified Arabic" w:hAnsi="Simplified Arabic" w:cs="Simplified Arabic"/>
                <w:color w:val="000000" w:themeColor="text1"/>
                <w:lang w:bidi="ar-SY"/>
              </w:rPr>
              <w:t>F/C</w:t>
            </w:r>
          </w:p>
          <w:p w14:paraId="420B5661" w14:textId="77777777" w:rsidR="0041390B" w:rsidRPr="0064109C" w:rsidRDefault="0041390B" w:rsidP="0032633C">
            <w:pPr>
              <w:bidi/>
              <w:ind w:left="-57"/>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SY"/>
              </w:rPr>
            </w:pPr>
          </w:p>
        </w:tc>
        <w:tc>
          <w:tcPr>
            <w:tcW w:w="974" w:type="dxa"/>
          </w:tcPr>
          <w:p w14:paraId="47FD9F47" w14:textId="77777777" w:rsidR="0041390B" w:rsidRPr="00463703" w:rsidRDefault="0041390B" w:rsidP="0032633C">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Sand-to-Cement Ratio</w:t>
            </w:r>
            <w:r w:rsidRPr="00463703">
              <w:rPr>
                <w:rFonts w:ascii="Simplified Arabic" w:hAnsi="Simplified Arabic" w:cs="Simplified Arabic"/>
                <w:color w:val="000000" w:themeColor="text1"/>
                <w:lang w:bidi="ar-SY"/>
              </w:rPr>
              <w:t xml:space="preserve"> S/C</w:t>
            </w:r>
          </w:p>
        </w:tc>
        <w:tc>
          <w:tcPr>
            <w:tcW w:w="963" w:type="dxa"/>
          </w:tcPr>
          <w:p w14:paraId="67D4510A" w14:textId="77777777" w:rsidR="0041390B" w:rsidRPr="00463703" w:rsidRDefault="0041390B" w:rsidP="0032633C">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B07B19">
              <w:rPr>
                <w:rFonts w:ascii="Simplified Arabic" w:hAnsi="Simplified Arabic" w:cs="Simplified Arabic"/>
                <w:color w:val="000000" w:themeColor="text1"/>
                <w:lang w:bidi="ar-SY"/>
              </w:rPr>
              <w:t>Wet Density</w:t>
            </w:r>
            <w:r w:rsidRPr="00463703">
              <w:rPr>
                <w:rFonts w:ascii="Simplified Arabic" w:hAnsi="Simplified Arabic" w:cs="Simplified Arabic" w:hint="cs"/>
                <w:color w:val="000000" w:themeColor="text1"/>
                <w:rtl/>
                <w:lang w:bidi="ar-SY"/>
              </w:rPr>
              <w:t xml:space="preserve"> (</w:t>
            </w:r>
            <w:r w:rsidRPr="00463703">
              <w:rPr>
                <w:rFonts w:ascii="Simplified Arabic" w:hAnsi="Simplified Arabic" w:cs="Simplified Arabic"/>
                <w:color w:val="000000" w:themeColor="text1"/>
                <w:lang w:bidi="ar-SY"/>
              </w:rPr>
              <w:t>kg/m</w:t>
            </w:r>
            <w:r w:rsidRPr="00B07B19">
              <w:rPr>
                <w:rFonts w:ascii="Simplified Arabic" w:hAnsi="Simplified Arabic" w:cs="Simplified Arabic"/>
                <w:color w:val="000000" w:themeColor="text1"/>
                <w:vertAlign w:val="superscript"/>
                <w:lang w:bidi="ar-SY"/>
              </w:rPr>
              <w:t>3</w:t>
            </w:r>
            <w:r w:rsidRPr="00463703">
              <w:rPr>
                <w:rFonts w:ascii="Simplified Arabic" w:hAnsi="Simplified Arabic" w:cs="Simplified Arabic" w:hint="cs"/>
                <w:color w:val="000000" w:themeColor="text1"/>
                <w:rtl/>
                <w:lang w:bidi="ar-SY"/>
              </w:rPr>
              <w:t>)</w:t>
            </w:r>
          </w:p>
        </w:tc>
        <w:tc>
          <w:tcPr>
            <w:tcW w:w="963" w:type="dxa"/>
          </w:tcPr>
          <w:p w14:paraId="5735DC33" w14:textId="77777777" w:rsidR="0041390B" w:rsidRPr="00463703" w:rsidRDefault="0041390B" w:rsidP="0032633C">
            <w:pPr>
              <w:autoSpaceDE w:val="0"/>
              <w:autoSpaceDN w:val="0"/>
              <w:bidi/>
              <w:adjustRightInd w:val="0"/>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Dry Density</w:t>
            </w:r>
            <w:r w:rsidRPr="00463703">
              <w:rPr>
                <w:rFonts w:ascii="Simplified Arabic" w:hAnsi="Simplified Arabic" w:cs="Simplified Arabic" w:hint="cs"/>
                <w:color w:val="000000" w:themeColor="text1"/>
                <w:rtl/>
                <w:lang w:bidi="ar-SY"/>
              </w:rPr>
              <w:t xml:space="preserve"> (</w:t>
            </w:r>
            <w:r w:rsidRPr="00463703">
              <w:rPr>
                <w:rFonts w:ascii="Simplified Arabic" w:hAnsi="Simplified Arabic" w:cs="Simplified Arabic"/>
                <w:color w:val="000000" w:themeColor="text1"/>
                <w:lang w:bidi="ar-SY"/>
              </w:rPr>
              <w:t>kg/m</w:t>
            </w:r>
            <w:r w:rsidRPr="00B07B19">
              <w:rPr>
                <w:rFonts w:ascii="Simplified Arabic" w:hAnsi="Simplified Arabic" w:cs="Simplified Arabic"/>
                <w:color w:val="000000" w:themeColor="text1"/>
                <w:vertAlign w:val="superscript"/>
                <w:lang w:bidi="ar-SY"/>
              </w:rPr>
              <w:t>3</w:t>
            </w:r>
            <w:r w:rsidRPr="00463703">
              <w:rPr>
                <w:rFonts w:ascii="Simplified Arabic" w:hAnsi="Simplified Arabic" w:cs="Simplified Arabic" w:hint="cs"/>
                <w:color w:val="000000" w:themeColor="text1"/>
                <w:rtl/>
                <w:lang w:bidi="ar-SY"/>
              </w:rPr>
              <w:t>)</w:t>
            </w:r>
          </w:p>
        </w:tc>
        <w:tc>
          <w:tcPr>
            <w:tcW w:w="1519" w:type="dxa"/>
          </w:tcPr>
          <w:p w14:paraId="484D7C20" w14:textId="77777777" w:rsidR="0041390B" w:rsidRPr="00463703" w:rsidRDefault="0041390B" w:rsidP="0032633C">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Compressive Strength</w:t>
            </w:r>
            <w:r w:rsidRPr="00463703">
              <w:rPr>
                <w:rFonts w:ascii="Simplified Arabic" w:hAnsi="Simplified Arabic" w:cs="Simplified Arabic" w:hint="cs"/>
                <w:color w:val="000000" w:themeColor="text1"/>
                <w:rtl/>
                <w:lang w:bidi="ar-SY"/>
              </w:rPr>
              <w:t xml:space="preserve"> (</w:t>
            </w:r>
            <w:proofErr w:type="spellStart"/>
            <w:r w:rsidRPr="00463703">
              <w:rPr>
                <w:rFonts w:ascii="Simplified Arabic" w:hAnsi="Simplified Arabic" w:cs="Simplified Arabic"/>
                <w:color w:val="000000" w:themeColor="text1"/>
                <w:lang w:bidi="ar-SY"/>
              </w:rPr>
              <w:t>Mpa</w:t>
            </w:r>
            <w:proofErr w:type="spellEnd"/>
            <w:r w:rsidRPr="00463703">
              <w:rPr>
                <w:rFonts w:ascii="Simplified Arabic" w:hAnsi="Simplified Arabic" w:cs="Simplified Arabic" w:hint="cs"/>
                <w:color w:val="000000" w:themeColor="text1"/>
                <w:rtl/>
                <w:lang w:bidi="ar-SY"/>
              </w:rPr>
              <w:t>)</w:t>
            </w:r>
          </w:p>
        </w:tc>
        <w:tc>
          <w:tcPr>
            <w:tcW w:w="1472" w:type="dxa"/>
          </w:tcPr>
          <w:p w14:paraId="5F9FAB2B" w14:textId="77777777" w:rsidR="0041390B" w:rsidRPr="00463703" w:rsidRDefault="0041390B" w:rsidP="0032633C">
            <w:pPr>
              <w:autoSpaceDE w:val="0"/>
              <w:autoSpaceDN w:val="0"/>
              <w:bidi/>
              <w:adjustRightInd w:val="0"/>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Thermal Conductivity Coefficient</w:t>
            </w:r>
          </w:p>
          <w:p w14:paraId="0B767EC5" w14:textId="77777777" w:rsidR="0041390B" w:rsidRPr="00463703" w:rsidRDefault="0041390B" w:rsidP="0032633C">
            <w:pPr>
              <w:autoSpaceDE w:val="0"/>
              <w:autoSpaceDN w:val="0"/>
              <w:bidi/>
              <w:adjustRightInd w:val="0"/>
              <w:spacing w:line="192" w:lineRule="auto"/>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463703">
              <w:rPr>
                <w:rFonts w:ascii="Simplified Arabic" w:hAnsi="Simplified Arabic" w:cs="Simplified Arabic"/>
                <w:color w:val="000000" w:themeColor="text1"/>
                <w:lang w:bidi="ar-SY"/>
              </w:rPr>
              <w:t>(W/m.</w:t>
            </w:r>
            <w:r w:rsidRPr="00463703">
              <w:rPr>
                <w:rFonts w:ascii="Simplified Arabic" w:hAnsi="Simplified Arabic" w:cs="Simplified Arabic"/>
                <w:color w:val="000000" w:themeColor="text1"/>
                <w:lang w:bidi="ar-SY"/>
              </w:rPr>
              <w:sym w:font="Symbol" w:char="F0B0"/>
            </w:r>
            <w:r w:rsidRPr="00463703">
              <w:rPr>
                <w:rFonts w:ascii="Simplified Arabic" w:hAnsi="Simplified Arabic" w:cs="Simplified Arabic"/>
                <w:color w:val="000000" w:themeColor="text1"/>
                <w:lang w:bidi="ar-SY"/>
              </w:rPr>
              <w:t>C)</w:t>
            </w:r>
          </w:p>
        </w:tc>
        <w:tc>
          <w:tcPr>
            <w:tcW w:w="1310" w:type="dxa"/>
          </w:tcPr>
          <w:p w14:paraId="5BE9FF7E" w14:textId="77777777" w:rsidR="0041390B" w:rsidRPr="00940C44" w:rsidRDefault="0041390B" w:rsidP="0032633C">
            <w:pPr>
              <w:autoSpaceDE w:val="0"/>
              <w:autoSpaceDN w:val="0"/>
              <w:bidi/>
              <w:adjustRightInd w:val="0"/>
              <w:ind w:left="-57"/>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sz w:val="2"/>
                <w:szCs w:val="2"/>
                <w:lang w:bidi="ar-SY"/>
              </w:rPr>
            </w:pPr>
          </w:p>
          <w:p w14:paraId="3AFB59E5" w14:textId="77777777" w:rsidR="0041390B" w:rsidRPr="00463703" w:rsidRDefault="0041390B" w:rsidP="0032633C">
            <w:pPr>
              <w:autoSpaceDE w:val="0"/>
              <w:autoSpaceDN w:val="0"/>
              <w:bidi/>
              <w:adjustRightInd w:val="0"/>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rtl/>
                <w:lang w:bidi="ar-SY"/>
              </w:rPr>
            </w:pPr>
            <w:r w:rsidRPr="00B07B19">
              <w:rPr>
                <w:rFonts w:ascii="Simplified Arabic" w:hAnsi="Simplified Arabic" w:cs="Simplified Arabic"/>
                <w:color w:val="000000" w:themeColor="text1"/>
                <w:lang w:bidi="ar-SY"/>
              </w:rPr>
              <w:t>Thermal Resistance</w:t>
            </w:r>
          </w:p>
          <w:p w14:paraId="57B466DA" w14:textId="77777777" w:rsidR="0041390B" w:rsidRPr="00463703" w:rsidRDefault="0041390B" w:rsidP="0032633C">
            <w:pPr>
              <w:autoSpaceDE w:val="0"/>
              <w:autoSpaceDN w:val="0"/>
              <w:bidi/>
              <w:adjustRightInd w:val="0"/>
              <w:ind w:left="-57"/>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color w:val="000000" w:themeColor="text1"/>
                <w:lang w:bidi="ar-SY"/>
              </w:rPr>
            </w:pPr>
            <w:r w:rsidRPr="00463703">
              <w:rPr>
                <w:rFonts w:ascii="Simplified Arabic" w:hAnsi="Simplified Arabic" w:cs="Simplified Arabic"/>
                <w:color w:val="000000" w:themeColor="text1"/>
                <w:lang w:bidi="ar-SY"/>
              </w:rPr>
              <w:t>(</w:t>
            </w:r>
            <w:proofErr w:type="spellStart"/>
            <w:proofErr w:type="gramStart"/>
            <w:r w:rsidRPr="00463703">
              <w:rPr>
                <w:rFonts w:ascii="Simplified Arabic" w:hAnsi="Simplified Arabic" w:cs="Simplified Arabic"/>
                <w:color w:val="000000" w:themeColor="text1"/>
                <w:lang w:bidi="ar-SY"/>
              </w:rPr>
              <w:t>m.ºC</w:t>
            </w:r>
            <w:proofErr w:type="spellEnd"/>
            <w:proofErr w:type="gramEnd"/>
            <w:r w:rsidRPr="00463703">
              <w:rPr>
                <w:rFonts w:ascii="Simplified Arabic" w:hAnsi="Simplified Arabic" w:cs="Simplified Arabic"/>
                <w:color w:val="000000" w:themeColor="text1"/>
                <w:lang w:bidi="ar-SY"/>
              </w:rPr>
              <w:t>/w)</w:t>
            </w:r>
          </w:p>
        </w:tc>
      </w:tr>
      <w:tr w:rsidR="0041390B" w:rsidRPr="00EB7255" w14:paraId="2D9F37CB" w14:textId="77777777" w:rsidTr="0032633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77" w:type="dxa"/>
          </w:tcPr>
          <w:p w14:paraId="669FFFE4" w14:textId="77777777" w:rsidR="0041390B" w:rsidRDefault="0041390B" w:rsidP="0032633C">
            <w:pPr>
              <w:autoSpaceDE w:val="0"/>
              <w:autoSpaceDN w:val="0"/>
              <w:bidi/>
              <w:adjustRightInd w:val="0"/>
              <w:spacing w:line="192" w:lineRule="auto"/>
              <w:ind w:left="-57"/>
              <w:jc w:val="center"/>
              <w:rPr>
                <w:rFonts w:ascii="Simplified Arabic" w:hAnsi="Simplified Arabic" w:cs="Simplified Arabic"/>
                <w:b w:val="0"/>
                <w:bCs w:val="0"/>
                <w:rtl/>
                <w:lang w:bidi="ar-SY"/>
              </w:rPr>
            </w:pPr>
            <w:r>
              <w:rPr>
                <w:rFonts w:ascii="Simplified Arabic" w:hAnsi="Simplified Arabic" w:cs="Simplified Arabic"/>
                <w:lang w:bidi="ar-SY"/>
              </w:rPr>
              <w:t>A</w:t>
            </w:r>
          </w:p>
        </w:tc>
        <w:tc>
          <w:tcPr>
            <w:tcW w:w="974" w:type="dxa"/>
          </w:tcPr>
          <w:p w14:paraId="2328B7A1"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0.56</w:t>
            </w:r>
          </w:p>
        </w:tc>
        <w:tc>
          <w:tcPr>
            <w:tcW w:w="1078" w:type="dxa"/>
          </w:tcPr>
          <w:p w14:paraId="6C19613F"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hint="cs"/>
                <w:rtl/>
              </w:rPr>
              <w:t>0.011</w:t>
            </w:r>
          </w:p>
        </w:tc>
        <w:tc>
          <w:tcPr>
            <w:tcW w:w="974" w:type="dxa"/>
          </w:tcPr>
          <w:p w14:paraId="24B48BD9"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963" w:type="dxa"/>
          </w:tcPr>
          <w:p w14:paraId="3D65D548"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676</w:t>
            </w:r>
          </w:p>
        </w:tc>
        <w:tc>
          <w:tcPr>
            <w:tcW w:w="963" w:type="dxa"/>
          </w:tcPr>
          <w:p w14:paraId="06B3EFA5"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606</w:t>
            </w:r>
          </w:p>
        </w:tc>
        <w:tc>
          <w:tcPr>
            <w:tcW w:w="1519" w:type="dxa"/>
          </w:tcPr>
          <w:p w14:paraId="3FFD412B"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1.22</w:t>
            </w:r>
          </w:p>
        </w:tc>
        <w:tc>
          <w:tcPr>
            <w:tcW w:w="1472" w:type="dxa"/>
          </w:tcPr>
          <w:p w14:paraId="71B9D93F" w14:textId="77777777" w:rsidR="0041390B" w:rsidRPr="00A36194"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sidRPr="00A36194">
              <w:rPr>
                <w:rFonts w:ascii="Calibri" w:hAnsi="Calibri" w:cs="Calibri" w:hint="cs"/>
                <w:color w:val="000000"/>
                <w:rtl/>
              </w:rPr>
              <w:t>0.127</w:t>
            </w:r>
          </w:p>
        </w:tc>
        <w:tc>
          <w:tcPr>
            <w:tcW w:w="1310" w:type="dxa"/>
          </w:tcPr>
          <w:p w14:paraId="01D042CC" w14:textId="77777777" w:rsidR="0041390B" w:rsidRPr="00A36194"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7.865</w:t>
            </w:r>
          </w:p>
        </w:tc>
      </w:tr>
      <w:tr w:rsidR="0041390B" w:rsidRPr="00EB7255" w14:paraId="01EB2CBC" w14:textId="77777777" w:rsidTr="0032633C">
        <w:trPr>
          <w:trHeight w:val="330"/>
        </w:trPr>
        <w:tc>
          <w:tcPr>
            <w:cnfStyle w:val="001000000000" w:firstRow="0" w:lastRow="0" w:firstColumn="1" w:lastColumn="0" w:oddVBand="0" w:evenVBand="0" w:oddHBand="0" w:evenHBand="0" w:firstRowFirstColumn="0" w:firstRowLastColumn="0" w:lastRowFirstColumn="0" w:lastRowLastColumn="0"/>
            <w:tcW w:w="777" w:type="dxa"/>
          </w:tcPr>
          <w:p w14:paraId="502C3C9E" w14:textId="77777777" w:rsidR="0041390B" w:rsidRPr="00EB7255" w:rsidRDefault="0041390B" w:rsidP="0032633C">
            <w:pPr>
              <w:autoSpaceDE w:val="0"/>
              <w:autoSpaceDN w:val="0"/>
              <w:bidi/>
              <w:adjustRightInd w:val="0"/>
              <w:spacing w:line="192" w:lineRule="auto"/>
              <w:ind w:left="-57"/>
              <w:jc w:val="center"/>
              <w:rPr>
                <w:rFonts w:ascii="Simplified Arabic" w:hAnsi="Simplified Arabic" w:cs="Simplified Arabic"/>
                <w:b w:val="0"/>
                <w:bCs w:val="0"/>
                <w:rtl/>
                <w:lang w:bidi="ar-SY"/>
              </w:rPr>
            </w:pPr>
            <w:r>
              <w:rPr>
                <w:rFonts w:ascii="Simplified Arabic" w:hAnsi="Simplified Arabic" w:cs="Simplified Arabic"/>
                <w:lang w:bidi="ar-SY"/>
              </w:rPr>
              <w:t>B</w:t>
            </w:r>
          </w:p>
        </w:tc>
        <w:tc>
          <w:tcPr>
            <w:tcW w:w="974" w:type="dxa"/>
          </w:tcPr>
          <w:p w14:paraId="4C1E4A05"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B7255">
              <w:rPr>
                <w:rFonts w:ascii="Calibri" w:hAnsi="Calibri" w:cs="Calibri"/>
              </w:rPr>
              <w:t>0.56</w:t>
            </w:r>
          </w:p>
        </w:tc>
        <w:tc>
          <w:tcPr>
            <w:tcW w:w="1078" w:type="dxa"/>
          </w:tcPr>
          <w:p w14:paraId="410A8CBD"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0.008</w:t>
            </w:r>
          </w:p>
        </w:tc>
        <w:tc>
          <w:tcPr>
            <w:tcW w:w="974" w:type="dxa"/>
          </w:tcPr>
          <w:p w14:paraId="4CC61037"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963" w:type="dxa"/>
          </w:tcPr>
          <w:p w14:paraId="6568FAD9" w14:textId="77777777" w:rsidR="0041390B" w:rsidRPr="00983FC7"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776</w:t>
            </w:r>
          </w:p>
        </w:tc>
        <w:tc>
          <w:tcPr>
            <w:tcW w:w="963" w:type="dxa"/>
          </w:tcPr>
          <w:p w14:paraId="076C541E" w14:textId="77777777" w:rsidR="0041390B" w:rsidRPr="00983FC7"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700</w:t>
            </w:r>
          </w:p>
        </w:tc>
        <w:tc>
          <w:tcPr>
            <w:tcW w:w="1519" w:type="dxa"/>
          </w:tcPr>
          <w:p w14:paraId="61E3AAFC" w14:textId="77777777" w:rsidR="0041390B" w:rsidRPr="00983FC7"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2.58</w:t>
            </w:r>
          </w:p>
        </w:tc>
        <w:tc>
          <w:tcPr>
            <w:tcW w:w="1472" w:type="dxa"/>
          </w:tcPr>
          <w:p w14:paraId="76236634" w14:textId="77777777" w:rsidR="0041390B" w:rsidRPr="00A36194"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sidRPr="00A36194">
              <w:rPr>
                <w:rFonts w:ascii="Calibri" w:hAnsi="Calibri" w:cs="Calibri" w:hint="cs"/>
                <w:color w:val="000000"/>
                <w:rtl/>
              </w:rPr>
              <w:t>0.153</w:t>
            </w:r>
          </w:p>
        </w:tc>
        <w:tc>
          <w:tcPr>
            <w:tcW w:w="1310" w:type="dxa"/>
          </w:tcPr>
          <w:p w14:paraId="4714BEDE" w14:textId="77777777" w:rsidR="0041390B" w:rsidRPr="00A36194"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6.513</w:t>
            </w:r>
          </w:p>
        </w:tc>
      </w:tr>
      <w:tr w:rsidR="0041390B" w:rsidRPr="00EB7255" w14:paraId="7E4D49F9" w14:textId="77777777" w:rsidTr="0032633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77" w:type="dxa"/>
          </w:tcPr>
          <w:p w14:paraId="361FD2DB" w14:textId="77777777" w:rsidR="0041390B" w:rsidRPr="00EB7255" w:rsidRDefault="0041390B" w:rsidP="0032633C">
            <w:pPr>
              <w:autoSpaceDE w:val="0"/>
              <w:autoSpaceDN w:val="0"/>
              <w:bidi/>
              <w:adjustRightInd w:val="0"/>
              <w:spacing w:line="192" w:lineRule="auto"/>
              <w:ind w:left="-57"/>
              <w:jc w:val="center"/>
              <w:rPr>
                <w:rFonts w:ascii="Simplified Arabic" w:hAnsi="Simplified Arabic" w:cs="Simplified Arabic"/>
                <w:b w:val="0"/>
                <w:bCs w:val="0"/>
                <w:rtl/>
                <w:lang w:bidi="ar-SY"/>
              </w:rPr>
            </w:pPr>
            <w:r>
              <w:rPr>
                <w:rFonts w:ascii="Simplified Arabic" w:hAnsi="Simplified Arabic" w:cs="Simplified Arabic"/>
                <w:lang w:bidi="ar-SY"/>
              </w:rPr>
              <w:t>C</w:t>
            </w:r>
          </w:p>
        </w:tc>
        <w:tc>
          <w:tcPr>
            <w:tcW w:w="974" w:type="dxa"/>
          </w:tcPr>
          <w:p w14:paraId="7DE8FBFD"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0.56</w:t>
            </w:r>
          </w:p>
        </w:tc>
        <w:tc>
          <w:tcPr>
            <w:tcW w:w="1078" w:type="dxa"/>
          </w:tcPr>
          <w:p w14:paraId="6E182759"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rPr>
              <w:t>0.015</w:t>
            </w:r>
          </w:p>
        </w:tc>
        <w:tc>
          <w:tcPr>
            <w:tcW w:w="974" w:type="dxa"/>
          </w:tcPr>
          <w:p w14:paraId="2FAA66B6"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963" w:type="dxa"/>
          </w:tcPr>
          <w:p w14:paraId="373324D1" w14:textId="77777777" w:rsidR="0041390B" w:rsidRPr="00983FC7"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544</w:t>
            </w:r>
          </w:p>
        </w:tc>
        <w:tc>
          <w:tcPr>
            <w:tcW w:w="963" w:type="dxa"/>
          </w:tcPr>
          <w:p w14:paraId="40183174" w14:textId="77777777" w:rsidR="0041390B" w:rsidRPr="00983FC7"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466</w:t>
            </w:r>
          </w:p>
        </w:tc>
        <w:tc>
          <w:tcPr>
            <w:tcW w:w="1519" w:type="dxa"/>
          </w:tcPr>
          <w:p w14:paraId="7B2E0C93" w14:textId="77777777" w:rsidR="0041390B" w:rsidRPr="00983FC7"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0.7</w:t>
            </w:r>
          </w:p>
        </w:tc>
        <w:tc>
          <w:tcPr>
            <w:tcW w:w="1472" w:type="dxa"/>
          </w:tcPr>
          <w:p w14:paraId="30A550A6" w14:textId="77777777" w:rsidR="0041390B" w:rsidRPr="00A36194"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sidRPr="00A36194">
              <w:rPr>
                <w:rFonts w:ascii="Calibri" w:hAnsi="Calibri" w:cs="Calibri" w:hint="cs"/>
                <w:color w:val="000000"/>
                <w:rtl/>
              </w:rPr>
              <w:t>0.095</w:t>
            </w:r>
          </w:p>
        </w:tc>
        <w:tc>
          <w:tcPr>
            <w:tcW w:w="1310" w:type="dxa"/>
          </w:tcPr>
          <w:p w14:paraId="5113C3D9" w14:textId="77777777" w:rsidR="0041390B" w:rsidRPr="00A36194"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10.461</w:t>
            </w:r>
          </w:p>
        </w:tc>
      </w:tr>
      <w:tr w:rsidR="0041390B" w:rsidRPr="00EB7255" w14:paraId="2FC93524" w14:textId="77777777" w:rsidTr="0032633C">
        <w:trPr>
          <w:trHeight w:val="344"/>
        </w:trPr>
        <w:tc>
          <w:tcPr>
            <w:cnfStyle w:val="001000000000" w:firstRow="0" w:lastRow="0" w:firstColumn="1" w:lastColumn="0" w:oddVBand="0" w:evenVBand="0" w:oddHBand="0" w:evenHBand="0" w:firstRowFirstColumn="0" w:firstRowLastColumn="0" w:lastRowFirstColumn="0" w:lastRowLastColumn="0"/>
            <w:tcW w:w="777" w:type="dxa"/>
          </w:tcPr>
          <w:p w14:paraId="761BD61B" w14:textId="77777777" w:rsidR="0041390B" w:rsidRPr="00EB7255" w:rsidRDefault="0041390B" w:rsidP="0032633C">
            <w:pPr>
              <w:autoSpaceDE w:val="0"/>
              <w:autoSpaceDN w:val="0"/>
              <w:bidi/>
              <w:adjustRightInd w:val="0"/>
              <w:spacing w:line="192" w:lineRule="auto"/>
              <w:ind w:left="-57"/>
              <w:jc w:val="center"/>
              <w:rPr>
                <w:rFonts w:ascii="Simplified Arabic" w:hAnsi="Simplified Arabic" w:cs="Simplified Arabic"/>
                <w:b w:val="0"/>
                <w:bCs w:val="0"/>
                <w:lang w:bidi="ar-SY"/>
              </w:rPr>
            </w:pPr>
            <w:r>
              <w:rPr>
                <w:rFonts w:ascii="Simplified Arabic" w:hAnsi="Simplified Arabic" w:cs="Simplified Arabic"/>
                <w:lang w:bidi="ar-SY"/>
              </w:rPr>
              <w:t>D</w:t>
            </w:r>
          </w:p>
        </w:tc>
        <w:tc>
          <w:tcPr>
            <w:tcW w:w="974" w:type="dxa"/>
          </w:tcPr>
          <w:p w14:paraId="24F1C55E"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B7255">
              <w:rPr>
                <w:rFonts w:ascii="Calibri" w:hAnsi="Calibri" w:cs="Calibri"/>
              </w:rPr>
              <w:t>0.56</w:t>
            </w:r>
          </w:p>
        </w:tc>
        <w:tc>
          <w:tcPr>
            <w:tcW w:w="1078" w:type="dxa"/>
          </w:tcPr>
          <w:p w14:paraId="6A2D6EDA"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0.02</w:t>
            </w:r>
          </w:p>
        </w:tc>
        <w:tc>
          <w:tcPr>
            <w:tcW w:w="974" w:type="dxa"/>
          </w:tcPr>
          <w:p w14:paraId="6C029AE0"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963" w:type="dxa"/>
          </w:tcPr>
          <w:p w14:paraId="3AFC82FB" w14:textId="77777777" w:rsidR="0041390B" w:rsidRPr="00CD4410"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425</w:t>
            </w:r>
          </w:p>
        </w:tc>
        <w:tc>
          <w:tcPr>
            <w:tcW w:w="963" w:type="dxa"/>
          </w:tcPr>
          <w:p w14:paraId="0439978D" w14:textId="77777777" w:rsidR="0041390B" w:rsidRPr="00CD4410"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343</w:t>
            </w:r>
          </w:p>
        </w:tc>
        <w:tc>
          <w:tcPr>
            <w:tcW w:w="1519" w:type="dxa"/>
          </w:tcPr>
          <w:p w14:paraId="3077B0D3" w14:textId="77777777" w:rsidR="0041390B" w:rsidRPr="00CD4410"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0.37</w:t>
            </w:r>
          </w:p>
        </w:tc>
        <w:tc>
          <w:tcPr>
            <w:tcW w:w="1472" w:type="dxa"/>
          </w:tcPr>
          <w:p w14:paraId="7AC755C2" w14:textId="77777777" w:rsidR="0041390B" w:rsidRPr="00A36194"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sidRPr="00A36194">
              <w:rPr>
                <w:rFonts w:ascii="Calibri" w:hAnsi="Calibri" w:cs="Calibri" w:hint="cs"/>
                <w:color w:val="000000"/>
                <w:rtl/>
              </w:rPr>
              <w:t>0.069</w:t>
            </w:r>
          </w:p>
        </w:tc>
        <w:tc>
          <w:tcPr>
            <w:tcW w:w="1310" w:type="dxa"/>
          </w:tcPr>
          <w:p w14:paraId="4C31DBC7" w14:textId="77777777" w:rsidR="0041390B" w:rsidRPr="00A36194"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14.356</w:t>
            </w:r>
          </w:p>
        </w:tc>
      </w:tr>
      <w:tr w:rsidR="0041390B" w:rsidRPr="00EB7255" w14:paraId="2374E12A" w14:textId="77777777" w:rsidTr="0032633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77" w:type="dxa"/>
          </w:tcPr>
          <w:p w14:paraId="5508635E" w14:textId="77777777" w:rsidR="0041390B" w:rsidRPr="00EB7255" w:rsidRDefault="0041390B" w:rsidP="0032633C">
            <w:pPr>
              <w:autoSpaceDE w:val="0"/>
              <w:autoSpaceDN w:val="0"/>
              <w:bidi/>
              <w:adjustRightInd w:val="0"/>
              <w:spacing w:line="192" w:lineRule="auto"/>
              <w:ind w:left="-57"/>
              <w:jc w:val="center"/>
              <w:rPr>
                <w:rFonts w:ascii="Simplified Arabic" w:hAnsi="Simplified Arabic" w:cs="Simplified Arabic"/>
                <w:b w:val="0"/>
                <w:bCs w:val="0"/>
                <w:rtl/>
                <w:lang w:bidi="ar-SY"/>
              </w:rPr>
            </w:pPr>
            <w:r>
              <w:rPr>
                <w:rFonts w:ascii="Simplified Arabic" w:hAnsi="Simplified Arabic" w:cs="Simplified Arabic"/>
                <w:lang w:bidi="ar-SY"/>
              </w:rPr>
              <w:t>E</w:t>
            </w:r>
          </w:p>
        </w:tc>
        <w:tc>
          <w:tcPr>
            <w:tcW w:w="974" w:type="dxa"/>
          </w:tcPr>
          <w:p w14:paraId="3DD8FD51"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rPr>
              <w:t>0.47</w:t>
            </w:r>
          </w:p>
        </w:tc>
        <w:tc>
          <w:tcPr>
            <w:tcW w:w="1078" w:type="dxa"/>
          </w:tcPr>
          <w:p w14:paraId="487AE30B"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74" w:type="dxa"/>
          </w:tcPr>
          <w:p w14:paraId="2D64F5F0"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963" w:type="dxa"/>
          </w:tcPr>
          <w:p w14:paraId="153BC2F8" w14:textId="77777777" w:rsidR="0041390B" w:rsidRPr="00CD4410"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800</w:t>
            </w:r>
          </w:p>
        </w:tc>
        <w:tc>
          <w:tcPr>
            <w:tcW w:w="963" w:type="dxa"/>
          </w:tcPr>
          <w:p w14:paraId="30B36236" w14:textId="77777777" w:rsidR="0041390B" w:rsidRPr="00CD4410"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725</w:t>
            </w:r>
          </w:p>
        </w:tc>
        <w:tc>
          <w:tcPr>
            <w:tcW w:w="1519" w:type="dxa"/>
          </w:tcPr>
          <w:p w14:paraId="6CCB7B58" w14:textId="77777777" w:rsidR="0041390B" w:rsidRPr="00CD4410"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2.81</w:t>
            </w:r>
          </w:p>
        </w:tc>
        <w:tc>
          <w:tcPr>
            <w:tcW w:w="1472" w:type="dxa"/>
          </w:tcPr>
          <w:p w14:paraId="5547D4FB" w14:textId="77777777" w:rsidR="0041390B" w:rsidRPr="00A36194"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0.166</w:t>
            </w:r>
          </w:p>
        </w:tc>
        <w:tc>
          <w:tcPr>
            <w:tcW w:w="1310" w:type="dxa"/>
          </w:tcPr>
          <w:p w14:paraId="3FC27E52" w14:textId="77777777" w:rsidR="0041390B" w:rsidRPr="00A36194"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5.996</w:t>
            </w:r>
          </w:p>
        </w:tc>
      </w:tr>
      <w:tr w:rsidR="0041390B" w:rsidRPr="00EB7255" w14:paraId="508F1111" w14:textId="77777777" w:rsidTr="0032633C">
        <w:trPr>
          <w:trHeight w:val="330"/>
        </w:trPr>
        <w:tc>
          <w:tcPr>
            <w:cnfStyle w:val="001000000000" w:firstRow="0" w:lastRow="0" w:firstColumn="1" w:lastColumn="0" w:oddVBand="0" w:evenVBand="0" w:oddHBand="0" w:evenHBand="0" w:firstRowFirstColumn="0" w:firstRowLastColumn="0" w:lastRowFirstColumn="0" w:lastRowLastColumn="0"/>
            <w:tcW w:w="777" w:type="dxa"/>
          </w:tcPr>
          <w:p w14:paraId="55EEC5C6" w14:textId="77777777" w:rsidR="0041390B" w:rsidRPr="00EB7255" w:rsidRDefault="0041390B" w:rsidP="0032633C">
            <w:pPr>
              <w:autoSpaceDE w:val="0"/>
              <w:autoSpaceDN w:val="0"/>
              <w:bidi/>
              <w:adjustRightInd w:val="0"/>
              <w:spacing w:line="192" w:lineRule="auto"/>
              <w:ind w:left="-57"/>
              <w:jc w:val="center"/>
              <w:rPr>
                <w:rFonts w:ascii="Simplified Arabic" w:hAnsi="Simplified Arabic" w:cs="Simplified Arabic"/>
                <w:b w:val="0"/>
                <w:bCs w:val="0"/>
                <w:rtl/>
                <w:lang w:bidi="ar-SY"/>
              </w:rPr>
            </w:pPr>
            <w:r>
              <w:rPr>
                <w:rFonts w:ascii="Simplified Arabic" w:hAnsi="Simplified Arabic" w:cs="Simplified Arabic"/>
                <w:lang w:bidi="ar-SY"/>
              </w:rPr>
              <w:t>F</w:t>
            </w:r>
          </w:p>
        </w:tc>
        <w:tc>
          <w:tcPr>
            <w:tcW w:w="974" w:type="dxa"/>
          </w:tcPr>
          <w:p w14:paraId="44261BA4"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0.53</w:t>
            </w:r>
          </w:p>
        </w:tc>
        <w:tc>
          <w:tcPr>
            <w:tcW w:w="1078" w:type="dxa"/>
          </w:tcPr>
          <w:p w14:paraId="04FF2CD6"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74" w:type="dxa"/>
          </w:tcPr>
          <w:p w14:paraId="4C67C171"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963" w:type="dxa"/>
          </w:tcPr>
          <w:p w14:paraId="4374F2A1" w14:textId="77777777" w:rsidR="0041390B" w:rsidRPr="00CD4410"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730</w:t>
            </w:r>
          </w:p>
        </w:tc>
        <w:tc>
          <w:tcPr>
            <w:tcW w:w="963" w:type="dxa"/>
          </w:tcPr>
          <w:p w14:paraId="788CD783" w14:textId="77777777" w:rsidR="0041390B" w:rsidRPr="00CD4410"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653</w:t>
            </w:r>
          </w:p>
        </w:tc>
        <w:tc>
          <w:tcPr>
            <w:tcW w:w="1519" w:type="dxa"/>
          </w:tcPr>
          <w:p w14:paraId="4E34B24D" w14:textId="77777777" w:rsidR="0041390B" w:rsidRPr="00CD4410"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1.60</w:t>
            </w:r>
          </w:p>
        </w:tc>
        <w:tc>
          <w:tcPr>
            <w:tcW w:w="1472" w:type="dxa"/>
          </w:tcPr>
          <w:p w14:paraId="56A91B99" w14:textId="77777777" w:rsidR="0041390B" w:rsidRPr="00A36194"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0.143</w:t>
            </w:r>
          </w:p>
        </w:tc>
        <w:tc>
          <w:tcPr>
            <w:tcW w:w="1310" w:type="dxa"/>
          </w:tcPr>
          <w:p w14:paraId="30949E71" w14:textId="77777777" w:rsidR="0041390B" w:rsidRPr="00A36194"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6.957</w:t>
            </w:r>
          </w:p>
        </w:tc>
      </w:tr>
      <w:tr w:rsidR="0041390B" w:rsidRPr="00EB7255" w14:paraId="7AD1D4E3" w14:textId="77777777" w:rsidTr="0032633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77" w:type="dxa"/>
          </w:tcPr>
          <w:p w14:paraId="1B8EA5F9" w14:textId="77777777" w:rsidR="0041390B" w:rsidRPr="00EB7255" w:rsidRDefault="0041390B" w:rsidP="0032633C">
            <w:pPr>
              <w:autoSpaceDE w:val="0"/>
              <w:autoSpaceDN w:val="0"/>
              <w:bidi/>
              <w:adjustRightInd w:val="0"/>
              <w:spacing w:line="192" w:lineRule="auto"/>
              <w:ind w:left="-57"/>
              <w:jc w:val="center"/>
              <w:rPr>
                <w:rFonts w:ascii="Simplified Arabic" w:hAnsi="Simplified Arabic" w:cs="Simplified Arabic"/>
                <w:b w:val="0"/>
                <w:bCs w:val="0"/>
                <w:rtl/>
                <w:lang w:bidi="ar-SY"/>
              </w:rPr>
            </w:pPr>
            <w:r>
              <w:rPr>
                <w:rFonts w:ascii="Simplified Arabic" w:hAnsi="Simplified Arabic" w:cs="Simplified Arabic"/>
                <w:lang w:bidi="ar-SY"/>
              </w:rPr>
              <w:t>G</w:t>
            </w:r>
          </w:p>
        </w:tc>
        <w:tc>
          <w:tcPr>
            <w:tcW w:w="974" w:type="dxa"/>
          </w:tcPr>
          <w:p w14:paraId="4A821168"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rPr>
              <w:t>0.58</w:t>
            </w:r>
          </w:p>
        </w:tc>
        <w:tc>
          <w:tcPr>
            <w:tcW w:w="1078" w:type="dxa"/>
          </w:tcPr>
          <w:p w14:paraId="7AE29559"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74" w:type="dxa"/>
          </w:tcPr>
          <w:p w14:paraId="61887DFA"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B7255">
              <w:rPr>
                <w:rFonts w:ascii="Calibri" w:hAnsi="Calibri" w:cs="Calibri"/>
              </w:rPr>
              <w:t>0.25</w:t>
            </w:r>
          </w:p>
        </w:tc>
        <w:tc>
          <w:tcPr>
            <w:tcW w:w="963" w:type="dxa"/>
          </w:tcPr>
          <w:p w14:paraId="4C55C965" w14:textId="77777777" w:rsidR="0041390B" w:rsidRPr="00CD4410"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625</w:t>
            </w:r>
          </w:p>
        </w:tc>
        <w:tc>
          <w:tcPr>
            <w:tcW w:w="963" w:type="dxa"/>
          </w:tcPr>
          <w:p w14:paraId="121BFEE9" w14:textId="77777777" w:rsidR="0041390B" w:rsidRPr="00CD4410"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544</w:t>
            </w:r>
          </w:p>
        </w:tc>
        <w:tc>
          <w:tcPr>
            <w:tcW w:w="1519" w:type="dxa"/>
          </w:tcPr>
          <w:p w14:paraId="570EF49A" w14:textId="77777777" w:rsidR="0041390B" w:rsidRPr="00CD4410"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0.96</w:t>
            </w:r>
          </w:p>
        </w:tc>
        <w:tc>
          <w:tcPr>
            <w:tcW w:w="1472" w:type="dxa"/>
          </w:tcPr>
          <w:p w14:paraId="73CAAE7B" w14:textId="77777777" w:rsidR="0041390B" w:rsidRPr="00A36194"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0.116</w:t>
            </w:r>
          </w:p>
        </w:tc>
        <w:tc>
          <w:tcPr>
            <w:tcW w:w="1310" w:type="dxa"/>
          </w:tcPr>
          <w:p w14:paraId="41948C29" w14:textId="77777777" w:rsidR="0041390B" w:rsidRPr="00A36194"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8.548</w:t>
            </w:r>
          </w:p>
        </w:tc>
      </w:tr>
      <w:tr w:rsidR="0041390B" w:rsidRPr="00EB7255" w14:paraId="377AD7C7" w14:textId="77777777" w:rsidTr="0032633C">
        <w:trPr>
          <w:trHeight w:val="330"/>
        </w:trPr>
        <w:tc>
          <w:tcPr>
            <w:cnfStyle w:val="001000000000" w:firstRow="0" w:lastRow="0" w:firstColumn="1" w:lastColumn="0" w:oddVBand="0" w:evenVBand="0" w:oddHBand="0" w:evenHBand="0" w:firstRowFirstColumn="0" w:firstRowLastColumn="0" w:lastRowFirstColumn="0" w:lastRowLastColumn="0"/>
            <w:tcW w:w="777" w:type="dxa"/>
          </w:tcPr>
          <w:p w14:paraId="5EE0FA0E" w14:textId="77777777" w:rsidR="0041390B" w:rsidRPr="00EB7255" w:rsidRDefault="0041390B" w:rsidP="0032633C">
            <w:pPr>
              <w:autoSpaceDE w:val="0"/>
              <w:autoSpaceDN w:val="0"/>
              <w:bidi/>
              <w:adjustRightInd w:val="0"/>
              <w:spacing w:line="192" w:lineRule="auto"/>
              <w:ind w:left="-57"/>
              <w:jc w:val="center"/>
              <w:rPr>
                <w:rFonts w:ascii="Simplified Arabic" w:hAnsi="Simplified Arabic" w:cs="Simplified Arabic"/>
                <w:b w:val="0"/>
                <w:bCs w:val="0"/>
                <w:rtl/>
                <w:lang w:bidi="ar-SY"/>
              </w:rPr>
            </w:pPr>
            <w:r>
              <w:rPr>
                <w:rFonts w:ascii="Simplified Arabic" w:hAnsi="Simplified Arabic" w:cs="Simplified Arabic"/>
                <w:lang w:bidi="ar-SY"/>
              </w:rPr>
              <w:t>H</w:t>
            </w:r>
          </w:p>
        </w:tc>
        <w:tc>
          <w:tcPr>
            <w:tcW w:w="974" w:type="dxa"/>
          </w:tcPr>
          <w:p w14:paraId="77E5D302"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lang w:bidi="ar-LB"/>
              </w:rPr>
              <w:t>0.56</w:t>
            </w:r>
          </w:p>
        </w:tc>
        <w:tc>
          <w:tcPr>
            <w:tcW w:w="1078" w:type="dxa"/>
          </w:tcPr>
          <w:p w14:paraId="46DCF175"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74" w:type="dxa"/>
          </w:tcPr>
          <w:p w14:paraId="2527E78D"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0</w:t>
            </w:r>
          </w:p>
        </w:tc>
        <w:tc>
          <w:tcPr>
            <w:tcW w:w="963" w:type="dxa"/>
          </w:tcPr>
          <w:p w14:paraId="06EAE218" w14:textId="77777777" w:rsidR="0041390B" w:rsidRPr="00CD4410"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575</w:t>
            </w:r>
          </w:p>
        </w:tc>
        <w:tc>
          <w:tcPr>
            <w:tcW w:w="963" w:type="dxa"/>
          </w:tcPr>
          <w:p w14:paraId="7BF06C56" w14:textId="77777777" w:rsidR="0041390B" w:rsidRPr="00CD4410"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497</w:t>
            </w:r>
          </w:p>
        </w:tc>
        <w:tc>
          <w:tcPr>
            <w:tcW w:w="1519" w:type="dxa"/>
          </w:tcPr>
          <w:p w14:paraId="5179133B" w14:textId="77777777" w:rsidR="0041390B" w:rsidRPr="00CD4410"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0.83</w:t>
            </w:r>
          </w:p>
        </w:tc>
        <w:tc>
          <w:tcPr>
            <w:tcW w:w="1472" w:type="dxa"/>
          </w:tcPr>
          <w:p w14:paraId="2CE39F2B" w14:textId="77777777" w:rsidR="0041390B" w:rsidRPr="00A36194"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0.101</w:t>
            </w:r>
          </w:p>
        </w:tc>
        <w:tc>
          <w:tcPr>
            <w:tcW w:w="1310" w:type="dxa"/>
          </w:tcPr>
          <w:p w14:paraId="335DFB34" w14:textId="77777777" w:rsidR="0041390B" w:rsidRPr="00A36194"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9.890</w:t>
            </w:r>
          </w:p>
        </w:tc>
      </w:tr>
      <w:tr w:rsidR="0041390B" w:rsidRPr="00EB7255" w14:paraId="2402B6D1" w14:textId="77777777" w:rsidTr="0032633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777" w:type="dxa"/>
          </w:tcPr>
          <w:p w14:paraId="7EB4B79E" w14:textId="77777777" w:rsidR="0041390B" w:rsidRDefault="0041390B" w:rsidP="0032633C">
            <w:pPr>
              <w:autoSpaceDE w:val="0"/>
              <w:autoSpaceDN w:val="0"/>
              <w:bidi/>
              <w:adjustRightInd w:val="0"/>
              <w:spacing w:line="192" w:lineRule="auto"/>
              <w:ind w:left="-57"/>
              <w:jc w:val="center"/>
              <w:rPr>
                <w:rFonts w:ascii="Simplified Arabic" w:hAnsi="Simplified Arabic" w:cs="Simplified Arabic"/>
                <w:b w:val="0"/>
                <w:bCs w:val="0"/>
                <w:rtl/>
                <w:lang w:bidi="ar-SY"/>
              </w:rPr>
            </w:pPr>
            <w:r>
              <w:rPr>
                <w:rFonts w:ascii="Simplified Arabic" w:hAnsi="Simplified Arabic" w:cs="Simplified Arabic"/>
                <w:lang w:bidi="ar-SY"/>
              </w:rPr>
              <w:t>I</w:t>
            </w:r>
          </w:p>
        </w:tc>
        <w:tc>
          <w:tcPr>
            <w:tcW w:w="974" w:type="dxa"/>
          </w:tcPr>
          <w:p w14:paraId="75F52FCA"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lang w:bidi="ar-LB"/>
              </w:rPr>
              <w:t>0.56</w:t>
            </w:r>
          </w:p>
        </w:tc>
        <w:tc>
          <w:tcPr>
            <w:tcW w:w="1078" w:type="dxa"/>
          </w:tcPr>
          <w:p w14:paraId="5A376147"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74" w:type="dxa"/>
          </w:tcPr>
          <w:p w14:paraId="199BB53D" w14:textId="77777777" w:rsidR="0041390B"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rPr>
              <w:t>0.285</w:t>
            </w:r>
          </w:p>
        </w:tc>
        <w:tc>
          <w:tcPr>
            <w:tcW w:w="963" w:type="dxa"/>
          </w:tcPr>
          <w:p w14:paraId="0584B3D7" w14:textId="77777777" w:rsidR="0041390B" w:rsidRPr="00AF3947"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701</w:t>
            </w:r>
          </w:p>
        </w:tc>
        <w:tc>
          <w:tcPr>
            <w:tcW w:w="963" w:type="dxa"/>
          </w:tcPr>
          <w:p w14:paraId="4EF3E7F1" w14:textId="77777777" w:rsidR="0041390B" w:rsidRPr="00523AAF"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626</w:t>
            </w:r>
          </w:p>
        </w:tc>
        <w:tc>
          <w:tcPr>
            <w:tcW w:w="1519" w:type="dxa"/>
          </w:tcPr>
          <w:p w14:paraId="7E15E229" w14:textId="77777777" w:rsidR="0041390B" w:rsidRPr="00AF3947"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1.36</w:t>
            </w:r>
          </w:p>
        </w:tc>
        <w:tc>
          <w:tcPr>
            <w:tcW w:w="1472" w:type="dxa"/>
          </w:tcPr>
          <w:p w14:paraId="28924864" w14:textId="77777777" w:rsidR="0041390B" w:rsidRPr="00A36194"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0.139</w:t>
            </w:r>
          </w:p>
        </w:tc>
        <w:tc>
          <w:tcPr>
            <w:tcW w:w="1310" w:type="dxa"/>
          </w:tcPr>
          <w:p w14:paraId="0EEFE3CC" w14:textId="77777777" w:rsidR="0041390B" w:rsidRPr="00A36194" w:rsidRDefault="0041390B" w:rsidP="0032633C">
            <w:pPr>
              <w:ind w:left="-57"/>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tl/>
              </w:rPr>
            </w:pPr>
            <w:r>
              <w:rPr>
                <w:rFonts w:ascii="Calibri" w:hAnsi="Calibri" w:cs="Calibri"/>
                <w:color w:val="000000"/>
              </w:rPr>
              <w:t>7.189</w:t>
            </w:r>
          </w:p>
        </w:tc>
      </w:tr>
      <w:tr w:rsidR="0041390B" w:rsidRPr="00EB7255" w14:paraId="236340E4" w14:textId="77777777" w:rsidTr="0032633C">
        <w:trPr>
          <w:trHeight w:val="330"/>
        </w:trPr>
        <w:tc>
          <w:tcPr>
            <w:cnfStyle w:val="001000000000" w:firstRow="0" w:lastRow="0" w:firstColumn="1" w:lastColumn="0" w:oddVBand="0" w:evenVBand="0" w:oddHBand="0" w:evenHBand="0" w:firstRowFirstColumn="0" w:firstRowLastColumn="0" w:lastRowFirstColumn="0" w:lastRowLastColumn="0"/>
            <w:tcW w:w="777" w:type="dxa"/>
          </w:tcPr>
          <w:p w14:paraId="172C4220" w14:textId="77777777" w:rsidR="0041390B" w:rsidRDefault="0041390B" w:rsidP="0032633C">
            <w:pPr>
              <w:autoSpaceDE w:val="0"/>
              <w:autoSpaceDN w:val="0"/>
              <w:bidi/>
              <w:adjustRightInd w:val="0"/>
              <w:spacing w:line="192" w:lineRule="auto"/>
              <w:ind w:left="-57"/>
              <w:jc w:val="center"/>
              <w:rPr>
                <w:rFonts w:ascii="Simplified Arabic" w:hAnsi="Simplified Arabic" w:cs="Simplified Arabic"/>
                <w:b w:val="0"/>
                <w:bCs w:val="0"/>
                <w:rtl/>
                <w:lang w:bidi="ar-SY"/>
              </w:rPr>
            </w:pPr>
            <w:r>
              <w:rPr>
                <w:rFonts w:ascii="Simplified Arabic" w:hAnsi="Simplified Arabic" w:cs="Simplified Arabic"/>
                <w:lang w:bidi="ar-SY"/>
              </w:rPr>
              <w:t>J</w:t>
            </w:r>
          </w:p>
        </w:tc>
        <w:tc>
          <w:tcPr>
            <w:tcW w:w="974" w:type="dxa"/>
          </w:tcPr>
          <w:p w14:paraId="17F18312"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lang w:bidi="ar-LB"/>
              </w:rPr>
              <w:t>0.56</w:t>
            </w:r>
          </w:p>
        </w:tc>
        <w:tc>
          <w:tcPr>
            <w:tcW w:w="1078" w:type="dxa"/>
          </w:tcPr>
          <w:p w14:paraId="273DFAEB"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22302">
              <w:rPr>
                <w:rFonts w:ascii="Calibri" w:hAnsi="Calibri" w:cs="Calibri" w:hint="cs"/>
                <w:color w:val="000000" w:themeColor="text1"/>
                <w:rtl/>
              </w:rPr>
              <w:t>0.011</w:t>
            </w:r>
          </w:p>
        </w:tc>
        <w:tc>
          <w:tcPr>
            <w:tcW w:w="974" w:type="dxa"/>
          </w:tcPr>
          <w:p w14:paraId="0FCFD7C0" w14:textId="77777777" w:rsidR="0041390B"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0.333</w:t>
            </w:r>
          </w:p>
        </w:tc>
        <w:tc>
          <w:tcPr>
            <w:tcW w:w="963" w:type="dxa"/>
          </w:tcPr>
          <w:p w14:paraId="33949414" w14:textId="77777777" w:rsidR="0041390B" w:rsidRPr="00523AAF"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735</w:t>
            </w:r>
          </w:p>
        </w:tc>
        <w:tc>
          <w:tcPr>
            <w:tcW w:w="963" w:type="dxa"/>
          </w:tcPr>
          <w:p w14:paraId="66018700" w14:textId="77777777" w:rsidR="0041390B" w:rsidRPr="00523AAF"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661</w:t>
            </w:r>
          </w:p>
        </w:tc>
        <w:tc>
          <w:tcPr>
            <w:tcW w:w="1519" w:type="dxa"/>
          </w:tcPr>
          <w:p w14:paraId="63A4ECA1" w14:textId="77777777" w:rsidR="0041390B" w:rsidRPr="00A67BC0"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1.64</w:t>
            </w:r>
          </w:p>
        </w:tc>
        <w:tc>
          <w:tcPr>
            <w:tcW w:w="1472" w:type="dxa"/>
          </w:tcPr>
          <w:p w14:paraId="4916D054" w14:textId="77777777" w:rsidR="0041390B" w:rsidRPr="00A36194"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36194">
              <w:rPr>
                <w:rFonts w:ascii="Calibri" w:hAnsi="Calibri" w:cs="Calibri" w:hint="cs"/>
                <w:color w:val="000000"/>
                <w:rtl/>
              </w:rPr>
              <w:t>0.145</w:t>
            </w:r>
          </w:p>
        </w:tc>
        <w:tc>
          <w:tcPr>
            <w:tcW w:w="1310" w:type="dxa"/>
          </w:tcPr>
          <w:p w14:paraId="0B42F951" w14:textId="77777777" w:rsidR="0041390B" w:rsidRPr="00A36194" w:rsidRDefault="0041390B" w:rsidP="0032633C">
            <w:pPr>
              <w:ind w:left="-5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tl/>
              </w:rPr>
            </w:pPr>
            <w:r>
              <w:rPr>
                <w:rFonts w:ascii="Calibri" w:hAnsi="Calibri" w:cs="Calibri"/>
                <w:color w:val="000000"/>
              </w:rPr>
              <w:t>6.868</w:t>
            </w:r>
          </w:p>
        </w:tc>
      </w:tr>
    </w:tbl>
    <w:p w14:paraId="31BD219A" w14:textId="77777777" w:rsidR="0041390B" w:rsidRDefault="0041390B" w:rsidP="0041390B">
      <w:pPr>
        <w:spacing w:before="100" w:beforeAutospacing="1" w:after="206" w:line="429" w:lineRule="atLeast"/>
        <w:rPr>
          <w:rFonts w:ascii="Segoe UI" w:hAnsi="Segoe UI" w:cs="Segoe UI"/>
          <w:b/>
          <w:bCs/>
          <w:color w:val="000000" w:themeColor="text1"/>
        </w:rPr>
      </w:pPr>
    </w:p>
    <w:p w14:paraId="3FBEE251" w14:textId="77777777" w:rsidR="0041390B" w:rsidRDefault="0041390B" w:rsidP="0041390B">
      <w:pPr>
        <w:spacing w:before="100" w:beforeAutospacing="1" w:after="206" w:line="429" w:lineRule="atLeast"/>
        <w:rPr>
          <w:rFonts w:ascii="Segoe UI" w:hAnsi="Segoe UI" w:cs="Segoe UI"/>
          <w:b/>
          <w:bCs/>
          <w:color w:val="000000" w:themeColor="text1"/>
        </w:rPr>
        <w:sectPr w:rsidR="0041390B" w:rsidSect="00BD7722">
          <w:type w:val="continuous"/>
          <w:pgSz w:w="12240" w:h="15840"/>
          <w:pgMar w:top="1440" w:right="1440" w:bottom="1440" w:left="1440" w:header="720" w:footer="720" w:gutter="0"/>
          <w:cols w:space="720"/>
          <w:docGrid w:linePitch="360"/>
        </w:sectPr>
      </w:pPr>
    </w:p>
    <w:p w14:paraId="18FD214F" w14:textId="77777777" w:rsidR="0041390B" w:rsidRPr="001F357D" w:rsidRDefault="0041390B" w:rsidP="0041390B">
      <w:pPr>
        <w:spacing w:before="100" w:beforeAutospacing="1" w:after="206"/>
        <w:rPr>
          <w:rFonts w:asciiTheme="minorBidi" w:hAnsiTheme="minorBidi" w:cstheme="minorBidi"/>
          <w:color w:val="000000" w:themeColor="text1"/>
          <w:sz w:val="20"/>
          <w:szCs w:val="20"/>
        </w:rPr>
      </w:pPr>
      <w:r w:rsidRPr="001F357D">
        <w:rPr>
          <w:rFonts w:asciiTheme="minorBidi" w:hAnsiTheme="minorBidi" w:cstheme="minorBidi"/>
          <w:b/>
          <w:bCs/>
          <w:color w:val="000000" w:themeColor="text1"/>
          <w:sz w:val="20"/>
          <w:szCs w:val="20"/>
        </w:rPr>
        <w:t>8.1 Relationship Between Dry Density (</w:t>
      </w:r>
      <w:r w:rsidRPr="001F357D">
        <w:rPr>
          <w:rFonts w:asciiTheme="minorBidi" w:hAnsiTheme="minorBidi" w:cstheme="minorBidi"/>
          <w:b/>
          <w:bCs/>
          <w:color w:val="000000" w:themeColor="text1"/>
          <w:sz w:val="20"/>
          <w:szCs w:val="20"/>
        </w:rPr>
        <w:sym w:font="Symbol" w:char="F072"/>
      </w:r>
      <w:r w:rsidRPr="001F357D">
        <w:rPr>
          <w:rFonts w:asciiTheme="minorBidi" w:hAnsiTheme="minorBidi" w:cstheme="minorBidi"/>
          <w:b/>
          <w:bCs/>
          <w:color w:val="000000" w:themeColor="text1"/>
          <w:sz w:val="20"/>
          <w:szCs w:val="20"/>
        </w:rPr>
        <w:t>d) and Thermal Conductivity Coefficient (λ) of Foamed Concrete:</w:t>
      </w:r>
    </w:p>
    <w:p w14:paraId="41F38C0C" w14:textId="77777777" w:rsidR="0041390B" w:rsidRPr="001F357D" w:rsidRDefault="0041390B" w:rsidP="0041390B">
      <w:pPr>
        <w:pStyle w:val="ListParagraph"/>
        <w:widowControl/>
        <w:numPr>
          <w:ilvl w:val="0"/>
          <w:numId w:val="8"/>
        </w:numPr>
        <w:autoSpaceDE/>
        <w:autoSpaceDN/>
        <w:spacing w:before="206" w:after="206"/>
        <w:ind w:left="360"/>
        <w:contextualSpacing/>
        <w:jc w:val="both"/>
        <w:rPr>
          <w:rFonts w:asciiTheme="minorBidi" w:hAnsiTheme="minorBidi" w:cstheme="minorBidi"/>
          <w:color w:val="000000" w:themeColor="text1"/>
          <w:sz w:val="20"/>
          <w:szCs w:val="20"/>
        </w:rPr>
      </w:pPr>
      <w:r w:rsidRPr="001F357D">
        <w:rPr>
          <w:rFonts w:asciiTheme="minorBidi" w:hAnsiTheme="minorBidi" w:cstheme="minorBidi"/>
          <w:color w:val="000000" w:themeColor="text1"/>
          <w:sz w:val="20"/>
          <w:szCs w:val="20"/>
        </w:rPr>
        <w:t>The thermal conductivity coefficient of foamed concrete was observed to increase from 0.069 W/m·°C to 0.166 W/m·°C as the dry density increased from 343 kg/m³ to 725 kg/m³. This represents a 140.57% increase in thermal conductivity corresponding to a 111.3% increase in dry density. Figure (5) demonstrates this relationship through a proportional curve, indicating a direct correlation between dry density (</w:t>
      </w:r>
      <w:r w:rsidRPr="001F357D">
        <w:rPr>
          <w:rFonts w:asciiTheme="minorBidi" w:hAnsiTheme="minorBidi" w:cstheme="minorBidi"/>
          <w:color w:val="000000" w:themeColor="text1"/>
          <w:sz w:val="20"/>
          <w:szCs w:val="20"/>
        </w:rPr>
        <w:sym w:font="Symbol" w:char="F072"/>
      </w:r>
      <w:r w:rsidRPr="001F357D">
        <w:rPr>
          <w:rFonts w:asciiTheme="minorBidi" w:hAnsiTheme="minorBidi" w:cstheme="minorBidi"/>
          <w:color w:val="000000" w:themeColor="text1"/>
          <w:sz w:val="20"/>
          <w:szCs w:val="20"/>
        </w:rPr>
        <w:t>d) and thermal conductivity coefficient (λ) of foamed concrete. The results clearly show that higher dry density values correspond to increased thermal conductivity coefficients.</w:t>
      </w:r>
    </w:p>
    <w:p w14:paraId="3750729D" w14:textId="77777777" w:rsidR="0041390B" w:rsidRPr="001F357D" w:rsidRDefault="0041390B" w:rsidP="0041390B">
      <w:pPr>
        <w:pStyle w:val="ListParagraph"/>
        <w:widowControl/>
        <w:numPr>
          <w:ilvl w:val="0"/>
          <w:numId w:val="8"/>
        </w:numPr>
        <w:autoSpaceDE/>
        <w:autoSpaceDN/>
        <w:spacing w:before="206" w:after="206"/>
        <w:ind w:left="360"/>
        <w:contextualSpacing/>
        <w:jc w:val="both"/>
        <w:rPr>
          <w:rFonts w:asciiTheme="minorBidi" w:hAnsiTheme="minorBidi" w:cstheme="minorBidi"/>
          <w:color w:val="000000" w:themeColor="text1"/>
          <w:sz w:val="20"/>
          <w:szCs w:val="20"/>
        </w:rPr>
      </w:pPr>
      <w:r w:rsidRPr="001F357D">
        <w:rPr>
          <w:rFonts w:asciiTheme="minorBidi" w:hAnsiTheme="minorBidi" w:cstheme="minorBidi"/>
          <w:color w:val="000000" w:themeColor="text1"/>
          <w:sz w:val="20"/>
          <w:szCs w:val="20"/>
        </w:rPr>
        <w:t xml:space="preserve">This phenomenon can be attributed to the fact that lower dry density values indicate a greater volume of air voids in the mixture. Since air serves as an effective thermal insulator - with a </w:t>
      </w:r>
      <w:r w:rsidRPr="001F357D">
        <w:rPr>
          <w:rFonts w:asciiTheme="minorBidi" w:hAnsiTheme="minorBidi" w:cstheme="minorBidi"/>
          <w:color w:val="000000" w:themeColor="text1"/>
          <w:sz w:val="20"/>
          <w:szCs w:val="20"/>
        </w:rPr>
        <w:t>thermal conductivity coefficient significantly lower than that of concrete - this results in reduced overall thermal conductivity of the samples [4,7]. Figure (5) illustrates that the minimum dry density (</w:t>
      </w:r>
      <w:r w:rsidRPr="001F357D">
        <w:rPr>
          <w:rFonts w:asciiTheme="minorBidi" w:hAnsiTheme="minorBidi" w:cstheme="minorBidi"/>
          <w:color w:val="000000" w:themeColor="text1"/>
          <w:sz w:val="20"/>
          <w:szCs w:val="20"/>
        </w:rPr>
        <w:sym w:font="Symbol" w:char="F072"/>
      </w:r>
      <w:r w:rsidRPr="001F357D">
        <w:rPr>
          <w:rFonts w:asciiTheme="minorBidi" w:hAnsiTheme="minorBidi" w:cstheme="minorBidi"/>
          <w:color w:val="000000" w:themeColor="text1"/>
          <w:sz w:val="20"/>
          <w:szCs w:val="20"/>
        </w:rPr>
        <w:t>d=343 kg/m³) corresponds to the lowest thermal conductivity coefficient (λ=0.069 W/m·°C), achieved by Mix D with the following proportions: (F/C=0.02, W/C=0.56, S/C=0.25). The high foaming agent content (F/C=0.02), being the maximum experimental ratio used, explains the reduced dry density, as increased foaming agent quantity leads to greater air void formation in the mixture, consequently decreasing both density and thermal conductivity, in agreement with previous research findings [7].</w:t>
      </w:r>
    </w:p>
    <w:p w14:paraId="2449CB1A" w14:textId="77777777" w:rsidR="0041390B" w:rsidRDefault="0041390B" w:rsidP="0041390B">
      <w:pPr>
        <w:pStyle w:val="ListParagraph"/>
        <w:widowControl/>
        <w:numPr>
          <w:ilvl w:val="0"/>
          <w:numId w:val="8"/>
        </w:numPr>
        <w:autoSpaceDE/>
        <w:autoSpaceDN/>
        <w:spacing w:after="100" w:afterAutospacing="1"/>
        <w:ind w:left="360"/>
        <w:contextualSpacing/>
        <w:jc w:val="both"/>
        <w:rPr>
          <w:rFonts w:ascii="Segoe UI" w:hAnsi="Segoe UI" w:cs="Segoe UI"/>
          <w:color w:val="000000" w:themeColor="text1"/>
        </w:rPr>
        <w:sectPr w:rsidR="0041390B" w:rsidSect="001F357D">
          <w:type w:val="continuous"/>
          <w:pgSz w:w="12240" w:h="15840"/>
          <w:pgMar w:top="1440" w:right="1440" w:bottom="1440" w:left="1440" w:header="720" w:footer="720" w:gutter="0"/>
          <w:cols w:num="2" w:space="227"/>
          <w:docGrid w:linePitch="360"/>
        </w:sectPr>
      </w:pPr>
      <w:r w:rsidRPr="001F357D">
        <w:rPr>
          <w:rFonts w:asciiTheme="minorBidi" w:hAnsiTheme="minorBidi" w:cstheme="minorBidi"/>
          <w:color w:val="000000" w:themeColor="text1"/>
          <w:sz w:val="20"/>
          <w:szCs w:val="20"/>
        </w:rPr>
        <w:t>Furthermore, Figure (5) presents the mathematical relationship between dry density (</w:t>
      </w:r>
      <w:r w:rsidRPr="001F357D">
        <w:rPr>
          <w:rFonts w:asciiTheme="minorBidi" w:hAnsiTheme="minorBidi" w:cstheme="minorBidi"/>
          <w:color w:val="000000" w:themeColor="text1"/>
          <w:sz w:val="20"/>
          <w:szCs w:val="20"/>
        </w:rPr>
        <w:sym w:font="Symbol" w:char="F072"/>
      </w:r>
      <w:r w:rsidRPr="001F357D">
        <w:rPr>
          <w:rFonts w:asciiTheme="minorBidi" w:hAnsiTheme="minorBidi" w:cstheme="minorBidi"/>
          <w:color w:val="000000" w:themeColor="text1"/>
          <w:sz w:val="20"/>
          <w:szCs w:val="20"/>
        </w:rPr>
        <w:t>d) and thermal conductivity coefficient (λ) as a first-degree linear equation with a correlation coefficient of R²=0.98, demonstrating a strong positive correlation between these parameters.</w:t>
      </w:r>
      <w:r w:rsidRPr="004F062D">
        <w:rPr>
          <w:rFonts w:ascii="Segoe UI" w:hAnsi="Segoe UI" w:cs="Segoe UI"/>
          <w:color w:val="000000" w:themeColor="text1"/>
        </w:rPr>
        <w:t xml:space="preserve"> </w:t>
      </w:r>
    </w:p>
    <w:p w14:paraId="3E0164A9" w14:textId="77777777" w:rsidR="0041390B" w:rsidRDefault="0041390B" w:rsidP="007A3A67">
      <w:pPr>
        <w:pStyle w:val="ListParagraph"/>
        <w:widowControl/>
        <w:autoSpaceDE/>
        <w:autoSpaceDN/>
        <w:spacing w:after="100" w:afterAutospacing="1" w:line="429" w:lineRule="atLeast"/>
        <w:ind w:left="360" w:firstLine="0"/>
        <w:contextualSpacing/>
        <w:jc w:val="both"/>
        <w:rPr>
          <w:rFonts w:ascii="Segoe UI" w:hAnsi="Segoe UI" w:cs="Segoe UI"/>
          <w:color w:val="000000" w:themeColor="text1"/>
        </w:rPr>
      </w:pPr>
    </w:p>
    <w:p w14:paraId="567F746B" w14:textId="77777777" w:rsidR="0041390B" w:rsidRDefault="0041390B" w:rsidP="0041390B">
      <w:pPr>
        <w:pStyle w:val="ListParagraph"/>
        <w:spacing w:after="100" w:afterAutospacing="1" w:line="429" w:lineRule="atLeast"/>
        <w:rPr>
          <w:rFonts w:ascii="Segoe UI" w:hAnsi="Segoe UI" w:cs="Segoe UI"/>
          <w:color w:val="000000" w:themeColor="text1"/>
        </w:rPr>
      </w:pPr>
    </w:p>
    <w:p w14:paraId="72A22295" w14:textId="77777777" w:rsidR="0041390B" w:rsidRDefault="0041390B" w:rsidP="0041390B">
      <w:pPr>
        <w:pStyle w:val="ListParagraph"/>
        <w:spacing w:after="100" w:afterAutospacing="1" w:line="429" w:lineRule="atLeast"/>
        <w:jc w:val="center"/>
        <w:rPr>
          <w:rFonts w:ascii="Segoe UI" w:hAnsi="Segoe UI" w:cs="Segoe UI"/>
          <w:color w:val="000000" w:themeColor="text1"/>
        </w:rPr>
      </w:pPr>
      <w:r>
        <w:rPr>
          <w:noProof/>
        </w:rPr>
        <w:lastRenderedPageBreak/>
        <w:drawing>
          <wp:inline distT="0" distB="0" distL="0" distR="0" wp14:anchorId="6EF17968" wp14:editId="40CB7482">
            <wp:extent cx="4787205" cy="3027680"/>
            <wp:effectExtent l="0" t="0" r="13970" b="1270"/>
            <wp:docPr id="26" name="مخطط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1595AE" w14:textId="77777777" w:rsidR="0041390B" w:rsidRPr="00941F77" w:rsidRDefault="0041390B" w:rsidP="0041390B">
      <w:pPr>
        <w:pStyle w:val="ListParagraph"/>
        <w:spacing w:after="100" w:afterAutospacing="1" w:line="429" w:lineRule="atLeast"/>
        <w:jc w:val="center"/>
        <w:rPr>
          <w:rFonts w:ascii="Simplified Arabic" w:hAnsi="Simplified Arabic" w:cs="Simplified Arabic"/>
          <w:b/>
          <w:bCs/>
          <w:sz w:val="20"/>
          <w:szCs w:val="20"/>
          <w:lang w:bidi="ar-SY"/>
        </w:rPr>
      </w:pPr>
      <w:r w:rsidRPr="00941F77">
        <w:rPr>
          <w:rFonts w:ascii="Simplified Arabic" w:hAnsi="Simplified Arabic" w:cs="Simplified Arabic"/>
          <w:b/>
          <w:bCs/>
          <w:sz w:val="20"/>
          <w:szCs w:val="20"/>
          <w:lang w:bidi="ar-SY"/>
        </w:rPr>
        <w:t>Figure (5): Relationship Between Dry Density (</w:t>
      </w:r>
      <w:r>
        <w:rPr>
          <w:rFonts w:ascii="Cambria" w:hAnsi="Cambria" w:cs="Cambria"/>
          <w:b/>
          <w:bCs/>
          <w:sz w:val="20"/>
          <w:szCs w:val="20"/>
          <w:lang w:bidi="ar-SY"/>
        </w:rPr>
        <w:sym w:font="Symbol" w:char="F072"/>
      </w:r>
      <w:r>
        <w:rPr>
          <w:rFonts w:ascii="Cambria" w:hAnsi="Cambria"/>
          <w:b/>
          <w:bCs/>
          <w:sz w:val="20"/>
          <w:szCs w:val="20"/>
          <w:lang w:bidi="ar-SY"/>
        </w:rPr>
        <w:t>d</w:t>
      </w:r>
      <w:r w:rsidRPr="00941F77">
        <w:rPr>
          <w:rFonts w:ascii="Simplified Arabic" w:hAnsi="Simplified Arabic" w:cs="Simplified Arabic"/>
          <w:b/>
          <w:bCs/>
          <w:sz w:val="20"/>
          <w:szCs w:val="20"/>
          <w:lang w:bidi="ar-SY"/>
        </w:rPr>
        <w:t>) and Thermal Conductivity Coefficient (</w:t>
      </w:r>
      <w:r w:rsidRPr="00941F77">
        <w:rPr>
          <w:rFonts w:ascii="Cambria" w:hAnsi="Cambria" w:cs="Cambria"/>
          <w:b/>
          <w:bCs/>
          <w:sz w:val="20"/>
          <w:szCs w:val="20"/>
          <w:lang w:bidi="ar-SY"/>
        </w:rPr>
        <w:t>λ</w:t>
      </w:r>
      <w:r w:rsidRPr="00941F77">
        <w:rPr>
          <w:rFonts w:ascii="Simplified Arabic" w:hAnsi="Simplified Arabic" w:cs="Simplified Arabic"/>
          <w:b/>
          <w:bCs/>
          <w:sz w:val="20"/>
          <w:szCs w:val="20"/>
          <w:lang w:bidi="ar-SY"/>
        </w:rPr>
        <w:t>) of Foamed Concrete</w:t>
      </w:r>
    </w:p>
    <w:p w14:paraId="441C0F40" w14:textId="77777777" w:rsidR="0041390B" w:rsidRDefault="0041390B" w:rsidP="0041390B">
      <w:pPr>
        <w:spacing w:before="100" w:beforeAutospacing="1" w:after="206" w:line="429" w:lineRule="atLeast"/>
        <w:rPr>
          <w:rFonts w:ascii="Segoe UI" w:hAnsi="Segoe UI" w:cs="Segoe UI"/>
          <w:b/>
          <w:bCs/>
          <w:color w:val="000000" w:themeColor="text1"/>
        </w:rPr>
        <w:sectPr w:rsidR="0041390B" w:rsidSect="00BD7722">
          <w:type w:val="continuous"/>
          <w:pgSz w:w="12240" w:h="15840"/>
          <w:pgMar w:top="1440" w:right="1440" w:bottom="1440" w:left="1440" w:header="720" w:footer="720" w:gutter="0"/>
          <w:cols w:space="720"/>
          <w:docGrid w:linePitch="360"/>
        </w:sectPr>
      </w:pPr>
    </w:p>
    <w:p w14:paraId="0381D854" w14:textId="77777777" w:rsidR="0041390B" w:rsidRPr="00F908C6" w:rsidRDefault="0041390B" w:rsidP="0041390B">
      <w:pPr>
        <w:spacing w:before="100" w:beforeAutospacing="1" w:after="206"/>
        <w:rPr>
          <w:rFonts w:asciiTheme="minorBidi" w:hAnsiTheme="minorBidi" w:cstheme="minorBidi"/>
          <w:color w:val="000000" w:themeColor="text1"/>
          <w:sz w:val="20"/>
          <w:szCs w:val="20"/>
        </w:rPr>
      </w:pPr>
      <w:r w:rsidRPr="00F908C6">
        <w:rPr>
          <w:rFonts w:asciiTheme="minorBidi" w:hAnsiTheme="minorBidi" w:cstheme="minorBidi"/>
          <w:b/>
          <w:bCs/>
          <w:color w:val="000000" w:themeColor="text1"/>
          <w:sz w:val="20"/>
          <w:szCs w:val="20"/>
        </w:rPr>
        <w:t>8.2 Relationship Between Dry Density (</w:t>
      </w:r>
      <w:r w:rsidRPr="00F908C6">
        <w:rPr>
          <w:rFonts w:asciiTheme="minorBidi" w:hAnsiTheme="minorBidi" w:cstheme="minorBidi"/>
          <w:b/>
          <w:bCs/>
          <w:color w:val="000000" w:themeColor="text1"/>
          <w:sz w:val="20"/>
          <w:szCs w:val="20"/>
        </w:rPr>
        <w:sym w:font="Symbol" w:char="F072"/>
      </w:r>
      <w:r w:rsidRPr="00F908C6">
        <w:rPr>
          <w:rFonts w:asciiTheme="minorBidi" w:hAnsiTheme="minorBidi" w:cstheme="minorBidi"/>
          <w:b/>
          <w:bCs/>
          <w:color w:val="000000" w:themeColor="text1"/>
          <w:sz w:val="20"/>
          <w:szCs w:val="20"/>
        </w:rPr>
        <w:t>d) and Compressive Strength (RC) of Foamed Concrete:</w:t>
      </w:r>
    </w:p>
    <w:p w14:paraId="2754CC55" w14:textId="77777777" w:rsidR="0041390B" w:rsidRPr="00F908C6" w:rsidRDefault="0041390B" w:rsidP="0041390B">
      <w:pPr>
        <w:pStyle w:val="ListParagraph"/>
        <w:widowControl/>
        <w:numPr>
          <w:ilvl w:val="0"/>
          <w:numId w:val="8"/>
        </w:numPr>
        <w:autoSpaceDE/>
        <w:autoSpaceDN/>
        <w:spacing w:before="206" w:after="206"/>
        <w:ind w:left="360"/>
        <w:contextualSpacing/>
        <w:jc w:val="both"/>
        <w:rPr>
          <w:rFonts w:asciiTheme="minorBidi" w:hAnsiTheme="minorBidi" w:cstheme="minorBidi"/>
          <w:color w:val="000000" w:themeColor="text1"/>
          <w:sz w:val="20"/>
          <w:szCs w:val="20"/>
        </w:rPr>
      </w:pPr>
      <w:r w:rsidRPr="00F908C6">
        <w:rPr>
          <w:rFonts w:asciiTheme="minorBidi" w:hAnsiTheme="minorBidi" w:cstheme="minorBidi"/>
          <w:color w:val="000000" w:themeColor="text1"/>
          <w:sz w:val="20"/>
          <w:szCs w:val="20"/>
        </w:rPr>
        <w:t>Figure (6) shows that the lowest dry density (</w:t>
      </w:r>
      <w:r w:rsidRPr="00F908C6">
        <w:rPr>
          <w:rFonts w:asciiTheme="minorBidi" w:hAnsiTheme="minorBidi" w:cstheme="minorBidi"/>
          <w:color w:val="000000" w:themeColor="text1"/>
          <w:sz w:val="20"/>
          <w:szCs w:val="20"/>
        </w:rPr>
        <w:sym w:font="Symbol" w:char="F072"/>
      </w:r>
      <w:r w:rsidRPr="00F908C6">
        <w:rPr>
          <w:rFonts w:asciiTheme="minorBidi" w:hAnsiTheme="minorBidi" w:cstheme="minorBidi"/>
          <w:color w:val="000000" w:themeColor="text1"/>
          <w:sz w:val="20"/>
          <w:szCs w:val="20"/>
        </w:rPr>
        <w:t>d=343 kg/m³) corresponds to a 28-day compressive strength of RC=0.37 MPa, while the highest dry density (</w:t>
      </w:r>
      <w:r w:rsidRPr="00F908C6">
        <w:rPr>
          <w:rFonts w:asciiTheme="minorBidi" w:hAnsiTheme="minorBidi" w:cstheme="minorBidi"/>
          <w:color w:val="000000" w:themeColor="text1"/>
          <w:sz w:val="20"/>
          <w:szCs w:val="20"/>
        </w:rPr>
        <w:sym w:font="Symbol" w:char="F072"/>
      </w:r>
      <w:r w:rsidRPr="00F908C6">
        <w:rPr>
          <w:rFonts w:asciiTheme="minorBidi" w:hAnsiTheme="minorBidi" w:cstheme="minorBidi"/>
          <w:color w:val="000000" w:themeColor="text1"/>
          <w:sz w:val="20"/>
          <w:szCs w:val="20"/>
        </w:rPr>
        <w:t>d=725 kg/m³) corresponds to a 28-day compressive strength of RC=2.81 MPa. A decrease in dry density values from 725 kg/m³ to 343 kg/m³ resulted in a reduction of 28-day compressive strength values from 2.81 MPa to 0.37 MPa, meaning a 52.6% decrease in dry density values led to an 86.8% decrease in compressive strength values.</w:t>
      </w:r>
    </w:p>
    <w:p w14:paraId="7B2FAD18" w14:textId="77777777" w:rsidR="0041390B" w:rsidRPr="00F908C6" w:rsidRDefault="0041390B" w:rsidP="0041390B">
      <w:pPr>
        <w:pStyle w:val="ListParagraph"/>
        <w:widowControl/>
        <w:numPr>
          <w:ilvl w:val="0"/>
          <w:numId w:val="8"/>
        </w:numPr>
        <w:autoSpaceDE/>
        <w:autoSpaceDN/>
        <w:spacing w:before="206" w:after="206"/>
        <w:ind w:left="360"/>
        <w:contextualSpacing/>
        <w:jc w:val="both"/>
        <w:rPr>
          <w:rFonts w:asciiTheme="minorBidi" w:hAnsiTheme="minorBidi" w:cstheme="minorBidi"/>
          <w:color w:val="000000" w:themeColor="text1"/>
          <w:sz w:val="20"/>
          <w:szCs w:val="20"/>
        </w:rPr>
      </w:pPr>
      <w:r w:rsidRPr="00F908C6">
        <w:rPr>
          <w:rFonts w:asciiTheme="minorBidi" w:hAnsiTheme="minorBidi" w:cstheme="minorBidi"/>
          <w:color w:val="000000" w:themeColor="text1"/>
          <w:sz w:val="20"/>
          <w:szCs w:val="20"/>
        </w:rPr>
        <w:t>Figure (6) also shows the relationship between dry density (</w:t>
      </w:r>
      <w:r w:rsidRPr="00F908C6">
        <w:rPr>
          <w:rFonts w:asciiTheme="minorBidi" w:hAnsiTheme="minorBidi" w:cstheme="minorBidi"/>
          <w:color w:val="000000" w:themeColor="text1"/>
          <w:sz w:val="20"/>
          <w:szCs w:val="20"/>
        </w:rPr>
        <w:sym w:font="Symbol" w:char="F072"/>
      </w:r>
      <w:r w:rsidRPr="00F908C6">
        <w:rPr>
          <w:rFonts w:asciiTheme="minorBidi" w:hAnsiTheme="minorBidi" w:cstheme="minorBidi"/>
          <w:color w:val="000000" w:themeColor="text1"/>
          <w:sz w:val="20"/>
          <w:szCs w:val="20"/>
        </w:rPr>
        <w:t>d) and compressive strength (RC) with a correlation coefficient of R²=0.94. As dry density values of foamed concrete decrease, the corresponding compressive strength values also decrease. This results from increased air bubbles generated by the foaming agent in foamed concrete - as the foaming agent content in the mixture increases, the volume of air voids increases, leading to decreased density and reduced volume of binding paste, which consequently lowers compressive strength. These findings align with the fundamental principles of foamed concrete mix design [1,4,5,6].</w:t>
      </w:r>
    </w:p>
    <w:p w14:paraId="6F107836" w14:textId="77777777" w:rsidR="0041390B" w:rsidRDefault="0041390B" w:rsidP="0041390B">
      <w:pPr>
        <w:pStyle w:val="ListParagraph"/>
        <w:spacing w:before="206" w:after="206" w:line="429" w:lineRule="atLeast"/>
        <w:rPr>
          <w:rFonts w:ascii="Segoe UI" w:hAnsi="Segoe UI" w:cs="Segoe UI"/>
          <w:color w:val="000000" w:themeColor="text1"/>
        </w:rPr>
        <w:sectPr w:rsidR="0041390B" w:rsidSect="00F908C6">
          <w:type w:val="continuous"/>
          <w:pgSz w:w="12240" w:h="15840"/>
          <w:pgMar w:top="1440" w:right="1440" w:bottom="1440" w:left="1440" w:header="720" w:footer="720" w:gutter="0"/>
          <w:cols w:num="2" w:space="227"/>
          <w:docGrid w:linePitch="360"/>
        </w:sectPr>
      </w:pPr>
    </w:p>
    <w:p w14:paraId="65E0B19E" w14:textId="77777777" w:rsidR="0041390B" w:rsidRDefault="0041390B" w:rsidP="0041390B">
      <w:pPr>
        <w:pStyle w:val="ListParagraph"/>
        <w:spacing w:before="206" w:after="206" w:line="429" w:lineRule="atLeast"/>
        <w:rPr>
          <w:rFonts w:ascii="Segoe UI" w:hAnsi="Segoe UI" w:cs="Segoe UI"/>
          <w:color w:val="000000" w:themeColor="text1"/>
        </w:rPr>
      </w:pPr>
    </w:p>
    <w:p w14:paraId="780AD9EE" w14:textId="77777777" w:rsidR="0041390B" w:rsidRDefault="0041390B" w:rsidP="0041390B">
      <w:pPr>
        <w:pStyle w:val="ListParagraph"/>
        <w:spacing w:before="206" w:after="206" w:line="429" w:lineRule="atLeast"/>
        <w:jc w:val="center"/>
        <w:rPr>
          <w:rFonts w:ascii="Segoe UI" w:hAnsi="Segoe UI" w:cs="Segoe UI"/>
          <w:color w:val="000000" w:themeColor="text1"/>
        </w:rPr>
      </w:pPr>
      <w:r>
        <w:rPr>
          <w:noProof/>
        </w:rPr>
        <w:lastRenderedPageBreak/>
        <w:drawing>
          <wp:inline distT="0" distB="0" distL="0" distR="0" wp14:anchorId="584169A1" wp14:editId="607E2D7D">
            <wp:extent cx="4761781" cy="3062377"/>
            <wp:effectExtent l="0" t="0" r="1270" b="5080"/>
            <wp:docPr id="27" name="مخطط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577001" w14:textId="77777777" w:rsidR="0041390B" w:rsidRPr="00C73BAE" w:rsidRDefault="0041390B" w:rsidP="0041390B">
      <w:pPr>
        <w:pStyle w:val="ListParagraph"/>
        <w:spacing w:before="100" w:beforeAutospacing="1" w:after="206" w:line="429" w:lineRule="atLeast"/>
        <w:jc w:val="center"/>
        <w:rPr>
          <w:rFonts w:ascii="Simplified Arabic" w:hAnsi="Simplified Arabic" w:cs="Simplified Arabic"/>
          <w:b/>
          <w:bCs/>
          <w:sz w:val="20"/>
          <w:szCs w:val="20"/>
          <w:lang w:bidi="ar-SY"/>
        </w:rPr>
      </w:pPr>
      <w:r w:rsidRPr="00C73BAE">
        <w:rPr>
          <w:rFonts w:ascii="Simplified Arabic" w:hAnsi="Simplified Arabic" w:cs="Simplified Arabic"/>
          <w:b/>
          <w:bCs/>
          <w:sz w:val="20"/>
          <w:szCs w:val="20"/>
          <w:lang w:bidi="ar-SY"/>
        </w:rPr>
        <w:t>Figure (6): Relationship Between Dry Density (</w:t>
      </w:r>
      <w:proofErr w:type="spellStart"/>
      <w:r w:rsidRPr="00C73BAE">
        <w:rPr>
          <w:rFonts w:ascii="Cambria" w:hAnsi="Cambria" w:cs="Cambria"/>
          <w:b/>
          <w:bCs/>
          <w:sz w:val="20"/>
          <w:szCs w:val="20"/>
          <w:lang w:bidi="ar-SY"/>
        </w:rPr>
        <w:t>ρ</w:t>
      </w:r>
      <w:r>
        <w:rPr>
          <w:rFonts w:ascii="Cambria" w:hAnsi="Cambria" w:cs="Cambria"/>
          <w:b/>
          <w:bCs/>
          <w:sz w:val="20"/>
          <w:szCs w:val="20"/>
          <w:lang w:bidi="ar-SY"/>
        </w:rPr>
        <w:t>d</w:t>
      </w:r>
      <w:proofErr w:type="spellEnd"/>
      <w:r w:rsidRPr="00C73BAE">
        <w:rPr>
          <w:rFonts w:ascii="Simplified Arabic" w:hAnsi="Simplified Arabic" w:cs="Simplified Arabic"/>
          <w:b/>
          <w:bCs/>
          <w:sz w:val="20"/>
          <w:szCs w:val="20"/>
          <w:lang w:bidi="ar-SY"/>
        </w:rPr>
        <w:t>) and Compressive Strength (</w:t>
      </w:r>
      <w:proofErr w:type="spellStart"/>
      <w:r w:rsidRPr="00C73BAE">
        <w:rPr>
          <w:rFonts w:ascii="Simplified Arabic" w:hAnsi="Simplified Arabic" w:cs="Simplified Arabic"/>
          <w:b/>
          <w:bCs/>
          <w:sz w:val="20"/>
          <w:szCs w:val="20"/>
          <w:lang w:bidi="ar-SY"/>
        </w:rPr>
        <w:t>R</w:t>
      </w:r>
      <w:r>
        <w:rPr>
          <w:b/>
          <w:bCs/>
          <w:sz w:val="20"/>
          <w:szCs w:val="20"/>
          <w:lang w:bidi="ar-SY"/>
        </w:rPr>
        <w:t>c</w:t>
      </w:r>
      <w:proofErr w:type="spellEnd"/>
      <w:r w:rsidRPr="00C73BAE">
        <w:rPr>
          <w:rFonts w:ascii="Simplified Arabic" w:hAnsi="Simplified Arabic" w:cs="Simplified Arabic"/>
          <w:b/>
          <w:bCs/>
          <w:sz w:val="20"/>
          <w:szCs w:val="20"/>
          <w:lang w:bidi="ar-SY"/>
        </w:rPr>
        <w:t>) of Foamed Concrete</w:t>
      </w:r>
    </w:p>
    <w:p w14:paraId="5C70A99B" w14:textId="77777777" w:rsidR="0041390B" w:rsidRDefault="0041390B" w:rsidP="0041390B">
      <w:pPr>
        <w:spacing w:before="100" w:beforeAutospacing="1" w:after="206" w:line="429" w:lineRule="atLeast"/>
        <w:rPr>
          <w:rFonts w:ascii="Segoe UI" w:hAnsi="Segoe UI" w:cs="Segoe UI"/>
          <w:b/>
          <w:bCs/>
          <w:color w:val="000000" w:themeColor="text1"/>
        </w:rPr>
        <w:sectPr w:rsidR="0041390B" w:rsidSect="00BD7722">
          <w:type w:val="continuous"/>
          <w:pgSz w:w="12240" w:h="15840"/>
          <w:pgMar w:top="1440" w:right="1440" w:bottom="1440" w:left="1440" w:header="720" w:footer="720" w:gutter="0"/>
          <w:cols w:space="720"/>
          <w:docGrid w:linePitch="360"/>
        </w:sectPr>
      </w:pPr>
    </w:p>
    <w:p w14:paraId="692797F1" w14:textId="77777777" w:rsidR="0041390B" w:rsidRPr="00F904BB" w:rsidRDefault="0041390B" w:rsidP="0041390B">
      <w:pPr>
        <w:spacing w:before="100" w:beforeAutospacing="1" w:after="206"/>
        <w:rPr>
          <w:rFonts w:asciiTheme="minorBidi" w:hAnsiTheme="minorBidi" w:cstheme="minorBidi"/>
          <w:color w:val="000000" w:themeColor="text1"/>
          <w:sz w:val="20"/>
          <w:szCs w:val="20"/>
        </w:rPr>
      </w:pPr>
      <w:r w:rsidRPr="00F904BB">
        <w:rPr>
          <w:rFonts w:asciiTheme="minorBidi" w:hAnsiTheme="minorBidi" w:cstheme="minorBidi"/>
          <w:b/>
          <w:bCs/>
          <w:color w:val="000000" w:themeColor="text1"/>
          <w:sz w:val="20"/>
          <w:szCs w:val="20"/>
        </w:rPr>
        <w:t>9. Conclusions and Recommendations:</w:t>
      </w:r>
    </w:p>
    <w:p w14:paraId="2EFCE353" w14:textId="77777777" w:rsidR="0041390B" w:rsidRPr="00F904BB" w:rsidRDefault="0041390B" w:rsidP="0041390B">
      <w:pPr>
        <w:pStyle w:val="ListParagraph"/>
        <w:widowControl/>
        <w:numPr>
          <w:ilvl w:val="0"/>
          <w:numId w:val="8"/>
        </w:numPr>
        <w:autoSpaceDE/>
        <w:autoSpaceDN/>
        <w:spacing w:before="206"/>
        <w:contextualSpacing/>
        <w:jc w:val="both"/>
        <w:rPr>
          <w:rFonts w:asciiTheme="minorBidi" w:hAnsiTheme="minorBidi" w:cstheme="minorBidi"/>
          <w:color w:val="000000" w:themeColor="text1"/>
          <w:sz w:val="20"/>
          <w:szCs w:val="20"/>
        </w:rPr>
      </w:pPr>
      <w:r w:rsidRPr="00F904BB">
        <w:rPr>
          <w:rFonts w:asciiTheme="minorBidi" w:hAnsiTheme="minorBidi" w:cstheme="minorBidi"/>
          <w:color w:val="000000" w:themeColor="text1"/>
          <w:sz w:val="20"/>
          <w:szCs w:val="20"/>
        </w:rPr>
        <w:t>The study successfully produced lightweight, thermally insulating foamed concrete with varying dry densities ranging from 343 to 725 kg/m³. The developed material exhibited thermal conductivity coefficients between 0.069 and 0.166 W/m·°C and compressive strengths ranging from 0.37 to 2.81 MPa, achieved using a Synthetic Polymer-Based Foaming Agent.</w:t>
      </w:r>
    </w:p>
    <w:p w14:paraId="36A9BAC6" w14:textId="77777777" w:rsidR="0041390B" w:rsidRPr="00F904BB" w:rsidRDefault="0041390B" w:rsidP="0041390B">
      <w:pPr>
        <w:pStyle w:val="ds-markdown-paragraph"/>
        <w:numPr>
          <w:ilvl w:val="0"/>
          <w:numId w:val="8"/>
        </w:numPr>
        <w:spacing w:before="0" w:beforeAutospacing="0"/>
        <w:rPr>
          <w:rFonts w:asciiTheme="minorBidi" w:hAnsiTheme="minorBidi" w:cstheme="minorBidi"/>
          <w:color w:val="000000" w:themeColor="text1"/>
          <w:sz w:val="20"/>
          <w:szCs w:val="20"/>
        </w:rPr>
      </w:pPr>
      <w:r w:rsidRPr="00F904BB">
        <w:rPr>
          <w:rFonts w:asciiTheme="minorBidi" w:hAnsiTheme="minorBidi" w:cstheme="minorBidi"/>
          <w:color w:val="000000" w:themeColor="text1"/>
          <w:sz w:val="20"/>
          <w:szCs w:val="20"/>
        </w:rPr>
        <w:t>The increase in dry density values significantly affected the thermal properties of foamed concrete, with thermal conductivity coefficient values increasing by 140.57% when dry density values increased by 111.3%.</w:t>
      </w:r>
    </w:p>
    <w:p w14:paraId="286F0CAE" w14:textId="77777777" w:rsidR="0041390B" w:rsidRPr="00F904BB" w:rsidRDefault="0041390B" w:rsidP="0041390B">
      <w:pPr>
        <w:pStyle w:val="ds-markdown-paragraph"/>
        <w:numPr>
          <w:ilvl w:val="0"/>
          <w:numId w:val="8"/>
        </w:numPr>
        <w:spacing w:before="0" w:beforeAutospacing="0" w:after="0" w:afterAutospacing="0"/>
        <w:jc w:val="both"/>
        <w:rPr>
          <w:rFonts w:asciiTheme="minorBidi" w:hAnsiTheme="minorBidi" w:cstheme="minorBidi"/>
          <w:color w:val="000000" w:themeColor="text1"/>
          <w:sz w:val="20"/>
          <w:szCs w:val="20"/>
        </w:rPr>
      </w:pPr>
      <w:r w:rsidRPr="00F904BB">
        <w:rPr>
          <w:rFonts w:asciiTheme="minorBidi" w:hAnsiTheme="minorBidi" w:cstheme="minorBidi"/>
          <w:color w:val="000000" w:themeColor="text1"/>
          <w:sz w:val="20"/>
          <w:szCs w:val="20"/>
        </w:rPr>
        <w:t>A clear correlation was observed between dry density values and compressive strength values of foamed concrete samples, where a 52.6% decrease in dry density values resulted in an 86.8% decrease in compressive strength values.</w:t>
      </w:r>
    </w:p>
    <w:p w14:paraId="47464561" w14:textId="77777777" w:rsidR="0041390B" w:rsidRPr="00F904BB" w:rsidRDefault="0041390B" w:rsidP="0041390B">
      <w:pPr>
        <w:pStyle w:val="ListParagraph"/>
        <w:widowControl/>
        <w:numPr>
          <w:ilvl w:val="0"/>
          <w:numId w:val="10"/>
        </w:numPr>
        <w:autoSpaceDE/>
        <w:autoSpaceDN/>
        <w:spacing w:after="206"/>
        <w:ind w:left="723"/>
        <w:contextualSpacing/>
        <w:jc w:val="both"/>
        <w:rPr>
          <w:rFonts w:asciiTheme="minorBidi" w:hAnsiTheme="minorBidi" w:cstheme="minorBidi"/>
          <w:color w:val="000000" w:themeColor="text1"/>
          <w:sz w:val="20"/>
          <w:szCs w:val="20"/>
        </w:rPr>
      </w:pPr>
      <w:r w:rsidRPr="00F904BB">
        <w:rPr>
          <w:rFonts w:asciiTheme="minorBidi" w:hAnsiTheme="minorBidi" w:cstheme="minorBidi"/>
          <w:color w:val="000000" w:themeColor="text1"/>
          <w:sz w:val="20"/>
          <w:szCs w:val="20"/>
        </w:rPr>
        <w:t>The research derived empirical mathematical relationships connecting the physical, mechanical, and thermal properties of foamed concrete, including dry density (</w:t>
      </w:r>
      <w:r w:rsidRPr="00F904BB">
        <w:rPr>
          <w:rFonts w:asciiTheme="minorBidi" w:hAnsiTheme="minorBidi" w:cstheme="minorBidi"/>
          <w:color w:val="000000" w:themeColor="text1"/>
          <w:sz w:val="20"/>
          <w:szCs w:val="20"/>
        </w:rPr>
        <w:sym w:font="Symbol" w:char="F072"/>
      </w:r>
      <w:r w:rsidRPr="00F904BB">
        <w:rPr>
          <w:rFonts w:asciiTheme="minorBidi" w:hAnsiTheme="minorBidi" w:cstheme="minorBidi"/>
          <w:color w:val="000000" w:themeColor="text1"/>
          <w:sz w:val="20"/>
          <w:szCs w:val="20"/>
        </w:rPr>
        <w:t xml:space="preserve">d), compressive strength (RC), and thermal conductivity coefficient </w:t>
      </w:r>
      <w:r w:rsidRPr="00F904BB">
        <w:rPr>
          <w:rFonts w:asciiTheme="minorBidi" w:hAnsiTheme="minorBidi" w:cstheme="minorBidi"/>
          <w:color w:val="000000" w:themeColor="text1"/>
          <w:sz w:val="20"/>
          <w:szCs w:val="20"/>
        </w:rPr>
        <w:t>(λ). These relationships were established through comprehensive experimental testing and data analysis, demonstrating consistent correlations between the key material parameters. The developed equations enable accurate prediction of foamed concrete behavior based on its density characteristics, providing valuable tools for material design and performance optimization in construction applications. All relationships were validated within the experimental density range of 343-725 kg/m³.</w:t>
      </w:r>
    </w:p>
    <w:p w14:paraId="6DE06FBB" w14:textId="77777777" w:rsidR="0041390B" w:rsidRPr="00F904BB" w:rsidRDefault="0041390B" w:rsidP="0041390B">
      <w:pPr>
        <w:pStyle w:val="ListParagraph"/>
        <w:widowControl/>
        <w:numPr>
          <w:ilvl w:val="0"/>
          <w:numId w:val="8"/>
        </w:numPr>
        <w:autoSpaceDE/>
        <w:autoSpaceDN/>
        <w:spacing w:before="206" w:after="206"/>
        <w:contextualSpacing/>
        <w:jc w:val="both"/>
        <w:rPr>
          <w:rFonts w:asciiTheme="minorBidi" w:hAnsiTheme="minorBidi" w:cstheme="minorBidi"/>
          <w:color w:val="000000" w:themeColor="text1"/>
          <w:sz w:val="20"/>
          <w:szCs w:val="20"/>
        </w:rPr>
      </w:pPr>
      <w:r w:rsidRPr="00F904BB">
        <w:rPr>
          <w:rFonts w:asciiTheme="minorBidi" w:hAnsiTheme="minorBidi" w:cstheme="minorBidi"/>
          <w:color w:val="000000" w:themeColor="text1"/>
          <w:sz w:val="20"/>
          <w:szCs w:val="20"/>
        </w:rPr>
        <w:t>It is recommended to investigate the effect of dry density on other properties of foamed concrete (such as durability, surface abrasion resistance, sound insulation, etc.) in future studies. Additionally, adopting different mix proportions in further research would help clarify their impact on the relationship between the physical, mechanical, and thermal properties of foamed concrete.</w:t>
      </w:r>
    </w:p>
    <w:p w14:paraId="562B3C70" w14:textId="77777777" w:rsidR="0041390B" w:rsidRPr="00F904BB" w:rsidRDefault="0041390B" w:rsidP="0041390B">
      <w:pPr>
        <w:spacing w:before="206" w:after="206"/>
        <w:rPr>
          <w:rFonts w:asciiTheme="minorBidi" w:hAnsiTheme="minorBidi" w:cstheme="minorBidi"/>
          <w:b/>
          <w:bCs/>
          <w:color w:val="000000" w:themeColor="text1"/>
          <w:sz w:val="20"/>
          <w:szCs w:val="20"/>
        </w:rPr>
      </w:pPr>
      <w:r w:rsidRPr="00F904BB">
        <w:rPr>
          <w:rFonts w:asciiTheme="minorBidi" w:hAnsiTheme="minorBidi" w:cstheme="minorBidi"/>
          <w:b/>
          <w:bCs/>
          <w:color w:val="000000" w:themeColor="text1"/>
          <w:sz w:val="20"/>
          <w:szCs w:val="20"/>
        </w:rPr>
        <w:t>References:</w:t>
      </w:r>
    </w:p>
    <w:p w14:paraId="53BA76EB" w14:textId="77777777" w:rsidR="0041390B" w:rsidRPr="00F904BB" w:rsidRDefault="0041390B" w:rsidP="0041390B">
      <w:pPr>
        <w:adjustRightInd w:val="0"/>
        <w:jc w:val="both"/>
        <w:rPr>
          <w:rFonts w:asciiTheme="minorBidi" w:hAnsiTheme="minorBidi" w:cstheme="minorBidi"/>
          <w:sz w:val="20"/>
          <w:szCs w:val="20"/>
          <w:lang w:bidi="ar-SY"/>
        </w:rPr>
      </w:pPr>
      <w:r w:rsidRPr="007A3A67">
        <w:rPr>
          <w:rFonts w:asciiTheme="minorBidi" w:hAnsiTheme="minorBidi" w:cstheme="minorBidi"/>
          <w:sz w:val="20"/>
          <w:szCs w:val="20"/>
          <w:lang w:bidi="ar-SY"/>
        </w:rPr>
        <w:t>1</w:t>
      </w:r>
      <w:r w:rsidRPr="007A3A67">
        <w:rPr>
          <w:rFonts w:asciiTheme="minorBidi" w:hAnsiTheme="minorBidi" w:cstheme="minorBidi"/>
          <w:i/>
          <w:iCs/>
          <w:sz w:val="20"/>
          <w:szCs w:val="20"/>
          <w:lang w:bidi="ar-SY"/>
        </w:rPr>
        <w:t>-</w:t>
      </w:r>
      <w:r w:rsidRPr="00F904BB">
        <w:rPr>
          <w:rFonts w:asciiTheme="minorBidi" w:hAnsiTheme="minorBidi" w:cstheme="minorBidi"/>
          <w:i/>
          <w:iCs/>
          <w:sz w:val="20"/>
          <w:szCs w:val="20"/>
          <w:lang w:bidi="ar-SY"/>
        </w:rPr>
        <w:t xml:space="preserve"> </w:t>
      </w:r>
      <w:r w:rsidRPr="00F904BB">
        <w:rPr>
          <w:rFonts w:asciiTheme="minorBidi" w:hAnsiTheme="minorBidi" w:cstheme="minorBidi"/>
          <w:color w:val="222222"/>
          <w:sz w:val="20"/>
          <w:szCs w:val="20"/>
          <w:shd w:val="clear" w:color="auto" w:fill="FFFFFF"/>
        </w:rPr>
        <w:t xml:space="preserve">Aldridge, D. "Introduction to foamed concrete: what, why, </w:t>
      </w:r>
      <w:proofErr w:type="gramStart"/>
      <w:r w:rsidRPr="00F904BB">
        <w:rPr>
          <w:rFonts w:asciiTheme="minorBidi" w:hAnsiTheme="minorBidi" w:cstheme="minorBidi"/>
          <w:color w:val="222222"/>
          <w:sz w:val="20"/>
          <w:szCs w:val="20"/>
          <w:shd w:val="clear" w:color="auto" w:fill="FFFFFF"/>
        </w:rPr>
        <w:t>how?.</w:t>
      </w:r>
      <w:proofErr w:type="gramEnd"/>
      <w:r w:rsidRPr="00F904BB">
        <w:rPr>
          <w:rFonts w:asciiTheme="minorBidi" w:hAnsiTheme="minorBidi" w:cstheme="minorBidi"/>
          <w:color w:val="222222"/>
          <w:sz w:val="20"/>
          <w:szCs w:val="20"/>
          <w:shd w:val="clear" w:color="auto" w:fill="FFFFFF"/>
        </w:rPr>
        <w:t xml:space="preserve">" In Use of foamed concrete in construction: Proceedings of the international conference held at the University of Dundee, Scotland, UK on 5 July 2005, pp. 1-14. Thomas </w:t>
      </w:r>
      <w:r w:rsidRPr="00F904BB">
        <w:rPr>
          <w:rFonts w:asciiTheme="minorBidi" w:hAnsiTheme="minorBidi" w:cstheme="minorBidi"/>
          <w:color w:val="222222"/>
          <w:sz w:val="20"/>
          <w:szCs w:val="20"/>
          <w:shd w:val="clear" w:color="auto" w:fill="FFFFFF"/>
        </w:rPr>
        <w:lastRenderedPageBreak/>
        <w:t>Telford Publishing, 2005.</w:t>
      </w:r>
    </w:p>
    <w:p w14:paraId="3370F43B" w14:textId="77777777" w:rsidR="0041390B" w:rsidRPr="00F904BB" w:rsidRDefault="0041390B" w:rsidP="0041390B">
      <w:pPr>
        <w:adjustRightInd w:val="0"/>
        <w:jc w:val="both"/>
        <w:rPr>
          <w:rFonts w:asciiTheme="minorBidi" w:hAnsiTheme="minorBidi" w:cstheme="minorBidi"/>
          <w:i/>
          <w:iCs/>
          <w:sz w:val="20"/>
          <w:szCs w:val="20"/>
          <w:lang w:bidi="ar-SY"/>
        </w:rPr>
      </w:pPr>
    </w:p>
    <w:p w14:paraId="0F5653A1"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2- Laukaitis, A., and B. </w:t>
      </w:r>
      <w:proofErr w:type="spellStart"/>
      <w:r w:rsidRPr="00F904BB">
        <w:rPr>
          <w:rFonts w:asciiTheme="minorBidi" w:hAnsiTheme="minorBidi" w:cstheme="minorBidi"/>
          <w:color w:val="222222"/>
          <w:sz w:val="20"/>
          <w:szCs w:val="20"/>
          <w:shd w:val="clear" w:color="auto" w:fill="FFFFFF"/>
        </w:rPr>
        <w:t>Fiks</w:t>
      </w:r>
      <w:proofErr w:type="spellEnd"/>
      <w:r w:rsidRPr="00F904BB">
        <w:rPr>
          <w:rFonts w:asciiTheme="minorBidi" w:hAnsiTheme="minorBidi" w:cstheme="minorBidi"/>
          <w:color w:val="222222"/>
          <w:sz w:val="20"/>
          <w:szCs w:val="20"/>
          <w:shd w:val="clear" w:color="auto" w:fill="FFFFFF"/>
        </w:rPr>
        <w:t>. "Acoustical properties of aerated autoclaved concrete." Applied Acoustics 67, no. 3 (2006): 284-296.</w:t>
      </w:r>
    </w:p>
    <w:p w14:paraId="7DD2F2F1"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20BF153E"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3- Li, Tian, </w:t>
      </w:r>
      <w:proofErr w:type="spellStart"/>
      <w:r w:rsidRPr="00F904BB">
        <w:rPr>
          <w:rFonts w:asciiTheme="minorBidi" w:hAnsiTheme="minorBidi" w:cstheme="minorBidi"/>
          <w:color w:val="222222"/>
          <w:sz w:val="20"/>
          <w:szCs w:val="20"/>
          <w:shd w:val="clear" w:color="auto" w:fill="FFFFFF"/>
        </w:rPr>
        <w:t>Fangmei</w:t>
      </w:r>
      <w:proofErr w:type="spellEnd"/>
      <w:r w:rsidRPr="00F904BB">
        <w:rPr>
          <w:rFonts w:asciiTheme="minorBidi" w:hAnsiTheme="minorBidi" w:cstheme="minorBidi"/>
          <w:color w:val="222222"/>
          <w:sz w:val="20"/>
          <w:szCs w:val="20"/>
          <w:shd w:val="clear" w:color="auto" w:fill="FFFFFF"/>
        </w:rPr>
        <w:t xml:space="preserve"> Huang, Jiang Zhu, </w:t>
      </w:r>
      <w:proofErr w:type="spellStart"/>
      <w:r w:rsidRPr="00F904BB">
        <w:rPr>
          <w:rFonts w:asciiTheme="minorBidi" w:hAnsiTheme="minorBidi" w:cstheme="minorBidi"/>
          <w:color w:val="222222"/>
          <w:sz w:val="20"/>
          <w:szCs w:val="20"/>
          <w:shd w:val="clear" w:color="auto" w:fill="FFFFFF"/>
        </w:rPr>
        <w:t>Jinhui</w:t>
      </w:r>
      <w:proofErr w:type="spellEnd"/>
      <w:r w:rsidRPr="00F904BB">
        <w:rPr>
          <w:rFonts w:asciiTheme="minorBidi" w:hAnsiTheme="minorBidi" w:cstheme="minorBidi"/>
          <w:color w:val="222222"/>
          <w:sz w:val="20"/>
          <w:szCs w:val="20"/>
          <w:shd w:val="clear" w:color="auto" w:fill="FFFFFF"/>
        </w:rPr>
        <w:t xml:space="preserve"> Tang, and </w:t>
      </w:r>
      <w:proofErr w:type="spellStart"/>
      <w:r w:rsidRPr="00F904BB">
        <w:rPr>
          <w:rFonts w:asciiTheme="minorBidi" w:hAnsiTheme="minorBidi" w:cstheme="minorBidi"/>
          <w:color w:val="222222"/>
          <w:sz w:val="20"/>
          <w:szCs w:val="20"/>
          <w:shd w:val="clear" w:color="auto" w:fill="FFFFFF"/>
        </w:rPr>
        <w:t>Jiaping</w:t>
      </w:r>
      <w:proofErr w:type="spellEnd"/>
      <w:r w:rsidRPr="00F904BB">
        <w:rPr>
          <w:rFonts w:asciiTheme="minorBidi" w:hAnsiTheme="minorBidi" w:cstheme="minorBidi"/>
          <w:color w:val="222222"/>
          <w:sz w:val="20"/>
          <w:szCs w:val="20"/>
          <w:shd w:val="clear" w:color="auto" w:fill="FFFFFF"/>
        </w:rPr>
        <w:t xml:space="preserve"> Liu. "Effect of foaming gas and cement type on the thermal conductivity of foamed concrete." Construction and Building Materials 231 (2020): 117197.</w:t>
      </w:r>
    </w:p>
    <w:p w14:paraId="5D9EB194"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2C0F749A"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4- Zahari, N. Mohd, I. Abdul Rahman, Ahmad Mujahid Ahmad Zaidi, and A. Mujahid. "Foamed concrete: potential application in thermal insulation." In Malaysian Technical Universities Conference on Engineering and Technology, pp. 47-52. 2009.</w:t>
      </w:r>
    </w:p>
    <w:p w14:paraId="67F8F8C2"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556C08E3"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5- </w:t>
      </w:r>
      <w:proofErr w:type="spellStart"/>
      <w:r w:rsidRPr="00F904BB">
        <w:rPr>
          <w:rFonts w:asciiTheme="minorBidi" w:hAnsiTheme="minorBidi" w:cstheme="minorBidi"/>
          <w:color w:val="222222"/>
          <w:sz w:val="20"/>
          <w:szCs w:val="20"/>
          <w:shd w:val="clear" w:color="auto" w:fill="FFFFFF"/>
        </w:rPr>
        <w:t>Falliano</w:t>
      </w:r>
      <w:proofErr w:type="spellEnd"/>
      <w:r w:rsidRPr="00F904BB">
        <w:rPr>
          <w:rFonts w:asciiTheme="minorBidi" w:hAnsiTheme="minorBidi" w:cstheme="minorBidi"/>
          <w:color w:val="222222"/>
          <w:sz w:val="20"/>
          <w:szCs w:val="20"/>
          <w:shd w:val="clear" w:color="auto" w:fill="FFFFFF"/>
        </w:rPr>
        <w:t xml:space="preserve">, Devid, Dario De Domenico, Giuseppe Ricciardi, and Ernesto </w:t>
      </w:r>
      <w:proofErr w:type="spellStart"/>
      <w:r w:rsidRPr="00F904BB">
        <w:rPr>
          <w:rFonts w:asciiTheme="minorBidi" w:hAnsiTheme="minorBidi" w:cstheme="minorBidi"/>
          <w:color w:val="222222"/>
          <w:sz w:val="20"/>
          <w:szCs w:val="20"/>
          <w:shd w:val="clear" w:color="auto" w:fill="FFFFFF"/>
        </w:rPr>
        <w:t>Gugliandolo</w:t>
      </w:r>
      <w:proofErr w:type="spellEnd"/>
      <w:r w:rsidRPr="00F904BB">
        <w:rPr>
          <w:rFonts w:asciiTheme="minorBidi" w:hAnsiTheme="minorBidi" w:cstheme="minorBidi"/>
          <w:color w:val="222222"/>
          <w:sz w:val="20"/>
          <w:szCs w:val="20"/>
          <w:shd w:val="clear" w:color="auto" w:fill="FFFFFF"/>
        </w:rPr>
        <w:t>. "Experimental investigation on the compressive strength of foamed concrete: Effect of curing conditions, cement type, foaming agent and dry density." Construction and Building Materials 165 (2018): 735-749.</w:t>
      </w:r>
    </w:p>
    <w:p w14:paraId="2C9DC136"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3B09F8CD"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6- Ramamurthy, K., EK </w:t>
      </w:r>
      <w:proofErr w:type="spellStart"/>
      <w:r w:rsidRPr="00F904BB">
        <w:rPr>
          <w:rFonts w:asciiTheme="minorBidi" w:hAnsiTheme="minorBidi" w:cstheme="minorBidi"/>
          <w:color w:val="222222"/>
          <w:sz w:val="20"/>
          <w:szCs w:val="20"/>
          <w:shd w:val="clear" w:color="auto" w:fill="FFFFFF"/>
        </w:rPr>
        <w:t>Kunhanandan</w:t>
      </w:r>
      <w:proofErr w:type="spellEnd"/>
      <w:r w:rsidRPr="00F904BB">
        <w:rPr>
          <w:rFonts w:asciiTheme="minorBidi" w:hAnsiTheme="minorBidi" w:cstheme="minorBidi"/>
          <w:color w:val="222222"/>
          <w:sz w:val="20"/>
          <w:szCs w:val="20"/>
          <w:shd w:val="clear" w:color="auto" w:fill="FFFFFF"/>
        </w:rPr>
        <w:t xml:space="preserve"> Nambiar, and G. Indu Siva Ranjani. "A classification of studies on properties of foam concrete." Cement and concrete composites 31, no. 6 (2009): 388-396.</w:t>
      </w:r>
    </w:p>
    <w:p w14:paraId="089AB58E"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3233BD56"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7- Kumar, N. Vinith, C. Arunkumar, and S. Srinivasa Senthil. "Experimental study on mechanical and thermal behavior of foamed </w:t>
      </w:r>
      <w:r w:rsidRPr="00F904BB">
        <w:rPr>
          <w:rFonts w:asciiTheme="minorBidi" w:hAnsiTheme="minorBidi" w:cstheme="minorBidi"/>
          <w:color w:val="222222"/>
          <w:sz w:val="20"/>
          <w:szCs w:val="20"/>
          <w:shd w:val="clear" w:color="auto" w:fill="FFFFFF"/>
        </w:rPr>
        <w:t>concrete." Materials Today: Proceedings 5, no. 2 (2018): 8753-8760.</w:t>
      </w:r>
    </w:p>
    <w:p w14:paraId="05F3614A"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64E80D93"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8- Jones, M. R., and Aikaterini McCarthy. "</w:t>
      </w:r>
      <w:proofErr w:type="spellStart"/>
      <w:r w:rsidRPr="00F904BB">
        <w:rPr>
          <w:rFonts w:asciiTheme="minorBidi" w:hAnsiTheme="minorBidi" w:cstheme="minorBidi"/>
          <w:color w:val="222222"/>
          <w:sz w:val="20"/>
          <w:szCs w:val="20"/>
          <w:shd w:val="clear" w:color="auto" w:fill="FFFFFF"/>
        </w:rPr>
        <w:t>Behaviour</w:t>
      </w:r>
      <w:proofErr w:type="spellEnd"/>
      <w:r w:rsidRPr="00F904BB">
        <w:rPr>
          <w:rFonts w:asciiTheme="minorBidi" w:hAnsiTheme="minorBidi" w:cstheme="minorBidi"/>
          <w:color w:val="222222"/>
          <w:sz w:val="20"/>
          <w:szCs w:val="20"/>
          <w:shd w:val="clear" w:color="auto" w:fill="FFFFFF"/>
        </w:rPr>
        <w:t xml:space="preserve"> and assessment of foamed concrete for construction applications." In Use of foamed concrete in construction: Proceedings of the international conference held at the University of Dundee, Scotland, UK on 5 July 2005, pp. 61-88. Thomas Telford Publishing, 2005.</w:t>
      </w:r>
    </w:p>
    <w:p w14:paraId="355DBB5C"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67E99508"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9- </w:t>
      </w:r>
      <w:proofErr w:type="spellStart"/>
      <w:r w:rsidRPr="00F904BB">
        <w:rPr>
          <w:rFonts w:asciiTheme="minorBidi" w:hAnsiTheme="minorBidi" w:cstheme="minorBidi"/>
          <w:color w:val="222222"/>
          <w:sz w:val="20"/>
          <w:szCs w:val="20"/>
          <w:shd w:val="clear" w:color="auto" w:fill="FFFFFF"/>
        </w:rPr>
        <w:t>Nurjaman</w:t>
      </w:r>
      <w:proofErr w:type="spellEnd"/>
      <w:r w:rsidRPr="00F904BB">
        <w:rPr>
          <w:rFonts w:asciiTheme="minorBidi" w:hAnsiTheme="minorBidi" w:cstheme="minorBidi"/>
          <w:color w:val="222222"/>
          <w:sz w:val="20"/>
          <w:szCs w:val="20"/>
          <w:shd w:val="clear" w:color="auto" w:fill="FFFFFF"/>
        </w:rPr>
        <w:t xml:space="preserve">, Hari </w:t>
      </w:r>
      <w:proofErr w:type="spellStart"/>
      <w:r w:rsidRPr="00F904BB">
        <w:rPr>
          <w:rFonts w:asciiTheme="minorBidi" w:hAnsiTheme="minorBidi" w:cstheme="minorBidi"/>
          <w:color w:val="222222"/>
          <w:sz w:val="20"/>
          <w:szCs w:val="20"/>
          <w:shd w:val="clear" w:color="auto" w:fill="FFFFFF"/>
        </w:rPr>
        <w:t>Nugraha</w:t>
      </w:r>
      <w:proofErr w:type="spellEnd"/>
      <w:r w:rsidRPr="00F904BB">
        <w:rPr>
          <w:rFonts w:asciiTheme="minorBidi" w:hAnsiTheme="minorBidi" w:cstheme="minorBidi"/>
          <w:color w:val="222222"/>
          <w:sz w:val="20"/>
          <w:szCs w:val="20"/>
          <w:shd w:val="clear" w:color="auto" w:fill="FFFFFF"/>
        </w:rPr>
        <w:t xml:space="preserve">. "Panduan </w:t>
      </w:r>
      <w:proofErr w:type="spellStart"/>
      <w:r w:rsidRPr="00F904BB">
        <w:rPr>
          <w:rFonts w:asciiTheme="minorBidi" w:hAnsiTheme="minorBidi" w:cstheme="minorBidi"/>
          <w:color w:val="222222"/>
          <w:sz w:val="20"/>
          <w:szCs w:val="20"/>
          <w:shd w:val="clear" w:color="auto" w:fill="FFFFFF"/>
        </w:rPr>
        <w:t>beton</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pracetak</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seluler</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untuk</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komponen</w:t>
      </w:r>
      <w:proofErr w:type="spellEnd"/>
      <w:r w:rsidRPr="00F904BB">
        <w:rPr>
          <w:rFonts w:asciiTheme="minorBidi" w:hAnsiTheme="minorBidi" w:cstheme="minorBidi"/>
          <w:color w:val="222222"/>
          <w:sz w:val="20"/>
          <w:szCs w:val="20"/>
          <w:shd w:val="clear" w:color="auto" w:fill="FFFFFF"/>
        </w:rPr>
        <w:t xml:space="preserve"> </w:t>
      </w:r>
      <w:proofErr w:type="spellStart"/>
      <w:r w:rsidRPr="00F904BB">
        <w:rPr>
          <w:rFonts w:asciiTheme="minorBidi" w:hAnsiTheme="minorBidi" w:cstheme="minorBidi"/>
          <w:color w:val="222222"/>
          <w:sz w:val="20"/>
          <w:szCs w:val="20"/>
          <w:shd w:val="clear" w:color="auto" w:fill="FFFFFF"/>
        </w:rPr>
        <w:t>lantai</w:t>
      </w:r>
      <w:proofErr w:type="spellEnd"/>
      <w:r w:rsidRPr="00F904BB">
        <w:rPr>
          <w:rFonts w:asciiTheme="minorBidi" w:hAnsiTheme="minorBidi" w:cstheme="minorBidi"/>
          <w:color w:val="222222"/>
          <w:sz w:val="20"/>
          <w:szCs w:val="20"/>
          <w:shd w:val="clear" w:color="auto" w:fill="FFFFFF"/>
        </w:rPr>
        <w:t xml:space="preserve">, atap dan </w:t>
      </w:r>
      <w:proofErr w:type="spellStart"/>
      <w:r w:rsidRPr="00F904BB">
        <w:rPr>
          <w:rFonts w:asciiTheme="minorBidi" w:hAnsiTheme="minorBidi" w:cstheme="minorBidi"/>
          <w:color w:val="222222"/>
          <w:sz w:val="20"/>
          <w:szCs w:val="20"/>
          <w:shd w:val="clear" w:color="auto" w:fill="FFFFFF"/>
        </w:rPr>
        <w:t>dinding</w:t>
      </w:r>
      <w:proofErr w:type="spellEnd"/>
      <w:r w:rsidRPr="00F904BB">
        <w:rPr>
          <w:rFonts w:asciiTheme="minorBidi" w:hAnsiTheme="minorBidi" w:cstheme="minorBidi"/>
          <w:color w:val="222222"/>
          <w:sz w:val="20"/>
          <w:szCs w:val="20"/>
          <w:shd w:val="clear" w:color="auto" w:fill="FFFFFF"/>
        </w:rPr>
        <w:t xml:space="preserve"> (ACI 523: 2R-96, IDT)."</w:t>
      </w:r>
    </w:p>
    <w:p w14:paraId="0707413B"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3C5E286F"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10- </w:t>
      </w:r>
      <w:proofErr w:type="spellStart"/>
      <w:r w:rsidRPr="00F904BB">
        <w:rPr>
          <w:rFonts w:asciiTheme="minorBidi" w:hAnsiTheme="minorBidi" w:cstheme="minorBidi"/>
          <w:color w:val="222222"/>
          <w:sz w:val="20"/>
          <w:szCs w:val="20"/>
          <w:shd w:val="clear" w:color="auto" w:fill="FFFFFF"/>
        </w:rPr>
        <w:t>Bindiganavile</w:t>
      </w:r>
      <w:proofErr w:type="spellEnd"/>
      <w:r w:rsidRPr="00F904BB">
        <w:rPr>
          <w:rFonts w:asciiTheme="minorBidi" w:hAnsiTheme="minorBidi" w:cstheme="minorBidi"/>
          <w:color w:val="222222"/>
          <w:sz w:val="20"/>
          <w:szCs w:val="20"/>
          <w:shd w:val="clear" w:color="auto" w:fill="FFFFFF"/>
        </w:rPr>
        <w:t xml:space="preserve">, Vivek, and Meghdad </w:t>
      </w:r>
      <w:proofErr w:type="spellStart"/>
      <w:r w:rsidRPr="00F904BB">
        <w:rPr>
          <w:rFonts w:asciiTheme="minorBidi" w:hAnsiTheme="minorBidi" w:cstheme="minorBidi"/>
          <w:color w:val="222222"/>
          <w:sz w:val="20"/>
          <w:szCs w:val="20"/>
          <w:shd w:val="clear" w:color="auto" w:fill="FFFFFF"/>
        </w:rPr>
        <w:t>Hoseini</w:t>
      </w:r>
      <w:proofErr w:type="spellEnd"/>
      <w:r w:rsidRPr="00F904BB">
        <w:rPr>
          <w:rFonts w:asciiTheme="minorBidi" w:hAnsiTheme="minorBidi" w:cstheme="minorBidi"/>
          <w:color w:val="222222"/>
          <w:sz w:val="20"/>
          <w:szCs w:val="20"/>
          <w:shd w:val="clear" w:color="auto" w:fill="FFFFFF"/>
        </w:rPr>
        <w:t>. "Foamed concrete." In Developments in the Formulation and Reinforcement of Concrete, pp. 365-390. Woodhead Publishing, 2019.</w:t>
      </w:r>
    </w:p>
    <w:p w14:paraId="0342066A"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16FCCD0D"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11- Cox, L. S. "</w:t>
      </w:r>
      <w:proofErr w:type="gramStart"/>
      <w:r w:rsidRPr="00F904BB">
        <w:rPr>
          <w:rFonts w:asciiTheme="minorBidi" w:hAnsiTheme="minorBidi" w:cstheme="minorBidi"/>
          <w:color w:val="222222"/>
          <w:sz w:val="20"/>
          <w:szCs w:val="20"/>
          <w:shd w:val="clear" w:color="auto" w:fill="FFFFFF"/>
        </w:rPr>
        <w:t>Major road</w:t>
      </w:r>
      <w:proofErr w:type="gramEnd"/>
      <w:r w:rsidRPr="00F904BB">
        <w:rPr>
          <w:rFonts w:asciiTheme="minorBidi" w:hAnsiTheme="minorBidi" w:cstheme="minorBidi"/>
          <w:color w:val="222222"/>
          <w:sz w:val="20"/>
          <w:szCs w:val="20"/>
          <w:shd w:val="clear" w:color="auto" w:fill="FFFFFF"/>
        </w:rPr>
        <w:t xml:space="preserve"> and bridge projects with foam concrete." In Use of Foamed Concrete in Construction: Proceedings of the International Conference held at the University of Dundee, Scotland, UK on 5 July 2005, pp. 105-112. Thomas Telford Publishing, 2005.</w:t>
      </w:r>
    </w:p>
    <w:p w14:paraId="7B533C92"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43479D82"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r w:rsidRPr="00F904BB">
        <w:rPr>
          <w:rFonts w:asciiTheme="minorBidi" w:hAnsiTheme="minorBidi" w:cstheme="minorBidi"/>
          <w:color w:val="222222"/>
          <w:sz w:val="20"/>
          <w:szCs w:val="20"/>
          <w:shd w:val="clear" w:color="auto" w:fill="FFFFFF"/>
        </w:rPr>
        <w:t xml:space="preserve">12- </w:t>
      </w:r>
      <w:proofErr w:type="spellStart"/>
      <w:r w:rsidRPr="00F904BB">
        <w:rPr>
          <w:rFonts w:asciiTheme="minorBidi" w:hAnsiTheme="minorBidi" w:cstheme="minorBidi"/>
          <w:color w:val="222222"/>
          <w:sz w:val="20"/>
          <w:szCs w:val="20"/>
          <w:shd w:val="clear" w:color="auto" w:fill="FFFFFF"/>
        </w:rPr>
        <w:t>Vesenjak</w:t>
      </w:r>
      <w:proofErr w:type="spellEnd"/>
      <w:r w:rsidRPr="00F904BB">
        <w:rPr>
          <w:rFonts w:asciiTheme="minorBidi" w:hAnsiTheme="minorBidi" w:cstheme="minorBidi"/>
          <w:color w:val="222222"/>
          <w:sz w:val="20"/>
          <w:szCs w:val="20"/>
          <w:shd w:val="clear" w:color="auto" w:fill="FFFFFF"/>
        </w:rPr>
        <w:t xml:space="preserve">, Matej, Andreas </w:t>
      </w:r>
      <w:proofErr w:type="spellStart"/>
      <w:r w:rsidRPr="00F904BB">
        <w:rPr>
          <w:rFonts w:asciiTheme="minorBidi" w:hAnsiTheme="minorBidi" w:cstheme="minorBidi"/>
          <w:color w:val="222222"/>
          <w:sz w:val="20"/>
          <w:szCs w:val="20"/>
          <w:shd w:val="clear" w:color="auto" w:fill="FFFFFF"/>
        </w:rPr>
        <w:t>Öchsner</w:t>
      </w:r>
      <w:proofErr w:type="spellEnd"/>
      <w:r w:rsidRPr="00F904BB">
        <w:rPr>
          <w:rFonts w:asciiTheme="minorBidi" w:hAnsiTheme="minorBidi" w:cstheme="minorBidi"/>
          <w:color w:val="222222"/>
          <w:sz w:val="20"/>
          <w:szCs w:val="20"/>
          <w:shd w:val="clear" w:color="auto" w:fill="FFFFFF"/>
        </w:rPr>
        <w:t xml:space="preserve">, and Zoran Ren. "Influence of pore gas in closed-cell cellular structures under dynamic loading." LS-DYNA </w:t>
      </w:r>
      <w:proofErr w:type="spellStart"/>
      <w:r w:rsidRPr="00F904BB">
        <w:rPr>
          <w:rFonts w:asciiTheme="minorBidi" w:hAnsiTheme="minorBidi" w:cstheme="minorBidi"/>
          <w:color w:val="222222"/>
          <w:sz w:val="20"/>
          <w:szCs w:val="20"/>
          <w:shd w:val="clear" w:color="auto" w:fill="FFFFFF"/>
        </w:rPr>
        <w:t>Anwenderforum</w:t>
      </w:r>
      <w:proofErr w:type="spellEnd"/>
      <w:r w:rsidRPr="00F904BB">
        <w:rPr>
          <w:rFonts w:asciiTheme="minorBidi" w:hAnsiTheme="minorBidi" w:cstheme="minorBidi"/>
          <w:color w:val="222222"/>
          <w:sz w:val="20"/>
          <w:szCs w:val="20"/>
          <w:shd w:val="clear" w:color="auto" w:fill="FFFFFF"/>
        </w:rPr>
        <w:t>, Bamberg (2005).</w:t>
      </w:r>
    </w:p>
    <w:p w14:paraId="2D72506E" w14:textId="77777777" w:rsidR="0041390B" w:rsidRPr="00F904BB" w:rsidRDefault="0041390B" w:rsidP="0041390B">
      <w:pPr>
        <w:adjustRightInd w:val="0"/>
        <w:jc w:val="both"/>
        <w:rPr>
          <w:rFonts w:asciiTheme="minorBidi" w:hAnsiTheme="minorBidi" w:cstheme="minorBidi"/>
          <w:color w:val="222222"/>
          <w:sz w:val="20"/>
          <w:szCs w:val="20"/>
          <w:shd w:val="clear" w:color="auto" w:fill="FFFFFF"/>
        </w:rPr>
      </w:pPr>
    </w:p>
    <w:p w14:paraId="15845B63" w14:textId="77777777" w:rsidR="0041390B" w:rsidRDefault="0041390B" w:rsidP="0041390B">
      <w:pPr>
        <w:spacing w:before="206" w:after="206"/>
        <w:rPr>
          <w:rFonts w:asciiTheme="majorBidi" w:hAnsiTheme="majorBidi" w:cstheme="majorBidi"/>
          <w:color w:val="222222"/>
          <w:shd w:val="clear" w:color="auto" w:fill="FFFFFF"/>
        </w:rPr>
        <w:sectPr w:rsidR="0041390B" w:rsidSect="00F904BB">
          <w:type w:val="continuous"/>
          <w:pgSz w:w="12240" w:h="15840"/>
          <w:pgMar w:top="1440" w:right="1440" w:bottom="1440" w:left="1440" w:header="720" w:footer="720" w:gutter="0"/>
          <w:cols w:num="2" w:space="227"/>
          <w:docGrid w:linePitch="360"/>
        </w:sectPr>
      </w:pPr>
      <w:r w:rsidRPr="00F904BB">
        <w:rPr>
          <w:rFonts w:asciiTheme="minorBidi" w:hAnsiTheme="minorBidi" w:cstheme="minorBidi"/>
          <w:color w:val="222222"/>
          <w:sz w:val="20"/>
          <w:szCs w:val="20"/>
          <w:shd w:val="clear" w:color="auto" w:fill="FFFFFF"/>
        </w:rPr>
        <w:t>13- Al-Jabri, Khalifa S., A. W. Hago, A. S. Al-Nuaimi, and A. H. Al-Saidy. "Concrete blocks for thermal insulation in hot climate." Cement and Concrete Research 35, no. 8 (2005): 1472-1479.</w:t>
      </w:r>
    </w:p>
    <w:p w14:paraId="11B2AD20" w14:textId="77777777" w:rsidR="0041390B" w:rsidRDefault="0041390B" w:rsidP="009256CE">
      <w:pPr>
        <w:spacing w:before="93"/>
        <w:ind w:left="1220" w:hanging="1080"/>
        <w:rPr>
          <w:i/>
          <w:sz w:val="20"/>
        </w:rPr>
      </w:pPr>
    </w:p>
    <w:p w14:paraId="0EA85508" w14:textId="77777777" w:rsidR="0041390B" w:rsidRPr="0041390B" w:rsidRDefault="0041390B" w:rsidP="0041390B">
      <w:pPr>
        <w:tabs>
          <w:tab w:val="left" w:pos="8015"/>
        </w:tabs>
      </w:pPr>
    </w:p>
    <w:p w14:paraId="6AD2D46B" w14:textId="00976D7E" w:rsidR="00E92FAB" w:rsidRPr="0041390B" w:rsidRDefault="00E92FAB" w:rsidP="0041390B">
      <w:pPr>
        <w:tabs>
          <w:tab w:val="left" w:pos="8015"/>
        </w:tabs>
        <w:sectPr w:rsidR="00E92FAB" w:rsidRPr="0041390B" w:rsidSect="00E92FAB">
          <w:type w:val="continuous"/>
          <w:pgSz w:w="12240" w:h="15840"/>
          <w:pgMar w:top="1440" w:right="1440" w:bottom="1440" w:left="1440" w:header="720" w:footer="720" w:gutter="0"/>
          <w:cols w:space="227"/>
          <w:docGrid w:linePitch="360"/>
        </w:sectPr>
      </w:pPr>
    </w:p>
    <w:p w14:paraId="72806BCB" w14:textId="77777777" w:rsidR="00E90920" w:rsidRDefault="00E90920" w:rsidP="009256CE">
      <w:pPr>
        <w:spacing w:before="93"/>
        <w:ind w:left="1220" w:hanging="1080"/>
        <w:rPr>
          <w:i/>
          <w:sz w:val="20"/>
        </w:rPr>
      </w:pPr>
    </w:p>
    <w:p w14:paraId="43B433CC" w14:textId="77777777" w:rsidR="00A14D7C" w:rsidRDefault="00A14D7C">
      <w:pPr>
        <w:pStyle w:val="BodyText"/>
        <w:rPr>
          <w:i/>
          <w:sz w:val="12"/>
        </w:rPr>
      </w:pPr>
    </w:p>
    <w:p w14:paraId="7333E60F" w14:textId="77777777" w:rsidR="00A14D7C" w:rsidRDefault="00A14D7C">
      <w:pPr>
        <w:rPr>
          <w:sz w:val="12"/>
        </w:rPr>
        <w:sectPr w:rsidR="00A14D7C">
          <w:headerReference w:type="even" r:id="rId20"/>
          <w:headerReference w:type="default" r:id="rId21"/>
          <w:footerReference w:type="default" r:id="rId22"/>
          <w:headerReference w:type="first" r:id="rId23"/>
          <w:pgSz w:w="11910" w:h="16840"/>
          <w:pgMar w:top="1640" w:right="1300" w:bottom="1260" w:left="1300" w:header="1440" w:footer="1068" w:gutter="0"/>
          <w:pgNumType w:start="57"/>
          <w:cols w:space="720"/>
        </w:sectPr>
      </w:pPr>
    </w:p>
    <w:p w14:paraId="60EC0077" w14:textId="77777777" w:rsidR="00A14D7C" w:rsidRDefault="00A14D7C">
      <w:pPr>
        <w:pStyle w:val="BodyText"/>
        <w:rPr>
          <w:i/>
        </w:rPr>
      </w:pPr>
    </w:p>
    <w:p w14:paraId="58DAC625" w14:textId="3A22FBB4" w:rsidR="00A14D7C" w:rsidRDefault="00A14D7C">
      <w:pPr>
        <w:pStyle w:val="BodyText"/>
        <w:spacing w:before="3"/>
        <w:rPr>
          <w:i/>
          <w:sz w:val="18"/>
        </w:rPr>
      </w:pPr>
    </w:p>
    <w:sectPr w:rsidR="00A14D7C">
      <w:type w:val="continuous"/>
      <w:pgSz w:w="11910" w:h="16840"/>
      <w:pgMar w:top="1020" w:right="1300" w:bottom="280" w:left="1300" w:header="144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07479" w14:textId="77777777" w:rsidR="000A0010" w:rsidRDefault="000A0010">
      <w:r>
        <w:separator/>
      </w:r>
    </w:p>
  </w:endnote>
  <w:endnote w:type="continuationSeparator" w:id="0">
    <w:p w14:paraId="1308FCA9" w14:textId="77777777" w:rsidR="000A0010" w:rsidRDefault="000A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09C2" w14:textId="77777777" w:rsidR="009D63AF" w:rsidRDefault="009D6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64D1" w14:textId="77777777" w:rsidR="009D63AF" w:rsidRDefault="009D6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EC28" w14:textId="77777777" w:rsidR="009D63AF" w:rsidRDefault="009D63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21C5" w14:textId="1567D1E0" w:rsidR="00A14D7C" w:rsidRDefault="00A14D7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363AD" w14:textId="77777777" w:rsidR="000A0010" w:rsidRDefault="000A0010">
      <w:r>
        <w:separator/>
      </w:r>
    </w:p>
  </w:footnote>
  <w:footnote w:type="continuationSeparator" w:id="0">
    <w:p w14:paraId="2FAB3F3B" w14:textId="77777777" w:rsidR="000A0010" w:rsidRDefault="000A0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37BFF" w14:textId="3E0CBAB4" w:rsidR="009D63AF" w:rsidRDefault="00A82431">
    <w:pPr>
      <w:pStyle w:val="Header"/>
    </w:pPr>
    <w:r>
      <w:rPr>
        <w:noProof/>
      </w:rPr>
      <w:pict w14:anchorId="6E25D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29" o:spid="_x0000_s1026" type="#_x0000_t136" style="position:absolute;margin-left:0;margin-top:0;width:590.6pt;height:65.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79C6" w14:textId="08FBF135" w:rsidR="009D63AF" w:rsidRDefault="00A82431">
    <w:pPr>
      <w:pStyle w:val="Header"/>
    </w:pPr>
    <w:r>
      <w:rPr>
        <w:noProof/>
      </w:rPr>
      <w:pict w14:anchorId="76D94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30" o:spid="_x0000_s1027" type="#_x0000_t136" style="position:absolute;margin-left:0;margin-top:0;width:590.6pt;height:65.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C5CB" w14:textId="2CA29894" w:rsidR="009D63AF" w:rsidRDefault="00A82431">
    <w:pPr>
      <w:pStyle w:val="Header"/>
    </w:pPr>
    <w:r>
      <w:rPr>
        <w:noProof/>
      </w:rPr>
      <w:pict w14:anchorId="22763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28" o:spid="_x0000_s1025" type="#_x0000_t136" style="position:absolute;margin-left:0;margin-top:0;width:590.6pt;height:65.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A328" w14:textId="3A25411D" w:rsidR="00A82431" w:rsidRDefault="00A82431">
    <w:pPr>
      <w:pStyle w:val="Header"/>
    </w:pPr>
    <w:r>
      <w:rPr>
        <w:noProof/>
      </w:rPr>
      <w:pict w14:anchorId="119FC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32" o:spid="_x0000_s1029" type="#_x0000_t136" style="position:absolute;margin-left:0;margin-top:0;width:590.6pt;height:65.6pt;rotation:315;z-index:-251649024;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C4A17" w14:textId="7C389AB8" w:rsidR="00A14D7C" w:rsidRDefault="00A82431">
    <w:pPr>
      <w:pStyle w:val="BodyText"/>
      <w:spacing w:line="14" w:lineRule="auto"/>
    </w:pPr>
    <w:r>
      <w:rPr>
        <w:noProof/>
      </w:rPr>
      <w:pict w14:anchorId="4D4F7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33" o:spid="_x0000_s1030" type="#_x0000_t136" style="position:absolute;margin-left:0;margin-top:0;width:590.6pt;height:65.6pt;rotation:315;z-index:-25164697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976A" w14:textId="40C9A7BF" w:rsidR="00A82431" w:rsidRDefault="00A82431">
    <w:pPr>
      <w:pStyle w:val="Header"/>
    </w:pPr>
    <w:r>
      <w:rPr>
        <w:noProof/>
      </w:rPr>
      <w:pict w14:anchorId="7251A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16831" o:spid="_x0000_s1028" type="#_x0000_t136" style="position:absolute;margin-left:0;margin-top:0;width:590.6pt;height:65.6pt;rotation:315;z-index:-251651072;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7B3F"/>
    <w:multiLevelType w:val="hybridMultilevel"/>
    <w:tmpl w:val="C9DCB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B17A9"/>
    <w:multiLevelType w:val="multilevel"/>
    <w:tmpl w:val="C038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14EB0"/>
    <w:multiLevelType w:val="multilevel"/>
    <w:tmpl w:val="14AC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11DAF"/>
    <w:multiLevelType w:val="multilevel"/>
    <w:tmpl w:val="E356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3430C"/>
    <w:multiLevelType w:val="hybridMultilevel"/>
    <w:tmpl w:val="A760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46D2A"/>
    <w:multiLevelType w:val="multilevel"/>
    <w:tmpl w:val="8B2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C0EA4"/>
    <w:multiLevelType w:val="hybridMultilevel"/>
    <w:tmpl w:val="DA266C82"/>
    <w:lvl w:ilvl="0" w:tplc="50FE8068">
      <w:start w:val="5"/>
      <w:numFmt w:val="decimal"/>
      <w:lvlText w:val="%1."/>
      <w:lvlJc w:val="left"/>
      <w:pPr>
        <w:ind w:left="387" w:hanging="248"/>
      </w:pPr>
      <w:rPr>
        <w:rFonts w:ascii="Arial" w:eastAsia="Arial" w:hAnsi="Arial" w:cs="Arial" w:hint="default"/>
        <w:b/>
        <w:bCs/>
        <w:i w:val="0"/>
        <w:iCs w:val="0"/>
        <w:w w:val="100"/>
        <w:sz w:val="22"/>
        <w:szCs w:val="22"/>
        <w:lang w:val="en-US" w:eastAsia="en-US" w:bidi="ar-SA"/>
      </w:rPr>
    </w:lvl>
    <w:lvl w:ilvl="1" w:tplc="A3B86BE4">
      <w:start w:val="1"/>
      <w:numFmt w:val="decimal"/>
      <w:lvlText w:val="%2."/>
      <w:lvlJc w:val="left"/>
      <w:pPr>
        <w:ind w:left="680" w:hanging="360"/>
      </w:pPr>
      <w:rPr>
        <w:rFonts w:ascii="Arial" w:eastAsia="Arial" w:hAnsi="Arial" w:cs="Arial" w:hint="default"/>
        <w:b/>
        <w:bCs/>
        <w:i w:val="0"/>
        <w:iCs w:val="0"/>
        <w:spacing w:val="-1"/>
        <w:w w:val="99"/>
        <w:sz w:val="20"/>
        <w:szCs w:val="20"/>
        <w:lang w:val="en-US" w:eastAsia="en-US" w:bidi="ar-SA"/>
      </w:rPr>
    </w:lvl>
    <w:lvl w:ilvl="2" w:tplc="6B982388">
      <w:numFmt w:val="bullet"/>
      <w:lvlText w:val="•"/>
      <w:lvlJc w:val="left"/>
      <w:pPr>
        <w:ind w:left="1109" w:hanging="360"/>
      </w:pPr>
      <w:rPr>
        <w:rFonts w:hint="default"/>
        <w:lang w:val="en-US" w:eastAsia="en-US" w:bidi="ar-SA"/>
      </w:rPr>
    </w:lvl>
    <w:lvl w:ilvl="3" w:tplc="9552D666">
      <w:numFmt w:val="bullet"/>
      <w:lvlText w:val="•"/>
      <w:lvlJc w:val="left"/>
      <w:pPr>
        <w:ind w:left="1539" w:hanging="360"/>
      </w:pPr>
      <w:rPr>
        <w:rFonts w:hint="default"/>
        <w:lang w:val="en-US" w:eastAsia="en-US" w:bidi="ar-SA"/>
      </w:rPr>
    </w:lvl>
    <w:lvl w:ilvl="4" w:tplc="9C18C850">
      <w:numFmt w:val="bullet"/>
      <w:lvlText w:val="•"/>
      <w:lvlJc w:val="left"/>
      <w:pPr>
        <w:ind w:left="1969" w:hanging="360"/>
      </w:pPr>
      <w:rPr>
        <w:rFonts w:hint="default"/>
        <w:lang w:val="en-US" w:eastAsia="en-US" w:bidi="ar-SA"/>
      </w:rPr>
    </w:lvl>
    <w:lvl w:ilvl="5" w:tplc="53F8E6E8">
      <w:numFmt w:val="bullet"/>
      <w:lvlText w:val="•"/>
      <w:lvlJc w:val="left"/>
      <w:pPr>
        <w:ind w:left="2399" w:hanging="360"/>
      </w:pPr>
      <w:rPr>
        <w:rFonts w:hint="default"/>
        <w:lang w:val="en-US" w:eastAsia="en-US" w:bidi="ar-SA"/>
      </w:rPr>
    </w:lvl>
    <w:lvl w:ilvl="6" w:tplc="FCEC721E">
      <w:numFmt w:val="bullet"/>
      <w:lvlText w:val="•"/>
      <w:lvlJc w:val="left"/>
      <w:pPr>
        <w:ind w:left="2829" w:hanging="360"/>
      </w:pPr>
      <w:rPr>
        <w:rFonts w:hint="default"/>
        <w:lang w:val="en-US" w:eastAsia="en-US" w:bidi="ar-SA"/>
      </w:rPr>
    </w:lvl>
    <w:lvl w:ilvl="7" w:tplc="6902E28E">
      <w:numFmt w:val="bullet"/>
      <w:lvlText w:val="•"/>
      <w:lvlJc w:val="left"/>
      <w:pPr>
        <w:ind w:left="3259" w:hanging="360"/>
      </w:pPr>
      <w:rPr>
        <w:rFonts w:hint="default"/>
        <w:lang w:val="en-US" w:eastAsia="en-US" w:bidi="ar-SA"/>
      </w:rPr>
    </w:lvl>
    <w:lvl w:ilvl="8" w:tplc="0602F9A6">
      <w:numFmt w:val="bullet"/>
      <w:lvlText w:val="•"/>
      <w:lvlJc w:val="left"/>
      <w:pPr>
        <w:ind w:left="3689" w:hanging="360"/>
      </w:pPr>
      <w:rPr>
        <w:rFonts w:hint="default"/>
        <w:lang w:val="en-US" w:eastAsia="en-US" w:bidi="ar-SA"/>
      </w:rPr>
    </w:lvl>
  </w:abstractNum>
  <w:abstractNum w:abstractNumId="7" w15:restartNumberingAfterBreak="0">
    <w:nsid w:val="78B51CDB"/>
    <w:multiLevelType w:val="hybridMultilevel"/>
    <w:tmpl w:val="86B8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13DA5"/>
    <w:multiLevelType w:val="multilevel"/>
    <w:tmpl w:val="5150CC3E"/>
    <w:lvl w:ilvl="0">
      <w:start w:val="1"/>
      <w:numFmt w:val="decimal"/>
      <w:lvlText w:val="%1."/>
      <w:lvlJc w:val="left"/>
      <w:pPr>
        <w:ind w:left="387" w:hanging="245"/>
      </w:pPr>
      <w:rPr>
        <w:rFonts w:ascii="Arial" w:eastAsia="Arial" w:hAnsi="Arial" w:cs="Arial" w:hint="default"/>
        <w:b/>
        <w:bCs/>
        <w:i w:val="0"/>
        <w:iCs w:val="0"/>
        <w:w w:val="100"/>
        <w:sz w:val="22"/>
        <w:szCs w:val="22"/>
        <w:lang w:val="en-US" w:eastAsia="en-US" w:bidi="ar-SA"/>
      </w:rPr>
    </w:lvl>
    <w:lvl w:ilvl="1">
      <w:start w:val="1"/>
      <w:numFmt w:val="decimal"/>
      <w:lvlText w:val="%1.%2"/>
      <w:lvlJc w:val="left"/>
      <w:pPr>
        <w:ind w:left="511" w:hanging="370"/>
      </w:pPr>
      <w:rPr>
        <w:rFonts w:ascii="Arial" w:eastAsia="Arial" w:hAnsi="Arial" w:cs="Arial" w:hint="default"/>
        <w:b/>
        <w:bCs/>
        <w:i w:val="0"/>
        <w:iCs w:val="0"/>
        <w:w w:val="100"/>
        <w:sz w:val="22"/>
        <w:szCs w:val="22"/>
        <w:lang w:val="en-US" w:eastAsia="en-US" w:bidi="ar-SA"/>
      </w:rPr>
    </w:lvl>
    <w:lvl w:ilvl="2">
      <w:start w:val="1"/>
      <w:numFmt w:val="decimal"/>
      <w:lvlText w:val="%1.%2.%3"/>
      <w:lvlJc w:val="left"/>
      <w:pPr>
        <w:ind w:left="774" w:hanging="516"/>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782" w:hanging="516"/>
      </w:pPr>
      <w:rPr>
        <w:rFonts w:hint="default"/>
        <w:lang w:val="en-US" w:eastAsia="en-US" w:bidi="ar-SA"/>
      </w:rPr>
    </w:lvl>
    <w:lvl w:ilvl="4">
      <w:numFmt w:val="bullet"/>
      <w:lvlText w:val="•"/>
      <w:lvlJc w:val="left"/>
      <w:pPr>
        <w:ind w:left="654" w:hanging="516"/>
      </w:pPr>
      <w:rPr>
        <w:rFonts w:hint="default"/>
        <w:lang w:val="en-US" w:eastAsia="en-US" w:bidi="ar-SA"/>
      </w:rPr>
    </w:lvl>
    <w:lvl w:ilvl="5">
      <w:numFmt w:val="bullet"/>
      <w:lvlText w:val="•"/>
      <w:lvlJc w:val="left"/>
      <w:pPr>
        <w:ind w:left="527" w:hanging="516"/>
      </w:pPr>
      <w:rPr>
        <w:rFonts w:hint="default"/>
        <w:lang w:val="en-US" w:eastAsia="en-US" w:bidi="ar-SA"/>
      </w:rPr>
    </w:lvl>
    <w:lvl w:ilvl="6">
      <w:numFmt w:val="bullet"/>
      <w:lvlText w:val="•"/>
      <w:lvlJc w:val="left"/>
      <w:pPr>
        <w:ind w:left="400" w:hanging="516"/>
      </w:pPr>
      <w:rPr>
        <w:rFonts w:hint="default"/>
        <w:lang w:val="en-US" w:eastAsia="en-US" w:bidi="ar-SA"/>
      </w:rPr>
    </w:lvl>
    <w:lvl w:ilvl="7">
      <w:numFmt w:val="bullet"/>
      <w:lvlText w:val="•"/>
      <w:lvlJc w:val="left"/>
      <w:pPr>
        <w:ind w:left="273" w:hanging="516"/>
      </w:pPr>
      <w:rPr>
        <w:rFonts w:hint="default"/>
        <w:lang w:val="en-US" w:eastAsia="en-US" w:bidi="ar-SA"/>
      </w:rPr>
    </w:lvl>
    <w:lvl w:ilvl="8">
      <w:numFmt w:val="bullet"/>
      <w:lvlText w:val="•"/>
      <w:lvlJc w:val="left"/>
      <w:pPr>
        <w:ind w:left="146" w:hanging="516"/>
      </w:pPr>
      <w:rPr>
        <w:rFonts w:hint="default"/>
        <w:lang w:val="en-US" w:eastAsia="en-US" w:bidi="ar-SA"/>
      </w:rPr>
    </w:lvl>
  </w:abstractNum>
  <w:abstractNum w:abstractNumId="9" w15:restartNumberingAfterBreak="0">
    <w:nsid w:val="7EF3125D"/>
    <w:multiLevelType w:val="multilevel"/>
    <w:tmpl w:val="4180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103509">
    <w:abstractNumId w:val="6"/>
  </w:num>
  <w:num w:numId="2" w16cid:durableId="1349792947">
    <w:abstractNumId w:val="8"/>
  </w:num>
  <w:num w:numId="3" w16cid:durableId="1875923547">
    <w:abstractNumId w:val="4"/>
  </w:num>
  <w:num w:numId="4" w16cid:durableId="1737629510">
    <w:abstractNumId w:val="9"/>
  </w:num>
  <w:num w:numId="5" w16cid:durableId="1038892195">
    <w:abstractNumId w:val="5"/>
  </w:num>
  <w:num w:numId="6" w16cid:durableId="2125684487">
    <w:abstractNumId w:val="1"/>
  </w:num>
  <w:num w:numId="7" w16cid:durableId="1256792162">
    <w:abstractNumId w:val="2"/>
  </w:num>
  <w:num w:numId="8" w16cid:durableId="972558237">
    <w:abstractNumId w:val="3"/>
  </w:num>
  <w:num w:numId="9" w16cid:durableId="922101535">
    <w:abstractNumId w:val="7"/>
  </w:num>
  <w:num w:numId="10" w16cid:durableId="105527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4D7C"/>
    <w:rsid w:val="00035D87"/>
    <w:rsid w:val="00073ECB"/>
    <w:rsid w:val="00090FA7"/>
    <w:rsid w:val="000A0010"/>
    <w:rsid w:val="001D5D69"/>
    <w:rsid w:val="0022571F"/>
    <w:rsid w:val="0025237F"/>
    <w:rsid w:val="003D249D"/>
    <w:rsid w:val="0041390B"/>
    <w:rsid w:val="00462692"/>
    <w:rsid w:val="0065035D"/>
    <w:rsid w:val="00660BC3"/>
    <w:rsid w:val="006845B3"/>
    <w:rsid w:val="0072769C"/>
    <w:rsid w:val="007776FB"/>
    <w:rsid w:val="007A3A67"/>
    <w:rsid w:val="009256CE"/>
    <w:rsid w:val="00963C84"/>
    <w:rsid w:val="009D63AF"/>
    <w:rsid w:val="009F03F9"/>
    <w:rsid w:val="00A04282"/>
    <w:rsid w:val="00A14D7C"/>
    <w:rsid w:val="00A82431"/>
    <w:rsid w:val="00AB0FFD"/>
    <w:rsid w:val="00BE4875"/>
    <w:rsid w:val="00C32269"/>
    <w:rsid w:val="00CE1AC7"/>
    <w:rsid w:val="00D560E7"/>
    <w:rsid w:val="00DF7A87"/>
    <w:rsid w:val="00E573AC"/>
    <w:rsid w:val="00E746FB"/>
    <w:rsid w:val="00E81A4B"/>
    <w:rsid w:val="00E90920"/>
    <w:rsid w:val="00E92FAB"/>
    <w:rsid w:val="00ED3BE2"/>
    <w:rsid w:val="00EF2117"/>
    <w:rsid w:val="00F11BEE"/>
    <w:rsid w:val="00FB6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7BC4288"/>
  <w15:docId w15:val="{8085B74D-3B7E-404E-BD3F-BDD410E3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387" w:hanging="248"/>
      <w:outlineLvl w:val="0"/>
    </w:pPr>
    <w:rPr>
      <w:b/>
      <w:bCs/>
    </w:rPr>
  </w:style>
  <w:style w:type="paragraph" w:styleId="Heading2">
    <w:name w:val="heading 2"/>
    <w:basedOn w:val="Normal"/>
    <w:uiPriority w:val="1"/>
    <w:qFormat/>
    <w:pPr>
      <w:ind w:left="509" w:hanging="370"/>
      <w:outlineLvl w:val="1"/>
    </w:pPr>
    <w:rPr>
      <w:b/>
      <w:bCs/>
    </w:rPr>
  </w:style>
  <w:style w:type="paragraph" w:styleId="Heading3">
    <w:name w:val="heading 3"/>
    <w:basedOn w:val="Normal"/>
    <w:uiPriority w:val="1"/>
    <w:qFormat/>
    <w:pPr>
      <w:ind w:left="1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
    <w:qFormat/>
    <w:pPr>
      <w:spacing w:before="85"/>
      <w:ind w:left="714" w:right="137" w:firstLine="1665"/>
      <w:jc w:val="right"/>
    </w:pPr>
    <w:rPr>
      <w:b/>
      <w:bCs/>
      <w:sz w:val="48"/>
      <w:szCs w:val="48"/>
    </w:rPr>
  </w:style>
  <w:style w:type="paragraph" w:styleId="ListParagraph">
    <w:name w:val="List Paragraph"/>
    <w:basedOn w:val="Normal"/>
    <w:uiPriority w:val="34"/>
    <w:qFormat/>
    <w:pPr>
      <w:ind w:left="509" w:hanging="370"/>
    </w:pPr>
  </w:style>
  <w:style w:type="paragraph" w:customStyle="1" w:styleId="TableParagraph">
    <w:name w:val="Table Paragraph"/>
    <w:basedOn w:val="Normal"/>
    <w:uiPriority w:val="1"/>
    <w:qFormat/>
    <w:pPr>
      <w:spacing w:line="210" w:lineRule="exact"/>
    </w:pPr>
  </w:style>
  <w:style w:type="paragraph" w:styleId="FootnoteText">
    <w:name w:val="footnote text"/>
    <w:basedOn w:val="Normal"/>
    <w:link w:val="FootnoteTextChar"/>
    <w:uiPriority w:val="99"/>
    <w:semiHidden/>
    <w:unhideWhenUsed/>
    <w:rsid w:val="00ED3BE2"/>
    <w:rPr>
      <w:sz w:val="20"/>
      <w:szCs w:val="20"/>
    </w:rPr>
  </w:style>
  <w:style w:type="character" w:customStyle="1" w:styleId="FootnoteTextChar">
    <w:name w:val="Footnote Text Char"/>
    <w:basedOn w:val="DefaultParagraphFont"/>
    <w:link w:val="FootnoteText"/>
    <w:uiPriority w:val="99"/>
    <w:semiHidden/>
    <w:rsid w:val="00ED3BE2"/>
    <w:rPr>
      <w:rFonts w:ascii="Arial" w:eastAsia="Arial" w:hAnsi="Arial" w:cs="Arial"/>
      <w:sz w:val="20"/>
      <w:szCs w:val="20"/>
    </w:rPr>
  </w:style>
  <w:style w:type="character" w:styleId="FootnoteReference">
    <w:name w:val="footnote reference"/>
    <w:basedOn w:val="DefaultParagraphFont"/>
    <w:uiPriority w:val="99"/>
    <w:semiHidden/>
    <w:unhideWhenUsed/>
    <w:rsid w:val="00ED3BE2"/>
    <w:rPr>
      <w:vertAlign w:val="superscript"/>
    </w:rPr>
  </w:style>
  <w:style w:type="paragraph" w:styleId="Header">
    <w:name w:val="header"/>
    <w:basedOn w:val="Normal"/>
    <w:link w:val="HeaderChar"/>
    <w:uiPriority w:val="99"/>
    <w:unhideWhenUsed/>
    <w:rsid w:val="009F03F9"/>
    <w:pPr>
      <w:tabs>
        <w:tab w:val="center" w:pos="4320"/>
        <w:tab w:val="right" w:pos="8640"/>
      </w:tabs>
    </w:pPr>
  </w:style>
  <w:style w:type="character" w:customStyle="1" w:styleId="HeaderChar">
    <w:name w:val="Header Char"/>
    <w:basedOn w:val="DefaultParagraphFont"/>
    <w:link w:val="Header"/>
    <w:uiPriority w:val="99"/>
    <w:rsid w:val="009F03F9"/>
    <w:rPr>
      <w:rFonts w:ascii="Arial" w:eastAsia="Arial" w:hAnsi="Arial" w:cs="Arial"/>
    </w:rPr>
  </w:style>
  <w:style w:type="paragraph" w:styleId="Footer">
    <w:name w:val="footer"/>
    <w:basedOn w:val="Normal"/>
    <w:link w:val="FooterChar"/>
    <w:uiPriority w:val="99"/>
    <w:unhideWhenUsed/>
    <w:rsid w:val="009F03F9"/>
    <w:pPr>
      <w:tabs>
        <w:tab w:val="center" w:pos="4320"/>
        <w:tab w:val="right" w:pos="8640"/>
      </w:tabs>
    </w:pPr>
  </w:style>
  <w:style w:type="character" w:customStyle="1" w:styleId="FooterChar">
    <w:name w:val="Footer Char"/>
    <w:basedOn w:val="DefaultParagraphFont"/>
    <w:link w:val="Footer"/>
    <w:uiPriority w:val="99"/>
    <w:rsid w:val="009F03F9"/>
    <w:rPr>
      <w:rFonts w:ascii="Arial" w:eastAsia="Arial" w:hAnsi="Arial" w:cs="Arial"/>
    </w:rPr>
  </w:style>
  <w:style w:type="paragraph" w:customStyle="1" w:styleId="ds-markdown-paragraph">
    <w:name w:val="ds-markdown-paragraph"/>
    <w:basedOn w:val="Normal"/>
    <w:rsid w:val="007776F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776FB"/>
    <w:rPr>
      <w:b/>
      <w:bCs/>
    </w:rPr>
  </w:style>
  <w:style w:type="character" w:styleId="Emphasis">
    <w:name w:val="Emphasis"/>
    <w:basedOn w:val="DefaultParagraphFont"/>
    <w:uiPriority w:val="20"/>
    <w:qFormat/>
    <w:rsid w:val="007776FB"/>
    <w:rPr>
      <w:i/>
      <w:iCs/>
    </w:rPr>
  </w:style>
  <w:style w:type="table" w:styleId="TableGrid">
    <w:name w:val="Table Grid"/>
    <w:basedOn w:val="TableNormal"/>
    <w:uiPriority w:val="59"/>
    <w:rsid w:val="007776FB"/>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rsid w:val="007776FB"/>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1"/>
    <w:rsid w:val="007776FB"/>
    <w:rPr>
      <w:rFonts w:ascii="Arial" w:eastAsia="Arial" w:hAnsi="Arial" w:cs="Arial"/>
      <w:b/>
      <w:bCs/>
    </w:rPr>
  </w:style>
  <w:style w:type="character" w:styleId="Hyperlink">
    <w:name w:val="Hyperlink"/>
    <w:basedOn w:val="DefaultParagraphFont"/>
    <w:uiPriority w:val="99"/>
    <w:unhideWhenUsed/>
    <w:rsid w:val="00E573AC"/>
    <w:rPr>
      <w:color w:val="0000FF" w:themeColor="hyperlink"/>
      <w:u w:val="single"/>
    </w:rPr>
  </w:style>
  <w:style w:type="character" w:styleId="UnresolvedMention">
    <w:name w:val="Unresolved Mention"/>
    <w:basedOn w:val="DefaultParagraphFont"/>
    <w:uiPriority w:val="99"/>
    <w:semiHidden/>
    <w:unhideWhenUsed/>
    <w:rsid w:val="00E5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oura\Desktop\data\foamed%20concrete\&#1575;&#1604;&#1605;&#1602;&#1575;&#1604;&#1577;%202\&#1581;&#1583;&#1608;&#1583;%20&#1575;&#1604;&#1581;&#1586;&#1605;&#1577;%20&#1575;&#1604;&#1606;&#1592;&#1575;&#1605;&#1610;&#1577;%20&#1608;&#1605;&#1582;&#1591;&#1591;%20&#1575;&#1604;&#1578;&#1581;&#1604;&#1610;&#1604;%20&#1575;&#1604;&#1581;&#1576;&#1610;%20&#1604;&#1604;&#1585;&#1605;&#1604;%20&#1575;&#1604;&#1606;&#1575;&#1593;&#1605;%20&#1601;&#1602;&#15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oura\Desktop\data\foamed%20concrete\&#1575;&#1604;&#1593;&#1605;&#1604;%20&#1575;&#1604;&#1605;&#1582;&#1576;&#1585;&#1610;\&#1578;&#1581;&#1604;&#1610;&#1604;%20&#1606;&#1578;&#1575;&#1574;&#1580;%20&#1575;&#1604;&#1575;&#1581;&#1578;&#1576;&#1575;&#1585;&#1575;&#157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oura\Desktop\data\foamed%20concrete\&#1575;&#1604;&#1593;&#1605;&#1604;%20&#1575;&#1604;&#1605;&#1582;&#1576;&#1585;&#1610;\&#1578;&#1581;&#1604;&#1610;&#1604;%20&#1606;&#1578;&#1575;&#1574;&#1580;%20&#1575;&#1604;&#1575;&#1581;&#1578;&#1576;&#1575;&#1585;&#1575;&#15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64785183100724"/>
          <c:y val="5.2563239467527591E-2"/>
          <c:w val="0.6633124120354521"/>
          <c:h val="0.80880262467191599"/>
        </c:manualLayout>
      </c:layout>
      <c:scatterChart>
        <c:scatterStyle val="lineMarker"/>
        <c:varyColors val="0"/>
        <c:ser>
          <c:idx val="0"/>
          <c:order val="0"/>
          <c:tx>
            <c:v>Fine Sand</c:v>
          </c:tx>
          <c:spPr>
            <a:ln w="28575">
              <a:solidFill>
                <a:sysClr val="windowText" lastClr="000000"/>
              </a:solidFill>
            </a:ln>
          </c:spPr>
          <c:marker>
            <c:spPr>
              <a:solidFill>
                <a:srgbClr val="FF0000"/>
              </a:solidFill>
              <a:ln>
                <a:solidFill>
                  <a:sysClr val="windowText" lastClr="000000"/>
                </a:solidFill>
              </a:ln>
            </c:spPr>
          </c:marker>
          <c:xVal>
            <c:numRef>
              <c:f>ورقة1!$A$2:$A$9</c:f>
              <c:numCache>
                <c:formatCode>General</c:formatCode>
                <c:ptCount val="8"/>
                <c:pt idx="0">
                  <c:v>9.5</c:v>
                </c:pt>
                <c:pt idx="1">
                  <c:v>4.75</c:v>
                </c:pt>
                <c:pt idx="2">
                  <c:v>2.36</c:v>
                </c:pt>
                <c:pt idx="3">
                  <c:v>1.18</c:v>
                </c:pt>
                <c:pt idx="4">
                  <c:v>0.6</c:v>
                </c:pt>
                <c:pt idx="5">
                  <c:v>0.3</c:v>
                </c:pt>
                <c:pt idx="6">
                  <c:v>0.15</c:v>
                </c:pt>
                <c:pt idx="7">
                  <c:v>7.4999999999999997E-2</c:v>
                </c:pt>
              </c:numCache>
            </c:numRef>
          </c:xVal>
          <c:yVal>
            <c:numRef>
              <c:f>ورقة1!$B$2:$B$9</c:f>
              <c:numCache>
                <c:formatCode>_(* #,##0.0_);_(* \(#,##0.0\);_(* "-"??_);_(@_)</c:formatCode>
                <c:ptCount val="8"/>
                <c:pt idx="0">
                  <c:v>100</c:v>
                </c:pt>
                <c:pt idx="1">
                  <c:v>100</c:v>
                </c:pt>
                <c:pt idx="2">
                  <c:v>99.949698190000007</c:v>
                </c:pt>
                <c:pt idx="3">
                  <c:v>99.899396379999999</c:v>
                </c:pt>
                <c:pt idx="4">
                  <c:v>98.692152919999998</c:v>
                </c:pt>
                <c:pt idx="5">
                  <c:v>73.943661969999994</c:v>
                </c:pt>
                <c:pt idx="6">
                  <c:v>11.46881288</c:v>
                </c:pt>
                <c:pt idx="7">
                  <c:v>1.4084507040000001</c:v>
                </c:pt>
              </c:numCache>
            </c:numRef>
          </c:yVal>
          <c:smooth val="0"/>
          <c:extLst>
            <c:ext xmlns:c16="http://schemas.microsoft.com/office/drawing/2014/chart" uri="{C3380CC4-5D6E-409C-BE32-E72D297353CC}">
              <c16:uniqueId val="{00000000-57F9-4120-A4BF-202BE54E2D35}"/>
            </c:ext>
          </c:extLst>
        </c:ser>
        <c:ser>
          <c:idx val="4"/>
          <c:order val="1"/>
          <c:tx>
            <c:v>Standard Specification Limits</c:v>
          </c:tx>
          <c:spPr>
            <a:ln>
              <a:solidFill>
                <a:srgbClr val="669900"/>
              </a:solidFill>
            </a:ln>
          </c:spPr>
          <c:marker>
            <c:symbol val="x"/>
            <c:size val="7"/>
            <c:spPr>
              <a:ln>
                <a:solidFill>
                  <a:srgbClr val="669900"/>
                </a:solidFill>
              </a:ln>
            </c:spPr>
          </c:marker>
          <c:xVal>
            <c:numRef>
              <c:f>ورقة1!$A$15:$A$22</c:f>
              <c:numCache>
                <c:formatCode>General</c:formatCode>
                <c:ptCount val="8"/>
                <c:pt idx="0">
                  <c:v>9.5</c:v>
                </c:pt>
                <c:pt idx="1">
                  <c:v>4.75</c:v>
                </c:pt>
                <c:pt idx="2">
                  <c:v>2.36</c:v>
                </c:pt>
                <c:pt idx="3">
                  <c:v>1.18</c:v>
                </c:pt>
                <c:pt idx="4">
                  <c:v>0.6</c:v>
                </c:pt>
                <c:pt idx="5">
                  <c:v>0.3</c:v>
                </c:pt>
                <c:pt idx="6">
                  <c:v>0.15</c:v>
                </c:pt>
                <c:pt idx="7">
                  <c:v>7.4999999999999997E-2</c:v>
                </c:pt>
              </c:numCache>
            </c:numRef>
          </c:xVal>
          <c:yVal>
            <c:numRef>
              <c:f>ورقة1!$B$15:$B$22</c:f>
              <c:numCache>
                <c:formatCode>General</c:formatCode>
                <c:ptCount val="8"/>
                <c:pt idx="0">
                  <c:v>100</c:v>
                </c:pt>
                <c:pt idx="1">
                  <c:v>95</c:v>
                </c:pt>
                <c:pt idx="2">
                  <c:v>80</c:v>
                </c:pt>
                <c:pt idx="3">
                  <c:v>50</c:v>
                </c:pt>
                <c:pt idx="4">
                  <c:v>25</c:v>
                </c:pt>
                <c:pt idx="5">
                  <c:v>10</c:v>
                </c:pt>
                <c:pt idx="6">
                  <c:v>2</c:v>
                </c:pt>
                <c:pt idx="7">
                  <c:v>0</c:v>
                </c:pt>
              </c:numCache>
            </c:numRef>
          </c:yVal>
          <c:smooth val="0"/>
          <c:extLst>
            <c:ext xmlns:c16="http://schemas.microsoft.com/office/drawing/2014/chart" uri="{C3380CC4-5D6E-409C-BE32-E72D297353CC}">
              <c16:uniqueId val="{00000001-57F9-4120-A4BF-202BE54E2D35}"/>
            </c:ext>
          </c:extLst>
        </c:ser>
        <c:ser>
          <c:idx val="5"/>
          <c:order val="2"/>
          <c:spPr>
            <a:ln>
              <a:solidFill>
                <a:srgbClr val="669900"/>
              </a:solidFill>
            </a:ln>
          </c:spPr>
          <c:marker>
            <c:symbol val="x"/>
            <c:size val="7"/>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rgbClr val="669900"/>
                </a:solidFill>
              </a:ln>
            </c:spPr>
          </c:marker>
          <c:xVal>
            <c:numRef>
              <c:f>ورقة1!$A$15:$A$22</c:f>
              <c:numCache>
                <c:formatCode>General</c:formatCode>
                <c:ptCount val="8"/>
                <c:pt idx="0">
                  <c:v>9.5</c:v>
                </c:pt>
                <c:pt idx="1">
                  <c:v>4.75</c:v>
                </c:pt>
                <c:pt idx="2">
                  <c:v>2.36</c:v>
                </c:pt>
                <c:pt idx="3">
                  <c:v>1.18</c:v>
                </c:pt>
                <c:pt idx="4">
                  <c:v>0.6</c:v>
                </c:pt>
                <c:pt idx="5">
                  <c:v>0.3</c:v>
                </c:pt>
                <c:pt idx="6">
                  <c:v>0.15</c:v>
                </c:pt>
                <c:pt idx="7">
                  <c:v>7.4999999999999997E-2</c:v>
                </c:pt>
              </c:numCache>
            </c:numRef>
          </c:xVal>
          <c:yVal>
            <c:numRef>
              <c:f>ورقة1!$C$15:$C$22</c:f>
              <c:numCache>
                <c:formatCode>General</c:formatCode>
                <c:ptCount val="8"/>
                <c:pt idx="0">
                  <c:v>100</c:v>
                </c:pt>
                <c:pt idx="1">
                  <c:v>100</c:v>
                </c:pt>
                <c:pt idx="2">
                  <c:v>100</c:v>
                </c:pt>
                <c:pt idx="3">
                  <c:v>85</c:v>
                </c:pt>
                <c:pt idx="4">
                  <c:v>60</c:v>
                </c:pt>
                <c:pt idx="5">
                  <c:v>30</c:v>
                </c:pt>
                <c:pt idx="6">
                  <c:v>10</c:v>
                </c:pt>
                <c:pt idx="7">
                  <c:v>0</c:v>
                </c:pt>
              </c:numCache>
            </c:numRef>
          </c:yVal>
          <c:smooth val="0"/>
          <c:extLst>
            <c:ext xmlns:c16="http://schemas.microsoft.com/office/drawing/2014/chart" uri="{C3380CC4-5D6E-409C-BE32-E72D297353CC}">
              <c16:uniqueId val="{00000002-57F9-4120-A4BF-202BE54E2D35}"/>
            </c:ext>
          </c:extLst>
        </c:ser>
        <c:dLbls>
          <c:showLegendKey val="0"/>
          <c:showVal val="0"/>
          <c:showCatName val="0"/>
          <c:showSerName val="0"/>
          <c:showPercent val="0"/>
          <c:showBubbleSize val="0"/>
        </c:dLbls>
        <c:axId val="434237440"/>
        <c:axId val="434239744"/>
      </c:scatterChart>
      <c:valAx>
        <c:axId val="434237440"/>
        <c:scaling>
          <c:logBase val="10"/>
          <c:orientation val="minMax"/>
        </c:scaling>
        <c:delete val="0"/>
        <c:axPos val="b"/>
        <c:majorGridlines/>
        <c:minorGridlines/>
        <c:title>
          <c:tx>
            <c:rich>
              <a:bodyPr/>
              <a:lstStyle/>
              <a:p>
                <a:pPr>
                  <a:defRPr sz="1100"/>
                </a:pPr>
                <a:r>
                  <a:rPr lang="en-US" sz="1100" b="1" i="0">
                    <a:effectLst/>
                  </a:rPr>
                  <a:t>Sieve Openings</a:t>
                </a:r>
                <a:r>
                  <a:rPr lang="ar-SY" sz="1100" b="0" i="0" baseline="0">
                    <a:effectLst/>
                  </a:rPr>
                  <a:t> </a:t>
                </a:r>
                <a:r>
                  <a:rPr lang="en-US" sz="1100"/>
                  <a:t>mm</a:t>
                </a:r>
              </a:p>
            </c:rich>
          </c:tx>
          <c:layout>
            <c:manualLayout>
              <c:xMode val="edge"/>
              <c:yMode val="edge"/>
              <c:x val="0.39663899080677734"/>
              <c:y val="0.91254250850170038"/>
            </c:manualLayout>
          </c:layout>
          <c:overlay val="0"/>
        </c:title>
        <c:numFmt formatCode="General" sourceLinked="1"/>
        <c:majorTickMark val="out"/>
        <c:minorTickMark val="none"/>
        <c:tickLblPos val="nextTo"/>
        <c:crossAx val="434239744"/>
        <c:crosses val="autoZero"/>
        <c:crossBetween val="midCat"/>
      </c:valAx>
      <c:valAx>
        <c:axId val="434239744"/>
        <c:scaling>
          <c:orientation val="minMax"/>
          <c:max val="100"/>
        </c:scaling>
        <c:delete val="0"/>
        <c:axPos val="l"/>
        <c:minorGridlines/>
        <c:title>
          <c:tx>
            <c:rich>
              <a:bodyPr rot="-5400000" vert="horz"/>
              <a:lstStyle/>
              <a:p>
                <a:pPr>
                  <a:defRPr sz="1100"/>
                </a:pPr>
                <a:r>
                  <a:rPr lang="en-US" sz="1100" b="1" i="0">
                    <a:effectLst/>
                  </a:rPr>
                  <a:t>Percent Passing</a:t>
                </a:r>
                <a:r>
                  <a:rPr lang="ar-SY" sz="1100" b="1" i="0" baseline="0">
                    <a:effectLst/>
                  </a:rPr>
                  <a:t> </a:t>
                </a:r>
                <a:r>
                  <a:rPr lang="ar-SY" sz="1100"/>
                  <a:t>%</a:t>
                </a:r>
              </a:p>
            </c:rich>
          </c:tx>
          <c:layout>
            <c:manualLayout>
              <c:xMode val="edge"/>
              <c:yMode val="edge"/>
              <c:x val="3.297588325019582E-2"/>
              <c:y val="0.27617838528335587"/>
            </c:manualLayout>
          </c:layout>
          <c:overlay val="0"/>
        </c:title>
        <c:numFmt formatCode="_(* #,##0.0_);_(* \(#,##0.0\);_(* &quot;-&quot;??_);_(@_)" sourceLinked="1"/>
        <c:majorTickMark val="out"/>
        <c:minorTickMark val="none"/>
        <c:tickLblPos val="nextTo"/>
        <c:crossAx val="434237440"/>
        <c:crossesAt val="1.0000000000000002E-2"/>
        <c:crossBetween val="midCat"/>
      </c:val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c:spPr>
    </c:plotArea>
    <c:legend>
      <c:legendPos val="r"/>
      <c:legendEntry>
        <c:idx val="2"/>
        <c:delete val="1"/>
      </c:legendEntry>
      <c:layout>
        <c:manualLayout>
          <c:xMode val="edge"/>
          <c:yMode val="edge"/>
          <c:x val="0.82909704195540201"/>
          <c:y val="0.26558828233386272"/>
          <c:w val="0.16783629312009093"/>
          <c:h val="0.4768698274417824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rgbClr val="FF0000"/>
              </a:solidFill>
            </c:spPr>
          </c:marker>
          <c:trendline>
            <c:spPr>
              <a:ln>
                <a:solidFill>
                  <a:schemeClr val="tx1"/>
                </a:solidFill>
              </a:ln>
            </c:spPr>
            <c:trendlineType val="linear"/>
            <c:dispRSqr val="1"/>
            <c:dispEq val="1"/>
            <c:trendlineLbl>
              <c:layout>
                <c:manualLayout>
                  <c:x val="-0.31009689413823271"/>
                  <c:y val="9.6747594050743652E-2"/>
                </c:manualLayout>
              </c:layout>
              <c:tx>
                <c:rich>
                  <a:bodyPr/>
                  <a:lstStyle/>
                  <a:p>
                    <a:pPr>
                      <a:defRPr sz="1400" b="1">
                        <a:solidFill>
                          <a:srgbClr val="FF0000"/>
                        </a:solidFill>
                      </a:defRPr>
                    </a:pPr>
                    <a:r>
                      <a:rPr lang="en-US" sz="1400" b="1" baseline="0">
                        <a:solidFill>
                          <a:srgbClr val="FF0000"/>
                        </a:solidFill>
                        <a:sym typeface="Symbol" panose="05050102010706020507" pitchFamily="18" charset="2"/>
                      </a:rPr>
                      <a:t></a:t>
                    </a:r>
                    <a:r>
                      <a:rPr lang="en-US" sz="1400" b="1" baseline="0">
                        <a:solidFill>
                          <a:srgbClr val="FF0000"/>
                        </a:solidFill>
                      </a:rPr>
                      <a:t> = 0.0003</a:t>
                    </a:r>
                    <a:r>
                      <a:rPr lang="en-US" sz="1400" b="1" baseline="0">
                        <a:solidFill>
                          <a:srgbClr val="FF0000"/>
                        </a:solidFill>
                        <a:sym typeface="Symbol" panose="05050102010706020507" pitchFamily="18" charset="2"/>
                      </a:rPr>
                      <a:t>d</a:t>
                    </a:r>
                    <a:r>
                      <a:rPr lang="en-US" sz="1400" b="1" baseline="0">
                        <a:solidFill>
                          <a:srgbClr val="FF0000"/>
                        </a:solidFill>
                      </a:rPr>
                      <a:t> - 0.0202</a:t>
                    </a:r>
                    <a:br>
                      <a:rPr lang="en-US" sz="1400" b="1" baseline="0">
                        <a:solidFill>
                          <a:srgbClr val="FF0000"/>
                        </a:solidFill>
                      </a:rPr>
                    </a:br>
                    <a:r>
                      <a:rPr lang="en-US" sz="1400" b="1" baseline="0">
                        <a:solidFill>
                          <a:srgbClr val="FF0000"/>
                        </a:solidFill>
                      </a:rPr>
                      <a:t>R² = 0.9895</a:t>
                    </a:r>
                    <a:endParaRPr lang="en-US" sz="1400" b="1">
                      <a:solidFill>
                        <a:srgbClr val="FF0000"/>
                      </a:solidFill>
                    </a:endParaRPr>
                  </a:p>
                </c:rich>
              </c:tx>
              <c:numFmt formatCode="General" sourceLinked="0"/>
            </c:trendlineLbl>
          </c:trendline>
          <c:xVal>
            <c:numRef>
              <c:f>تيست!$B$14:$B$23</c:f>
              <c:numCache>
                <c:formatCode>General</c:formatCode>
                <c:ptCount val="10"/>
                <c:pt idx="0">
                  <c:v>606.77083333333337</c:v>
                </c:pt>
                <c:pt idx="1">
                  <c:v>700.52083333333337</c:v>
                </c:pt>
                <c:pt idx="2">
                  <c:v>466.14583333333331</c:v>
                </c:pt>
                <c:pt idx="3">
                  <c:v>343.75</c:v>
                </c:pt>
                <c:pt idx="4">
                  <c:v>725.26041666666663</c:v>
                </c:pt>
                <c:pt idx="5">
                  <c:v>653.64583333333348</c:v>
                </c:pt>
                <c:pt idx="6">
                  <c:v>544.27083333333348</c:v>
                </c:pt>
                <c:pt idx="7">
                  <c:v>497.39583333333343</c:v>
                </c:pt>
                <c:pt idx="8">
                  <c:v>626.30208333333337</c:v>
                </c:pt>
                <c:pt idx="9">
                  <c:v>661.45833333333348</c:v>
                </c:pt>
              </c:numCache>
            </c:numRef>
          </c:xVal>
          <c:yVal>
            <c:numRef>
              <c:f>تيست!$C$14:$C$23</c:f>
              <c:numCache>
                <c:formatCode>General</c:formatCode>
                <c:ptCount val="10"/>
                <c:pt idx="0">
                  <c:v>0.12713059413580249</c:v>
                </c:pt>
                <c:pt idx="1">
                  <c:v>0.15352346161265434</c:v>
                </c:pt>
                <c:pt idx="2">
                  <c:v>9.5584671585648151E-2</c:v>
                </c:pt>
                <c:pt idx="3">
                  <c:v>6.9653561439043207E-2</c:v>
                </c:pt>
                <c:pt idx="4">
                  <c:v>0.16677680121527783</c:v>
                </c:pt>
                <c:pt idx="5">
                  <c:v>0.14373930000964508</c:v>
                </c:pt>
                <c:pt idx="6">
                  <c:v>0.11697530864197531</c:v>
                </c:pt>
                <c:pt idx="7">
                  <c:v>0.10110767505787038</c:v>
                </c:pt>
                <c:pt idx="8">
                  <c:v>0.13910008559992285</c:v>
                </c:pt>
                <c:pt idx="9">
                  <c:v>0.14560236424575621</c:v>
                </c:pt>
              </c:numCache>
            </c:numRef>
          </c:yVal>
          <c:smooth val="0"/>
          <c:extLst>
            <c:ext xmlns:c16="http://schemas.microsoft.com/office/drawing/2014/chart" uri="{C3380CC4-5D6E-409C-BE32-E72D297353CC}">
              <c16:uniqueId val="{00000000-7DF3-4289-BCCC-5A0F612C40AE}"/>
            </c:ext>
          </c:extLst>
        </c:ser>
        <c:dLbls>
          <c:showLegendKey val="0"/>
          <c:showVal val="0"/>
          <c:showCatName val="0"/>
          <c:showSerName val="0"/>
          <c:showPercent val="0"/>
          <c:showBubbleSize val="0"/>
        </c:dLbls>
        <c:axId val="241708032"/>
        <c:axId val="241718400"/>
      </c:scatterChart>
      <c:valAx>
        <c:axId val="241708032"/>
        <c:scaling>
          <c:orientation val="minMax"/>
          <c:min val="250"/>
        </c:scaling>
        <c:delete val="0"/>
        <c:axPos val="b"/>
        <c:majorGridlines/>
        <c:title>
          <c:tx>
            <c:rich>
              <a:bodyPr/>
              <a:lstStyle/>
              <a:p>
                <a:pPr>
                  <a:defRPr/>
                </a:pPr>
                <a:r>
                  <a:rPr lang="en-US" sz="1000" b="1" i="0" u="none" strike="noStrike" baseline="0">
                    <a:effectLst/>
                  </a:rPr>
                  <a:t>Dry Density  </a:t>
                </a:r>
                <a:r>
                  <a:rPr lang="en-US" sz="1000" b="1" i="0" u="none" strike="noStrike" baseline="0">
                    <a:effectLst/>
                    <a:sym typeface="Symbol" panose="05050102010706020507" pitchFamily="18" charset="2"/>
                  </a:rPr>
                  <a:t>d  </a:t>
                </a:r>
                <a:r>
                  <a:rPr lang="en-US" sz="1100" b="1" i="0" baseline="0">
                    <a:effectLst/>
                  </a:rPr>
                  <a:t>kg/m</a:t>
                </a:r>
                <a:r>
                  <a:rPr lang="en-US" sz="1100" b="1" i="0" baseline="30000">
                    <a:effectLst/>
                  </a:rPr>
                  <a:t>3</a:t>
                </a:r>
                <a:endParaRPr lang="en-US" sz="600" baseline="30000">
                  <a:effectLst/>
                </a:endParaRPr>
              </a:p>
            </c:rich>
          </c:tx>
          <c:overlay val="0"/>
        </c:title>
        <c:numFmt formatCode="General" sourceLinked="1"/>
        <c:majorTickMark val="out"/>
        <c:minorTickMark val="none"/>
        <c:tickLblPos val="nextTo"/>
        <c:crossAx val="241718400"/>
        <c:crosses val="autoZero"/>
        <c:crossBetween val="midCat"/>
      </c:valAx>
      <c:valAx>
        <c:axId val="241718400"/>
        <c:scaling>
          <c:orientation val="minMax"/>
          <c:min val="6.0000000000000012E-2"/>
        </c:scaling>
        <c:delete val="0"/>
        <c:axPos val="l"/>
        <c:majorGridlines/>
        <c:title>
          <c:tx>
            <c:rich>
              <a:bodyPr rot="-5400000" vert="horz"/>
              <a:lstStyle/>
              <a:p>
                <a:pPr>
                  <a:defRPr sz="1100"/>
                </a:pPr>
                <a:r>
                  <a:rPr lang="en-US" sz="1100" b="1" i="0" u="none" strike="noStrike" baseline="0">
                    <a:effectLst/>
                  </a:rPr>
                  <a:t>  Thermal Conductivity Coefficient  </a:t>
                </a:r>
                <a:r>
                  <a:rPr lang="en-US" sz="1100" b="1" i="0" u="none" strike="noStrike" baseline="0">
                    <a:effectLst/>
                    <a:sym typeface="Symbol" panose="05050102010706020507" pitchFamily="18" charset="2"/>
                  </a:rPr>
                  <a:t></a:t>
                </a:r>
                <a:r>
                  <a:rPr lang="en-US" sz="1100" b="1" i="0" u="none" strike="noStrike" baseline="0">
                    <a:effectLst/>
                  </a:rPr>
                  <a:t> </a:t>
                </a:r>
                <a:r>
                  <a:rPr lang="en-US" sz="1100">
                    <a:sym typeface="Symbol" panose="05050102010706020507" pitchFamily="18" charset="2"/>
                  </a:rPr>
                  <a:t>W/m.C</a:t>
                </a:r>
                <a:endParaRPr lang="ar-SY" sz="1100"/>
              </a:p>
            </c:rich>
          </c:tx>
          <c:layout>
            <c:manualLayout>
              <c:xMode val="edge"/>
              <c:yMode val="edge"/>
              <c:x val="2.4626302847723765E-2"/>
              <c:y val="0.10774322253342493"/>
            </c:manualLayout>
          </c:layout>
          <c:overlay val="0"/>
        </c:title>
        <c:numFmt formatCode="General" sourceLinked="1"/>
        <c:majorTickMark val="out"/>
        <c:minorTickMark val="none"/>
        <c:tickLblPos val="nextTo"/>
        <c:crossAx val="241708032"/>
        <c:crosses val="autoZero"/>
        <c:crossBetween val="midCat"/>
        <c:majorUnit val="2.0000000000000004E-2"/>
      </c:valAx>
      <c:spPr>
        <a:gradFill flip="none" rotWithShape="1">
          <a:gsLst>
            <a:gs pos="68750">
              <a:srgbClr val="CEDAF0"/>
            </a:gs>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b="100000"/>
          </a:path>
          <a:tileRect t="-100000" r="-100000"/>
        </a:gradFill>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rgbClr val="FF0000"/>
              </a:solidFill>
            </c:spPr>
          </c:marker>
          <c:trendline>
            <c:trendlineType val="poly"/>
            <c:order val="2"/>
            <c:dispRSqr val="1"/>
            <c:dispEq val="1"/>
            <c:trendlineLbl>
              <c:layout>
                <c:manualLayout>
                  <c:x val="-0.18802821522309709"/>
                  <c:y val="9.6747594050743652E-2"/>
                </c:manualLayout>
              </c:layout>
              <c:tx>
                <c:rich>
                  <a:bodyPr/>
                  <a:lstStyle/>
                  <a:p>
                    <a:pPr>
                      <a:defRPr/>
                    </a:pPr>
                    <a:r>
                      <a:rPr lang="en-US" baseline="0"/>
                      <a:t> </a:t>
                    </a:r>
                    <a:r>
                      <a:rPr lang="en-US" sz="1200" b="1" baseline="0">
                        <a:solidFill>
                          <a:srgbClr val="FF0000"/>
                        </a:solidFill>
                      </a:rPr>
                      <a:t>Rc= 2E-05</a:t>
                    </a:r>
                    <a:r>
                      <a:rPr lang="en-US" sz="1200" b="1" baseline="0">
                        <a:solidFill>
                          <a:srgbClr val="FF0000"/>
                        </a:solidFill>
                        <a:sym typeface="Symbol"/>
                      </a:rPr>
                      <a:t>d</a:t>
                    </a:r>
                    <a:r>
                      <a:rPr lang="en-US" sz="1200" b="1" baseline="30000">
                        <a:solidFill>
                          <a:srgbClr val="FF0000"/>
                        </a:solidFill>
                      </a:rPr>
                      <a:t>2</a:t>
                    </a:r>
                    <a:r>
                      <a:rPr lang="en-US" sz="1200" b="1" baseline="0">
                        <a:solidFill>
                          <a:srgbClr val="FF0000"/>
                        </a:solidFill>
                      </a:rPr>
                      <a:t> - 0.0168</a:t>
                    </a:r>
                    <a:r>
                      <a:rPr lang="en-US" sz="1200" b="1" baseline="0">
                        <a:solidFill>
                          <a:srgbClr val="FF0000"/>
                        </a:solidFill>
                        <a:sym typeface="Symbol"/>
                      </a:rPr>
                      <a:t>d</a:t>
                    </a:r>
                    <a:r>
                      <a:rPr lang="en-US" sz="1200" b="1" baseline="0">
                        <a:solidFill>
                          <a:srgbClr val="FF0000"/>
                        </a:solidFill>
                      </a:rPr>
                      <a:t> + 3.7949
R² = 0.9468</a:t>
                    </a:r>
                    <a:endParaRPr lang="en-US" b="1">
                      <a:solidFill>
                        <a:srgbClr val="FF0000"/>
                      </a:solidFill>
                    </a:endParaRPr>
                  </a:p>
                </c:rich>
              </c:tx>
              <c:numFmt formatCode="General" sourceLinked="0"/>
            </c:trendlineLbl>
          </c:trendline>
          <c:xVal>
            <c:numRef>
              <c:f>'[تحليل نتائج الاحتبارات.xlsx]تيست المقالة3'!$B$33:$B$42</c:f>
              <c:numCache>
                <c:formatCode>General</c:formatCode>
                <c:ptCount val="10"/>
                <c:pt idx="0">
                  <c:v>606.77083333333337</c:v>
                </c:pt>
                <c:pt idx="1">
                  <c:v>700.52083333333337</c:v>
                </c:pt>
                <c:pt idx="2">
                  <c:v>466.14583333333331</c:v>
                </c:pt>
                <c:pt idx="3">
                  <c:v>343.75</c:v>
                </c:pt>
                <c:pt idx="4">
                  <c:v>725.26041666666663</c:v>
                </c:pt>
                <c:pt idx="5">
                  <c:v>653.64583333333348</c:v>
                </c:pt>
                <c:pt idx="6">
                  <c:v>544.27083333333348</c:v>
                </c:pt>
                <c:pt idx="7">
                  <c:v>497.39583333333343</c:v>
                </c:pt>
                <c:pt idx="8">
                  <c:v>626.30208333333337</c:v>
                </c:pt>
                <c:pt idx="9">
                  <c:v>661.45833333333348</c:v>
                </c:pt>
              </c:numCache>
            </c:numRef>
          </c:xVal>
          <c:yVal>
            <c:numRef>
              <c:f>'[تحليل نتائج الاحتبارات.xlsx]تيست المقالة3'!$C$33:$C$42</c:f>
              <c:numCache>
                <c:formatCode>General</c:formatCode>
                <c:ptCount val="10"/>
                <c:pt idx="0">
                  <c:v>1.22</c:v>
                </c:pt>
                <c:pt idx="1">
                  <c:v>2.58</c:v>
                </c:pt>
                <c:pt idx="2">
                  <c:v>0.70000000000000007</c:v>
                </c:pt>
                <c:pt idx="3">
                  <c:v>0.37833333333333335</c:v>
                </c:pt>
                <c:pt idx="4">
                  <c:v>2.813333333333333</c:v>
                </c:pt>
                <c:pt idx="5">
                  <c:v>1.6033333333333333</c:v>
                </c:pt>
                <c:pt idx="6">
                  <c:v>0.96499999999999997</c:v>
                </c:pt>
                <c:pt idx="7">
                  <c:v>0.83</c:v>
                </c:pt>
                <c:pt idx="8">
                  <c:v>1.36</c:v>
                </c:pt>
                <c:pt idx="9">
                  <c:v>1.6466666666666665</c:v>
                </c:pt>
              </c:numCache>
            </c:numRef>
          </c:yVal>
          <c:smooth val="0"/>
          <c:extLst>
            <c:ext xmlns:c16="http://schemas.microsoft.com/office/drawing/2014/chart" uri="{C3380CC4-5D6E-409C-BE32-E72D297353CC}">
              <c16:uniqueId val="{00000000-A41E-4A5B-BEEE-6868FB954799}"/>
            </c:ext>
          </c:extLst>
        </c:ser>
        <c:dLbls>
          <c:showLegendKey val="0"/>
          <c:showVal val="0"/>
          <c:showCatName val="0"/>
          <c:showSerName val="0"/>
          <c:showPercent val="0"/>
          <c:showBubbleSize val="0"/>
        </c:dLbls>
        <c:axId val="324402176"/>
        <c:axId val="324404736"/>
      </c:scatterChart>
      <c:valAx>
        <c:axId val="324402176"/>
        <c:scaling>
          <c:orientation val="minMax"/>
          <c:min val="250"/>
        </c:scaling>
        <c:delete val="0"/>
        <c:axPos val="b"/>
        <c:title>
          <c:tx>
            <c:rich>
              <a:bodyPr/>
              <a:lstStyle/>
              <a:p>
                <a:pPr>
                  <a:defRPr sz="1100"/>
                </a:pPr>
                <a:r>
                  <a:rPr lang="en-US" sz="1100" b="1" i="0" u="none" strike="noStrike" baseline="0">
                    <a:effectLst/>
                  </a:rPr>
                  <a:t>Dry Density </a:t>
                </a:r>
                <a:r>
                  <a:rPr lang="en-US" sz="1100" b="1" i="0" u="none" strike="noStrike" baseline="0">
                    <a:effectLst/>
                    <a:sym typeface="Symbol" panose="05050102010706020507" pitchFamily="18" charset="2"/>
                  </a:rPr>
                  <a:t>d</a:t>
                </a:r>
                <a:r>
                  <a:rPr lang="en-US" sz="1100" b="1" i="0" u="none" strike="noStrike" baseline="0">
                    <a:effectLst/>
                  </a:rPr>
                  <a:t>  </a:t>
                </a:r>
                <a:r>
                  <a:rPr lang="en-US" sz="1100" b="1" i="0" baseline="0">
                    <a:effectLst/>
                  </a:rPr>
                  <a:t>kg/m3</a:t>
                </a:r>
                <a:endParaRPr lang="en-US" sz="1100">
                  <a:effectLst/>
                </a:endParaRPr>
              </a:p>
            </c:rich>
          </c:tx>
          <c:overlay val="0"/>
        </c:title>
        <c:numFmt formatCode="General" sourceLinked="1"/>
        <c:majorTickMark val="out"/>
        <c:minorTickMark val="none"/>
        <c:tickLblPos val="nextTo"/>
        <c:crossAx val="324404736"/>
        <c:crosses val="autoZero"/>
        <c:crossBetween val="midCat"/>
      </c:valAx>
      <c:valAx>
        <c:axId val="324404736"/>
        <c:scaling>
          <c:orientation val="minMax"/>
          <c:min val="0"/>
        </c:scaling>
        <c:delete val="0"/>
        <c:axPos val="l"/>
        <c:majorGridlines/>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Compressive Strength Rc Mpa</a:t>
                </a:r>
                <a:endParaRPr lang="en-US" sz="600">
                  <a:effectLst/>
                </a:endParaRPr>
              </a:p>
            </c:rich>
          </c:tx>
          <c:overlay val="0"/>
        </c:title>
        <c:numFmt formatCode="General" sourceLinked="1"/>
        <c:majorTickMark val="out"/>
        <c:minorTickMark val="none"/>
        <c:tickLblPos val="nextTo"/>
        <c:crossAx val="324402176"/>
        <c:crosses val="autoZero"/>
        <c:crossBetween val="midCat"/>
      </c:val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3545</Words>
  <Characters>20208</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Editor-22</cp:lastModifiedBy>
  <cp:revision>24</cp:revision>
  <dcterms:created xsi:type="dcterms:W3CDTF">2025-05-27T08:43:00Z</dcterms:created>
  <dcterms:modified xsi:type="dcterms:W3CDTF">2025-05-31T09:35:00Z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Microsoft® Word 2019</vt:lpwstr>
  </property>
  <property fmtid="{D5CDD505-2E9C-101B-9397-08002B2CF9AE}" pid="4" name="LastSaved">
    <vt:filetime>2025-05-27T00:00:00Z</vt:filetime>
  </property>
</Properties>
</file>