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0D82A0A2"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67592F3B" w14:textId="77777777" w:rsidR="00837D20" w:rsidRDefault="00837D20" w:rsidP="000763D2">
      <w:pPr>
        <w:pStyle w:val="Author"/>
        <w:spacing w:line="240" w:lineRule="auto"/>
        <w:jc w:val="left"/>
        <w:rPr>
          <w:rFonts w:ascii="Arial" w:hAnsi="Arial" w:cs="Arial"/>
          <w:bCs/>
          <w:iCs/>
          <w:kern w:val="28"/>
          <w:szCs w:val="24"/>
        </w:rPr>
      </w:pPr>
    </w:p>
    <w:p w14:paraId="1DECFB33" w14:textId="77777777" w:rsidR="00844139" w:rsidRDefault="00A92AC0"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VIBRANT LEARNING SETTING IN THE CLASSROOM AND DRIVEN LEADERSHIP ATTRIBUTES OF TEACHERS </w:t>
      </w:r>
    </w:p>
    <w:p w14:paraId="5156F3A4" w14:textId="6F0E38B5" w:rsidR="00DC6EF2" w:rsidRDefault="00A92AC0" w:rsidP="00B0064D">
      <w:pPr>
        <w:jc w:val="right"/>
        <w:rPr>
          <w:rFonts w:ascii="Arial" w:hAnsi="Arial" w:cs="Arial"/>
          <w:b/>
          <w:noProof/>
          <w:sz w:val="28"/>
          <w:szCs w:val="28"/>
          <w:lang w:val="en-PH" w:eastAsia="en-PH"/>
        </w:rPr>
      </w:pPr>
      <w:r>
        <w:rPr>
          <w:rFonts w:ascii="Arial" w:hAnsi="Arial" w:cs="Arial"/>
          <w:b/>
          <w:noProof/>
          <w:sz w:val="28"/>
          <w:szCs w:val="28"/>
          <w:lang w:val="en-PH" w:eastAsia="en-PH"/>
        </w:rPr>
        <w:t>IN PUBLIC ELEMENTARY SCHOOLS</w:t>
      </w:r>
      <w:r w:rsidR="00DC6EF2" w:rsidRPr="00DC6EF2">
        <w:rPr>
          <w:rFonts w:ascii="Arial" w:hAnsi="Arial" w:cs="Arial"/>
          <w:b/>
          <w:noProof/>
          <w:sz w:val="28"/>
          <w:szCs w:val="28"/>
          <w:lang w:val="en-PH" w:eastAsia="en-PH"/>
        </w:rPr>
        <w:t xml:space="preserve"> </w:t>
      </w:r>
    </w:p>
    <w:p w14:paraId="0FA278EF" w14:textId="77777777" w:rsidR="00837D20" w:rsidRDefault="00837D20" w:rsidP="00B0064D">
      <w:pPr>
        <w:jc w:val="right"/>
        <w:rPr>
          <w:rFonts w:ascii="Arial" w:hAnsi="Arial" w:cs="Arial"/>
          <w:b/>
          <w:noProof/>
          <w:sz w:val="28"/>
          <w:szCs w:val="28"/>
          <w:lang w:val="en-PH" w:eastAsia="en-PH"/>
        </w:rPr>
      </w:pPr>
    </w:p>
    <w:p w14:paraId="46B3DCDD" w14:textId="568DBC1A" w:rsidR="00717F2E" w:rsidRDefault="00C15740" w:rsidP="000203B1">
      <w:pPr>
        <w:ind w:left="2880"/>
        <w:rPr>
          <w:rFonts w:ascii="Arial" w:hAnsi="Arial" w:cs="Arial"/>
          <w:i/>
        </w:rPr>
        <w:sectPr w:rsidR="00717F2E" w:rsidSect="009C2B16">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 xml:space="preserve">          </w:t>
      </w:r>
      <w:r w:rsidR="007632DC">
        <w:rPr>
          <w:rFonts w:ascii="Arial" w:hAnsi="Arial" w:cs="Arial"/>
        </w:rPr>
        <w:t xml:space="preserve">        </w:t>
      </w:r>
      <w:r>
        <w:rPr>
          <w:rFonts w:ascii="Arial" w:hAnsi="Arial" w:cs="Arial"/>
        </w:rPr>
        <w:t xml:space="preserve">  </w:t>
      </w:r>
      <w:r w:rsidR="00844139">
        <w:rPr>
          <w:rFonts w:ascii="Arial" w:hAnsi="Arial" w:cs="Arial"/>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02E302E" w:rsidR="00717F2E" w:rsidRPr="000763D2" w:rsidRDefault="00771C7B" w:rsidP="00896129">
            <w:pPr>
              <w:jc w:val="both"/>
              <w:rPr>
                <w:rFonts w:ascii="Arial" w:hAnsi="Arial" w:cs="Arial"/>
                <w:iCs/>
              </w:rPr>
            </w:pPr>
            <w:r w:rsidRPr="00771C7B">
              <w:rPr>
                <w:rFonts w:ascii="Arial" w:hAnsi="Arial" w:cs="Arial"/>
                <w:iCs/>
              </w:rPr>
              <w:t>This study aimed to examine the significant relationship between vibrant learning settings in the classroom and the driven leadership attributes of public elementary school teachers in Tarragona District, Division of Davao Oriental. A descriptive-correlational research design was utilized, involving 143 public elementary school teachers as respondents. Data were collected using a validated and pilot-tested survey questionnaire. Statistical tools such as mean, standard deviation, Pearson product-moment correlation, and multiple linear regression analyses were used to analyze the data. Findings revealed that the levels of vibrant learning settings and driven leadership attributes among the respondents were both rated as very high. Correlation analysis showed a significant and high positive relationship between vibrant learning settings and driven leadership attributes. Moreover, multiple regression analysis revealed that the domains of engaging and interactive teaching methods, stimulating physical environment, and encouragement of creativity and critical thinking significantly influenced the driven leadership attributes of teachers. In contrast, the domains of positive and supportive classroom culture and the use of technology and multimedia resources did not show a significant influence in this study. These results emphasize the need to focus on dynamic instructional practices and creative learning environments to enhance teacher leadership, while also reconsidering how technology and classroom culture are being integrated and supported in the current educational setting.</w:t>
            </w:r>
          </w:p>
        </w:tc>
      </w:tr>
    </w:tbl>
    <w:p w14:paraId="175A3F79" w14:textId="77777777" w:rsidR="00717F2E" w:rsidRDefault="00717F2E">
      <w:pPr>
        <w:pStyle w:val="Body"/>
        <w:spacing w:after="0"/>
        <w:rPr>
          <w:rFonts w:ascii="Arial" w:hAnsi="Arial" w:cs="Arial"/>
          <w:i/>
        </w:rPr>
      </w:pPr>
    </w:p>
    <w:p w14:paraId="63DA1D4D" w14:textId="5EC2035F" w:rsidR="00DC2754" w:rsidRDefault="00771C7B" w:rsidP="00BB0E63">
      <w:pPr>
        <w:jc w:val="both"/>
        <w:rPr>
          <w:rFonts w:ascii="Arial" w:hAnsi="Arial" w:cs="Arial"/>
          <w:iCs/>
        </w:rPr>
      </w:pPr>
      <w:r w:rsidRPr="00771C7B">
        <w:rPr>
          <w:rFonts w:ascii="Arial" w:hAnsi="Arial" w:cs="Arial"/>
          <w:i/>
          <w:iCs/>
        </w:rPr>
        <w:t>Keywords: Vibrant Learning Settings, Driven Leadership Attributes, Descriptive-Correlational, Public Elementary Schools,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9921F72" w14:textId="77777777" w:rsidR="00AF37F9" w:rsidRPr="00AF37F9" w:rsidRDefault="00AF37F9" w:rsidP="00AF37F9">
      <w:pPr>
        <w:jc w:val="both"/>
        <w:rPr>
          <w:rFonts w:ascii="Arial" w:hAnsi="Arial"/>
        </w:rPr>
      </w:pPr>
      <w:r w:rsidRPr="00AF37F9">
        <w:rPr>
          <w:rFonts w:ascii="Arial" w:hAnsi="Arial"/>
        </w:rPr>
        <w:t>A vibrant learning setting in the classroom, while fostering</w:t>
      </w:r>
      <w:bookmarkStart w:id="0" w:name="_GoBack"/>
      <w:bookmarkEnd w:id="0"/>
      <w:r w:rsidRPr="00AF37F9">
        <w:rPr>
          <w:rFonts w:ascii="Arial" w:hAnsi="Arial"/>
        </w:rPr>
        <w:t xml:space="preserve"> creativity and engagement, also presents several challenges for teachers and students. One of the most significant problems is classroom management. A lively, dynamic environment can sometimes lead to a lack of focus, as students may become distracted by the energy around them. This can make it difficult for teachers to maintain a structured and organized classroom where all students are able to stay on task and absorb the lesson content. </w:t>
      </w:r>
    </w:p>
    <w:p w14:paraId="2E06D54D" w14:textId="77777777" w:rsidR="00A92AC0" w:rsidRDefault="00A92AC0" w:rsidP="00AF37F9">
      <w:pPr>
        <w:jc w:val="both"/>
        <w:rPr>
          <w:rFonts w:ascii="Arial" w:hAnsi="Arial"/>
        </w:rPr>
      </w:pPr>
    </w:p>
    <w:p w14:paraId="55CD2D9B" w14:textId="6245E248" w:rsidR="00AF37F9" w:rsidRPr="00AF37F9" w:rsidRDefault="00AF37F9" w:rsidP="00AF37F9">
      <w:pPr>
        <w:jc w:val="both"/>
        <w:rPr>
          <w:rFonts w:ascii="Arial" w:hAnsi="Arial"/>
        </w:rPr>
      </w:pPr>
      <w:r w:rsidRPr="00AF37F9">
        <w:rPr>
          <w:rFonts w:ascii="Arial" w:hAnsi="Arial"/>
        </w:rPr>
        <w:t xml:space="preserve">In the global studies, the diversity of student needs presents a challenge. While some students thrive in an interactive and energetic environment, others may struggle with the noise and chaos. These students might find it harder to concentrate or participate, leading to unequal learning experiences and engagement levels in the </w:t>
      </w:r>
      <w:proofErr w:type="gramStart"/>
      <w:r w:rsidRPr="00AF37F9">
        <w:rPr>
          <w:rFonts w:ascii="Arial" w:hAnsi="Arial"/>
        </w:rPr>
        <w:t>classroom  (</w:t>
      </w:r>
      <w:proofErr w:type="gramEnd"/>
      <w:r w:rsidR="004A35AC" w:rsidRPr="004A35AC">
        <w:rPr>
          <w:rFonts w:ascii="Arial" w:hAnsi="Arial"/>
        </w:rPr>
        <w:t>Abacioglu</w:t>
      </w:r>
      <w:r w:rsidR="004A35AC">
        <w:rPr>
          <w:rFonts w:ascii="Arial" w:hAnsi="Arial"/>
        </w:rPr>
        <w:t xml:space="preserve"> et al.</w:t>
      </w:r>
      <w:r w:rsidRPr="00AF37F9">
        <w:rPr>
          <w:rFonts w:ascii="Arial" w:hAnsi="Arial"/>
        </w:rPr>
        <w:t>, 202</w:t>
      </w:r>
      <w:r w:rsidR="004A35AC">
        <w:rPr>
          <w:rFonts w:ascii="Arial" w:hAnsi="Arial"/>
        </w:rPr>
        <w:t>3</w:t>
      </w:r>
      <w:r w:rsidRPr="00AF37F9">
        <w:rPr>
          <w:rFonts w:ascii="Arial" w:hAnsi="Arial"/>
        </w:rPr>
        <w:t>).</w:t>
      </w:r>
    </w:p>
    <w:p w14:paraId="7DA03400" w14:textId="77777777" w:rsidR="00A92AC0" w:rsidRDefault="00A92AC0" w:rsidP="00AF37F9">
      <w:pPr>
        <w:jc w:val="both"/>
        <w:rPr>
          <w:rFonts w:ascii="Arial" w:hAnsi="Arial"/>
        </w:rPr>
      </w:pPr>
    </w:p>
    <w:p w14:paraId="3B5B814E" w14:textId="3BC131CC" w:rsidR="00AF37F9" w:rsidRPr="00AF37F9" w:rsidRDefault="00AF37F9" w:rsidP="00AF37F9">
      <w:pPr>
        <w:jc w:val="both"/>
        <w:rPr>
          <w:rFonts w:ascii="Arial" w:hAnsi="Arial"/>
        </w:rPr>
      </w:pPr>
      <w:r w:rsidRPr="00AF37F9">
        <w:rPr>
          <w:rFonts w:ascii="Arial" w:hAnsi="Arial"/>
        </w:rPr>
        <w:t xml:space="preserve">Similarly, teachers with driven leadership attributes those who are passionate, motivated, and goal-oriented may face their own set of challenges. While their enthusiasm can inspire and push students to succeed, the pressure to constantly perform at a high level can lead to teacher burnout. Driven leaders often take on more responsibilities, which can result in physical and emotional exhaustion. Without proper support or resources, teachers may feel overwhelmed by the expectations placed on them, which can negatively affect their mental well-being and their ability to sustain the high-energy classroom environment. Moreover, the </w:t>
      </w:r>
      <w:r w:rsidRPr="00AF37F9">
        <w:rPr>
          <w:rFonts w:ascii="Arial" w:hAnsi="Arial"/>
        </w:rPr>
        <w:lastRenderedPageBreak/>
        <w:t>intense drive to succeed can sometimes lead to overemphasis on achievement, neglecting the emotional and social aspects of teaching that are crucial for student development. This focus on results can inadvertently create a stressful atmosphere for both the teacher and the students, as the pursuit of excellence might overshadow the importance of fostering a positive, supportive learning culture (Coleman &amp; LaRocque, 2020).</w:t>
      </w:r>
    </w:p>
    <w:p w14:paraId="29FC86A2" w14:textId="77777777" w:rsidR="00A92AC0" w:rsidRDefault="00A92AC0" w:rsidP="00AF37F9">
      <w:pPr>
        <w:jc w:val="both"/>
        <w:rPr>
          <w:rFonts w:ascii="Arial" w:hAnsi="Arial"/>
        </w:rPr>
      </w:pPr>
    </w:p>
    <w:p w14:paraId="407C59B0" w14:textId="4012BD7F" w:rsidR="00AF37F9" w:rsidRPr="00AF37F9" w:rsidRDefault="00AF37F9" w:rsidP="00AF37F9">
      <w:pPr>
        <w:jc w:val="both"/>
        <w:rPr>
          <w:rFonts w:ascii="Arial" w:hAnsi="Arial"/>
        </w:rPr>
      </w:pPr>
      <w:r w:rsidRPr="00AF37F9">
        <w:rPr>
          <w:rFonts w:ascii="Arial" w:hAnsi="Arial"/>
        </w:rPr>
        <w:t>Consequently, while both a vibrant learning setting and driven leadership attributes bring many benefits to the classroom, they also create challenges that need to be managed. A high-energy environment can lead to issues with focus and inclusivity, while driven leadership attributes, if not carefully balanced, can result in burnout and a stressful atmosphere. To ensure a productive and supportive learning environment, it is crucial for teachers to find a balance that maintains energy and motivation without compromising their own well-being or the well-being of their students (</w:t>
      </w:r>
      <w:r w:rsidR="00F903AB" w:rsidRPr="00F903AB">
        <w:rPr>
          <w:rFonts w:ascii="Arial" w:hAnsi="Arial"/>
        </w:rPr>
        <w:t>Henrietta</w:t>
      </w:r>
      <w:r w:rsidRPr="00AF37F9">
        <w:rPr>
          <w:rFonts w:ascii="Arial" w:hAnsi="Arial"/>
        </w:rPr>
        <w:t>, 202</w:t>
      </w:r>
      <w:r w:rsidR="00F903AB">
        <w:rPr>
          <w:rFonts w:ascii="Arial" w:hAnsi="Arial"/>
        </w:rPr>
        <w:t>3</w:t>
      </w:r>
      <w:r w:rsidRPr="00AF37F9">
        <w:rPr>
          <w:rFonts w:ascii="Arial" w:hAnsi="Arial"/>
        </w:rPr>
        <w:t xml:space="preserve">). </w:t>
      </w:r>
    </w:p>
    <w:p w14:paraId="625935A6" w14:textId="77777777" w:rsidR="00A92AC0" w:rsidRDefault="00A92AC0" w:rsidP="00AF37F9">
      <w:pPr>
        <w:jc w:val="both"/>
        <w:rPr>
          <w:rFonts w:ascii="Arial" w:hAnsi="Arial"/>
        </w:rPr>
      </w:pPr>
    </w:p>
    <w:p w14:paraId="7D89924B" w14:textId="4D94D917" w:rsidR="00AF37F9" w:rsidRPr="00AF37F9" w:rsidRDefault="00AF37F9" w:rsidP="00AF37F9">
      <w:pPr>
        <w:jc w:val="both"/>
        <w:rPr>
          <w:rFonts w:ascii="Arial" w:hAnsi="Arial"/>
        </w:rPr>
      </w:pPr>
      <w:r w:rsidRPr="00AF37F9">
        <w:rPr>
          <w:rFonts w:ascii="Arial" w:hAnsi="Arial"/>
        </w:rPr>
        <w:t>In the Philippines, a vibrant learning setting in the classroom, while fostering engagement and creativity, can also lead to several additional challenges. One of the key issues is the difficulty in maintaining consistency. In an environment full of energy and excitement, teachers may struggle to maintain a consistent routine or structure. This inconsistency can affect students’ ability to predict and understand the flow of the lesson, leading to confusion and frustration (C</w:t>
      </w:r>
      <w:r w:rsidR="00236FE0">
        <w:rPr>
          <w:rFonts w:ascii="Arial" w:hAnsi="Arial"/>
        </w:rPr>
        <w:t>hen et al.</w:t>
      </w:r>
      <w:r w:rsidRPr="00AF37F9">
        <w:rPr>
          <w:rFonts w:ascii="Arial" w:hAnsi="Arial"/>
        </w:rPr>
        <w:t>, 202</w:t>
      </w:r>
      <w:r w:rsidR="00236FE0">
        <w:rPr>
          <w:rFonts w:ascii="Arial" w:hAnsi="Arial"/>
        </w:rPr>
        <w:t>4</w:t>
      </w:r>
      <w:r w:rsidRPr="00AF37F9">
        <w:rPr>
          <w:rFonts w:ascii="Arial" w:hAnsi="Arial"/>
        </w:rPr>
        <w:t>).</w:t>
      </w:r>
    </w:p>
    <w:p w14:paraId="53DF96D1" w14:textId="77777777" w:rsidR="00A92AC0" w:rsidRDefault="00A92AC0" w:rsidP="00AF37F9">
      <w:pPr>
        <w:jc w:val="both"/>
        <w:rPr>
          <w:rFonts w:ascii="Arial" w:hAnsi="Arial"/>
        </w:rPr>
      </w:pPr>
    </w:p>
    <w:p w14:paraId="21BE53E4" w14:textId="4178D712" w:rsidR="00AF37F9" w:rsidRPr="00AF37F9" w:rsidRDefault="00AF37F9" w:rsidP="00AF37F9">
      <w:pPr>
        <w:jc w:val="both"/>
        <w:rPr>
          <w:rFonts w:ascii="Arial" w:hAnsi="Arial"/>
        </w:rPr>
      </w:pPr>
      <w:r w:rsidRPr="00AF37F9">
        <w:rPr>
          <w:rFonts w:ascii="Arial" w:hAnsi="Arial"/>
        </w:rPr>
        <w:t>Moreover, the diverse engagement levels of students can create an imbalance in how much each student benefits from the vibrant atmosphere. Some students, especially those who are shy or introverted, may feel overwhelmed by the constant activity and may find it hard to engage with the lesson, which can create inequality in participation and learning outcomes. Additionally, creating and maintaining a vibrant classroom often requires a lot of energy and preparation from the teacher, which can be taxing. Teachers might spend significant time planning interactive activities, managing various learning tools, and ensuring that the classroom remains engaging, which can divert attention away from other important aspects of teaching, such as individualized student support or content mastery (</w:t>
      </w:r>
      <w:r w:rsidR="00F05D31">
        <w:rPr>
          <w:rFonts w:ascii="Arial" w:hAnsi="Arial"/>
        </w:rPr>
        <w:t>Hassan et al.</w:t>
      </w:r>
      <w:r w:rsidRPr="00AF37F9">
        <w:rPr>
          <w:rFonts w:ascii="Arial" w:hAnsi="Arial"/>
        </w:rPr>
        <w:t xml:space="preserve">, 2020).  </w:t>
      </w:r>
    </w:p>
    <w:p w14:paraId="3455E0E5" w14:textId="77777777" w:rsidR="00A92AC0" w:rsidRDefault="00A92AC0" w:rsidP="00AF37F9">
      <w:pPr>
        <w:jc w:val="both"/>
        <w:rPr>
          <w:rFonts w:ascii="Arial" w:hAnsi="Arial"/>
        </w:rPr>
      </w:pPr>
    </w:p>
    <w:p w14:paraId="1DA5030F" w14:textId="757F6BC2" w:rsidR="00AF37F9" w:rsidRPr="00AF37F9" w:rsidRDefault="00AF37F9" w:rsidP="00AF37F9">
      <w:pPr>
        <w:jc w:val="both"/>
        <w:rPr>
          <w:rFonts w:ascii="Arial" w:hAnsi="Arial"/>
        </w:rPr>
      </w:pPr>
      <w:r w:rsidRPr="00AF37F9">
        <w:rPr>
          <w:rFonts w:ascii="Arial" w:hAnsi="Arial"/>
        </w:rPr>
        <w:t>Similarly, driven leadership attributes of teachers, while often seen as motivating and inspiring, can present their own set of complications. Teachers who exhibit strong leadership qualities are often highly ambitious, but this drive can lead to unrealistic expectations. Driven teachers may place too much pressure on themselves or their students, expecting high levels of performance without always considering the individual needs and limitations of their students (</w:t>
      </w:r>
      <w:r w:rsidR="000657B0" w:rsidRPr="000657B0">
        <w:rPr>
          <w:rFonts w:ascii="Arial" w:hAnsi="Arial"/>
        </w:rPr>
        <w:t>Jarl</w:t>
      </w:r>
      <w:r w:rsidR="000657B0">
        <w:rPr>
          <w:rFonts w:ascii="Arial" w:hAnsi="Arial"/>
        </w:rPr>
        <w:t xml:space="preserve"> et al.</w:t>
      </w:r>
      <w:r w:rsidRPr="00AF37F9">
        <w:rPr>
          <w:rFonts w:ascii="Arial" w:hAnsi="Arial"/>
        </w:rPr>
        <w:t>, 2021).</w:t>
      </w:r>
    </w:p>
    <w:p w14:paraId="31B4CC15" w14:textId="77777777" w:rsidR="00A92AC0" w:rsidRDefault="00A92AC0" w:rsidP="00AF37F9">
      <w:pPr>
        <w:jc w:val="both"/>
        <w:rPr>
          <w:rFonts w:ascii="Arial" w:hAnsi="Arial"/>
        </w:rPr>
      </w:pPr>
    </w:p>
    <w:p w14:paraId="5E7316E3" w14:textId="46A7E2CE" w:rsidR="00AF37F9" w:rsidRPr="00AF37F9" w:rsidRDefault="00AF37F9" w:rsidP="00AF37F9">
      <w:pPr>
        <w:jc w:val="both"/>
        <w:rPr>
          <w:rFonts w:ascii="Arial" w:hAnsi="Arial"/>
        </w:rPr>
      </w:pPr>
      <w:r w:rsidRPr="00AF37F9">
        <w:rPr>
          <w:rFonts w:ascii="Arial" w:hAnsi="Arial"/>
        </w:rPr>
        <w:t>In Tarragona District, Division of Davao Oriental, driven teachers might also struggle with work-life balance, as they tend to take on extra duties and responsibilities, sometimes at the cost of their personal time and well-being. Their strong commitment to their work can blur the lines between professional and personal life, leading to fatigue and burnout. Furthermore, teachers with highly driven leadership attributes may unintentionally foster a rigid classroom environment, where there is little room for flexibility or adaptability. The drive to achieve set goals might limit the opportunity for students to explore topics or interests outside of the prescribed curriculum, reducing the chances for creative exploration and critical thinking.</w:t>
      </w:r>
    </w:p>
    <w:p w14:paraId="072B52E9" w14:textId="77777777" w:rsidR="00A92AC0" w:rsidRDefault="00A92AC0" w:rsidP="00AF37F9">
      <w:pPr>
        <w:jc w:val="both"/>
        <w:rPr>
          <w:rFonts w:ascii="Arial" w:hAnsi="Arial"/>
        </w:rPr>
      </w:pPr>
    </w:p>
    <w:p w14:paraId="0041E466" w14:textId="78F26C22" w:rsidR="00AF37F9" w:rsidRPr="00AF37F9" w:rsidRDefault="00AF37F9" w:rsidP="00AF37F9">
      <w:pPr>
        <w:jc w:val="both"/>
        <w:rPr>
          <w:rFonts w:ascii="Arial" w:hAnsi="Arial"/>
        </w:rPr>
      </w:pPr>
      <w:r w:rsidRPr="00AF37F9">
        <w:rPr>
          <w:rFonts w:ascii="Arial" w:hAnsi="Arial"/>
        </w:rPr>
        <w:t>In the above scene, the researcher is motivated to conduct this study both a vibrant learning setting and driven leadership attributes can be double-edged swords. They contribute significantly to an engaging, dynamic classroom environment, they also pose challenges related to consistency, student inclusivity, and teacher well-</w:t>
      </w:r>
      <w:proofErr w:type="gramStart"/>
      <w:r w:rsidRPr="00AF37F9">
        <w:rPr>
          <w:rFonts w:ascii="Arial" w:hAnsi="Arial"/>
        </w:rPr>
        <w:t>being .</w:t>
      </w:r>
      <w:proofErr w:type="gramEnd"/>
      <w:r w:rsidRPr="00AF37F9">
        <w:rPr>
          <w:rFonts w:ascii="Arial" w:hAnsi="Arial"/>
        </w:rPr>
        <w:t xml:space="preserve"> To navigate these complexities, it is essential for teachers to strike a balance maintaining enthusiasm and energy in the classroom while being mindful of student diverse needs and their own personal limits. </w:t>
      </w:r>
      <w:r w:rsidRPr="00AF37F9">
        <w:rPr>
          <w:rFonts w:ascii="Arial" w:hAnsi="Arial"/>
        </w:rPr>
        <w:lastRenderedPageBreak/>
        <w:t>This requires thoughtful planning, emotional intelligence, and support from the school community to ensure that both teachers and students can thrive.</w:t>
      </w:r>
    </w:p>
    <w:p w14:paraId="1584EB58" w14:textId="77777777" w:rsidR="00A92AC0" w:rsidRDefault="00A92AC0" w:rsidP="00AF37F9">
      <w:pPr>
        <w:jc w:val="both"/>
        <w:rPr>
          <w:rFonts w:ascii="Arial" w:hAnsi="Arial"/>
        </w:rPr>
      </w:pPr>
    </w:p>
    <w:p w14:paraId="5DF8BEF5" w14:textId="05320C7F" w:rsidR="00CA30FF" w:rsidRDefault="00AF37F9" w:rsidP="00AF37F9">
      <w:pPr>
        <w:jc w:val="both"/>
        <w:rPr>
          <w:noProof/>
        </w:rPr>
      </w:pPr>
      <w:r w:rsidRPr="00AF37F9">
        <w:rPr>
          <w:rFonts w:ascii="Arial" w:hAnsi="Arial"/>
        </w:rPr>
        <w:t xml:space="preserve">It is in this premise that the researcher </w:t>
      </w:r>
      <w:r w:rsidR="00B42E68">
        <w:rPr>
          <w:rFonts w:ascii="Arial" w:hAnsi="Arial"/>
        </w:rPr>
        <w:t>conducted</w:t>
      </w:r>
      <w:r w:rsidRPr="00AF37F9">
        <w:rPr>
          <w:rFonts w:ascii="Arial" w:hAnsi="Arial"/>
        </w:rPr>
        <w:t xml:space="preserve"> the study to find out if</w:t>
      </w:r>
      <w:r w:rsidR="00B42E68" w:rsidRPr="00AF37F9">
        <w:rPr>
          <w:rFonts w:ascii="Arial" w:hAnsi="Arial"/>
        </w:rPr>
        <w:t xml:space="preserve"> the driven le</w:t>
      </w:r>
      <w:r w:rsidR="00B42E68">
        <w:rPr>
          <w:rFonts w:ascii="Arial" w:hAnsi="Arial"/>
        </w:rPr>
        <w:t>adership attributes of teachers</w:t>
      </w:r>
      <w:r w:rsidR="00B42E68" w:rsidRPr="00AF37F9">
        <w:rPr>
          <w:rFonts w:ascii="Arial" w:hAnsi="Arial"/>
        </w:rPr>
        <w:t xml:space="preserve"> in public elementary schools in </w:t>
      </w:r>
      <w:proofErr w:type="spellStart"/>
      <w:r w:rsidR="00B42E68" w:rsidRPr="00AF37F9">
        <w:rPr>
          <w:rFonts w:ascii="Arial" w:hAnsi="Arial"/>
        </w:rPr>
        <w:t>tarragona</w:t>
      </w:r>
      <w:proofErr w:type="spellEnd"/>
      <w:r w:rsidR="00B42E68" w:rsidRPr="00AF37F9">
        <w:rPr>
          <w:rFonts w:ascii="Arial" w:hAnsi="Arial"/>
        </w:rPr>
        <w:t xml:space="preserve"> district, division of </w:t>
      </w:r>
      <w:proofErr w:type="spellStart"/>
      <w:r w:rsidR="00B42E68" w:rsidRPr="00AF37F9">
        <w:rPr>
          <w:rFonts w:ascii="Arial" w:hAnsi="Arial"/>
        </w:rPr>
        <w:t>davao</w:t>
      </w:r>
      <w:proofErr w:type="spellEnd"/>
      <w:r w:rsidR="00B42E68" w:rsidRPr="00AF37F9">
        <w:rPr>
          <w:rFonts w:ascii="Arial" w:hAnsi="Arial"/>
        </w:rPr>
        <w:t xml:space="preserve"> oriental is being affected by vibrant learning setting in the classroom. </w:t>
      </w:r>
      <w:r w:rsidRPr="00AF37F9">
        <w:rPr>
          <w:rFonts w:ascii="Arial" w:hAnsi="Arial"/>
        </w:rPr>
        <w:t xml:space="preserve">Furthermore, the study aims to identify which specific elements of </w:t>
      </w:r>
      <w:r w:rsidR="00B42E68" w:rsidRPr="00AF37F9">
        <w:rPr>
          <w:rFonts w:ascii="Arial" w:hAnsi="Arial"/>
        </w:rPr>
        <w:t xml:space="preserve">vibrant learning setting in the </w:t>
      </w:r>
      <w:proofErr w:type="gramStart"/>
      <w:r w:rsidR="00B42E68" w:rsidRPr="00AF37F9">
        <w:rPr>
          <w:rFonts w:ascii="Arial" w:hAnsi="Arial"/>
        </w:rPr>
        <w:t>classroom  have</w:t>
      </w:r>
      <w:proofErr w:type="gramEnd"/>
      <w:r w:rsidR="00B42E68" w:rsidRPr="00AF37F9">
        <w:rPr>
          <w:rFonts w:ascii="Arial" w:hAnsi="Arial"/>
        </w:rPr>
        <w:t xml:space="preserve"> the most substantial impact on driven lea</w:t>
      </w:r>
      <w:r w:rsidR="00B42E68">
        <w:rPr>
          <w:rFonts w:ascii="Arial" w:hAnsi="Arial"/>
        </w:rPr>
        <w:t xml:space="preserve">dership attributes of teachers </w:t>
      </w:r>
      <w:r w:rsidRPr="00AF37F9">
        <w:rPr>
          <w:rFonts w:ascii="Arial" w:hAnsi="Arial"/>
        </w:rPr>
        <w:t xml:space="preserve">in Public Elementary Schools. Given these, no study has been conducted in the schools </w:t>
      </w:r>
      <w:proofErr w:type="gramStart"/>
      <w:r w:rsidRPr="00AF37F9">
        <w:rPr>
          <w:rFonts w:ascii="Arial" w:hAnsi="Arial"/>
        </w:rPr>
        <w:t>of  Tarragona</w:t>
      </w:r>
      <w:proofErr w:type="gramEnd"/>
      <w:r w:rsidRPr="00AF37F9">
        <w:rPr>
          <w:rFonts w:ascii="Arial" w:hAnsi="Arial"/>
        </w:rPr>
        <w:t xml:space="preserve"> District, Division of Davao Oriental.</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6DE724A0" w:rsidR="003227FA" w:rsidRDefault="00AF37F9" w:rsidP="003340B8">
      <w:pPr>
        <w:jc w:val="center"/>
        <w:rPr>
          <w:rFonts w:ascii="Arial" w:eastAsia="MS Mincho" w:hAnsi="Arial" w:cs="Arial"/>
          <w:b/>
          <w:bCs/>
          <w:lang w:eastAsia="ja-JP"/>
        </w:rPr>
      </w:pPr>
      <w:r w:rsidRPr="00AF37F9">
        <w:rPr>
          <w:rFonts w:ascii="Arial" w:eastAsia="MS Mincho" w:hAnsi="Arial" w:cs="Arial"/>
          <w:b/>
          <w:bCs/>
          <w:noProof/>
        </w:rPr>
        <w:drawing>
          <wp:inline distT="0" distB="0" distL="0" distR="0" wp14:anchorId="53AD8D97" wp14:editId="11833194">
            <wp:extent cx="2339340" cy="1823982"/>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4786" cy="1859416"/>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7B7AC5B0" w14:textId="04662A68" w:rsidR="00F1660A" w:rsidRDefault="00F1660A" w:rsidP="00F1660A">
      <w:pPr>
        <w:rPr>
          <w:rFonts w:ascii="Arial" w:eastAsia="MS Mincho" w:hAnsi="Arial" w:cs="Arial"/>
          <w:lang w:eastAsia="ja-JP"/>
        </w:rPr>
      </w:pPr>
      <w:r w:rsidRPr="00F1660A">
        <w:rPr>
          <w:rFonts w:ascii="Arial" w:eastAsia="MS Mincho" w:hAnsi="Arial" w:cs="Arial"/>
          <w:lang w:eastAsia="ja-JP"/>
        </w:rPr>
        <w:t>This study was conducted to determine the vibrant learning setting in the classroom and driven leadership attributes of teachers’ in public elementary schools in Tarragona District, Division of Davao Oriental. Specifically, it sought answers to the following sub-problems:</w:t>
      </w:r>
    </w:p>
    <w:p w14:paraId="5E7578E6" w14:textId="77777777" w:rsidR="00F1660A" w:rsidRPr="00F1660A" w:rsidRDefault="00F1660A" w:rsidP="00F1660A">
      <w:pPr>
        <w:rPr>
          <w:rFonts w:ascii="Arial" w:eastAsia="MS Mincho" w:hAnsi="Arial" w:cs="Arial"/>
          <w:lang w:eastAsia="ja-JP"/>
        </w:rPr>
      </w:pPr>
    </w:p>
    <w:p w14:paraId="2FFEF5B7"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1.What is the level of vibrant learning setting in the classroom of teachers’ in public elementary schools in terms of:</w:t>
      </w:r>
    </w:p>
    <w:p w14:paraId="63252A3F"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1.1 engaging and interactive teaching methods;</w:t>
      </w:r>
    </w:p>
    <w:p w14:paraId="23D298A4"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1.2 positive and supportive classroom culture;</w:t>
      </w:r>
    </w:p>
    <w:p w14:paraId="613698AD"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1.3 stimulating physical environment;</w:t>
      </w:r>
    </w:p>
    <w:p w14:paraId="068C2188"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 xml:space="preserve">1.4 use of technology and multimedia resources; and </w:t>
      </w:r>
    </w:p>
    <w:p w14:paraId="48EF1B79" w14:textId="6CEDDA15" w:rsidR="00F1660A" w:rsidRDefault="00F1660A" w:rsidP="00F1660A">
      <w:pPr>
        <w:rPr>
          <w:rFonts w:ascii="Arial" w:eastAsia="MS Mincho" w:hAnsi="Arial" w:cs="Arial"/>
          <w:lang w:eastAsia="ja-JP"/>
        </w:rPr>
      </w:pPr>
      <w:r w:rsidRPr="00F1660A">
        <w:rPr>
          <w:rFonts w:ascii="Arial" w:eastAsia="MS Mincho" w:hAnsi="Arial" w:cs="Arial"/>
          <w:lang w:eastAsia="ja-JP"/>
        </w:rPr>
        <w:t>1.5 encouragement of creativity and critical thinking?</w:t>
      </w:r>
    </w:p>
    <w:p w14:paraId="7BD4398F" w14:textId="77777777" w:rsidR="00F1660A" w:rsidRPr="00F1660A" w:rsidRDefault="00F1660A" w:rsidP="00F1660A">
      <w:pPr>
        <w:rPr>
          <w:rFonts w:ascii="Arial" w:eastAsia="MS Mincho" w:hAnsi="Arial" w:cs="Arial"/>
          <w:lang w:eastAsia="ja-JP"/>
        </w:rPr>
      </w:pPr>
    </w:p>
    <w:p w14:paraId="17FDCC39" w14:textId="77777777"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 What is the level driven leadership attributes of teachers’ in public elementary school teachers in terms of:</w:t>
      </w:r>
    </w:p>
    <w:p w14:paraId="7E906352" w14:textId="1697813D"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2.1 vision and goal-setting;</w:t>
      </w:r>
    </w:p>
    <w:p w14:paraId="043F3EF9" w14:textId="57C7CEB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2.2 commitment to continuous learning;</w:t>
      </w:r>
    </w:p>
    <w:p w14:paraId="095F8571" w14:textId="345AABA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2.3 strong communication skills;</w:t>
      </w:r>
    </w:p>
    <w:p w14:paraId="308EEF42" w14:textId="79C564D0"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 xml:space="preserve">2.4 resilience and adaptability; and </w:t>
      </w:r>
    </w:p>
    <w:p w14:paraId="430479F5" w14:textId="3678AECB" w:rsidR="00F1660A" w:rsidRDefault="00F1660A" w:rsidP="00F1660A">
      <w:pPr>
        <w:rPr>
          <w:rFonts w:ascii="Arial" w:eastAsia="MS Mincho" w:hAnsi="Arial" w:cs="Arial"/>
          <w:lang w:eastAsia="ja-JP"/>
        </w:rPr>
      </w:pPr>
      <w:r w:rsidRPr="00F1660A">
        <w:rPr>
          <w:rFonts w:ascii="Arial" w:eastAsia="MS Mincho" w:hAnsi="Arial" w:cs="Arial"/>
          <w:lang w:eastAsia="ja-JP"/>
        </w:rPr>
        <w:t>2.5 collaboration and teamwork?</w:t>
      </w:r>
    </w:p>
    <w:p w14:paraId="767D7B15" w14:textId="4838B855" w:rsidR="00F1660A" w:rsidRPr="00F1660A" w:rsidRDefault="00F1660A" w:rsidP="00F1660A">
      <w:pPr>
        <w:rPr>
          <w:rFonts w:ascii="Arial" w:eastAsia="MS Mincho" w:hAnsi="Arial" w:cs="Arial"/>
          <w:lang w:eastAsia="ja-JP"/>
        </w:rPr>
      </w:pPr>
      <w:r w:rsidRPr="00F1660A">
        <w:rPr>
          <w:rFonts w:ascii="Arial" w:eastAsia="MS Mincho" w:hAnsi="Arial" w:cs="Arial"/>
          <w:lang w:eastAsia="ja-JP"/>
        </w:rPr>
        <w:tab/>
      </w:r>
    </w:p>
    <w:p w14:paraId="46E7D91A" w14:textId="17D67887" w:rsidR="00F1660A" w:rsidRDefault="00F1660A" w:rsidP="00F1660A">
      <w:pPr>
        <w:rPr>
          <w:rFonts w:ascii="Arial" w:eastAsia="MS Mincho" w:hAnsi="Arial" w:cs="Arial"/>
          <w:lang w:eastAsia="ja-JP"/>
        </w:rPr>
      </w:pPr>
      <w:r w:rsidRPr="00F1660A">
        <w:rPr>
          <w:rFonts w:ascii="Arial" w:eastAsia="MS Mincho" w:hAnsi="Arial" w:cs="Arial"/>
          <w:lang w:eastAsia="ja-JP"/>
        </w:rPr>
        <w:lastRenderedPageBreak/>
        <w:t xml:space="preserve">3. Is there significant relationship between vibrant learning setting in the classroom and driven leadership </w:t>
      </w:r>
      <w:proofErr w:type="gramStart"/>
      <w:r w:rsidRPr="00F1660A">
        <w:rPr>
          <w:rFonts w:ascii="Arial" w:eastAsia="MS Mincho" w:hAnsi="Arial" w:cs="Arial"/>
          <w:lang w:eastAsia="ja-JP"/>
        </w:rPr>
        <w:t>attributes  of</w:t>
      </w:r>
      <w:proofErr w:type="gramEnd"/>
      <w:r w:rsidRPr="00F1660A">
        <w:rPr>
          <w:rFonts w:ascii="Arial" w:eastAsia="MS Mincho" w:hAnsi="Arial" w:cs="Arial"/>
          <w:lang w:eastAsia="ja-JP"/>
        </w:rPr>
        <w:t xml:space="preserve"> teachers in public elementary school teachers?</w:t>
      </w:r>
    </w:p>
    <w:p w14:paraId="19DA840C" w14:textId="77777777" w:rsidR="00F1660A" w:rsidRPr="00F1660A" w:rsidRDefault="00F1660A" w:rsidP="00F1660A">
      <w:pPr>
        <w:rPr>
          <w:rFonts w:ascii="Arial" w:eastAsia="MS Mincho" w:hAnsi="Arial" w:cs="Arial"/>
          <w:lang w:eastAsia="ja-JP"/>
        </w:rPr>
      </w:pPr>
    </w:p>
    <w:p w14:paraId="5A8C5127" w14:textId="0739999E" w:rsidR="000D23E6" w:rsidRDefault="00F1660A" w:rsidP="00F1660A">
      <w:pPr>
        <w:rPr>
          <w:rFonts w:ascii="Arial" w:eastAsia="MS Mincho" w:hAnsi="Arial" w:cs="Arial"/>
          <w:lang w:eastAsia="ja-JP"/>
        </w:rPr>
      </w:pPr>
      <w:r w:rsidRPr="00F1660A">
        <w:rPr>
          <w:rFonts w:ascii="Arial" w:eastAsia="MS Mincho" w:hAnsi="Arial" w:cs="Arial"/>
          <w:lang w:eastAsia="ja-JP"/>
        </w:rPr>
        <w:t xml:space="preserve">4. Which domains of vibrant learning setting in the classroom significantly influence driven leadership </w:t>
      </w:r>
      <w:proofErr w:type="gramStart"/>
      <w:r w:rsidRPr="00F1660A">
        <w:rPr>
          <w:rFonts w:ascii="Arial" w:eastAsia="MS Mincho" w:hAnsi="Arial" w:cs="Arial"/>
          <w:lang w:eastAsia="ja-JP"/>
        </w:rPr>
        <w:t>attributes  of</w:t>
      </w:r>
      <w:proofErr w:type="gramEnd"/>
      <w:r w:rsidRPr="00F1660A">
        <w:rPr>
          <w:rFonts w:ascii="Arial" w:eastAsia="MS Mincho" w:hAnsi="Arial" w:cs="Arial"/>
          <w:lang w:eastAsia="ja-JP"/>
        </w:rPr>
        <w:t xml:space="preserve">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59249736" w14:textId="77777777" w:rsidR="00F1660A" w:rsidRPr="00F1660A" w:rsidRDefault="00F1660A" w:rsidP="00F1660A">
      <w:pPr>
        <w:ind w:firstLine="720"/>
        <w:jc w:val="both"/>
        <w:rPr>
          <w:rFonts w:ascii="Arial" w:hAnsi="Arial" w:cs="Arial"/>
        </w:rPr>
      </w:pPr>
      <w:r w:rsidRPr="00F1660A">
        <w:rPr>
          <w:rFonts w:ascii="Arial" w:hAnsi="Arial" w:cs="Arial"/>
        </w:rPr>
        <w:t xml:space="preserve">Ho1. There is a significant relationship between vibrant learning setting in the </w:t>
      </w:r>
      <w:proofErr w:type="gramStart"/>
      <w:r w:rsidRPr="00F1660A">
        <w:rPr>
          <w:rFonts w:ascii="Arial" w:hAnsi="Arial" w:cs="Arial"/>
        </w:rPr>
        <w:t>classroom  and</w:t>
      </w:r>
      <w:proofErr w:type="gramEnd"/>
      <w:r w:rsidRPr="00F1660A">
        <w:rPr>
          <w:rFonts w:ascii="Arial" w:hAnsi="Arial" w:cs="Arial"/>
        </w:rPr>
        <w:t xml:space="preserve"> driven leadership attributes  of teachers in public elementary school teachers.</w:t>
      </w:r>
    </w:p>
    <w:p w14:paraId="4C8C0E14" w14:textId="6BC9C70F" w:rsidR="00E77968" w:rsidRPr="00E77968" w:rsidRDefault="00F1660A" w:rsidP="00F1660A">
      <w:pPr>
        <w:ind w:firstLine="720"/>
        <w:jc w:val="both"/>
        <w:rPr>
          <w:rFonts w:ascii="Arial" w:hAnsi="Arial" w:cs="Arial"/>
        </w:rPr>
      </w:pPr>
      <w:r w:rsidRPr="00F1660A">
        <w:rPr>
          <w:rFonts w:ascii="Arial" w:hAnsi="Arial" w:cs="Arial"/>
        </w:rPr>
        <w:t>Ho2. The domains of vibrant learning setting in the classroom do not significantly influence driven leadership attributes of teachers of public elementary school.</w:t>
      </w:r>
    </w:p>
    <w:p w14:paraId="2761BBBA" w14:textId="77777777" w:rsidR="000D23E6" w:rsidRDefault="000D23E6" w:rsidP="000D23E6">
      <w:pPr>
        <w:rPr>
          <w:rFonts w:ascii="Arial" w:hAnsi="Arial" w:cs="Arial"/>
        </w:rPr>
      </w:pPr>
    </w:p>
    <w:p w14:paraId="4F2DBD6E" w14:textId="4DD14DC0" w:rsidR="00E77968" w:rsidRPr="00F1660A" w:rsidRDefault="00180859" w:rsidP="00F1660A">
      <w:pPr>
        <w:pStyle w:val="AbstHead"/>
        <w:spacing w:after="0"/>
        <w:jc w:val="both"/>
        <w:rPr>
          <w:rFonts w:ascii="Arial" w:hAnsi="Arial" w:cs="Arial"/>
          <w:sz w:val="20"/>
        </w:rPr>
      </w:pPr>
      <w:r>
        <w:rPr>
          <w:rFonts w:ascii="Arial" w:hAnsi="Arial" w:cs="Arial"/>
          <w:sz w:val="20"/>
        </w:rPr>
        <w:t>2. methodology</w:t>
      </w: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9B37489" w14:textId="08D338EA" w:rsidR="00042BC0" w:rsidRPr="00042BC0" w:rsidRDefault="00042BC0" w:rsidP="00042BC0">
      <w:pPr>
        <w:jc w:val="both"/>
        <w:rPr>
          <w:rFonts w:ascii="Arial" w:hAnsi="Arial" w:cs="Arial"/>
        </w:rPr>
      </w:pPr>
      <w:r w:rsidRPr="00042BC0">
        <w:rPr>
          <w:rFonts w:ascii="Arial" w:hAnsi="Arial" w:cs="Arial"/>
        </w:rPr>
        <w:t>This study employed a quantitative research design using a correlational method leading to regression analysis. This approach measured the association between two variables with different levels of measurement. In some cases, two variables appeared related because they were both influenced by a third variable or set of variables (</w:t>
      </w:r>
      <w:r w:rsidR="00753CF7" w:rsidRPr="00753CF7">
        <w:rPr>
          <w:rFonts w:ascii="Arial" w:hAnsi="Arial" w:cs="Arial"/>
        </w:rPr>
        <w:t>Andersson</w:t>
      </w:r>
      <w:r w:rsidR="00753CF7">
        <w:rPr>
          <w:rFonts w:ascii="Arial" w:hAnsi="Arial" w:cs="Arial"/>
        </w:rPr>
        <w:t xml:space="preserve"> et al.</w:t>
      </w:r>
      <w:r w:rsidRPr="00042BC0">
        <w:rPr>
          <w:rFonts w:ascii="Arial" w:hAnsi="Arial" w:cs="Arial"/>
        </w:rPr>
        <w:t>, 2020). The correlational method was used to determine the relationship between a vibrant learning setting in the classroom and the driven leadership attributes of teachers in public elementary schools in the Tarragona District, Division of Davao Oriental.</w:t>
      </w:r>
    </w:p>
    <w:p w14:paraId="338EBCF2" w14:textId="77777777" w:rsidR="002A4789" w:rsidRDefault="002A4789" w:rsidP="00042BC0">
      <w:pPr>
        <w:jc w:val="both"/>
        <w:rPr>
          <w:rFonts w:ascii="Arial" w:hAnsi="Arial" w:cs="Arial"/>
        </w:rPr>
      </w:pPr>
    </w:p>
    <w:p w14:paraId="548A84A2" w14:textId="60764054" w:rsidR="00042BC0" w:rsidRPr="00042BC0" w:rsidRDefault="00042BC0" w:rsidP="00042BC0">
      <w:pPr>
        <w:jc w:val="both"/>
        <w:rPr>
          <w:rFonts w:ascii="Arial" w:hAnsi="Arial" w:cs="Arial"/>
        </w:rPr>
      </w:pPr>
      <w:r w:rsidRPr="00042BC0">
        <w:rPr>
          <w:rFonts w:ascii="Arial" w:hAnsi="Arial" w:cs="Arial"/>
        </w:rPr>
        <w:t>Quantitative research was a systematic investigation of phenomena through the collection of numerical data and the application of statistical, mathematical, or computational techniques. This research approach gathered measurable information using structured data collection methods such as surveys, questionnaires, and online polls. The results were analyzed numerically to identify patterns, trends, and relationships, which were then used to make informed decisions and predictions.</w:t>
      </w:r>
    </w:p>
    <w:p w14:paraId="0C3D45F1" w14:textId="77777777" w:rsidR="002A4789" w:rsidRDefault="002A4789" w:rsidP="00042BC0">
      <w:pPr>
        <w:jc w:val="both"/>
        <w:rPr>
          <w:rFonts w:ascii="Arial" w:hAnsi="Arial" w:cs="Arial"/>
        </w:rPr>
      </w:pPr>
    </w:p>
    <w:p w14:paraId="610F2506" w14:textId="418451A7" w:rsidR="00042BC0" w:rsidRPr="00042BC0" w:rsidRDefault="00042BC0" w:rsidP="00042BC0">
      <w:pPr>
        <w:jc w:val="both"/>
        <w:rPr>
          <w:rFonts w:ascii="Arial" w:hAnsi="Arial" w:cs="Arial"/>
        </w:rPr>
      </w:pPr>
      <w:r w:rsidRPr="00042BC0">
        <w:rPr>
          <w:rFonts w:ascii="Arial" w:hAnsi="Arial" w:cs="Arial"/>
        </w:rPr>
        <w:t>In correlational research, a comparison between two entities was fundamental. This research method was used to establish whether a relationship existed between two closely linked variables, how one variable influenced the other, and what changes occurred as a result. The purpose of correlation research was to assess naturally occurring relationships between variables without manipulating them. At least two different groups were required to conduct this research effectively.</w:t>
      </w:r>
    </w:p>
    <w:p w14:paraId="08D338BC" w14:textId="77777777" w:rsidR="002A4789" w:rsidRDefault="002A4789" w:rsidP="00042BC0">
      <w:pPr>
        <w:jc w:val="both"/>
        <w:rPr>
          <w:rFonts w:ascii="Arial" w:hAnsi="Arial" w:cs="Arial"/>
        </w:rPr>
      </w:pPr>
    </w:p>
    <w:p w14:paraId="60D88826" w14:textId="12C774A9" w:rsidR="000D23E6" w:rsidRDefault="00042BC0" w:rsidP="00042BC0">
      <w:pPr>
        <w:jc w:val="both"/>
        <w:rPr>
          <w:rFonts w:ascii="Arial" w:hAnsi="Arial" w:cs="Arial"/>
        </w:rPr>
      </w:pPr>
      <w:r w:rsidRPr="00042BC0">
        <w:rPr>
          <w:rFonts w:ascii="Arial" w:hAnsi="Arial" w:cs="Arial"/>
        </w:rPr>
        <w:t>The researcher used a quantitative correlation design to analyze relationships between variables through mathematical methods. The goal was to identify patterns, relationships, and trends as they existed in their natural context. In some cases, the researcher manipulated one variable to observe its impact on another. Overall, quantitative research allowed for the collection and analysis of numerical data to uncover patterns, test causal relationships, and generalize findings to broader populations.</w:t>
      </w:r>
    </w:p>
    <w:p w14:paraId="227BD7A9" w14:textId="77777777" w:rsidR="00F121AE" w:rsidRDefault="00F121AE" w:rsidP="003340B8">
      <w:pPr>
        <w:jc w:val="both"/>
        <w:rPr>
          <w:rFonts w:ascii="Arial" w:hAnsi="Arial" w:cs="Arial"/>
          <w:b/>
          <w:bCs/>
        </w:rPr>
      </w:pPr>
    </w:p>
    <w:p w14:paraId="2126B405" w14:textId="77777777" w:rsidR="002A4789" w:rsidRDefault="00180859" w:rsidP="002A4789">
      <w:pPr>
        <w:rPr>
          <w:rFonts w:ascii="Arial" w:hAnsi="Arial" w:cs="Arial"/>
          <w:b/>
          <w:bCs/>
        </w:rPr>
      </w:pPr>
      <w:r>
        <w:rPr>
          <w:rFonts w:ascii="Arial" w:hAnsi="Arial" w:cs="Arial"/>
          <w:b/>
          <w:bCs/>
        </w:rPr>
        <w:t>2.2 Research Respondents</w:t>
      </w:r>
    </w:p>
    <w:p w14:paraId="5226BA37" w14:textId="77777777" w:rsidR="002A4789" w:rsidRDefault="002A4789" w:rsidP="002A4789">
      <w:pPr>
        <w:rPr>
          <w:rFonts w:ascii="Arial" w:hAnsi="Arial" w:cs="Arial"/>
          <w:b/>
          <w:bCs/>
        </w:rPr>
      </w:pPr>
    </w:p>
    <w:p w14:paraId="23B56F19" w14:textId="1239E584" w:rsidR="00042BC0" w:rsidRPr="002A4789" w:rsidRDefault="00042BC0" w:rsidP="00630616">
      <w:pPr>
        <w:jc w:val="both"/>
        <w:rPr>
          <w:rFonts w:ascii="Arial" w:hAnsi="Arial" w:cs="Arial"/>
          <w:b/>
          <w:bCs/>
        </w:rPr>
      </w:pPr>
      <w:r w:rsidRPr="00042BC0">
        <w:rPr>
          <w:rFonts w:ascii="Arial" w:hAnsi="Arial" w:cs="Arial"/>
        </w:rPr>
        <w:t xml:space="preserve">The study was conducted in the Tarragona District, Division of Davao Oriental, and included the 17 schools of the district. A total of 143 teachers were involved as respondents out of a population of 222, determined using Slovin’s Formula. These teachers rated the Vibrant Learning Setting in the Classroom and the Driven Leadership Attributes of Teachers in Public </w:t>
      </w:r>
      <w:r w:rsidRPr="00042BC0">
        <w:rPr>
          <w:rFonts w:ascii="Arial" w:hAnsi="Arial" w:cs="Arial"/>
        </w:rPr>
        <w:lastRenderedPageBreak/>
        <w:t>Elementary Schools. The study was conducted during the school year 2024–2025. In selecting the respondents, the researcher employed simple random sampling using the lottery method or fishbowl technique. Numbers were assigned to the population and placed in a container large enough to allow free movement when shaken. The researcher picked out the desired number of participants for the study. Teachers with at least three years of service were chosen as respondents.</w:t>
      </w:r>
    </w:p>
    <w:p w14:paraId="0236CA5A" w14:textId="77777777" w:rsidR="002A4789" w:rsidRDefault="002A4789" w:rsidP="00630616">
      <w:pPr>
        <w:jc w:val="both"/>
        <w:rPr>
          <w:rFonts w:ascii="Arial" w:hAnsi="Arial" w:cs="Arial"/>
        </w:rPr>
      </w:pPr>
    </w:p>
    <w:p w14:paraId="3B0B4E9D" w14:textId="3323DF35" w:rsidR="00A67B21" w:rsidRPr="00A67B21" w:rsidRDefault="00042BC0" w:rsidP="00630616">
      <w:pPr>
        <w:jc w:val="both"/>
        <w:rPr>
          <w:rFonts w:ascii="Arial" w:hAnsi="Arial" w:cs="Arial"/>
        </w:rPr>
      </w:pPr>
      <w:r w:rsidRPr="00042BC0">
        <w:rPr>
          <w:rFonts w:ascii="Arial" w:hAnsi="Arial" w:cs="Arial"/>
        </w:rPr>
        <w:t>The inclusion criteria were as follows: first, the teacher was currently employed at a public elementary school within the Tarragona District during the 2024–2025 school year; second, the teacher had at least three years of teaching experience in any subject; and lastly, the teacher had attended the MATATAG Training/seminar. Teachers who did not meet these criteria were excluded.</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0DDA356D" w:rsidR="00C52519" w:rsidRPr="00C52519" w:rsidRDefault="005F1B8B" w:rsidP="00C52519">
      <w:pPr>
        <w:jc w:val="both"/>
        <w:rPr>
          <w:rFonts w:ascii="Arial" w:hAnsi="Arial" w:cs="Arial"/>
        </w:rPr>
      </w:pPr>
      <w:r w:rsidRPr="005F1B8B">
        <w:rPr>
          <w:rFonts w:ascii="Arial" w:hAnsi="Arial" w:cs="Arial"/>
        </w:rPr>
        <w:t xml:space="preserve">The first part of the questionnaire was based on the Vibrant Learning Setting in the Classroom Scale by </w:t>
      </w:r>
      <w:proofErr w:type="spellStart"/>
      <w:r w:rsidR="00725B26" w:rsidRPr="00725B26">
        <w:rPr>
          <w:rFonts w:ascii="Arial" w:hAnsi="Arial" w:cs="Arial"/>
        </w:rPr>
        <w:t>Gurdal</w:t>
      </w:r>
      <w:proofErr w:type="spellEnd"/>
      <w:r w:rsidRPr="005F1B8B">
        <w:rPr>
          <w:rFonts w:ascii="Arial" w:hAnsi="Arial" w:cs="Arial"/>
        </w:rPr>
        <w:t xml:space="preserve"> (202</w:t>
      </w:r>
      <w:r w:rsidR="00725B26">
        <w:rPr>
          <w:rFonts w:ascii="Arial" w:hAnsi="Arial" w:cs="Arial"/>
        </w:rPr>
        <w:t>4</w:t>
      </w:r>
      <w:r w:rsidRPr="005F1B8B">
        <w:rPr>
          <w:rFonts w:ascii="Arial" w:hAnsi="Arial" w:cs="Arial"/>
        </w:rPr>
        <w:t>). The scale measured levels of engaging and interactive teaching methods, positive and supportive classroom culture, stimulating physical environment, use of technology and multimedia resources, and encouragement of creativity and critical thinking. Its overall Cronbach’s alpha coefficient was 0.720, supporting the reliability of the questionnaire for measuring the variable workplace cohesion. In this study, the Vibrant Learning Setting in the Classroom scale demonstrated excellent reliability, with a Cronbach’s alpha value of 0.960.</w:t>
      </w:r>
    </w:p>
    <w:p w14:paraId="4F8CD075" w14:textId="77777777" w:rsidR="00C52519" w:rsidRPr="00C52519" w:rsidRDefault="00C52519" w:rsidP="00C52519">
      <w:pPr>
        <w:jc w:val="both"/>
        <w:rPr>
          <w:rFonts w:ascii="Arial" w:hAnsi="Arial" w:cs="Arial"/>
        </w:rPr>
      </w:pPr>
    </w:p>
    <w:p w14:paraId="04BEB936" w14:textId="2373CA13" w:rsidR="000D23E6" w:rsidRDefault="005F1B8B" w:rsidP="00C52519">
      <w:pPr>
        <w:jc w:val="both"/>
        <w:rPr>
          <w:rFonts w:ascii="Arial" w:hAnsi="Arial" w:cs="Arial"/>
        </w:rPr>
      </w:pPr>
      <w:r w:rsidRPr="005F1B8B">
        <w:rPr>
          <w:rFonts w:ascii="Arial" w:hAnsi="Arial" w:cs="Arial"/>
        </w:rPr>
        <w:t xml:space="preserve">The second part of the questionnaire is developed by </w:t>
      </w:r>
      <w:r w:rsidR="004A5940" w:rsidRPr="004A5940">
        <w:rPr>
          <w:rFonts w:ascii="Arial" w:hAnsi="Arial" w:cs="Arial"/>
        </w:rPr>
        <w:t>Yadav</w:t>
      </w:r>
      <w:r w:rsidRPr="005F1B8B">
        <w:rPr>
          <w:rFonts w:ascii="Arial" w:hAnsi="Arial" w:cs="Arial"/>
        </w:rPr>
        <w:t xml:space="preserve"> et al. (20</w:t>
      </w:r>
      <w:r w:rsidR="004A5940">
        <w:rPr>
          <w:rFonts w:ascii="Arial" w:hAnsi="Arial" w:cs="Arial"/>
        </w:rPr>
        <w:t>23</w:t>
      </w:r>
      <w:r w:rsidRPr="005F1B8B">
        <w:rPr>
          <w:rFonts w:ascii="Arial" w:hAnsi="Arial" w:cs="Arial"/>
        </w:rPr>
        <w:t xml:space="preserve">), as cited in </w:t>
      </w:r>
      <w:r w:rsidR="004A5940" w:rsidRPr="004A5940">
        <w:rPr>
          <w:rFonts w:ascii="Arial" w:hAnsi="Arial" w:cs="Arial"/>
        </w:rPr>
        <w:t>Chen</w:t>
      </w:r>
      <w:r w:rsidRPr="005F1B8B">
        <w:rPr>
          <w:rFonts w:ascii="Arial" w:hAnsi="Arial" w:cs="Arial"/>
        </w:rPr>
        <w:t xml:space="preserve"> et al. (202</w:t>
      </w:r>
      <w:r w:rsidR="004A5940">
        <w:rPr>
          <w:rFonts w:ascii="Arial" w:hAnsi="Arial" w:cs="Arial"/>
        </w:rPr>
        <w:t>1</w:t>
      </w:r>
      <w:r w:rsidRPr="005F1B8B">
        <w:rPr>
          <w:rFonts w:ascii="Arial" w:hAnsi="Arial" w:cs="Arial"/>
        </w:rPr>
        <w:t>), to assess the driven leadership attributes. The Driven Leadership Attributes assesses the effectiveness, self-regulation, active methodologies and care on activities. The overall Cronbach’s alpha coefficient for the scale is 0.850, indicating that the questionnaire was reliable for measuring the quality of educational practices. Additionally, the driven leadership attributes questionnaire demonstrated excellent reliability in this study, with a Cronbach’s alpha value of 0.972.</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FA4D0CE" w14:textId="77777777" w:rsidR="005F1B8B" w:rsidRPr="005F1B8B" w:rsidRDefault="005F1B8B" w:rsidP="005F1B8B">
      <w:pPr>
        <w:pStyle w:val="Heading1"/>
        <w:jc w:val="both"/>
        <w:rPr>
          <w:rFonts w:cs="Arial"/>
          <w:b w:val="0"/>
          <w:kern w:val="0"/>
          <w:sz w:val="20"/>
        </w:rPr>
      </w:pPr>
      <w:r w:rsidRPr="005F1B8B">
        <w:rPr>
          <w:rFonts w:cs="Arial"/>
          <w:b w:val="0"/>
          <w:kern w:val="0"/>
          <w:sz w:val="20"/>
        </w:rPr>
        <w:t>In order to collect data for this study, the researcher went through the following processes and procedures:</w:t>
      </w:r>
    </w:p>
    <w:p w14:paraId="30EB344C" w14:textId="77777777" w:rsidR="005F1B8B" w:rsidRPr="005F1B8B" w:rsidRDefault="005F1B8B" w:rsidP="005F1B8B">
      <w:pPr>
        <w:pStyle w:val="Heading1"/>
        <w:jc w:val="both"/>
        <w:rPr>
          <w:rFonts w:cs="Arial"/>
          <w:b w:val="0"/>
          <w:kern w:val="0"/>
          <w:sz w:val="20"/>
        </w:rPr>
      </w:pPr>
      <w:r w:rsidRPr="005F1B8B">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4A4209B2" w14:textId="77777777" w:rsidR="005F1B8B" w:rsidRPr="005F1B8B" w:rsidRDefault="005F1B8B" w:rsidP="005F1B8B">
      <w:pPr>
        <w:pStyle w:val="Heading1"/>
        <w:jc w:val="both"/>
        <w:rPr>
          <w:rFonts w:cs="Arial"/>
          <w:b w:val="0"/>
          <w:kern w:val="0"/>
          <w:sz w:val="20"/>
        </w:rPr>
      </w:pPr>
      <w:r w:rsidRPr="005F1B8B">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627AD372" w:rsidR="00AB365B" w:rsidRPr="00AB365B" w:rsidRDefault="005F1B8B" w:rsidP="005F1B8B">
      <w:pPr>
        <w:pStyle w:val="Heading1"/>
        <w:jc w:val="both"/>
        <w:rPr>
          <w:rFonts w:cs="Arial"/>
          <w:b w:val="0"/>
          <w:kern w:val="0"/>
          <w:sz w:val="20"/>
        </w:rPr>
      </w:pPr>
      <w:r w:rsidRPr="005F1B8B">
        <w:rPr>
          <w:rFonts w:cs="Arial"/>
          <w:b w:val="0"/>
          <w:kern w:val="0"/>
          <w:sz w:val="20"/>
        </w:rPr>
        <w:t xml:space="preserve">After data collection, the retrieval process involved carefully organizing and analyzing the collected information. The completed questionnaires were counted, and responses were </w:t>
      </w:r>
      <w:r w:rsidRPr="005F1B8B">
        <w:rPr>
          <w:rFonts w:cs="Arial"/>
          <w:b w:val="0"/>
          <w:kern w:val="0"/>
          <w:sz w:val="20"/>
        </w:rPr>
        <w:lastRenderedPageBreak/>
        <w:t>systematically recorded for statistical evaluation using statistical tools such as mean, standard deviation, and correlation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C96FDB3"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The statistical tools that were used in this study were the following:</w:t>
      </w:r>
    </w:p>
    <w:p w14:paraId="078F9EF0"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Mean was utilized to assess the level of the vibrant learning setting in the classroom and the driven leadership attributes of teachers in public elementary schools.</w:t>
      </w:r>
    </w:p>
    <w:p w14:paraId="2BD107AC" w14:textId="77777777" w:rsidR="005F1B8B" w:rsidRPr="005F1B8B" w:rsidRDefault="005F1B8B" w:rsidP="005F1B8B">
      <w:pPr>
        <w:pStyle w:val="Head1"/>
        <w:jc w:val="both"/>
        <w:rPr>
          <w:rFonts w:ascii="Arial" w:hAnsi="Arial" w:cs="Arial"/>
          <w:b w:val="0"/>
          <w:caps w:val="0"/>
          <w:sz w:val="20"/>
        </w:rPr>
      </w:pPr>
      <w:r w:rsidRPr="005F1B8B">
        <w:rPr>
          <w:rFonts w:ascii="Arial" w:hAnsi="Arial" w:cs="Arial"/>
          <w:b w:val="0"/>
          <w:caps w:val="0"/>
          <w:sz w:val="20"/>
        </w:rPr>
        <w:t>Product Moment Correlation Coefficient (Pearson r) was applied to examine the relationship between the vibrant learning setting in the classroom and the driven leadership attributes of teachers in public elementary schools.</w:t>
      </w:r>
    </w:p>
    <w:p w14:paraId="54E1E55E" w14:textId="0D202AF4" w:rsidR="005923EA" w:rsidRDefault="005F1B8B" w:rsidP="005F1B8B">
      <w:pPr>
        <w:pStyle w:val="Head1"/>
        <w:spacing w:after="0"/>
        <w:jc w:val="both"/>
        <w:rPr>
          <w:rFonts w:ascii="Arial" w:hAnsi="Arial" w:cs="Arial"/>
          <w:b w:val="0"/>
          <w:caps w:val="0"/>
          <w:sz w:val="20"/>
        </w:rPr>
      </w:pPr>
      <w:r w:rsidRPr="005F1B8B">
        <w:rPr>
          <w:rFonts w:ascii="Arial" w:hAnsi="Arial" w:cs="Arial"/>
          <w:b w:val="0"/>
          <w:caps w:val="0"/>
          <w:sz w:val="20"/>
        </w:rPr>
        <w:t>Regression Analysis was conducted to determine the influence of the vibrant learning setting in the classroom on the driven leadership attributes of teachers in public elementary schools in the Tarragona District, Division of Davao Oriental.</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07EF3B9" w:rsidR="005D71AE" w:rsidRDefault="00180859">
      <w:pPr>
        <w:suppressAutoHyphens/>
        <w:jc w:val="both"/>
        <w:rPr>
          <w:rFonts w:ascii="Arial" w:hAnsi="Arial" w:cs="Arial"/>
          <w:b/>
        </w:rPr>
      </w:pPr>
      <w:r>
        <w:rPr>
          <w:rFonts w:ascii="Arial" w:hAnsi="Arial" w:cs="Arial"/>
          <w:b/>
        </w:rPr>
        <w:t xml:space="preserve">3.1 </w:t>
      </w:r>
      <w:r w:rsidR="00164634" w:rsidRPr="00164634">
        <w:rPr>
          <w:rFonts w:ascii="Arial" w:hAnsi="Arial" w:cs="Arial"/>
          <w:b/>
        </w:rPr>
        <w:t>Level of Vibrant Learning Settings in the Classrooms among Public Elementary School Teachers</w:t>
      </w:r>
    </w:p>
    <w:p w14:paraId="1B38FF68" w14:textId="77777777" w:rsidR="00EF4B2D" w:rsidRDefault="00EF4B2D">
      <w:pPr>
        <w:suppressAutoHyphens/>
        <w:jc w:val="both"/>
        <w:rPr>
          <w:rFonts w:ascii="Arial" w:hAnsi="Arial" w:cs="Arial"/>
          <w:b/>
        </w:rPr>
      </w:pPr>
    </w:p>
    <w:p w14:paraId="69D23EB0" w14:textId="73CD7AEA"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164634" w:rsidRPr="00164634">
        <w:rPr>
          <w:rFonts w:ascii="Arial" w:hAnsi="Arial" w:cs="Arial"/>
          <w:i/>
          <w:iCs/>
        </w:rPr>
        <w:t>Level of Vibrant Learning Settings in the Classrooms among Public Elementary School Teachers</w:t>
      </w:r>
    </w:p>
    <w:p w14:paraId="496DE70A" w14:textId="77777777" w:rsidR="002F5C4B" w:rsidRDefault="002F5C4B">
      <w:pPr>
        <w:suppressAutoHyphens/>
        <w:jc w:val="both"/>
        <w:rPr>
          <w:rFonts w:ascii="Arial" w:hAnsi="Arial" w:cs="Arial"/>
          <w:i/>
        </w:rPr>
      </w:pPr>
    </w:p>
    <w:tbl>
      <w:tblPr>
        <w:tblW w:w="8086" w:type="dxa"/>
        <w:jc w:val="center"/>
        <w:tblCellMar>
          <w:top w:w="15" w:type="dxa"/>
          <w:left w:w="15" w:type="dxa"/>
          <w:bottom w:w="15" w:type="dxa"/>
          <w:right w:w="15" w:type="dxa"/>
        </w:tblCellMar>
        <w:tblLook w:val="04A0" w:firstRow="1" w:lastRow="0" w:firstColumn="1" w:lastColumn="0" w:noHBand="0" w:noVBand="1"/>
      </w:tblPr>
      <w:tblGrid>
        <w:gridCol w:w="4755"/>
        <w:gridCol w:w="638"/>
        <w:gridCol w:w="763"/>
        <w:gridCol w:w="1930"/>
      </w:tblGrid>
      <w:tr w:rsidR="00164634" w:rsidRPr="00164634" w14:paraId="2B0167E6" w14:textId="77777777" w:rsidTr="00B049A9">
        <w:trPr>
          <w:trHeight w:val="38"/>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21BF1A40"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Domains</w:t>
            </w:r>
          </w:p>
        </w:tc>
        <w:tc>
          <w:tcPr>
            <w:tcW w:w="0" w:type="auto"/>
            <w:tcBorders>
              <w:top w:val="single" w:sz="4" w:space="0" w:color="auto"/>
              <w:bottom w:val="single" w:sz="4" w:space="0" w:color="000000"/>
            </w:tcBorders>
            <w:tcMar>
              <w:top w:w="0" w:type="dxa"/>
              <w:left w:w="115" w:type="dxa"/>
              <w:bottom w:w="0" w:type="dxa"/>
              <w:right w:w="115" w:type="dxa"/>
            </w:tcMar>
            <w:hideMark/>
          </w:tcPr>
          <w:p w14:paraId="3B5EDEF8"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419CA224"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310514F2"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Descriptive Level</w:t>
            </w:r>
          </w:p>
        </w:tc>
      </w:tr>
      <w:tr w:rsidR="00164634" w:rsidRPr="00164634" w14:paraId="42A3090D" w14:textId="77777777" w:rsidTr="00B049A9">
        <w:trPr>
          <w:trHeight w:val="215"/>
          <w:jc w:val="center"/>
        </w:trPr>
        <w:tc>
          <w:tcPr>
            <w:tcW w:w="0" w:type="auto"/>
            <w:tcBorders>
              <w:top w:val="single" w:sz="4" w:space="0" w:color="000000"/>
            </w:tcBorders>
            <w:tcMar>
              <w:top w:w="0" w:type="dxa"/>
              <w:left w:w="115" w:type="dxa"/>
              <w:bottom w:w="0" w:type="dxa"/>
              <w:right w:w="115" w:type="dxa"/>
            </w:tcMar>
            <w:hideMark/>
          </w:tcPr>
          <w:p w14:paraId="6FFBB02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Engaging and Interactive Teaching Methods</w:t>
            </w:r>
          </w:p>
        </w:tc>
        <w:tc>
          <w:tcPr>
            <w:tcW w:w="0" w:type="auto"/>
            <w:tcBorders>
              <w:top w:val="single" w:sz="4" w:space="0" w:color="000000"/>
            </w:tcBorders>
            <w:tcMar>
              <w:top w:w="0" w:type="dxa"/>
              <w:left w:w="115" w:type="dxa"/>
              <w:bottom w:w="0" w:type="dxa"/>
              <w:right w:w="115" w:type="dxa"/>
            </w:tcMar>
            <w:hideMark/>
          </w:tcPr>
          <w:p w14:paraId="25A2B572"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0.58</w:t>
            </w:r>
          </w:p>
        </w:tc>
        <w:tc>
          <w:tcPr>
            <w:tcW w:w="0" w:type="auto"/>
            <w:tcBorders>
              <w:top w:val="single" w:sz="4" w:space="0" w:color="000000"/>
            </w:tcBorders>
            <w:tcMar>
              <w:top w:w="0" w:type="dxa"/>
              <w:left w:w="115" w:type="dxa"/>
              <w:bottom w:w="0" w:type="dxa"/>
              <w:right w:w="115" w:type="dxa"/>
            </w:tcMar>
            <w:hideMark/>
          </w:tcPr>
          <w:p w14:paraId="6E179D12"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4.55</w:t>
            </w:r>
          </w:p>
        </w:tc>
        <w:tc>
          <w:tcPr>
            <w:tcW w:w="0" w:type="auto"/>
            <w:tcBorders>
              <w:top w:val="single" w:sz="4" w:space="0" w:color="000000"/>
            </w:tcBorders>
            <w:tcMar>
              <w:top w:w="0" w:type="dxa"/>
              <w:left w:w="115" w:type="dxa"/>
              <w:bottom w:w="0" w:type="dxa"/>
              <w:right w:w="115" w:type="dxa"/>
            </w:tcMar>
            <w:hideMark/>
          </w:tcPr>
          <w:p w14:paraId="1AF1A06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3BE54B3D" w14:textId="77777777" w:rsidTr="00B049A9">
        <w:trPr>
          <w:trHeight w:val="306"/>
          <w:jc w:val="center"/>
        </w:trPr>
        <w:tc>
          <w:tcPr>
            <w:tcW w:w="0" w:type="auto"/>
            <w:tcMar>
              <w:top w:w="0" w:type="dxa"/>
              <w:left w:w="115" w:type="dxa"/>
              <w:bottom w:w="0" w:type="dxa"/>
              <w:right w:w="115" w:type="dxa"/>
            </w:tcMar>
            <w:hideMark/>
          </w:tcPr>
          <w:p w14:paraId="039F00B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Positive and Supportive Classroom Culture</w:t>
            </w:r>
          </w:p>
        </w:tc>
        <w:tc>
          <w:tcPr>
            <w:tcW w:w="0" w:type="auto"/>
            <w:tcMar>
              <w:top w:w="0" w:type="dxa"/>
              <w:left w:w="115" w:type="dxa"/>
              <w:bottom w:w="0" w:type="dxa"/>
              <w:right w:w="115" w:type="dxa"/>
            </w:tcMar>
            <w:hideMark/>
          </w:tcPr>
          <w:p w14:paraId="05EAD016"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0.54</w:t>
            </w:r>
          </w:p>
        </w:tc>
        <w:tc>
          <w:tcPr>
            <w:tcW w:w="0" w:type="auto"/>
            <w:tcMar>
              <w:top w:w="0" w:type="dxa"/>
              <w:left w:w="115" w:type="dxa"/>
              <w:bottom w:w="0" w:type="dxa"/>
              <w:right w:w="115" w:type="dxa"/>
            </w:tcMar>
            <w:hideMark/>
          </w:tcPr>
          <w:p w14:paraId="1C3D958A"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4.28</w:t>
            </w:r>
          </w:p>
        </w:tc>
        <w:tc>
          <w:tcPr>
            <w:tcW w:w="0" w:type="auto"/>
            <w:tcMar>
              <w:top w:w="0" w:type="dxa"/>
              <w:left w:w="115" w:type="dxa"/>
              <w:bottom w:w="0" w:type="dxa"/>
              <w:right w:w="115" w:type="dxa"/>
            </w:tcMar>
            <w:hideMark/>
          </w:tcPr>
          <w:p w14:paraId="019E95CB"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56D4A00B" w14:textId="77777777" w:rsidTr="00B049A9">
        <w:trPr>
          <w:trHeight w:val="88"/>
          <w:jc w:val="center"/>
        </w:trPr>
        <w:tc>
          <w:tcPr>
            <w:tcW w:w="0" w:type="auto"/>
            <w:tcMar>
              <w:top w:w="0" w:type="dxa"/>
              <w:left w:w="115" w:type="dxa"/>
              <w:bottom w:w="0" w:type="dxa"/>
              <w:right w:w="115" w:type="dxa"/>
            </w:tcMar>
            <w:hideMark/>
          </w:tcPr>
          <w:p w14:paraId="6684295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Stimulating Physical Environment</w:t>
            </w:r>
          </w:p>
        </w:tc>
        <w:tc>
          <w:tcPr>
            <w:tcW w:w="0" w:type="auto"/>
            <w:tcMar>
              <w:top w:w="0" w:type="dxa"/>
              <w:left w:w="115" w:type="dxa"/>
              <w:bottom w:w="0" w:type="dxa"/>
              <w:right w:w="115" w:type="dxa"/>
            </w:tcMar>
            <w:hideMark/>
          </w:tcPr>
          <w:p w14:paraId="7733E804"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0.61</w:t>
            </w:r>
          </w:p>
        </w:tc>
        <w:tc>
          <w:tcPr>
            <w:tcW w:w="0" w:type="auto"/>
            <w:tcMar>
              <w:top w:w="0" w:type="dxa"/>
              <w:left w:w="115" w:type="dxa"/>
              <w:bottom w:w="0" w:type="dxa"/>
              <w:right w:w="115" w:type="dxa"/>
            </w:tcMar>
            <w:hideMark/>
          </w:tcPr>
          <w:p w14:paraId="1D58DEBC"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4.47</w:t>
            </w:r>
          </w:p>
        </w:tc>
        <w:tc>
          <w:tcPr>
            <w:tcW w:w="0" w:type="auto"/>
            <w:tcMar>
              <w:top w:w="0" w:type="dxa"/>
              <w:left w:w="115" w:type="dxa"/>
              <w:bottom w:w="0" w:type="dxa"/>
              <w:right w:w="115" w:type="dxa"/>
            </w:tcMar>
            <w:hideMark/>
          </w:tcPr>
          <w:p w14:paraId="7565A0BE"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09BBDEED" w14:textId="77777777" w:rsidTr="00B049A9">
        <w:trPr>
          <w:trHeight w:val="118"/>
          <w:jc w:val="center"/>
        </w:trPr>
        <w:tc>
          <w:tcPr>
            <w:tcW w:w="0" w:type="auto"/>
            <w:tcMar>
              <w:top w:w="0" w:type="dxa"/>
              <w:left w:w="115" w:type="dxa"/>
              <w:bottom w:w="0" w:type="dxa"/>
              <w:right w:w="115" w:type="dxa"/>
            </w:tcMar>
            <w:hideMark/>
          </w:tcPr>
          <w:p w14:paraId="360CAC20"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Use of Technology and Multimedia Resources</w:t>
            </w:r>
          </w:p>
        </w:tc>
        <w:tc>
          <w:tcPr>
            <w:tcW w:w="0" w:type="auto"/>
            <w:tcMar>
              <w:top w:w="0" w:type="dxa"/>
              <w:left w:w="115" w:type="dxa"/>
              <w:bottom w:w="0" w:type="dxa"/>
              <w:right w:w="115" w:type="dxa"/>
            </w:tcMar>
            <w:hideMark/>
          </w:tcPr>
          <w:p w14:paraId="1F341135"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0.69</w:t>
            </w:r>
          </w:p>
        </w:tc>
        <w:tc>
          <w:tcPr>
            <w:tcW w:w="0" w:type="auto"/>
            <w:tcMar>
              <w:top w:w="0" w:type="dxa"/>
              <w:left w:w="115" w:type="dxa"/>
              <w:bottom w:w="0" w:type="dxa"/>
              <w:right w:w="115" w:type="dxa"/>
            </w:tcMar>
            <w:hideMark/>
          </w:tcPr>
          <w:p w14:paraId="2B84DFF8"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4.36</w:t>
            </w:r>
          </w:p>
        </w:tc>
        <w:tc>
          <w:tcPr>
            <w:tcW w:w="0" w:type="auto"/>
            <w:tcMar>
              <w:top w:w="0" w:type="dxa"/>
              <w:left w:w="115" w:type="dxa"/>
              <w:bottom w:w="0" w:type="dxa"/>
              <w:right w:w="115" w:type="dxa"/>
            </w:tcMar>
            <w:hideMark/>
          </w:tcPr>
          <w:p w14:paraId="2390EC09"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6EB06E35" w14:textId="77777777" w:rsidTr="00B049A9">
        <w:trPr>
          <w:trHeight w:val="306"/>
          <w:jc w:val="center"/>
        </w:trPr>
        <w:tc>
          <w:tcPr>
            <w:tcW w:w="0" w:type="auto"/>
            <w:tcBorders>
              <w:bottom w:val="single" w:sz="4" w:space="0" w:color="000000"/>
            </w:tcBorders>
            <w:tcMar>
              <w:top w:w="0" w:type="dxa"/>
              <w:left w:w="115" w:type="dxa"/>
              <w:bottom w:w="0" w:type="dxa"/>
              <w:right w:w="115" w:type="dxa"/>
            </w:tcMar>
            <w:hideMark/>
          </w:tcPr>
          <w:p w14:paraId="0763F2C8"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Encouragement of Creativity and Critical Thinking</w:t>
            </w:r>
          </w:p>
        </w:tc>
        <w:tc>
          <w:tcPr>
            <w:tcW w:w="0" w:type="auto"/>
            <w:tcBorders>
              <w:bottom w:val="single" w:sz="4" w:space="0" w:color="000000"/>
            </w:tcBorders>
            <w:tcMar>
              <w:top w:w="0" w:type="dxa"/>
              <w:left w:w="115" w:type="dxa"/>
              <w:bottom w:w="0" w:type="dxa"/>
              <w:right w:w="115" w:type="dxa"/>
            </w:tcMar>
            <w:hideMark/>
          </w:tcPr>
          <w:p w14:paraId="20659D7A"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0.67</w:t>
            </w:r>
          </w:p>
        </w:tc>
        <w:tc>
          <w:tcPr>
            <w:tcW w:w="0" w:type="auto"/>
            <w:tcBorders>
              <w:bottom w:val="single" w:sz="4" w:space="0" w:color="000000"/>
            </w:tcBorders>
            <w:tcMar>
              <w:top w:w="0" w:type="dxa"/>
              <w:left w:w="115" w:type="dxa"/>
              <w:bottom w:w="0" w:type="dxa"/>
              <w:right w:w="115" w:type="dxa"/>
            </w:tcMar>
            <w:hideMark/>
          </w:tcPr>
          <w:p w14:paraId="75571B59"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4.42</w:t>
            </w:r>
          </w:p>
        </w:tc>
        <w:tc>
          <w:tcPr>
            <w:tcW w:w="0" w:type="auto"/>
            <w:tcBorders>
              <w:bottom w:val="single" w:sz="4" w:space="0" w:color="000000"/>
            </w:tcBorders>
            <w:tcMar>
              <w:top w:w="0" w:type="dxa"/>
              <w:left w:w="115" w:type="dxa"/>
              <w:bottom w:w="0" w:type="dxa"/>
              <w:right w:w="115" w:type="dxa"/>
            </w:tcMar>
            <w:hideMark/>
          </w:tcPr>
          <w:p w14:paraId="29C110DB" w14:textId="77777777" w:rsidR="00164634" w:rsidRPr="00164634" w:rsidRDefault="00164634" w:rsidP="00164634">
            <w:pPr>
              <w:jc w:val="center"/>
              <w:rPr>
                <w:rFonts w:ascii="Times New Roman" w:hAnsi="Times New Roman"/>
                <w:lang w:val="en-PH" w:eastAsia="en-PH"/>
              </w:rPr>
            </w:pPr>
            <w:r w:rsidRPr="00164634">
              <w:rPr>
                <w:rFonts w:ascii="Arial" w:hAnsi="Arial" w:cs="Arial"/>
                <w:color w:val="000000"/>
                <w:lang w:val="en-PH" w:eastAsia="en-PH"/>
              </w:rPr>
              <w:t>Very High</w:t>
            </w:r>
          </w:p>
        </w:tc>
      </w:tr>
      <w:tr w:rsidR="00164634" w:rsidRPr="00164634" w14:paraId="78B38784" w14:textId="77777777" w:rsidTr="00B049A9">
        <w:trPr>
          <w:trHeight w:val="288"/>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0180E07E"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4830F15A"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0.42</w:t>
            </w:r>
          </w:p>
        </w:tc>
        <w:tc>
          <w:tcPr>
            <w:tcW w:w="0" w:type="auto"/>
            <w:tcBorders>
              <w:top w:val="single" w:sz="4" w:space="0" w:color="000000"/>
              <w:bottom w:val="single" w:sz="4" w:space="0" w:color="auto"/>
            </w:tcBorders>
            <w:tcMar>
              <w:top w:w="0" w:type="dxa"/>
              <w:left w:w="115" w:type="dxa"/>
              <w:bottom w:w="0" w:type="dxa"/>
              <w:right w:w="115" w:type="dxa"/>
            </w:tcMar>
            <w:hideMark/>
          </w:tcPr>
          <w:p w14:paraId="18A7F0A7"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4.42</w:t>
            </w:r>
          </w:p>
        </w:tc>
        <w:tc>
          <w:tcPr>
            <w:tcW w:w="0" w:type="auto"/>
            <w:tcBorders>
              <w:top w:val="single" w:sz="4" w:space="0" w:color="000000"/>
              <w:bottom w:val="single" w:sz="4" w:space="0" w:color="auto"/>
            </w:tcBorders>
            <w:tcMar>
              <w:top w:w="0" w:type="dxa"/>
              <w:left w:w="115" w:type="dxa"/>
              <w:bottom w:w="0" w:type="dxa"/>
              <w:right w:w="115" w:type="dxa"/>
            </w:tcMar>
            <w:hideMark/>
          </w:tcPr>
          <w:p w14:paraId="7DC7E545" w14:textId="77777777" w:rsidR="00164634" w:rsidRPr="00164634" w:rsidRDefault="00164634" w:rsidP="00164634">
            <w:pPr>
              <w:jc w:val="center"/>
              <w:rPr>
                <w:rFonts w:ascii="Times New Roman" w:hAnsi="Times New Roman"/>
                <w:lang w:val="en-PH" w:eastAsia="en-PH"/>
              </w:rPr>
            </w:pPr>
            <w:r w:rsidRPr="00164634">
              <w:rPr>
                <w:rFonts w:ascii="Arial" w:hAnsi="Arial" w:cs="Arial"/>
                <w:b/>
                <w:bCs/>
                <w:color w:val="000000"/>
                <w:lang w:val="en-PH" w:eastAsia="en-PH"/>
              </w:rPr>
              <w:t>Very High</w:t>
            </w:r>
          </w:p>
        </w:tc>
      </w:tr>
    </w:tbl>
    <w:p w14:paraId="20CF6BE0" w14:textId="77777777" w:rsidR="00D453B9" w:rsidRDefault="00D453B9" w:rsidP="003248E3">
      <w:pPr>
        <w:jc w:val="both"/>
        <w:rPr>
          <w:rFonts w:ascii="Arial" w:hAnsi="Arial" w:cs="Arial"/>
        </w:rPr>
      </w:pPr>
    </w:p>
    <w:p w14:paraId="79F98075" w14:textId="77777777" w:rsidR="002A4789" w:rsidRDefault="00A8786A" w:rsidP="007B77B9">
      <w:pPr>
        <w:jc w:val="both"/>
        <w:rPr>
          <w:rFonts w:ascii="Arial" w:hAnsi="Arial" w:cs="Arial"/>
        </w:rPr>
      </w:pPr>
      <w:r w:rsidRPr="00A8786A">
        <w:rPr>
          <w:rFonts w:ascii="Arial" w:hAnsi="Arial" w:cs="Arial"/>
        </w:rPr>
        <w:t xml:space="preserve">Presented in Table 1 </w:t>
      </w:r>
      <w:r w:rsidR="007B77B9" w:rsidRPr="007B77B9">
        <w:rPr>
          <w:rFonts w:ascii="Arial" w:hAnsi="Arial" w:cs="Arial"/>
        </w:rPr>
        <w:t>is the summary of the domains in the level of vibrant learning settings in the classrooms among public elementary school teachers, based on the mean scores and standard deviations. The domain engaging and interactive teaching methods received the highest mean of 4.55, categorized as very high, followed by stimulating physical environment with a mean of 4.47. encouragement of creativity and critical thinking ranked third with a mean of 4.42, also categorized as very high. The lowest mean, though still categorized as very high, was observed in the domain positive and supportive classroom culture with 4.28. The overall mean of 4.42 indicates a very high level of vibrant learning settings, which means that classroom environments were highly engaging, supportive, and conducive to fostering student participation, creativity, and active learning, with a standard deviation of 0.42, suggesting that responses were fairly consistent, with values moderately clustered around the mean.</w:t>
      </w:r>
    </w:p>
    <w:p w14:paraId="74277163" w14:textId="77777777" w:rsidR="002A4789" w:rsidRDefault="002A4789" w:rsidP="007B77B9">
      <w:pPr>
        <w:jc w:val="both"/>
        <w:rPr>
          <w:rFonts w:ascii="Arial" w:hAnsi="Arial" w:cs="Arial"/>
        </w:rPr>
      </w:pPr>
    </w:p>
    <w:p w14:paraId="68D2CDDA" w14:textId="2563790B" w:rsidR="005923EA" w:rsidRDefault="007B77B9" w:rsidP="007B77B9">
      <w:pPr>
        <w:jc w:val="both"/>
        <w:rPr>
          <w:rFonts w:ascii="Arial" w:hAnsi="Arial" w:cs="Arial"/>
        </w:rPr>
      </w:pPr>
      <w:r w:rsidRPr="007B77B9">
        <w:rPr>
          <w:rFonts w:ascii="Arial" w:hAnsi="Arial" w:cs="Arial"/>
        </w:rPr>
        <w:t xml:space="preserve">This finding implies that public elementary school teachers actively cultivate engaging, technology-enhanced, and intellectually stimulating classroom environments. While positive and supportive classroom culture received the lowest mean among the domains, its rating remains very high, showing that teachers still uphold a strong emphasis on creating nurturing spaces. Strengthening this area further, alongside maintaining high levels in the other </w:t>
      </w:r>
      <w:r w:rsidRPr="007B77B9">
        <w:rPr>
          <w:rFonts w:ascii="Arial" w:hAnsi="Arial" w:cs="Arial"/>
        </w:rPr>
        <w:lastRenderedPageBreak/>
        <w:t>domains, can lead to even more vibrant and effective learning settings in public elementary classrooms.</w:t>
      </w:r>
    </w:p>
    <w:p w14:paraId="2946B377" w14:textId="0ED6F178" w:rsidR="007B77B9" w:rsidRDefault="007B77B9" w:rsidP="007B77B9">
      <w:pPr>
        <w:jc w:val="both"/>
        <w:rPr>
          <w:rFonts w:ascii="Arial" w:hAnsi="Arial" w:cs="Arial"/>
        </w:rPr>
      </w:pPr>
    </w:p>
    <w:p w14:paraId="66FA50F9" w14:textId="69C9C361" w:rsidR="007B77B9" w:rsidRDefault="007B77B9" w:rsidP="007B77B9">
      <w:pPr>
        <w:jc w:val="both"/>
        <w:rPr>
          <w:rFonts w:ascii="Arial" w:hAnsi="Arial" w:cs="Arial"/>
        </w:rPr>
      </w:pPr>
      <w:r w:rsidRPr="007B77B9">
        <w:rPr>
          <w:rFonts w:ascii="Arial" w:hAnsi="Arial" w:cs="Arial"/>
        </w:rPr>
        <w:t xml:space="preserve">This finding validates the research of </w:t>
      </w:r>
      <w:r w:rsidR="00DE6972" w:rsidRPr="00DE6972">
        <w:rPr>
          <w:rFonts w:ascii="Arial" w:hAnsi="Arial" w:cs="Arial"/>
        </w:rPr>
        <w:t>Levin</w:t>
      </w:r>
      <w:r w:rsidRPr="007B77B9">
        <w:rPr>
          <w:rFonts w:ascii="Arial" w:hAnsi="Arial" w:cs="Arial"/>
        </w:rPr>
        <w:t xml:space="preserve"> (2024), who emphasized that maintaining vibrant learning settings in the classroom is crucial for enhancing student engagement and academic achievement. Their study demonstrated that educators who create dynamic and stimulating environments foster active participation and positive attitudes toward learning. Likewise, Al-Barakat et al.  (2025), found that classrooms characterized by interactive teaching methods and supportive cultures contribute significantly to students' motivation and social development. Furthermore, </w:t>
      </w:r>
      <w:proofErr w:type="spellStart"/>
      <w:r w:rsidRPr="007B77B9">
        <w:rPr>
          <w:rFonts w:ascii="Arial" w:hAnsi="Arial" w:cs="Arial"/>
        </w:rPr>
        <w:t>Mastul</w:t>
      </w:r>
      <w:proofErr w:type="spellEnd"/>
      <w:r w:rsidRPr="007B77B9">
        <w:rPr>
          <w:rFonts w:ascii="Arial" w:hAnsi="Arial" w:cs="Arial"/>
        </w:rPr>
        <w:t xml:space="preserve"> (2024) highlighted that vibrant learning settings encourage creativity and critical thinking, which are essential for both teacher effectiveness and student success. Therefore, a strong level of vibrant learning settings in the classrooms plays a vital role in promoting an enriching educational experience.</w:t>
      </w:r>
    </w:p>
    <w:p w14:paraId="60DA6EEE" w14:textId="77777777" w:rsidR="00A8786A" w:rsidRPr="00A8786A" w:rsidRDefault="00A8786A" w:rsidP="00A8786A">
      <w:pPr>
        <w:jc w:val="both"/>
        <w:rPr>
          <w:rFonts w:ascii="Arial" w:hAnsi="Arial" w:cs="Arial"/>
        </w:rPr>
      </w:pPr>
    </w:p>
    <w:p w14:paraId="49153FC3" w14:textId="3BBB9F76" w:rsidR="00E16D4E" w:rsidRDefault="00180859">
      <w:pPr>
        <w:jc w:val="both"/>
        <w:rPr>
          <w:rFonts w:ascii="Arial" w:hAnsi="Arial" w:cs="Arial"/>
          <w:b/>
        </w:rPr>
      </w:pPr>
      <w:r>
        <w:rPr>
          <w:rFonts w:ascii="Arial" w:hAnsi="Arial" w:cs="Arial"/>
          <w:b/>
        </w:rPr>
        <w:t xml:space="preserve">3.2 </w:t>
      </w:r>
      <w:r w:rsidR="007B77B9" w:rsidRPr="007B77B9">
        <w:rPr>
          <w:rFonts w:ascii="Arial" w:hAnsi="Arial" w:cs="Arial"/>
          <w:b/>
        </w:rPr>
        <w:t>Level of Driven Leadership Attributes among Public Elementary School Teachers</w:t>
      </w:r>
    </w:p>
    <w:p w14:paraId="5B335AF5" w14:textId="77777777" w:rsidR="00D532E8" w:rsidRDefault="00D532E8">
      <w:pPr>
        <w:jc w:val="both"/>
        <w:rPr>
          <w:rFonts w:ascii="Arial" w:hAnsi="Arial" w:cs="Arial"/>
          <w:b/>
        </w:rPr>
      </w:pPr>
    </w:p>
    <w:p w14:paraId="2745F126" w14:textId="15AA269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B23D09" w:rsidRPr="00B23D09">
        <w:rPr>
          <w:rFonts w:ascii="Arial" w:hAnsi="Arial" w:cs="Arial"/>
          <w:i/>
        </w:rPr>
        <w:t>Level of Driven Leadership Attributes among Public Elementary School Teachers</w:t>
      </w:r>
    </w:p>
    <w:p w14:paraId="0470EF4F" w14:textId="77777777" w:rsidR="00D532E8" w:rsidRDefault="00D532E8">
      <w:pPr>
        <w:jc w:val="both"/>
        <w:rPr>
          <w:rFonts w:ascii="Arial" w:hAnsi="Arial" w:cs="Arial"/>
          <w:i/>
        </w:rPr>
      </w:pPr>
    </w:p>
    <w:tbl>
      <w:tblPr>
        <w:tblW w:w="8033" w:type="dxa"/>
        <w:jc w:val="center"/>
        <w:tblCellMar>
          <w:top w:w="15" w:type="dxa"/>
          <w:left w:w="15" w:type="dxa"/>
          <w:bottom w:w="15" w:type="dxa"/>
          <w:right w:w="15" w:type="dxa"/>
        </w:tblCellMar>
        <w:tblLook w:val="04A0" w:firstRow="1" w:lastRow="0" w:firstColumn="1" w:lastColumn="0" w:noHBand="0" w:noVBand="1"/>
      </w:tblPr>
      <w:tblGrid>
        <w:gridCol w:w="4166"/>
        <w:gridCol w:w="740"/>
        <w:gridCol w:w="886"/>
        <w:gridCol w:w="2241"/>
      </w:tblGrid>
      <w:tr w:rsidR="007B77B9" w:rsidRPr="007B77B9" w14:paraId="07E61FBB" w14:textId="77777777" w:rsidTr="00B049A9">
        <w:trPr>
          <w:trHeight w:val="3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7764B0C"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Domains</w:t>
            </w:r>
          </w:p>
        </w:tc>
        <w:tc>
          <w:tcPr>
            <w:tcW w:w="0" w:type="auto"/>
            <w:tcBorders>
              <w:top w:val="single" w:sz="4" w:space="0" w:color="auto"/>
              <w:bottom w:val="single" w:sz="4" w:space="0" w:color="000000"/>
            </w:tcBorders>
            <w:tcMar>
              <w:top w:w="0" w:type="dxa"/>
              <w:left w:w="115" w:type="dxa"/>
              <w:bottom w:w="0" w:type="dxa"/>
              <w:right w:w="115" w:type="dxa"/>
            </w:tcMar>
            <w:hideMark/>
          </w:tcPr>
          <w:p w14:paraId="5029EB31"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73309CDA"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2AFE402C"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Descriptive Level</w:t>
            </w:r>
          </w:p>
          <w:p w14:paraId="76F09DE4" w14:textId="77777777" w:rsidR="007B77B9" w:rsidRPr="007B77B9" w:rsidRDefault="007B77B9" w:rsidP="007B77B9">
            <w:pPr>
              <w:rPr>
                <w:rFonts w:ascii="Times New Roman" w:hAnsi="Times New Roman"/>
                <w:lang w:val="en-PH" w:eastAsia="en-PH"/>
              </w:rPr>
            </w:pPr>
          </w:p>
        </w:tc>
      </w:tr>
      <w:tr w:rsidR="007B77B9" w:rsidRPr="007B77B9" w14:paraId="7CDF2CC3" w14:textId="77777777" w:rsidTr="00B049A9">
        <w:trPr>
          <w:trHeight w:val="204"/>
          <w:jc w:val="center"/>
        </w:trPr>
        <w:tc>
          <w:tcPr>
            <w:tcW w:w="0" w:type="auto"/>
            <w:tcBorders>
              <w:top w:val="single" w:sz="4" w:space="0" w:color="000000"/>
            </w:tcBorders>
            <w:tcMar>
              <w:top w:w="0" w:type="dxa"/>
              <w:left w:w="115" w:type="dxa"/>
              <w:bottom w:w="0" w:type="dxa"/>
              <w:right w:w="115" w:type="dxa"/>
            </w:tcMar>
            <w:hideMark/>
          </w:tcPr>
          <w:p w14:paraId="225BEBA1"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Vision and Goal-Setting</w:t>
            </w:r>
          </w:p>
        </w:tc>
        <w:tc>
          <w:tcPr>
            <w:tcW w:w="0" w:type="auto"/>
            <w:tcBorders>
              <w:top w:val="single" w:sz="4" w:space="0" w:color="000000"/>
            </w:tcBorders>
            <w:tcMar>
              <w:top w:w="0" w:type="dxa"/>
              <w:left w:w="115" w:type="dxa"/>
              <w:bottom w:w="0" w:type="dxa"/>
              <w:right w:w="115" w:type="dxa"/>
            </w:tcMar>
            <w:hideMark/>
          </w:tcPr>
          <w:p w14:paraId="3B6B36C9"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0.52</w:t>
            </w:r>
          </w:p>
        </w:tc>
        <w:tc>
          <w:tcPr>
            <w:tcW w:w="0" w:type="auto"/>
            <w:tcBorders>
              <w:top w:val="single" w:sz="4" w:space="0" w:color="000000"/>
            </w:tcBorders>
            <w:tcMar>
              <w:top w:w="0" w:type="dxa"/>
              <w:left w:w="115" w:type="dxa"/>
              <w:bottom w:w="0" w:type="dxa"/>
              <w:right w:w="115" w:type="dxa"/>
            </w:tcMar>
            <w:hideMark/>
          </w:tcPr>
          <w:p w14:paraId="1B2198CF"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4.61</w:t>
            </w:r>
          </w:p>
        </w:tc>
        <w:tc>
          <w:tcPr>
            <w:tcW w:w="0" w:type="auto"/>
            <w:tcBorders>
              <w:top w:val="single" w:sz="4" w:space="0" w:color="000000"/>
            </w:tcBorders>
            <w:tcMar>
              <w:top w:w="0" w:type="dxa"/>
              <w:left w:w="115" w:type="dxa"/>
              <w:bottom w:w="0" w:type="dxa"/>
              <w:right w:w="115" w:type="dxa"/>
            </w:tcMar>
            <w:hideMark/>
          </w:tcPr>
          <w:p w14:paraId="72F0043A"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44C42906" w14:textId="77777777" w:rsidTr="00B049A9">
        <w:trPr>
          <w:trHeight w:val="102"/>
          <w:jc w:val="center"/>
        </w:trPr>
        <w:tc>
          <w:tcPr>
            <w:tcW w:w="0" w:type="auto"/>
            <w:tcMar>
              <w:top w:w="0" w:type="dxa"/>
              <w:left w:w="115" w:type="dxa"/>
              <w:bottom w:w="0" w:type="dxa"/>
              <w:right w:w="115" w:type="dxa"/>
            </w:tcMar>
            <w:hideMark/>
          </w:tcPr>
          <w:p w14:paraId="18C5333F"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Commitment to Continuous Learning</w:t>
            </w:r>
          </w:p>
        </w:tc>
        <w:tc>
          <w:tcPr>
            <w:tcW w:w="0" w:type="auto"/>
            <w:tcMar>
              <w:top w:w="0" w:type="dxa"/>
              <w:left w:w="115" w:type="dxa"/>
              <w:bottom w:w="0" w:type="dxa"/>
              <w:right w:w="115" w:type="dxa"/>
            </w:tcMar>
            <w:hideMark/>
          </w:tcPr>
          <w:p w14:paraId="604BBBD8"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Mar>
              <w:top w:w="0" w:type="dxa"/>
              <w:left w:w="115" w:type="dxa"/>
              <w:bottom w:w="0" w:type="dxa"/>
              <w:right w:w="115" w:type="dxa"/>
            </w:tcMar>
            <w:hideMark/>
          </w:tcPr>
          <w:p w14:paraId="54724401"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4.45</w:t>
            </w:r>
          </w:p>
        </w:tc>
        <w:tc>
          <w:tcPr>
            <w:tcW w:w="0" w:type="auto"/>
            <w:tcMar>
              <w:top w:w="0" w:type="dxa"/>
              <w:left w:w="115" w:type="dxa"/>
              <w:bottom w:w="0" w:type="dxa"/>
              <w:right w:w="115" w:type="dxa"/>
            </w:tcMar>
            <w:hideMark/>
          </w:tcPr>
          <w:p w14:paraId="3EA7C1D7"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1C627D70" w14:textId="77777777" w:rsidTr="00B049A9">
        <w:trPr>
          <w:trHeight w:val="291"/>
          <w:jc w:val="center"/>
        </w:trPr>
        <w:tc>
          <w:tcPr>
            <w:tcW w:w="0" w:type="auto"/>
            <w:tcMar>
              <w:top w:w="0" w:type="dxa"/>
              <w:left w:w="115" w:type="dxa"/>
              <w:bottom w:w="0" w:type="dxa"/>
              <w:right w:w="115" w:type="dxa"/>
            </w:tcMar>
            <w:hideMark/>
          </w:tcPr>
          <w:p w14:paraId="3466B5C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Strong Communication Skills</w:t>
            </w:r>
          </w:p>
        </w:tc>
        <w:tc>
          <w:tcPr>
            <w:tcW w:w="0" w:type="auto"/>
            <w:tcMar>
              <w:top w:w="0" w:type="dxa"/>
              <w:left w:w="115" w:type="dxa"/>
              <w:bottom w:w="0" w:type="dxa"/>
              <w:right w:w="115" w:type="dxa"/>
            </w:tcMar>
            <w:hideMark/>
          </w:tcPr>
          <w:p w14:paraId="6359658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0.62</w:t>
            </w:r>
          </w:p>
        </w:tc>
        <w:tc>
          <w:tcPr>
            <w:tcW w:w="0" w:type="auto"/>
            <w:tcMar>
              <w:top w:w="0" w:type="dxa"/>
              <w:left w:w="115" w:type="dxa"/>
              <w:bottom w:w="0" w:type="dxa"/>
              <w:right w:w="115" w:type="dxa"/>
            </w:tcMar>
            <w:hideMark/>
          </w:tcPr>
          <w:p w14:paraId="7798764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4.63</w:t>
            </w:r>
          </w:p>
        </w:tc>
        <w:tc>
          <w:tcPr>
            <w:tcW w:w="0" w:type="auto"/>
            <w:tcMar>
              <w:top w:w="0" w:type="dxa"/>
              <w:left w:w="115" w:type="dxa"/>
              <w:bottom w:w="0" w:type="dxa"/>
              <w:right w:w="115" w:type="dxa"/>
            </w:tcMar>
            <w:hideMark/>
          </w:tcPr>
          <w:p w14:paraId="2EFF8A1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0E81CA9D" w14:textId="77777777" w:rsidTr="00B049A9">
        <w:trPr>
          <w:trHeight w:val="112"/>
          <w:jc w:val="center"/>
        </w:trPr>
        <w:tc>
          <w:tcPr>
            <w:tcW w:w="0" w:type="auto"/>
            <w:tcMar>
              <w:top w:w="0" w:type="dxa"/>
              <w:left w:w="115" w:type="dxa"/>
              <w:bottom w:w="0" w:type="dxa"/>
              <w:right w:w="115" w:type="dxa"/>
            </w:tcMar>
            <w:hideMark/>
          </w:tcPr>
          <w:p w14:paraId="0972F1AE"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Resilience and Adaptability</w:t>
            </w:r>
          </w:p>
        </w:tc>
        <w:tc>
          <w:tcPr>
            <w:tcW w:w="0" w:type="auto"/>
            <w:tcMar>
              <w:top w:w="0" w:type="dxa"/>
              <w:left w:w="115" w:type="dxa"/>
              <w:bottom w:w="0" w:type="dxa"/>
              <w:right w:w="115" w:type="dxa"/>
            </w:tcMar>
            <w:hideMark/>
          </w:tcPr>
          <w:p w14:paraId="19AE5856"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Mar>
              <w:top w:w="0" w:type="dxa"/>
              <w:left w:w="115" w:type="dxa"/>
              <w:bottom w:w="0" w:type="dxa"/>
              <w:right w:w="115" w:type="dxa"/>
            </w:tcMar>
            <w:hideMark/>
          </w:tcPr>
          <w:p w14:paraId="507F9097"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4.36</w:t>
            </w:r>
          </w:p>
        </w:tc>
        <w:tc>
          <w:tcPr>
            <w:tcW w:w="0" w:type="auto"/>
            <w:tcMar>
              <w:top w:w="0" w:type="dxa"/>
              <w:left w:w="115" w:type="dxa"/>
              <w:bottom w:w="0" w:type="dxa"/>
              <w:right w:w="115" w:type="dxa"/>
            </w:tcMar>
            <w:hideMark/>
          </w:tcPr>
          <w:p w14:paraId="48DAD748"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79F98D93" w14:textId="77777777" w:rsidTr="00B049A9">
        <w:trPr>
          <w:trHeight w:val="291"/>
          <w:jc w:val="center"/>
        </w:trPr>
        <w:tc>
          <w:tcPr>
            <w:tcW w:w="0" w:type="auto"/>
            <w:tcBorders>
              <w:bottom w:val="single" w:sz="4" w:space="0" w:color="000000"/>
            </w:tcBorders>
            <w:tcMar>
              <w:top w:w="0" w:type="dxa"/>
              <w:left w:w="115" w:type="dxa"/>
              <w:bottom w:w="0" w:type="dxa"/>
              <w:right w:w="115" w:type="dxa"/>
            </w:tcMar>
            <w:hideMark/>
          </w:tcPr>
          <w:p w14:paraId="24469A4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Collaboration and Teamwork</w:t>
            </w:r>
          </w:p>
        </w:tc>
        <w:tc>
          <w:tcPr>
            <w:tcW w:w="0" w:type="auto"/>
            <w:tcBorders>
              <w:bottom w:val="single" w:sz="4" w:space="0" w:color="000000"/>
            </w:tcBorders>
            <w:tcMar>
              <w:top w:w="0" w:type="dxa"/>
              <w:left w:w="115" w:type="dxa"/>
              <w:bottom w:w="0" w:type="dxa"/>
              <w:right w:w="115" w:type="dxa"/>
            </w:tcMar>
            <w:hideMark/>
          </w:tcPr>
          <w:p w14:paraId="4398E324"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0.65</w:t>
            </w:r>
          </w:p>
        </w:tc>
        <w:tc>
          <w:tcPr>
            <w:tcW w:w="0" w:type="auto"/>
            <w:tcBorders>
              <w:bottom w:val="single" w:sz="4" w:space="0" w:color="000000"/>
            </w:tcBorders>
            <w:tcMar>
              <w:top w:w="0" w:type="dxa"/>
              <w:left w:w="115" w:type="dxa"/>
              <w:bottom w:w="0" w:type="dxa"/>
              <w:right w:w="115" w:type="dxa"/>
            </w:tcMar>
            <w:hideMark/>
          </w:tcPr>
          <w:p w14:paraId="5B4EBE02"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76DC3C13" w14:textId="77777777" w:rsidR="007B77B9" w:rsidRPr="007B77B9" w:rsidRDefault="007B77B9" w:rsidP="007B77B9">
            <w:pPr>
              <w:jc w:val="center"/>
              <w:rPr>
                <w:rFonts w:ascii="Times New Roman" w:hAnsi="Times New Roman"/>
                <w:lang w:val="en-PH" w:eastAsia="en-PH"/>
              </w:rPr>
            </w:pPr>
            <w:r w:rsidRPr="007B77B9">
              <w:rPr>
                <w:rFonts w:ascii="Arial" w:hAnsi="Arial" w:cs="Arial"/>
                <w:color w:val="000000"/>
                <w:lang w:val="en-PH" w:eastAsia="en-PH"/>
              </w:rPr>
              <w:t>Very High</w:t>
            </w:r>
          </w:p>
        </w:tc>
      </w:tr>
      <w:tr w:rsidR="007B77B9" w:rsidRPr="007B77B9" w14:paraId="5CD923D7" w14:textId="77777777" w:rsidTr="00B049A9">
        <w:trPr>
          <w:trHeight w:val="27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5B93729"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5D861C59"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0.40</w:t>
            </w:r>
          </w:p>
        </w:tc>
        <w:tc>
          <w:tcPr>
            <w:tcW w:w="0" w:type="auto"/>
            <w:tcBorders>
              <w:top w:val="single" w:sz="4" w:space="0" w:color="000000"/>
              <w:bottom w:val="single" w:sz="4" w:space="0" w:color="auto"/>
            </w:tcBorders>
            <w:tcMar>
              <w:top w:w="0" w:type="dxa"/>
              <w:left w:w="115" w:type="dxa"/>
              <w:bottom w:w="0" w:type="dxa"/>
              <w:right w:w="115" w:type="dxa"/>
            </w:tcMar>
            <w:hideMark/>
          </w:tcPr>
          <w:p w14:paraId="7CFA774B"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4.48</w:t>
            </w:r>
          </w:p>
        </w:tc>
        <w:tc>
          <w:tcPr>
            <w:tcW w:w="0" w:type="auto"/>
            <w:tcBorders>
              <w:top w:val="single" w:sz="4" w:space="0" w:color="000000"/>
              <w:bottom w:val="single" w:sz="4" w:space="0" w:color="auto"/>
            </w:tcBorders>
            <w:tcMar>
              <w:top w:w="0" w:type="dxa"/>
              <w:left w:w="115" w:type="dxa"/>
              <w:bottom w:w="0" w:type="dxa"/>
              <w:right w:w="115" w:type="dxa"/>
            </w:tcMar>
            <w:hideMark/>
          </w:tcPr>
          <w:p w14:paraId="2FBF66D7" w14:textId="77777777" w:rsidR="007B77B9" w:rsidRPr="007B77B9" w:rsidRDefault="007B77B9" w:rsidP="007B77B9">
            <w:pPr>
              <w:jc w:val="center"/>
              <w:rPr>
                <w:rFonts w:ascii="Times New Roman" w:hAnsi="Times New Roman"/>
                <w:lang w:val="en-PH" w:eastAsia="en-PH"/>
              </w:rPr>
            </w:pPr>
            <w:r w:rsidRPr="007B77B9">
              <w:rPr>
                <w:rFonts w:ascii="Arial" w:hAnsi="Arial" w:cs="Arial"/>
                <w:b/>
                <w:bCs/>
                <w:color w:val="000000"/>
                <w:lang w:val="en-PH" w:eastAsia="en-PH"/>
              </w:rPr>
              <w:t>Very High</w:t>
            </w:r>
          </w:p>
        </w:tc>
      </w:tr>
    </w:tbl>
    <w:p w14:paraId="21ED3F61" w14:textId="34DBD861" w:rsidR="0073677C" w:rsidRDefault="0073677C" w:rsidP="0073677C">
      <w:pPr>
        <w:jc w:val="both"/>
        <w:rPr>
          <w:rFonts w:ascii="Arial" w:hAnsi="Arial" w:cs="Arial"/>
        </w:rPr>
      </w:pPr>
    </w:p>
    <w:p w14:paraId="20662FB5" w14:textId="77777777" w:rsidR="00F547CC" w:rsidRPr="00F547CC" w:rsidRDefault="00691641" w:rsidP="00F547CC">
      <w:pPr>
        <w:jc w:val="both"/>
        <w:rPr>
          <w:rFonts w:ascii="Arial" w:hAnsi="Arial" w:cs="Arial"/>
        </w:rPr>
      </w:pPr>
      <w:r>
        <w:rPr>
          <w:rFonts w:ascii="Arial" w:hAnsi="Arial" w:cs="Arial"/>
        </w:rPr>
        <w:t>Presented in Table 2</w:t>
      </w:r>
      <w:r w:rsidRPr="00691641">
        <w:rPr>
          <w:rFonts w:ascii="Arial" w:hAnsi="Arial" w:cs="Arial"/>
        </w:rPr>
        <w:t xml:space="preserve"> </w:t>
      </w:r>
      <w:r w:rsidR="00F547CC" w:rsidRPr="00F547CC">
        <w:rPr>
          <w:rFonts w:ascii="Arial" w:hAnsi="Arial" w:cs="Arial"/>
        </w:rPr>
        <w:t>is the summary of the domains in the level of driven leadership attributes among public elementary school teachers, based on the mean scores and standard deviations. The domain communication skills garnered the highest mean of 4.63, categorized as very high, closely followed by vision and goal-setting with a mean of 4.61. commitment to continuous learning ranked third with a mean of 4.45, while resilience and adaptability and collaboration and teamwork had slightly lower means of 4.36 and 4.35, respectively, yet all still fell under the very high descriptive level. The overall mean of 4.48 signifies a very high level of driven leadership attributes among the respondents, with a standard deviation of 0.40, suggests that the responses were highly consistent, with values closely clustered around the mean.</w:t>
      </w:r>
    </w:p>
    <w:p w14:paraId="39F7B438" w14:textId="77777777" w:rsidR="0044583B" w:rsidRDefault="0044583B" w:rsidP="00F547CC">
      <w:pPr>
        <w:jc w:val="both"/>
        <w:rPr>
          <w:rFonts w:ascii="Arial" w:hAnsi="Arial" w:cs="Arial"/>
        </w:rPr>
      </w:pPr>
    </w:p>
    <w:p w14:paraId="5759009B" w14:textId="22914458" w:rsidR="00D815DA" w:rsidRDefault="00F547CC" w:rsidP="00F547CC">
      <w:pPr>
        <w:jc w:val="both"/>
        <w:rPr>
          <w:rFonts w:ascii="Arial" w:hAnsi="Arial" w:cs="Arial"/>
        </w:rPr>
      </w:pPr>
      <w:r w:rsidRPr="00F547CC">
        <w:rPr>
          <w:rFonts w:ascii="Arial" w:hAnsi="Arial" w:cs="Arial"/>
        </w:rPr>
        <w:t>This finding implies that public elementary school teachers consistently demonstrate strong leadership traits, especially in the areas of communication and goal-setting. Although resilience and adaptability and collaboration and teamwork recorded comparatively lower means, their very high ratings still reflect commendable levels of these attributes. Sustaining strengths in communication and vision, while further developing adaptability and teamwork, can further enhance the leadership capacities of educators in creating more effective and dynamic learning environments.</w:t>
      </w:r>
    </w:p>
    <w:p w14:paraId="70E0C1FE" w14:textId="731EE084" w:rsidR="00F547CC" w:rsidRDefault="00F547CC" w:rsidP="00F547CC">
      <w:pPr>
        <w:jc w:val="both"/>
        <w:rPr>
          <w:rFonts w:ascii="Arial" w:hAnsi="Arial" w:cs="Arial"/>
        </w:rPr>
      </w:pPr>
    </w:p>
    <w:p w14:paraId="02980D7C" w14:textId="67230706" w:rsidR="00F547CC" w:rsidRPr="00691641" w:rsidRDefault="00F547CC" w:rsidP="00F547CC">
      <w:pPr>
        <w:jc w:val="both"/>
        <w:rPr>
          <w:rFonts w:ascii="Arial" w:hAnsi="Arial" w:cs="Arial"/>
        </w:rPr>
      </w:pPr>
      <w:r w:rsidRPr="00F547CC">
        <w:rPr>
          <w:rFonts w:ascii="Arial" w:hAnsi="Arial" w:cs="Arial"/>
        </w:rPr>
        <w:t xml:space="preserve">This finding validates the study of Wang’ombe (2023), who emphasized that strong leadership attributes among teachers are vital for fostering effective school management and positive educational outcomes. Their research showed that educators exhibiting driven leadership qualities, such as vision, communication, and resilience, significantly influence school climate and student achievement. Similarly, </w:t>
      </w:r>
      <w:r w:rsidR="002D6015" w:rsidRPr="002D6015">
        <w:rPr>
          <w:rFonts w:ascii="Arial" w:hAnsi="Arial" w:cs="Arial"/>
        </w:rPr>
        <w:t>Yaqoob</w:t>
      </w:r>
      <w:r w:rsidR="002D6015">
        <w:rPr>
          <w:rFonts w:ascii="Arial" w:hAnsi="Arial" w:cs="Arial"/>
        </w:rPr>
        <w:t xml:space="preserve"> et al.</w:t>
      </w:r>
      <w:r w:rsidRPr="00F547CC">
        <w:rPr>
          <w:rFonts w:ascii="Arial" w:hAnsi="Arial" w:cs="Arial"/>
        </w:rPr>
        <w:t xml:space="preserve"> (2021) found that teachers with well-developed leadership skills are better equipped to inspire colleagues, lead initiatives, and navigate challenges in the educational setting. Moreover, </w:t>
      </w:r>
      <w:r w:rsidR="00C806C3" w:rsidRPr="00C806C3">
        <w:rPr>
          <w:rFonts w:ascii="Arial" w:hAnsi="Arial" w:cs="Arial"/>
        </w:rPr>
        <w:t>Jusoh</w:t>
      </w:r>
      <w:r w:rsidR="00C806C3">
        <w:rPr>
          <w:rFonts w:ascii="Arial" w:hAnsi="Arial" w:cs="Arial"/>
        </w:rPr>
        <w:t xml:space="preserve"> et al.</w:t>
      </w:r>
      <w:r w:rsidRPr="00F547CC">
        <w:rPr>
          <w:rFonts w:ascii="Arial" w:hAnsi="Arial" w:cs="Arial"/>
        </w:rPr>
        <w:t xml:space="preserve"> (202</w:t>
      </w:r>
      <w:r w:rsidR="00C806C3">
        <w:rPr>
          <w:rFonts w:ascii="Arial" w:hAnsi="Arial" w:cs="Arial"/>
        </w:rPr>
        <w:t>4</w:t>
      </w:r>
      <w:r w:rsidRPr="00F547CC">
        <w:rPr>
          <w:rFonts w:ascii="Arial" w:hAnsi="Arial" w:cs="Arial"/>
        </w:rPr>
        <w:t xml:space="preserve">) argued that </w:t>
      </w:r>
      <w:r w:rsidRPr="00F547CC">
        <w:rPr>
          <w:rFonts w:ascii="Arial" w:hAnsi="Arial" w:cs="Arial"/>
        </w:rPr>
        <w:lastRenderedPageBreak/>
        <w:t>driven leadership attributes promote continuous professional growth and collaboration, which ultimately enhance overall school performance. Thus, a strong level of driven leadership attributes is essential in empowering public elementary school teachers to excel in their roles.</w:t>
      </w:r>
    </w:p>
    <w:p w14:paraId="1F13EE89" w14:textId="77777777" w:rsidR="00D815DA" w:rsidRDefault="00D815DA" w:rsidP="00D815DA">
      <w:pPr>
        <w:jc w:val="both"/>
        <w:rPr>
          <w:rFonts w:ascii="Arial" w:hAnsi="Arial" w:cs="Arial"/>
        </w:rPr>
      </w:pPr>
    </w:p>
    <w:p w14:paraId="308FAF8A" w14:textId="2007C9F5" w:rsidR="00D82866" w:rsidRDefault="00781D5E" w:rsidP="00F547CC">
      <w:pPr>
        <w:jc w:val="both"/>
        <w:rPr>
          <w:rFonts w:ascii="Arial" w:hAnsi="Arial" w:cs="Arial"/>
          <w:b/>
          <w:bCs/>
          <w:iCs/>
        </w:rPr>
      </w:pPr>
      <w:r>
        <w:rPr>
          <w:rFonts w:ascii="Arial" w:hAnsi="Arial" w:cs="Arial"/>
          <w:b/>
          <w:bCs/>
          <w:iCs/>
        </w:rPr>
        <w:t xml:space="preserve">3.3 </w:t>
      </w:r>
      <w:bookmarkStart w:id="1" w:name="_Hlk200879086"/>
      <w:r w:rsidR="00F547CC" w:rsidRPr="00F547CC">
        <w:rPr>
          <w:rFonts w:ascii="Arial" w:hAnsi="Arial" w:cs="Arial"/>
          <w:b/>
          <w:bCs/>
          <w:iCs/>
        </w:rPr>
        <w:t>Significant Relationship Between the Vibrant Learning Setting in the Classroom and the Driven Leadership Attributes of Public Elementary School Teachers</w:t>
      </w:r>
      <w:bookmarkEnd w:id="1"/>
    </w:p>
    <w:p w14:paraId="30567870" w14:textId="77777777" w:rsidR="00D815DA" w:rsidRDefault="00D815DA" w:rsidP="00F600DB">
      <w:pPr>
        <w:jc w:val="both"/>
        <w:rPr>
          <w:rFonts w:ascii="Arial" w:hAnsi="Arial" w:cs="Arial"/>
          <w:iCs/>
        </w:rPr>
      </w:pPr>
    </w:p>
    <w:p w14:paraId="1C8DB0B6" w14:textId="1558949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547CC" w:rsidRPr="00F547CC">
        <w:rPr>
          <w:rFonts w:ascii="Arial" w:hAnsi="Arial" w:cs="Arial"/>
          <w:i/>
        </w:rPr>
        <w:t>Significant Relationship Between the Vibrant Learning Setting in the Classroom and the Driven Leadership Attributes of Public Elementary School Teachers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8163" w:type="dxa"/>
        <w:jc w:val="center"/>
        <w:tblCellMar>
          <w:top w:w="15" w:type="dxa"/>
          <w:left w:w="15" w:type="dxa"/>
          <w:bottom w:w="15" w:type="dxa"/>
          <w:right w:w="15" w:type="dxa"/>
        </w:tblCellMar>
        <w:tblLook w:val="04A0" w:firstRow="1" w:lastRow="0" w:firstColumn="1" w:lastColumn="0" w:noHBand="0" w:noVBand="1"/>
      </w:tblPr>
      <w:tblGrid>
        <w:gridCol w:w="1813"/>
        <w:gridCol w:w="742"/>
        <w:gridCol w:w="620"/>
        <w:gridCol w:w="731"/>
        <w:gridCol w:w="731"/>
        <w:gridCol w:w="1645"/>
        <w:gridCol w:w="783"/>
        <w:gridCol w:w="1098"/>
      </w:tblGrid>
      <w:tr w:rsidR="00F547CC" w:rsidRPr="00F547CC" w14:paraId="0C3EBBAA" w14:textId="77777777" w:rsidTr="00B049A9">
        <w:trPr>
          <w:trHeight w:val="449"/>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48CA28AF"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E878AC9"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00E3EB5C"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42C8CD96"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C83D0EE" w14:textId="77777777" w:rsidR="00F547CC" w:rsidRPr="00F547CC" w:rsidRDefault="00F547CC" w:rsidP="00F547CC">
            <w:pPr>
              <w:shd w:val="clear" w:color="auto" w:fill="FFFFFF"/>
              <w:jc w:val="center"/>
              <w:rPr>
                <w:rFonts w:ascii="Times New Roman" w:hAnsi="Times New Roman"/>
                <w:lang w:val="en-PH" w:eastAsia="en-PH"/>
              </w:rPr>
            </w:pPr>
            <w:r w:rsidRPr="00F547CC">
              <w:rPr>
                <w:rFonts w:ascii="Arial" w:hAnsi="Arial" w:cs="Arial"/>
                <w:b/>
                <w:bCs/>
                <w:color w:val="000000"/>
                <w:lang w:val="en-PH" w:eastAsia="en-PH"/>
              </w:rPr>
              <w:t>R²</w:t>
            </w:r>
          </w:p>
          <w:p w14:paraId="57F30CCE" w14:textId="77777777" w:rsidR="00F547CC" w:rsidRPr="00F547CC" w:rsidRDefault="00F547CC" w:rsidP="00F547CC">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223F2C94"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6C9DF943"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37074D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b/>
                <w:bCs/>
                <w:color w:val="000000"/>
                <w:lang w:val="en-PH" w:eastAsia="en-PH"/>
              </w:rPr>
              <w:t>Decision</w:t>
            </w:r>
          </w:p>
        </w:tc>
      </w:tr>
      <w:tr w:rsidR="00F547CC" w:rsidRPr="00F547CC" w14:paraId="40B1D3F8" w14:textId="77777777" w:rsidTr="00B049A9">
        <w:trPr>
          <w:trHeight w:val="605"/>
          <w:jc w:val="center"/>
        </w:trPr>
        <w:tc>
          <w:tcPr>
            <w:tcW w:w="0" w:type="auto"/>
            <w:tcBorders>
              <w:top w:val="single" w:sz="4" w:space="0" w:color="000000"/>
            </w:tcBorders>
            <w:tcMar>
              <w:top w:w="0" w:type="dxa"/>
              <w:left w:w="115" w:type="dxa"/>
              <w:bottom w:w="0" w:type="dxa"/>
              <w:right w:w="115" w:type="dxa"/>
            </w:tcMar>
            <w:hideMark/>
          </w:tcPr>
          <w:p w14:paraId="5DB229A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Vibrant Learning Setting in the Classroom</w:t>
            </w:r>
          </w:p>
        </w:tc>
        <w:tc>
          <w:tcPr>
            <w:tcW w:w="0" w:type="auto"/>
            <w:tcBorders>
              <w:top w:val="single" w:sz="4" w:space="0" w:color="000000"/>
            </w:tcBorders>
            <w:tcMar>
              <w:top w:w="0" w:type="dxa"/>
              <w:left w:w="115" w:type="dxa"/>
              <w:bottom w:w="0" w:type="dxa"/>
              <w:right w:w="115" w:type="dxa"/>
            </w:tcMar>
            <w:hideMark/>
          </w:tcPr>
          <w:p w14:paraId="16F48452"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4.42</w:t>
            </w:r>
          </w:p>
        </w:tc>
        <w:tc>
          <w:tcPr>
            <w:tcW w:w="0" w:type="auto"/>
            <w:tcBorders>
              <w:top w:val="single" w:sz="4" w:space="0" w:color="000000"/>
            </w:tcBorders>
            <w:tcMar>
              <w:top w:w="0" w:type="dxa"/>
              <w:left w:w="115" w:type="dxa"/>
              <w:bottom w:w="0" w:type="dxa"/>
              <w:right w:w="115" w:type="dxa"/>
            </w:tcMar>
            <w:hideMark/>
          </w:tcPr>
          <w:p w14:paraId="3D850E6A"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0.42</w:t>
            </w:r>
          </w:p>
        </w:tc>
        <w:tc>
          <w:tcPr>
            <w:tcW w:w="0" w:type="auto"/>
            <w:tcBorders>
              <w:top w:val="single" w:sz="4" w:space="0" w:color="000000"/>
            </w:tcBorders>
            <w:tcMar>
              <w:top w:w="0" w:type="dxa"/>
              <w:left w:w="115" w:type="dxa"/>
              <w:bottom w:w="0" w:type="dxa"/>
              <w:right w:w="115" w:type="dxa"/>
            </w:tcMar>
            <w:hideMark/>
          </w:tcPr>
          <w:p w14:paraId="3486BD11"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01016BC"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444F0CD"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3D6E5C1" w14:textId="77777777" w:rsidR="00F547CC" w:rsidRPr="00F547CC" w:rsidRDefault="00F547CC" w:rsidP="00F547CC">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638EB90" w14:textId="77777777" w:rsidR="00F547CC" w:rsidRPr="00F547CC" w:rsidRDefault="00F547CC" w:rsidP="00F547CC">
            <w:pPr>
              <w:rPr>
                <w:rFonts w:ascii="Times New Roman" w:hAnsi="Times New Roman"/>
                <w:lang w:val="en-PH" w:eastAsia="en-PH"/>
              </w:rPr>
            </w:pPr>
          </w:p>
        </w:tc>
      </w:tr>
      <w:tr w:rsidR="00F547CC" w:rsidRPr="00F547CC" w14:paraId="48B7DA7B" w14:textId="77777777" w:rsidTr="00B049A9">
        <w:trPr>
          <w:trHeight w:val="449"/>
          <w:jc w:val="center"/>
        </w:trPr>
        <w:tc>
          <w:tcPr>
            <w:tcW w:w="0" w:type="auto"/>
            <w:tcMar>
              <w:top w:w="0" w:type="dxa"/>
              <w:left w:w="115" w:type="dxa"/>
              <w:bottom w:w="0" w:type="dxa"/>
              <w:right w:w="115" w:type="dxa"/>
            </w:tcMar>
            <w:hideMark/>
          </w:tcPr>
          <w:p w14:paraId="011DB713"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6C050F8B"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193237D1" w14:textId="77777777" w:rsidR="00F547CC" w:rsidRPr="00F547CC" w:rsidRDefault="00F547CC" w:rsidP="00F547CC">
            <w:pPr>
              <w:rPr>
                <w:rFonts w:ascii="Times New Roman" w:hAnsi="Times New Roman"/>
                <w:lang w:val="en-PH" w:eastAsia="en-PH"/>
              </w:rPr>
            </w:pPr>
          </w:p>
        </w:tc>
        <w:tc>
          <w:tcPr>
            <w:tcW w:w="0" w:type="auto"/>
            <w:tcMar>
              <w:top w:w="0" w:type="dxa"/>
              <w:left w:w="115" w:type="dxa"/>
              <w:bottom w:w="0" w:type="dxa"/>
              <w:right w:w="115" w:type="dxa"/>
            </w:tcMar>
            <w:hideMark/>
          </w:tcPr>
          <w:p w14:paraId="369416BB"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0.665</w:t>
            </w:r>
          </w:p>
        </w:tc>
        <w:tc>
          <w:tcPr>
            <w:tcW w:w="0" w:type="auto"/>
            <w:tcMar>
              <w:top w:w="0" w:type="dxa"/>
              <w:left w:w="115" w:type="dxa"/>
              <w:bottom w:w="0" w:type="dxa"/>
              <w:right w:w="115" w:type="dxa"/>
            </w:tcMar>
            <w:hideMark/>
          </w:tcPr>
          <w:p w14:paraId="6A38DA8C"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0.442</w:t>
            </w:r>
          </w:p>
        </w:tc>
        <w:tc>
          <w:tcPr>
            <w:tcW w:w="0" w:type="auto"/>
            <w:tcMar>
              <w:top w:w="0" w:type="dxa"/>
              <w:left w:w="115" w:type="dxa"/>
              <w:bottom w:w="0" w:type="dxa"/>
              <w:right w:w="115" w:type="dxa"/>
            </w:tcMar>
            <w:hideMark/>
          </w:tcPr>
          <w:p w14:paraId="22252C2A"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High</w:t>
            </w:r>
          </w:p>
        </w:tc>
        <w:tc>
          <w:tcPr>
            <w:tcW w:w="0" w:type="auto"/>
            <w:tcMar>
              <w:top w:w="0" w:type="dxa"/>
              <w:left w:w="115" w:type="dxa"/>
              <w:bottom w:w="0" w:type="dxa"/>
              <w:right w:w="115" w:type="dxa"/>
            </w:tcMar>
            <w:hideMark/>
          </w:tcPr>
          <w:p w14:paraId="071C120A"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0.000</w:t>
            </w:r>
          </w:p>
        </w:tc>
        <w:tc>
          <w:tcPr>
            <w:tcW w:w="0" w:type="auto"/>
            <w:tcMar>
              <w:top w:w="0" w:type="dxa"/>
              <w:left w:w="115" w:type="dxa"/>
              <w:bottom w:w="0" w:type="dxa"/>
              <w:right w:w="115" w:type="dxa"/>
            </w:tcMar>
            <w:hideMark/>
          </w:tcPr>
          <w:p w14:paraId="5AECC7BF"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Reject Ho1</w:t>
            </w:r>
          </w:p>
        </w:tc>
      </w:tr>
      <w:tr w:rsidR="00F547CC" w:rsidRPr="00F547CC" w14:paraId="6A59CE31" w14:textId="77777777" w:rsidTr="00B049A9">
        <w:trPr>
          <w:trHeight w:val="605"/>
          <w:jc w:val="center"/>
        </w:trPr>
        <w:tc>
          <w:tcPr>
            <w:tcW w:w="0" w:type="auto"/>
            <w:tcBorders>
              <w:bottom w:val="single" w:sz="4" w:space="0" w:color="000000"/>
            </w:tcBorders>
            <w:tcMar>
              <w:top w:w="0" w:type="dxa"/>
              <w:left w:w="115" w:type="dxa"/>
              <w:bottom w:w="0" w:type="dxa"/>
              <w:right w:w="115" w:type="dxa"/>
            </w:tcMar>
            <w:hideMark/>
          </w:tcPr>
          <w:p w14:paraId="50457055" w14:textId="77777777" w:rsidR="00F547CC" w:rsidRPr="00F547CC" w:rsidRDefault="00F547CC" w:rsidP="00F547CC">
            <w:pPr>
              <w:spacing w:after="200"/>
              <w:jc w:val="center"/>
              <w:rPr>
                <w:rFonts w:ascii="Times New Roman" w:hAnsi="Times New Roman"/>
                <w:lang w:val="en-PH" w:eastAsia="en-PH"/>
              </w:rPr>
            </w:pPr>
            <w:r w:rsidRPr="00F547CC">
              <w:rPr>
                <w:rFonts w:ascii="Arial" w:hAnsi="Arial" w:cs="Arial"/>
                <w:color w:val="000000"/>
                <w:lang w:val="en-PH" w:eastAsia="en-PH"/>
              </w:rPr>
              <w:t>Driven Leadership Attributes</w:t>
            </w:r>
          </w:p>
        </w:tc>
        <w:tc>
          <w:tcPr>
            <w:tcW w:w="0" w:type="auto"/>
            <w:tcBorders>
              <w:bottom w:val="single" w:sz="4" w:space="0" w:color="000000"/>
            </w:tcBorders>
            <w:tcMar>
              <w:top w:w="0" w:type="dxa"/>
              <w:left w:w="115" w:type="dxa"/>
              <w:bottom w:w="0" w:type="dxa"/>
              <w:right w:w="115" w:type="dxa"/>
            </w:tcMar>
            <w:hideMark/>
          </w:tcPr>
          <w:p w14:paraId="12F349F1" w14:textId="77777777" w:rsidR="00F547CC" w:rsidRPr="00F547CC" w:rsidRDefault="00F547CC" w:rsidP="00F547CC">
            <w:pPr>
              <w:spacing w:after="200" w:line="480" w:lineRule="auto"/>
              <w:jc w:val="center"/>
              <w:rPr>
                <w:rFonts w:ascii="Times New Roman" w:hAnsi="Times New Roman"/>
                <w:lang w:val="en-PH" w:eastAsia="en-PH"/>
              </w:rPr>
            </w:pPr>
            <w:r w:rsidRPr="00F547CC">
              <w:rPr>
                <w:rFonts w:ascii="Arial" w:hAnsi="Arial" w:cs="Arial"/>
                <w:color w:val="000000"/>
                <w:lang w:val="en-PH" w:eastAsia="en-PH"/>
              </w:rPr>
              <w:t>4.48</w:t>
            </w:r>
          </w:p>
        </w:tc>
        <w:tc>
          <w:tcPr>
            <w:tcW w:w="0" w:type="auto"/>
            <w:tcBorders>
              <w:bottom w:val="single" w:sz="4" w:space="0" w:color="000000"/>
            </w:tcBorders>
            <w:tcMar>
              <w:top w:w="0" w:type="dxa"/>
              <w:left w:w="115" w:type="dxa"/>
              <w:bottom w:w="0" w:type="dxa"/>
              <w:right w:w="115" w:type="dxa"/>
            </w:tcMar>
            <w:hideMark/>
          </w:tcPr>
          <w:p w14:paraId="1A686CF5" w14:textId="77777777" w:rsidR="00F547CC" w:rsidRPr="00F547CC" w:rsidRDefault="00F547CC" w:rsidP="00F547CC">
            <w:pPr>
              <w:jc w:val="center"/>
              <w:rPr>
                <w:rFonts w:ascii="Times New Roman" w:hAnsi="Times New Roman"/>
                <w:lang w:val="en-PH" w:eastAsia="en-PH"/>
              </w:rPr>
            </w:pPr>
            <w:r w:rsidRPr="00F547CC">
              <w:rPr>
                <w:rFonts w:ascii="Arial" w:hAnsi="Arial" w:cs="Arial"/>
                <w:color w:val="000000"/>
                <w:lang w:val="en-PH" w:eastAsia="en-PH"/>
              </w:rPr>
              <w:t>0.40</w:t>
            </w:r>
          </w:p>
        </w:tc>
        <w:tc>
          <w:tcPr>
            <w:tcW w:w="0" w:type="auto"/>
            <w:tcBorders>
              <w:bottom w:val="single" w:sz="4" w:space="0" w:color="000000"/>
            </w:tcBorders>
            <w:tcMar>
              <w:top w:w="0" w:type="dxa"/>
              <w:left w:w="115" w:type="dxa"/>
              <w:bottom w:w="0" w:type="dxa"/>
              <w:right w:w="115" w:type="dxa"/>
            </w:tcMar>
            <w:hideMark/>
          </w:tcPr>
          <w:p w14:paraId="3328B4A4"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BA6D5EA"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A693FC9"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2C0CA54" w14:textId="77777777" w:rsidR="00F547CC" w:rsidRPr="00F547CC" w:rsidRDefault="00F547CC" w:rsidP="00F547CC">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91EB6DB" w14:textId="77777777" w:rsidR="00F547CC" w:rsidRPr="00F547CC" w:rsidRDefault="00F547CC" w:rsidP="00F547CC">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74F6CB29" w14:textId="77777777" w:rsidR="00F547CC" w:rsidRPr="00F547CC" w:rsidRDefault="00691641" w:rsidP="00F547CC">
      <w:pPr>
        <w:jc w:val="both"/>
        <w:rPr>
          <w:rFonts w:ascii="Arial" w:hAnsi="Arial" w:cs="Arial"/>
        </w:rPr>
      </w:pPr>
      <w:r>
        <w:rPr>
          <w:rFonts w:ascii="Arial" w:hAnsi="Arial" w:cs="Arial"/>
        </w:rPr>
        <w:t>Presented in Table 3</w:t>
      </w:r>
      <w:r w:rsidRPr="00691641">
        <w:rPr>
          <w:rFonts w:ascii="Arial" w:hAnsi="Arial" w:cs="Arial"/>
        </w:rPr>
        <w:t xml:space="preserve"> </w:t>
      </w:r>
      <w:r w:rsidR="00F547CC" w:rsidRPr="00F547CC">
        <w:rPr>
          <w:rFonts w:ascii="Arial" w:hAnsi="Arial" w:cs="Arial"/>
        </w:rPr>
        <w:t>is the correlation analysis between the level of vibrant learning setting in the classroom and driven leadership attributes among public elementary school teachers. The relationship between these two variables shows a correlation coefficient (r) of 0.665 with a p-value of 0.000, which is less than the 0.05 significance level. This indicates a high and statistically significant positive relationship between vibrant learning settings and driven leadership attributes. The coefficient of determination (R²) of 0.442 suggests that approximately 44.2% of the variation in Driven Leadership Attributes can be explained by the level of vibrant learning setting in the classroom. Since the p-value is less than 0.05, the null hypothesis (Ho1) is rejected, supporting the claim that there is a significant relationship between the level of vibrant learning setting in the classroom and driven leadership attributes.</w:t>
      </w:r>
    </w:p>
    <w:p w14:paraId="22BFE6DE" w14:textId="77777777" w:rsidR="0044583B" w:rsidRDefault="0044583B" w:rsidP="00F547CC">
      <w:pPr>
        <w:jc w:val="both"/>
        <w:rPr>
          <w:rFonts w:ascii="Arial" w:hAnsi="Arial" w:cs="Arial"/>
        </w:rPr>
      </w:pPr>
    </w:p>
    <w:p w14:paraId="1FB8CBC1" w14:textId="7E8A8291" w:rsidR="00017E5D" w:rsidRDefault="00F547CC" w:rsidP="00F547CC">
      <w:pPr>
        <w:jc w:val="both"/>
        <w:rPr>
          <w:rFonts w:ascii="Arial" w:hAnsi="Arial" w:cs="Arial"/>
        </w:rPr>
      </w:pPr>
      <w:r w:rsidRPr="00F547CC">
        <w:rPr>
          <w:rFonts w:ascii="Arial" w:hAnsi="Arial" w:cs="Arial"/>
        </w:rPr>
        <w:t>This finding suggests that teachers who create vibrant, engaging, and supportive learning environments are more likely to exhibit strong leadership attributes. The significant positive relationship highlights the impact of classroom environment on a teacher's leadership capabilities. Promoting a vibrant learning setting may contribute to the development of essential leadership traits among teachers, ultimately enhancing both instructional quality and student learning outcomes.</w:t>
      </w:r>
    </w:p>
    <w:p w14:paraId="51EDB870" w14:textId="2D3556C3" w:rsidR="00F547CC" w:rsidRDefault="00F547CC" w:rsidP="00F547CC">
      <w:pPr>
        <w:jc w:val="both"/>
        <w:rPr>
          <w:rFonts w:ascii="Arial" w:hAnsi="Arial" w:cs="Arial"/>
        </w:rPr>
      </w:pPr>
    </w:p>
    <w:p w14:paraId="724E31E1" w14:textId="6BD66E15" w:rsidR="00F547CC" w:rsidRPr="00691641" w:rsidRDefault="00F547CC" w:rsidP="00F547CC">
      <w:pPr>
        <w:jc w:val="both"/>
        <w:rPr>
          <w:rFonts w:ascii="Arial" w:hAnsi="Arial" w:cs="Arial"/>
        </w:rPr>
      </w:pPr>
      <w:r w:rsidRPr="00F547CC">
        <w:rPr>
          <w:rFonts w:ascii="Arial" w:hAnsi="Arial" w:cs="Arial"/>
        </w:rPr>
        <w:t xml:space="preserve">This finding echoes the study of </w:t>
      </w:r>
      <w:proofErr w:type="spellStart"/>
      <w:r w:rsidR="007F3BFE" w:rsidRPr="007F3BFE">
        <w:rPr>
          <w:rFonts w:ascii="Arial" w:hAnsi="Arial" w:cs="Arial"/>
        </w:rPr>
        <w:t>Ariyani</w:t>
      </w:r>
      <w:proofErr w:type="spellEnd"/>
      <w:r w:rsidR="007F3BFE">
        <w:rPr>
          <w:rFonts w:ascii="Arial" w:hAnsi="Arial" w:cs="Arial"/>
        </w:rPr>
        <w:t xml:space="preserve"> and </w:t>
      </w:r>
      <w:proofErr w:type="spellStart"/>
      <w:r w:rsidR="007F3BFE" w:rsidRPr="007F3BFE">
        <w:rPr>
          <w:rFonts w:ascii="Arial" w:hAnsi="Arial" w:cs="Arial"/>
        </w:rPr>
        <w:t>Zuhaery</w:t>
      </w:r>
      <w:proofErr w:type="spellEnd"/>
      <w:r w:rsidRPr="00F547CC">
        <w:rPr>
          <w:rFonts w:ascii="Arial" w:hAnsi="Arial" w:cs="Arial"/>
        </w:rPr>
        <w:t xml:space="preserve"> (202</w:t>
      </w:r>
      <w:r w:rsidR="007F3BFE">
        <w:rPr>
          <w:rFonts w:ascii="Arial" w:hAnsi="Arial" w:cs="Arial"/>
        </w:rPr>
        <w:t>1</w:t>
      </w:r>
      <w:r w:rsidRPr="00F547CC">
        <w:rPr>
          <w:rFonts w:ascii="Arial" w:hAnsi="Arial" w:cs="Arial"/>
        </w:rPr>
        <w:t xml:space="preserve">), who highlighted a significant relationship between a vibrant learning environment and the development of leadership attributes among teachers. Their research demonstrated that classrooms characterized by dynamic interactions, supportive culture, and stimulating environments foster the growth of leadership qualities such as communication, resilience, and collaboration. Similarly, </w:t>
      </w:r>
      <w:r w:rsidR="007F3BFE">
        <w:rPr>
          <w:rFonts w:ascii="Arial" w:hAnsi="Arial" w:cs="Arial"/>
        </w:rPr>
        <w:t>Jusoh et al.</w:t>
      </w:r>
      <w:r w:rsidRPr="00F547CC">
        <w:rPr>
          <w:rFonts w:ascii="Arial" w:hAnsi="Arial" w:cs="Arial"/>
        </w:rPr>
        <w:t xml:space="preserve"> (202</w:t>
      </w:r>
      <w:r w:rsidR="007F3BFE">
        <w:rPr>
          <w:rFonts w:ascii="Arial" w:hAnsi="Arial" w:cs="Arial"/>
        </w:rPr>
        <w:t>4</w:t>
      </w:r>
      <w:r w:rsidRPr="00F547CC">
        <w:rPr>
          <w:rFonts w:ascii="Arial" w:hAnsi="Arial" w:cs="Arial"/>
        </w:rPr>
        <w:t xml:space="preserve">) emphasized that vibrant learning settings enhance teachers’ motivation and ability to lead effectively, promoting a culture of continuous improvement and innovation. Additionally, </w:t>
      </w:r>
      <w:r w:rsidR="007F3BFE" w:rsidRPr="007F3BFE">
        <w:rPr>
          <w:rFonts w:ascii="Arial" w:hAnsi="Arial" w:cs="Arial"/>
        </w:rPr>
        <w:t>Warren</w:t>
      </w:r>
      <w:r w:rsidRPr="00F547CC">
        <w:rPr>
          <w:rFonts w:ascii="Arial" w:hAnsi="Arial" w:cs="Arial"/>
        </w:rPr>
        <w:t xml:space="preserve"> (2021), found that the quality of the classroom environment is closely linked to teachers’ driven leadership attributes, which ultimately contributes to improved instructional practices and student engagement.</w:t>
      </w:r>
    </w:p>
    <w:p w14:paraId="3B6CC02D" w14:textId="77777777" w:rsidR="00691641" w:rsidRDefault="00691641" w:rsidP="00151F8F">
      <w:pPr>
        <w:jc w:val="both"/>
        <w:rPr>
          <w:rFonts w:ascii="Arial" w:hAnsi="Arial" w:cs="Arial"/>
          <w:b/>
          <w:bCs/>
          <w:iCs/>
        </w:rPr>
      </w:pPr>
    </w:p>
    <w:p w14:paraId="0D8ABDEF" w14:textId="733C49F2"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547CC" w:rsidRPr="00F547CC">
        <w:rPr>
          <w:rFonts w:ascii="Arial" w:hAnsi="Arial" w:cs="Arial"/>
          <w:b/>
          <w:bCs/>
          <w:iCs/>
        </w:rPr>
        <w:t>Domains of Vibrant Learning Setting on Driven Leadership Attributes of Public Elementary School Teachers</w:t>
      </w:r>
    </w:p>
    <w:p w14:paraId="7568132A" w14:textId="77777777" w:rsidR="00914755" w:rsidRDefault="00914755" w:rsidP="00665D1C">
      <w:pPr>
        <w:rPr>
          <w:rFonts w:ascii="Arial" w:hAnsi="Arial" w:cs="Arial"/>
          <w:b/>
          <w:bCs/>
          <w:iCs/>
        </w:rPr>
      </w:pPr>
    </w:p>
    <w:p w14:paraId="461FD1E7" w14:textId="7FCB4285" w:rsidR="00DE3EAB" w:rsidRPr="00D82866" w:rsidRDefault="00B364F1" w:rsidP="00D82866">
      <w:pPr>
        <w:jc w:val="both"/>
        <w:rPr>
          <w:rFonts w:ascii="Arial" w:eastAsia="Arial" w:hAnsi="Arial"/>
          <w:i/>
        </w:rPr>
      </w:pPr>
      <w:r w:rsidRPr="00B364F1">
        <w:rPr>
          <w:rFonts w:ascii="Arial" w:eastAsia="Arial" w:hAnsi="Arial"/>
          <w:b/>
        </w:rPr>
        <w:t xml:space="preserve">Table 4. </w:t>
      </w:r>
      <w:r w:rsidR="00F547CC" w:rsidRPr="00F547CC">
        <w:rPr>
          <w:rFonts w:ascii="Arial" w:eastAsia="Arial" w:hAnsi="Arial"/>
          <w:i/>
        </w:rPr>
        <w:t>Domains of Vibrant Learning Setting on Driven Leadership Attributes of Public Elementary School Teachers</w:t>
      </w:r>
    </w:p>
    <w:p w14:paraId="42F31227" w14:textId="708EB413" w:rsidR="00187916" w:rsidRPr="00B364F1" w:rsidRDefault="00187916" w:rsidP="00B364F1">
      <w:pPr>
        <w:jc w:val="both"/>
        <w:rPr>
          <w:rFonts w:ascii="Arial" w:eastAsia="Arial" w:hAnsi="Arial"/>
          <w:i/>
        </w:rPr>
      </w:pPr>
    </w:p>
    <w:tbl>
      <w:tblPr>
        <w:tblW w:w="0" w:type="auto"/>
        <w:tblCellMar>
          <w:top w:w="15" w:type="dxa"/>
          <w:left w:w="15" w:type="dxa"/>
          <w:bottom w:w="15" w:type="dxa"/>
          <w:right w:w="15" w:type="dxa"/>
        </w:tblCellMar>
        <w:tblLook w:val="04A0" w:firstRow="1" w:lastRow="0" w:firstColumn="1" w:lastColumn="0" w:noHBand="0" w:noVBand="1"/>
      </w:tblPr>
      <w:tblGrid>
        <w:gridCol w:w="2331"/>
        <w:gridCol w:w="929"/>
        <w:gridCol w:w="916"/>
        <w:gridCol w:w="929"/>
        <w:gridCol w:w="929"/>
        <w:gridCol w:w="932"/>
        <w:gridCol w:w="1242"/>
      </w:tblGrid>
      <w:tr w:rsidR="00CF3580" w:rsidRPr="00CF3580" w14:paraId="682BA0DF" w14:textId="77777777" w:rsidTr="00CF3580">
        <w:trPr>
          <w:trHeight w:val="323"/>
        </w:trPr>
        <w:tc>
          <w:tcPr>
            <w:tcW w:w="0" w:type="auto"/>
            <w:tcBorders>
              <w:top w:val="single" w:sz="4" w:space="0" w:color="000000"/>
              <w:bottom w:val="single" w:sz="4" w:space="0" w:color="000000"/>
            </w:tcBorders>
            <w:tcMar>
              <w:top w:w="0" w:type="dxa"/>
              <w:left w:w="115" w:type="dxa"/>
              <w:bottom w:w="0" w:type="dxa"/>
              <w:right w:w="115" w:type="dxa"/>
            </w:tcMar>
            <w:hideMark/>
          </w:tcPr>
          <w:p w14:paraId="01886BDE"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699EE62F"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0FF17E4F"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3E87447D"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665B3431"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53EE3243"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740B14D8" w14:textId="77777777" w:rsidR="00CF3580" w:rsidRPr="00CF3580" w:rsidRDefault="00CF3580" w:rsidP="00CF3580">
            <w:pPr>
              <w:spacing w:after="200"/>
              <w:jc w:val="center"/>
              <w:rPr>
                <w:rFonts w:ascii="Arial" w:hAnsi="Arial" w:cs="Arial"/>
                <w:lang w:val="en-PH" w:eastAsia="en-PH"/>
              </w:rPr>
            </w:pPr>
            <w:r w:rsidRPr="00CF3580">
              <w:rPr>
                <w:rFonts w:ascii="Arial" w:hAnsi="Arial" w:cs="Arial"/>
                <w:b/>
                <w:bCs/>
                <w:color w:val="000000"/>
                <w:lang w:val="en-PH" w:eastAsia="en-PH"/>
              </w:rPr>
              <w:t>Decision</w:t>
            </w:r>
          </w:p>
        </w:tc>
      </w:tr>
      <w:tr w:rsidR="00CF3580" w:rsidRPr="00CF3580" w14:paraId="37AFDA2F" w14:textId="77777777" w:rsidTr="00CF3580">
        <w:trPr>
          <w:trHeight w:val="536"/>
        </w:trPr>
        <w:tc>
          <w:tcPr>
            <w:tcW w:w="0" w:type="auto"/>
            <w:tcBorders>
              <w:top w:val="single" w:sz="4" w:space="0" w:color="000000"/>
            </w:tcBorders>
            <w:tcMar>
              <w:top w:w="0" w:type="dxa"/>
              <w:left w:w="115" w:type="dxa"/>
              <w:bottom w:w="0" w:type="dxa"/>
              <w:right w:w="115" w:type="dxa"/>
            </w:tcMar>
            <w:hideMark/>
          </w:tcPr>
          <w:p w14:paraId="6CC77555"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3AED346B"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1.637</w:t>
            </w:r>
          </w:p>
        </w:tc>
        <w:tc>
          <w:tcPr>
            <w:tcW w:w="0" w:type="auto"/>
            <w:tcBorders>
              <w:top w:val="single" w:sz="4" w:space="0" w:color="000000"/>
            </w:tcBorders>
            <w:tcMar>
              <w:top w:w="0" w:type="dxa"/>
              <w:left w:w="115" w:type="dxa"/>
              <w:bottom w:w="0" w:type="dxa"/>
              <w:right w:w="115" w:type="dxa"/>
            </w:tcMar>
            <w:hideMark/>
          </w:tcPr>
          <w:p w14:paraId="3900AE22"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0.258</w:t>
            </w:r>
          </w:p>
        </w:tc>
        <w:tc>
          <w:tcPr>
            <w:tcW w:w="0" w:type="auto"/>
            <w:tcBorders>
              <w:top w:val="single" w:sz="4" w:space="0" w:color="000000"/>
            </w:tcBorders>
            <w:tcMar>
              <w:top w:w="0" w:type="dxa"/>
              <w:left w:w="115" w:type="dxa"/>
              <w:bottom w:w="0" w:type="dxa"/>
              <w:right w:w="115" w:type="dxa"/>
            </w:tcMar>
            <w:hideMark/>
          </w:tcPr>
          <w:p w14:paraId="6A253035" w14:textId="77777777" w:rsidR="00CF3580" w:rsidRPr="00CF3580" w:rsidRDefault="00CF3580" w:rsidP="00CF3580">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2FB743A3"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6.347</w:t>
            </w:r>
          </w:p>
        </w:tc>
        <w:tc>
          <w:tcPr>
            <w:tcW w:w="0" w:type="auto"/>
            <w:tcBorders>
              <w:top w:val="single" w:sz="4" w:space="0" w:color="000000"/>
            </w:tcBorders>
            <w:tcMar>
              <w:top w:w="0" w:type="dxa"/>
              <w:left w:w="115" w:type="dxa"/>
              <w:bottom w:w="0" w:type="dxa"/>
              <w:right w:w="115" w:type="dxa"/>
            </w:tcMar>
            <w:hideMark/>
          </w:tcPr>
          <w:p w14:paraId="24AA8AA6"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3D95D241"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0C025C11" w14:textId="77777777" w:rsidTr="00CF3580">
        <w:trPr>
          <w:trHeight w:val="521"/>
        </w:trPr>
        <w:tc>
          <w:tcPr>
            <w:tcW w:w="0" w:type="auto"/>
            <w:tcMar>
              <w:top w:w="0" w:type="dxa"/>
              <w:left w:w="115" w:type="dxa"/>
              <w:bottom w:w="0" w:type="dxa"/>
              <w:right w:w="115" w:type="dxa"/>
            </w:tcMar>
            <w:hideMark/>
          </w:tcPr>
          <w:p w14:paraId="70521D5B"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Engaging and Interactive Teaching Methods</w:t>
            </w:r>
          </w:p>
        </w:tc>
        <w:tc>
          <w:tcPr>
            <w:tcW w:w="0" w:type="auto"/>
            <w:tcMar>
              <w:top w:w="0" w:type="dxa"/>
              <w:left w:w="115" w:type="dxa"/>
              <w:bottom w:w="0" w:type="dxa"/>
              <w:right w:w="115" w:type="dxa"/>
            </w:tcMar>
            <w:hideMark/>
          </w:tcPr>
          <w:p w14:paraId="193D158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0.193</w:t>
            </w:r>
          </w:p>
        </w:tc>
        <w:tc>
          <w:tcPr>
            <w:tcW w:w="0" w:type="auto"/>
            <w:tcMar>
              <w:top w:w="0" w:type="dxa"/>
              <w:left w:w="115" w:type="dxa"/>
              <w:bottom w:w="0" w:type="dxa"/>
              <w:right w:w="115" w:type="dxa"/>
            </w:tcMar>
            <w:hideMark/>
          </w:tcPr>
          <w:p w14:paraId="5770DF32"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0.045</w:t>
            </w:r>
          </w:p>
        </w:tc>
        <w:tc>
          <w:tcPr>
            <w:tcW w:w="0" w:type="auto"/>
            <w:tcMar>
              <w:top w:w="0" w:type="dxa"/>
              <w:left w:w="115" w:type="dxa"/>
              <w:bottom w:w="0" w:type="dxa"/>
              <w:right w:w="115" w:type="dxa"/>
            </w:tcMar>
            <w:hideMark/>
          </w:tcPr>
          <w:p w14:paraId="202F6F9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0.279</w:t>
            </w:r>
          </w:p>
        </w:tc>
        <w:tc>
          <w:tcPr>
            <w:tcW w:w="0" w:type="auto"/>
            <w:tcMar>
              <w:top w:w="0" w:type="dxa"/>
              <w:left w:w="115" w:type="dxa"/>
              <w:bottom w:w="0" w:type="dxa"/>
              <w:right w:w="115" w:type="dxa"/>
            </w:tcMar>
            <w:hideMark/>
          </w:tcPr>
          <w:p w14:paraId="56D9837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4.249</w:t>
            </w:r>
          </w:p>
        </w:tc>
        <w:tc>
          <w:tcPr>
            <w:tcW w:w="0" w:type="auto"/>
            <w:tcMar>
              <w:top w:w="0" w:type="dxa"/>
              <w:left w:w="115" w:type="dxa"/>
              <w:bottom w:w="0" w:type="dxa"/>
              <w:right w:w="115" w:type="dxa"/>
            </w:tcMar>
            <w:hideMark/>
          </w:tcPr>
          <w:p w14:paraId="71957D9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0.000</w:t>
            </w:r>
          </w:p>
        </w:tc>
        <w:tc>
          <w:tcPr>
            <w:tcW w:w="0" w:type="auto"/>
            <w:tcMar>
              <w:top w:w="0" w:type="dxa"/>
              <w:left w:w="115" w:type="dxa"/>
              <w:bottom w:w="0" w:type="dxa"/>
              <w:right w:w="115" w:type="dxa"/>
            </w:tcMar>
            <w:hideMark/>
          </w:tcPr>
          <w:p w14:paraId="0EFFF262"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7F959698" w14:textId="77777777" w:rsidTr="00CF3580">
        <w:trPr>
          <w:trHeight w:val="521"/>
        </w:trPr>
        <w:tc>
          <w:tcPr>
            <w:tcW w:w="0" w:type="auto"/>
            <w:tcMar>
              <w:top w:w="0" w:type="dxa"/>
              <w:left w:w="115" w:type="dxa"/>
              <w:bottom w:w="0" w:type="dxa"/>
              <w:right w:w="115" w:type="dxa"/>
            </w:tcMar>
            <w:hideMark/>
          </w:tcPr>
          <w:p w14:paraId="5192B012"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Positive and Supportive Classroom Culture</w:t>
            </w:r>
          </w:p>
        </w:tc>
        <w:tc>
          <w:tcPr>
            <w:tcW w:w="0" w:type="auto"/>
            <w:tcMar>
              <w:top w:w="0" w:type="dxa"/>
              <w:left w:w="115" w:type="dxa"/>
              <w:bottom w:w="0" w:type="dxa"/>
              <w:right w:w="115" w:type="dxa"/>
            </w:tcMar>
            <w:hideMark/>
          </w:tcPr>
          <w:p w14:paraId="03798FB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0.016</w:t>
            </w:r>
          </w:p>
        </w:tc>
        <w:tc>
          <w:tcPr>
            <w:tcW w:w="0" w:type="auto"/>
            <w:tcMar>
              <w:top w:w="0" w:type="dxa"/>
              <w:left w:w="115" w:type="dxa"/>
              <w:bottom w:w="0" w:type="dxa"/>
              <w:right w:w="115" w:type="dxa"/>
            </w:tcMar>
            <w:hideMark/>
          </w:tcPr>
          <w:p w14:paraId="698B058B"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0.047</w:t>
            </w:r>
          </w:p>
        </w:tc>
        <w:tc>
          <w:tcPr>
            <w:tcW w:w="0" w:type="auto"/>
            <w:tcMar>
              <w:top w:w="0" w:type="dxa"/>
              <w:left w:w="115" w:type="dxa"/>
              <w:bottom w:w="0" w:type="dxa"/>
              <w:right w:w="115" w:type="dxa"/>
            </w:tcMar>
            <w:hideMark/>
          </w:tcPr>
          <w:p w14:paraId="156089D4"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0.021</w:t>
            </w:r>
          </w:p>
        </w:tc>
        <w:tc>
          <w:tcPr>
            <w:tcW w:w="0" w:type="auto"/>
            <w:tcMar>
              <w:top w:w="0" w:type="dxa"/>
              <w:left w:w="115" w:type="dxa"/>
              <w:bottom w:w="0" w:type="dxa"/>
              <w:right w:w="115" w:type="dxa"/>
            </w:tcMar>
            <w:hideMark/>
          </w:tcPr>
          <w:p w14:paraId="339445C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0.332</w:t>
            </w:r>
          </w:p>
        </w:tc>
        <w:tc>
          <w:tcPr>
            <w:tcW w:w="0" w:type="auto"/>
            <w:tcMar>
              <w:top w:w="0" w:type="dxa"/>
              <w:left w:w="115" w:type="dxa"/>
              <w:bottom w:w="0" w:type="dxa"/>
              <w:right w:w="115" w:type="dxa"/>
            </w:tcMar>
            <w:hideMark/>
          </w:tcPr>
          <w:p w14:paraId="5A46EE1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0.741</w:t>
            </w:r>
          </w:p>
        </w:tc>
        <w:tc>
          <w:tcPr>
            <w:tcW w:w="0" w:type="auto"/>
            <w:tcMar>
              <w:top w:w="0" w:type="dxa"/>
              <w:left w:w="115" w:type="dxa"/>
              <w:bottom w:w="0" w:type="dxa"/>
              <w:right w:w="115" w:type="dxa"/>
            </w:tcMar>
            <w:hideMark/>
          </w:tcPr>
          <w:p w14:paraId="6E28C4AA"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Not</w:t>
            </w:r>
          </w:p>
          <w:p w14:paraId="2D0DA592"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638546A7" w14:textId="77777777" w:rsidTr="00CF3580">
        <w:trPr>
          <w:trHeight w:val="521"/>
        </w:trPr>
        <w:tc>
          <w:tcPr>
            <w:tcW w:w="0" w:type="auto"/>
            <w:tcMar>
              <w:top w:w="0" w:type="dxa"/>
              <w:left w:w="115" w:type="dxa"/>
              <w:bottom w:w="0" w:type="dxa"/>
              <w:right w:w="115" w:type="dxa"/>
            </w:tcMar>
            <w:hideMark/>
          </w:tcPr>
          <w:p w14:paraId="28BF4D24"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Stimulating Physical Environment</w:t>
            </w:r>
          </w:p>
        </w:tc>
        <w:tc>
          <w:tcPr>
            <w:tcW w:w="0" w:type="auto"/>
            <w:tcMar>
              <w:top w:w="0" w:type="dxa"/>
              <w:left w:w="115" w:type="dxa"/>
              <w:bottom w:w="0" w:type="dxa"/>
              <w:right w:w="115" w:type="dxa"/>
            </w:tcMar>
            <w:hideMark/>
          </w:tcPr>
          <w:p w14:paraId="4DFF24B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0.156</w:t>
            </w:r>
          </w:p>
        </w:tc>
        <w:tc>
          <w:tcPr>
            <w:tcW w:w="0" w:type="auto"/>
            <w:tcMar>
              <w:top w:w="0" w:type="dxa"/>
              <w:left w:w="115" w:type="dxa"/>
              <w:bottom w:w="0" w:type="dxa"/>
              <w:right w:w="115" w:type="dxa"/>
            </w:tcMar>
            <w:hideMark/>
          </w:tcPr>
          <w:p w14:paraId="50312526"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0.044</w:t>
            </w:r>
          </w:p>
        </w:tc>
        <w:tc>
          <w:tcPr>
            <w:tcW w:w="0" w:type="auto"/>
            <w:tcMar>
              <w:top w:w="0" w:type="dxa"/>
              <w:left w:w="115" w:type="dxa"/>
              <w:bottom w:w="0" w:type="dxa"/>
              <w:right w:w="115" w:type="dxa"/>
            </w:tcMar>
            <w:hideMark/>
          </w:tcPr>
          <w:p w14:paraId="086B0F61"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0.240</w:t>
            </w:r>
          </w:p>
        </w:tc>
        <w:tc>
          <w:tcPr>
            <w:tcW w:w="0" w:type="auto"/>
            <w:tcMar>
              <w:top w:w="0" w:type="dxa"/>
              <w:left w:w="115" w:type="dxa"/>
              <w:bottom w:w="0" w:type="dxa"/>
              <w:right w:w="115" w:type="dxa"/>
            </w:tcMar>
            <w:hideMark/>
          </w:tcPr>
          <w:p w14:paraId="0E39B749"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3.530</w:t>
            </w:r>
          </w:p>
        </w:tc>
        <w:tc>
          <w:tcPr>
            <w:tcW w:w="0" w:type="auto"/>
            <w:tcMar>
              <w:top w:w="0" w:type="dxa"/>
              <w:left w:w="115" w:type="dxa"/>
              <w:bottom w:w="0" w:type="dxa"/>
              <w:right w:w="115" w:type="dxa"/>
            </w:tcMar>
            <w:hideMark/>
          </w:tcPr>
          <w:p w14:paraId="5739241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0.001</w:t>
            </w:r>
          </w:p>
        </w:tc>
        <w:tc>
          <w:tcPr>
            <w:tcW w:w="0" w:type="auto"/>
            <w:tcMar>
              <w:top w:w="0" w:type="dxa"/>
              <w:left w:w="115" w:type="dxa"/>
              <w:bottom w:w="0" w:type="dxa"/>
              <w:right w:w="115" w:type="dxa"/>
            </w:tcMar>
            <w:hideMark/>
          </w:tcPr>
          <w:p w14:paraId="462A6584"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1841E4C8" w14:textId="77777777" w:rsidTr="00CF3580">
        <w:trPr>
          <w:trHeight w:val="521"/>
        </w:trPr>
        <w:tc>
          <w:tcPr>
            <w:tcW w:w="0" w:type="auto"/>
            <w:tcMar>
              <w:top w:w="0" w:type="dxa"/>
              <w:left w:w="115" w:type="dxa"/>
              <w:bottom w:w="0" w:type="dxa"/>
              <w:right w:w="115" w:type="dxa"/>
            </w:tcMar>
            <w:hideMark/>
          </w:tcPr>
          <w:p w14:paraId="0AF45C5F"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Use of Technology and Multimedia Resources</w:t>
            </w:r>
          </w:p>
        </w:tc>
        <w:tc>
          <w:tcPr>
            <w:tcW w:w="0" w:type="auto"/>
            <w:tcMar>
              <w:top w:w="0" w:type="dxa"/>
              <w:left w:w="115" w:type="dxa"/>
              <w:bottom w:w="0" w:type="dxa"/>
              <w:right w:w="115" w:type="dxa"/>
            </w:tcMar>
            <w:hideMark/>
          </w:tcPr>
          <w:p w14:paraId="5B886AF9"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-0.028</w:t>
            </w:r>
          </w:p>
        </w:tc>
        <w:tc>
          <w:tcPr>
            <w:tcW w:w="0" w:type="auto"/>
            <w:tcMar>
              <w:top w:w="0" w:type="dxa"/>
              <w:left w:w="115" w:type="dxa"/>
              <w:bottom w:w="0" w:type="dxa"/>
              <w:right w:w="115" w:type="dxa"/>
            </w:tcMar>
            <w:hideMark/>
          </w:tcPr>
          <w:p w14:paraId="1B7CB0B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0.043</w:t>
            </w:r>
          </w:p>
        </w:tc>
        <w:tc>
          <w:tcPr>
            <w:tcW w:w="0" w:type="auto"/>
            <w:tcMar>
              <w:top w:w="0" w:type="dxa"/>
              <w:left w:w="115" w:type="dxa"/>
              <w:bottom w:w="0" w:type="dxa"/>
              <w:right w:w="115" w:type="dxa"/>
            </w:tcMar>
            <w:hideMark/>
          </w:tcPr>
          <w:p w14:paraId="199449A7"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-0.048</w:t>
            </w:r>
          </w:p>
        </w:tc>
        <w:tc>
          <w:tcPr>
            <w:tcW w:w="0" w:type="auto"/>
            <w:tcMar>
              <w:top w:w="0" w:type="dxa"/>
              <w:left w:w="115" w:type="dxa"/>
              <w:bottom w:w="0" w:type="dxa"/>
              <w:right w:w="115" w:type="dxa"/>
            </w:tcMar>
            <w:hideMark/>
          </w:tcPr>
          <w:p w14:paraId="68DA5818"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-0.645</w:t>
            </w:r>
          </w:p>
        </w:tc>
        <w:tc>
          <w:tcPr>
            <w:tcW w:w="0" w:type="auto"/>
            <w:tcMar>
              <w:top w:w="0" w:type="dxa"/>
              <w:left w:w="115" w:type="dxa"/>
              <w:bottom w:w="0" w:type="dxa"/>
              <w:right w:w="115" w:type="dxa"/>
            </w:tcMar>
            <w:hideMark/>
          </w:tcPr>
          <w:p w14:paraId="1B72750D"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0.520</w:t>
            </w:r>
          </w:p>
        </w:tc>
        <w:tc>
          <w:tcPr>
            <w:tcW w:w="0" w:type="auto"/>
            <w:tcMar>
              <w:top w:w="0" w:type="dxa"/>
              <w:left w:w="115" w:type="dxa"/>
              <w:bottom w:w="0" w:type="dxa"/>
              <w:right w:w="115" w:type="dxa"/>
            </w:tcMar>
            <w:hideMark/>
          </w:tcPr>
          <w:p w14:paraId="11012F85"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Not</w:t>
            </w:r>
          </w:p>
          <w:p w14:paraId="7588B2D7"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28DD5F83" w14:textId="77777777" w:rsidTr="00CF3580">
        <w:trPr>
          <w:trHeight w:val="521"/>
        </w:trPr>
        <w:tc>
          <w:tcPr>
            <w:tcW w:w="0" w:type="auto"/>
            <w:tcMar>
              <w:top w:w="0" w:type="dxa"/>
              <w:left w:w="115" w:type="dxa"/>
              <w:bottom w:w="0" w:type="dxa"/>
              <w:right w:w="115" w:type="dxa"/>
            </w:tcMar>
            <w:hideMark/>
          </w:tcPr>
          <w:p w14:paraId="32F29E1B" w14:textId="77777777" w:rsidR="00CF3580" w:rsidRPr="00CF3580" w:rsidRDefault="00CF3580" w:rsidP="00CF3580">
            <w:pPr>
              <w:jc w:val="center"/>
              <w:rPr>
                <w:rFonts w:ascii="Arial" w:hAnsi="Arial" w:cs="Arial"/>
                <w:lang w:val="en-PH" w:eastAsia="en-PH"/>
              </w:rPr>
            </w:pPr>
            <w:r w:rsidRPr="00CF3580">
              <w:rPr>
                <w:rFonts w:ascii="Arial" w:hAnsi="Arial" w:cs="Arial"/>
                <w:color w:val="000000"/>
                <w:lang w:val="en-PH" w:eastAsia="en-PH"/>
              </w:rPr>
              <w:t>Encouragement of Creativity and Critical Thinking</w:t>
            </w:r>
          </w:p>
        </w:tc>
        <w:tc>
          <w:tcPr>
            <w:tcW w:w="0" w:type="auto"/>
            <w:tcMar>
              <w:top w:w="0" w:type="dxa"/>
              <w:left w:w="115" w:type="dxa"/>
              <w:bottom w:w="0" w:type="dxa"/>
              <w:right w:w="115" w:type="dxa"/>
            </w:tcMar>
            <w:hideMark/>
          </w:tcPr>
          <w:p w14:paraId="20A8364C"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0.299</w:t>
            </w:r>
          </w:p>
        </w:tc>
        <w:tc>
          <w:tcPr>
            <w:tcW w:w="0" w:type="auto"/>
            <w:tcMar>
              <w:top w:w="0" w:type="dxa"/>
              <w:left w:w="115" w:type="dxa"/>
              <w:bottom w:w="0" w:type="dxa"/>
              <w:right w:w="115" w:type="dxa"/>
            </w:tcMar>
            <w:hideMark/>
          </w:tcPr>
          <w:p w14:paraId="7037B5D5"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0.040</w:t>
            </w:r>
          </w:p>
        </w:tc>
        <w:tc>
          <w:tcPr>
            <w:tcW w:w="0" w:type="auto"/>
            <w:tcMar>
              <w:top w:w="0" w:type="dxa"/>
              <w:left w:w="115" w:type="dxa"/>
              <w:bottom w:w="0" w:type="dxa"/>
              <w:right w:w="115" w:type="dxa"/>
            </w:tcMar>
            <w:hideMark/>
          </w:tcPr>
          <w:p w14:paraId="24479D5F"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0.501</w:t>
            </w:r>
          </w:p>
        </w:tc>
        <w:tc>
          <w:tcPr>
            <w:tcW w:w="0" w:type="auto"/>
            <w:tcMar>
              <w:top w:w="0" w:type="dxa"/>
              <w:left w:w="115" w:type="dxa"/>
              <w:bottom w:w="0" w:type="dxa"/>
              <w:right w:w="115" w:type="dxa"/>
            </w:tcMar>
            <w:hideMark/>
          </w:tcPr>
          <w:p w14:paraId="6A6D1C0D"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7.400</w:t>
            </w:r>
          </w:p>
        </w:tc>
        <w:tc>
          <w:tcPr>
            <w:tcW w:w="0" w:type="auto"/>
            <w:tcMar>
              <w:top w:w="0" w:type="dxa"/>
              <w:left w:w="115" w:type="dxa"/>
              <w:bottom w:w="0" w:type="dxa"/>
              <w:right w:w="115" w:type="dxa"/>
            </w:tcMar>
            <w:hideMark/>
          </w:tcPr>
          <w:p w14:paraId="76DA170E" w14:textId="77777777" w:rsidR="00CF3580" w:rsidRPr="00CF3580" w:rsidRDefault="00CF3580" w:rsidP="00CF3580">
            <w:pPr>
              <w:ind w:left="60" w:right="60"/>
              <w:jc w:val="center"/>
              <w:rPr>
                <w:rFonts w:ascii="Arial" w:hAnsi="Arial" w:cs="Arial"/>
                <w:lang w:val="en-PH" w:eastAsia="en-PH"/>
              </w:rPr>
            </w:pPr>
            <w:r w:rsidRPr="00CF3580">
              <w:rPr>
                <w:rFonts w:ascii="Arial" w:hAnsi="Arial" w:cs="Arial"/>
                <w:color w:val="000000"/>
                <w:lang w:val="en-PH" w:eastAsia="en-PH"/>
              </w:rPr>
              <w:t>0.000</w:t>
            </w:r>
          </w:p>
        </w:tc>
        <w:tc>
          <w:tcPr>
            <w:tcW w:w="0" w:type="auto"/>
            <w:tcMar>
              <w:top w:w="0" w:type="dxa"/>
              <w:left w:w="115" w:type="dxa"/>
              <w:bottom w:w="0" w:type="dxa"/>
              <w:right w:w="115" w:type="dxa"/>
            </w:tcMar>
            <w:hideMark/>
          </w:tcPr>
          <w:p w14:paraId="27B3695A" w14:textId="77777777" w:rsidR="00CF3580" w:rsidRPr="00CF3580" w:rsidRDefault="00CF3580" w:rsidP="00CF3580">
            <w:pPr>
              <w:spacing w:after="200"/>
              <w:jc w:val="center"/>
              <w:rPr>
                <w:rFonts w:ascii="Arial" w:hAnsi="Arial" w:cs="Arial"/>
                <w:lang w:val="en-PH" w:eastAsia="en-PH"/>
              </w:rPr>
            </w:pPr>
            <w:r w:rsidRPr="00CF3580">
              <w:rPr>
                <w:rFonts w:ascii="Arial" w:hAnsi="Arial" w:cs="Arial"/>
                <w:color w:val="000000"/>
                <w:lang w:val="en-PH" w:eastAsia="en-PH"/>
              </w:rPr>
              <w:t>Significant</w:t>
            </w:r>
          </w:p>
        </w:tc>
      </w:tr>
      <w:tr w:rsidR="00CF3580" w:rsidRPr="00CF3580" w14:paraId="737A5532" w14:textId="77777777" w:rsidTr="00CF3580">
        <w:trPr>
          <w:trHeight w:val="536"/>
        </w:trPr>
        <w:tc>
          <w:tcPr>
            <w:tcW w:w="0" w:type="auto"/>
            <w:tcMar>
              <w:top w:w="0" w:type="dxa"/>
              <w:left w:w="115" w:type="dxa"/>
              <w:bottom w:w="0" w:type="dxa"/>
              <w:right w:w="115" w:type="dxa"/>
            </w:tcMar>
            <w:hideMark/>
          </w:tcPr>
          <w:p w14:paraId="4FA5F8CF"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2D46FD55"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17718172"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787FA48A"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53D82FD4"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27AFAEDC" w14:textId="77777777" w:rsidR="00CF3580" w:rsidRPr="00CF3580" w:rsidRDefault="00CF3580" w:rsidP="00CF3580">
            <w:pPr>
              <w:rPr>
                <w:rFonts w:ascii="Arial" w:hAnsi="Arial" w:cs="Arial"/>
                <w:lang w:val="en-PH" w:eastAsia="en-PH"/>
              </w:rPr>
            </w:pPr>
          </w:p>
        </w:tc>
        <w:tc>
          <w:tcPr>
            <w:tcW w:w="0" w:type="auto"/>
            <w:tcMar>
              <w:top w:w="0" w:type="dxa"/>
              <w:left w:w="115" w:type="dxa"/>
              <w:bottom w:w="0" w:type="dxa"/>
              <w:right w:w="115" w:type="dxa"/>
            </w:tcMar>
            <w:hideMark/>
          </w:tcPr>
          <w:p w14:paraId="19D3F568" w14:textId="77777777" w:rsidR="00CF3580" w:rsidRPr="00CF3580" w:rsidRDefault="00CF3580" w:rsidP="00CF3580">
            <w:pPr>
              <w:rPr>
                <w:rFonts w:ascii="Arial" w:hAnsi="Arial" w:cs="Arial"/>
                <w:lang w:val="en-PH" w:eastAsia="en-PH"/>
              </w:rPr>
            </w:pPr>
          </w:p>
        </w:tc>
      </w:tr>
      <w:tr w:rsidR="00CF3580" w:rsidRPr="00CF3580" w14:paraId="5F11F8BB" w14:textId="77777777" w:rsidTr="00CF3580">
        <w:trPr>
          <w:trHeight w:val="521"/>
        </w:trPr>
        <w:tc>
          <w:tcPr>
            <w:tcW w:w="0" w:type="auto"/>
            <w:gridSpan w:val="7"/>
            <w:tcMar>
              <w:top w:w="0" w:type="dxa"/>
              <w:left w:w="115" w:type="dxa"/>
              <w:bottom w:w="0" w:type="dxa"/>
              <w:right w:w="115" w:type="dxa"/>
            </w:tcMar>
            <w:hideMark/>
          </w:tcPr>
          <w:p w14:paraId="372344C5" w14:textId="77777777" w:rsidR="00CF3580" w:rsidRPr="00CF3580" w:rsidRDefault="00CF3580" w:rsidP="00CF3580">
            <w:pPr>
              <w:spacing w:after="200"/>
              <w:jc w:val="both"/>
              <w:rPr>
                <w:rFonts w:ascii="Arial" w:hAnsi="Arial" w:cs="Arial"/>
                <w:lang w:val="en-PH" w:eastAsia="en-PH"/>
              </w:rPr>
            </w:pPr>
            <w:r w:rsidRPr="00CF3580">
              <w:rPr>
                <w:rFonts w:ascii="Arial" w:hAnsi="Arial" w:cs="Arial"/>
                <w:b/>
                <w:bCs/>
                <w:color w:val="000000"/>
                <w:u w:val="single"/>
                <w:lang w:val="en-PH" w:eastAsia="en-PH"/>
              </w:rPr>
              <w:t>Regression Model</w:t>
            </w:r>
          </w:p>
        </w:tc>
      </w:tr>
      <w:tr w:rsidR="00CF3580" w:rsidRPr="00CF3580" w14:paraId="7C065073" w14:textId="77777777" w:rsidTr="00CF3580">
        <w:trPr>
          <w:trHeight w:val="540"/>
        </w:trPr>
        <w:tc>
          <w:tcPr>
            <w:tcW w:w="0" w:type="auto"/>
            <w:gridSpan w:val="7"/>
            <w:tcMar>
              <w:top w:w="0" w:type="dxa"/>
              <w:left w:w="115" w:type="dxa"/>
              <w:bottom w:w="0" w:type="dxa"/>
              <w:right w:w="115" w:type="dxa"/>
            </w:tcMar>
            <w:hideMark/>
          </w:tcPr>
          <w:p w14:paraId="4F7FFC7E" w14:textId="77777777" w:rsidR="00CF3580" w:rsidRPr="00CF3580" w:rsidRDefault="00CF3580" w:rsidP="00CF3580">
            <w:pPr>
              <w:spacing w:after="200"/>
              <w:jc w:val="both"/>
              <w:rPr>
                <w:rFonts w:ascii="Arial" w:hAnsi="Arial" w:cs="Arial"/>
                <w:lang w:val="en-PH" w:eastAsia="en-PH"/>
              </w:rPr>
            </w:pPr>
            <w:r w:rsidRPr="00CF3580">
              <w:rPr>
                <w:rFonts w:ascii="Arial" w:hAnsi="Arial" w:cs="Arial"/>
                <w:color w:val="000000"/>
                <w:lang w:val="en-PH" w:eastAsia="en-PH"/>
              </w:rPr>
              <w:t>Driven Leadership Attributes =1.637+ 0.193 (Engaging and Interactive Teaching Methods) + 0.156 (Stimulating Physical Environment) + 0.299 (Encouragement of Creativity and Critical Thinking)</w:t>
            </w:r>
          </w:p>
        </w:tc>
      </w:tr>
      <w:tr w:rsidR="00CF3580" w:rsidRPr="00CF3580" w14:paraId="2D397F3E" w14:textId="77777777" w:rsidTr="00CF3580">
        <w:trPr>
          <w:trHeight w:val="80"/>
        </w:trPr>
        <w:tc>
          <w:tcPr>
            <w:tcW w:w="0" w:type="auto"/>
            <w:gridSpan w:val="7"/>
            <w:tcBorders>
              <w:bottom w:val="single" w:sz="4" w:space="0" w:color="000000"/>
            </w:tcBorders>
            <w:tcMar>
              <w:top w:w="0" w:type="dxa"/>
              <w:left w:w="115" w:type="dxa"/>
              <w:bottom w:w="0" w:type="dxa"/>
              <w:right w:w="115" w:type="dxa"/>
            </w:tcMar>
            <w:hideMark/>
          </w:tcPr>
          <w:p w14:paraId="19495473" w14:textId="77777777" w:rsidR="00CF3580" w:rsidRPr="00CF3580" w:rsidRDefault="00CF3580" w:rsidP="00CF3580">
            <w:pPr>
              <w:spacing w:after="200"/>
              <w:jc w:val="both"/>
              <w:rPr>
                <w:rFonts w:ascii="Arial" w:hAnsi="Arial" w:cs="Arial"/>
                <w:lang w:val="en-PH" w:eastAsia="en-PH"/>
              </w:rPr>
            </w:pPr>
            <w:r w:rsidRPr="00CF3580">
              <w:rPr>
                <w:rFonts w:ascii="Arial" w:hAnsi="Arial" w:cs="Arial"/>
                <w:color w:val="000000"/>
                <w:lang w:val="en-PH" w:eastAsia="en-PH"/>
              </w:rPr>
              <w:t>R=0.736; R²=0.542; F=32.473; p-value=0.000</w:t>
            </w:r>
          </w:p>
        </w:tc>
      </w:tr>
    </w:tbl>
    <w:p w14:paraId="5CB07BF5" w14:textId="7437914E" w:rsidR="00D82866" w:rsidRPr="00D815DA" w:rsidRDefault="00D82866" w:rsidP="00D82866">
      <w:pPr>
        <w:jc w:val="both"/>
        <w:rPr>
          <w:rFonts w:ascii="Arial" w:hAnsi="Arial" w:cs="Arial"/>
        </w:rPr>
      </w:pPr>
    </w:p>
    <w:p w14:paraId="2828F686" w14:textId="77777777" w:rsidR="00317610" w:rsidRPr="00317610" w:rsidRDefault="004C5898" w:rsidP="00317610">
      <w:pPr>
        <w:pStyle w:val="Body"/>
        <w:rPr>
          <w:rFonts w:ascii="Arial" w:hAnsi="Arial" w:cs="Arial"/>
        </w:rPr>
      </w:pPr>
      <w:r>
        <w:rPr>
          <w:rFonts w:ascii="Arial" w:hAnsi="Arial" w:cs="Arial"/>
        </w:rPr>
        <w:t>Presented in Table 4</w:t>
      </w:r>
      <w:r w:rsidRPr="004C5898">
        <w:rPr>
          <w:rFonts w:ascii="Arial" w:hAnsi="Arial" w:cs="Arial"/>
        </w:rPr>
        <w:t xml:space="preserve"> </w:t>
      </w:r>
      <w:r w:rsidR="00317610" w:rsidRPr="00317610">
        <w:rPr>
          <w:rFonts w:ascii="Arial" w:hAnsi="Arial" w:cs="Arial"/>
        </w:rPr>
        <w:t>is the regression analysis examining the significant influence of the domains in the level of vibrant learning setting on the driven leadership attributes of public elementary school teachers. The regression model reveals that three domains—engaging and interactive teaching methods, stimulating physical environment, and encouragement of creativity and critical thinking significantly contribute to driven leadership attributes, while the other two domains, positive and supportive classroom culture and use of technology and multimedia resources, do not show a significant effect.</w:t>
      </w:r>
    </w:p>
    <w:p w14:paraId="4BCDA1E6" w14:textId="7E18343D" w:rsidR="004C5898" w:rsidRDefault="00317610" w:rsidP="00317610">
      <w:pPr>
        <w:pStyle w:val="Body"/>
        <w:rPr>
          <w:rFonts w:ascii="Arial" w:hAnsi="Arial" w:cs="Arial"/>
        </w:rPr>
      </w:pPr>
      <w:r w:rsidRPr="00317610">
        <w:rPr>
          <w:rFonts w:ascii="Arial" w:hAnsi="Arial" w:cs="Arial"/>
        </w:rPr>
        <w:t xml:space="preserve">Among the significant predictors, encouragement of creativity and critical thinking has the strongest impact on driven leadership attributes (B = 0.299, Beta = 0.501, t = 7.400, p = 0.000), indicating that fostering creativity and critical thinking in the classroom greatly enhances teachers’ leadership traits. Engaging and interactive teaching methods also show a significant positive influence (B = 0.193, Beta = 0.279, t = 4.249, p = 0.000), suggesting that dynamic teaching strategies contribute to stronger leadership skills. Similarly, the stimulating physical environment has a notable effect (B = 0.156, Beta = 0.240, t = 3.530, p = 0.001), emphasizing the role of physical classroom elements in supporting leadership development. On the other hand, positive and supportive classroom culture (B = 0.016, Beta = 0.021, t = 0.332, p = 0.741) </w:t>
      </w:r>
      <w:r w:rsidRPr="00317610">
        <w:rPr>
          <w:rFonts w:ascii="Arial" w:hAnsi="Arial" w:cs="Arial"/>
        </w:rPr>
        <w:lastRenderedPageBreak/>
        <w:t>and use of technology and multimedia resources (B = -0.028, Beta = -0.048, t = -0.645, p = 0.520) were found to have no significant influence on driven leadership attributes in this model. The regression equation is as follows: Driven Leadership Attributes = 1.637 + 0.193 (Teaching Methods) + 0.156 (Physical Environment) + 0.299 (Creativity &amp; Critical Thinking).</w:t>
      </w:r>
    </w:p>
    <w:p w14:paraId="62531288" w14:textId="77777777" w:rsidR="00317610" w:rsidRPr="00317610" w:rsidRDefault="00317610" w:rsidP="00317610">
      <w:pPr>
        <w:pStyle w:val="Body"/>
        <w:rPr>
          <w:rFonts w:ascii="Arial" w:hAnsi="Arial" w:cs="Arial"/>
        </w:rPr>
      </w:pPr>
      <w:r w:rsidRPr="00317610">
        <w:rPr>
          <w:rFonts w:ascii="Arial" w:hAnsi="Arial" w:cs="Arial"/>
        </w:rPr>
        <w:t>This finding highlights that creativity, interactivity, and an engaging physical classroom environment are key elements in shaping effective teacher leadership. While technology and classroom culture are still important educational components, their direct influence on leadership attributes may require further exploration or enhancement to realize their full potential in this context.</w:t>
      </w:r>
    </w:p>
    <w:p w14:paraId="019908D1" w14:textId="2D72269F" w:rsidR="00317610" w:rsidRDefault="00317610" w:rsidP="00317610">
      <w:pPr>
        <w:pStyle w:val="Body"/>
        <w:rPr>
          <w:rFonts w:ascii="Arial" w:hAnsi="Arial" w:cs="Arial"/>
        </w:rPr>
      </w:pPr>
      <w:r w:rsidRPr="00317610">
        <w:rPr>
          <w:rFonts w:ascii="Arial" w:hAnsi="Arial" w:cs="Arial"/>
        </w:rPr>
        <w:t xml:space="preserve">This finding corresponds with the research of Afza et al. (2023), who emphasized the pivotal role of creativity and critical thinking in enhancing teachers’ leadership qualities. Their study revealed that fostering these skills significantly strengthens leadership attributes, empowering educators to lead with innovation and adaptability. Likewise, </w:t>
      </w:r>
      <w:proofErr w:type="spellStart"/>
      <w:r w:rsidRPr="00317610">
        <w:rPr>
          <w:rFonts w:ascii="Arial" w:hAnsi="Arial" w:cs="Arial"/>
        </w:rPr>
        <w:t>Lasaiba</w:t>
      </w:r>
      <w:proofErr w:type="spellEnd"/>
      <w:r w:rsidRPr="00317610">
        <w:rPr>
          <w:rFonts w:ascii="Arial" w:hAnsi="Arial" w:cs="Arial"/>
        </w:rPr>
        <w:t xml:space="preserve"> (2024) found that engaging and interactive teaching methods contribute positively to the development of leadership skills by promoting active participation and dynamic classroom management. Furthermore, Chan-</w:t>
      </w:r>
      <w:proofErr w:type="spellStart"/>
      <w:r w:rsidRPr="00317610">
        <w:rPr>
          <w:rFonts w:ascii="Arial" w:hAnsi="Arial" w:cs="Arial"/>
        </w:rPr>
        <w:t>Anteza</w:t>
      </w:r>
      <w:proofErr w:type="spellEnd"/>
      <w:r w:rsidRPr="00317610">
        <w:rPr>
          <w:rFonts w:ascii="Arial" w:hAnsi="Arial" w:cs="Arial"/>
        </w:rPr>
        <w:t xml:space="preserve"> (2020) highlighted the importance of a stimulating physical environment, showing that well-designed classroom settings support teachers’ leadership growth by creating an atmosphere conducive to collaboration and motivation. Conversely, </w:t>
      </w:r>
      <w:r w:rsidR="00246ABE" w:rsidRPr="00246ABE">
        <w:rPr>
          <w:rFonts w:ascii="Arial" w:hAnsi="Arial" w:cs="Arial"/>
        </w:rPr>
        <w:t>Peng</w:t>
      </w:r>
      <w:r w:rsidRPr="00317610">
        <w:rPr>
          <w:rFonts w:ascii="Arial" w:hAnsi="Arial" w:cs="Arial"/>
        </w:rPr>
        <w:t xml:space="preserve"> et al. (202</w:t>
      </w:r>
      <w:r w:rsidR="00246ABE">
        <w:rPr>
          <w:rFonts w:ascii="Arial" w:hAnsi="Arial" w:cs="Arial"/>
        </w:rPr>
        <w:t>5</w:t>
      </w:r>
      <w:r w:rsidRPr="00317610">
        <w:rPr>
          <w:rFonts w:ascii="Arial" w:hAnsi="Arial" w:cs="Arial"/>
        </w:rPr>
        <w:t>) noted that while positive classroom culture and technology use are important, their direct impact on leadership attributes may be less pronounced or influenced by other contextual factors, which aligns with the non-significant effects observed in this study.</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59DE62C"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Based on the findings of the study, the following conclusions were drawn:</w:t>
      </w:r>
    </w:p>
    <w:p w14:paraId="5593F6FB"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Firstly, the level of vibrant learning settings in the classrooms among public elementary school teachers was always manifested. This indicates that teachers consistently create engaging, stimulating, and supportive classroom environments that promote student participation, creativity, and critical thinking. The very high levels observed in engaging and interactive teaching methods, stimulating physical environment, and encouragement of creativity and critical thinking demonstrate a strong commitment to providing dynamic and effective learning experiences.</w:t>
      </w:r>
    </w:p>
    <w:p w14:paraId="2876E296"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Secondly, the level of driven leadership attributes among public elementary school teachers was always exhibited. This reflects a strong dedication to vision and goal-setting, continuous professional growth, effective communication, resilience, and collaboration. Such high levels of leadership attributes indicate that teachers are not only focused on their instructional roles but also actively engage in leadership behaviors that foster professional development and teamwork.</w:t>
      </w:r>
    </w:p>
    <w:p w14:paraId="73DF6171"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Thirdly, a significant and high positive relationship exists between vibrant learning settings in the classroom and driven leadership attributes. This suggests that more vibrant and effective classroom environments are associated with stronger leadership behaviors among teachers. The connection highlights the importance of a positive learning setting in cultivating leadership qualities.</w:t>
      </w:r>
    </w:p>
    <w:p w14:paraId="5BAA1ACB"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 xml:space="preserve">Finally, among the domains of vibrant learning settings, engaging and interactive teaching methods, stimulating physical environment, and encouragement of creativity and critical </w:t>
      </w:r>
      <w:r w:rsidRPr="00656C1C">
        <w:rPr>
          <w:rFonts w:ascii="Arial" w:hAnsi="Arial" w:cs="Arial"/>
          <w:b w:val="0"/>
          <w:caps w:val="0"/>
          <w:sz w:val="20"/>
        </w:rPr>
        <w:lastRenderedPageBreak/>
        <w:t>thinking significantly influence driven leadership attributes. In contrast, positive and supportive classroom culture and use of technology and multimedia resources did not show a significant direct effect in this study. These findings emphasize the critical role of active teaching strategies and creative stimulation in enhancing teacher leadership, while also suggesting areas for further exploration regarding the impact of classroom culture and technology integration.</w:t>
      </w:r>
    </w:p>
    <w:p w14:paraId="27D2C992"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The result of this study was based on the idea that a vibrant learning setting in the classroom is closely connected to Lev Vygotsky’s Sociocultural Theory of Learning. Vygotsky emphasized that learning happens through social interaction and the environment. He believed students learn best when they work with peers and teachers in a supportive setting, called the Zone of Proximal Development (ZPD). A vibrant classroom supports this by encouraging teamwork, active participation, and guidance from teachers, helping students grow step by step. Public elementary schools benefit from these ideas by creating dynamic classrooms where students share ideas and learn together.</w:t>
      </w:r>
    </w:p>
    <w:p w14:paraId="5C8BA820"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Another important theory is John Dewey’s Experiential Learning Theory, which stresses learning through hands-on, real-life experiences. Dewey believed education should be interactive, and students learn better when lessons relate to real situations. Vibrant classrooms in public elementary schools reflect this by including projects and activities that encourage critical thinking, problem-solving, and creativity—skills important for lifelong learning.</w:t>
      </w:r>
    </w:p>
    <w:p w14:paraId="74BDB567"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For teacher leadership, Transformational Leadership Theory by James MacGregor Burns and Bernard Bass is relevant. This theory says that great leaders inspire and motivate others. In public elementary schools, teachers with these leadership qualities create clear goals, encourage excellence, and build a positive classroom culture. They adapt to challenges and work with others to improve learning.</w:t>
      </w:r>
    </w:p>
    <w:p w14:paraId="31EFD7C0" w14:textId="2CE53232" w:rsidR="009676BB" w:rsidRDefault="00656C1C" w:rsidP="00656C1C">
      <w:pPr>
        <w:pStyle w:val="ReferHead"/>
        <w:spacing w:after="0"/>
        <w:jc w:val="both"/>
        <w:rPr>
          <w:rFonts w:ascii="Arial" w:hAnsi="Arial" w:cs="Arial"/>
          <w:b w:val="0"/>
          <w:caps w:val="0"/>
          <w:sz w:val="20"/>
        </w:rPr>
      </w:pPr>
      <w:r w:rsidRPr="00656C1C">
        <w:rPr>
          <w:rFonts w:ascii="Arial" w:hAnsi="Arial" w:cs="Arial"/>
          <w:b w:val="0"/>
          <w:caps w:val="0"/>
          <w:sz w:val="20"/>
        </w:rPr>
        <w:t>Moreover, Daniel Goleman’s Emotional Intelligence Theory is also important. It highlights skills like self-awareness, empathy, and good communication. Teachers with strong emotional intelligence handle classroom challenges better and connect well with students, which is especially helpful in diverse classrooms. Finally, Marzano’s Effective Teaching Framework focuses on leadership that improves student success. Marzano points out that clear goals, high expectations, and strong teacher-student relationships are key. Teachers with good leadership skills use these strategies to create structured and engaging classrooms.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31E44C84"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Based on the findings and conclusions of this study, the following recommendations were proposed:</w:t>
      </w:r>
    </w:p>
    <w:p w14:paraId="1E583255"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 xml:space="preserve">Firstly, given the very high level of vibrant learning settings observed among public elementary school teachers, school administrations may continue to provide ongoing professional development focused on innovative teaching methods, classroom environment improvements, and resources that support creativity and critical thinking. They may also invest in upgrading classroom facilities to foster more engaging learning spaces. Meanwhile, teachers may actively participate in training sessions to refine their interactive teaching skills, experiment </w:t>
      </w:r>
      <w:r w:rsidRPr="00656C1C">
        <w:rPr>
          <w:rFonts w:ascii="Arial" w:hAnsi="Arial" w:cs="Arial"/>
          <w:b w:val="0"/>
          <w:caps w:val="0"/>
          <w:sz w:val="20"/>
        </w:rPr>
        <w:lastRenderedPageBreak/>
        <w:t>with creative strategies, and create stimulating classroom environments that encourage student engagement and critical thinking.</w:t>
      </w:r>
    </w:p>
    <w:p w14:paraId="388F9A35"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Secondly, since driven leadership attributes among teachers were found to be very high, school administrations may institutionalize leadership development programs, mentoring, and coaching sessions that promote vision and goal-setting, resilience, and collaborative skills among teachers. They may also create opportunities for teachers to participate in decision-making and leadership roles within the school community. At the same time, teachers may take initiative to engage in continuous professional learning, strengthen their communication and teamwork abilities, and contribute actively to school leadership and collaborative projects.</w:t>
      </w:r>
    </w:p>
    <w:p w14:paraId="781BA6FC" w14:textId="77777777" w:rsidR="00656C1C" w:rsidRPr="00656C1C" w:rsidRDefault="00656C1C" w:rsidP="00656C1C">
      <w:pPr>
        <w:pStyle w:val="ReferHead"/>
        <w:jc w:val="both"/>
        <w:rPr>
          <w:rFonts w:ascii="Arial" w:hAnsi="Arial" w:cs="Arial"/>
          <w:b w:val="0"/>
          <w:caps w:val="0"/>
          <w:sz w:val="20"/>
        </w:rPr>
      </w:pPr>
      <w:r w:rsidRPr="00656C1C">
        <w:rPr>
          <w:rFonts w:ascii="Arial" w:hAnsi="Arial" w:cs="Arial"/>
          <w:b w:val="0"/>
          <w:caps w:val="0"/>
          <w:sz w:val="20"/>
        </w:rPr>
        <w:t>Thirdly, considering the significant positive relationship between vibrant learning settings and driven leadership attributes, school administrations may adopt integrated initiatives that simultaneously enhance classroom practices and leadership development, such as facilitating teacher-led workshops and collaborative action research projects. They may encourage a school culture that links instructional excellence with leadership growth. Likewise, teachers may collaborate with colleagues to share best practices, lead professional learning communities, and apply leadership skills in improving classroom dynamics and school-wide initiatives.</w:t>
      </w:r>
    </w:p>
    <w:p w14:paraId="4D83D2E6" w14:textId="57E2198A" w:rsidR="00F35314" w:rsidRPr="00F35314" w:rsidRDefault="00656C1C" w:rsidP="00656C1C">
      <w:pPr>
        <w:pStyle w:val="ReferHead"/>
        <w:jc w:val="both"/>
        <w:rPr>
          <w:rFonts w:ascii="Arial" w:hAnsi="Arial" w:cs="Arial"/>
          <w:b w:val="0"/>
          <w:caps w:val="0"/>
          <w:sz w:val="20"/>
        </w:rPr>
      </w:pPr>
      <w:r w:rsidRPr="00656C1C">
        <w:rPr>
          <w:rFonts w:ascii="Arial" w:hAnsi="Arial" w:cs="Arial"/>
          <w:b w:val="0"/>
          <w:caps w:val="0"/>
          <w:sz w:val="20"/>
        </w:rPr>
        <w:t>Finally, because engaging and interactive teaching methods, stimulating physical environment, and encouragement of creativity and critical thinking significantly influence leadership attributes, school administrations may prioritize these areas in their strategic planning and resource allocation, ensuring targeted support and training are provided. They may also monitor and evaluate these domains to guide continuous improvement. Meanwhile, teachers may focus on strengthening their instructional approaches in these key domains, actively seek feedback, and integrate creativity and engagement strategies in their daily teaching to enhance their leadership impact. Although positive classroom culture and technology use were not significant influencers in this study, school administrations may still explore ways to support these areas, and teachers may experiment with them to complement their teaching and leadership practices. Lastly, future researchers are encouraged to further investigate the potential indirect effects of classroom culture and technology use on leadership attributes, as well as explore other variables that may influence the dynamic between learning environments and teacher leadership.</w:t>
      </w: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13ABD61A" w:rsidR="00624A8B" w:rsidRDefault="00A80942" w:rsidP="00CD4D57">
      <w:pPr>
        <w:pStyle w:val="ReferHead"/>
        <w:spacing w:after="0"/>
        <w:jc w:val="both"/>
        <w:rPr>
          <w:rFonts w:ascii="Arial" w:hAnsi="Arial" w:cs="Arial"/>
          <w:b w:val="0"/>
          <w:caps w:val="0"/>
          <w:sz w:val="20"/>
        </w:rPr>
      </w:pPr>
      <w:r w:rsidRPr="00A80942">
        <w:rPr>
          <w:rFonts w:ascii="Arial" w:hAnsi="Arial" w:cs="Arial"/>
          <w:b w:val="0"/>
          <w:caps w:val="0"/>
          <w:sz w:val="20"/>
        </w:rPr>
        <w:t xml:space="preserve">This study was conducted in strict adherence to established ethical standards to ensure the protection, dignity, and well-being of all participants. Prior to collecting data, the researcher obtained all necessary approvals, including authorization from the Dean of the Graduate School of Rizal Memorial Colleges and ethical clearance from the institution’s Ethics Review Committee. The ethical procedures followed were based on the guidelines set by </w:t>
      </w:r>
      <w:proofErr w:type="spellStart"/>
      <w:r w:rsidRPr="00A80942">
        <w:rPr>
          <w:rFonts w:ascii="Arial" w:hAnsi="Arial" w:cs="Arial"/>
          <w:b w:val="0"/>
          <w:caps w:val="0"/>
          <w:sz w:val="20"/>
        </w:rPr>
        <w:t>Pregoner</w:t>
      </w:r>
      <w:proofErr w:type="spellEnd"/>
      <w:r w:rsidRPr="00A80942">
        <w:rPr>
          <w:rFonts w:ascii="Arial" w:hAnsi="Arial" w:cs="Arial"/>
          <w:b w:val="0"/>
          <w:caps w:val="0"/>
          <w:sz w:val="20"/>
        </w:rPr>
        <w:t xml:space="preserve"> et al. (2025), ensuring compliance with current research protocols for human participants in educational settings. Participation was voluntary, and all participants were fully informed about the study’s purpose, scope, and their right to withdraw at any time without consequence. Informed consent was obtained to confirm their understanding and agreement to participate. To maintain confidentiality, no personally identifiable information was collected, and all responses were handled with the utmost care. The data gathered were used exclusively for </w:t>
      </w:r>
      <w:r w:rsidRPr="00A80942">
        <w:rPr>
          <w:rFonts w:ascii="Arial" w:hAnsi="Arial" w:cs="Arial"/>
          <w:b w:val="0"/>
          <w:caps w:val="0"/>
          <w:sz w:val="20"/>
        </w:rPr>
        <w:lastRenderedPageBreak/>
        <w:t>academic purposes, ensuring that the study was conducted with transparency, ethical integrity, and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66FC0B7F"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Abacioglu, C. S., </w:t>
      </w:r>
      <w:proofErr w:type="spellStart"/>
      <w:r w:rsidRPr="008A2FED">
        <w:rPr>
          <w:rFonts w:ascii="Arial" w:hAnsi="Arial" w:cs="Arial"/>
          <w:color w:val="000000" w:themeColor="text1"/>
          <w:shd w:val="clear" w:color="auto" w:fill="FFFFFF"/>
        </w:rPr>
        <w:t>Epskamp</w:t>
      </w:r>
      <w:proofErr w:type="spellEnd"/>
      <w:r w:rsidRPr="008A2FED">
        <w:rPr>
          <w:rFonts w:ascii="Arial" w:hAnsi="Arial" w:cs="Arial"/>
          <w:color w:val="000000" w:themeColor="text1"/>
          <w:shd w:val="clear" w:color="auto" w:fill="FFFFFF"/>
        </w:rPr>
        <w:t>, S., Fischer, A. H., &amp; Volman, M. (2023). Effects of multicultural education on student engagement in low-and high-concentration classrooms: the mediating role of student relationships. Learning Environments Research, 26(3), 951-975. https://link.springer.com/content/pdf/10.1007/s10984-023-09462-0.pdf</w:t>
      </w:r>
    </w:p>
    <w:p w14:paraId="6E51E2D9"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Afzal, A., Kamran, F., &amp; Naseem, A. (2023). The role of teachers in fostering critical thinking skills at the university level. </w:t>
      </w:r>
      <w:proofErr w:type="spellStart"/>
      <w:r w:rsidRPr="008A2FED">
        <w:rPr>
          <w:rFonts w:ascii="Arial" w:hAnsi="Arial" w:cs="Arial"/>
          <w:color w:val="000000" w:themeColor="text1"/>
          <w:shd w:val="clear" w:color="auto" w:fill="FFFFFF"/>
        </w:rPr>
        <w:t>Qlantic</w:t>
      </w:r>
      <w:proofErr w:type="spellEnd"/>
      <w:r w:rsidRPr="008A2FED">
        <w:rPr>
          <w:rFonts w:ascii="Arial" w:hAnsi="Arial" w:cs="Arial"/>
          <w:color w:val="000000" w:themeColor="text1"/>
          <w:shd w:val="clear" w:color="auto" w:fill="FFFFFF"/>
        </w:rPr>
        <w:t xml:space="preserve"> Journal of Social Sciences and Humanities, 4(3), 202-214. https://qjssh.com.pk/index.php/qjssh/article/download/111/95</w:t>
      </w:r>
    </w:p>
    <w:p w14:paraId="56788542"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Al-Barakat, A. A., Al-Hassan, O. M., </w:t>
      </w:r>
      <w:proofErr w:type="spellStart"/>
      <w:r w:rsidRPr="008A2FED">
        <w:rPr>
          <w:rFonts w:ascii="Arial" w:hAnsi="Arial" w:cs="Arial"/>
          <w:color w:val="000000" w:themeColor="text1"/>
          <w:shd w:val="clear" w:color="auto" w:fill="FFFFFF"/>
        </w:rPr>
        <w:t>AlAli</w:t>
      </w:r>
      <w:proofErr w:type="spellEnd"/>
      <w:r w:rsidRPr="008A2FED">
        <w:rPr>
          <w:rFonts w:ascii="Arial" w:hAnsi="Arial" w:cs="Arial"/>
          <w:color w:val="000000" w:themeColor="text1"/>
          <w:shd w:val="clear" w:color="auto" w:fill="FFFFFF"/>
        </w:rPr>
        <w:t>, R. M., Bataineh, R. F., Aboud, Y. Z., &amp; Ibrahim, N. A. (2025). Shaping Young Minds: How Teachers Foster Social Interaction, Psychological Security and Motivational Support in the Primary Language Classroom. International Journal of Learning, Teaching and Educational Research, 24(1), 359-378. http://ijlter.myres.net/index.php/ijlter/article/download/2185/2218</w:t>
      </w:r>
    </w:p>
    <w:p w14:paraId="689D1A8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Andersson, U., Cuervo-</w:t>
      </w:r>
      <w:proofErr w:type="spellStart"/>
      <w:r w:rsidRPr="008A2FED">
        <w:rPr>
          <w:rFonts w:ascii="Arial" w:hAnsi="Arial" w:cs="Arial"/>
          <w:color w:val="000000" w:themeColor="text1"/>
          <w:shd w:val="clear" w:color="auto" w:fill="FFFFFF"/>
        </w:rPr>
        <w:t>Cazurra</w:t>
      </w:r>
      <w:proofErr w:type="spellEnd"/>
      <w:r w:rsidRPr="008A2FED">
        <w:rPr>
          <w:rFonts w:ascii="Arial" w:hAnsi="Arial" w:cs="Arial"/>
          <w:color w:val="000000" w:themeColor="text1"/>
          <w:shd w:val="clear" w:color="auto" w:fill="FFFFFF"/>
        </w:rPr>
        <w:t>, A., &amp; Nielsen, B. B. (2020). Explaining interaction effects within and across levels of analysis. Research methods in international business, 331-349. https://link.springer.com/content/pdf/10.1057/jibs.2014.50.pdf</w:t>
      </w:r>
    </w:p>
    <w:p w14:paraId="6E0EA56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Ariyani, D., &amp; </w:t>
      </w:r>
      <w:proofErr w:type="spellStart"/>
      <w:r w:rsidRPr="008A2FED">
        <w:rPr>
          <w:rFonts w:ascii="Arial" w:hAnsi="Arial" w:cs="Arial"/>
          <w:color w:val="000000" w:themeColor="text1"/>
          <w:shd w:val="clear" w:color="auto" w:fill="FFFFFF"/>
        </w:rPr>
        <w:t>Zuhaery</w:t>
      </w:r>
      <w:proofErr w:type="spellEnd"/>
      <w:r w:rsidRPr="008A2FED">
        <w:rPr>
          <w:rFonts w:ascii="Arial" w:hAnsi="Arial" w:cs="Arial"/>
          <w:color w:val="000000" w:themeColor="text1"/>
          <w:shd w:val="clear" w:color="auto" w:fill="FFFFFF"/>
        </w:rPr>
        <w:t>, M. (2021). Principal's Innovation and Entrepreneurial Leadership to Establish a Positive Learning Environment. European Journal of Educational Research, 10(1), 63-74. https://files.eric.ed.gov/fulltext/EJ1284336.pdf</w:t>
      </w:r>
    </w:p>
    <w:p w14:paraId="42ED02E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Chan-</w:t>
      </w:r>
      <w:proofErr w:type="spellStart"/>
      <w:r w:rsidRPr="008A2FED">
        <w:rPr>
          <w:rFonts w:ascii="Arial" w:hAnsi="Arial" w:cs="Arial"/>
          <w:color w:val="000000" w:themeColor="text1"/>
          <w:shd w:val="clear" w:color="auto" w:fill="FFFFFF"/>
        </w:rPr>
        <w:t>Anteza</w:t>
      </w:r>
      <w:proofErr w:type="spellEnd"/>
      <w:r w:rsidRPr="008A2FED">
        <w:rPr>
          <w:rFonts w:ascii="Arial" w:hAnsi="Arial" w:cs="Arial"/>
          <w:color w:val="000000" w:themeColor="text1"/>
          <w:shd w:val="clear" w:color="auto" w:fill="FFFFFF"/>
        </w:rPr>
        <w:t>, T. K. (2020). Management of a conducive classroom environment: A meta-synthesis. Management, 11(26), 54-70. https://www.researchgate.net/profile/Toni-Karla-Anteza/publication/363762924_Management_of_a_Conducive_Classroom_Environment_A_Meta-synthesis/links/632cea8b8a308c7400964c0b/Management-of-a-Conducive-Classroom-Environment-A-Meta-synthesis.pdf</w:t>
      </w:r>
    </w:p>
    <w:p w14:paraId="1995AD64"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Chen, S., Zhang, Y., Liang, L., &amp; Shen, T. (2021). Does paradoxical leadership facilitate leaders’ task performance? A perspective of self-regulation theory. International journal of environmental research and public health, 18(7), 3505. https://www.mdpi.com/1660-4601/18/7/3505/pdf</w:t>
      </w:r>
    </w:p>
    <w:p w14:paraId="1E299BC3"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Chen, Y. C., Jordan, M., Park, J., &amp; Starrett, E. (2024). Navigating student uncertainty for productive struggle: Establishing the importance for and distinguishing types, sources, and desirability of scientific uncertainties. Science Education, 108(4), 1099-1133. https://www.researchgate.net/profile/Ying-Chih-Chen-3/publication/379507057_Navigating_student_uncertainty_for_productive_struggle_Establishing_the_importance_for_and_distinguishing_types_sources_and_desirability_of_scientific_uncertainties/links/660c54b1b839e05a20b82f74/Navigating-student-</w:t>
      </w:r>
      <w:r w:rsidRPr="008A2FED">
        <w:rPr>
          <w:rFonts w:ascii="Arial" w:hAnsi="Arial" w:cs="Arial"/>
          <w:color w:val="000000" w:themeColor="text1"/>
          <w:shd w:val="clear" w:color="auto" w:fill="FFFFFF"/>
        </w:rPr>
        <w:lastRenderedPageBreak/>
        <w:t>uncertainty-for-productive-struggle-Establishing-the-importance-for-and-distinguishing-types-sources-and-desirability-of-scientific-uncertainties.pdf</w:t>
      </w:r>
    </w:p>
    <w:p w14:paraId="3D4957C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Coleman &amp; LaRocque, (2020). Assessing and Improving Your Organization: Symptoms, Diagnosis and Cures.   Retrieved March 14, 2010 from http://www.organizationalhealth.com/assessment.what.php.</w:t>
      </w:r>
    </w:p>
    <w:p w14:paraId="41B9B2F4"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Gurdal</w:t>
      </w:r>
      <w:proofErr w:type="spellEnd"/>
      <w:r w:rsidRPr="008A2FED">
        <w:rPr>
          <w:rFonts w:ascii="Arial" w:hAnsi="Arial" w:cs="Arial"/>
          <w:color w:val="000000" w:themeColor="text1"/>
          <w:shd w:val="clear" w:color="auto" w:fill="FFFFFF"/>
        </w:rPr>
        <w:t>, A. N. (2024). Vibrant Schools: Its Measure, Antecedents, And Correlates. https://scholarworks.wm.edu/cgi/viewcontent.cgi?article=7632&amp;context=etd</w:t>
      </w:r>
    </w:p>
    <w:p w14:paraId="0C131AED"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Hassan, M. M., Mirza, T., &amp; Hussain, M. W. (2020). A critical review by teachers on the online teaching-learning during the COVID-19. International Journal of Education and Management Engineering, 10(5), 17. https://www.researchgate.net/profile/Malik-Hassan-10/publication/344553947_Education_and_Management_Engineering/links/5f800415458515b7cf71dce1/Education-and-Management-Engineering.pdf</w:t>
      </w:r>
    </w:p>
    <w:p w14:paraId="53FCB93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Henrietta, H. M. (2023). A Comprehensive Review on Human Health, Promoting the Well-Being of Teaching Professionals. International Journal of Environment, Engineering and Education, 5(2), 79-86. https://www.researchgate.net/profile/H-Mary-Henrietta/publication/373110523_A_Comprehensive_Review_on_Human_Health_Promoting_the_Well-Being_of_Teaching_Professionals/links/64f2b1f9827074313ff02678/A-Comprehensive-Review-on-Human-Health-Promoting-the-Well-Being-of-Teaching-Professionals.pdf</w:t>
      </w:r>
    </w:p>
    <w:p w14:paraId="215B030C"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Jarl, M., Andersson, K., &amp; </w:t>
      </w:r>
      <w:proofErr w:type="spellStart"/>
      <w:r w:rsidRPr="008A2FED">
        <w:rPr>
          <w:rFonts w:ascii="Arial" w:hAnsi="Arial" w:cs="Arial"/>
          <w:color w:val="000000" w:themeColor="text1"/>
          <w:shd w:val="clear" w:color="auto" w:fill="FFFFFF"/>
        </w:rPr>
        <w:t>Blossing</w:t>
      </w:r>
      <w:proofErr w:type="spellEnd"/>
      <w:r w:rsidRPr="008A2FED">
        <w:rPr>
          <w:rFonts w:ascii="Arial" w:hAnsi="Arial" w:cs="Arial"/>
          <w:color w:val="000000" w:themeColor="text1"/>
          <w:shd w:val="clear" w:color="auto" w:fill="FFFFFF"/>
        </w:rPr>
        <w:t>, U. (2021). Organizational characteristics of successful and failing schools: A theoretical framework for explaining variation in student achievement. School effectiveness and school improvement, 32(3), 448-464. https://www.tandfonline.com/doi/pdf/10.1080/09243453.2021.1903941</w:t>
      </w:r>
    </w:p>
    <w:p w14:paraId="3B90AB7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Jusoh, R., Dasuki, N. M., Shu, Q., &amp; Amram, A. (2024). Sustainable Leadership: Encouraging Teacher Performance and Classroom Excellence. International Journal of Academic Research in Business and Social Sciences, 14(11), 2350-2359. https://kwpublications.com/papers_submitted/13386/sustainable-leadership-encouraging-teacher-performance-and-classroom-excellence.pdf</w:t>
      </w:r>
    </w:p>
    <w:p w14:paraId="380DDDD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Jusoh, R., Dasuki, N. M., Shu, Q., &amp; Amram, A. (2024). Sustainable Leadership: Encouraging Teacher Performance and Classroom Excellence. International Journal of Academic Research in Business and Social Sciences, 14(11), 2350-2359. https://kwpublications.com/papers_submitted/13386/sustainable-leadership-encouraging-teacher-performance-and-classroom-excellence.pdf</w:t>
      </w:r>
    </w:p>
    <w:p w14:paraId="0704B8D5"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Lasaiba</w:t>
      </w:r>
      <w:proofErr w:type="spellEnd"/>
      <w:r w:rsidRPr="008A2FED">
        <w:rPr>
          <w:rFonts w:ascii="Arial" w:hAnsi="Arial" w:cs="Arial"/>
          <w:color w:val="000000" w:themeColor="text1"/>
          <w:shd w:val="clear" w:color="auto" w:fill="FFFFFF"/>
        </w:rPr>
        <w:t xml:space="preserve">, D. (2024). Classroom management strategies in the transformation of education in the digital era: Integration of technology and teaching methodologies. </w:t>
      </w:r>
      <w:proofErr w:type="spellStart"/>
      <w:r w:rsidRPr="008A2FED">
        <w:rPr>
          <w:rFonts w:ascii="Arial" w:hAnsi="Arial" w:cs="Arial"/>
          <w:color w:val="000000" w:themeColor="text1"/>
          <w:shd w:val="clear" w:color="auto" w:fill="FFFFFF"/>
        </w:rPr>
        <w:t>Jendela</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Pengetahuan</w:t>
      </w:r>
      <w:proofErr w:type="spellEnd"/>
      <w:r w:rsidRPr="008A2FED">
        <w:rPr>
          <w:rFonts w:ascii="Arial" w:hAnsi="Arial" w:cs="Arial"/>
          <w:color w:val="000000" w:themeColor="text1"/>
          <w:shd w:val="clear" w:color="auto" w:fill="FFFFFF"/>
        </w:rPr>
        <w:t>, 17(1), 77-95. https://ojs3.unpatti.ac.id/index.php/jp/article/download/12439/7446</w:t>
      </w:r>
    </w:p>
    <w:p w14:paraId="5B33858A"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 xml:space="preserve">Levin, S. M. (2024). Review on the influence of student engagement and interaction in online learning communities on academic achievement. </w:t>
      </w:r>
      <w:proofErr w:type="spellStart"/>
      <w:r w:rsidRPr="008A2FED">
        <w:rPr>
          <w:rFonts w:ascii="Arial" w:hAnsi="Arial" w:cs="Arial"/>
          <w:color w:val="000000" w:themeColor="text1"/>
          <w:shd w:val="clear" w:color="auto" w:fill="FFFFFF"/>
        </w:rPr>
        <w:t>Векторы</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благополучия</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экономика</w:t>
      </w:r>
      <w:proofErr w:type="spellEnd"/>
      <w:r w:rsidRPr="008A2FED">
        <w:rPr>
          <w:rFonts w:ascii="Arial" w:hAnsi="Arial" w:cs="Arial"/>
          <w:color w:val="000000" w:themeColor="text1"/>
          <w:shd w:val="clear" w:color="auto" w:fill="FFFFFF"/>
        </w:rPr>
        <w:t xml:space="preserve"> и </w:t>
      </w:r>
      <w:proofErr w:type="spellStart"/>
      <w:r w:rsidRPr="008A2FED">
        <w:rPr>
          <w:rFonts w:ascii="Arial" w:hAnsi="Arial" w:cs="Arial"/>
          <w:color w:val="000000" w:themeColor="text1"/>
          <w:shd w:val="clear" w:color="auto" w:fill="FFFFFF"/>
        </w:rPr>
        <w:t>социум</w:t>
      </w:r>
      <w:proofErr w:type="spellEnd"/>
      <w:r w:rsidRPr="008A2FED">
        <w:rPr>
          <w:rFonts w:ascii="Arial" w:hAnsi="Arial" w:cs="Arial"/>
          <w:color w:val="000000" w:themeColor="text1"/>
          <w:shd w:val="clear" w:color="auto" w:fill="FFFFFF"/>
        </w:rPr>
        <w:t>, (2 (53)), 72-85. https://cyberleninka.ru/article/n/review-on-the-influence-of-student-engagement-and-interaction-in-online-learning-communities-on-academic-achievement</w:t>
      </w:r>
    </w:p>
    <w:p w14:paraId="6296E7E1"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t>Mastul</w:t>
      </w:r>
      <w:proofErr w:type="spellEnd"/>
      <w:r w:rsidRPr="008A2FED">
        <w:rPr>
          <w:rFonts w:ascii="Arial" w:hAnsi="Arial" w:cs="Arial"/>
          <w:color w:val="000000" w:themeColor="text1"/>
          <w:shd w:val="clear" w:color="auto" w:fill="FFFFFF"/>
        </w:rPr>
        <w:t xml:space="preserve">, A. R. H. (2024). The Crucial Role of Teachers in Fostering Creativity, Critical Thinking, and Motivation in Students. </w:t>
      </w:r>
      <w:proofErr w:type="spellStart"/>
      <w:r w:rsidRPr="008A2FED">
        <w:rPr>
          <w:rFonts w:ascii="Arial" w:hAnsi="Arial" w:cs="Arial"/>
          <w:color w:val="000000" w:themeColor="text1"/>
          <w:shd w:val="clear" w:color="auto" w:fill="FFFFFF"/>
        </w:rPr>
        <w:t>Jurnal</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Praktik</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Baik</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Pembelajaran</w:t>
      </w:r>
      <w:proofErr w:type="spellEnd"/>
      <w:r w:rsidRPr="008A2FED">
        <w:rPr>
          <w:rFonts w:ascii="Arial" w:hAnsi="Arial" w:cs="Arial"/>
          <w:color w:val="000000" w:themeColor="text1"/>
          <w:shd w:val="clear" w:color="auto" w:fill="FFFFFF"/>
        </w:rPr>
        <w:t xml:space="preserve"> </w:t>
      </w:r>
      <w:proofErr w:type="spellStart"/>
      <w:r w:rsidRPr="008A2FED">
        <w:rPr>
          <w:rFonts w:ascii="Arial" w:hAnsi="Arial" w:cs="Arial"/>
          <w:color w:val="000000" w:themeColor="text1"/>
          <w:shd w:val="clear" w:color="auto" w:fill="FFFFFF"/>
        </w:rPr>
        <w:t>Sekolah</w:t>
      </w:r>
      <w:proofErr w:type="spellEnd"/>
      <w:r w:rsidRPr="008A2FED">
        <w:rPr>
          <w:rFonts w:ascii="Arial" w:hAnsi="Arial" w:cs="Arial"/>
          <w:color w:val="000000" w:themeColor="text1"/>
          <w:shd w:val="clear" w:color="auto" w:fill="FFFFFF"/>
        </w:rPr>
        <w:t xml:space="preserve"> dan </w:t>
      </w:r>
      <w:proofErr w:type="spellStart"/>
      <w:r w:rsidRPr="008A2FED">
        <w:rPr>
          <w:rFonts w:ascii="Arial" w:hAnsi="Arial" w:cs="Arial"/>
          <w:color w:val="000000" w:themeColor="text1"/>
          <w:shd w:val="clear" w:color="auto" w:fill="FFFFFF"/>
        </w:rPr>
        <w:t>Pesantren</w:t>
      </w:r>
      <w:proofErr w:type="spellEnd"/>
      <w:r w:rsidRPr="008A2FED">
        <w:rPr>
          <w:rFonts w:ascii="Arial" w:hAnsi="Arial" w:cs="Arial"/>
          <w:color w:val="000000" w:themeColor="text1"/>
          <w:shd w:val="clear" w:color="auto" w:fill="FFFFFF"/>
        </w:rPr>
        <w:t>, 3(02), 54-59. http://journal.iistr.org/index.php/PBPSP/article/download/563/473</w:t>
      </w:r>
    </w:p>
    <w:p w14:paraId="524AA064"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Peng, M. Y. P., Cai, T., &amp; Yue, X. (2025). Exploring the effect of transformation leadership on student generic skills: a moderated mediation model. Humanities and Social Sciences Communications, 12(1), 1-14. https://www.nature.com/articles/s41599-025-04406-w.pdf</w:t>
      </w:r>
    </w:p>
    <w:p w14:paraId="13F80D9F" w14:textId="77777777" w:rsidR="008A2FED" w:rsidRPr="008A2FED" w:rsidRDefault="008A2FED" w:rsidP="008A2FED">
      <w:pPr>
        <w:ind w:left="720" w:hanging="720"/>
        <w:rPr>
          <w:rFonts w:ascii="Arial" w:hAnsi="Arial" w:cs="Arial"/>
          <w:color w:val="000000" w:themeColor="text1"/>
          <w:shd w:val="clear" w:color="auto" w:fill="FFFFFF"/>
        </w:rPr>
      </w:pPr>
      <w:proofErr w:type="spellStart"/>
      <w:r w:rsidRPr="008A2FED">
        <w:rPr>
          <w:rFonts w:ascii="Arial" w:hAnsi="Arial" w:cs="Arial"/>
          <w:color w:val="000000" w:themeColor="text1"/>
          <w:shd w:val="clear" w:color="auto" w:fill="FFFFFF"/>
        </w:rPr>
        <w:lastRenderedPageBreak/>
        <w:t>Pregoner</w:t>
      </w:r>
      <w:proofErr w:type="spellEnd"/>
      <w:r w:rsidRPr="008A2FED">
        <w:rPr>
          <w:rFonts w:ascii="Arial" w:hAnsi="Arial" w:cs="Arial"/>
          <w:color w:val="000000" w:themeColor="text1"/>
          <w:shd w:val="clear" w:color="auto" w:fill="FFFFFF"/>
        </w:rPr>
        <w:t xml:space="preserve">, J. D., </w:t>
      </w:r>
      <w:proofErr w:type="spellStart"/>
      <w:r w:rsidRPr="008A2FED">
        <w:rPr>
          <w:rFonts w:ascii="Arial" w:hAnsi="Arial" w:cs="Arial"/>
          <w:color w:val="000000" w:themeColor="text1"/>
          <w:shd w:val="clear" w:color="auto" w:fill="FFFFFF"/>
        </w:rPr>
        <w:t>Leopardas</w:t>
      </w:r>
      <w:proofErr w:type="spellEnd"/>
      <w:r w:rsidRPr="008A2FED">
        <w:rPr>
          <w:rFonts w:ascii="Arial" w:hAnsi="Arial" w:cs="Arial"/>
          <w:color w:val="000000" w:themeColor="text1"/>
          <w:shd w:val="clear" w:color="auto" w:fill="FFFFFF"/>
        </w:rPr>
        <w:t xml:space="preserve">, R., Ganancial, I. J., </w:t>
      </w:r>
      <w:proofErr w:type="spellStart"/>
      <w:r w:rsidRPr="008A2FED">
        <w:rPr>
          <w:rFonts w:ascii="Arial" w:hAnsi="Arial" w:cs="Arial"/>
          <w:color w:val="000000" w:themeColor="text1"/>
          <w:shd w:val="clear" w:color="auto" w:fill="FFFFFF"/>
        </w:rPr>
        <w:t>Baguhin</w:t>
      </w:r>
      <w:proofErr w:type="spellEnd"/>
      <w:r w:rsidRPr="008A2FED">
        <w:rPr>
          <w:rFonts w:ascii="Arial" w:hAnsi="Arial" w:cs="Arial"/>
          <w:color w:val="000000" w:themeColor="text1"/>
          <w:shd w:val="clear" w:color="auto" w:fill="FFFFFF"/>
        </w:rPr>
        <w:t>, M., &amp; Sedo, F. (2025). Ethical Issues in Conducting Research Using Human Participants in the Post-COVID Era. IMCC Journal of Science, 5(1), 1-9. https://hal.science/hal-05073466/</w:t>
      </w:r>
    </w:p>
    <w:p w14:paraId="2E2F58D1"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Wang’ombe, T. (2023). The Role of Educational Leadership in Fostering a Positive School Culture and Enhancing Teacher Retention. European Journal of Education, 1(1), 31-43. https://forthworthjournals.org/journals/index.php/EJE/article/download/29/26</w:t>
      </w:r>
    </w:p>
    <w:p w14:paraId="696F0B69"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Warren, L. L. (2021). The importance of teacher leadership skills in the classroom. Education Journal, 10(1), 8-15. https://www.researchgate.net/profile/Louis-Warren-2/publication/350764114_The_Importance_of_Teacher_Leadership_Skills_in_the_Classroom/links/6330ba4e694dbe4bf4be6ef7/The-Importance-of-Teacher-Leadership-Skills-in-the-Classroom.pdf</w:t>
      </w:r>
    </w:p>
    <w:p w14:paraId="6415B1E7" w14:textId="77777777" w:rsidR="008A2FED" w:rsidRPr="008A2FED" w:rsidRDefault="008A2FED" w:rsidP="008A2FED">
      <w:pPr>
        <w:ind w:left="720" w:hanging="720"/>
        <w:rPr>
          <w:rFonts w:ascii="Arial" w:hAnsi="Arial" w:cs="Arial"/>
          <w:color w:val="000000" w:themeColor="text1"/>
          <w:shd w:val="clear" w:color="auto" w:fill="FFFFFF"/>
        </w:rPr>
      </w:pPr>
      <w:r w:rsidRPr="008A2FED">
        <w:rPr>
          <w:rFonts w:ascii="Arial" w:hAnsi="Arial" w:cs="Arial"/>
          <w:color w:val="000000" w:themeColor="text1"/>
          <w:shd w:val="clear" w:color="auto" w:fill="FFFFFF"/>
        </w:rPr>
        <w:t>Yadav, N., Yadav, K., Khare, A., Goel, O., &amp; Goel, P. (2023). Dynamic self-regulation: A key to effective time management. International Journal of Novel Research and Development, 8(11), d854-d876. https://www.researchgate.net/profile/Punit-Goel-2/publication/380727585_Dynamic_Self-Regulation_A_Key_to_Effective_Time_Management/links/66603f62b769e7691918f6ca/Dynamic-Self-Regulation-A-Key-to-Effective-Time-Management.pdf</w:t>
      </w:r>
    </w:p>
    <w:p w14:paraId="5B6B9734" w14:textId="2F56E74D" w:rsidR="00CD4D57" w:rsidRDefault="008A2FED" w:rsidP="008A2FED">
      <w:pPr>
        <w:ind w:left="720" w:hanging="720"/>
        <w:rPr>
          <w:rFonts w:ascii="Arial" w:hAnsi="Arial" w:cs="Arial"/>
          <w:b/>
        </w:rPr>
      </w:pPr>
      <w:r w:rsidRPr="008A2FED">
        <w:rPr>
          <w:rFonts w:ascii="Arial" w:hAnsi="Arial" w:cs="Arial"/>
          <w:color w:val="000000" w:themeColor="text1"/>
          <w:shd w:val="clear" w:color="auto" w:fill="FFFFFF"/>
        </w:rPr>
        <w:t xml:space="preserve">Yaqoob, N., Ali, Z., Ahmed, I., Saba, F., &amp; </w:t>
      </w:r>
      <w:proofErr w:type="spellStart"/>
      <w:r w:rsidRPr="008A2FED">
        <w:rPr>
          <w:rFonts w:ascii="Arial" w:hAnsi="Arial" w:cs="Arial"/>
          <w:color w:val="000000" w:themeColor="text1"/>
          <w:shd w:val="clear" w:color="auto" w:fill="FFFFFF"/>
        </w:rPr>
        <w:t>Ikhlaq</w:t>
      </w:r>
      <w:proofErr w:type="spellEnd"/>
      <w:r w:rsidRPr="008A2FED">
        <w:rPr>
          <w:rFonts w:ascii="Arial" w:hAnsi="Arial" w:cs="Arial"/>
          <w:color w:val="000000" w:themeColor="text1"/>
          <w:shd w:val="clear" w:color="auto" w:fill="FFFFFF"/>
        </w:rPr>
        <w:t>, M. (2023). Narratives of school leadership to support the Well-Being of teachers in Karachi Pakistan. Voyage Journal of Educational Studies, 3(4), 135-154. https://www.researchgate.net/profile/Zahid-Ali-34/publication/375906414_Narratives_of_School_Leadership_to_Support_the_Well-Being_of_Teachers_in_Karachi_Pakistan/links/6581af916f6e450f19884935/Narratives-of-School-Leadership-to-Support-the-Well-Being-of-Teachers-in-Karachi-Pakistan.pdf</w:t>
      </w:r>
    </w:p>
    <w:sectPr w:rsidR="00CD4D57" w:rsidSect="009C2B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F0F5A" w14:textId="77777777" w:rsidR="004626C4" w:rsidRDefault="004626C4">
      <w:r>
        <w:separator/>
      </w:r>
    </w:p>
  </w:endnote>
  <w:endnote w:type="continuationSeparator" w:id="0">
    <w:p w14:paraId="49E4E76C" w14:textId="77777777" w:rsidR="004626C4" w:rsidRDefault="0046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AB0F" w14:textId="77777777" w:rsidR="006A5FD1" w:rsidRDefault="006A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7050" w14:textId="77777777" w:rsidR="006A5FD1" w:rsidRDefault="006A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B9C3" w14:textId="77777777" w:rsidR="004626C4" w:rsidRDefault="004626C4">
      <w:r>
        <w:separator/>
      </w:r>
    </w:p>
  </w:footnote>
  <w:footnote w:type="continuationSeparator" w:id="0">
    <w:p w14:paraId="1FA0A38B" w14:textId="77777777" w:rsidR="004626C4" w:rsidRDefault="0046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853A" w14:textId="42D6DFF2" w:rsidR="006A5FD1" w:rsidRDefault="006A5FD1">
    <w:pPr>
      <w:pStyle w:val="Header"/>
    </w:pPr>
    <w:r>
      <w:rPr>
        <w:noProof/>
      </w:rPr>
      <w:pict w14:anchorId="362EF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5C14" w14:textId="0B25092B" w:rsidR="006A5FD1" w:rsidRDefault="006A5FD1">
    <w:pPr>
      <w:pStyle w:val="Header"/>
    </w:pPr>
    <w:r>
      <w:rPr>
        <w:noProof/>
      </w:rPr>
      <w:pict w14:anchorId="43576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7663AE22" w:rsidR="00717F2E" w:rsidRDefault="006A5FD1">
    <w:pPr>
      <w:ind w:left="2160"/>
      <w:jc w:val="center"/>
      <w:rPr>
        <w:rFonts w:ascii="Times New Roman" w:eastAsia="Calibri" w:hAnsi="Times New Roman"/>
        <w:i/>
        <w:sz w:val="18"/>
        <w:szCs w:val="22"/>
      </w:rPr>
    </w:pPr>
    <w:r>
      <w:rPr>
        <w:noProof/>
      </w:rPr>
      <w:pict w14:anchorId="6FDC6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09B7" w14:textId="698D3570" w:rsidR="006A5FD1" w:rsidRDefault="006A5FD1">
    <w:pPr>
      <w:pStyle w:val="Header"/>
    </w:pPr>
    <w:r>
      <w:rPr>
        <w:noProof/>
      </w:rPr>
      <w:pict w14:anchorId="06544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D9D1" w14:textId="228C5FA1" w:rsidR="006A5FD1" w:rsidRDefault="006A5FD1">
    <w:pPr>
      <w:pStyle w:val="Header"/>
    </w:pPr>
    <w:r>
      <w:rPr>
        <w:noProof/>
      </w:rPr>
      <w:pict w14:anchorId="14BC9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15EB" w14:textId="0E8418E7" w:rsidR="006A5FD1" w:rsidRDefault="006A5FD1">
    <w:pPr>
      <w:pStyle w:val="Header"/>
    </w:pPr>
    <w:r>
      <w:rPr>
        <w:noProof/>
      </w:rPr>
      <w:pict w14:anchorId="536CC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9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03B1"/>
    <w:rsid w:val="00021967"/>
    <w:rsid w:val="00021FDF"/>
    <w:rsid w:val="00024B4F"/>
    <w:rsid w:val="000254BB"/>
    <w:rsid w:val="00025BD1"/>
    <w:rsid w:val="000260E3"/>
    <w:rsid w:val="00030174"/>
    <w:rsid w:val="00037406"/>
    <w:rsid w:val="00037475"/>
    <w:rsid w:val="00042BC0"/>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7B0"/>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6463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6FE0"/>
    <w:rsid w:val="00237589"/>
    <w:rsid w:val="00240CE3"/>
    <w:rsid w:val="00241741"/>
    <w:rsid w:val="002425B9"/>
    <w:rsid w:val="0024282C"/>
    <w:rsid w:val="00245CB7"/>
    <w:rsid w:val="002460DC"/>
    <w:rsid w:val="00246ABE"/>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87292"/>
    <w:rsid w:val="0029366A"/>
    <w:rsid w:val="00293C16"/>
    <w:rsid w:val="00293C4C"/>
    <w:rsid w:val="00296529"/>
    <w:rsid w:val="0029657B"/>
    <w:rsid w:val="00296ED2"/>
    <w:rsid w:val="002A22A5"/>
    <w:rsid w:val="002A238C"/>
    <w:rsid w:val="002A423F"/>
    <w:rsid w:val="002A4789"/>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6015"/>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17610"/>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3CC1"/>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583B"/>
    <w:rsid w:val="00446221"/>
    <w:rsid w:val="00450E62"/>
    <w:rsid w:val="004539DB"/>
    <w:rsid w:val="00454D68"/>
    <w:rsid w:val="004605A5"/>
    <w:rsid w:val="004608EE"/>
    <w:rsid w:val="00460BE9"/>
    <w:rsid w:val="004611A9"/>
    <w:rsid w:val="00461262"/>
    <w:rsid w:val="004626C4"/>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A35AC"/>
    <w:rsid w:val="004A5940"/>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997"/>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97C53"/>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1B8B"/>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616"/>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6C1C"/>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5FD1"/>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B26"/>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3CF7"/>
    <w:rsid w:val="00754C9A"/>
    <w:rsid w:val="00754DDF"/>
    <w:rsid w:val="0075599A"/>
    <w:rsid w:val="00756316"/>
    <w:rsid w:val="00756864"/>
    <w:rsid w:val="0075735E"/>
    <w:rsid w:val="00757F7F"/>
    <w:rsid w:val="00761D52"/>
    <w:rsid w:val="007632DC"/>
    <w:rsid w:val="00766500"/>
    <w:rsid w:val="00766599"/>
    <w:rsid w:val="0076770C"/>
    <w:rsid w:val="007701E3"/>
    <w:rsid w:val="00771C7B"/>
    <w:rsid w:val="00771EA9"/>
    <w:rsid w:val="00776F82"/>
    <w:rsid w:val="0077749E"/>
    <w:rsid w:val="00777894"/>
    <w:rsid w:val="00777EFB"/>
    <w:rsid w:val="00781D5E"/>
    <w:rsid w:val="00781F66"/>
    <w:rsid w:val="00790ADA"/>
    <w:rsid w:val="00791230"/>
    <w:rsid w:val="0079158F"/>
    <w:rsid w:val="007916AE"/>
    <w:rsid w:val="007969E9"/>
    <w:rsid w:val="007A2E32"/>
    <w:rsid w:val="007A351A"/>
    <w:rsid w:val="007B0C10"/>
    <w:rsid w:val="007B541F"/>
    <w:rsid w:val="007B77B9"/>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3BFE"/>
    <w:rsid w:val="007F43D3"/>
    <w:rsid w:val="007F6C64"/>
    <w:rsid w:val="007F6D8D"/>
    <w:rsid w:val="007F750C"/>
    <w:rsid w:val="007F7B32"/>
    <w:rsid w:val="007F7FDC"/>
    <w:rsid w:val="00804067"/>
    <w:rsid w:val="00804A22"/>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37D20"/>
    <w:rsid w:val="008410B5"/>
    <w:rsid w:val="00844139"/>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2FE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30CE"/>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2B16"/>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0942"/>
    <w:rsid w:val="00A863CA"/>
    <w:rsid w:val="00A8786A"/>
    <w:rsid w:val="00A9100D"/>
    <w:rsid w:val="00A92AC0"/>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37F9"/>
    <w:rsid w:val="00AF52FA"/>
    <w:rsid w:val="00AF7082"/>
    <w:rsid w:val="00B0064D"/>
    <w:rsid w:val="00B01FCD"/>
    <w:rsid w:val="00B02104"/>
    <w:rsid w:val="00B049A9"/>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3D09"/>
    <w:rsid w:val="00B278F0"/>
    <w:rsid w:val="00B31AFA"/>
    <w:rsid w:val="00B32415"/>
    <w:rsid w:val="00B346C5"/>
    <w:rsid w:val="00B346D1"/>
    <w:rsid w:val="00B35A5F"/>
    <w:rsid w:val="00B364F1"/>
    <w:rsid w:val="00B36CD1"/>
    <w:rsid w:val="00B37CEB"/>
    <w:rsid w:val="00B41F6F"/>
    <w:rsid w:val="00B42E68"/>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B95"/>
    <w:rsid w:val="00C63EF9"/>
    <w:rsid w:val="00C65D13"/>
    <w:rsid w:val="00C705A4"/>
    <w:rsid w:val="00C70F1B"/>
    <w:rsid w:val="00C71A47"/>
    <w:rsid w:val="00C72DF1"/>
    <w:rsid w:val="00C73A36"/>
    <w:rsid w:val="00C73E17"/>
    <w:rsid w:val="00C741DB"/>
    <w:rsid w:val="00C7464C"/>
    <w:rsid w:val="00C75625"/>
    <w:rsid w:val="00C75E29"/>
    <w:rsid w:val="00C8034F"/>
    <w:rsid w:val="00C806C3"/>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CF3580"/>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44BE"/>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1D5A"/>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6972"/>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0AC7"/>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D31"/>
    <w:rsid w:val="00F05FAA"/>
    <w:rsid w:val="00F06F59"/>
    <w:rsid w:val="00F071D7"/>
    <w:rsid w:val="00F07371"/>
    <w:rsid w:val="00F11DDA"/>
    <w:rsid w:val="00F12135"/>
    <w:rsid w:val="00F121AE"/>
    <w:rsid w:val="00F159E4"/>
    <w:rsid w:val="00F1660A"/>
    <w:rsid w:val="00F174B8"/>
    <w:rsid w:val="00F17988"/>
    <w:rsid w:val="00F17F60"/>
    <w:rsid w:val="00F20BD8"/>
    <w:rsid w:val="00F2100D"/>
    <w:rsid w:val="00F21FC5"/>
    <w:rsid w:val="00F23A67"/>
    <w:rsid w:val="00F266FB"/>
    <w:rsid w:val="00F26DEB"/>
    <w:rsid w:val="00F2706C"/>
    <w:rsid w:val="00F303EB"/>
    <w:rsid w:val="00F30D27"/>
    <w:rsid w:val="00F32BA0"/>
    <w:rsid w:val="00F35314"/>
    <w:rsid w:val="00F36ABC"/>
    <w:rsid w:val="00F40FB0"/>
    <w:rsid w:val="00F41F1C"/>
    <w:rsid w:val="00F42FC6"/>
    <w:rsid w:val="00F458DD"/>
    <w:rsid w:val="00F4685B"/>
    <w:rsid w:val="00F469F0"/>
    <w:rsid w:val="00F51246"/>
    <w:rsid w:val="00F53273"/>
    <w:rsid w:val="00F53CF3"/>
    <w:rsid w:val="00F547CC"/>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03AB"/>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3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8026">
      <w:bodyDiv w:val="1"/>
      <w:marLeft w:val="0"/>
      <w:marRight w:val="0"/>
      <w:marTop w:val="0"/>
      <w:marBottom w:val="0"/>
      <w:divBdr>
        <w:top w:val="none" w:sz="0" w:space="0" w:color="auto"/>
        <w:left w:val="none" w:sz="0" w:space="0" w:color="auto"/>
        <w:bottom w:val="none" w:sz="0" w:space="0" w:color="auto"/>
        <w:right w:val="none" w:sz="0" w:space="0" w:color="auto"/>
      </w:divBdr>
    </w:div>
    <w:div w:id="423958172">
      <w:bodyDiv w:val="1"/>
      <w:marLeft w:val="0"/>
      <w:marRight w:val="0"/>
      <w:marTop w:val="0"/>
      <w:marBottom w:val="0"/>
      <w:divBdr>
        <w:top w:val="none" w:sz="0" w:space="0" w:color="auto"/>
        <w:left w:val="none" w:sz="0" w:space="0" w:color="auto"/>
        <w:bottom w:val="none" w:sz="0" w:space="0" w:color="auto"/>
        <w:right w:val="none" w:sz="0" w:space="0" w:color="auto"/>
      </w:divBdr>
      <w:divsChild>
        <w:div w:id="1157458945">
          <w:marLeft w:val="108"/>
          <w:marRight w:val="0"/>
          <w:marTop w:val="0"/>
          <w:marBottom w:val="0"/>
          <w:divBdr>
            <w:top w:val="none" w:sz="0" w:space="0" w:color="auto"/>
            <w:left w:val="none" w:sz="0" w:space="0" w:color="auto"/>
            <w:bottom w:val="none" w:sz="0" w:space="0" w:color="auto"/>
            <w:right w:val="none" w:sz="0" w:space="0" w:color="auto"/>
          </w:divBdr>
        </w:div>
      </w:divsChild>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845481717">
      <w:bodyDiv w:val="1"/>
      <w:marLeft w:val="0"/>
      <w:marRight w:val="0"/>
      <w:marTop w:val="0"/>
      <w:marBottom w:val="0"/>
      <w:divBdr>
        <w:top w:val="none" w:sz="0" w:space="0" w:color="auto"/>
        <w:left w:val="none" w:sz="0" w:space="0" w:color="auto"/>
        <w:bottom w:val="none" w:sz="0" w:space="0" w:color="auto"/>
        <w:right w:val="none" w:sz="0" w:space="0" w:color="auto"/>
      </w:divBdr>
      <w:divsChild>
        <w:div w:id="589393232">
          <w:marLeft w:val="108"/>
          <w:marRight w:val="0"/>
          <w:marTop w:val="0"/>
          <w:marBottom w:val="0"/>
          <w:divBdr>
            <w:top w:val="none" w:sz="0" w:space="0" w:color="auto"/>
            <w:left w:val="none" w:sz="0" w:space="0" w:color="auto"/>
            <w:bottom w:val="none" w:sz="0" w:space="0" w:color="auto"/>
            <w:right w:val="none" w:sz="0" w:space="0" w:color="auto"/>
          </w:divBdr>
        </w:div>
      </w:divsChild>
    </w:div>
    <w:div w:id="962154158">
      <w:bodyDiv w:val="1"/>
      <w:marLeft w:val="0"/>
      <w:marRight w:val="0"/>
      <w:marTop w:val="0"/>
      <w:marBottom w:val="0"/>
      <w:divBdr>
        <w:top w:val="none" w:sz="0" w:space="0" w:color="auto"/>
        <w:left w:val="none" w:sz="0" w:space="0" w:color="auto"/>
        <w:bottom w:val="none" w:sz="0" w:space="0" w:color="auto"/>
        <w:right w:val="none" w:sz="0" w:space="0" w:color="auto"/>
      </w:divBdr>
      <w:divsChild>
        <w:div w:id="1757675858">
          <w:marLeft w:val="108"/>
          <w:marRight w:val="0"/>
          <w:marTop w:val="0"/>
          <w:marBottom w:val="0"/>
          <w:divBdr>
            <w:top w:val="none" w:sz="0" w:space="0" w:color="auto"/>
            <w:left w:val="none" w:sz="0" w:space="0" w:color="auto"/>
            <w:bottom w:val="none" w:sz="0" w:space="0" w:color="auto"/>
            <w:right w:val="none" w:sz="0" w:space="0" w:color="auto"/>
          </w:divBdr>
        </w:div>
      </w:divsChild>
    </w:div>
    <w:div w:id="1627538306">
      <w:bodyDiv w:val="1"/>
      <w:marLeft w:val="0"/>
      <w:marRight w:val="0"/>
      <w:marTop w:val="0"/>
      <w:marBottom w:val="0"/>
      <w:divBdr>
        <w:top w:val="none" w:sz="0" w:space="0" w:color="auto"/>
        <w:left w:val="none" w:sz="0" w:space="0" w:color="auto"/>
        <w:bottom w:val="none" w:sz="0" w:space="0" w:color="auto"/>
        <w:right w:val="none" w:sz="0" w:space="0" w:color="auto"/>
      </w:divBdr>
      <w:divsChild>
        <w:div w:id="218825934">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7002</Words>
  <Characters>39915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2024-10-20T02:52:00Z</cp:lastPrinted>
  <dcterms:created xsi:type="dcterms:W3CDTF">2025-06-16T04:49:00Z</dcterms:created>
  <dcterms:modified xsi:type="dcterms:W3CDTF">2025-06-16T10:16:00Z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