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2E5BF" w14:textId="77777777" w:rsidR="00754C9A" w:rsidRDefault="00754C9A" w:rsidP="00441B6F">
      <w:pPr>
        <w:pStyle w:val="Title"/>
        <w:spacing w:after="0"/>
        <w:jc w:val="both"/>
        <w:rPr>
          <w:rFonts w:ascii="Arial" w:hAnsi="Arial" w:cs="Arial"/>
        </w:rPr>
      </w:pPr>
    </w:p>
    <w:p w14:paraId="3A34C427" w14:textId="154EDE6F" w:rsidR="00163BC4" w:rsidRPr="00163BC4" w:rsidRDefault="00905396" w:rsidP="00441B6F">
      <w:pPr>
        <w:pStyle w:val="Author"/>
        <w:spacing w:line="240" w:lineRule="auto"/>
        <w:rPr>
          <w:rFonts w:ascii="Arial" w:hAnsi="Arial" w:cs="Arial"/>
          <w:bCs/>
          <w:iCs/>
          <w:kern w:val="28"/>
          <w:sz w:val="36"/>
        </w:rPr>
      </w:pPr>
      <w:r w:rsidRPr="00905396">
        <w:rPr>
          <w:rFonts w:ascii="Arial" w:hAnsi="Arial" w:cs="Arial"/>
          <w:bCs/>
          <w:iCs/>
          <w:kern w:val="28"/>
          <w:sz w:val="36"/>
        </w:rPr>
        <w:t>The Role of Digital Transformation in Improving Financial Performance: An Applied Study on Banking Sector in Egypt</w:t>
      </w:r>
    </w:p>
    <w:p w14:paraId="1555D813" w14:textId="77777777" w:rsidR="00A258C3" w:rsidRPr="00790ADA" w:rsidRDefault="00A258C3" w:rsidP="00441B6F">
      <w:pPr>
        <w:pStyle w:val="Author"/>
        <w:spacing w:line="240" w:lineRule="auto"/>
        <w:jc w:val="both"/>
        <w:rPr>
          <w:rFonts w:ascii="Arial" w:hAnsi="Arial" w:cs="Arial"/>
          <w:sz w:val="36"/>
        </w:rPr>
      </w:pPr>
    </w:p>
    <w:p w14:paraId="659305F2" w14:textId="77777777" w:rsidR="002C57D2" w:rsidRPr="00FB3A86" w:rsidRDefault="002C57D2" w:rsidP="007A6BC2">
      <w:pPr>
        <w:pStyle w:val="Affiliation"/>
        <w:spacing w:after="0" w:line="240" w:lineRule="auto"/>
        <w:jc w:val="both"/>
        <w:rPr>
          <w:rFonts w:ascii="Arial" w:hAnsi="Arial" w:cs="Arial"/>
        </w:rPr>
      </w:pPr>
    </w:p>
    <w:p w14:paraId="54580528" w14:textId="2BEAC1EA" w:rsidR="00B01FCD" w:rsidRPr="00FB3A86" w:rsidRDefault="00461847" w:rsidP="00441B6F">
      <w:pPr>
        <w:pStyle w:val="Copyright"/>
        <w:spacing w:after="0" w:line="240" w:lineRule="auto"/>
        <w:jc w:val="both"/>
        <w:rPr>
          <w:rFonts w:ascii="Arial" w:hAnsi="Arial" w:cs="Arial"/>
        </w:rPr>
        <w:sectPr w:rsidR="00B01FCD" w:rsidRPr="00FB3A86" w:rsidSect="00274E6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7E09A1D" wp14:editId="3A09FAE4">
                <wp:extent cx="5303520" cy="635"/>
                <wp:effectExtent l="15240" t="11430" r="15240" b="17145"/>
                <wp:docPr id="165655791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C2631CC" id="_x0000_t32" coordsize="21600,21600" o:spt="32" o:oned="t" path="m,l21600,21600e" filled="f">
                <v:path arrowok="t" fillok="f" o:connecttype="none"/>
                <o:lock v:ext="edit" shapetype="t"/>
              </v:shapetype>
              <v:shape id="AutoShape 23"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FCAAD1E" w14:textId="5ADA087C" w:rsidR="00B01FCD" w:rsidRDefault="00B01FCD" w:rsidP="007A6BC2">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D602CB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774D751" w14:textId="77777777" w:rsidTr="001E44FE">
        <w:tc>
          <w:tcPr>
            <w:tcW w:w="9576" w:type="dxa"/>
            <w:shd w:val="clear" w:color="auto" w:fill="F2F2F2"/>
          </w:tcPr>
          <w:p w14:paraId="57656229" w14:textId="3E9622BA" w:rsidR="00E431D3" w:rsidRDefault="00E431D3" w:rsidP="00441B6F">
            <w:pPr>
              <w:pStyle w:val="Body"/>
              <w:spacing w:after="0"/>
              <w:rPr>
                <w:rFonts w:ascii="Arial" w:eastAsia="Calibri" w:hAnsi="Arial" w:cs="Arial"/>
                <w:szCs w:val="22"/>
              </w:rPr>
            </w:pPr>
            <w:r w:rsidRPr="00E431D3">
              <w:rPr>
                <w:rFonts w:ascii="Arial" w:eastAsia="Calibri" w:hAnsi="Arial" w:cs="Arial"/>
                <w:szCs w:val="22"/>
              </w:rPr>
              <w:t>Incumbent organizations are faced with considerable challenges in developing and sustaining new digital competencies essential in competing in a rapidly changing environment, corresponding with accepted historical path dependencies</w:t>
            </w:r>
            <w:r>
              <w:rPr>
                <w:rFonts w:ascii="Arial" w:eastAsia="Calibri" w:hAnsi="Arial" w:cs="Arial"/>
                <w:szCs w:val="22"/>
              </w:rPr>
              <w:t xml:space="preserve">. This study aims to </w:t>
            </w:r>
            <w:r w:rsidRPr="00E431D3">
              <w:rPr>
                <w:rFonts w:ascii="Arial" w:eastAsia="Calibri" w:hAnsi="Arial" w:cs="Arial"/>
                <w:szCs w:val="22"/>
              </w:rPr>
              <w:t>examine the relationship between digital transformation and financial performance</w:t>
            </w:r>
            <w:r>
              <w:rPr>
                <w:rFonts w:ascii="Arial" w:eastAsia="Calibri" w:hAnsi="Arial" w:cs="Arial"/>
                <w:szCs w:val="22"/>
              </w:rPr>
              <w:t>, evidence from the banking sector in Egypt. The researchers collected the data from the annual reports and financial statements of 5 banks registered in the Egyptian stock exchange which are Banque Du Caire (BDC), Commercial International Bank (CIB), Qatar National Bank (QNB), Al Baraka Bank (BKB) and Abu Dhabi Islamic Bank (ADIB)</w:t>
            </w:r>
            <w:r w:rsidR="001045A6">
              <w:rPr>
                <w:rFonts w:ascii="Arial" w:eastAsia="Calibri" w:hAnsi="Arial" w:cs="Arial"/>
                <w:szCs w:val="22"/>
              </w:rPr>
              <w:t>, for 11 years period from 2013 to 2023.</w:t>
            </w:r>
            <w:r>
              <w:rPr>
                <w:rFonts w:ascii="Arial" w:eastAsia="Calibri" w:hAnsi="Arial" w:cs="Arial"/>
                <w:szCs w:val="22"/>
              </w:rPr>
              <w:t xml:space="preserve"> The researchers measured the digital </w:t>
            </w:r>
            <w:r w:rsidR="001045A6">
              <w:rPr>
                <w:rFonts w:ascii="Arial" w:eastAsia="Calibri" w:hAnsi="Arial" w:cs="Arial"/>
                <w:szCs w:val="22"/>
              </w:rPr>
              <w:t>transformation (DT)</w:t>
            </w:r>
            <w:r>
              <w:rPr>
                <w:rFonts w:ascii="Arial" w:eastAsia="Calibri" w:hAnsi="Arial" w:cs="Arial"/>
                <w:szCs w:val="22"/>
              </w:rPr>
              <w:t xml:space="preserve"> </w:t>
            </w:r>
            <w:r w:rsidR="001045A6">
              <w:rPr>
                <w:rFonts w:ascii="Arial" w:eastAsia="Calibri" w:hAnsi="Arial" w:cs="Arial"/>
                <w:szCs w:val="22"/>
              </w:rPr>
              <w:t>using three dimensions which are: DT which are, digital orientation (DO), digital intensity (DI) and digital maturity (DM), and Financial Performance (FP) was measured through two dimensions: Operating Profit Margin (OPM) and Net Profit Margin (NPM)</w:t>
            </w:r>
            <w:r w:rsidR="00675994">
              <w:rPr>
                <w:rFonts w:ascii="Arial" w:eastAsia="Calibri" w:hAnsi="Arial" w:cs="Arial"/>
                <w:szCs w:val="22"/>
              </w:rPr>
              <w:t xml:space="preserve">. Controlling for the </w:t>
            </w:r>
            <w:proofErr w:type="gramStart"/>
            <w:r w:rsidR="00675994">
              <w:rPr>
                <w:rFonts w:ascii="Arial" w:eastAsia="Calibri" w:hAnsi="Arial" w:cs="Arial"/>
                <w:szCs w:val="22"/>
              </w:rPr>
              <w:t>Non-Performing</w:t>
            </w:r>
            <w:proofErr w:type="gramEnd"/>
            <w:r w:rsidR="00675994">
              <w:rPr>
                <w:rFonts w:ascii="Arial" w:eastAsia="Calibri" w:hAnsi="Arial" w:cs="Arial"/>
                <w:szCs w:val="22"/>
              </w:rPr>
              <w:t xml:space="preserve"> loans (NPL), Net Interest Margin (NIM), Loan-to-Deposit Ratio (LDR), Total Assets (TA), and Capital Adequacy Ratio (CAR).</w:t>
            </w:r>
          </w:p>
          <w:p w14:paraId="7E25BBF8" w14:textId="77777777" w:rsidR="001045A6" w:rsidRDefault="001045A6" w:rsidP="00441B6F">
            <w:pPr>
              <w:pStyle w:val="Body"/>
              <w:spacing w:after="0"/>
              <w:rPr>
                <w:rFonts w:ascii="Arial" w:eastAsia="Calibri" w:hAnsi="Arial" w:cs="Arial"/>
                <w:szCs w:val="22"/>
              </w:rPr>
            </w:pPr>
          </w:p>
          <w:p w14:paraId="551A27C7" w14:textId="6833F38D" w:rsidR="00505F06" w:rsidRPr="00BA1B01" w:rsidRDefault="001045A6" w:rsidP="004B7B14">
            <w:pPr>
              <w:pStyle w:val="Body"/>
              <w:spacing w:after="0"/>
              <w:rPr>
                <w:rFonts w:ascii="Arial" w:eastAsia="Calibri" w:hAnsi="Arial" w:cs="Arial"/>
                <w:szCs w:val="22"/>
              </w:rPr>
            </w:pPr>
            <w:r w:rsidRPr="001045A6">
              <w:rPr>
                <w:rFonts w:ascii="Arial" w:eastAsia="Calibri" w:hAnsi="Arial" w:cs="Arial"/>
                <w:szCs w:val="22"/>
              </w:rPr>
              <w:t xml:space="preserve">Using panel data methods, the study first applies unit root tests to assess data stationarity, then </w:t>
            </w:r>
            <w:r w:rsidR="00675994">
              <w:rPr>
                <w:rFonts w:ascii="Arial" w:eastAsia="Calibri" w:hAnsi="Arial" w:cs="Arial"/>
                <w:szCs w:val="22"/>
              </w:rPr>
              <w:t xml:space="preserve">multiple </w:t>
            </w:r>
            <w:r w:rsidRPr="001045A6">
              <w:rPr>
                <w:rFonts w:ascii="Arial" w:eastAsia="Calibri" w:hAnsi="Arial" w:cs="Arial"/>
                <w:szCs w:val="22"/>
              </w:rPr>
              <w:t>regression</w:t>
            </w:r>
            <w:r w:rsidR="00675994">
              <w:rPr>
                <w:rFonts w:ascii="Arial" w:eastAsia="Calibri" w:hAnsi="Arial" w:cs="Arial"/>
                <w:szCs w:val="22"/>
              </w:rPr>
              <w:t xml:space="preserve"> and </w:t>
            </w:r>
            <w:r w:rsidR="00675994" w:rsidRPr="00675994">
              <w:rPr>
                <w:rFonts w:ascii="Arial" w:eastAsia="Calibri" w:hAnsi="Arial" w:cs="Arial"/>
                <w:szCs w:val="22"/>
              </w:rPr>
              <w:t>Pearson   correlations</w:t>
            </w:r>
            <w:r w:rsidR="00675994">
              <w:rPr>
                <w:rFonts w:ascii="Arial" w:eastAsia="Calibri" w:hAnsi="Arial" w:cs="Arial"/>
                <w:szCs w:val="22"/>
              </w:rPr>
              <w:t xml:space="preserve"> was conducted</w:t>
            </w:r>
            <w:r w:rsidR="00675994" w:rsidRPr="00675994">
              <w:rPr>
                <w:rFonts w:ascii="Arial" w:eastAsia="Calibri" w:hAnsi="Arial" w:cs="Arial"/>
                <w:szCs w:val="22"/>
              </w:rPr>
              <w:t>,</w:t>
            </w:r>
            <w:r w:rsidRPr="001045A6">
              <w:rPr>
                <w:rFonts w:ascii="Arial" w:eastAsia="Calibri" w:hAnsi="Arial" w:cs="Arial"/>
                <w:szCs w:val="22"/>
              </w:rPr>
              <w:t xml:space="preserve"> followed by both Fixed Effects and Random Effects models. The Hausman test is then used to determine the most appropriate model specification.</w:t>
            </w:r>
            <w:r>
              <w:rPr>
                <w:rFonts w:ascii="Arial" w:eastAsia="Calibri" w:hAnsi="Arial" w:cs="Arial"/>
                <w:szCs w:val="22"/>
              </w:rPr>
              <w:t xml:space="preserve"> </w:t>
            </w:r>
            <w:r w:rsidR="001E4C19" w:rsidRPr="00675994">
              <w:rPr>
                <w:rFonts w:ascii="Arial" w:eastAsia="Calibri" w:hAnsi="Arial" w:cs="Arial"/>
                <w:szCs w:val="22"/>
              </w:rPr>
              <w:t>The findings</w:t>
            </w:r>
            <w:r w:rsidR="00675994" w:rsidRPr="00675994">
              <w:rPr>
                <w:rFonts w:ascii="Arial" w:eastAsia="Calibri" w:hAnsi="Arial" w:cs="Arial"/>
                <w:szCs w:val="22"/>
              </w:rPr>
              <w:t xml:space="preserve"> revealed that there is</w:t>
            </w:r>
            <w:r w:rsidR="00675994">
              <w:rPr>
                <w:rFonts w:ascii="Arial" w:eastAsia="Calibri" w:hAnsi="Arial" w:cs="Arial"/>
                <w:szCs w:val="22"/>
              </w:rPr>
              <w:t xml:space="preserve"> </w:t>
            </w:r>
            <w:r w:rsidR="001A03F6">
              <w:rPr>
                <w:rFonts w:ascii="Arial" w:eastAsia="Calibri" w:hAnsi="Arial" w:cs="Arial"/>
                <w:szCs w:val="22"/>
              </w:rPr>
              <w:t>a significant impact of digital intensity and digital maturity on operating profit margin while digital orientation does not have a significant impact on operating profit margin. The study also revealed that there is no significant impact of digital orientation, digital intensity or digital maturity on the net profit margin of the banking sector in Egypt.</w:t>
            </w:r>
            <w:r w:rsidR="004B7B14">
              <w:rPr>
                <w:rFonts w:ascii="Arial" w:eastAsia="Calibri" w:hAnsi="Arial" w:cs="Arial"/>
                <w:szCs w:val="22"/>
              </w:rPr>
              <w:t xml:space="preserve"> The researchers also combined dependent variables and independent variables in financial performance and digital transformation respectively through principal component analysis (PCA) and found out that there is no significant impact of digital transformation on financial performance.</w:t>
            </w:r>
          </w:p>
        </w:tc>
      </w:tr>
    </w:tbl>
    <w:p w14:paraId="087534AB" w14:textId="77777777" w:rsidR="00636EB2" w:rsidRDefault="00636EB2" w:rsidP="00441B6F">
      <w:pPr>
        <w:pStyle w:val="Body"/>
        <w:spacing w:after="0"/>
        <w:rPr>
          <w:rFonts w:ascii="Arial" w:hAnsi="Arial" w:cs="Arial"/>
          <w:i/>
        </w:rPr>
      </w:pPr>
    </w:p>
    <w:p w14:paraId="1372295D" w14:textId="5D76E7AC" w:rsidR="00A24E7E" w:rsidRDefault="00A24E7E" w:rsidP="00441B6F">
      <w:pPr>
        <w:pStyle w:val="Body"/>
        <w:spacing w:after="0"/>
        <w:rPr>
          <w:rFonts w:ascii="Arial" w:hAnsi="Arial" w:cs="Arial"/>
          <w:i/>
        </w:rPr>
      </w:pPr>
      <w:r>
        <w:rPr>
          <w:rFonts w:ascii="Arial" w:hAnsi="Arial" w:cs="Arial"/>
          <w:i/>
        </w:rPr>
        <w:t xml:space="preserve">Keywords: </w:t>
      </w:r>
      <w:r w:rsidR="004B7B14">
        <w:rPr>
          <w:rFonts w:ascii="Arial" w:hAnsi="Arial" w:cs="Arial"/>
          <w:i/>
        </w:rPr>
        <w:t>Digital Transformation, Digital Orientation, Digital Intensity, Digital Maturity, Financial Performance, Operating Profit Margin, Net Profit Margin, Banking Sector, Egypt.</w:t>
      </w:r>
    </w:p>
    <w:p w14:paraId="1DA992D4" w14:textId="77777777" w:rsidR="00790ADA" w:rsidRDefault="00790ADA" w:rsidP="00441B6F">
      <w:pPr>
        <w:pStyle w:val="Body"/>
        <w:spacing w:after="0"/>
        <w:rPr>
          <w:rFonts w:ascii="Arial" w:hAnsi="Arial" w:cs="Arial"/>
          <w:i/>
        </w:rPr>
      </w:pPr>
    </w:p>
    <w:p w14:paraId="379B0675" w14:textId="7705D86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1539643" w14:textId="77777777" w:rsidR="00790ADA" w:rsidRPr="00FB3A86" w:rsidRDefault="00790ADA" w:rsidP="00441B6F">
      <w:pPr>
        <w:pStyle w:val="AbstHead"/>
        <w:spacing w:after="0"/>
        <w:jc w:val="both"/>
        <w:rPr>
          <w:rFonts w:ascii="Arial" w:hAnsi="Arial" w:cs="Arial"/>
        </w:rPr>
      </w:pPr>
    </w:p>
    <w:p w14:paraId="7831FCAC" w14:textId="6F4BE0B9" w:rsidR="007A6A0D" w:rsidRPr="007A6A0D" w:rsidRDefault="007A6A0D" w:rsidP="007A6A0D">
      <w:pPr>
        <w:pStyle w:val="AbstHead"/>
        <w:jc w:val="both"/>
        <w:rPr>
          <w:rFonts w:ascii="Arial" w:hAnsi="Arial" w:cs="Arial"/>
          <w:b w:val="0"/>
          <w:caps w:val="0"/>
          <w:sz w:val="20"/>
        </w:rPr>
      </w:pPr>
      <w:r w:rsidRPr="007A6A0D">
        <w:rPr>
          <w:rFonts w:ascii="Arial" w:hAnsi="Arial" w:cs="Arial"/>
          <w:b w:val="0"/>
          <w:caps w:val="0"/>
          <w:sz w:val="20"/>
        </w:rPr>
        <w:t>The recognition of potential benefits related to digital transformation is a complex phenomenon resulting from both the use of a wide array of emerging digital technologies in a constantly shifting context (</w:t>
      </w:r>
      <w:proofErr w:type="spellStart"/>
      <w:r w:rsidRPr="007A6A0D">
        <w:rPr>
          <w:rFonts w:ascii="Arial" w:hAnsi="Arial" w:cs="Arial"/>
          <w:b w:val="0"/>
          <w:caps w:val="0"/>
          <w:sz w:val="20"/>
        </w:rPr>
        <w:t>Lanzolla</w:t>
      </w:r>
      <w:proofErr w:type="spellEnd"/>
      <w:r w:rsidRPr="007A6A0D">
        <w:rPr>
          <w:rFonts w:ascii="Arial" w:hAnsi="Arial" w:cs="Arial"/>
          <w:b w:val="0"/>
          <w:caps w:val="0"/>
          <w:sz w:val="20"/>
        </w:rPr>
        <w:t xml:space="preserve"> et al., 2018) and from organizational efforts towards the integration of said technologies (Warner and Wager, 2019). </w:t>
      </w:r>
      <w:r w:rsidR="001F7D0F" w:rsidRPr="007A6A0D">
        <w:rPr>
          <w:rFonts w:ascii="Arial" w:hAnsi="Arial" w:cs="Arial"/>
          <w:b w:val="0"/>
          <w:caps w:val="0"/>
          <w:sz w:val="20"/>
        </w:rPr>
        <w:t>The current</w:t>
      </w:r>
      <w:r w:rsidRPr="007A6A0D">
        <w:rPr>
          <w:rFonts w:ascii="Arial" w:hAnsi="Arial" w:cs="Arial"/>
          <w:b w:val="0"/>
          <w:caps w:val="0"/>
          <w:sz w:val="20"/>
        </w:rPr>
        <w:t xml:space="preserve"> business </w:t>
      </w:r>
      <w:r w:rsidR="001F7D0F" w:rsidRPr="007A6A0D">
        <w:rPr>
          <w:rFonts w:ascii="Arial" w:hAnsi="Arial" w:cs="Arial"/>
          <w:b w:val="0"/>
          <w:caps w:val="0"/>
          <w:sz w:val="20"/>
        </w:rPr>
        <w:t>organization’s</w:t>
      </w:r>
      <w:r w:rsidRPr="007A6A0D">
        <w:rPr>
          <w:rFonts w:ascii="Arial" w:hAnsi="Arial" w:cs="Arial"/>
          <w:b w:val="0"/>
          <w:caps w:val="0"/>
          <w:sz w:val="20"/>
        </w:rPr>
        <w:t xml:space="preserve"> situation has been described as a key problem and high priority issue. Modern research in the fields of management and operations alike unanimously agrees that digital transformation imposed—and will continue to impose—significant effects on—and will further significantly increase—all </w:t>
      </w:r>
      <w:r w:rsidRPr="007A6A0D">
        <w:rPr>
          <w:rFonts w:ascii="Arial" w:hAnsi="Arial" w:cs="Arial"/>
          <w:b w:val="0"/>
          <w:caps w:val="0"/>
          <w:sz w:val="20"/>
        </w:rPr>
        <w:lastRenderedPageBreak/>
        <w:t xml:space="preserve">aspects of business activity (Hess et al., 2016; </w:t>
      </w:r>
      <w:proofErr w:type="spellStart"/>
      <w:r w:rsidRPr="007A6A0D">
        <w:rPr>
          <w:rFonts w:ascii="Arial" w:hAnsi="Arial" w:cs="Arial"/>
          <w:b w:val="0"/>
          <w:caps w:val="0"/>
          <w:sz w:val="20"/>
        </w:rPr>
        <w:t>Lanzolla</w:t>
      </w:r>
      <w:proofErr w:type="spellEnd"/>
      <w:r w:rsidRPr="007A6A0D">
        <w:rPr>
          <w:rFonts w:ascii="Arial" w:hAnsi="Arial" w:cs="Arial"/>
          <w:b w:val="0"/>
          <w:caps w:val="0"/>
          <w:sz w:val="20"/>
        </w:rPr>
        <w:t xml:space="preserve"> et al., 2018; Frank et al., 2019). Over the period since the beginning of this century, a rich diversity of research activities </w:t>
      </w:r>
      <w:proofErr w:type="gramStart"/>
      <w:r w:rsidRPr="007A6A0D">
        <w:rPr>
          <w:rFonts w:ascii="Arial" w:hAnsi="Arial" w:cs="Arial"/>
          <w:b w:val="0"/>
          <w:caps w:val="0"/>
          <w:sz w:val="20"/>
        </w:rPr>
        <w:t>have</w:t>
      </w:r>
      <w:proofErr w:type="gramEnd"/>
      <w:r w:rsidRPr="007A6A0D">
        <w:rPr>
          <w:rFonts w:ascii="Arial" w:hAnsi="Arial" w:cs="Arial"/>
          <w:b w:val="0"/>
          <w:caps w:val="0"/>
          <w:sz w:val="20"/>
        </w:rPr>
        <w:t xml:space="preserve"> appeared exploring digital transformation in a wide range of industries, with claims in academic and business-oriented publications suggesting that digital transformation's successful execution is related to improved and sustainable improvement in performance (Kane et al., 2015, 2017; </w:t>
      </w:r>
      <w:proofErr w:type="spellStart"/>
      <w:r w:rsidRPr="007A6A0D">
        <w:rPr>
          <w:rFonts w:ascii="Arial" w:hAnsi="Arial" w:cs="Arial"/>
          <w:b w:val="0"/>
          <w:caps w:val="0"/>
          <w:sz w:val="20"/>
        </w:rPr>
        <w:t>Dalenogare</w:t>
      </w:r>
      <w:proofErr w:type="spellEnd"/>
      <w:r w:rsidRPr="007A6A0D">
        <w:rPr>
          <w:rFonts w:ascii="Arial" w:hAnsi="Arial" w:cs="Arial"/>
          <w:b w:val="0"/>
          <w:caps w:val="0"/>
          <w:sz w:val="20"/>
        </w:rPr>
        <w:t xml:space="preserve"> et al., 2018; Vial, 2019; Tortorella et al., 20</w:t>
      </w:r>
      <w:r w:rsidR="00133F0E">
        <w:rPr>
          <w:rFonts w:ascii="Arial" w:hAnsi="Arial" w:cs="Arial"/>
          <w:b w:val="0"/>
          <w:caps w:val="0"/>
          <w:sz w:val="20"/>
        </w:rPr>
        <w:t>19</w:t>
      </w:r>
      <w:r w:rsidRPr="007A6A0D">
        <w:rPr>
          <w:rFonts w:ascii="Arial" w:hAnsi="Arial" w:cs="Arial"/>
          <w:b w:val="0"/>
          <w:caps w:val="0"/>
          <w:sz w:val="20"/>
        </w:rPr>
        <w:t>). Numerous researches also touch upon the failure of the industries, pointing out the fact that although performance can potentially see significant rises through digital transformation, a significant number of companies are meeting with failure in their digital transformation activities and are said to have failure rates ranging from 60 to 85% according to Sailer et al. (2019).</w:t>
      </w:r>
    </w:p>
    <w:p w14:paraId="30B747C0" w14:textId="722A08B0" w:rsidR="007A6A0D" w:rsidRPr="007A6A0D" w:rsidRDefault="007A6A0D" w:rsidP="007A6A0D">
      <w:pPr>
        <w:pStyle w:val="AbstHead"/>
        <w:jc w:val="both"/>
        <w:rPr>
          <w:rFonts w:ascii="Arial" w:hAnsi="Arial" w:cs="Arial"/>
          <w:b w:val="0"/>
          <w:caps w:val="0"/>
          <w:sz w:val="20"/>
        </w:rPr>
      </w:pPr>
      <w:r w:rsidRPr="007A6A0D">
        <w:rPr>
          <w:rFonts w:ascii="Arial" w:hAnsi="Arial" w:cs="Arial"/>
          <w:b w:val="0"/>
          <w:caps w:val="0"/>
          <w:sz w:val="20"/>
        </w:rPr>
        <w:t xml:space="preserve">Recent research has emphasized the fact that digital transformation is a complex and multifaceted process (Hess et al., 2016) and is still poorly understood in practical and theoretical models (Parviainen et al., 2017; </w:t>
      </w:r>
      <w:proofErr w:type="spellStart"/>
      <w:r w:rsidRPr="007A6A0D">
        <w:rPr>
          <w:rFonts w:ascii="Arial" w:hAnsi="Arial" w:cs="Arial"/>
          <w:b w:val="0"/>
          <w:caps w:val="0"/>
          <w:sz w:val="20"/>
        </w:rPr>
        <w:t>Lanzolla</w:t>
      </w:r>
      <w:proofErr w:type="spellEnd"/>
      <w:r w:rsidRPr="007A6A0D">
        <w:rPr>
          <w:rFonts w:ascii="Arial" w:hAnsi="Arial" w:cs="Arial"/>
          <w:b w:val="0"/>
          <w:caps w:val="0"/>
          <w:sz w:val="20"/>
        </w:rPr>
        <w:t xml:space="preserve"> et al., 2018; Vial, 2019). Success in digital transformation is far more complicated than the implementation of traditional change programs and requires continuous adaptation to a constantly shifting context; the need for continuous adjustment remains until organizations seem to have successfully performed a "transformation" (Kane, 2017). Due to the lack of consistent management with respect to the terminology used in the case of "transformation," the tendency is to view digital transformation as a fixed process—by the time companies adapt to the current situation, drastic changes have occurred several times over (Kane, 2017). Organizations worldwide face the dilemma of having to rapidly and constantly adjust their infrastructures to the demands inherent in the digital world while being bound to carry out this continuous adaptation (Sailer et al., 2019). Unlike in the case of common transformations, </w:t>
      </w:r>
      <w:r w:rsidR="001F7D0F" w:rsidRPr="007A6A0D">
        <w:rPr>
          <w:rFonts w:ascii="Arial" w:hAnsi="Arial" w:cs="Arial"/>
          <w:b w:val="0"/>
          <w:caps w:val="0"/>
          <w:sz w:val="20"/>
        </w:rPr>
        <w:t>the result</w:t>
      </w:r>
      <w:r w:rsidRPr="007A6A0D">
        <w:rPr>
          <w:rFonts w:ascii="Arial" w:hAnsi="Arial" w:cs="Arial"/>
          <w:b w:val="0"/>
          <w:caps w:val="0"/>
          <w:sz w:val="20"/>
        </w:rPr>
        <w:t xml:space="preserve"> is constantly shifting, and the degree of flexibility needed to achieve success in the digital context starkly differs from the methods used in the case of the majority of typical organizations (Sailer et al., 2019).</w:t>
      </w:r>
    </w:p>
    <w:p w14:paraId="5117DC15" w14:textId="580F6464" w:rsidR="007F7B32" w:rsidRDefault="00902823" w:rsidP="00130112">
      <w:pPr>
        <w:pStyle w:val="AbstHead"/>
        <w:spacing w:after="0" w:line="360" w:lineRule="auto"/>
        <w:jc w:val="both"/>
        <w:rPr>
          <w:rFonts w:ascii="Arial" w:hAnsi="Arial" w:cs="Arial"/>
        </w:rPr>
      </w:pPr>
      <w:r>
        <w:rPr>
          <w:rFonts w:ascii="Arial" w:hAnsi="Arial" w:cs="Arial"/>
        </w:rPr>
        <w:t xml:space="preserve">2. </w:t>
      </w:r>
      <w:r w:rsidR="007A6A0D">
        <w:rPr>
          <w:rFonts w:ascii="Arial" w:hAnsi="Arial" w:cs="Arial"/>
        </w:rPr>
        <w:t>TheorEtical Framework</w:t>
      </w:r>
    </w:p>
    <w:p w14:paraId="1B62ED0B" w14:textId="6AB35453" w:rsidR="00790ADA" w:rsidRDefault="007A6A0D" w:rsidP="00130112">
      <w:pPr>
        <w:pStyle w:val="AbstHead"/>
        <w:spacing w:after="0" w:line="360" w:lineRule="auto"/>
        <w:jc w:val="both"/>
      </w:pPr>
      <w:r>
        <w:rPr>
          <w:rFonts w:ascii="Arial" w:hAnsi="Arial" w:cs="Arial"/>
        </w:rPr>
        <w:t xml:space="preserve">2.1 </w:t>
      </w:r>
      <w:r w:rsidRPr="002728CB">
        <w:t>Digital Transformation</w:t>
      </w:r>
    </w:p>
    <w:p w14:paraId="0920790F" w14:textId="2FE45661" w:rsidR="00130112" w:rsidRPr="00130112" w:rsidRDefault="00130112" w:rsidP="00130112">
      <w:pPr>
        <w:pStyle w:val="Body"/>
        <w:rPr>
          <w:rFonts w:ascii="Arial" w:hAnsi="Arial" w:cs="Arial"/>
        </w:rPr>
      </w:pPr>
      <w:r w:rsidRPr="00130112">
        <w:rPr>
          <w:rFonts w:ascii="Arial" w:hAnsi="Arial" w:cs="Arial"/>
        </w:rPr>
        <w:t>Patel and McCarthy (2000) clarified that the concept digital transformation has ancient roots and first appeared in 2000 as a concept related to digitalization; however, over time the implications changed to refer to a concept driven by new consumer applications and unique characteristics with significant impacts on current business models and institutions. This position was later evidenced through Maria (20</w:t>
      </w:r>
      <w:r w:rsidR="008C5AD4">
        <w:rPr>
          <w:rFonts w:ascii="Arial" w:hAnsi="Arial" w:cs="Arial"/>
        </w:rPr>
        <w:t>20</w:t>
      </w:r>
      <w:r w:rsidRPr="00130112">
        <w:rPr>
          <w:rFonts w:ascii="Arial" w:hAnsi="Arial" w:cs="Arial"/>
        </w:rPr>
        <w:t xml:space="preserve">), who claimed that while digital transformation has become a popular topic of discussion, vocabulary and terminology related to digital products, services, and media were fully understood and practiced during the 1990s and early twenty-first century. The first overt definition of the term appeared in the study conducted by Fors and </w:t>
      </w:r>
      <w:proofErr w:type="spellStart"/>
      <w:r w:rsidRPr="00130112">
        <w:rPr>
          <w:rFonts w:ascii="Arial" w:hAnsi="Arial" w:cs="Arial"/>
        </w:rPr>
        <w:t>Stolterman</w:t>
      </w:r>
      <w:proofErr w:type="spellEnd"/>
      <w:r w:rsidRPr="00130112">
        <w:rPr>
          <w:rFonts w:ascii="Arial" w:hAnsi="Arial" w:cs="Arial"/>
        </w:rPr>
        <w:t xml:space="preserve"> (2004), where they described digital transformation as "changes related to the use of digital technology or its impact upon all areas of human society." This indicates that the current society is undergoing drastic changes because of the advances in digital technology (Ebert &amp; Duarte, 2016).</w:t>
      </w:r>
    </w:p>
    <w:p w14:paraId="70A5B5CB" w14:textId="4624CE6D" w:rsidR="00790ADA" w:rsidRDefault="00130112" w:rsidP="00130112">
      <w:pPr>
        <w:pStyle w:val="Body"/>
        <w:rPr>
          <w:rFonts w:ascii="Arial" w:hAnsi="Arial" w:cs="Arial"/>
        </w:rPr>
      </w:pPr>
      <w:r w:rsidRPr="00130112">
        <w:rPr>
          <w:rFonts w:ascii="Arial" w:hAnsi="Arial" w:cs="Arial"/>
        </w:rPr>
        <w:t>It focuses on the fact that digital transformation resolves the imbalance between what digital consumers need and what is provided by conventional organizations.</w:t>
      </w:r>
      <w:r>
        <w:rPr>
          <w:rFonts w:ascii="Arial" w:hAnsi="Arial" w:cs="Arial"/>
        </w:rPr>
        <w:t xml:space="preserve"> </w:t>
      </w:r>
      <w:r w:rsidRPr="00130112">
        <w:rPr>
          <w:rFonts w:ascii="Arial" w:hAnsi="Arial" w:cs="Arial"/>
        </w:rPr>
        <w:t xml:space="preserve">Berghaus and Back (2016) define digital transformation as a technologically driven change influencing different levels within an organization. Digital transformation includes the digitalization of processes aimed at enhancing efficiency as well as digital innovation, where digital elements are embedded in physical products </w:t>
      </w:r>
      <w:r w:rsidR="0013512B" w:rsidRPr="00130112">
        <w:rPr>
          <w:rFonts w:ascii="Arial" w:hAnsi="Arial" w:cs="Arial"/>
        </w:rPr>
        <w:t>to</w:t>
      </w:r>
      <w:r w:rsidRPr="00130112">
        <w:rPr>
          <w:rFonts w:ascii="Arial" w:hAnsi="Arial" w:cs="Arial"/>
        </w:rPr>
        <w:t xml:space="preserve"> extend their performance capacities.</w:t>
      </w:r>
    </w:p>
    <w:p w14:paraId="58950410" w14:textId="7345ED1A" w:rsidR="00130112" w:rsidRPr="00B67C20" w:rsidRDefault="00130112" w:rsidP="00130112">
      <w:pPr>
        <w:pStyle w:val="AbstHead"/>
        <w:spacing w:after="0" w:line="360" w:lineRule="auto"/>
        <w:jc w:val="both"/>
        <w:rPr>
          <w:sz w:val="20"/>
          <w:szCs w:val="18"/>
          <w:u w:val="single"/>
        </w:rPr>
      </w:pPr>
      <w:r w:rsidRPr="00B67C20">
        <w:rPr>
          <w:rFonts w:ascii="Arial" w:hAnsi="Arial" w:cs="Arial"/>
          <w:sz w:val="20"/>
          <w:szCs w:val="18"/>
          <w:u w:val="single"/>
        </w:rPr>
        <w:lastRenderedPageBreak/>
        <w:t xml:space="preserve">2.1.1 </w:t>
      </w:r>
      <w:r w:rsidRPr="00B67C20">
        <w:rPr>
          <w:sz w:val="20"/>
          <w:szCs w:val="18"/>
          <w:u w:val="single"/>
        </w:rPr>
        <w:t>Dimensions of Digital Transformation</w:t>
      </w:r>
    </w:p>
    <w:p w14:paraId="3B9CE052" w14:textId="7C487524" w:rsidR="0013512B" w:rsidRDefault="0013512B" w:rsidP="0013512B">
      <w:pPr>
        <w:pStyle w:val="Body"/>
        <w:spacing w:after="0"/>
        <w:rPr>
          <w:rFonts w:ascii="Arial" w:hAnsi="Arial" w:cs="Arial"/>
        </w:rPr>
      </w:pPr>
      <w:r w:rsidRPr="0013512B">
        <w:rPr>
          <w:rFonts w:ascii="Arial" w:hAnsi="Arial" w:cs="Arial"/>
        </w:rPr>
        <w:t xml:space="preserve">According to (Gill &amp; Van </w:t>
      </w:r>
      <w:proofErr w:type="spellStart"/>
      <w:r w:rsidRPr="0013512B">
        <w:rPr>
          <w:rFonts w:ascii="Arial" w:hAnsi="Arial" w:cs="Arial"/>
        </w:rPr>
        <w:t>boskirk</w:t>
      </w:r>
      <w:proofErr w:type="spellEnd"/>
      <w:r w:rsidRPr="0013512B">
        <w:rPr>
          <w:rFonts w:ascii="Arial" w:hAnsi="Arial" w:cs="Arial"/>
        </w:rPr>
        <w:t>, 2016); (Nasiri M. et al., 2022) the dimensions of Digital transformation are represented as follows:</w:t>
      </w:r>
    </w:p>
    <w:p w14:paraId="22BFCA76" w14:textId="77777777" w:rsidR="0013512B" w:rsidRPr="0013512B" w:rsidRDefault="0013512B" w:rsidP="0013512B">
      <w:pPr>
        <w:pStyle w:val="Body"/>
        <w:spacing w:after="0"/>
        <w:rPr>
          <w:rFonts w:ascii="Arial" w:hAnsi="Arial" w:cs="Arial"/>
        </w:rPr>
      </w:pPr>
    </w:p>
    <w:p w14:paraId="285198A8" w14:textId="307EC048" w:rsidR="0013512B" w:rsidRPr="0013512B" w:rsidRDefault="0013512B" w:rsidP="0013512B">
      <w:pPr>
        <w:pStyle w:val="Body"/>
        <w:rPr>
          <w:rFonts w:ascii="Arial" w:hAnsi="Arial" w:cs="Arial"/>
        </w:rPr>
      </w:pPr>
      <w:r w:rsidRPr="0013512B">
        <w:rPr>
          <w:rFonts w:ascii="Arial" w:hAnsi="Arial" w:cs="Arial"/>
          <w:b/>
          <w:bCs/>
          <w:i/>
          <w:iCs/>
        </w:rPr>
        <w:t>2.1.1.1 Digital orientation</w:t>
      </w:r>
      <w:r w:rsidRPr="0013512B">
        <w:rPr>
          <w:rFonts w:ascii="Arial" w:hAnsi="Arial" w:cs="Arial"/>
        </w:rPr>
        <w:t xml:space="preserve"> would generally imply the degree to which an organization commits to and adopts the incorporation of digital technologies, tools, or strategies. Many organizations use digital technologies to augment their existing operational models, meaning that they do not fully leverage the benefits provided by digital transformation. However, the complexity of stakeholders participating in digital transformation, as well as the difficulty of engaging them along a wide range, creates complexity in value networks. Therefore, financial success through digital transformation becomes a challenging task that requires intentional effort. This effort can be achieved through digital orientation that provides strategic direction in a way that removes operational difficulties and prevents any loss of focused scope. A solid digital orientation can remove operational difficulties since the dedication of a firm to the use of digital technology enables the immediate deployment of diverse digital solutions or the incorporation of new digital elements into existing solutions, allowing financial success. Digital orientation is also critical in reducing operational difficulties, eventually culminating in financial success through monitoring, optimization, and the encouragement of autonomy, while at the same time creating value in the context of digital technologies. Therefore, the creation of strategic direction through digital orientation for companies embarking on digital transformation is inherently connected with the achievement of financial success.</w:t>
      </w:r>
    </w:p>
    <w:p w14:paraId="67F75C08" w14:textId="39378278" w:rsidR="0013512B" w:rsidRPr="0013512B" w:rsidRDefault="0013512B" w:rsidP="0013512B">
      <w:pPr>
        <w:pStyle w:val="Body"/>
        <w:rPr>
          <w:rFonts w:ascii="Arial" w:hAnsi="Arial" w:cs="Arial"/>
        </w:rPr>
      </w:pPr>
      <w:r w:rsidRPr="0013512B">
        <w:rPr>
          <w:rFonts w:ascii="Arial" w:hAnsi="Arial" w:cs="Arial"/>
          <w:b/>
          <w:bCs/>
          <w:i/>
          <w:iCs/>
        </w:rPr>
        <w:t>2.1.1.2 Digital intensity</w:t>
      </w:r>
      <w:r w:rsidRPr="0013512B">
        <w:rPr>
          <w:rFonts w:ascii="Arial" w:hAnsi="Arial" w:cs="Arial"/>
        </w:rPr>
        <w:t xml:space="preserve"> represents the variety of fields related to digital transformation in the activities of an organization. A great body of academic literature has confirmed that digital transformation goes beyond merely functional approaches. Instead, the concern of digital transformation in organizations relates to the "comprehensiveness of action," which is crucial for exploiting opportunities and reducing threats related to digital technologies. Previous studies have ascertained that digital businesses can exploit digital technologies along </w:t>
      </w:r>
      <w:r>
        <w:rPr>
          <w:rFonts w:ascii="Arial" w:hAnsi="Arial" w:cs="Arial"/>
        </w:rPr>
        <w:t>nine</w:t>
      </w:r>
      <w:r w:rsidRPr="0013512B">
        <w:rPr>
          <w:rFonts w:ascii="Arial" w:hAnsi="Arial" w:cs="Arial"/>
        </w:rPr>
        <w:t xml:space="preserve"> different dimensions: strategy, leadership, organizational culture, customer engagement, product and service offerings, technological innovation, production processes, supply chain management, and </w:t>
      </w:r>
      <w:r>
        <w:rPr>
          <w:rFonts w:ascii="Arial" w:hAnsi="Arial" w:cs="Arial"/>
        </w:rPr>
        <w:t>employees</w:t>
      </w:r>
      <w:r w:rsidRPr="0013512B">
        <w:rPr>
          <w:rFonts w:ascii="Arial" w:hAnsi="Arial" w:cs="Arial"/>
        </w:rPr>
        <w:t xml:space="preserve"> (</w:t>
      </w:r>
      <w:proofErr w:type="spellStart"/>
      <w:r w:rsidRPr="0013512B">
        <w:rPr>
          <w:rFonts w:ascii="Arial" w:hAnsi="Arial" w:cs="Arial"/>
        </w:rPr>
        <w:t>Salaheldin</w:t>
      </w:r>
      <w:proofErr w:type="spellEnd"/>
      <w:r w:rsidRPr="0013512B">
        <w:rPr>
          <w:rFonts w:ascii="Arial" w:hAnsi="Arial" w:cs="Arial"/>
        </w:rPr>
        <w:t xml:space="preserve"> I., 2006). By analyzing the different aspects of organizational activities associated with digital initiatives, digital intensity is positively related to financial performance. Organizations that digitize their activities strategically—unlike those trying to cover all digital functions—have the propensity to gain higher net profits. This can be explained by the fact that such organizations are able to exploit the benefits of a coherent vision, guiding their digital investments towards a shared goal (i.e., financial success). In addition, dynamic monitoring with respect to the formation of a digital economy can make a considerable contribution to an organization's success in its digital transformation process.</w:t>
      </w:r>
    </w:p>
    <w:p w14:paraId="57862E20" w14:textId="590797E7" w:rsidR="0013512B" w:rsidRDefault="0013512B" w:rsidP="0013512B">
      <w:pPr>
        <w:pStyle w:val="Body"/>
        <w:spacing w:after="0"/>
        <w:rPr>
          <w:rFonts w:ascii="Arial" w:hAnsi="Arial" w:cs="Arial"/>
        </w:rPr>
      </w:pPr>
      <w:r w:rsidRPr="0013512B">
        <w:rPr>
          <w:rFonts w:ascii="Arial" w:hAnsi="Arial" w:cs="Arial"/>
          <w:b/>
          <w:bCs/>
          <w:i/>
          <w:iCs/>
        </w:rPr>
        <w:t>2.1.1.3 Digital maturity</w:t>
      </w:r>
      <w:r w:rsidRPr="0013512B">
        <w:rPr>
          <w:rFonts w:ascii="Arial" w:hAnsi="Arial" w:cs="Arial"/>
        </w:rPr>
        <w:t xml:space="preserve"> encompasses more than the adoption of latest technologies; it entails the realignment of organizational activities to meet the expectations of stakeholders. Conversely, digital maturity entails a continuing process change to accommodate a constantly evolving digital landscape. Nevertheless, Kane et al. (2017) posited that digital maturity entails more than merely the adoption of cutting-edge technologies with the aim of revolutionizing strategy, staff, organization structure, or organizational culture in the stakeholders' interest, but rather involves a structured transformation to bring about sustainable digital change. Secondly, the digital maturity of an organization might potentially impact its financial performance since such organizations tend to possess good governance processes and a distinct vision that ensures digital expenditure aligns with organizational goals (Westerman et al., 2012). According to research conducted by Deloitte, a premier organization in digital change, companies that make the digital technology commitment and manage to implement such technologies manage to achieve a starting financial growth of 15%, with the potential to see the growth head towards 45% upon crossing a level of digital maturity.</w:t>
      </w:r>
    </w:p>
    <w:p w14:paraId="23DE7F63" w14:textId="1EA5DDCB" w:rsidR="0013512B" w:rsidRDefault="00461847" w:rsidP="0013512B">
      <w:pPr>
        <w:pStyle w:val="Body"/>
        <w:spacing w:after="0"/>
        <w:rPr>
          <w:rFonts w:ascii="Arial" w:hAnsi="Arial" w:cs="Arial"/>
        </w:rPr>
      </w:pPr>
      <w:r>
        <w:rPr>
          <w:noProof/>
        </w:rPr>
        <w:lastRenderedPageBreak/>
        <mc:AlternateContent>
          <mc:Choice Requires="wps">
            <w:drawing>
              <wp:anchor distT="0" distB="0" distL="114300" distR="114300" simplePos="0" relativeHeight="251662336" behindDoc="0" locked="0" layoutInCell="1" allowOverlap="1" wp14:anchorId="667EF9E3" wp14:editId="07CEABEA">
                <wp:simplePos x="0" y="0"/>
                <wp:positionH relativeFrom="column">
                  <wp:posOffset>1043940</wp:posOffset>
                </wp:positionH>
                <wp:positionV relativeFrom="paragraph">
                  <wp:posOffset>23495</wp:posOffset>
                </wp:positionV>
                <wp:extent cx="4082415" cy="276225"/>
                <wp:effectExtent l="0" t="0" r="0" b="0"/>
                <wp:wrapNone/>
                <wp:docPr id="18478573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2415" cy="276225"/>
                        </a:xfrm>
                        <a:prstGeom prst="rect">
                          <a:avLst/>
                        </a:prstGeom>
                        <a:noFill/>
                        <a:ln w="6350">
                          <a:noFill/>
                        </a:ln>
                      </wps:spPr>
                      <wps:txbx>
                        <w:txbxContent>
                          <w:p w14:paraId="67C353EB" w14:textId="040A8688" w:rsidR="00091D94" w:rsidRPr="00091D94" w:rsidRDefault="00091D94" w:rsidP="00091D94">
                            <w:pPr>
                              <w:rPr>
                                <w:rFonts w:asciiTheme="minorBidi" w:hAnsiTheme="minorBidi" w:cstheme="minorBidi"/>
                                <w:b/>
                                <w:bCs/>
                              </w:rPr>
                            </w:pPr>
                            <w:r w:rsidRPr="00091D94">
                              <w:rPr>
                                <w:rFonts w:asciiTheme="minorBidi" w:hAnsiTheme="minorBidi" w:cstheme="minorBidi"/>
                                <w:b/>
                                <w:bCs/>
                              </w:rPr>
                              <w:t>Table (1): Digital Transformation Dimensions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7EF9E3" id="_x0000_t202" coordsize="21600,21600" o:spt="202" path="m,l,21600r21600,l21600,xe">
                <v:stroke joinstyle="miter"/>
                <v:path gradientshapeok="t" o:connecttype="rect"/>
              </v:shapetype>
              <v:shape id="Text Box 42" o:spid="_x0000_s1026" type="#_x0000_t202" style="position:absolute;left:0;text-align:left;margin-left:82.2pt;margin-top:1.85pt;width:321.4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" filled="f" stroked="f" strokeweight=".5pt">
                <v:textbox>
                  <w:txbxContent>
                    <w:p w14:paraId="67C353EB" w14:textId="040A8688" w:rsidR="00091D94" w:rsidRPr="00091D94" w:rsidRDefault="00091D94" w:rsidP="00091D94">
                      <w:pPr>
                        <w:rPr>
                          <w:rFonts w:asciiTheme="minorBidi" w:hAnsiTheme="minorBidi" w:cstheme="minorBidi"/>
                          <w:b/>
                          <w:bCs/>
                        </w:rPr>
                      </w:pPr>
                      <w:r w:rsidRPr="00091D94">
                        <w:rPr>
                          <w:rFonts w:asciiTheme="minorBidi" w:hAnsiTheme="minorBidi" w:cstheme="minorBidi"/>
                          <w:b/>
                          <w:bCs/>
                        </w:rPr>
                        <w:t>Table (1): Digital Transformation Dimensions</w:t>
                      </w:r>
                    </w:p>
                  </w:txbxContent>
                </v:textbox>
              </v:shape>
            </w:pict>
          </mc:Fallback>
        </mc:AlternateContent>
      </w:r>
    </w:p>
    <w:p w14:paraId="660F22A0" w14:textId="77777777" w:rsidR="00091D94" w:rsidRDefault="00091D94" w:rsidP="0013512B">
      <w:pPr>
        <w:pStyle w:val="Body"/>
        <w:spacing w:after="0"/>
        <w:rPr>
          <w:rFonts w:ascii="Arial" w:hAnsi="Arial" w:cs="Arial"/>
        </w:rPr>
      </w:pPr>
    </w:p>
    <w:tbl>
      <w:tblPr>
        <w:tblStyle w:val="ListTable6Colorful"/>
        <w:tblW w:w="9607" w:type="dxa"/>
        <w:tblLook w:val="04A0" w:firstRow="1" w:lastRow="0" w:firstColumn="1" w:lastColumn="0" w:noHBand="0" w:noVBand="1"/>
      </w:tblPr>
      <w:tblGrid>
        <w:gridCol w:w="2430"/>
        <w:gridCol w:w="4027"/>
        <w:gridCol w:w="3150"/>
      </w:tblGrid>
      <w:tr w:rsidR="00091D94" w:rsidRPr="00091D94" w14:paraId="16E587FA" w14:textId="77777777" w:rsidTr="000F5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B775116" w14:textId="4CFB592D" w:rsidR="00091D94" w:rsidRPr="00091D94" w:rsidRDefault="00091D94" w:rsidP="00AB18AB">
            <w:pPr>
              <w:spacing w:line="360" w:lineRule="auto"/>
              <w:ind w:left="48" w:hanging="48"/>
              <w:jc w:val="center"/>
              <w:rPr>
                <w:rFonts w:asciiTheme="minorBidi" w:hAnsiTheme="minorBidi" w:cstheme="minorBidi"/>
                <w:b w:val="0"/>
                <w:bCs w:val="0"/>
                <w:lang w:bidi="ar-EG"/>
              </w:rPr>
            </w:pPr>
            <w:r w:rsidRPr="00091D94">
              <w:rPr>
                <w:rFonts w:asciiTheme="minorBidi" w:hAnsiTheme="minorBidi" w:cstheme="minorBidi"/>
                <w:lang w:bidi="ar-EG"/>
              </w:rPr>
              <w:t>Dimensions of Digital Transformation</w:t>
            </w:r>
          </w:p>
        </w:tc>
        <w:tc>
          <w:tcPr>
            <w:tcW w:w="4027" w:type="dxa"/>
          </w:tcPr>
          <w:p w14:paraId="3B6E965A" w14:textId="77777777" w:rsidR="00091D94" w:rsidRPr="00091D94" w:rsidRDefault="00091D94" w:rsidP="00AB18AB">
            <w:pPr>
              <w:spacing w:line="360" w:lineRule="auto"/>
              <w:ind w:left="319" w:hanging="9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lang w:bidi="ar-EG"/>
              </w:rPr>
            </w:pPr>
            <w:r w:rsidRPr="00091D94">
              <w:rPr>
                <w:rFonts w:asciiTheme="minorBidi" w:hAnsiTheme="minorBidi" w:cstheme="minorBidi"/>
                <w:lang w:bidi="ar-EG"/>
              </w:rPr>
              <w:t>Contribution to Financial success of companies</w:t>
            </w:r>
          </w:p>
        </w:tc>
        <w:tc>
          <w:tcPr>
            <w:tcW w:w="3150" w:type="dxa"/>
          </w:tcPr>
          <w:p w14:paraId="1C8AE0FA" w14:textId="77777777" w:rsidR="00091D94" w:rsidRPr="00091D94" w:rsidRDefault="00091D94" w:rsidP="00AB18AB">
            <w:pPr>
              <w:spacing w:line="360" w:lineRule="auto"/>
              <w:ind w:left="72" w:hanging="22"/>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lang w:bidi="ar-EG"/>
              </w:rPr>
            </w:pPr>
            <w:r w:rsidRPr="00091D94">
              <w:rPr>
                <w:rFonts w:asciiTheme="minorBidi" w:hAnsiTheme="minorBidi" w:cstheme="minorBidi"/>
                <w:lang w:bidi="ar-EG"/>
              </w:rPr>
              <w:t>Reference</w:t>
            </w:r>
          </w:p>
        </w:tc>
      </w:tr>
      <w:tr w:rsidR="00091D94" w:rsidRPr="00091D94" w14:paraId="45DA2DD2" w14:textId="77777777" w:rsidTr="000F5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7E9E3B49" w14:textId="77777777" w:rsidR="00091D94" w:rsidRPr="00091D94" w:rsidRDefault="00091D94" w:rsidP="000F59DD">
            <w:pPr>
              <w:spacing w:line="360" w:lineRule="auto"/>
              <w:ind w:left="48" w:hanging="48"/>
              <w:jc w:val="center"/>
              <w:rPr>
                <w:rFonts w:asciiTheme="minorBidi" w:hAnsiTheme="minorBidi" w:cstheme="minorBidi"/>
                <w:b w:val="0"/>
                <w:bCs w:val="0"/>
                <w:lang w:bidi="ar-EG"/>
              </w:rPr>
            </w:pPr>
            <w:r w:rsidRPr="00091D94">
              <w:rPr>
                <w:rFonts w:asciiTheme="minorBidi" w:hAnsiTheme="minorBidi" w:cstheme="minorBidi"/>
                <w:lang w:bidi="ar-EG"/>
              </w:rPr>
              <w:t>Digital orientation</w:t>
            </w:r>
          </w:p>
        </w:tc>
        <w:tc>
          <w:tcPr>
            <w:tcW w:w="4027" w:type="dxa"/>
          </w:tcPr>
          <w:p w14:paraId="17556BF0"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Paves the way toward functional changes</w:t>
            </w:r>
          </w:p>
          <w:p w14:paraId="431A98F3"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Improves existing operational strategies</w:t>
            </w:r>
          </w:p>
          <w:p w14:paraId="6E6A760B"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Provides strategic direction</w:t>
            </w:r>
          </w:p>
          <w:p w14:paraId="053F870D"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Mitigates operational difficulties</w:t>
            </w:r>
          </w:p>
          <w:p w14:paraId="712CA55B"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Mitigates loss of concentrated scope</w:t>
            </w:r>
          </w:p>
          <w:p w14:paraId="58D097A2"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Reduces operational difficulties</w:t>
            </w:r>
          </w:p>
          <w:p w14:paraId="5555FA31"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Results in operational and financial benefits</w:t>
            </w:r>
          </w:p>
          <w:p w14:paraId="5E6C098F"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Enhances cost efficiencies</w:t>
            </w:r>
          </w:p>
          <w:p w14:paraId="71B79208" w14:textId="77777777" w:rsidR="00091D94" w:rsidRPr="00091D94" w:rsidRDefault="00091D94" w:rsidP="00AB18AB">
            <w:pPr>
              <w:spacing w:line="360" w:lineRule="auto"/>
              <w:ind w:left="319" w:hanging="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Poses competitive advantages</w:t>
            </w:r>
          </w:p>
        </w:tc>
        <w:tc>
          <w:tcPr>
            <w:tcW w:w="3150" w:type="dxa"/>
          </w:tcPr>
          <w:p w14:paraId="2A6A2A01" w14:textId="77777777" w:rsidR="00091D94" w:rsidRPr="00091D94" w:rsidRDefault="00091D94" w:rsidP="00AB18AB">
            <w:pPr>
              <w:spacing w:line="360" w:lineRule="auto"/>
              <w:ind w:left="72" w:hanging="22"/>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xml:space="preserve">Porter and </w:t>
            </w:r>
            <w:proofErr w:type="spellStart"/>
            <w:r w:rsidRPr="00091D94">
              <w:rPr>
                <w:rFonts w:asciiTheme="minorBidi" w:hAnsiTheme="minorBidi" w:cstheme="minorBidi"/>
                <w:lang w:bidi="ar-EG"/>
              </w:rPr>
              <w:t>Heppelmann</w:t>
            </w:r>
            <w:proofErr w:type="spellEnd"/>
            <w:r w:rsidRPr="00091D94">
              <w:rPr>
                <w:rFonts w:asciiTheme="minorBidi" w:hAnsiTheme="minorBidi" w:cstheme="minorBidi"/>
                <w:lang w:bidi="ar-EG"/>
              </w:rPr>
              <w:t xml:space="preserve"> (2014), Matt et al. (2015), Hess et al. (2016), Libert et al. (2016), Koh et al. (2019), Martinez et al. (2019), </w:t>
            </w:r>
            <w:proofErr w:type="spellStart"/>
            <w:r w:rsidRPr="00091D94">
              <w:rPr>
                <w:rFonts w:asciiTheme="minorBidi" w:hAnsiTheme="minorBidi" w:cstheme="minorBidi"/>
                <w:lang w:bidi="ar-EG"/>
              </w:rPr>
              <w:t>Rubbio</w:t>
            </w:r>
            <w:proofErr w:type="spellEnd"/>
            <w:r w:rsidRPr="00091D94">
              <w:rPr>
                <w:rFonts w:asciiTheme="minorBidi" w:hAnsiTheme="minorBidi" w:cstheme="minorBidi"/>
                <w:lang w:bidi="ar-EG"/>
              </w:rPr>
              <w:t xml:space="preserve"> et al. (2019), Tortorella et al. (2019), Vial (2019), Singh et al. (2020), Kindermann et al. (2021), Arias-Perez and Velez-Jaramillo (2022)</w:t>
            </w:r>
          </w:p>
        </w:tc>
      </w:tr>
      <w:tr w:rsidR="00091D94" w:rsidRPr="00091D94" w14:paraId="2BE87BB5" w14:textId="77777777" w:rsidTr="000F59DD">
        <w:tc>
          <w:tcPr>
            <w:cnfStyle w:val="001000000000" w:firstRow="0" w:lastRow="0" w:firstColumn="1" w:lastColumn="0" w:oddVBand="0" w:evenVBand="0" w:oddHBand="0" w:evenHBand="0" w:firstRowFirstColumn="0" w:firstRowLastColumn="0" w:lastRowFirstColumn="0" w:lastRowLastColumn="0"/>
            <w:tcW w:w="2430" w:type="dxa"/>
            <w:vAlign w:val="center"/>
          </w:tcPr>
          <w:p w14:paraId="5E1CB9BD" w14:textId="77777777" w:rsidR="00091D94" w:rsidRPr="00091D94" w:rsidRDefault="00091D94" w:rsidP="000F59DD">
            <w:pPr>
              <w:spacing w:line="360" w:lineRule="auto"/>
              <w:ind w:left="-42" w:hanging="48"/>
              <w:jc w:val="center"/>
              <w:rPr>
                <w:rFonts w:asciiTheme="minorBidi" w:hAnsiTheme="minorBidi" w:cstheme="minorBidi"/>
                <w:b w:val="0"/>
                <w:bCs w:val="0"/>
                <w:lang w:bidi="ar-EG"/>
              </w:rPr>
            </w:pPr>
            <w:r w:rsidRPr="00091D94">
              <w:rPr>
                <w:rFonts w:asciiTheme="minorBidi" w:hAnsiTheme="minorBidi" w:cstheme="minorBidi"/>
                <w:lang w:bidi="ar-EG"/>
              </w:rPr>
              <w:t>Digital intensity</w:t>
            </w:r>
          </w:p>
        </w:tc>
        <w:tc>
          <w:tcPr>
            <w:tcW w:w="4027" w:type="dxa"/>
          </w:tcPr>
          <w:p w14:paraId="0F0E6972" w14:textId="77777777" w:rsidR="00091D94" w:rsidRPr="00091D94" w:rsidRDefault="00091D94" w:rsidP="00091D94">
            <w:pPr>
              <w:pStyle w:val="ListParagraph"/>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Assists in exploiting opportunities and preventing threats caused by digital technologies</w:t>
            </w:r>
          </w:p>
          <w:p w14:paraId="36EFEF77" w14:textId="77777777" w:rsidR="00091D94" w:rsidRPr="00091D94" w:rsidRDefault="00091D94" w:rsidP="00091D94">
            <w:pPr>
              <w:pStyle w:val="ListParagraph"/>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Reaps the benefits of a strong vision when aligning digital investments with a common direction</w:t>
            </w:r>
          </w:p>
          <w:p w14:paraId="2DC272C9" w14:textId="77777777" w:rsidR="00091D94" w:rsidRPr="00091D94" w:rsidRDefault="00091D94" w:rsidP="00091D94">
            <w:pPr>
              <w:pStyle w:val="ListParagraph"/>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Alleviates decision-making difficulties regarding the scale and scope of operations</w:t>
            </w:r>
          </w:p>
          <w:p w14:paraId="17BA5899" w14:textId="77777777" w:rsidR="00091D94" w:rsidRPr="00091D94" w:rsidRDefault="00091D94" w:rsidP="00091D94">
            <w:pPr>
              <w:pStyle w:val="ListParagraph"/>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Promotes engagement in more areas of digital transformation within companies’ current capacities</w:t>
            </w:r>
          </w:p>
          <w:p w14:paraId="62E5954F" w14:textId="77777777" w:rsidR="00091D94" w:rsidRPr="00091D94" w:rsidRDefault="00091D94" w:rsidP="00091D94">
            <w:pPr>
              <w:pStyle w:val="ListParagraph"/>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 xml:space="preserve">Assists in the development of a clear vision and control over the selection of the domain within which a company wants to cover digital technologies </w:t>
            </w:r>
          </w:p>
          <w:p w14:paraId="1C9DEC97" w14:textId="77777777" w:rsidR="00091D94" w:rsidRPr="00091D94" w:rsidRDefault="00091D94" w:rsidP="00091D94">
            <w:pPr>
              <w:pStyle w:val="ListParagraph"/>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 xml:space="preserve">Assists </w:t>
            </w:r>
            <w:proofErr w:type="gramStart"/>
            <w:r w:rsidRPr="00091D94">
              <w:rPr>
                <w:rFonts w:asciiTheme="minorBidi" w:hAnsiTheme="minorBidi" w:cstheme="minorBidi"/>
                <w:sz w:val="20"/>
                <w:szCs w:val="20"/>
                <w:lang w:bidi="ar-EG"/>
              </w:rPr>
              <w:t>is</w:t>
            </w:r>
            <w:proofErr w:type="gramEnd"/>
            <w:r w:rsidRPr="00091D94">
              <w:rPr>
                <w:rFonts w:asciiTheme="minorBidi" w:hAnsiTheme="minorBidi" w:cstheme="minorBidi"/>
                <w:sz w:val="20"/>
                <w:szCs w:val="20"/>
                <w:lang w:bidi="ar-EG"/>
              </w:rPr>
              <w:t xml:space="preserve"> reducing the complex nature and the need to be selective about the scope of digital technologies used </w:t>
            </w:r>
          </w:p>
          <w:p w14:paraId="718A1E1E" w14:textId="77777777" w:rsidR="00091D94" w:rsidRPr="00091D94" w:rsidRDefault="00091D94" w:rsidP="00091D94">
            <w:pPr>
              <w:pStyle w:val="ListParagraph"/>
              <w:numPr>
                <w:ilvl w:val="0"/>
                <w:numId w:val="33"/>
              </w:numPr>
              <w:bidi w:val="0"/>
              <w:spacing w:after="0" w:line="360" w:lineRule="auto"/>
              <w:ind w:left="319" w:hanging="24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Helps to manage the number of engaged actors and complexity</w:t>
            </w:r>
          </w:p>
        </w:tc>
        <w:tc>
          <w:tcPr>
            <w:tcW w:w="3150" w:type="dxa"/>
          </w:tcPr>
          <w:p w14:paraId="5AB246C1" w14:textId="77777777" w:rsidR="00091D94" w:rsidRPr="00091D94" w:rsidRDefault="00091D94" w:rsidP="00AB18AB">
            <w:pPr>
              <w:spacing w:line="360" w:lineRule="auto"/>
              <w:ind w:left="72" w:hanging="22"/>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xml:space="preserve">Westerman et al. (2012), Nambisan et al. (2017), Singh and Hess (2017), </w:t>
            </w:r>
            <w:proofErr w:type="spellStart"/>
            <w:r w:rsidRPr="00091D94">
              <w:rPr>
                <w:rFonts w:asciiTheme="minorBidi" w:hAnsiTheme="minorBidi" w:cstheme="minorBidi"/>
                <w:lang w:bidi="ar-EG"/>
              </w:rPr>
              <w:t>Dattee</w:t>
            </w:r>
            <w:proofErr w:type="spellEnd"/>
            <w:r w:rsidRPr="00091D94">
              <w:rPr>
                <w:rFonts w:asciiTheme="minorBidi" w:hAnsiTheme="minorBidi" w:cstheme="minorBidi"/>
                <w:lang w:bidi="ar-EG"/>
              </w:rPr>
              <w:t xml:space="preserve"> et al. (2018), Warner and </w:t>
            </w:r>
            <w:proofErr w:type="spellStart"/>
            <w:r w:rsidRPr="00091D94">
              <w:rPr>
                <w:rFonts w:asciiTheme="minorBidi" w:hAnsiTheme="minorBidi" w:cstheme="minorBidi"/>
                <w:lang w:bidi="ar-EG"/>
              </w:rPr>
              <w:t>W€ager</w:t>
            </w:r>
            <w:proofErr w:type="spellEnd"/>
            <w:r w:rsidRPr="00091D94">
              <w:rPr>
                <w:rFonts w:asciiTheme="minorBidi" w:hAnsiTheme="minorBidi" w:cstheme="minorBidi"/>
                <w:lang w:bidi="ar-EG"/>
              </w:rPr>
              <w:t xml:space="preserve"> (2019)</w:t>
            </w:r>
          </w:p>
          <w:p w14:paraId="04513CA6" w14:textId="77777777" w:rsidR="00091D94" w:rsidRPr="00091D94" w:rsidRDefault="00091D94" w:rsidP="00AB18AB">
            <w:pPr>
              <w:spacing w:line="360" w:lineRule="auto"/>
              <w:ind w:left="72" w:hanging="22"/>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bidi="ar-EG"/>
              </w:rPr>
            </w:pPr>
          </w:p>
          <w:p w14:paraId="3B905A50" w14:textId="77777777" w:rsidR="00091D94" w:rsidRPr="00091D94" w:rsidRDefault="00091D94" w:rsidP="00AB18AB">
            <w:pPr>
              <w:spacing w:line="360" w:lineRule="auto"/>
              <w:ind w:left="72" w:hanging="22"/>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bidi="ar-EG"/>
              </w:rPr>
            </w:pPr>
          </w:p>
          <w:p w14:paraId="2BE576C5" w14:textId="77777777" w:rsidR="00091D94" w:rsidRPr="00091D94" w:rsidRDefault="00091D94" w:rsidP="00AB18AB">
            <w:pPr>
              <w:spacing w:line="360" w:lineRule="auto"/>
              <w:ind w:left="72" w:hanging="22"/>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bidi="ar-EG"/>
              </w:rPr>
            </w:pPr>
          </w:p>
          <w:p w14:paraId="1D0A36E4" w14:textId="77777777" w:rsidR="00091D94" w:rsidRPr="00091D94" w:rsidRDefault="00091D94" w:rsidP="00AB18AB">
            <w:pPr>
              <w:spacing w:line="360" w:lineRule="auto"/>
              <w:ind w:left="72" w:hanging="22"/>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xml:space="preserve">Westerman et al. (2012), Matt et al. (2015), Hess et al. (2016), Nambisan et al. (2017), </w:t>
            </w:r>
            <w:proofErr w:type="spellStart"/>
            <w:r w:rsidRPr="00091D94">
              <w:rPr>
                <w:rFonts w:asciiTheme="minorBidi" w:hAnsiTheme="minorBidi" w:cstheme="minorBidi"/>
                <w:lang w:bidi="ar-EG"/>
              </w:rPr>
              <w:t>Dattee</w:t>
            </w:r>
            <w:proofErr w:type="spellEnd"/>
            <w:r w:rsidRPr="00091D94">
              <w:rPr>
                <w:rFonts w:asciiTheme="minorBidi" w:hAnsiTheme="minorBidi" w:cstheme="minorBidi"/>
                <w:lang w:bidi="ar-EG"/>
              </w:rPr>
              <w:t xml:space="preserve"> et al. (2018), Vial (2019)</w:t>
            </w:r>
          </w:p>
        </w:tc>
      </w:tr>
      <w:tr w:rsidR="00091D94" w:rsidRPr="00091D94" w14:paraId="7EE10A6A" w14:textId="77777777" w:rsidTr="000F5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10DE8F0C" w14:textId="77777777" w:rsidR="00091D94" w:rsidRPr="00091D94" w:rsidRDefault="00091D94" w:rsidP="000F59DD">
            <w:pPr>
              <w:spacing w:line="360" w:lineRule="auto"/>
              <w:ind w:left="228" w:hanging="48"/>
              <w:jc w:val="center"/>
              <w:rPr>
                <w:rFonts w:asciiTheme="minorBidi" w:hAnsiTheme="minorBidi" w:cstheme="minorBidi"/>
                <w:b w:val="0"/>
                <w:bCs w:val="0"/>
                <w:lang w:bidi="ar-EG"/>
              </w:rPr>
            </w:pPr>
            <w:r w:rsidRPr="00091D94">
              <w:rPr>
                <w:rFonts w:asciiTheme="minorBidi" w:hAnsiTheme="minorBidi" w:cstheme="minorBidi"/>
                <w:lang w:bidi="ar-EG"/>
              </w:rPr>
              <w:lastRenderedPageBreak/>
              <w:t>Digital maturity</w:t>
            </w:r>
          </w:p>
        </w:tc>
        <w:tc>
          <w:tcPr>
            <w:tcW w:w="4027" w:type="dxa"/>
          </w:tcPr>
          <w:p w14:paraId="45226CFE" w14:textId="77777777" w:rsidR="00091D94" w:rsidRPr="00091D94" w:rsidRDefault="00091D94" w:rsidP="00091D94">
            <w:pPr>
              <w:pStyle w:val="ListParagraph"/>
              <w:numPr>
                <w:ilvl w:val="0"/>
                <w:numId w:val="33"/>
              </w:numPr>
              <w:bidi w:val="0"/>
              <w:spacing w:after="0" w:line="360" w:lineRule="auto"/>
              <w:ind w:left="319" w:hanging="248"/>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 xml:space="preserve">Assists in the development of a clear vision and effective governance, which facilitates the targeting of digital investments in accordance with company objectives </w:t>
            </w:r>
          </w:p>
          <w:p w14:paraId="54BC1780" w14:textId="77777777" w:rsidR="00091D94" w:rsidRPr="00091D94" w:rsidRDefault="00091D94" w:rsidP="00091D94">
            <w:pPr>
              <w:pStyle w:val="ListParagraph"/>
              <w:numPr>
                <w:ilvl w:val="0"/>
                <w:numId w:val="33"/>
              </w:numPr>
              <w:bidi w:val="0"/>
              <w:spacing w:after="0" w:line="360" w:lineRule="auto"/>
              <w:ind w:left="319" w:hanging="248"/>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Increases the effectiveness of commitments to the use of and the utilization of digital technologies</w:t>
            </w:r>
          </w:p>
          <w:p w14:paraId="46B239F7" w14:textId="77777777" w:rsidR="00091D94" w:rsidRPr="00091D94" w:rsidRDefault="00091D94" w:rsidP="00091D94">
            <w:pPr>
              <w:pStyle w:val="ListParagraph"/>
              <w:numPr>
                <w:ilvl w:val="0"/>
                <w:numId w:val="33"/>
              </w:numPr>
              <w:bidi w:val="0"/>
              <w:spacing w:after="0" w:line="360" w:lineRule="auto"/>
              <w:ind w:left="319" w:hanging="248"/>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EG"/>
              </w:rPr>
            </w:pPr>
            <w:r w:rsidRPr="00091D94">
              <w:rPr>
                <w:rFonts w:asciiTheme="minorBidi" w:hAnsiTheme="minorBidi" w:cstheme="minorBidi"/>
                <w:sz w:val="20"/>
                <w:szCs w:val="20"/>
                <w:lang w:bidi="ar-EG"/>
              </w:rPr>
              <w:t>Enhances the effects of Industry 4.0 technologies</w:t>
            </w:r>
          </w:p>
        </w:tc>
        <w:tc>
          <w:tcPr>
            <w:tcW w:w="3150" w:type="dxa"/>
          </w:tcPr>
          <w:p w14:paraId="3E668AA1" w14:textId="77777777" w:rsidR="00091D94" w:rsidRPr="00091D94" w:rsidRDefault="00091D94" w:rsidP="00AB18AB">
            <w:pPr>
              <w:spacing w:line="360" w:lineRule="auto"/>
              <w:ind w:left="72" w:hanging="22"/>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bidi="ar-EG"/>
              </w:rPr>
            </w:pPr>
            <w:r w:rsidRPr="00091D94">
              <w:rPr>
                <w:rFonts w:asciiTheme="minorBidi" w:hAnsiTheme="minorBidi" w:cstheme="minorBidi"/>
                <w:lang w:bidi="ar-EG"/>
              </w:rPr>
              <w:t xml:space="preserve">Westerman et al. (2012), Kane et al. (2017), Arkhipova and Vaia (2018), </w:t>
            </w:r>
            <w:proofErr w:type="spellStart"/>
            <w:r w:rsidRPr="00091D94">
              <w:rPr>
                <w:rFonts w:asciiTheme="minorBidi" w:hAnsiTheme="minorBidi" w:cstheme="minorBidi"/>
                <w:lang w:bidi="ar-EG"/>
              </w:rPr>
              <w:t>Fettermann</w:t>
            </w:r>
            <w:proofErr w:type="spellEnd"/>
            <w:r w:rsidRPr="00091D94">
              <w:rPr>
                <w:rFonts w:asciiTheme="minorBidi" w:hAnsiTheme="minorBidi" w:cstheme="minorBidi"/>
                <w:lang w:bidi="ar-EG"/>
              </w:rPr>
              <w:t xml:space="preserve"> et al. (2018), Khin and Ho (2019), Gurumurthy et al. (2020)</w:t>
            </w:r>
          </w:p>
        </w:tc>
      </w:tr>
    </w:tbl>
    <w:p w14:paraId="22B3A150" w14:textId="77777777" w:rsidR="004953A9" w:rsidRPr="004953A9" w:rsidRDefault="004953A9" w:rsidP="004953A9">
      <w:pPr>
        <w:pStyle w:val="Body"/>
        <w:spacing w:after="0"/>
        <w:rPr>
          <w:rFonts w:ascii="Arial" w:hAnsi="Arial" w:cs="Arial"/>
          <w:i/>
          <w:iCs/>
          <w:sz w:val="18"/>
          <w:szCs w:val="18"/>
        </w:rPr>
      </w:pPr>
      <w:r w:rsidRPr="004953A9">
        <w:rPr>
          <w:rFonts w:ascii="Arial" w:hAnsi="Arial" w:cs="Arial"/>
          <w:i/>
          <w:iCs/>
          <w:sz w:val="18"/>
          <w:szCs w:val="18"/>
        </w:rPr>
        <w:t>Source: Nasiri M. et al., 2022</w:t>
      </w:r>
    </w:p>
    <w:p w14:paraId="51EFA877" w14:textId="77777777" w:rsidR="00091D94" w:rsidRDefault="00091D94" w:rsidP="0013512B">
      <w:pPr>
        <w:pStyle w:val="Body"/>
        <w:spacing w:after="0"/>
        <w:rPr>
          <w:rFonts w:ascii="Arial" w:hAnsi="Arial" w:cs="Arial"/>
        </w:rPr>
      </w:pPr>
    </w:p>
    <w:p w14:paraId="4F5C2BA8" w14:textId="77777777" w:rsidR="00091D94" w:rsidRPr="0013512B" w:rsidRDefault="00091D94" w:rsidP="0013512B">
      <w:pPr>
        <w:pStyle w:val="Body"/>
        <w:spacing w:after="0"/>
        <w:rPr>
          <w:rFonts w:ascii="Arial" w:hAnsi="Arial" w:cs="Arial"/>
        </w:rPr>
      </w:pPr>
    </w:p>
    <w:p w14:paraId="0B8575AF" w14:textId="18FF497E" w:rsidR="00B67C20" w:rsidRDefault="00B67C20" w:rsidP="00B67C20">
      <w:pPr>
        <w:pStyle w:val="AbstHead"/>
        <w:spacing w:after="0" w:line="360" w:lineRule="auto"/>
        <w:jc w:val="both"/>
      </w:pPr>
      <w:r>
        <w:rPr>
          <w:rFonts w:ascii="Arial" w:hAnsi="Arial" w:cs="Arial"/>
        </w:rPr>
        <w:t xml:space="preserve">2.2 </w:t>
      </w:r>
      <w:r>
        <w:t>Financia performance</w:t>
      </w:r>
    </w:p>
    <w:p w14:paraId="6B9B00D1" w14:textId="2C88E772" w:rsidR="00B67C20" w:rsidRPr="00B67C20" w:rsidRDefault="004D33E0" w:rsidP="004D33E0">
      <w:pPr>
        <w:pStyle w:val="Body"/>
        <w:rPr>
          <w:rFonts w:ascii="Arial" w:hAnsi="Arial" w:cs="Arial"/>
        </w:rPr>
      </w:pPr>
      <w:r w:rsidRPr="00CA77B9">
        <w:rPr>
          <w:rFonts w:ascii="Arial" w:hAnsi="Arial" w:cs="Arial"/>
          <w:b/>
          <w:bCs/>
          <w:i/>
          <w:iCs/>
          <w:u w:val="single"/>
        </w:rPr>
        <w:t>2.2.1 Operating Profit Margin and Net Profit Margin.</w:t>
      </w:r>
      <w:r>
        <w:rPr>
          <w:rFonts w:ascii="Arial" w:hAnsi="Arial" w:cs="Arial"/>
        </w:rPr>
        <w:t xml:space="preserve"> </w:t>
      </w:r>
      <w:r w:rsidR="00B67C20" w:rsidRPr="00B67C20">
        <w:rPr>
          <w:rFonts w:ascii="Arial" w:hAnsi="Arial" w:cs="Arial"/>
        </w:rPr>
        <w:t xml:space="preserve">Two operational measures that highlight financial performance can be used to measure </w:t>
      </w:r>
      <w:r w:rsidRPr="00B67C20">
        <w:rPr>
          <w:rFonts w:ascii="Arial" w:hAnsi="Arial" w:cs="Arial"/>
        </w:rPr>
        <w:t>financial</w:t>
      </w:r>
      <w:r w:rsidR="00B67C20" w:rsidRPr="00B67C20">
        <w:rPr>
          <w:rFonts w:ascii="Arial" w:hAnsi="Arial" w:cs="Arial"/>
        </w:rPr>
        <w:t xml:space="preserve"> performance within organizations: the operating profit margin and the net profit margin. These measures are also used in other research to explore the performance-digital transformation nexus (Wamba et al., 20</w:t>
      </w:r>
      <w:r w:rsidR="00133F0E">
        <w:rPr>
          <w:rFonts w:ascii="Arial" w:hAnsi="Arial" w:cs="Arial"/>
        </w:rPr>
        <w:t>20</w:t>
      </w:r>
      <w:r w:rsidR="00B67C20" w:rsidRPr="00B67C20">
        <w:rPr>
          <w:rFonts w:ascii="Arial" w:hAnsi="Arial" w:cs="Arial"/>
        </w:rPr>
        <w:t>; Sousa-Zomer et al., 2020).</w:t>
      </w:r>
    </w:p>
    <w:p w14:paraId="347B3B47" w14:textId="77777777" w:rsidR="00B67C20" w:rsidRPr="00B67C20" w:rsidRDefault="00B67C20" w:rsidP="00B67C20">
      <w:pPr>
        <w:pStyle w:val="Body"/>
        <w:rPr>
          <w:rFonts w:ascii="Arial" w:hAnsi="Arial" w:cs="Arial"/>
        </w:rPr>
      </w:pPr>
      <w:r w:rsidRPr="00B67C20">
        <w:rPr>
          <w:rFonts w:ascii="Arial" w:hAnsi="Arial" w:cs="Arial"/>
        </w:rPr>
        <w:t>Al-</w:t>
      </w:r>
      <w:proofErr w:type="spellStart"/>
      <w:r w:rsidRPr="00B67C20">
        <w:rPr>
          <w:rFonts w:ascii="Arial" w:hAnsi="Arial" w:cs="Arial"/>
        </w:rPr>
        <w:t>Amawi</w:t>
      </w:r>
      <w:proofErr w:type="spellEnd"/>
      <w:r w:rsidRPr="00B67C20">
        <w:rPr>
          <w:rFonts w:ascii="Arial" w:hAnsi="Arial" w:cs="Arial"/>
        </w:rPr>
        <w:t xml:space="preserve"> et al. (2023) conducted Panel data (2010–2019) with multiple regression. The study included all 13 ASE-listed commercial banks (130 bank-year observations), Profitability measured by Net Profit Margin (NPM) (as well as Tobin’s Q for market value, in a separate model). Al-</w:t>
      </w:r>
      <w:proofErr w:type="spellStart"/>
      <w:r w:rsidRPr="00B67C20">
        <w:rPr>
          <w:rFonts w:ascii="Arial" w:hAnsi="Arial" w:cs="Arial"/>
        </w:rPr>
        <w:t>Amawi</w:t>
      </w:r>
      <w:proofErr w:type="spellEnd"/>
      <w:r w:rsidRPr="00B67C20">
        <w:rPr>
          <w:rFonts w:ascii="Arial" w:hAnsi="Arial" w:cs="Arial"/>
        </w:rPr>
        <w:t xml:space="preserve"> found out that Digital transformation via virtual banking services significantly improved banks’ NPM. The regression showed a positive relationship between investment in those digital services and higher net profit margins.</w:t>
      </w:r>
    </w:p>
    <w:p w14:paraId="769DD540" w14:textId="77777777" w:rsidR="00B67C20" w:rsidRPr="00B67C20" w:rsidRDefault="00B67C20" w:rsidP="00B67C20">
      <w:pPr>
        <w:pStyle w:val="Body"/>
        <w:rPr>
          <w:rFonts w:ascii="Arial" w:hAnsi="Arial" w:cs="Arial"/>
        </w:rPr>
      </w:pPr>
      <w:proofErr w:type="spellStart"/>
      <w:r w:rsidRPr="00B67C20">
        <w:rPr>
          <w:rFonts w:ascii="Arial" w:hAnsi="Arial" w:cs="Arial"/>
        </w:rPr>
        <w:t>Jikrillah</w:t>
      </w:r>
      <w:proofErr w:type="spellEnd"/>
      <w:r w:rsidRPr="00B67C20">
        <w:rPr>
          <w:rFonts w:ascii="Arial" w:hAnsi="Arial" w:cs="Arial"/>
        </w:rPr>
        <w:t xml:space="preserve"> and Fadah (2023) carried out the operation using panel data from 2018 to 2020 and the exploratory method using Partial Least Squares Structural Equation Modeling (PLS-SEM). Digital banking adoption was scored based on the availability of mobile banking services in each bank. The main variables considered were the financial performance measures in terms of Return on Assets (ROA) and Net Profit Margin (NPM). According to the study results, digital transformation did not have a statistically significant effect on the Indonesian banks' profitability under consideration. Specifically, the use of mobile banking did not significantly impact ROA or NPM.</w:t>
      </w:r>
    </w:p>
    <w:p w14:paraId="035F3791" w14:textId="200AFCE0" w:rsidR="00A03B96" w:rsidRDefault="00B67C20" w:rsidP="00B67C20">
      <w:pPr>
        <w:pStyle w:val="Body"/>
        <w:spacing w:after="0"/>
        <w:rPr>
          <w:rFonts w:ascii="Arial" w:hAnsi="Arial" w:cs="Arial"/>
        </w:rPr>
      </w:pPr>
      <w:r w:rsidRPr="00B67C20">
        <w:rPr>
          <w:rFonts w:ascii="Arial" w:hAnsi="Arial" w:cs="Arial"/>
        </w:rPr>
        <w:t xml:space="preserve">Conversely, </w:t>
      </w:r>
      <w:proofErr w:type="spellStart"/>
      <w:r w:rsidRPr="00B67C20">
        <w:rPr>
          <w:rFonts w:ascii="Arial" w:hAnsi="Arial" w:cs="Arial"/>
        </w:rPr>
        <w:t>Kaddumi</w:t>
      </w:r>
      <w:proofErr w:type="spellEnd"/>
      <w:r w:rsidRPr="00B67C20">
        <w:rPr>
          <w:rFonts w:ascii="Arial" w:hAnsi="Arial" w:cs="Arial"/>
        </w:rPr>
        <w:t xml:space="preserve"> et al. (2023) adopted a mixed-method methodology that combined survey methods and panel regression analysis. The study used financial data for the period 2012-2020 and a questionnaire on the adoption of FinTech integration. The study collected 115 responses from Jordanian banks, using multivariate regression methods to derive relationships between FinTech indices and different performance measures. Interestingly, </w:t>
      </w:r>
      <w:proofErr w:type="spellStart"/>
      <w:r w:rsidRPr="00B67C20">
        <w:rPr>
          <w:rFonts w:ascii="Arial" w:hAnsi="Arial" w:cs="Arial"/>
        </w:rPr>
        <w:t>Kaddumi</w:t>
      </w:r>
      <w:proofErr w:type="spellEnd"/>
      <w:r w:rsidRPr="00B67C20">
        <w:rPr>
          <w:rFonts w:ascii="Arial" w:hAnsi="Arial" w:cs="Arial"/>
        </w:rPr>
        <w:t xml:space="preserve"> put emphasis on financial performance measures, using Net Profit Margin (NPM) as the dependent variable. The study concluded that digital transformation through FinTech adoption had a positive and significant effect on Jordanian banks' profitability.</w:t>
      </w:r>
    </w:p>
    <w:p w14:paraId="35A6825C" w14:textId="77777777" w:rsidR="004D33E0" w:rsidRDefault="004D33E0" w:rsidP="00B67C20">
      <w:pPr>
        <w:pStyle w:val="Body"/>
        <w:spacing w:after="0"/>
        <w:rPr>
          <w:rFonts w:ascii="Arial" w:hAnsi="Arial" w:cs="Arial"/>
        </w:rPr>
      </w:pPr>
    </w:p>
    <w:p w14:paraId="4F969A02" w14:textId="2EA801AB" w:rsidR="00116790" w:rsidRDefault="00116790" w:rsidP="00116790">
      <w:pPr>
        <w:pStyle w:val="AbstHead"/>
        <w:spacing w:after="0" w:line="360" w:lineRule="auto"/>
        <w:jc w:val="both"/>
        <w:rPr>
          <w:rFonts w:ascii="Arial" w:hAnsi="Arial" w:cs="Arial"/>
        </w:rPr>
      </w:pPr>
      <w:r>
        <w:rPr>
          <w:rFonts w:ascii="Arial" w:hAnsi="Arial" w:cs="Arial"/>
        </w:rPr>
        <w:lastRenderedPageBreak/>
        <w:t>3. Methodology</w:t>
      </w:r>
    </w:p>
    <w:p w14:paraId="3C1C4951" w14:textId="77B542E5" w:rsidR="00116790" w:rsidRDefault="00116790" w:rsidP="00116790">
      <w:pPr>
        <w:pStyle w:val="AbstHead"/>
        <w:spacing w:after="0" w:line="360" w:lineRule="auto"/>
        <w:jc w:val="both"/>
      </w:pPr>
      <w:r>
        <w:rPr>
          <w:rFonts w:ascii="Arial" w:hAnsi="Arial" w:cs="Arial"/>
        </w:rPr>
        <w:t xml:space="preserve">3.1 </w:t>
      </w:r>
      <w:r>
        <w:t>The Research question</w:t>
      </w:r>
    </w:p>
    <w:p w14:paraId="2FB20121" w14:textId="0A46D965" w:rsidR="00B67C20" w:rsidRDefault="00116790" w:rsidP="00CF495E">
      <w:pPr>
        <w:pStyle w:val="Body"/>
        <w:spacing w:after="0"/>
        <w:rPr>
          <w:rFonts w:ascii="Arial" w:hAnsi="Arial" w:cs="Arial"/>
        </w:rPr>
      </w:pPr>
      <w:r w:rsidRPr="00116790">
        <w:rPr>
          <w:rFonts w:ascii="Arial" w:hAnsi="Arial" w:cs="Arial"/>
        </w:rPr>
        <w:t>Reviewing the past research, the researcher concluded that there is a scarceness in the studies that directly links between the two proposed variables (Digital Transformation &amp; Financial Performance)</w:t>
      </w:r>
      <w:r w:rsidR="00CF495E">
        <w:rPr>
          <w:rFonts w:ascii="Arial" w:hAnsi="Arial" w:cs="Arial"/>
        </w:rPr>
        <w:t xml:space="preserve">. </w:t>
      </w:r>
      <w:r w:rsidR="00CF495E" w:rsidRPr="00CF495E">
        <w:rPr>
          <w:rFonts w:ascii="Arial" w:hAnsi="Arial" w:cs="Arial"/>
        </w:rPr>
        <w:t>Accordingly,</w:t>
      </w:r>
      <w:r w:rsidR="00CF495E">
        <w:rPr>
          <w:rFonts w:ascii="Arial" w:hAnsi="Arial" w:cs="Arial"/>
        </w:rPr>
        <w:t xml:space="preserve"> </w:t>
      </w:r>
      <w:r w:rsidR="00CF495E" w:rsidRPr="00CF495E">
        <w:rPr>
          <w:rFonts w:ascii="Arial" w:hAnsi="Arial" w:cs="Arial"/>
        </w:rPr>
        <w:t>the researchers</w:t>
      </w:r>
      <w:r w:rsidR="00CF495E">
        <w:rPr>
          <w:rFonts w:ascii="Arial" w:hAnsi="Arial" w:cs="Arial"/>
        </w:rPr>
        <w:t xml:space="preserve"> </w:t>
      </w:r>
      <w:r w:rsidR="00CF495E" w:rsidRPr="00CF495E">
        <w:rPr>
          <w:rFonts w:ascii="Arial" w:hAnsi="Arial" w:cs="Arial"/>
        </w:rPr>
        <w:t>have</w:t>
      </w:r>
      <w:r w:rsidR="00CF495E">
        <w:rPr>
          <w:rFonts w:ascii="Arial" w:hAnsi="Arial" w:cs="Arial"/>
        </w:rPr>
        <w:t xml:space="preserve"> </w:t>
      </w:r>
      <w:r w:rsidR="00CF495E" w:rsidRPr="00CF495E">
        <w:rPr>
          <w:rFonts w:ascii="Arial" w:hAnsi="Arial" w:cs="Arial"/>
        </w:rPr>
        <w:t>developed</w:t>
      </w:r>
      <w:r w:rsidR="00CF495E">
        <w:rPr>
          <w:rFonts w:ascii="Arial" w:hAnsi="Arial" w:cs="Arial"/>
        </w:rPr>
        <w:t xml:space="preserve"> </w:t>
      </w:r>
      <w:r w:rsidR="00CF495E" w:rsidRPr="00CF495E">
        <w:rPr>
          <w:rFonts w:ascii="Arial" w:hAnsi="Arial" w:cs="Arial"/>
        </w:rPr>
        <w:t>the</w:t>
      </w:r>
      <w:r w:rsidR="00CF495E">
        <w:rPr>
          <w:rFonts w:ascii="Arial" w:hAnsi="Arial" w:cs="Arial"/>
        </w:rPr>
        <w:t xml:space="preserve"> </w:t>
      </w:r>
      <w:r w:rsidR="00CF495E" w:rsidRPr="00CF495E">
        <w:rPr>
          <w:rFonts w:ascii="Arial" w:hAnsi="Arial" w:cs="Arial"/>
        </w:rPr>
        <w:t>following question:</w:t>
      </w:r>
      <w:r w:rsidR="00CF495E">
        <w:rPr>
          <w:rFonts w:ascii="Arial" w:hAnsi="Arial" w:cs="Arial"/>
        </w:rPr>
        <w:t xml:space="preserve"> </w:t>
      </w:r>
      <w:r w:rsidR="00CF495E" w:rsidRPr="00CF495E">
        <w:rPr>
          <w:rFonts w:ascii="Arial" w:hAnsi="Arial" w:cs="Arial"/>
        </w:rPr>
        <w:t>What is the impact of digital transformation on the financial performance of the Egyptian banking sector</w:t>
      </w:r>
      <w:r w:rsidR="00CF495E">
        <w:rPr>
          <w:rFonts w:ascii="Arial" w:hAnsi="Arial" w:cs="Arial"/>
        </w:rPr>
        <w:t>?</w:t>
      </w:r>
    </w:p>
    <w:p w14:paraId="19E0F9D6" w14:textId="2819B833" w:rsidR="00CF495E" w:rsidRDefault="00CF495E" w:rsidP="00CF495E">
      <w:pPr>
        <w:pStyle w:val="AbstHead"/>
        <w:spacing w:after="0" w:line="360" w:lineRule="auto"/>
        <w:jc w:val="both"/>
      </w:pPr>
      <w:r>
        <w:rPr>
          <w:rFonts w:ascii="Arial" w:hAnsi="Arial" w:cs="Arial"/>
        </w:rPr>
        <w:t xml:space="preserve">3.2 </w:t>
      </w:r>
      <w:r>
        <w:t>The Research question</w:t>
      </w:r>
    </w:p>
    <w:p w14:paraId="1F8A5B1F" w14:textId="77777777" w:rsidR="00CF495E" w:rsidRPr="00CF495E" w:rsidRDefault="00CF495E" w:rsidP="00CF495E">
      <w:pPr>
        <w:pStyle w:val="Body"/>
        <w:numPr>
          <w:ilvl w:val="0"/>
          <w:numId w:val="31"/>
        </w:numPr>
        <w:spacing w:after="0"/>
        <w:rPr>
          <w:rFonts w:ascii="Arial" w:hAnsi="Arial" w:cs="Arial"/>
        </w:rPr>
      </w:pPr>
      <w:r w:rsidRPr="00CF495E">
        <w:rPr>
          <w:rFonts w:ascii="Arial" w:hAnsi="Arial" w:cs="Arial"/>
        </w:rPr>
        <w:t>Identify the dimensions of digital transformation for the Egyptian banking sector.</w:t>
      </w:r>
    </w:p>
    <w:p w14:paraId="19D673CE" w14:textId="77777777" w:rsidR="00CF495E" w:rsidRPr="00CF495E" w:rsidRDefault="00CF495E" w:rsidP="00CF495E">
      <w:pPr>
        <w:pStyle w:val="Body"/>
        <w:numPr>
          <w:ilvl w:val="0"/>
          <w:numId w:val="31"/>
        </w:numPr>
        <w:spacing w:after="0"/>
        <w:rPr>
          <w:rFonts w:ascii="Arial" w:hAnsi="Arial" w:cs="Arial"/>
        </w:rPr>
      </w:pPr>
      <w:r w:rsidRPr="00CF495E">
        <w:rPr>
          <w:rFonts w:ascii="Arial" w:hAnsi="Arial" w:cs="Arial"/>
        </w:rPr>
        <w:t>Recognizing the measures of financial performance for the Egyptian banking sector.</w:t>
      </w:r>
    </w:p>
    <w:p w14:paraId="53255A82" w14:textId="77777777" w:rsidR="00CF495E" w:rsidRPr="00CF495E" w:rsidRDefault="00CF495E" w:rsidP="00CF495E">
      <w:pPr>
        <w:pStyle w:val="Body"/>
        <w:numPr>
          <w:ilvl w:val="0"/>
          <w:numId w:val="31"/>
        </w:numPr>
        <w:spacing w:after="0"/>
        <w:rPr>
          <w:rFonts w:ascii="Arial" w:hAnsi="Arial" w:cs="Arial"/>
        </w:rPr>
      </w:pPr>
      <w:r w:rsidRPr="00CF495E">
        <w:rPr>
          <w:rFonts w:ascii="Arial" w:hAnsi="Arial" w:cs="Arial"/>
        </w:rPr>
        <w:t>Determine the impact of digital transformation on the financial performance for the Egyptian banking sector.</w:t>
      </w:r>
    </w:p>
    <w:p w14:paraId="2C3D9F62" w14:textId="77777777" w:rsidR="00CF495E" w:rsidRDefault="00CF495E" w:rsidP="00CF495E">
      <w:pPr>
        <w:pStyle w:val="Body"/>
        <w:spacing w:after="0"/>
        <w:rPr>
          <w:rFonts w:ascii="Arial" w:hAnsi="Arial" w:cs="Arial"/>
        </w:rPr>
      </w:pPr>
    </w:p>
    <w:p w14:paraId="6F8084D6" w14:textId="4137BE73" w:rsidR="00CF495E" w:rsidRDefault="00CF495E" w:rsidP="00CF495E">
      <w:pPr>
        <w:pStyle w:val="AbstHead"/>
        <w:spacing w:after="0" w:line="360" w:lineRule="auto"/>
        <w:jc w:val="both"/>
        <w:rPr>
          <w:rFonts w:ascii="Arial" w:hAnsi="Arial" w:cs="Arial"/>
        </w:rPr>
      </w:pPr>
      <w:r>
        <w:rPr>
          <w:rFonts w:ascii="Arial" w:hAnsi="Arial" w:cs="Arial"/>
        </w:rPr>
        <w:t xml:space="preserve">3.3 </w:t>
      </w:r>
      <w:r w:rsidRPr="00CF495E">
        <w:rPr>
          <w:rFonts w:ascii="Arial" w:hAnsi="Arial" w:cs="Arial"/>
        </w:rPr>
        <w:t>Hypothesis Development</w:t>
      </w:r>
    </w:p>
    <w:p w14:paraId="6D0846C2" w14:textId="11DF68A4" w:rsidR="00CF495E" w:rsidRPr="00CF495E" w:rsidRDefault="00CF495E" w:rsidP="00CF495E">
      <w:pPr>
        <w:pStyle w:val="Body"/>
        <w:rPr>
          <w:rFonts w:ascii="Arial" w:hAnsi="Arial" w:cs="Arial"/>
        </w:rPr>
      </w:pPr>
      <w:r w:rsidRPr="00CF495E">
        <w:rPr>
          <w:rFonts w:ascii="Arial" w:hAnsi="Arial" w:cs="Arial"/>
        </w:rPr>
        <w:t xml:space="preserve">Many businesses have come to an agreement concerning the high potential for success that comes from digital transformation (Hess et al., 2016; Vial, 2019). In addition, many research studies have determined that digital technology has the potential to bring about changes in operations, subsequently yielding cost-efficiency, competitive advantage, and benefits in both operational and financial areas through improved monitoring and optimization (Porter and </w:t>
      </w:r>
      <w:proofErr w:type="spellStart"/>
      <w:r w:rsidRPr="00CF495E">
        <w:rPr>
          <w:rFonts w:ascii="Arial" w:hAnsi="Arial" w:cs="Arial"/>
        </w:rPr>
        <w:t>Heppelmann</w:t>
      </w:r>
      <w:proofErr w:type="spellEnd"/>
      <w:r w:rsidRPr="00CF495E">
        <w:rPr>
          <w:rFonts w:ascii="Arial" w:hAnsi="Arial" w:cs="Arial"/>
        </w:rPr>
        <w:t>, 2014).</w:t>
      </w:r>
    </w:p>
    <w:p w14:paraId="44E1AF36" w14:textId="660FE496" w:rsidR="00581398" w:rsidRDefault="00CF495E" w:rsidP="00CF495E">
      <w:pPr>
        <w:pStyle w:val="Body"/>
        <w:spacing w:after="0"/>
        <w:rPr>
          <w:rFonts w:ascii="Arial" w:hAnsi="Arial" w:cs="Arial"/>
        </w:rPr>
      </w:pPr>
      <w:r w:rsidRPr="00CF495E">
        <w:rPr>
          <w:rFonts w:ascii="Arial" w:hAnsi="Arial" w:cs="Arial"/>
        </w:rPr>
        <w:t>It was emphasized in 2019 that high failure rates in investments in digital assets indicate a significant lack of knowledge about how digital transformation affects financial performance (Libert et al., 2016; Matt et al., 2015; Vial, 2019). Libert et al. (2016) argue that the effect of digital transformation is not always something that can be measured in traditional key performance indicators (KPIs), instead underscoring the requirement for intermediate metrics. For example, such metrics as revenue calculated from the number of apps created and levels of satisfaction among users while using them could be signs that Apple's working practices are operationally efficient. In addition, most benefits derived from digital transformation come through pioneering ways of working, such as those for customer engagement or new ways for creating value through networks in a digital environment. Based on these findings, the main hypothesis would be formulated as follows</w:t>
      </w:r>
      <w:r w:rsidR="00581398">
        <w:rPr>
          <w:rFonts w:ascii="Arial" w:hAnsi="Arial" w:cs="Arial"/>
        </w:rPr>
        <w:t>:</w:t>
      </w:r>
    </w:p>
    <w:p w14:paraId="4501F5F1" w14:textId="77777777" w:rsidR="00581398" w:rsidRDefault="00581398" w:rsidP="00CF495E">
      <w:pPr>
        <w:pStyle w:val="Body"/>
        <w:spacing w:after="0"/>
        <w:rPr>
          <w:rFonts w:ascii="Arial" w:hAnsi="Arial" w:cs="Arial"/>
        </w:rPr>
      </w:pPr>
    </w:p>
    <w:p w14:paraId="592E1238" w14:textId="650D28C3" w:rsidR="00CF495E" w:rsidRPr="00CF495E" w:rsidRDefault="00CF495E" w:rsidP="00CF495E">
      <w:pPr>
        <w:pStyle w:val="Body"/>
        <w:spacing w:after="0"/>
        <w:rPr>
          <w:rFonts w:ascii="Arial" w:hAnsi="Arial" w:cs="Arial"/>
          <w:b/>
          <w:bCs/>
        </w:rPr>
      </w:pPr>
      <w:r w:rsidRPr="00CF495E">
        <w:rPr>
          <w:rFonts w:ascii="Arial" w:hAnsi="Arial" w:cs="Arial"/>
          <w:b/>
          <w:bCs/>
        </w:rPr>
        <w:t>H1: There is no statistically significant impact of Digital Transformation Dimensions (Digital Orientation, Digital Intensity, Digital Maturity) on the financial performance in the Egyptian banking sector</w:t>
      </w:r>
      <w:r w:rsidRPr="00CF495E">
        <w:rPr>
          <w:rFonts w:ascii="Arial" w:hAnsi="Arial" w:cs="Arial"/>
          <w:b/>
          <w:bCs/>
          <w:rtl/>
          <w:lang w:bidi="ar-EG"/>
        </w:rPr>
        <w:t>.</w:t>
      </w:r>
    </w:p>
    <w:p w14:paraId="76E372E4" w14:textId="77777777" w:rsidR="00A03B96" w:rsidRDefault="00A03B96" w:rsidP="00441B6F">
      <w:pPr>
        <w:pStyle w:val="Body"/>
        <w:spacing w:after="0"/>
        <w:rPr>
          <w:rFonts w:ascii="Arial" w:hAnsi="Arial" w:cs="Arial"/>
        </w:rPr>
      </w:pPr>
    </w:p>
    <w:p w14:paraId="366E068A" w14:textId="36D89472" w:rsidR="00581398" w:rsidRPr="00581398" w:rsidRDefault="00581398" w:rsidP="00581398">
      <w:pPr>
        <w:pStyle w:val="Body"/>
        <w:rPr>
          <w:rFonts w:ascii="Arial" w:hAnsi="Arial" w:cs="Arial"/>
        </w:rPr>
      </w:pPr>
      <w:r w:rsidRPr="00581398">
        <w:rPr>
          <w:rFonts w:ascii="Arial" w:hAnsi="Arial" w:cs="Arial"/>
        </w:rPr>
        <w:t xml:space="preserve">Additionally, many businesses leverage digital technology to enhance their current operations; however, this could hinder their ability to maximize benefits from digital transformations (Liberte et al., 2016). Nevertheless, complexity in value networks has increased due to involvement from various stakeholders in digital transformations, leading to an added challenge in managing such entities across a broad frontier. Therefore, financial success in digital transformations is faced with notable challenges (Matt et al., 2015; Vial, 2019). To overcome operation-related obstacles and preclude a narrow focus, this </w:t>
      </w:r>
      <w:r>
        <w:rPr>
          <w:rFonts w:ascii="Arial" w:hAnsi="Arial" w:cs="Arial"/>
        </w:rPr>
        <w:t>research</w:t>
      </w:r>
      <w:r w:rsidRPr="00581398">
        <w:rPr>
          <w:rFonts w:ascii="Arial" w:hAnsi="Arial" w:cs="Arial"/>
        </w:rPr>
        <w:t xml:space="preserve"> is organized around the concept of digital orientation by delivering strategic direction (Kindermann et al., 2021). Since digital orientation, when coordinated around its aim of leveraging digital technology, enables organizations to implement innovative digital solutions at high speed or embed innovative digital elements into existing frameworks, organizations can attain financial success while overcoming operation-based obstacles (Arias-Perez and Velez-Jaramillo, 2022; Vial, 2019). In addition, Porter and </w:t>
      </w:r>
      <w:proofErr w:type="spellStart"/>
      <w:r w:rsidRPr="00581398">
        <w:rPr>
          <w:rFonts w:ascii="Arial" w:hAnsi="Arial" w:cs="Arial"/>
        </w:rPr>
        <w:t>Heppelmann</w:t>
      </w:r>
      <w:proofErr w:type="spellEnd"/>
      <w:r w:rsidRPr="00581398">
        <w:rPr>
          <w:rFonts w:ascii="Arial" w:hAnsi="Arial" w:cs="Arial"/>
        </w:rPr>
        <w:t xml:space="preserve"> (2014) contend that digital orientation is essential in overcoming operation-based challenges, eventually leading to financial success </w:t>
      </w:r>
      <w:r w:rsidRPr="00581398">
        <w:rPr>
          <w:rFonts w:ascii="Arial" w:hAnsi="Arial" w:cs="Arial"/>
        </w:rPr>
        <w:lastRenderedPageBreak/>
        <w:t>based on autonomy, optimization, and supervision, together with creation of value within digital technology (Arias-Perez and Velez-Jaramillo, 2022). Thus, financial performance comes naturally together with digital orientation through provision of strategic direction for businesses undertaking digital transformations (Kindermann et al., 2021; Hess et al., 2016; Matt et al., 2015; Wang and Bai, 2021).</w:t>
      </w:r>
    </w:p>
    <w:p w14:paraId="35FDBB11" w14:textId="19298A05" w:rsidR="00581398" w:rsidRPr="00581398" w:rsidRDefault="00581398" w:rsidP="00581398">
      <w:pPr>
        <w:pStyle w:val="Body"/>
        <w:rPr>
          <w:rFonts w:ascii="Arial" w:hAnsi="Arial" w:cs="Arial"/>
        </w:rPr>
      </w:pPr>
      <w:r w:rsidRPr="00581398">
        <w:rPr>
          <w:rFonts w:ascii="Arial" w:hAnsi="Arial" w:cs="Arial"/>
        </w:rPr>
        <w:t>A significant amount of academic research shows that digital transformation goes beyond a single functional perspective (Vial, 2019; Hess et al., 2016). In contrast, there is a noted need for the "comprehensiveness of action" that organizations need to embrace to properly capitalize upon opportunities and counter threats from digital technology along the way toward realizing digital transformation (Warner and Wager, 2019; Singh and Hess, 2017). Experienced across different dimensions of business operations as related to digital initiatives, digital intensity shows a correlation with financial results. Westerman et al. (2012) state that companies that pursue a strategic approach toward digitization realize higher net incomes than those that undertake digital activities without direction.</w:t>
      </w:r>
    </w:p>
    <w:p w14:paraId="06946D70" w14:textId="19DA66C6" w:rsidR="00581398" w:rsidRDefault="00581398" w:rsidP="00581398">
      <w:pPr>
        <w:pStyle w:val="Body"/>
        <w:spacing w:after="0"/>
        <w:rPr>
          <w:rFonts w:ascii="Arial" w:hAnsi="Arial" w:cs="Arial"/>
        </w:rPr>
      </w:pPr>
      <w:r w:rsidRPr="00581398">
        <w:rPr>
          <w:rFonts w:ascii="Arial" w:hAnsi="Arial" w:cs="Arial"/>
        </w:rPr>
        <w:t>Digital maturity involves more than the adoption of new technologies; it involves a remodeling of the processes of banking to meet the needs of stakeholders. Essentially, digital maturity is an ongoing process of managing an emerging digital context (Kane et al., 2017). To gain more in-depth knowledge of the current approaches taken by banks to deal with digital transformation, content analysis will be applied, as the method allows for an objective and systematic evaluative framework to be used to analyze communication content (</w:t>
      </w:r>
      <w:proofErr w:type="spellStart"/>
      <w:r w:rsidRPr="00581398">
        <w:rPr>
          <w:rFonts w:ascii="Arial" w:hAnsi="Arial" w:cs="Arial"/>
        </w:rPr>
        <w:t>Berelson</w:t>
      </w:r>
      <w:proofErr w:type="spellEnd"/>
      <w:r w:rsidRPr="00581398">
        <w:rPr>
          <w:rFonts w:ascii="Arial" w:hAnsi="Arial" w:cs="Arial"/>
        </w:rPr>
        <w:t xml:space="preserve">, 1952). The banks will be placed in one of four pre-defined maturity levels (based on Westerman et al., 2012), which are developed based on the level of digital transformation initiatives implemented. It is anticipated that strong evidence will appear of an increased intensity in these digital transformation activities as one moves through maturity levels. The maturity levels 1 to 4 employed in this study were taken from the study by </w:t>
      </w:r>
      <w:bookmarkStart w:id="0" w:name="_Hlk198955792"/>
      <w:r w:rsidRPr="00581398">
        <w:rPr>
          <w:rFonts w:ascii="Arial" w:hAnsi="Arial" w:cs="Arial"/>
        </w:rPr>
        <w:t>Gokalp and Martinez (2021)</w:t>
      </w:r>
      <w:bookmarkEnd w:id="0"/>
      <w:r w:rsidR="003E6735">
        <w:rPr>
          <w:rFonts w:ascii="Arial" w:hAnsi="Arial" w:cs="Arial"/>
        </w:rPr>
        <w:t xml:space="preserve"> as shown in table (</w:t>
      </w:r>
      <w:r w:rsidR="004953A9">
        <w:rPr>
          <w:rFonts w:ascii="Arial" w:hAnsi="Arial" w:cs="Arial"/>
        </w:rPr>
        <w:t>2</w:t>
      </w:r>
      <w:r w:rsidR="003E6735">
        <w:rPr>
          <w:rFonts w:ascii="Arial" w:hAnsi="Arial" w:cs="Arial"/>
        </w:rPr>
        <w:t>)</w:t>
      </w:r>
      <w:r w:rsidRPr="00581398">
        <w:rPr>
          <w:rFonts w:ascii="Arial" w:hAnsi="Arial" w:cs="Arial"/>
        </w:rPr>
        <w:t>, who compared 18 maturity models to develop their own model for digital transformation capability maturity. The current study will take their model to outline the maturity levels relevant for measuring digital maturity. The hypothesis can therefore be defined as:</w:t>
      </w:r>
    </w:p>
    <w:p w14:paraId="4F1E5561" w14:textId="77777777" w:rsidR="00581398" w:rsidRPr="00581398" w:rsidRDefault="00581398" w:rsidP="00581398">
      <w:pPr>
        <w:pStyle w:val="Body"/>
        <w:spacing w:after="0"/>
        <w:rPr>
          <w:rFonts w:ascii="Arial" w:hAnsi="Arial" w:cs="Arial"/>
        </w:rPr>
      </w:pPr>
    </w:p>
    <w:p w14:paraId="49A7A292" w14:textId="77777777" w:rsidR="00581398" w:rsidRDefault="00581398" w:rsidP="00581398">
      <w:pPr>
        <w:pStyle w:val="Body"/>
        <w:spacing w:after="0"/>
        <w:rPr>
          <w:rFonts w:ascii="Arial" w:hAnsi="Arial" w:cs="Arial"/>
          <w:b/>
          <w:bCs/>
          <w:lang w:bidi="ar-EG"/>
        </w:rPr>
      </w:pPr>
      <w:r w:rsidRPr="00581398">
        <w:rPr>
          <w:rFonts w:ascii="Arial" w:hAnsi="Arial" w:cs="Arial"/>
          <w:b/>
          <w:bCs/>
        </w:rPr>
        <w:t>H2: There is no statistically significant impact of Digital Transformation Dimensions on the Operating Profit margin of the Egyptian banking sector</w:t>
      </w:r>
      <w:r w:rsidRPr="00581398">
        <w:rPr>
          <w:rFonts w:ascii="Arial" w:hAnsi="Arial" w:cs="Arial"/>
          <w:b/>
          <w:bCs/>
          <w:rtl/>
          <w:lang w:bidi="ar-EG"/>
        </w:rPr>
        <w:t>.</w:t>
      </w:r>
    </w:p>
    <w:p w14:paraId="11519639" w14:textId="77777777" w:rsidR="00581398" w:rsidRPr="00581398" w:rsidRDefault="00581398" w:rsidP="00581398">
      <w:pPr>
        <w:pStyle w:val="Body"/>
        <w:spacing w:after="0"/>
        <w:rPr>
          <w:rFonts w:ascii="Arial" w:hAnsi="Arial" w:cs="Arial"/>
          <w:b/>
          <w:bCs/>
        </w:rPr>
      </w:pPr>
    </w:p>
    <w:p w14:paraId="3F148897" w14:textId="77777777" w:rsidR="00581398" w:rsidRPr="00581398" w:rsidRDefault="00581398" w:rsidP="00581398">
      <w:pPr>
        <w:pStyle w:val="Body"/>
        <w:spacing w:after="0"/>
        <w:rPr>
          <w:rFonts w:ascii="Arial" w:hAnsi="Arial" w:cs="Arial"/>
          <w:b/>
          <w:bCs/>
        </w:rPr>
      </w:pPr>
      <w:r w:rsidRPr="00581398">
        <w:rPr>
          <w:rFonts w:ascii="Arial" w:hAnsi="Arial" w:cs="Arial"/>
          <w:b/>
          <w:bCs/>
        </w:rPr>
        <w:t>H3: There is no statistically significant impact of Digital Transformation Dimensions on the Net Profit margin of the Egyptian banking sector.</w:t>
      </w:r>
    </w:p>
    <w:p w14:paraId="1E3B083E" w14:textId="77777777" w:rsidR="00CF495E" w:rsidRDefault="00CF495E" w:rsidP="00441B6F">
      <w:pPr>
        <w:pStyle w:val="Body"/>
        <w:spacing w:after="0"/>
        <w:rPr>
          <w:rFonts w:ascii="Arial" w:hAnsi="Arial" w:cs="Arial"/>
        </w:rPr>
      </w:pPr>
    </w:p>
    <w:p w14:paraId="7692F948" w14:textId="21D58884" w:rsidR="00CA77B9" w:rsidRDefault="00CA77B9" w:rsidP="00CA77B9">
      <w:pPr>
        <w:pStyle w:val="AbstHead"/>
        <w:spacing w:after="0" w:line="360" w:lineRule="auto"/>
        <w:jc w:val="both"/>
        <w:rPr>
          <w:rFonts w:ascii="Arial" w:hAnsi="Arial" w:cs="Arial"/>
        </w:rPr>
      </w:pPr>
      <w:r>
        <w:rPr>
          <w:rFonts w:ascii="Arial" w:hAnsi="Arial" w:cs="Arial"/>
        </w:rPr>
        <w:t xml:space="preserve">3.4 </w:t>
      </w:r>
      <w:r w:rsidRPr="00F47B66">
        <w:t>Research Variables:</w:t>
      </w:r>
    </w:p>
    <w:p w14:paraId="0644B517" w14:textId="405ED8D0" w:rsidR="00CA77B9" w:rsidRPr="00CA77B9" w:rsidRDefault="00CA77B9" w:rsidP="00CA77B9">
      <w:pPr>
        <w:pStyle w:val="Body"/>
        <w:spacing w:after="0"/>
        <w:rPr>
          <w:rFonts w:ascii="Arial" w:hAnsi="Arial" w:cs="Arial"/>
          <w:b/>
          <w:bCs/>
          <w:u w:val="single"/>
        </w:rPr>
      </w:pPr>
      <w:r w:rsidRPr="00CA77B9">
        <w:rPr>
          <w:rFonts w:ascii="Arial" w:hAnsi="Arial" w:cs="Arial"/>
          <w:b/>
          <w:bCs/>
          <w:u w:val="single"/>
        </w:rPr>
        <w:t>3.4.1 Digital Transformation (Independent Variable):</w:t>
      </w:r>
    </w:p>
    <w:p w14:paraId="14E3F1A0" w14:textId="77777777" w:rsidR="00CA77B9" w:rsidRPr="00CA77B9" w:rsidRDefault="00CA77B9" w:rsidP="00CA77B9">
      <w:pPr>
        <w:pStyle w:val="Body"/>
        <w:spacing w:after="0"/>
        <w:rPr>
          <w:rFonts w:ascii="Arial" w:hAnsi="Arial" w:cs="Arial"/>
        </w:rPr>
      </w:pPr>
      <w:r w:rsidRPr="00CA77B9">
        <w:rPr>
          <w:rFonts w:ascii="Arial" w:hAnsi="Arial" w:cs="Arial"/>
        </w:rPr>
        <w:t>Digital Transformation can be measured by Digital Orientation, Digital Intensity, Digital Maturity.</w:t>
      </w:r>
    </w:p>
    <w:p w14:paraId="07B9386E" w14:textId="10DD3E51" w:rsidR="00CA77B9" w:rsidRPr="00CA77B9" w:rsidRDefault="00CA77B9" w:rsidP="00CA77B9">
      <w:pPr>
        <w:pStyle w:val="Body"/>
        <w:spacing w:after="0"/>
        <w:rPr>
          <w:rFonts w:ascii="Arial" w:hAnsi="Arial" w:cs="Arial"/>
          <w:u w:val="single"/>
        </w:rPr>
      </w:pPr>
      <w:r w:rsidRPr="00CA77B9">
        <w:rPr>
          <w:rFonts w:ascii="Arial" w:hAnsi="Arial" w:cs="Arial"/>
          <w:b/>
          <w:bCs/>
          <w:u w:val="single"/>
        </w:rPr>
        <w:t>3.4.2 Financial Performance (Dependent Variable):</w:t>
      </w:r>
    </w:p>
    <w:p w14:paraId="67B69B5E" w14:textId="77777777" w:rsidR="00CA77B9" w:rsidRPr="00CA77B9" w:rsidRDefault="00CA77B9" w:rsidP="00CA77B9">
      <w:pPr>
        <w:pStyle w:val="Body"/>
        <w:spacing w:after="0"/>
        <w:rPr>
          <w:rFonts w:ascii="Arial" w:hAnsi="Arial" w:cs="Arial"/>
        </w:rPr>
      </w:pPr>
      <w:r w:rsidRPr="00CA77B9">
        <w:rPr>
          <w:rFonts w:ascii="Arial" w:hAnsi="Arial" w:cs="Arial"/>
        </w:rPr>
        <w:t>The financial performance can be measured by the Net Profit margin and the Operating Profit margin.</w:t>
      </w:r>
    </w:p>
    <w:p w14:paraId="637342F5" w14:textId="47AD14D9" w:rsidR="00CA77B9" w:rsidRPr="00CA77B9" w:rsidRDefault="00CA77B9" w:rsidP="00CA77B9">
      <w:pPr>
        <w:pStyle w:val="Body"/>
        <w:spacing w:after="0"/>
        <w:rPr>
          <w:rFonts w:ascii="Arial" w:hAnsi="Arial" w:cs="Arial"/>
          <w:b/>
          <w:bCs/>
          <w:u w:val="single"/>
        </w:rPr>
      </w:pPr>
      <w:r w:rsidRPr="00CA77B9">
        <w:rPr>
          <w:rFonts w:ascii="Arial" w:hAnsi="Arial" w:cs="Arial"/>
          <w:b/>
          <w:bCs/>
          <w:u w:val="single"/>
        </w:rPr>
        <w:t xml:space="preserve">3.4.3 Control Variables: </w:t>
      </w:r>
    </w:p>
    <w:p w14:paraId="57DC9ABA" w14:textId="77777777" w:rsidR="00CA77B9" w:rsidRPr="00CA77B9" w:rsidRDefault="00CA77B9" w:rsidP="00CA77B9">
      <w:pPr>
        <w:pStyle w:val="Body"/>
        <w:spacing w:after="0"/>
        <w:rPr>
          <w:rFonts w:ascii="Arial" w:hAnsi="Arial" w:cs="Arial"/>
        </w:rPr>
      </w:pPr>
      <w:r w:rsidRPr="00CA77B9">
        <w:rPr>
          <w:rFonts w:ascii="Arial" w:hAnsi="Arial" w:cs="Arial"/>
        </w:rPr>
        <w:t>The main control variables used to isolate the impact of digital transformation on performance are Non-Performing Loans (NPL), Net Interest Margin (NIM), Loan to Deposit ratio (LDR), Total Assets (TA) and Capital Adequacy ratio (CAR).</w:t>
      </w:r>
    </w:p>
    <w:p w14:paraId="6FF9EF30" w14:textId="77777777" w:rsidR="00581398" w:rsidRDefault="00581398" w:rsidP="00441B6F">
      <w:pPr>
        <w:pStyle w:val="Body"/>
        <w:spacing w:after="0"/>
        <w:rPr>
          <w:rFonts w:ascii="Arial" w:hAnsi="Arial" w:cs="Arial"/>
        </w:rPr>
      </w:pPr>
    </w:p>
    <w:p w14:paraId="22801692" w14:textId="77777777" w:rsidR="00CA77B9" w:rsidRDefault="00CA77B9" w:rsidP="00441B6F">
      <w:pPr>
        <w:pStyle w:val="Body"/>
        <w:spacing w:after="0"/>
        <w:rPr>
          <w:rFonts w:ascii="Arial" w:hAnsi="Arial" w:cs="Arial"/>
        </w:rPr>
      </w:pPr>
    </w:p>
    <w:p w14:paraId="5F2D58FD" w14:textId="61522AE7" w:rsidR="00CA77B9" w:rsidRPr="003E6735" w:rsidRDefault="003E6735" w:rsidP="003E6735">
      <w:pPr>
        <w:rPr>
          <w:rFonts w:asciiTheme="minorBidi" w:hAnsiTheme="minorBidi" w:cstheme="minorBidi"/>
          <w:b/>
          <w:bCs/>
        </w:rPr>
      </w:pPr>
      <w:r>
        <w:t xml:space="preserve">                                                  </w:t>
      </w:r>
      <w:r w:rsidRPr="003E6735">
        <w:rPr>
          <w:rFonts w:ascii="Arial" w:hAnsi="Arial"/>
          <w:b/>
        </w:rPr>
        <w:t xml:space="preserve">Table </w:t>
      </w:r>
      <w:r w:rsidR="004953A9">
        <w:rPr>
          <w:rFonts w:ascii="Arial" w:hAnsi="Arial"/>
          <w:b/>
        </w:rPr>
        <w:t>(2):</w:t>
      </w:r>
      <w:r w:rsidRPr="003E6735">
        <w:rPr>
          <w:rFonts w:ascii="Arial" w:hAnsi="Arial"/>
          <w:b/>
        </w:rPr>
        <w:t xml:space="preserve"> Research Variables</w:t>
      </w:r>
      <w:r w:rsidRPr="003E6735">
        <w:rPr>
          <w:rFonts w:asciiTheme="minorBidi" w:hAnsiTheme="minorBidi" w:cstheme="minorBidi"/>
          <w:b/>
          <w:bCs/>
        </w:rPr>
        <w:t xml:space="preserve">            </w:t>
      </w:r>
    </w:p>
    <w:p w14:paraId="3C77D3CF" w14:textId="77777777" w:rsidR="00CA77B9" w:rsidRDefault="00CA77B9" w:rsidP="00441B6F">
      <w:pPr>
        <w:pStyle w:val="Body"/>
        <w:spacing w:after="0"/>
        <w:rPr>
          <w:rFonts w:ascii="Arial" w:hAnsi="Arial" w:cs="Arial"/>
        </w:rPr>
      </w:pPr>
    </w:p>
    <w:tbl>
      <w:tblPr>
        <w:tblStyle w:val="ListTable6Colorful"/>
        <w:tblW w:w="8730" w:type="dxa"/>
        <w:tblLook w:val="04A0" w:firstRow="1" w:lastRow="0" w:firstColumn="1" w:lastColumn="0" w:noHBand="0" w:noVBand="1"/>
      </w:tblPr>
      <w:tblGrid>
        <w:gridCol w:w="2027"/>
        <w:gridCol w:w="1954"/>
        <w:gridCol w:w="3237"/>
        <w:gridCol w:w="1512"/>
      </w:tblGrid>
      <w:tr w:rsidR="00CA77B9" w:rsidRPr="00CA77B9" w14:paraId="05EF063D" w14:textId="77777777" w:rsidTr="000F59DD">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7" w:type="dxa"/>
          </w:tcPr>
          <w:p w14:paraId="489AA3E6" w14:textId="77777777" w:rsidR="00CA77B9" w:rsidRPr="00CA77B9" w:rsidRDefault="00CA77B9" w:rsidP="003E6735">
            <w:pPr>
              <w:pStyle w:val="Body"/>
              <w:spacing w:after="0"/>
              <w:jc w:val="left"/>
              <w:rPr>
                <w:rFonts w:ascii="Arial" w:hAnsi="Arial" w:cs="Arial"/>
                <w:i/>
                <w:iCs/>
              </w:rPr>
            </w:pPr>
            <w:bookmarkStart w:id="1" w:name="_Hlk198704756"/>
            <w:r w:rsidRPr="00CA77B9">
              <w:rPr>
                <w:rFonts w:ascii="Arial" w:hAnsi="Arial" w:cs="Arial"/>
              </w:rPr>
              <w:lastRenderedPageBreak/>
              <w:t>Variable</w:t>
            </w:r>
          </w:p>
        </w:tc>
        <w:tc>
          <w:tcPr>
            <w:tcW w:w="1954" w:type="dxa"/>
          </w:tcPr>
          <w:p w14:paraId="6F8E79DB" w14:textId="77777777" w:rsidR="00CA77B9" w:rsidRPr="00CA77B9" w:rsidRDefault="00CA77B9" w:rsidP="003E673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CA77B9">
              <w:rPr>
                <w:rFonts w:ascii="Arial" w:hAnsi="Arial" w:cs="Arial"/>
              </w:rPr>
              <w:t>Source</w:t>
            </w:r>
          </w:p>
        </w:tc>
        <w:tc>
          <w:tcPr>
            <w:tcW w:w="3237" w:type="dxa"/>
          </w:tcPr>
          <w:p w14:paraId="47E5B574" w14:textId="77777777" w:rsidR="00CA77B9" w:rsidRPr="00CA77B9" w:rsidRDefault="00CA77B9" w:rsidP="003E673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CA77B9">
              <w:rPr>
                <w:rFonts w:ascii="Arial" w:hAnsi="Arial" w:cs="Arial"/>
              </w:rPr>
              <w:t>Analyzation</w:t>
            </w:r>
          </w:p>
        </w:tc>
        <w:tc>
          <w:tcPr>
            <w:tcW w:w="1512" w:type="dxa"/>
          </w:tcPr>
          <w:p w14:paraId="526EF663" w14:textId="77777777" w:rsidR="00CA77B9" w:rsidRPr="00CA77B9" w:rsidRDefault="00CA77B9" w:rsidP="003E6735">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CA77B9">
              <w:rPr>
                <w:rFonts w:ascii="Arial" w:hAnsi="Arial" w:cs="Arial"/>
              </w:rPr>
              <w:t>Scale</w:t>
            </w:r>
          </w:p>
        </w:tc>
      </w:tr>
      <w:tr w:rsidR="00CA77B9" w:rsidRPr="00CA77B9" w14:paraId="097A9F52" w14:textId="77777777" w:rsidTr="000F59DD">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27" w:type="dxa"/>
          </w:tcPr>
          <w:p w14:paraId="3DCF1692" w14:textId="77777777" w:rsidR="00CA77B9" w:rsidRPr="00CA77B9" w:rsidRDefault="00CA77B9" w:rsidP="003E6735">
            <w:pPr>
              <w:pStyle w:val="Body"/>
              <w:spacing w:after="0"/>
              <w:jc w:val="left"/>
              <w:rPr>
                <w:rFonts w:ascii="Arial" w:hAnsi="Arial" w:cs="Arial"/>
                <w:i/>
                <w:iCs/>
              </w:rPr>
            </w:pPr>
            <w:r w:rsidRPr="00CA77B9">
              <w:rPr>
                <w:rFonts w:ascii="Arial" w:hAnsi="Arial" w:cs="Arial"/>
              </w:rPr>
              <w:t>Digital Orientation</w:t>
            </w:r>
          </w:p>
        </w:tc>
        <w:tc>
          <w:tcPr>
            <w:tcW w:w="1954" w:type="dxa"/>
          </w:tcPr>
          <w:p w14:paraId="4CA1B2A9" w14:textId="77777777" w:rsidR="00CA77B9" w:rsidRPr="00CA77B9" w:rsidRDefault="00CA77B9" w:rsidP="003E673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Annual Reports</w:t>
            </w:r>
          </w:p>
        </w:tc>
        <w:tc>
          <w:tcPr>
            <w:tcW w:w="3237" w:type="dxa"/>
          </w:tcPr>
          <w:p w14:paraId="724FCC24" w14:textId="77777777" w:rsidR="00CA77B9" w:rsidRPr="00CA77B9" w:rsidRDefault="00CA77B9" w:rsidP="00CA77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Number of mentions of digital related keywords in the annual reports</w:t>
            </w:r>
          </w:p>
        </w:tc>
        <w:tc>
          <w:tcPr>
            <w:tcW w:w="1512" w:type="dxa"/>
          </w:tcPr>
          <w:p w14:paraId="7A577D9B" w14:textId="77777777" w:rsidR="00CA77B9" w:rsidRPr="00CA77B9" w:rsidRDefault="00CA77B9" w:rsidP="003E673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Nominal</w:t>
            </w:r>
          </w:p>
        </w:tc>
      </w:tr>
      <w:tr w:rsidR="003E6735" w:rsidRPr="00CA77B9" w14:paraId="4A45BDE4" w14:textId="77777777" w:rsidTr="000F59DD">
        <w:trPr>
          <w:trHeight w:val="514"/>
        </w:trPr>
        <w:tc>
          <w:tcPr>
            <w:cnfStyle w:val="001000000000" w:firstRow="0" w:lastRow="0" w:firstColumn="1" w:lastColumn="0" w:oddVBand="0" w:evenVBand="0" w:oddHBand="0" w:evenHBand="0" w:firstRowFirstColumn="0" w:firstRowLastColumn="0" w:lastRowFirstColumn="0" w:lastRowLastColumn="0"/>
            <w:tcW w:w="2027" w:type="dxa"/>
          </w:tcPr>
          <w:p w14:paraId="403EB194" w14:textId="77777777" w:rsidR="00CA77B9" w:rsidRPr="00CA77B9" w:rsidRDefault="00CA77B9" w:rsidP="003E6735">
            <w:pPr>
              <w:pStyle w:val="Body"/>
              <w:spacing w:after="0"/>
              <w:jc w:val="left"/>
              <w:rPr>
                <w:rFonts w:ascii="Arial" w:hAnsi="Arial" w:cs="Arial"/>
                <w:i/>
                <w:iCs/>
              </w:rPr>
            </w:pPr>
            <w:r w:rsidRPr="00CA77B9">
              <w:rPr>
                <w:rFonts w:ascii="Arial" w:hAnsi="Arial" w:cs="Arial"/>
              </w:rPr>
              <w:t>Digital Intensity</w:t>
            </w:r>
          </w:p>
        </w:tc>
        <w:tc>
          <w:tcPr>
            <w:tcW w:w="1954" w:type="dxa"/>
          </w:tcPr>
          <w:p w14:paraId="402F5BB9" w14:textId="77777777" w:rsidR="00CA77B9" w:rsidRPr="00CA77B9" w:rsidRDefault="00CA77B9" w:rsidP="003E673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77B9">
              <w:rPr>
                <w:rFonts w:ascii="Arial" w:hAnsi="Arial" w:cs="Arial"/>
              </w:rPr>
              <w:t>Annual Reports</w:t>
            </w:r>
          </w:p>
        </w:tc>
        <w:tc>
          <w:tcPr>
            <w:tcW w:w="3237" w:type="dxa"/>
          </w:tcPr>
          <w:p w14:paraId="73DEA3B1" w14:textId="77777777" w:rsidR="00CA77B9" w:rsidRPr="00CA77B9" w:rsidRDefault="00CA77B9" w:rsidP="00CA77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CA77B9">
              <w:rPr>
                <w:rFonts w:ascii="Arial" w:hAnsi="Arial" w:cs="Arial"/>
              </w:rPr>
              <w:t>Number of digital transformation areas (strategy</w:t>
            </w:r>
            <w:r w:rsidRPr="00CA77B9">
              <w:rPr>
                <w:rFonts w:ascii="Arial" w:hAnsi="Arial" w:cs="Arial"/>
                <w:rtl/>
                <w:lang w:bidi="ar-EG"/>
              </w:rPr>
              <w:t>,</w:t>
            </w:r>
            <w:r w:rsidRPr="00CA77B9">
              <w:rPr>
                <w:rFonts w:ascii="Arial" w:hAnsi="Arial" w:cs="Arial"/>
              </w:rPr>
              <w:t xml:space="preserve"> leadership, organization and culture, customers, products and services, technology, production and processes</w:t>
            </w:r>
            <w:r w:rsidRPr="00CA77B9">
              <w:rPr>
                <w:rFonts w:ascii="Arial" w:hAnsi="Arial" w:cs="Arial"/>
                <w:rtl/>
                <w:lang w:bidi="ar-EG"/>
              </w:rPr>
              <w:t>,</w:t>
            </w:r>
            <w:r w:rsidRPr="00CA77B9">
              <w:rPr>
                <w:rFonts w:ascii="Arial" w:hAnsi="Arial" w:cs="Arial"/>
              </w:rPr>
              <w:t xml:space="preserve"> supply chain and employees) covered in the annual reports</w:t>
            </w:r>
          </w:p>
        </w:tc>
        <w:tc>
          <w:tcPr>
            <w:tcW w:w="1512" w:type="dxa"/>
          </w:tcPr>
          <w:p w14:paraId="3F3AB530" w14:textId="77777777" w:rsidR="00CA77B9" w:rsidRPr="00CA77B9" w:rsidRDefault="00CA77B9" w:rsidP="003E673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77B9">
              <w:rPr>
                <w:rFonts w:ascii="Arial" w:hAnsi="Arial" w:cs="Arial"/>
              </w:rPr>
              <w:t>Scale from 1 to 9</w:t>
            </w:r>
          </w:p>
        </w:tc>
      </w:tr>
      <w:tr w:rsidR="00CA77B9" w:rsidRPr="00CA77B9" w14:paraId="62D47296" w14:textId="77777777" w:rsidTr="000F59D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027" w:type="dxa"/>
          </w:tcPr>
          <w:p w14:paraId="7092AA4B" w14:textId="77777777" w:rsidR="00CA77B9" w:rsidRPr="00CA77B9" w:rsidRDefault="00CA77B9" w:rsidP="003E6735">
            <w:pPr>
              <w:pStyle w:val="Body"/>
              <w:spacing w:after="0"/>
              <w:jc w:val="left"/>
              <w:rPr>
                <w:rFonts w:ascii="Arial" w:hAnsi="Arial" w:cs="Arial"/>
                <w:i/>
                <w:iCs/>
              </w:rPr>
            </w:pPr>
            <w:r w:rsidRPr="00CA77B9">
              <w:rPr>
                <w:rFonts w:ascii="Arial" w:hAnsi="Arial" w:cs="Arial"/>
              </w:rPr>
              <w:t>Digital Maturity</w:t>
            </w:r>
          </w:p>
        </w:tc>
        <w:tc>
          <w:tcPr>
            <w:tcW w:w="1954" w:type="dxa"/>
          </w:tcPr>
          <w:p w14:paraId="459BF09D" w14:textId="77777777" w:rsidR="00CA77B9" w:rsidRPr="00CA77B9" w:rsidRDefault="00CA77B9" w:rsidP="003E673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Annual Reports</w:t>
            </w:r>
          </w:p>
        </w:tc>
        <w:tc>
          <w:tcPr>
            <w:tcW w:w="3237" w:type="dxa"/>
          </w:tcPr>
          <w:p w14:paraId="0A6A8A22" w14:textId="77777777" w:rsidR="00CA77B9" w:rsidRPr="00CA77B9" w:rsidRDefault="00CA77B9" w:rsidP="00CA77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Level of digital transformation maturity based on content analysis of the initiatives described in annual reports</w:t>
            </w:r>
          </w:p>
        </w:tc>
        <w:tc>
          <w:tcPr>
            <w:tcW w:w="1512" w:type="dxa"/>
          </w:tcPr>
          <w:p w14:paraId="3441FEB0" w14:textId="77777777" w:rsidR="00CA77B9" w:rsidRPr="00CA77B9" w:rsidRDefault="00CA77B9" w:rsidP="003E673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Scale from 1 to 4</w:t>
            </w:r>
          </w:p>
        </w:tc>
      </w:tr>
      <w:tr w:rsidR="003E6735" w:rsidRPr="00CA77B9" w14:paraId="03E064B5" w14:textId="77777777" w:rsidTr="000F59DD">
        <w:trPr>
          <w:trHeight w:val="514"/>
        </w:trPr>
        <w:tc>
          <w:tcPr>
            <w:cnfStyle w:val="001000000000" w:firstRow="0" w:lastRow="0" w:firstColumn="1" w:lastColumn="0" w:oddVBand="0" w:evenVBand="0" w:oddHBand="0" w:evenHBand="0" w:firstRowFirstColumn="0" w:firstRowLastColumn="0" w:lastRowFirstColumn="0" w:lastRowLastColumn="0"/>
            <w:tcW w:w="2027" w:type="dxa"/>
          </w:tcPr>
          <w:p w14:paraId="0B3CDDBB" w14:textId="77777777" w:rsidR="00CA77B9" w:rsidRPr="00CA77B9" w:rsidRDefault="00CA77B9" w:rsidP="003E6735">
            <w:pPr>
              <w:pStyle w:val="Body"/>
              <w:spacing w:after="0"/>
              <w:jc w:val="left"/>
              <w:rPr>
                <w:rFonts w:ascii="Arial" w:hAnsi="Arial" w:cs="Arial"/>
                <w:i/>
                <w:iCs/>
              </w:rPr>
            </w:pPr>
            <w:r w:rsidRPr="00CA77B9">
              <w:rPr>
                <w:rFonts w:ascii="Arial" w:hAnsi="Arial" w:cs="Arial"/>
              </w:rPr>
              <w:t>Net Profit Margin</w:t>
            </w:r>
          </w:p>
        </w:tc>
        <w:tc>
          <w:tcPr>
            <w:tcW w:w="1954" w:type="dxa"/>
          </w:tcPr>
          <w:p w14:paraId="3912FE5D" w14:textId="77777777" w:rsidR="00CA77B9" w:rsidRPr="00CA77B9" w:rsidRDefault="00CA77B9" w:rsidP="003E673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77B9">
              <w:rPr>
                <w:rFonts w:ascii="Arial" w:hAnsi="Arial" w:cs="Arial"/>
              </w:rPr>
              <w:t>Financial Statements</w:t>
            </w:r>
          </w:p>
        </w:tc>
        <w:tc>
          <w:tcPr>
            <w:tcW w:w="3237" w:type="dxa"/>
          </w:tcPr>
          <w:p w14:paraId="28B50ECD" w14:textId="77777777" w:rsidR="00CA77B9" w:rsidRPr="00CA77B9" w:rsidRDefault="00CA77B9" w:rsidP="00CA77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CA77B9">
              <w:rPr>
                <w:rFonts w:ascii="Arial" w:hAnsi="Arial" w:cs="Arial"/>
              </w:rPr>
              <w:t>Directly Concluded from database</w:t>
            </w:r>
          </w:p>
        </w:tc>
        <w:tc>
          <w:tcPr>
            <w:tcW w:w="1512" w:type="dxa"/>
          </w:tcPr>
          <w:p w14:paraId="4505A038" w14:textId="4897CBA0" w:rsidR="00CA77B9" w:rsidRPr="00CA77B9" w:rsidRDefault="003E6735" w:rsidP="003E673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Percentage</w:t>
            </w:r>
          </w:p>
        </w:tc>
      </w:tr>
      <w:tr w:rsidR="00CA77B9" w:rsidRPr="00CA77B9" w14:paraId="46F06760" w14:textId="77777777" w:rsidTr="000F59D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7" w:type="dxa"/>
          </w:tcPr>
          <w:p w14:paraId="5284177E" w14:textId="77777777" w:rsidR="00CA77B9" w:rsidRPr="00CA77B9" w:rsidRDefault="00CA77B9" w:rsidP="003E6735">
            <w:pPr>
              <w:pStyle w:val="Body"/>
              <w:spacing w:after="0"/>
              <w:jc w:val="left"/>
              <w:rPr>
                <w:rFonts w:ascii="Arial" w:hAnsi="Arial" w:cs="Arial"/>
                <w:i/>
                <w:iCs/>
              </w:rPr>
            </w:pPr>
            <w:r w:rsidRPr="00CA77B9">
              <w:rPr>
                <w:rFonts w:ascii="Arial" w:hAnsi="Arial" w:cs="Arial"/>
              </w:rPr>
              <w:t>Operating Profit Margin</w:t>
            </w:r>
          </w:p>
        </w:tc>
        <w:tc>
          <w:tcPr>
            <w:tcW w:w="1954" w:type="dxa"/>
          </w:tcPr>
          <w:p w14:paraId="30862F44" w14:textId="77777777" w:rsidR="00CA77B9" w:rsidRPr="00CA77B9" w:rsidRDefault="00CA77B9" w:rsidP="003E673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Financial Statements</w:t>
            </w:r>
          </w:p>
        </w:tc>
        <w:tc>
          <w:tcPr>
            <w:tcW w:w="3237" w:type="dxa"/>
          </w:tcPr>
          <w:p w14:paraId="26D00C29" w14:textId="77777777" w:rsidR="00CA77B9" w:rsidRPr="00CA77B9" w:rsidRDefault="00CA77B9" w:rsidP="00CA77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CA77B9">
              <w:rPr>
                <w:rFonts w:ascii="Arial" w:hAnsi="Arial" w:cs="Arial"/>
              </w:rPr>
              <w:t>Directly Concluded from database</w:t>
            </w:r>
          </w:p>
        </w:tc>
        <w:tc>
          <w:tcPr>
            <w:tcW w:w="1512" w:type="dxa"/>
          </w:tcPr>
          <w:p w14:paraId="166F4D2D" w14:textId="307EA239" w:rsidR="00CA77B9" w:rsidRPr="00CA77B9" w:rsidRDefault="003E6735" w:rsidP="00CA77B9">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Percentage</w:t>
            </w:r>
          </w:p>
        </w:tc>
      </w:tr>
    </w:tbl>
    <w:bookmarkEnd w:id="1"/>
    <w:p w14:paraId="6F3D0C63" w14:textId="5EB2265F" w:rsidR="00CA77B9" w:rsidRPr="003E6735" w:rsidRDefault="003E6735" w:rsidP="003E6735">
      <w:pPr>
        <w:pStyle w:val="Body"/>
        <w:spacing w:after="0"/>
        <w:rPr>
          <w:rFonts w:asciiTheme="minorBidi" w:hAnsiTheme="minorBidi" w:cstheme="minorBidi"/>
          <w:i/>
          <w:iCs/>
          <w:sz w:val="18"/>
          <w:szCs w:val="18"/>
        </w:rPr>
      </w:pPr>
      <w:r w:rsidRPr="003E6735">
        <w:rPr>
          <w:rFonts w:asciiTheme="minorBidi" w:hAnsiTheme="minorBidi" w:cstheme="minorBidi"/>
          <w:i/>
          <w:iCs/>
          <w:sz w:val="18"/>
          <w:szCs w:val="18"/>
        </w:rPr>
        <w:t xml:space="preserve">Source: </w:t>
      </w:r>
      <w:r>
        <w:rPr>
          <w:rFonts w:asciiTheme="minorBidi" w:hAnsiTheme="minorBidi" w:cstheme="minorBidi"/>
          <w:i/>
          <w:iCs/>
          <w:sz w:val="18"/>
          <w:szCs w:val="18"/>
        </w:rPr>
        <w:t>(</w:t>
      </w:r>
      <w:r w:rsidRPr="003E6735">
        <w:rPr>
          <w:rFonts w:asciiTheme="minorBidi" w:hAnsiTheme="minorBidi" w:cstheme="minorBidi"/>
          <w:i/>
          <w:iCs/>
          <w:sz w:val="18"/>
          <w:szCs w:val="18"/>
        </w:rPr>
        <w:t>Nasiri</w:t>
      </w:r>
      <w:r w:rsidRPr="003E6735">
        <w:rPr>
          <w:rFonts w:asciiTheme="minorBidi" w:hAnsiTheme="minorBidi" w:cstheme="minorBidi"/>
          <w:i/>
          <w:iCs/>
          <w:sz w:val="22"/>
          <w:szCs w:val="22"/>
        </w:rPr>
        <w:t xml:space="preserve"> </w:t>
      </w:r>
      <w:r w:rsidRPr="003E6735">
        <w:rPr>
          <w:rFonts w:asciiTheme="minorBidi" w:hAnsiTheme="minorBidi" w:cstheme="minorBidi"/>
          <w:i/>
          <w:iCs/>
          <w:sz w:val="18"/>
          <w:szCs w:val="18"/>
        </w:rPr>
        <w:t>M. et al., 2022</w:t>
      </w:r>
      <w:r>
        <w:rPr>
          <w:rFonts w:asciiTheme="minorBidi" w:hAnsiTheme="minorBidi" w:cstheme="minorBidi"/>
          <w:i/>
          <w:iCs/>
          <w:sz w:val="18"/>
          <w:szCs w:val="18"/>
        </w:rPr>
        <w:t xml:space="preserve">, </w:t>
      </w:r>
      <w:r w:rsidRPr="003E6735">
        <w:rPr>
          <w:rFonts w:asciiTheme="minorBidi" w:hAnsiTheme="minorBidi" w:cstheme="minorBidi"/>
          <w:i/>
          <w:iCs/>
          <w:sz w:val="18"/>
          <w:szCs w:val="18"/>
        </w:rPr>
        <w:t>Gokalp</w:t>
      </w:r>
      <w:r>
        <w:rPr>
          <w:rFonts w:asciiTheme="minorBidi" w:hAnsiTheme="minorBidi" w:cstheme="minorBidi"/>
          <w:i/>
          <w:iCs/>
          <w:sz w:val="18"/>
          <w:szCs w:val="18"/>
        </w:rPr>
        <w:t>,</w:t>
      </w:r>
      <w:r w:rsidRPr="003E6735">
        <w:rPr>
          <w:rFonts w:asciiTheme="minorBidi" w:hAnsiTheme="minorBidi" w:cstheme="minorBidi"/>
          <w:i/>
          <w:iCs/>
          <w:sz w:val="18"/>
          <w:szCs w:val="18"/>
        </w:rPr>
        <w:t xml:space="preserve"> Martinez</w:t>
      </w:r>
      <w:r>
        <w:rPr>
          <w:rFonts w:asciiTheme="minorBidi" w:hAnsiTheme="minorBidi" w:cstheme="minorBidi"/>
          <w:i/>
          <w:iCs/>
          <w:sz w:val="18"/>
          <w:szCs w:val="18"/>
        </w:rPr>
        <w:t>,</w:t>
      </w:r>
      <w:r w:rsidRPr="003E6735">
        <w:rPr>
          <w:rFonts w:asciiTheme="minorBidi" w:hAnsiTheme="minorBidi" w:cstheme="minorBidi"/>
          <w:i/>
          <w:iCs/>
          <w:sz w:val="18"/>
          <w:szCs w:val="18"/>
        </w:rPr>
        <w:t xml:space="preserve"> 2021)</w:t>
      </w:r>
    </w:p>
    <w:p w14:paraId="71649CF0" w14:textId="77777777" w:rsidR="003E6735" w:rsidRDefault="003E6735" w:rsidP="00441B6F">
      <w:pPr>
        <w:pStyle w:val="Body"/>
        <w:spacing w:after="0"/>
        <w:rPr>
          <w:rFonts w:ascii="Arial" w:hAnsi="Arial" w:cs="Arial"/>
        </w:rPr>
      </w:pPr>
    </w:p>
    <w:p w14:paraId="6D36FAB5" w14:textId="20D816AD" w:rsidR="003E6735" w:rsidRDefault="003E6735" w:rsidP="003E6735">
      <w:pPr>
        <w:pStyle w:val="AbstHead"/>
        <w:spacing w:after="0" w:line="360" w:lineRule="auto"/>
        <w:jc w:val="both"/>
        <w:rPr>
          <w:rFonts w:ascii="Arial" w:hAnsi="Arial" w:cs="Arial"/>
        </w:rPr>
      </w:pPr>
      <w:r>
        <w:rPr>
          <w:rFonts w:ascii="Arial" w:hAnsi="Arial" w:cs="Arial"/>
        </w:rPr>
        <w:t xml:space="preserve">3.5 </w:t>
      </w:r>
      <w:r>
        <w:t>Population and sample</w:t>
      </w:r>
      <w:r w:rsidRPr="00F47B66">
        <w:t>:</w:t>
      </w:r>
    </w:p>
    <w:p w14:paraId="4107A4A1" w14:textId="0151C83A" w:rsidR="00581398" w:rsidRDefault="003E6735" w:rsidP="00441B6F">
      <w:pPr>
        <w:pStyle w:val="Body"/>
        <w:spacing w:after="0"/>
        <w:rPr>
          <w:rFonts w:ascii="Arial" w:eastAsia="Calibri" w:hAnsi="Arial" w:cs="Arial"/>
          <w:szCs w:val="22"/>
        </w:rPr>
      </w:pPr>
      <w:r w:rsidRPr="003E6735">
        <w:rPr>
          <w:rFonts w:ascii="Arial" w:hAnsi="Arial" w:cs="Arial"/>
        </w:rPr>
        <w:t>The Egyptian banking sector listed on the stock exchange contains a total of 13 banks, among them are specialized and Islamic banks. The sample used by the researcher was 3 Commercial banks and 2 Islamic banks resulting in 5 banks in total. These 5 banks were chosen because of the availability of the required data in annual reports and financial statements for the predetermined period (2013 to 2023).</w:t>
      </w:r>
      <w:r>
        <w:rPr>
          <w:rFonts w:ascii="Arial" w:hAnsi="Arial" w:cs="Arial"/>
        </w:rPr>
        <w:t xml:space="preserve"> </w:t>
      </w:r>
      <w:proofErr w:type="gramStart"/>
      <w:r w:rsidR="00091D94">
        <w:rPr>
          <w:rFonts w:ascii="Arial" w:hAnsi="Arial" w:cs="Arial"/>
        </w:rPr>
        <w:t>So</w:t>
      </w:r>
      <w:proofErr w:type="gramEnd"/>
      <w:r w:rsidR="00091D94">
        <w:rPr>
          <w:rFonts w:ascii="Arial" w:hAnsi="Arial" w:cs="Arial"/>
        </w:rPr>
        <w:t xml:space="preserve"> the sample is </w:t>
      </w:r>
      <w:r w:rsidR="00091D94">
        <w:rPr>
          <w:rFonts w:ascii="Arial" w:eastAsia="Calibri" w:hAnsi="Arial" w:cs="Arial"/>
          <w:szCs w:val="22"/>
        </w:rPr>
        <w:t>Banque Du Caire (BDC), Commercial International Bank (CIB), Qatar National Bank (QNB), Al Baraka Bank (BKB) and Abu Dhabi Islamic Bank (ADIB).</w:t>
      </w:r>
    </w:p>
    <w:p w14:paraId="65502F32" w14:textId="77777777" w:rsidR="00091D94" w:rsidRDefault="00091D94" w:rsidP="00441B6F">
      <w:pPr>
        <w:pStyle w:val="Body"/>
        <w:spacing w:after="0"/>
        <w:rPr>
          <w:rFonts w:ascii="Arial" w:eastAsia="Calibri" w:hAnsi="Arial" w:cs="Arial"/>
          <w:szCs w:val="22"/>
        </w:rPr>
      </w:pPr>
    </w:p>
    <w:p w14:paraId="59AB69FB" w14:textId="192990D8" w:rsidR="00091D94" w:rsidRDefault="00091D94" w:rsidP="00091D94">
      <w:pPr>
        <w:pStyle w:val="AbstHead"/>
        <w:spacing w:after="0" w:line="360" w:lineRule="auto"/>
        <w:jc w:val="both"/>
        <w:rPr>
          <w:rFonts w:ascii="Arial" w:hAnsi="Arial" w:cs="Arial"/>
        </w:rPr>
      </w:pPr>
      <w:r>
        <w:rPr>
          <w:rFonts w:ascii="Arial" w:hAnsi="Arial" w:cs="Arial"/>
        </w:rPr>
        <w:t xml:space="preserve">3.6 </w:t>
      </w:r>
      <w:r>
        <w:t>Research Methods</w:t>
      </w:r>
      <w:r w:rsidRPr="00F47B66">
        <w:t>:</w:t>
      </w:r>
    </w:p>
    <w:p w14:paraId="0A15C72A" w14:textId="043B46EA" w:rsidR="00091D94" w:rsidRPr="00091D94" w:rsidRDefault="00091D94" w:rsidP="00091D94">
      <w:pPr>
        <w:pStyle w:val="Body"/>
        <w:spacing w:after="0"/>
        <w:rPr>
          <w:rFonts w:ascii="Arial" w:hAnsi="Arial" w:cs="Arial"/>
        </w:rPr>
      </w:pPr>
      <w:r w:rsidRPr="00091D94">
        <w:rPr>
          <w:rFonts w:ascii="Arial" w:hAnsi="Arial" w:cs="Arial"/>
        </w:rPr>
        <w:t xml:space="preserve">Both Analytical and Descriptive </w:t>
      </w:r>
      <w:r>
        <w:rPr>
          <w:rFonts w:ascii="Arial" w:hAnsi="Arial" w:cs="Arial"/>
        </w:rPr>
        <w:t>m</w:t>
      </w:r>
      <w:r w:rsidRPr="00091D94">
        <w:rPr>
          <w:rFonts w:ascii="Arial" w:hAnsi="Arial" w:cs="Arial"/>
        </w:rPr>
        <w:t>ethods will be used in this research in which:</w:t>
      </w:r>
    </w:p>
    <w:p w14:paraId="00864C96" w14:textId="687CCEE0" w:rsidR="00091D94" w:rsidRDefault="00091D94" w:rsidP="00091D94">
      <w:pPr>
        <w:pStyle w:val="Body"/>
        <w:spacing w:after="0"/>
        <w:rPr>
          <w:rFonts w:ascii="Arial" w:hAnsi="Arial" w:cs="Arial"/>
        </w:rPr>
      </w:pPr>
      <w:r w:rsidRPr="00091D94">
        <w:rPr>
          <w:rFonts w:ascii="Arial" w:hAnsi="Arial" w:cs="Arial"/>
          <w:b/>
          <w:bCs/>
          <w:u w:val="single"/>
        </w:rPr>
        <w:t>3.6.1Analytical research</w:t>
      </w:r>
      <w:r w:rsidRPr="00091D94">
        <w:rPr>
          <w:rFonts w:ascii="Arial" w:hAnsi="Arial" w:cs="Arial"/>
        </w:rPr>
        <w:t xml:space="preserve"> </w:t>
      </w:r>
      <w:r>
        <w:rPr>
          <w:rFonts w:ascii="Arial" w:hAnsi="Arial" w:cs="Arial"/>
        </w:rPr>
        <w:t>m</w:t>
      </w:r>
      <w:r w:rsidRPr="00091D94">
        <w:rPr>
          <w:rFonts w:ascii="Arial" w:hAnsi="Arial" w:cs="Arial"/>
        </w:rPr>
        <w:t xml:space="preserve">ethods in which the researcher will be analyzing the </w:t>
      </w:r>
      <w:r>
        <w:rPr>
          <w:rFonts w:ascii="Arial" w:hAnsi="Arial" w:cs="Arial"/>
        </w:rPr>
        <w:t xml:space="preserve">5 prementioned </w:t>
      </w:r>
      <w:r w:rsidRPr="00091D94">
        <w:rPr>
          <w:rFonts w:ascii="Arial" w:hAnsi="Arial" w:cs="Arial"/>
        </w:rPr>
        <w:t>banks listed in the Egyptian stock exchange data such as annual reports and financial statements for the past 1</w:t>
      </w:r>
      <w:r>
        <w:rPr>
          <w:rFonts w:ascii="Arial" w:hAnsi="Arial" w:cs="Arial"/>
        </w:rPr>
        <w:t>1</w:t>
      </w:r>
      <w:r w:rsidRPr="00091D94">
        <w:rPr>
          <w:rFonts w:ascii="Arial" w:hAnsi="Arial" w:cs="Arial"/>
        </w:rPr>
        <w:t xml:space="preserve"> years from 201</w:t>
      </w:r>
      <w:r>
        <w:rPr>
          <w:rFonts w:ascii="Arial" w:hAnsi="Arial" w:cs="Arial"/>
        </w:rPr>
        <w:t>3</w:t>
      </w:r>
      <w:r w:rsidRPr="00091D94">
        <w:rPr>
          <w:rFonts w:ascii="Arial" w:hAnsi="Arial" w:cs="Arial"/>
        </w:rPr>
        <w:t xml:space="preserve"> to 202</w:t>
      </w:r>
      <w:r>
        <w:rPr>
          <w:rFonts w:ascii="Arial" w:hAnsi="Arial" w:cs="Arial"/>
        </w:rPr>
        <w:t>3</w:t>
      </w:r>
      <w:r w:rsidRPr="00091D94">
        <w:rPr>
          <w:rFonts w:ascii="Arial" w:hAnsi="Arial" w:cs="Arial"/>
        </w:rPr>
        <w:t>.</w:t>
      </w:r>
    </w:p>
    <w:p w14:paraId="2E792DF1" w14:textId="4F886055" w:rsidR="00091D94" w:rsidRDefault="00091D94" w:rsidP="00091D94">
      <w:pPr>
        <w:pStyle w:val="Body"/>
        <w:spacing w:after="0"/>
        <w:rPr>
          <w:rFonts w:ascii="Arial" w:hAnsi="Arial" w:cs="Arial"/>
        </w:rPr>
      </w:pPr>
      <w:r w:rsidRPr="00091D94">
        <w:rPr>
          <w:rFonts w:ascii="Arial" w:hAnsi="Arial" w:cs="Arial"/>
          <w:b/>
          <w:bCs/>
          <w:u w:val="single"/>
        </w:rPr>
        <w:t>3.6.2 Descriptive research</w:t>
      </w:r>
      <w:r w:rsidRPr="00091D94">
        <w:rPr>
          <w:rFonts w:ascii="Arial" w:hAnsi="Arial" w:cs="Arial"/>
        </w:rPr>
        <w:t xml:space="preserve"> </w:t>
      </w:r>
      <w:r>
        <w:rPr>
          <w:rFonts w:ascii="Arial" w:hAnsi="Arial" w:cs="Arial"/>
        </w:rPr>
        <w:t>m</w:t>
      </w:r>
      <w:r w:rsidRPr="00091D94">
        <w:rPr>
          <w:rFonts w:ascii="Arial" w:hAnsi="Arial" w:cs="Arial"/>
        </w:rPr>
        <w:t>ethods</w:t>
      </w:r>
      <w:r>
        <w:rPr>
          <w:rFonts w:ascii="Arial" w:hAnsi="Arial" w:cs="Arial"/>
        </w:rPr>
        <w:t xml:space="preserve"> </w:t>
      </w:r>
      <w:r w:rsidRPr="00091D94">
        <w:rPr>
          <w:rFonts w:ascii="Arial" w:hAnsi="Arial" w:cs="Arial"/>
        </w:rPr>
        <w:t xml:space="preserve">involve systematic description of traits, conduct, and patterns in </w:t>
      </w:r>
      <w:r>
        <w:rPr>
          <w:rFonts w:ascii="Arial" w:hAnsi="Arial" w:cs="Arial"/>
        </w:rPr>
        <w:t>digital transformation and financial performance in the banking sector in Egypt, considering the 5 chosen banks as sample</w:t>
      </w:r>
      <w:r w:rsidRPr="00091D94">
        <w:rPr>
          <w:rFonts w:ascii="Arial" w:hAnsi="Arial" w:cs="Arial"/>
        </w:rPr>
        <w:t>.</w:t>
      </w:r>
      <w:r>
        <w:rPr>
          <w:rFonts w:ascii="Arial" w:hAnsi="Arial" w:cs="Arial"/>
        </w:rPr>
        <w:t xml:space="preserve"> </w:t>
      </w:r>
      <w:r w:rsidRPr="00091D94">
        <w:rPr>
          <w:rFonts w:ascii="Arial" w:hAnsi="Arial" w:cs="Arial"/>
        </w:rPr>
        <w:t xml:space="preserve">Descriptive research </w:t>
      </w:r>
      <w:r w:rsidR="00D963AB" w:rsidRPr="00091D94">
        <w:rPr>
          <w:rFonts w:ascii="Arial" w:hAnsi="Arial" w:cs="Arial"/>
        </w:rPr>
        <w:t>approaches focus</w:t>
      </w:r>
      <w:r w:rsidRPr="00091D94">
        <w:rPr>
          <w:rFonts w:ascii="Arial" w:hAnsi="Arial" w:cs="Arial"/>
        </w:rPr>
        <w:t xml:space="preserve"> on what and how in a specified environment in opposition to experimental or explanatory research approach on causality</w:t>
      </w:r>
      <w:r>
        <w:rPr>
          <w:rFonts w:ascii="Arial" w:hAnsi="Arial" w:cs="Arial"/>
        </w:rPr>
        <w:t>.</w:t>
      </w:r>
    </w:p>
    <w:p w14:paraId="6743BDBA" w14:textId="77777777" w:rsidR="00091D94" w:rsidRPr="00091D94" w:rsidRDefault="00091D94" w:rsidP="00091D94">
      <w:pPr>
        <w:pStyle w:val="Body"/>
        <w:spacing w:after="0"/>
        <w:rPr>
          <w:rFonts w:ascii="Arial" w:hAnsi="Arial" w:cs="Arial"/>
        </w:rPr>
      </w:pPr>
    </w:p>
    <w:p w14:paraId="7664F8BC" w14:textId="479B96F4" w:rsidR="004953A9" w:rsidRDefault="004953A9" w:rsidP="004953A9">
      <w:pPr>
        <w:pStyle w:val="AbstHead"/>
        <w:spacing w:after="0" w:line="360" w:lineRule="auto"/>
        <w:jc w:val="both"/>
        <w:rPr>
          <w:rFonts w:ascii="Arial" w:hAnsi="Arial" w:cs="Arial"/>
        </w:rPr>
      </w:pPr>
      <w:r>
        <w:rPr>
          <w:rFonts w:ascii="Arial" w:hAnsi="Arial" w:cs="Arial"/>
        </w:rPr>
        <w:t xml:space="preserve">3.7 </w:t>
      </w:r>
      <w:r>
        <w:t>Data Collection Method</w:t>
      </w:r>
      <w:r w:rsidRPr="00F47B66">
        <w:t>:</w:t>
      </w:r>
    </w:p>
    <w:p w14:paraId="3434891F" w14:textId="640A566A" w:rsidR="00091D94" w:rsidRDefault="004953A9" w:rsidP="00441B6F">
      <w:pPr>
        <w:pStyle w:val="Body"/>
        <w:spacing w:after="0"/>
        <w:rPr>
          <w:rFonts w:ascii="Arial" w:hAnsi="Arial" w:cs="Arial"/>
        </w:rPr>
      </w:pPr>
      <w:r w:rsidRPr="004953A9">
        <w:rPr>
          <w:rFonts w:ascii="Arial" w:hAnsi="Arial" w:cs="Arial"/>
        </w:rPr>
        <w:t xml:space="preserve">Data applied in this study will come from genuine information gathered from primary and secondary sources such as financial statements and annual reports from under-study banks. Using real data has an advantage because it is based on tangible evidence, hence reducing error or personal bias found in theoretically derived or personally declared information, which is important in maintaining validity and reliability in the study. Data collection can be done </w:t>
      </w:r>
      <w:r w:rsidRPr="004953A9">
        <w:rPr>
          <w:rFonts w:ascii="Arial" w:hAnsi="Arial" w:cs="Arial"/>
        </w:rPr>
        <w:lastRenderedPageBreak/>
        <w:t>through various methods, such as administering questionnaires or surveys, interviewing and focus groups, use of direct observation methods (e.g., ethnographic research), and applying experimental procedures conducted in a controlled laboratory environment (Naeem et al., 2023).</w:t>
      </w:r>
    </w:p>
    <w:p w14:paraId="38BDBDB9" w14:textId="1107784F" w:rsidR="004953A9" w:rsidRPr="004953A9" w:rsidRDefault="004953A9" w:rsidP="004953A9">
      <w:pPr>
        <w:pStyle w:val="Body"/>
        <w:spacing w:after="0"/>
        <w:rPr>
          <w:rFonts w:ascii="Arial" w:hAnsi="Arial" w:cs="Arial"/>
        </w:rPr>
      </w:pPr>
      <w:r w:rsidRPr="004953A9">
        <w:rPr>
          <w:rFonts w:ascii="Arial" w:hAnsi="Arial" w:cs="Arial"/>
        </w:rPr>
        <w:t xml:space="preserve">A </w:t>
      </w:r>
      <w:r>
        <w:rPr>
          <w:rFonts w:ascii="Arial" w:hAnsi="Arial" w:cs="Arial"/>
        </w:rPr>
        <w:t>multiple</w:t>
      </w:r>
      <w:r w:rsidRPr="004953A9">
        <w:rPr>
          <w:rFonts w:ascii="Arial" w:hAnsi="Arial" w:cs="Arial"/>
        </w:rPr>
        <w:t xml:space="preserve"> regression method will be used by the researcher to test the research hypothesis whether there is an effect of the digital transformation on the financial performance of the Egyptian commercial banks. Since that there are only </w:t>
      </w:r>
      <w:r>
        <w:rPr>
          <w:rFonts w:ascii="Arial" w:hAnsi="Arial" w:cs="Arial"/>
        </w:rPr>
        <w:t>5</w:t>
      </w:r>
      <w:r w:rsidRPr="004953A9">
        <w:rPr>
          <w:rFonts w:ascii="Arial" w:hAnsi="Arial" w:cs="Arial"/>
        </w:rPr>
        <w:t xml:space="preserve"> banks </w:t>
      </w:r>
      <w:r>
        <w:rPr>
          <w:rFonts w:ascii="Arial" w:hAnsi="Arial" w:cs="Arial"/>
        </w:rPr>
        <w:t>taken as sample</w:t>
      </w:r>
      <w:r w:rsidRPr="004953A9">
        <w:rPr>
          <w:rFonts w:ascii="Arial" w:hAnsi="Arial" w:cs="Arial"/>
        </w:rPr>
        <w:t xml:space="preserve"> on the Egyptian stock exchange which will yield insufficient historical data, the researcher will be dividing the annual data driven from the annual reports to a quarterly data which will yield a </w:t>
      </w:r>
      <w:r>
        <w:rPr>
          <w:rFonts w:ascii="Arial" w:hAnsi="Arial" w:cs="Arial"/>
        </w:rPr>
        <w:t>44</w:t>
      </w:r>
      <w:r w:rsidRPr="004953A9">
        <w:rPr>
          <w:rFonts w:ascii="Arial" w:hAnsi="Arial" w:cs="Arial"/>
        </w:rPr>
        <w:t xml:space="preserve"> observation</w:t>
      </w:r>
      <w:r>
        <w:rPr>
          <w:rFonts w:ascii="Arial" w:hAnsi="Arial" w:cs="Arial"/>
        </w:rPr>
        <w:t xml:space="preserve"> for each bank and 220 total observations</w:t>
      </w:r>
      <w:r w:rsidRPr="004953A9">
        <w:rPr>
          <w:rFonts w:ascii="Arial" w:hAnsi="Arial" w:cs="Arial"/>
        </w:rPr>
        <w:t>, using the following equation (</w:t>
      </w:r>
      <w:r w:rsidR="00530549">
        <w:rPr>
          <w:rFonts w:ascii="Arial" w:hAnsi="Arial" w:cs="Arial"/>
        </w:rPr>
        <w:t xml:space="preserve">Diz </w:t>
      </w:r>
      <w:proofErr w:type="spellStart"/>
      <w:r w:rsidR="00530549">
        <w:rPr>
          <w:rFonts w:ascii="Arial" w:hAnsi="Arial" w:cs="Arial"/>
        </w:rPr>
        <w:t>A.c.</w:t>
      </w:r>
      <w:proofErr w:type="spellEnd"/>
      <w:r w:rsidRPr="004953A9">
        <w:rPr>
          <w:rFonts w:ascii="Arial" w:hAnsi="Arial" w:cs="Arial"/>
        </w:rPr>
        <w:t>, 19</w:t>
      </w:r>
      <w:r w:rsidR="00530549">
        <w:rPr>
          <w:rFonts w:ascii="Arial" w:hAnsi="Arial" w:cs="Arial"/>
        </w:rPr>
        <w:t>66</w:t>
      </w:r>
      <w:r w:rsidRPr="004953A9">
        <w:rPr>
          <w:rFonts w:ascii="Arial" w:hAnsi="Arial" w:cs="Arial"/>
        </w:rPr>
        <w:t>)</w:t>
      </w:r>
      <w:r w:rsidRPr="004953A9">
        <w:rPr>
          <w:rFonts w:ascii="Arial" w:hAnsi="Arial" w:cs="Arial"/>
          <w:rtl/>
        </w:rPr>
        <w:t xml:space="preserve">: </w:t>
      </w:r>
    </w:p>
    <w:p w14:paraId="3B647A40" w14:textId="77777777" w:rsidR="004953A9" w:rsidRPr="004953A9" w:rsidRDefault="004953A9" w:rsidP="004953A9">
      <w:pPr>
        <w:pStyle w:val="Body"/>
        <w:spacing w:after="0"/>
        <w:jc w:val="center"/>
        <w:rPr>
          <w:rFonts w:ascii="Arial" w:hAnsi="Arial" w:cs="Arial"/>
        </w:rPr>
      </w:pPr>
      <w:r w:rsidRPr="00DD3A97">
        <w:rPr>
          <w:rFonts w:ascii="Arial" w:hAnsi="Arial" w:cs="Arial"/>
          <w:b/>
          <w:bCs/>
        </w:rPr>
        <w:t>Q1 =</w:t>
      </w:r>
      <w:r w:rsidRPr="004953A9">
        <w:rPr>
          <w:rFonts w:ascii="Arial" w:hAnsi="Arial" w:cs="Arial"/>
        </w:rPr>
        <w:t xml:space="preserve"> Wt-1 + (7.5/12) (</w:t>
      </w:r>
      <w:proofErr w:type="spellStart"/>
      <w:r w:rsidRPr="004953A9">
        <w:rPr>
          <w:rFonts w:ascii="Arial" w:hAnsi="Arial" w:cs="Arial"/>
        </w:rPr>
        <w:t>Wt</w:t>
      </w:r>
      <w:proofErr w:type="spellEnd"/>
      <w:r w:rsidRPr="004953A9">
        <w:rPr>
          <w:rFonts w:ascii="Arial" w:hAnsi="Arial" w:cs="Arial"/>
        </w:rPr>
        <w:t xml:space="preserve"> – Wt-1)</w:t>
      </w:r>
    </w:p>
    <w:p w14:paraId="18B2ABB7" w14:textId="77777777" w:rsidR="004953A9" w:rsidRPr="004953A9" w:rsidRDefault="004953A9" w:rsidP="004953A9">
      <w:pPr>
        <w:pStyle w:val="Body"/>
        <w:spacing w:after="0"/>
        <w:jc w:val="center"/>
        <w:rPr>
          <w:rFonts w:ascii="Arial" w:hAnsi="Arial" w:cs="Arial"/>
        </w:rPr>
      </w:pPr>
      <w:r w:rsidRPr="00DD3A97">
        <w:rPr>
          <w:rFonts w:ascii="Arial" w:hAnsi="Arial" w:cs="Arial"/>
          <w:b/>
          <w:bCs/>
        </w:rPr>
        <w:t>Q2 =</w:t>
      </w:r>
      <w:r w:rsidRPr="004953A9">
        <w:rPr>
          <w:rFonts w:ascii="Arial" w:hAnsi="Arial" w:cs="Arial"/>
        </w:rPr>
        <w:t xml:space="preserve"> Wt-1 + (10.5/12) (</w:t>
      </w:r>
      <w:proofErr w:type="spellStart"/>
      <w:r w:rsidRPr="004953A9">
        <w:rPr>
          <w:rFonts w:ascii="Arial" w:hAnsi="Arial" w:cs="Arial"/>
        </w:rPr>
        <w:t>Wt</w:t>
      </w:r>
      <w:proofErr w:type="spellEnd"/>
      <w:r w:rsidRPr="004953A9">
        <w:rPr>
          <w:rFonts w:ascii="Arial" w:hAnsi="Arial" w:cs="Arial"/>
        </w:rPr>
        <w:t xml:space="preserve"> – Wt-1)</w:t>
      </w:r>
    </w:p>
    <w:p w14:paraId="19724361" w14:textId="77777777" w:rsidR="004953A9" w:rsidRPr="004953A9" w:rsidRDefault="004953A9" w:rsidP="004953A9">
      <w:pPr>
        <w:pStyle w:val="Body"/>
        <w:spacing w:after="0"/>
        <w:jc w:val="center"/>
        <w:rPr>
          <w:rFonts w:ascii="Arial" w:hAnsi="Arial" w:cs="Arial"/>
        </w:rPr>
      </w:pPr>
      <w:r w:rsidRPr="00DD3A97">
        <w:rPr>
          <w:rFonts w:ascii="Arial" w:hAnsi="Arial" w:cs="Arial"/>
          <w:b/>
          <w:bCs/>
        </w:rPr>
        <w:t>Q3 =</w:t>
      </w:r>
      <w:r w:rsidRPr="004953A9">
        <w:rPr>
          <w:rFonts w:ascii="Arial" w:hAnsi="Arial" w:cs="Arial"/>
        </w:rPr>
        <w:t xml:space="preserve"> </w:t>
      </w:r>
      <w:proofErr w:type="spellStart"/>
      <w:r w:rsidRPr="004953A9">
        <w:rPr>
          <w:rFonts w:ascii="Arial" w:hAnsi="Arial" w:cs="Arial"/>
        </w:rPr>
        <w:t>Wt</w:t>
      </w:r>
      <w:proofErr w:type="spellEnd"/>
      <w:r w:rsidRPr="004953A9">
        <w:rPr>
          <w:rFonts w:ascii="Arial" w:hAnsi="Arial" w:cs="Arial"/>
        </w:rPr>
        <w:t xml:space="preserve"> + (1.5/12) (Wt-1 – </w:t>
      </w:r>
      <w:proofErr w:type="spellStart"/>
      <w:r w:rsidRPr="004953A9">
        <w:rPr>
          <w:rFonts w:ascii="Arial" w:hAnsi="Arial" w:cs="Arial"/>
        </w:rPr>
        <w:t>Wt</w:t>
      </w:r>
      <w:proofErr w:type="spellEnd"/>
      <w:r w:rsidRPr="004953A9">
        <w:rPr>
          <w:rFonts w:ascii="Arial" w:hAnsi="Arial" w:cs="Arial"/>
        </w:rPr>
        <w:t>)</w:t>
      </w:r>
    </w:p>
    <w:p w14:paraId="4F8FA70B" w14:textId="77777777" w:rsidR="004953A9" w:rsidRPr="004953A9" w:rsidRDefault="004953A9" w:rsidP="004953A9">
      <w:pPr>
        <w:pStyle w:val="Body"/>
        <w:spacing w:after="0"/>
        <w:jc w:val="center"/>
        <w:rPr>
          <w:rFonts w:ascii="Arial" w:hAnsi="Arial" w:cs="Arial"/>
        </w:rPr>
      </w:pPr>
      <w:r w:rsidRPr="00DD3A97">
        <w:rPr>
          <w:rFonts w:ascii="Arial" w:hAnsi="Arial" w:cs="Arial"/>
          <w:b/>
          <w:bCs/>
        </w:rPr>
        <w:t>Q4 =</w:t>
      </w:r>
      <w:r w:rsidRPr="004953A9">
        <w:rPr>
          <w:rFonts w:ascii="Arial" w:hAnsi="Arial" w:cs="Arial"/>
        </w:rPr>
        <w:t xml:space="preserve"> </w:t>
      </w:r>
      <w:proofErr w:type="spellStart"/>
      <w:r w:rsidRPr="004953A9">
        <w:rPr>
          <w:rFonts w:ascii="Arial" w:hAnsi="Arial" w:cs="Arial"/>
        </w:rPr>
        <w:t>Wt</w:t>
      </w:r>
      <w:proofErr w:type="spellEnd"/>
      <w:r w:rsidRPr="004953A9">
        <w:rPr>
          <w:rFonts w:ascii="Arial" w:hAnsi="Arial" w:cs="Arial"/>
        </w:rPr>
        <w:t xml:space="preserve"> + (4.5/12) (Wt+1 – </w:t>
      </w:r>
      <w:proofErr w:type="spellStart"/>
      <w:r w:rsidRPr="004953A9">
        <w:rPr>
          <w:rFonts w:ascii="Arial" w:hAnsi="Arial" w:cs="Arial"/>
        </w:rPr>
        <w:t>Wt</w:t>
      </w:r>
      <w:proofErr w:type="spellEnd"/>
      <w:r w:rsidRPr="004953A9">
        <w:rPr>
          <w:rFonts w:ascii="Arial" w:hAnsi="Arial" w:cs="Arial"/>
        </w:rPr>
        <w:t>)</w:t>
      </w:r>
    </w:p>
    <w:p w14:paraId="550843C9" w14:textId="77777777" w:rsidR="004953A9" w:rsidRPr="004953A9" w:rsidRDefault="004953A9" w:rsidP="004953A9">
      <w:pPr>
        <w:pStyle w:val="Body"/>
        <w:spacing w:after="0"/>
        <w:rPr>
          <w:rFonts w:ascii="Arial" w:hAnsi="Arial" w:cs="Arial"/>
        </w:rPr>
      </w:pPr>
      <w:r w:rsidRPr="004953A9">
        <w:rPr>
          <w:rFonts w:ascii="Arial" w:hAnsi="Arial" w:cs="Arial"/>
        </w:rPr>
        <w:t>Where as</w:t>
      </w:r>
      <w:r w:rsidRPr="004953A9">
        <w:rPr>
          <w:rFonts w:ascii="Arial" w:hAnsi="Arial" w:cs="Arial"/>
          <w:rtl/>
        </w:rPr>
        <w:t>;</w:t>
      </w:r>
    </w:p>
    <w:p w14:paraId="391D5A59" w14:textId="77777777" w:rsidR="004953A9" w:rsidRPr="004953A9" w:rsidRDefault="004953A9" w:rsidP="004953A9">
      <w:pPr>
        <w:pStyle w:val="Body"/>
        <w:spacing w:after="0"/>
        <w:rPr>
          <w:rFonts w:ascii="Arial" w:hAnsi="Arial" w:cs="Arial"/>
        </w:rPr>
      </w:pPr>
      <w:r w:rsidRPr="004953A9">
        <w:rPr>
          <w:rFonts w:ascii="Arial" w:hAnsi="Arial" w:cs="Arial"/>
        </w:rPr>
        <w:t>Q1: First Quarter</w:t>
      </w:r>
    </w:p>
    <w:p w14:paraId="361FEA7D" w14:textId="77777777" w:rsidR="004953A9" w:rsidRPr="004953A9" w:rsidRDefault="004953A9" w:rsidP="004953A9">
      <w:pPr>
        <w:pStyle w:val="Body"/>
        <w:spacing w:after="0"/>
        <w:rPr>
          <w:rFonts w:ascii="Arial" w:hAnsi="Arial" w:cs="Arial"/>
        </w:rPr>
      </w:pPr>
      <w:r w:rsidRPr="004953A9">
        <w:rPr>
          <w:rFonts w:ascii="Arial" w:hAnsi="Arial" w:cs="Arial"/>
        </w:rPr>
        <w:t>Q2: Second Quarter</w:t>
      </w:r>
    </w:p>
    <w:p w14:paraId="0173954E" w14:textId="77777777" w:rsidR="004953A9" w:rsidRPr="004953A9" w:rsidRDefault="004953A9" w:rsidP="004953A9">
      <w:pPr>
        <w:pStyle w:val="Body"/>
        <w:spacing w:after="0"/>
        <w:rPr>
          <w:rFonts w:ascii="Arial" w:hAnsi="Arial" w:cs="Arial"/>
        </w:rPr>
      </w:pPr>
      <w:r w:rsidRPr="004953A9">
        <w:rPr>
          <w:rFonts w:ascii="Arial" w:hAnsi="Arial" w:cs="Arial"/>
        </w:rPr>
        <w:t>Q3: Third Quarter</w:t>
      </w:r>
    </w:p>
    <w:p w14:paraId="4A338749" w14:textId="77777777" w:rsidR="004953A9" w:rsidRPr="004953A9" w:rsidRDefault="004953A9" w:rsidP="004953A9">
      <w:pPr>
        <w:pStyle w:val="Body"/>
        <w:spacing w:after="0"/>
        <w:rPr>
          <w:rFonts w:ascii="Arial" w:hAnsi="Arial" w:cs="Arial"/>
        </w:rPr>
      </w:pPr>
      <w:r w:rsidRPr="004953A9">
        <w:rPr>
          <w:rFonts w:ascii="Arial" w:hAnsi="Arial" w:cs="Arial"/>
        </w:rPr>
        <w:t>Q4: Fourth Quarter</w:t>
      </w:r>
    </w:p>
    <w:p w14:paraId="35D9CCF8" w14:textId="3532E0C5" w:rsidR="004953A9" w:rsidRPr="004953A9" w:rsidRDefault="004953A9" w:rsidP="004953A9">
      <w:pPr>
        <w:pStyle w:val="Body"/>
        <w:spacing w:after="0"/>
        <w:rPr>
          <w:rFonts w:ascii="Arial" w:hAnsi="Arial" w:cs="Arial"/>
        </w:rPr>
      </w:pPr>
      <w:proofErr w:type="spellStart"/>
      <w:proofErr w:type="gramStart"/>
      <w:r w:rsidRPr="004953A9">
        <w:rPr>
          <w:rFonts w:ascii="Arial" w:hAnsi="Arial" w:cs="Arial"/>
        </w:rPr>
        <w:t>Wt</w:t>
      </w:r>
      <w:proofErr w:type="spellEnd"/>
      <w:r w:rsidRPr="004953A9">
        <w:rPr>
          <w:rFonts w:ascii="Arial" w:hAnsi="Arial" w:cs="Arial"/>
        </w:rPr>
        <w:t xml:space="preserve"> :</w:t>
      </w:r>
      <w:proofErr w:type="gramEnd"/>
      <w:r w:rsidRPr="004953A9">
        <w:rPr>
          <w:rFonts w:ascii="Arial" w:hAnsi="Arial" w:cs="Arial"/>
        </w:rPr>
        <w:t xml:space="preserve"> The Variable Value in the Current Year</w:t>
      </w:r>
      <w:r w:rsidRPr="004953A9">
        <w:rPr>
          <w:rFonts w:ascii="Arial" w:hAnsi="Arial" w:cs="Arial"/>
          <w:rtl/>
        </w:rPr>
        <w:t xml:space="preserve"> </w:t>
      </w:r>
    </w:p>
    <w:p w14:paraId="7F99160A" w14:textId="4E080DEA" w:rsidR="004953A9" w:rsidRPr="004953A9" w:rsidRDefault="004953A9" w:rsidP="004953A9">
      <w:pPr>
        <w:pStyle w:val="Body"/>
        <w:spacing w:after="0"/>
        <w:rPr>
          <w:rFonts w:ascii="Arial" w:hAnsi="Arial" w:cs="Arial"/>
        </w:rPr>
      </w:pPr>
      <w:r w:rsidRPr="004953A9">
        <w:rPr>
          <w:rFonts w:ascii="Arial" w:hAnsi="Arial" w:cs="Arial"/>
        </w:rPr>
        <w:t>Wt-</w:t>
      </w:r>
      <w:proofErr w:type="gramStart"/>
      <w:r w:rsidRPr="004953A9">
        <w:rPr>
          <w:rFonts w:ascii="Arial" w:hAnsi="Arial" w:cs="Arial"/>
        </w:rPr>
        <w:t>1 :</w:t>
      </w:r>
      <w:proofErr w:type="gramEnd"/>
      <w:r w:rsidRPr="004953A9">
        <w:rPr>
          <w:rFonts w:ascii="Arial" w:hAnsi="Arial" w:cs="Arial"/>
        </w:rPr>
        <w:t xml:space="preserve"> The Variable Value in the Previous Year</w:t>
      </w:r>
      <w:r w:rsidRPr="004953A9">
        <w:rPr>
          <w:rFonts w:ascii="Arial" w:hAnsi="Arial" w:cs="Arial"/>
          <w:rtl/>
        </w:rPr>
        <w:t xml:space="preserve"> </w:t>
      </w:r>
    </w:p>
    <w:p w14:paraId="2EEF7692" w14:textId="33239B55" w:rsidR="004953A9" w:rsidRPr="004953A9" w:rsidRDefault="004953A9" w:rsidP="004953A9">
      <w:pPr>
        <w:pStyle w:val="Body"/>
        <w:spacing w:after="0"/>
        <w:rPr>
          <w:rFonts w:ascii="Arial" w:hAnsi="Arial" w:cs="Arial"/>
        </w:rPr>
      </w:pPr>
      <w:r w:rsidRPr="004953A9">
        <w:rPr>
          <w:rFonts w:ascii="Arial" w:hAnsi="Arial" w:cs="Arial"/>
        </w:rPr>
        <w:t>Wt+</w:t>
      </w:r>
      <w:proofErr w:type="gramStart"/>
      <w:r w:rsidRPr="004953A9">
        <w:rPr>
          <w:rFonts w:ascii="Arial" w:hAnsi="Arial" w:cs="Arial"/>
        </w:rPr>
        <w:t>1 :</w:t>
      </w:r>
      <w:proofErr w:type="gramEnd"/>
      <w:r w:rsidRPr="004953A9">
        <w:rPr>
          <w:rFonts w:ascii="Arial" w:hAnsi="Arial" w:cs="Arial"/>
        </w:rPr>
        <w:t xml:space="preserve"> The Variable Value in the Next Year</w:t>
      </w:r>
      <w:r w:rsidRPr="004953A9">
        <w:rPr>
          <w:rFonts w:ascii="Arial" w:hAnsi="Arial" w:cs="Arial"/>
          <w:rtl/>
        </w:rPr>
        <w:t xml:space="preserve"> </w:t>
      </w:r>
    </w:p>
    <w:p w14:paraId="33A4791C" w14:textId="77777777" w:rsidR="004953A9" w:rsidRDefault="004953A9" w:rsidP="004953A9">
      <w:pPr>
        <w:pStyle w:val="Body"/>
        <w:spacing w:after="0"/>
        <w:rPr>
          <w:rFonts w:ascii="Arial" w:hAnsi="Arial" w:cs="Arial"/>
        </w:rPr>
      </w:pPr>
      <w:r w:rsidRPr="004953A9">
        <w:rPr>
          <w:rFonts w:ascii="Arial" w:hAnsi="Arial" w:cs="Arial"/>
        </w:rPr>
        <w:t>7.4/</w:t>
      </w:r>
      <w:proofErr w:type="gramStart"/>
      <w:r w:rsidRPr="004953A9">
        <w:rPr>
          <w:rFonts w:ascii="Arial" w:hAnsi="Arial" w:cs="Arial"/>
        </w:rPr>
        <w:t xml:space="preserve">12,   </w:t>
      </w:r>
      <w:proofErr w:type="gramEnd"/>
      <w:r w:rsidRPr="004953A9">
        <w:rPr>
          <w:rFonts w:ascii="Arial" w:hAnsi="Arial" w:cs="Arial"/>
        </w:rPr>
        <w:t>10.5/</w:t>
      </w:r>
      <w:proofErr w:type="gramStart"/>
      <w:r w:rsidRPr="004953A9">
        <w:rPr>
          <w:rFonts w:ascii="Arial" w:hAnsi="Arial" w:cs="Arial"/>
        </w:rPr>
        <w:t xml:space="preserve">12,   </w:t>
      </w:r>
      <w:proofErr w:type="gramEnd"/>
      <w:r w:rsidRPr="004953A9">
        <w:rPr>
          <w:rFonts w:ascii="Arial" w:hAnsi="Arial" w:cs="Arial"/>
        </w:rPr>
        <w:t>1.5/</w:t>
      </w:r>
      <w:proofErr w:type="gramStart"/>
      <w:r w:rsidRPr="004953A9">
        <w:rPr>
          <w:rFonts w:ascii="Arial" w:hAnsi="Arial" w:cs="Arial"/>
        </w:rPr>
        <w:t xml:space="preserve">12,   </w:t>
      </w:r>
      <w:proofErr w:type="gramEnd"/>
      <w:r w:rsidRPr="004953A9">
        <w:rPr>
          <w:rFonts w:ascii="Arial" w:hAnsi="Arial" w:cs="Arial"/>
        </w:rPr>
        <w:t>4.5/12: Constant Values</w:t>
      </w:r>
    </w:p>
    <w:p w14:paraId="576EB37D" w14:textId="77777777" w:rsidR="00BA76ED" w:rsidRDefault="00BA76ED" w:rsidP="004953A9">
      <w:pPr>
        <w:pStyle w:val="Body"/>
        <w:spacing w:after="0"/>
        <w:rPr>
          <w:rFonts w:ascii="Arial" w:hAnsi="Arial" w:cs="Arial"/>
        </w:rPr>
      </w:pPr>
    </w:p>
    <w:p w14:paraId="79D6119E" w14:textId="77777777" w:rsidR="00BA76ED" w:rsidRDefault="00BA76ED" w:rsidP="004953A9">
      <w:pPr>
        <w:pStyle w:val="Body"/>
        <w:spacing w:after="0"/>
        <w:rPr>
          <w:rFonts w:ascii="Arial" w:hAnsi="Arial" w:cs="Arial"/>
        </w:rPr>
      </w:pPr>
    </w:p>
    <w:p w14:paraId="67E167C2" w14:textId="77777777" w:rsidR="00BA76ED" w:rsidRPr="004953A9" w:rsidRDefault="00BA76ED" w:rsidP="004953A9">
      <w:pPr>
        <w:pStyle w:val="Body"/>
        <w:spacing w:after="0"/>
        <w:rPr>
          <w:rFonts w:ascii="Arial" w:hAnsi="Arial" w:cs="Arial"/>
        </w:rPr>
      </w:pPr>
    </w:p>
    <w:p w14:paraId="78029E91" w14:textId="63FCCE84" w:rsidR="004953A9" w:rsidRDefault="004953A9" w:rsidP="00441B6F">
      <w:pPr>
        <w:pStyle w:val="Body"/>
        <w:spacing w:after="0"/>
        <w:rPr>
          <w:rFonts w:ascii="Arial" w:hAnsi="Arial" w:cs="Arial"/>
        </w:rPr>
      </w:pPr>
    </w:p>
    <w:p w14:paraId="277D9EA9" w14:textId="67FE0858" w:rsidR="004953A9" w:rsidRDefault="004953A9" w:rsidP="00441B6F">
      <w:pPr>
        <w:pStyle w:val="Body"/>
        <w:spacing w:after="0"/>
        <w:rPr>
          <w:rFonts w:ascii="Arial" w:hAnsi="Arial" w:cs="Arial"/>
        </w:rPr>
      </w:pPr>
    </w:p>
    <w:p w14:paraId="4148EAF5" w14:textId="1FB5CA16" w:rsidR="00091D94" w:rsidRDefault="00091D94" w:rsidP="00441B6F">
      <w:pPr>
        <w:pStyle w:val="Body"/>
        <w:spacing w:after="0"/>
        <w:rPr>
          <w:rFonts w:ascii="Arial" w:hAnsi="Arial" w:cs="Arial"/>
        </w:rPr>
      </w:pPr>
    </w:p>
    <w:p w14:paraId="6645DCEA" w14:textId="77777777" w:rsidR="00DD3A97" w:rsidRDefault="00DD3A97" w:rsidP="00441B6F">
      <w:pPr>
        <w:pStyle w:val="Body"/>
        <w:spacing w:after="0"/>
        <w:rPr>
          <w:rFonts w:ascii="Arial" w:hAnsi="Arial" w:cs="Arial"/>
        </w:rPr>
      </w:pPr>
    </w:p>
    <w:p w14:paraId="33BD148E" w14:textId="77777777" w:rsidR="00DD3A97" w:rsidRDefault="00DD3A97" w:rsidP="00441B6F">
      <w:pPr>
        <w:pStyle w:val="Body"/>
        <w:spacing w:after="0"/>
        <w:rPr>
          <w:rFonts w:ascii="Arial" w:hAnsi="Arial" w:cs="Arial"/>
        </w:rPr>
      </w:pPr>
    </w:p>
    <w:p w14:paraId="1F3FE22D" w14:textId="77777777" w:rsidR="00DD3A97" w:rsidRDefault="00DD3A97" w:rsidP="00441B6F">
      <w:pPr>
        <w:pStyle w:val="Body"/>
        <w:spacing w:after="0"/>
        <w:rPr>
          <w:rFonts w:ascii="Arial" w:hAnsi="Arial" w:cs="Arial"/>
        </w:rPr>
      </w:pPr>
    </w:p>
    <w:p w14:paraId="5CDA1ED7" w14:textId="77777777" w:rsidR="00DD3A97" w:rsidRDefault="00DD3A97" w:rsidP="00441B6F">
      <w:pPr>
        <w:pStyle w:val="Body"/>
        <w:spacing w:after="0"/>
        <w:rPr>
          <w:rFonts w:ascii="Arial" w:hAnsi="Arial" w:cs="Arial"/>
        </w:rPr>
      </w:pPr>
    </w:p>
    <w:p w14:paraId="7B2338A8" w14:textId="77777777" w:rsidR="00DD3A97" w:rsidRDefault="00DD3A97" w:rsidP="00441B6F">
      <w:pPr>
        <w:pStyle w:val="Body"/>
        <w:spacing w:after="0"/>
        <w:rPr>
          <w:rFonts w:ascii="Arial" w:hAnsi="Arial" w:cs="Arial"/>
        </w:rPr>
      </w:pPr>
    </w:p>
    <w:p w14:paraId="5CB9BED7" w14:textId="77777777" w:rsidR="00DD3A97" w:rsidRDefault="00DD3A97" w:rsidP="00441B6F">
      <w:pPr>
        <w:pStyle w:val="Body"/>
        <w:spacing w:after="0"/>
        <w:rPr>
          <w:rFonts w:ascii="Arial" w:hAnsi="Arial" w:cs="Arial"/>
        </w:rPr>
      </w:pPr>
    </w:p>
    <w:p w14:paraId="27537A01" w14:textId="4E3D236D" w:rsidR="00DD3A97" w:rsidRDefault="00DD3A97" w:rsidP="00441B6F">
      <w:pPr>
        <w:pStyle w:val="Body"/>
        <w:spacing w:after="0"/>
        <w:rPr>
          <w:rFonts w:ascii="Arial" w:hAnsi="Arial" w:cs="Arial"/>
        </w:rPr>
      </w:pPr>
    </w:p>
    <w:p w14:paraId="4C0798E0" w14:textId="77777777" w:rsidR="00DD3A97" w:rsidRDefault="00DD3A97" w:rsidP="00441B6F">
      <w:pPr>
        <w:pStyle w:val="Body"/>
        <w:spacing w:after="0"/>
        <w:rPr>
          <w:rFonts w:ascii="Arial" w:hAnsi="Arial" w:cs="Arial"/>
        </w:rPr>
      </w:pPr>
    </w:p>
    <w:p w14:paraId="74DE872B" w14:textId="77777777" w:rsidR="00DD3A97" w:rsidRDefault="00DD3A97" w:rsidP="00441B6F">
      <w:pPr>
        <w:pStyle w:val="Body"/>
        <w:spacing w:after="0"/>
        <w:rPr>
          <w:rFonts w:ascii="Arial" w:hAnsi="Arial" w:cs="Arial"/>
        </w:rPr>
      </w:pPr>
    </w:p>
    <w:p w14:paraId="18E9D155" w14:textId="0DD6D954" w:rsidR="00DD3A97" w:rsidRDefault="00BA76ED" w:rsidP="00441B6F">
      <w:pPr>
        <w:pStyle w:val="Body"/>
        <w:spacing w:after="0"/>
        <w:rPr>
          <w:rFonts w:ascii="Arial" w:hAnsi="Arial" w:cs="Arial"/>
        </w:rPr>
      </w:pPr>
      <w:r>
        <w:rPr>
          <w:noProof/>
        </w:rPr>
        <mc:AlternateContent>
          <mc:Choice Requires="wpg">
            <w:drawing>
              <wp:anchor distT="0" distB="0" distL="114300" distR="114300" simplePos="0" relativeHeight="251669504" behindDoc="1" locked="0" layoutInCell="1" allowOverlap="1" wp14:anchorId="065C22F7" wp14:editId="17B62118">
                <wp:simplePos x="0" y="0"/>
                <wp:positionH relativeFrom="column">
                  <wp:posOffset>0</wp:posOffset>
                </wp:positionH>
                <wp:positionV relativeFrom="paragraph">
                  <wp:posOffset>2540</wp:posOffset>
                </wp:positionV>
                <wp:extent cx="4620260" cy="4074160"/>
                <wp:effectExtent l="4445" t="3175" r="13970" b="0"/>
                <wp:wrapNone/>
                <wp:docPr id="61558435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260" cy="4074160"/>
                          <a:chOff x="2632" y="8285"/>
                          <a:chExt cx="7276" cy="6416"/>
                        </a:xfrm>
                      </wpg:grpSpPr>
                      <wpg:grpSp>
                        <wpg:cNvPr id="90688552" name="Group 18"/>
                        <wpg:cNvGrpSpPr>
                          <a:grpSpLocks/>
                        </wpg:cNvGrpSpPr>
                        <wpg:grpSpPr bwMode="auto">
                          <a:xfrm>
                            <a:off x="2632" y="8285"/>
                            <a:ext cx="7276" cy="6085"/>
                            <a:chOff x="2632" y="8285"/>
                            <a:chExt cx="7276" cy="6085"/>
                          </a:xfrm>
                        </wpg:grpSpPr>
                        <wpg:grpSp>
                          <wpg:cNvPr id="1397202409" name="Group 44"/>
                          <wpg:cNvGrpSpPr>
                            <a:grpSpLocks/>
                          </wpg:cNvGrpSpPr>
                          <wpg:grpSpPr bwMode="auto">
                            <a:xfrm>
                              <a:off x="2632" y="8285"/>
                              <a:ext cx="7276" cy="6085"/>
                              <a:chOff x="0" y="0"/>
                              <a:chExt cx="46205" cy="38639"/>
                            </a:xfrm>
                          </wpg:grpSpPr>
                          <pic:pic xmlns:pic="http://schemas.openxmlformats.org/drawingml/2006/picture">
                            <pic:nvPicPr>
                              <pic:cNvPr id="2033993370" name="Picture 1" descr="A diagram of a business model&#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 cy="38639"/>
                              </a:xfrm>
                              <a:prstGeom prst="rect">
                                <a:avLst/>
                              </a:prstGeom>
                              <a:noFill/>
                              <a:extLst>
                                <a:ext uri="{909E8E84-426E-40DD-AFC4-6F175D3DCCD1}">
                                  <a14:hiddenFill xmlns:a14="http://schemas.microsoft.com/office/drawing/2010/main">
                                    <a:solidFill>
                                      <a:srgbClr val="FFFFFF"/>
                                    </a:solidFill>
                                  </a14:hiddenFill>
                                </a:ext>
                              </a:extLst>
                            </pic:spPr>
                          </pic:pic>
                          <wps:wsp>
                            <wps:cNvPr id="1050979833" name="Text Box 2"/>
                            <wps:cNvSpPr txBox="1">
                              <a:spLocks noChangeArrowheads="1"/>
                            </wps:cNvSpPr>
                            <wps:spPr bwMode="auto">
                              <a:xfrm>
                                <a:off x="598" y="598"/>
                                <a:ext cx="28907" cy="331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B3D536" w14:textId="77777777" w:rsidR="00BA76ED" w:rsidRPr="0052670C" w:rsidRDefault="00BA76ED" w:rsidP="00BA76ED">
                                  <w:pPr>
                                    <w:jc w:val="right"/>
                                    <w:rPr>
                                      <w:b/>
                                      <w:bCs/>
                                      <w:sz w:val="24"/>
                                      <w:szCs w:val="24"/>
                                    </w:rPr>
                                  </w:pPr>
                                </w:p>
                              </w:txbxContent>
                            </wps:txbx>
                            <wps:bodyPr rot="0" vert="horz" wrap="square" lIns="91440" tIns="45720" rIns="91440" bIns="45720" anchor="t" anchorCtr="0" upright="1">
                              <a:noAutofit/>
                            </wps:bodyPr>
                          </wps:wsp>
                          <wps:wsp>
                            <wps:cNvPr id="1207463526" name="Text Box 6"/>
                            <wps:cNvSpPr txBox="1">
                              <a:spLocks noChangeArrowheads="1"/>
                            </wps:cNvSpPr>
                            <wps:spPr bwMode="auto">
                              <a:xfrm>
                                <a:off x="163" y="14151"/>
                                <a:ext cx="16542" cy="22316"/>
                              </a:xfrm>
                              <a:prstGeom prst="rect">
                                <a:avLst/>
                              </a:prstGeom>
                              <a:noFill/>
                              <a:ln w="1905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27076EC8" w14:textId="77777777" w:rsidR="00BA76ED" w:rsidRDefault="00BA76ED" w:rsidP="00BA76ED"/>
                              </w:txbxContent>
                            </wps:txbx>
                            <wps:bodyPr rot="0" vert="horz" wrap="square" lIns="91440" tIns="45720" rIns="91440" bIns="45720" anchor="t" anchorCtr="0" upright="1">
                              <a:noAutofit/>
                            </wps:bodyPr>
                          </wps:wsp>
                          <wps:wsp>
                            <wps:cNvPr id="1768638109" name="Text Box 6"/>
                            <wps:cNvSpPr txBox="1">
                              <a:spLocks noChangeArrowheads="1"/>
                            </wps:cNvSpPr>
                            <wps:spPr bwMode="auto">
                              <a:xfrm>
                                <a:off x="29663" y="13933"/>
                                <a:ext cx="16542" cy="22588"/>
                              </a:xfrm>
                              <a:prstGeom prst="rect">
                                <a:avLst/>
                              </a:prstGeom>
                              <a:noFill/>
                              <a:ln w="1905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331B35D" w14:textId="77777777" w:rsidR="00BA76ED" w:rsidRDefault="00BA76ED" w:rsidP="00BA76ED"/>
                              </w:txbxContent>
                            </wps:txbx>
                            <wps:bodyPr rot="0" vert="horz" wrap="square" lIns="91440" tIns="45720" rIns="91440" bIns="45720" anchor="t" anchorCtr="0" upright="1">
                              <a:noAutofit/>
                            </wps:bodyPr>
                          </wps:wsp>
                        </wpg:grpSp>
                        <wps:wsp>
                          <wps:cNvPr id="1995470657" name="Text Box 17"/>
                          <wps:cNvSpPr txBox="1">
                            <a:spLocks noChangeArrowheads="1"/>
                          </wps:cNvSpPr>
                          <wps:spPr bwMode="auto">
                            <a:xfrm>
                              <a:off x="4865" y="8951"/>
                              <a:ext cx="3417" cy="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AE648" w14:textId="77777777" w:rsidR="00BA76ED" w:rsidRDefault="00BA76ED" w:rsidP="00BA76ED"/>
                            </w:txbxContent>
                          </wps:txbx>
                          <wps:bodyPr rot="0" vert="horz" wrap="square" lIns="91440" tIns="45720" rIns="91440" bIns="45720" anchor="t" anchorCtr="0" upright="1">
                            <a:noAutofit/>
                          </wps:bodyPr>
                        </wps:wsp>
                      </wpg:grpSp>
                      <wps:wsp>
                        <wps:cNvPr id="1584743012" name="Text Box 20"/>
                        <wps:cNvSpPr txBox="1">
                          <a:spLocks noChangeArrowheads="1"/>
                        </wps:cNvSpPr>
                        <wps:spPr bwMode="auto">
                          <a:xfrm>
                            <a:off x="4849" y="14094"/>
                            <a:ext cx="3262" cy="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1166D" w14:textId="77777777" w:rsidR="00BA76ED" w:rsidRPr="00DD3A97" w:rsidRDefault="00BA76ED" w:rsidP="00BA76ED">
                              <w:pPr>
                                <w:rPr>
                                  <w:rFonts w:asciiTheme="minorBidi" w:hAnsiTheme="minorBidi" w:cstheme="minorBidi"/>
                                  <w:b/>
                                  <w:bCs/>
                                  <w:i/>
                                  <w:iCs/>
                                  <w:sz w:val="18"/>
                                  <w:szCs w:val="18"/>
                                </w:rPr>
                              </w:pPr>
                              <w:r>
                                <w:rPr>
                                  <w:rFonts w:asciiTheme="minorBidi" w:hAnsiTheme="minorBidi" w:cstheme="minorBidi"/>
                                  <w:b/>
                                  <w:bCs/>
                                  <w:i/>
                                  <w:iCs/>
                                  <w:sz w:val="18"/>
                                  <w:szCs w:val="18"/>
                                </w:rPr>
                                <w:t xml:space="preserve">         </w:t>
                              </w:r>
                              <w:r w:rsidRPr="00DD3A97">
                                <w:rPr>
                                  <w:rFonts w:asciiTheme="minorBidi" w:hAnsiTheme="minorBidi" w:cstheme="minorBidi"/>
                                  <w:b/>
                                  <w:bCs/>
                                  <w:i/>
                                  <w:iCs/>
                                  <w:sz w:val="18"/>
                                  <w:szCs w:val="18"/>
                                </w:rPr>
                                <w:t>Figure (1): Study model</w:t>
                              </w:r>
                            </w:p>
                            <w:p w14:paraId="3D6604E7" w14:textId="77777777" w:rsidR="00BA76ED" w:rsidRPr="00DD3A97" w:rsidRDefault="00BA76ED" w:rsidP="00BA76ED">
                              <w:pPr>
                                <w:rPr>
                                  <w:rFonts w:asciiTheme="minorBidi" w:hAnsiTheme="minorBidi" w:cstheme="minorBidi"/>
                                  <w:i/>
                                  <w:iCs/>
                                  <w:sz w:val="18"/>
                                  <w:szCs w:val="18"/>
                                </w:rPr>
                              </w:pPr>
                              <w:r w:rsidRPr="00DD3A97">
                                <w:rPr>
                                  <w:rFonts w:asciiTheme="minorBidi" w:hAnsiTheme="minorBidi" w:cstheme="minorBidi"/>
                                  <w:i/>
                                  <w:iCs/>
                                  <w:sz w:val="18"/>
                                  <w:szCs w:val="18"/>
                                </w:rPr>
                                <w:t>Source: Prepared by the researchers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C22F7" id="Group 22" o:spid="_x0000_s1027" style="position:absolute;left:0;text-align:left;margin-left:0;margin-top:.2pt;width:363.8pt;height:320.8pt;z-index:-251646976" coordorigin="2632,8285" coordsize="7276,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">
                <v:group id="Group 18" o:spid="_x0000_s1028" style="position:absolute;left:2632;top:8285;width:7276;height:6085" coordorigin="2632,8285" coordsize="7276,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">
                  <v:group id="Group 44" o:spid="_x0000_s1029" style="position:absolute;left:2632;top:8285;width:7276;height:6085" coordsize="46205,3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A diagram of a business model&#10;&#10;AI-generated content may be incorrect." style="position:absolute;width:45434;height:38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">
                      <v:imagedata r:id="rId15" o:title="A diagram of a business model&#10;&#10;AI-generated content may be incorrect"/>
                    </v:shape>
                    <v:shape id="Text Box 2" o:spid="_x0000_s1031" type="#_x0000_t202" style="position:absolute;left:598;top:598;width:28907;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" fillcolor="white [3201]" stroked="f" strokeweight=".5pt">
                      <v:textbox>
                        <w:txbxContent>
                          <w:p w14:paraId="6DB3D536" w14:textId="77777777" w:rsidR="00BA76ED" w:rsidRPr="0052670C" w:rsidRDefault="00BA76ED" w:rsidP="00BA76ED">
                            <w:pPr>
                              <w:jc w:val="right"/>
                              <w:rPr>
                                <w:b/>
                                <w:bCs/>
                                <w:sz w:val="24"/>
                                <w:szCs w:val="24"/>
                              </w:rPr>
                            </w:pPr>
                          </w:p>
                        </w:txbxContent>
                      </v:textbox>
                    </v:shape>
                    <v:shape id="Text Box 6" o:spid="_x0000_s1032" type="#_x0000_t202" style="position:absolute;left:163;top:14151;width:16542;height:2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" filled="f" strokecolor="#002060" strokeweight="1.5pt">
                      <v:textbox>
                        <w:txbxContent>
                          <w:p w14:paraId="27076EC8" w14:textId="77777777" w:rsidR="00BA76ED" w:rsidRDefault="00BA76ED" w:rsidP="00BA76ED"/>
                        </w:txbxContent>
                      </v:textbox>
                    </v:shape>
                    <v:shape id="Text Box 6" o:spid="_x0000_s1033" type="#_x0000_t202" style="position:absolute;left:29663;top:13933;width:16542;height:2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" filled="f" strokecolor="#002060" strokeweight="1.5pt">
                      <v:textbox>
                        <w:txbxContent>
                          <w:p w14:paraId="6331B35D" w14:textId="77777777" w:rsidR="00BA76ED" w:rsidRDefault="00BA76ED" w:rsidP="00BA76ED"/>
                        </w:txbxContent>
                      </v:textbox>
                    </v:shape>
                  </v:group>
                  <v:shape id="Text Box 17" o:spid="_x0000_s1034" type="#_x0000_t202" style="position:absolute;left:4865;top:8951;width:3417;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" stroked="f">
                    <v:textbox>
                      <w:txbxContent>
                        <w:p w14:paraId="04BAE648" w14:textId="77777777" w:rsidR="00BA76ED" w:rsidRDefault="00BA76ED" w:rsidP="00BA76ED"/>
                      </w:txbxContent>
                    </v:textbox>
                  </v:shape>
                </v:group>
                <v:shape id="_x0000_s1035" type="#_x0000_t202" style="position:absolute;left:4849;top:14094;width:3262;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" stroked="f">
                  <v:textbox>
                    <w:txbxContent>
                      <w:p w14:paraId="1121166D" w14:textId="77777777" w:rsidR="00BA76ED" w:rsidRPr="00DD3A97" w:rsidRDefault="00BA76ED" w:rsidP="00BA76ED">
                        <w:pPr>
                          <w:rPr>
                            <w:rFonts w:asciiTheme="minorBidi" w:hAnsiTheme="minorBidi" w:cstheme="minorBidi"/>
                            <w:b/>
                            <w:bCs/>
                            <w:i/>
                            <w:iCs/>
                            <w:sz w:val="18"/>
                            <w:szCs w:val="18"/>
                          </w:rPr>
                        </w:pPr>
                        <w:r>
                          <w:rPr>
                            <w:rFonts w:asciiTheme="minorBidi" w:hAnsiTheme="minorBidi" w:cstheme="minorBidi"/>
                            <w:b/>
                            <w:bCs/>
                            <w:i/>
                            <w:iCs/>
                            <w:sz w:val="18"/>
                            <w:szCs w:val="18"/>
                          </w:rPr>
                          <w:t xml:space="preserve">         </w:t>
                        </w:r>
                        <w:r w:rsidRPr="00DD3A97">
                          <w:rPr>
                            <w:rFonts w:asciiTheme="minorBidi" w:hAnsiTheme="minorBidi" w:cstheme="minorBidi"/>
                            <w:b/>
                            <w:bCs/>
                            <w:i/>
                            <w:iCs/>
                            <w:sz w:val="18"/>
                            <w:szCs w:val="18"/>
                          </w:rPr>
                          <w:t>Figure (1): Study model</w:t>
                        </w:r>
                      </w:p>
                      <w:p w14:paraId="3D6604E7" w14:textId="77777777" w:rsidR="00BA76ED" w:rsidRPr="00DD3A97" w:rsidRDefault="00BA76ED" w:rsidP="00BA76ED">
                        <w:pPr>
                          <w:rPr>
                            <w:rFonts w:asciiTheme="minorBidi" w:hAnsiTheme="minorBidi" w:cstheme="minorBidi"/>
                            <w:i/>
                            <w:iCs/>
                            <w:sz w:val="18"/>
                            <w:szCs w:val="18"/>
                          </w:rPr>
                        </w:pPr>
                        <w:r w:rsidRPr="00DD3A97">
                          <w:rPr>
                            <w:rFonts w:asciiTheme="minorBidi" w:hAnsiTheme="minorBidi" w:cstheme="minorBidi"/>
                            <w:i/>
                            <w:iCs/>
                            <w:sz w:val="18"/>
                            <w:szCs w:val="18"/>
                          </w:rPr>
                          <w:t>Source: Prepared by the researchers</w:t>
                        </w:r>
                      </w:p>
                    </w:txbxContent>
                  </v:textbox>
                </v:shape>
              </v:group>
            </w:pict>
          </mc:Fallback>
        </mc:AlternateContent>
      </w:r>
    </w:p>
    <w:p w14:paraId="7B9D36B4" w14:textId="77777777" w:rsidR="00DD3A97" w:rsidRDefault="00DD3A97" w:rsidP="00441B6F">
      <w:pPr>
        <w:pStyle w:val="Body"/>
        <w:spacing w:after="0"/>
        <w:rPr>
          <w:rFonts w:ascii="Arial" w:hAnsi="Arial" w:cs="Arial"/>
        </w:rPr>
      </w:pPr>
    </w:p>
    <w:p w14:paraId="5F83B6A5" w14:textId="77777777" w:rsidR="00DD3A97" w:rsidRDefault="00DD3A97" w:rsidP="00441B6F">
      <w:pPr>
        <w:pStyle w:val="Body"/>
        <w:spacing w:after="0"/>
        <w:rPr>
          <w:rFonts w:ascii="Arial" w:hAnsi="Arial" w:cs="Arial"/>
        </w:rPr>
      </w:pPr>
    </w:p>
    <w:p w14:paraId="4B48622D" w14:textId="77777777" w:rsidR="00DD3A97" w:rsidRDefault="00DD3A97" w:rsidP="00441B6F">
      <w:pPr>
        <w:pStyle w:val="Body"/>
        <w:spacing w:after="0"/>
        <w:rPr>
          <w:rFonts w:ascii="Arial" w:hAnsi="Arial" w:cs="Arial"/>
        </w:rPr>
      </w:pPr>
    </w:p>
    <w:p w14:paraId="5AAAB526" w14:textId="77777777" w:rsidR="00DD3A97" w:rsidRDefault="00DD3A97" w:rsidP="00441B6F">
      <w:pPr>
        <w:pStyle w:val="Body"/>
        <w:spacing w:after="0"/>
        <w:rPr>
          <w:rFonts w:ascii="Arial" w:hAnsi="Arial" w:cs="Arial"/>
        </w:rPr>
      </w:pPr>
    </w:p>
    <w:p w14:paraId="52A39739" w14:textId="77777777" w:rsidR="00DD3A97" w:rsidRDefault="00DD3A97" w:rsidP="00441B6F">
      <w:pPr>
        <w:pStyle w:val="Body"/>
        <w:spacing w:after="0"/>
        <w:rPr>
          <w:rFonts w:ascii="Arial" w:hAnsi="Arial" w:cs="Arial"/>
        </w:rPr>
      </w:pPr>
    </w:p>
    <w:p w14:paraId="619476CF" w14:textId="77777777" w:rsidR="00DD3A97" w:rsidRDefault="00DD3A97" w:rsidP="00441B6F">
      <w:pPr>
        <w:pStyle w:val="Body"/>
        <w:spacing w:after="0"/>
        <w:rPr>
          <w:rFonts w:ascii="Arial" w:hAnsi="Arial" w:cs="Arial"/>
        </w:rPr>
      </w:pPr>
    </w:p>
    <w:p w14:paraId="4B6D7E43" w14:textId="16174305" w:rsidR="00DD3A97" w:rsidRDefault="00DD3A97" w:rsidP="00441B6F">
      <w:pPr>
        <w:pStyle w:val="Body"/>
        <w:spacing w:after="0"/>
        <w:rPr>
          <w:rFonts w:ascii="Arial" w:hAnsi="Arial" w:cs="Arial"/>
        </w:rPr>
      </w:pPr>
    </w:p>
    <w:p w14:paraId="4C1D40C2" w14:textId="77777777" w:rsidR="00BA76ED" w:rsidRDefault="00BA76ED" w:rsidP="00441B6F">
      <w:pPr>
        <w:pStyle w:val="Head1"/>
        <w:spacing w:after="0"/>
        <w:jc w:val="both"/>
        <w:rPr>
          <w:rFonts w:ascii="Arial" w:hAnsi="Arial" w:cs="Arial"/>
        </w:rPr>
      </w:pPr>
    </w:p>
    <w:p w14:paraId="2DF372E2" w14:textId="77777777" w:rsidR="00BA76ED" w:rsidRDefault="00BA76ED" w:rsidP="00441B6F">
      <w:pPr>
        <w:pStyle w:val="Head1"/>
        <w:spacing w:after="0"/>
        <w:jc w:val="both"/>
        <w:rPr>
          <w:rFonts w:ascii="Arial" w:hAnsi="Arial" w:cs="Arial"/>
        </w:rPr>
      </w:pPr>
    </w:p>
    <w:p w14:paraId="577875A2" w14:textId="77777777" w:rsidR="00BA76ED" w:rsidRDefault="00BA76ED" w:rsidP="00441B6F">
      <w:pPr>
        <w:pStyle w:val="Head1"/>
        <w:spacing w:after="0"/>
        <w:jc w:val="both"/>
        <w:rPr>
          <w:rFonts w:ascii="Arial" w:hAnsi="Arial" w:cs="Arial"/>
        </w:rPr>
      </w:pPr>
    </w:p>
    <w:p w14:paraId="6B5D198B" w14:textId="77777777" w:rsidR="00BA76ED" w:rsidRDefault="00BA76ED" w:rsidP="00441B6F">
      <w:pPr>
        <w:pStyle w:val="Head1"/>
        <w:spacing w:after="0"/>
        <w:jc w:val="both"/>
        <w:rPr>
          <w:rFonts w:ascii="Arial" w:hAnsi="Arial" w:cs="Arial"/>
        </w:rPr>
      </w:pPr>
    </w:p>
    <w:p w14:paraId="1D10F78D" w14:textId="77777777" w:rsidR="00BA76ED" w:rsidRDefault="00BA76ED" w:rsidP="00441B6F">
      <w:pPr>
        <w:pStyle w:val="Head1"/>
        <w:spacing w:after="0"/>
        <w:jc w:val="both"/>
        <w:rPr>
          <w:rFonts w:ascii="Arial" w:hAnsi="Arial" w:cs="Arial"/>
        </w:rPr>
      </w:pPr>
    </w:p>
    <w:p w14:paraId="7B4B83A0" w14:textId="77777777" w:rsidR="00BA76ED" w:rsidRDefault="00BA76ED" w:rsidP="00441B6F">
      <w:pPr>
        <w:pStyle w:val="Head1"/>
        <w:spacing w:after="0"/>
        <w:jc w:val="both"/>
        <w:rPr>
          <w:rFonts w:ascii="Arial" w:hAnsi="Arial" w:cs="Arial"/>
        </w:rPr>
      </w:pPr>
    </w:p>
    <w:p w14:paraId="5937A364" w14:textId="77777777" w:rsidR="00BA76ED" w:rsidRDefault="00BA76ED" w:rsidP="00441B6F">
      <w:pPr>
        <w:pStyle w:val="Head1"/>
        <w:spacing w:after="0"/>
        <w:jc w:val="both"/>
        <w:rPr>
          <w:rFonts w:ascii="Arial" w:hAnsi="Arial" w:cs="Arial"/>
        </w:rPr>
      </w:pPr>
    </w:p>
    <w:p w14:paraId="236A9F67" w14:textId="77777777" w:rsidR="00BA76ED" w:rsidRDefault="00BA76ED" w:rsidP="00441B6F">
      <w:pPr>
        <w:pStyle w:val="Head1"/>
        <w:spacing w:after="0"/>
        <w:jc w:val="both"/>
        <w:rPr>
          <w:rFonts w:ascii="Arial" w:hAnsi="Arial" w:cs="Arial"/>
        </w:rPr>
      </w:pPr>
    </w:p>
    <w:p w14:paraId="07157C93" w14:textId="77777777" w:rsidR="00BA76ED" w:rsidRDefault="00BA76ED" w:rsidP="00441B6F">
      <w:pPr>
        <w:pStyle w:val="Head1"/>
        <w:spacing w:after="0"/>
        <w:jc w:val="both"/>
        <w:rPr>
          <w:rFonts w:ascii="Arial" w:hAnsi="Arial" w:cs="Arial"/>
        </w:rPr>
      </w:pPr>
    </w:p>
    <w:p w14:paraId="161DE26A" w14:textId="77777777" w:rsidR="00BA76ED" w:rsidRDefault="00BA76ED" w:rsidP="00441B6F">
      <w:pPr>
        <w:pStyle w:val="Head1"/>
        <w:spacing w:after="0"/>
        <w:jc w:val="both"/>
        <w:rPr>
          <w:rFonts w:ascii="Arial" w:hAnsi="Arial" w:cs="Arial"/>
        </w:rPr>
      </w:pPr>
    </w:p>
    <w:p w14:paraId="2AF0D63E" w14:textId="77777777" w:rsidR="00BA76ED" w:rsidRDefault="00BA76ED" w:rsidP="00441B6F">
      <w:pPr>
        <w:pStyle w:val="Head1"/>
        <w:spacing w:after="0"/>
        <w:jc w:val="both"/>
        <w:rPr>
          <w:rFonts w:ascii="Arial" w:hAnsi="Arial" w:cs="Arial"/>
        </w:rPr>
      </w:pPr>
    </w:p>
    <w:p w14:paraId="72D0776E" w14:textId="77777777" w:rsidR="00BA76ED" w:rsidRDefault="00BA76ED" w:rsidP="00441B6F">
      <w:pPr>
        <w:pStyle w:val="Head1"/>
        <w:spacing w:after="0"/>
        <w:jc w:val="both"/>
        <w:rPr>
          <w:rFonts w:ascii="Arial" w:hAnsi="Arial" w:cs="Arial"/>
        </w:rPr>
      </w:pPr>
    </w:p>
    <w:p w14:paraId="32F58D94" w14:textId="77777777" w:rsidR="00BA76ED" w:rsidRDefault="00BA76ED" w:rsidP="00441B6F">
      <w:pPr>
        <w:pStyle w:val="Head1"/>
        <w:spacing w:after="0"/>
        <w:jc w:val="both"/>
        <w:rPr>
          <w:rFonts w:ascii="Arial" w:hAnsi="Arial" w:cs="Arial"/>
        </w:rPr>
      </w:pPr>
    </w:p>
    <w:p w14:paraId="69F8ECF6" w14:textId="77777777" w:rsidR="00BA76ED" w:rsidRDefault="00BA76ED" w:rsidP="00441B6F">
      <w:pPr>
        <w:pStyle w:val="Head1"/>
        <w:spacing w:after="0"/>
        <w:jc w:val="both"/>
        <w:rPr>
          <w:rFonts w:ascii="Arial" w:hAnsi="Arial" w:cs="Arial"/>
        </w:rPr>
      </w:pPr>
    </w:p>
    <w:p w14:paraId="2F363426" w14:textId="77777777" w:rsidR="00BA76ED" w:rsidRDefault="00BA76ED" w:rsidP="00441B6F">
      <w:pPr>
        <w:pStyle w:val="Head1"/>
        <w:spacing w:after="0"/>
        <w:jc w:val="both"/>
        <w:rPr>
          <w:rFonts w:ascii="Arial" w:hAnsi="Arial" w:cs="Arial"/>
        </w:rPr>
      </w:pPr>
    </w:p>
    <w:p w14:paraId="0F6346DB" w14:textId="77777777" w:rsidR="00BA76ED" w:rsidRDefault="00BA76ED" w:rsidP="00441B6F">
      <w:pPr>
        <w:pStyle w:val="Head1"/>
        <w:spacing w:after="0"/>
        <w:jc w:val="both"/>
        <w:rPr>
          <w:rFonts w:ascii="Arial" w:hAnsi="Arial" w:cs="Arial"/>
        </w:rPr>
      </w:pPr>
    </w:p>
    <w:p w14:paraId="776EB86C" w14:textId="77777777" w:rsidR="00BA76ED" w:rsidRDefault="00BA76ED" w:rsidP="00441B6F">
      <w:pPr>
        <w:pStyle w:val="Head1"/>
        <w:spacing w:after="0"/>
        <w:jc w:val="both"/>
        <w:rPr>
          <w:rFonts w:ascii="Arial" w:hAnsi="Arial" w:cs="Arial"/>
        </w:rPr>
      </w:pPr>
    </w:p>
    <w:p w14:paraId="3535570D" w14:textId="77777777" w:rsidR="00BA76ED" w:rsidRDefault="00BA76ED" w:rsidP="00441B6F">
      <w:pPr>
        <w:pStyle w:val="Head1"/>
        <w:spacing w:after="0"/>
        <w:jc w:val="both"/>
        <w:rPr>
          <w:rFonts w:ascii="Arial" w:hAnsi="Arial" w:cs="Arial"/>
        </w:rPr>
      </w:pPr>
    </w:p>
    <w:p w14:paraId="6BF430B4" w14:textId="77777777" w:rsidR="00BA76ED" w:rsidRDefault="00BA76ED" w:rsidP="00441B6F">
      <w:pPr>
        <w:pStyle w:val="Head1"/>
        <w:spacing w:after="0"/>
        <w:jc w:val="both"/>
        <w:rPr>
          <w:rFonts w:ascii="Arial" w:hAnsi="Arial" w:cs="Arial"/>
        </w:rPr>
      </w:pPr>
    </w:p>
    <w:p w14:paraId="2CE81344" w14:textId="77777777" w:rsidR="00BA76ED" w:rsidRDefault="00BA76ED" w:rsidP="00441B6F">
      <w:pPr>
        <w:pStyle w:val="Head1"/>
        <w:spacing w:after="0"/>
        <w:jc w:val="both"/>
        <w:rPr>
          <w:rFonts w:ascii="Arial" w:hAnsi="Arial" w:cs="Arial"/>
        </w:rPr>
      </w:pPr>
    </w:p>
    <w:p w14:paraId="046C474A" w14:textId="77777777" w:rsidR="00BA76ED" w:rsidRDefault="00BA76ED" w:rsidP="00441B6F">
      <w:pPr>
        <w:pStyle w:val="Head1"/>
        <w:spacing w:after="0"/>
        <w:jc w:val="both"/>
        <w:rPr>
          <w:rFonts w:ascii="Arial" w:hAnsi="Arial" w:cs="Arial"/>
        </w:rPr>
      </w:pPr>
    </w:p>
    <w:p w14:paraId="7C7EE4AA" w14:textId="77777777" w:rsidR="00BA76ED" w:rsidRDefault="00BA76ED" w:rsidP="00441B6F">
      <w:pPr>
        <w:pStyle w:val="Head1"/>
        <w:spacing w:after="0"/>
        <w:jc w:val="both"/>
        <w:rPr>
          <w:rFonts w:ascii="Arial" w:hAnsi="Arial" w:cs="Arial"/>
        </w:rPr>
      </w:pPr>
    </w:p>
    <w:p w14:paraId="25EA2304" w14:textId="77777777" w:rsidR="00BA76ED" w:rsidRDefault="00BA76ED" w:rsidP="00441B6F">
      <w:pPr>
        <w:pStyle w:val="Head1"/>
        <w:spacing w:after="0"/>
        <w:jc w:val="both"/>
        <w:rPr>
          <w:rFonts w:ascii="Arial" w:hAnsi="Arial" w:cs="Arial"/>
        </w:rPr>
      </w:pPr>
    </w:p>
    <w:p w14:paraId="322BDDCA" w14:textId="77777777" w:rsidR="00BA76ED" w:rsidRDefault="00BA76ED" w:rsidP="00441B6F">
      <w:pPr>
        <w:pStyle w:val="Head1"/>
        <w:spacing w:after="0"/>
        <w:jc w:val="both"/>
        <w:rPr>
          <w:rFonts w:ascii="Arial" w:hAnsi="Arial" w:cs="Arial"/>
        </w:rPr>
      </w:pPr>
    </w:p>
    <w:p w14:paraId="39398322" w14:textId="77777777" w:rsidR="00BA76ED" w:rsidRDefault="00BA76ED" w:rsidP="00441B6F">
      <w:pPr>
        <w:pStyle w:val="Head1"/>
        <w:spacing w:after="0"/>
        <w:jc w:val="both"/>
        <w:rPr>
          <w:rFonts w:ascii="Arial" w:hAnsi="Arial" w:cs="Arial"/>
        </w:rPr>
      </w:pPr>
    </w:p>
    <w:p w14:paraId="312B3CF7" w14:textId="77777777" w:rsidR="00BA76ED" w:rsidRDefault="00BA76ED" w:rsidP="00441B6F">
      <w:pPr>
        <w:pStyle w:val="Head1"/>
        <w:spacing w:after="0"/>
        <w:jc w:val="both"/>
        <w:rPr>
          <w:rFonts w:ascii="Arial" w:hAnsi="Arial" w:cs="Arial"/>
        </w:rPr>
      </w:pPr>
    </w:p>
    <w:p w14:paraId="23EC8FE4" w14:textId="77777777" w:rsidR="00BA76ED" w:rsidRDefault="00BA76ED" w:rsidP="00441B6F">
      <w:pPr>
        <w:pStyle w:val="Head1"/>
        <w:spacing w:after="0"/>
        <w:jc w:val="both"/>
        <w:rPr>
          <w:rFonts w:ascii="Arial" w:hAnsi="Arial" w:cs="Arial"/>
        </w:rPr>
      </w:pPr>
    </w:p>
    <w:p w14:paraId="4E7056F5" w14:textId="77777777" w:rsidR="00BA76ED" w:rsidRDefault="00BA76ED" w:rsidP="00441B6F">
      <w:pPr>
        <w:pStyle w:val="Head1"/>
        <w:spacing w:after="0"/>
        <w:jc w:val="both"/>
        <w:rPr>
          <w:rFonts w:ascii="Arial" w:hAnsi="Arial" w:cs="Arial"/>
        </w:rPr>
      </w:pPr>
    </w:p>
    <w:p w14:paraId="1EF80B79" w14:textId="77777777" w:rsidR="00BA76ED" w:rsidRDefault="00BA76ED" w:rsidP="00441B6F">
      <w:pPr>
        <w:pStyle w:val="Head1"/>
        <w:spacing w:after="0"/>
        <w:jc w:val="both"/>
        <w:rPr>
          <w:rFonts w:ascii="Arial" w:hAnsi="Arial" w:cs="Arial"/>
        </w:rPr>
      </w:pPr>
    </w:p>
    <w:p w14:paraId="253CD442" w14:textId="77777777" w:rsidR="00BA76ED" w:rsidRDefault="00BA76ED" w:rsidP="00441B6F">
      <w:pPr>
        <w:pStyle w:val="Head1"/>
        <w:spacing w:after="0"/>
        <w:jc w:val="both"/>
        <w:rPr>
          <w:rFonts w:ascii="Arial" w:hAnsi="Arial" w:cs="Arial"/>
        </w:rPr>
      </w:pPr>
    </w:p>
    <w:p w14:paraId="768D1768" w14:textId="77777777" w:rsidR="00BA76ED" w:rsidRDefault="00BA76ED" w:rsidP="00441B6F">
      <w:pPr>
        <w:pStyle w:val="Head1"/>
        <w:spacing w:after="0"/>
        <w:jc w:val="both"/>
        <w:rPr>
          <w:rFonts w:ascii="Arial" w:hAnsi="Arial" w:cs="Arial"/>
        </w:rPr>
      </w:pPr>
    </w:p>
    <w:p w14:paraId="120FD219" w14:textId="03267CC4" w:rsidR="00902823" w:rsidRDefault="008A594A"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03FBBDE9" w14:textId="77777777" w:rsidR="00790ADA" w:rsidRPr="00FB3A86" w:rsidRDefault="00790ADA" w:rsidP="00441B6F">
      <w:pPr>
        <w:pStyle w:val="Head1"/>
        <w:spacing w:after="0"/>
        <w:jc w:val="both"/>
        <w:rPr>
          <w:rFonts w:ascii="Arial" w:hAnsi="Arial" w:cs="Arial"/>
        </w:rPr>
      </w:pPr>
    </w:p>
    <w:p w14:paraId="0B559E30" w14:textId="1D37CCD2" w:rsidR="00790ADA" w:rsidRDefault="009B7671" w:rsidP="000F59DD">
      <w:pPr>
        <w:pStyle w:val="Body"/>
        <w:spacing w:after="0"/>
        <w:rPr>
          <w:rFonts w:ascii="Arial" w:hAnsi="Arial" w:cs="Arial"/>
        </w:rPr>
      </w:pPr>
      <w:r>
        <w:rPr>
          <w:rFonts w:ascii="Arial" w:hAnsi="Arial" w:cs="Arial"/>
        </w:rPr>
        <w:t xml:space="preserve">The researchers conducted 32 different multiple regression models to test the research hypothesis. 22 models were used to measure the main hypothesis through </w:t>
      </w:r>
      <w:r>
        <w:rPr>
          <w:rFonts w:ascii="Arial" w:eastAsia="Calibri" w:hAnsi="Arial" w:cs="Arial"/>
          <w:szCs w:val="22"/>
        </w:rPr>
        <w:t>principal component analysis (PCA). The researchers combined dependent variables and independent variables in financial performance and digital transformation respectively. Using different combinations of control variables in each model to get the most suitable model that interprets the relationship between digital transformation and financial performance</w:t>
      </w:r>
      <w:r w:rsidR="00086255">
        <w:rPr>
          <w:rFonts w:ascii="Arial" w:eastAsia="Calibri" w:hAnsi="Arial" w:cs="Arial"/>
          <w:szCs w:val="22"/>
        </w:rPr>
        <w:t xml:space="preserve"> (Appendix 3)</w:t>
      </w:r>
      <w:r>
        <w:rPr>
          <w:rFonts w:ascii="Arial" w:eastAsia="Calibri" w:hAnsi="Arial" w:cs="Arial"/>
          <w:szCs w:val="22"/>
        </w:rPr>
        <w:t>. The 10 remaining models were divided into 5 models testing the relationship between operating profit margin and digital transformation dimensions using different control variables</w:t>
      </w:r>
      <w:r w:rsidR="00086255">
        <w:rPr>
          <w:rFonts w:ascii="Arial" w:eastAsia="Calibri" w:hAnsi="Arial" w:cs="Arial"/>
          <w:szCs w:val="22"/>
        </w:rPr>
        <w:t xml:space="preserve"> (Appendix 1)</w:t>
      </w:r>
      <w:r>
        <w:rPr>
          <w:rFonts w:ascii="Arial" w:eastAsia="Calibri" w:hAnsi="Arial" w:cs="Arial"/>
          <w:szCs w:val="22"/>
        </w:rPr>
        <w:t>. The last 5 models were used to examine the relationship between net profit margin and digital transformation dimensions using different control variables</w:t>
      </w:r>
      <w:r w:rsidR="00086255">
        <w:rPr>
          <w:rFonts w:ascii="Arial" w:eastAsia="Calibri" w:hAnsi="Arial" w:cs="Arial"/>
          <w:szCs w:val="22"/>
        </w:rPr>
        <w:t xml:space="preserve"> (Appendix 2)</w:t>
      </w:r>
      <w:r>
        <w:rPr>
          <w:rFonts w:ascii="Arial" w:eastAsia="Calibri" w:hAnsi="Arial" w:cs="Arial"/>
          <w:szCs w:val="22"/>
        </w:rPr>
        <w:t xml:space="preserve">. </w:t>
      </w:r>
      <w:r>
        <w:rPr>
          <w:rFonts w:ascii="Arial" w:hAnsi="Arial" w:cs="Arial"/>
        </w:rPr>
        <w:t xml:space="preserve">The researchers then selected the most appropriate model depending on the model diagnostics that is </w:t>
      </w:r>
      <w:r w:rsidR="000F59DD">
        <w:rPr>
          <w:rFonts w:ascii="Arial" w:hAnsi="Arial" w:cs="Arial"/>
        </w:rPr>
        <w:t>the most significant. As shown in table (</w:t>
      </w:r>
      <w:r w:rsidR="0041466D">
        <w:rPr>
          <w:rFonts w:ascii="Arial" w:hAnsi="Arial" w:cs="Arial"/>
        </w:rPr>
        <w:t>4</w:t>
      </w:r>
      <w:r w:rsidR="000F59DD">
        <w:rPr>
          <w:rFonts w:ascii="Arial" w:hAnsi="Arial" w:cs="Arial"/>
        </w:rPr>
        <w:t>)</w:t>
      </w:r>
      <w:r w:rsidR="0041466D">
        <w:rPr>
          <w:rFonts w:ascii="Arial" w:hAnsi="Arial" w:cs="Arial"/>
        </w:rPr>
        <w:t>.</w:t>
      </w:r>
    </w:p>
    <w:p w14:paraId="280389EF" w14:textId="77777777" w:rsidR="002A647E" w:rsidRDefault="002A647E" w:rsidP="000F59DD">
      <w:pPr>
        <w:pStyle w:val="Body"/>
        <w:spacing w:after="0"/>
        <w:rPr>
          <w:rFonts w:ascii="Arial" w:hAnsi="Arial" w:cs="Arial"/>
        </w:rPr>
      </w:pPr>
    </w:p>
    <w:p w14:paraId="63EF56CF" w14:textId="2EB57450" w:rsidR="002A647E" w:rsidRDefault="00142305" w:rsidP="000F59DD">
      <w:pPr>
        <w:pStyle w:val="Body"/>
        <w:spacing w:after="0"/>
        <w:rPr>
          <w:rFonts w:ascii="Arial" w:hAnsi="Arial" w:cs="Arial"/>
        </w:rPr>
      </w:pPr>
      <w:r>
        <w:rPr>
          <w:rFonts w:ascii="Arial" w:hAnsi="Arial" w:cs="Arial"/>
          <w:b/>
          <w:caps/>
          <w:sz w:val="22"/>
        </w:rPr>
        <w:t xml:space="preserve">4.1 </w:t>
      </w:r>
      <w:r w:rsidRPr="00142305">
        <w:rPr>
          <w:rFonts w:ascii="Arial" w:hAnsi="Arial" w:cs="Arial"/>
          <w:b/>
          <w:caps/>
          <w:sz w:val="22"/>
        </w:rPr>
        <w:t xml:space="preserve">Research Variables Data Analysis </w:t>
      </w:r>
    </w:p>
    <w:p w14:paraId="74352E98" w14:textId="2A680B6A" w:rsidR="002A647E" w:rsidRDefault="002A647E" w:rsidP="000F59DD">
      <w:pPr>
        <w:pStyle w:val="Body"/>
        <w:spacing w:after="0"/>
        <w:rPr>
          <w:rFonts w:ascii="Arial" w:hAnsi="Arial" w:cs="Arial"/>
        </w:rPr>
      </w:pPr>
    </w:p>
    <w:p w14:paraId="70BAB895" w14:textId="1FD326C2" w:rsidR="002A647E" w:rsidRPr="00142305" w:rsidRDefault="00142305" w:rsidP="000F59DD">
      <w:pPr>
        <w:pStyle w:val="Body"/>
        <w:spacing w:after="0"/>
        <w:rPr>
          <w:rFonts w:ascii="Arial" w:hAnsi="Arial" w:cs="Arial"/>
          <w:b/>
          <w:bCs/>
          <w:u w:val="single"/>
        </w:rPr>
      </w:pPr>
      <w:r w:rsidRPr="00142305">
        <w:rPr>
          <w:rFonts w:ascii="Arial" w:hAnsi="Arial" w:cs="Arial"/>
          <w:b/>
          <w:bCs/>
          <w:u w:val="single"/>
        </w:rPr>
        <w:t>4.1.1 Digital Orientation:</w:t>
      </w:r>
    </w:p>
    <w:p w14:paraId="5C9B86DB" w14:textId="72B6605D" w:rsidR="002A647E" w:rsidRDefault="00142305" w:rsidP="000F59DD">
      <w:pPr>
        <w:pStyle w:val="Body"/>
        <w:spacing w:after="0"/>
        <w:rPr>
          <w:rFonts w:ascii="Arial" w:hAnsi="Arial" w:cs="Arial"/>
        </w:rPr>
      </w:pPr>
      <w:r>
        <w:rPr>
          <w:noProof/>
        </w:rPr>
        <w:drawing>
          <wp:anchor distT="0" distB="0" distL="114300" distR="114300" simplePos="0" relativeHeight="251648000" behindDoc="0" locked="0" layoutInCell="1" allowOverlap="1" wp14:anchorId="7D9DD5AF" wp14:editId="2173A729">
            <wp:simplePos x="0" y="0"/>
            <wp:positionH relativeFrom="column">
              <wp:posOffset>374922</wp:posOffset>
            </wp:positionH>
            <wp:positionV relativeFrom="paragraph">
              <wp:posOffset>71030</wp:posOffset>
            </wp:positionV>
            <wp:extent cx="4572000" cy="2743200"/>
            <wp:effectExtent l="0" t="0" r="0" b="0"/>
            <wp:wrapNone/>
            <wp:docPr id="831567819" name="Chart 1">
              <a:extLst xmlns:a="http://schemas.openxmlformats.org/drawingml/2006/main">
                <a:ext uri="{FF2B5EF4-FFF2-40B4-BE49-F238E27FC236}">
                  <a16:creationId xmlns:a16="http://schemas.microsoft.com/office/drawing/2014/main" id="{8352E322-B2B3-4ECC-B531-3994E894A4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686990F6" w14:textId="77777777" w:rsidR="002A647E" w:rsidRDefault="002A647E" w:rsidP="000F59DD">
      <w:pPr>
        <w:pStyle w:val="Body"/>
        <w:spacing w:after="0"/>
        <w:rPr>
          <w:rFonts w:ascii="Arial" w:hAnsi="Arial" w:cs="Arial"/>
        </w:rPr>
      </w:pPr>
    </w:p>
    <w:p w14:paraId="1D0C9EED" w14:textId="77777777" w:rsidR="002A647E" w:rsidRDefault="002A647E" w:rsidP="000F59DD">
      <w:pPr>
        <w:pStyle w:val="Body"/>
        <w:spacing w:after="0"/>
        <w:rPr>
          <w:rFonts w:ascii="Arial" w:hAnsi="Arial" w:cs="Arial"/>
        </w:rPr>
      </w:pPr>
    </w:p>
    <w:p w14:paraId="5321134F" w14:textId="77777777" w:rsidR="002A647E" w:rsidRDefault="002A647E" w:rsidP="000F59DD">
      <w:pPr>
        <w:pStyle w:val="Body"/>
        <w:spacing w:after="0"/>
        <w:rPr>
          <w:rFonts w:ascii="Arial" w:hAnsi="Arial" w:cs="Arial"/>
        </w:rPr>
      </w:pPr>
    </w:p>
    <w:p w14:paraId="1300C138" w14:textId="77777777" w:rsidR="002A647E" w:rsidRDefault="002A647E" w:rsidP="000F59DD">
      <w:pPr>
        <w:pStyle w:val="Body"/>
        <w:spacing w:after="0"/>
        <w:rPr>
          <w:rFonts w:ascii="Arial" w:hAnsi="Arial" w:cs="Arial"/>
        </w:rPr>
      </w:pPr>
    </w:p>
    <w:p w14:paraId="632C0FAB" w14:textId="77777777" w:rsidR="002A647E" w:rsidRDefault="002A647E" w:rsidP="000F59DD">
      <w:pPr>
        <w:pStyle w:val="Body"/>
        <w:spacing w:after="0"/>
        <w:rPr>
          <w:rFonts w:ascii="Arial" w:hAnsi="Arial" w:cs="Arial"/>
        </w:rPr>
      </w:pPr>
    </w:p>
    <w:p w14:paraId="738E34F7" w14:textId="77777777" w:rsidR="002A647E" w:rsidRDefault="002A647E" w:rsidP="000F59DD">
      <w:pPr>
        <w:pStyle w:val="Body"/>
        <w:spacing w:after="0"/>
        <w:rPr>
          <w:rFonts w:ascii="Arial" w:hAnsi="Arial" w:cs="Arial"/>
        </w:rPr>
      </w:pPr>
    </w:p>
    <w:p w14:paraId="40D81D01" w14:textId="77777777" w:rsidR="002A647E" w:rsidRDefault="002A647E" w:rsidP="000F59DD">
      <w:pPr>
        <w:pStyle w:val="Body"/>
        <w:spacing w:after="0"/>
        <w:rPr>
          <w:rFonts w:ascii="Arial" w:hAnsi="Arial" w:cs="Arial"/>
        </w:rPr>
      </w:pPr>
    </w:p>
    <w:p w14:paraId="505FFB36" w14:textId="77777777" w:rsidR="002A647E" w:rsidRDefault="002A647E" w:rsidP="000F59DD">
      <w:pPr>
        <w:pStyle w:val="Body"/>
        <w:spacing w:after="0"/>
        <w:rPr>
          <w:rFonts w:ascii="Arial" w:hAnsi="Arial" w:cs="Arial"/>
        </w:rPr>
      </w:pPr>
    </w:p>
    <w:p w14:paraId="1BFE7F96" w14:textId="77777777" w:rsidR="002A647E" w:rsidRDefault="002A647E" w:rsidP="000F59DD">
      <w:pPr>
        <w:pStyle w:val="Body"/>
        <w:spacing w:after="0"/>
        <w:rPr>
          <w:rFonts w:ascii="Arial" w:hAnsi="Arial" w:cs="Arial"/>
        </w:rPr>
      </w:pPr>
    </w:p>
    <w:p w14:paraId="60FA776D" w14:textId="77777777" w:rsidR="002A647E" w:rsidRDefault="002A647E" w:rsidP="000F59DD">
      <w:pPr>
        <w:pStyle w:val="Body"/>
        <w:spacing w:after="0"/>
        <w:rPr>
          <w:rFonts w:ascii="Arial" w:hAnsi="Arial" w:cs="Arial"/>
        </w:rPr>
      </w:pPr>
    </w:p>
    <w:p w14:paraId="709C5E51" w14:textId="77777777" w:rsidR="002A647E" w:rsidRDefault="002A647E" w:rsidP="000F59DD">
      <w:pPr>
        <w:pStyle w:val="Body"/>
        <w:spacing w:after="0"/>
        <w:rPr>
          <w:rFonts w:ascii="Arial" w:hAnsi="Arial" w:cs="Arial"/>
        </w:rPr>
      </w:pPr>
    </w:p>
    <w:p w14:paraId="7D66311C" w14:textId="77777777" w:rsidR="002A647E" w:rsidRDefault="002A647E" w:rsidP="000F59DD">
      <w:pPr>
        <w:pStyle w:val="Body"/>
        <w:spacing w:after="0"/>
        <w:rPr>
          <w:rFonts w:ascii="Arial" w:hAnsi="Arial" w:cs="Arial"/>
        </w:rPr>
      </w:pPr>
    </w:p>
    <w:p w14:paraId="7F249ADB" w14:textId="77777777" w:rsidR="002A647E" w:rsidRDefault="002A647E" w:rsidP="000F59DD">
      <w:pPr>
        <w:pStyle w:val="Body"/>
        <w:spacing w:after="0"/>
        <w:rPr>
          <w:rFonts w:ascii="Arial" w:hAnsi="Arial" w:cs="Arial"/>
        </w:rPr>
      </w:pPr>
    </w:p>
    <w:p w14:paraId="1831EA40" w14:textId="77777777" w:rsidR="002A647E" w:rsidRDefault="002A647E" w:rsidP="000F59DD">
      <w:pPr>
        <w:pStyle w:val="Body"/>
        <w:spacing w:after="0"/>
        <w:rPr>
          <w:rFonts w:ascii="Arial" w:hAnsi="Arial" w:cs="Arial"/>
        </w:rPr>
      </w:pPr>
    </w:p>
    <w:p w14:paraId="35F3B645" w14:textId="77777777" w:rsidR="002A647E" w:rsidRDefault="002A647E" w:rsidP="000F59DD">
      <w:pPr>
        <w:pStyle w:val="Body"/>
        <w:spacing w:after="0"/>
        <w:rPr>
          <w:rFonts w:ascii="Arial" w:hAnsi="Arial" w:cs="Arial"/>
        </w:rPr>
      </w:pPr>
    </w:p>
    <w:p w14:paraId="367F1525" w14:textId="77777777" w:rsidR="002A647E" w:rsidRDefault="002A647E" w:rsidP="000F59DD">
      <w:pPr>
        <w:pStyle w:val="Body"/>
        <w:spacing w:after="0"/>
        <w:rPr>
          <w:rFonts w:ascii="Arial" w:hAnsi="Arial" w:cs="Arial"/>
        </w:rPr>
      </w:pPr>
    </w:p>
    <w:p w14:paraId="39D51A14" w14:textId="77777777" w:rsidR="002A647E" w:rsidRDefault="002A647E" w:rsidP="000F59DD">
      <w:pPr>
        <w:pStyle w:val="Body"/>
        <w:spacing w:after="0"/>
        <w:rPr>
          <w:rFonts w:ascii="Arial" w:hAnsi="Arial" w:cs="Arial"/>
        </w:rPr>
      </w:pPr>
    </w:p>
    <w:p w14:paraId="1D5D27C8" w14:textId="77777777" w:rsidR="002A647E" w:rsidRDefault="002A647E" w:rsidP="000F59DD">
      <w:pPr>
        <w:pStyle w:val="Body"/>
        <w:spacing w:after="0"/>
        <w:rPr>
          <w:rFonts w:ascii="Arial" w:hAnsi="Arial" w:cs="Arial"/>
        </w:rPr>
      </w:pPr>
    </w:p>
    <w:p w14:paraId="662CF3B0" w14:textId="3E93ACEF" w:rsidR="002A647E" w:rsidRPr="00D963AB" w:rsidRDefault="00D963AB" w:rsidP="000F59DD">
      <w:pPr>
        <w:pStyle w:val="Body"/>
        <w:spacing w:after="0"/>
        <w:rPr>
          <w:rFonts w:ascii="Arial" w:hAnsi="Arial" w:cs="Arial"/>
          <w:b/>
          <w:bCs/>
          <w:i/>
          <w:iCs/>
        </w:rPr>
      </w:pPr>
      <w:r>
        <w:rPr>
          <w:rFonts w:ascii="Arial" w:hAnsi="Arial" w:cs="Arial"/>
        </w:rPr>
        <w:t xml:space="preserve">                                                            </w:t>
      </w:r>
      <w:r w:rsidRPr="00D963AB">
        <w:rPr>
          <w:rFonts w:ascii="Arial" w:hAnsi="Arial" w:cs="Arial"/>
          <w:b/>
          <w:bCs/>
          <w:i/>
          <w:iCs/>
          <w:sz w:val="18"/>
          <w:szCs w:val="18"/>
        </w:rPr>
        <w:t xml:space="preserve">Figure (2) Digital Orientation </w:t>
      </w:r>
    </w:p>
    <w:p w14:paraId="4F093AF4" w14:textId="5C9A62FD" w:rsidR="00D963AB" w:rsidRPr="00D963AB" w:rsidRDefault="00D963AB" w:rsidP="000F59DD">
      <w:pPr>
        <w:pStyle w:val="Body"/>
        <w:spacing w:after="0"/>
        <w:rPr>
          <w:rFonts w:ascii="Arial" w:hAnsi="Arial" w:cs="Arial"/>
          <w:i/>
          <w:iCs/>
        </w:rPr>
      </w:pPr>
      <w:r>
        <w:rPr>
          <w:rFonts w:ascii="Arial" w:hAnsi="Arial" w:cs="Arial"/>
        </w:rPr>
        <w:t xml:space="preserve">                                                     </w:t>
      </w:r>
      <w:r w:rsidRPr="00D963AB">
        <w:rPr>
          <w:rFonts w:ascii="Arial" w:hAnsi="Arial" w:cs="Arial"/>
          <w:i/>
          <w:iCs/>
          <w:sz w:val="18"/>
          <w:szCs w:val="18"/>
        </w:rPr>
        <w:t>Source: Annual reports of the selected banks</w:t>
      </w:r>
    </w:p>
    <w:p w14:paraId="7B528751" w14:textId="77777777" w:rsidR="002A647E" w:rsidRDefault="002A647E" w:rsidP="000F59DD">
      <w:pPr>
        <w:pStyle w:val="Body"/>
        <w:spacing w:after="0"/>
        <w:rPr>
          <w:rFonts w:ascii="Arial" w:hAnsi="Arial" w:cs="Arial"/>
        </w:rPr>
      </w:pPr>
    </w:p>
    <w:p w14:paraId="162FBFB2" w14:textId="77777777" w:rsidR="002A647E" w:rsidRDefault="002A647E" w:rsidP="000F59DD">
      <w:pPr>
        <w:pStyle w:val="Body"/>
        <w:spacing w:after="0"/>
        <w:rPr>
          <w:rFonts w:ascii="Arial" w:hAnsi="Arial" w:cs="Arial"/>
        </w:rPr>
      </w:pPr>
    </w:p>
    <w:p w14:paraId="2F7F3C7E" w14:textId="0B0BA63F" w:rsidR="002A647E" w:rsidRDefault="00D963AB" w:rsidP="00D963AB">
      <w:pPr>
        <w:pStyle w:val="Body"/>
        <w:rPr>
          <w:rFonts w:ascii="Arial" w:hAnsi="Arial" w:cs="Arial"/>
        </w:rPr>
      </w:pPr>
      <w:r>
        <w:rPr>
          <w:rFonts w:ascii="Arial" w:hAnsi="Arial" w:cs="Arial"/>
        </w:rPr>
        <w:t>Figure (2)</w:t>
      </w:r>
      <w:r w:rsidRPr="00D963AB">
        <w:rPr>
          <w:rFonts w:ascii="Arial" w:hAnsi="Arial" w:cs="Arial"/>
        </w:rPr>
        <w:t xml:space="preserve"> reflects a clear classification in terms of the level of digital orientation of the five banks. The timeline can be divided into three main phases: Phase 1 (2013 – 2016)</w:t>
      </w:r>
      <w:r>
        <w:rPr>
          <w:rFonts w:ascii="Arial" w:hAnsi="Arial" w:cs="Arial"/>
        </w:rPr>
        <w:t xml:space="preserve">: </w:t>
      </w:r>
      <w:r w:rsidRPr="00D963AB">
        <w:rPr>
          <w:rFonts w:ascii="Arial" w:hAnsi="Arial" w:cs="Arial"/>
        </w:rPr>
        <w:t>All financial institutions started at basic levels of digital transformation. No significant digital variations were noted. This is an evolving development in terms of digital technology uptake in Egypt's banking industry. Phase 2 (2017 – 2020)</w:t>
      </w:r>
      <w:r>
        <w:rPr>
          <w:rFonts w:ascii="Arial" w:hAnsi="Arial" w:cs="Arial"/>
        </w:rPr>
        <w:t xml:space="preserve">: </w:t>
      </w:r>
      <w:r w:rsidRPr="00D963AB">
        <w:rPr>
          <w:rFonts w:ascii="Arial" w:hAnsi="Arial" w:cs="Arial"/>
        </w:rPr>
        <w:t>CIB started to perform better than its competitors, showing significant growth starting in 2018. QNB and BDC each exhibited slow but relatively subdued growth. This period coincides with the growing spread of online banking services and mobile apps in Egypt. Phase 3 (2020 – 2023)</w:t>
      </w:r>
      <w:r>
        <w:rPr>
          <w:rFonts w:ascii="Arial" w:hAnsi="Arial" w:cs="Arial"/>
        </w:rPr>
        <w:t xml:space="preserve">: </w:t>
      </w:r>
      <w:r w:rsidRPr="00D963AB">
        <w:rPr>
          <w:rFonts w:ascii="Arial" w:hAnsi="Arial" w:cs="Arial"/>
        </w:rPr>
        <w:t>The year witnessed an unprecedented digital shift, possibly fueled by the COVID-19 pandemic, which increased the need for digitalized services and decreased reliance on physical locations. (CIB, 2021). CIB peaked in Q1-2021 (exceeding 275 points), followed by BDC and ADIB, which saw significant surges. ADIB saw a sudden and sharp spike in 2022, followed by a drop, which could indicate the existence of a temporary or short-term digital initiative. QNB and BKB showed steady but slow growth, free of high volatility.</w:t>
      </w:r>
    </w:p>
    <w:p w14:paraId="7EE94DDA" w14:textId="77777777" w:rsidR="00BA76ED" w:rsidRDefault="00BA76ED" w:rsidP="00D963AB">
      <w:pPr>
        <w:pStyle w:val="Body"/>
        <w:rPr>
          <w:rFonts w:ascii="Arial" w:hAnsi="Arial" w:cs="Arial"/>
        </w:rPr>
      </w:pPr>
    </w:p>
    <w:p w14:paraId="0159A4C7" w14:textId="77777777" w:rsidR="00BA76ED" w:rsidRDefault="00BA76ED" w:rsidP="00D963AB">
      <w:pPr>
        <w:pStyle w:val="Body"/>
        <w:rPr>
          <w:rFonts w:ascii="Arial" w:hAnsi="Arial" w:cs="Arial"/>
        </w:rPr>
      </w:pPr>
    </w:p>
    <w:p w14:paraId="19EF1272" w14:textId="77777777" w:rsidR="00BA76ED" w:rsidRDefault="00BA76ED" w:rsidP="00D963AB">
      <w:pPr>
        <w:pStyle w:val="Body"/>
        <w:rPr>
          <w:rFonts w:ascii="Arial" w:hAnsi="Arial" w:cs="Arial"/>
        </w:rPr>
      </w:pPr>
    </w:p>
    <w:p w14:paraId="13772929" w14:textId="77777777" w:rsidR="00BA76ED" w:rsidRDefault="00BA76ED" w:rsidP="00D963AB">
      <w:pPr>
        <w:pStyle w:val="Body"/>
        <w:rPr>
          <w:rFonts w:ascii="Arial" w:hAnsi="Arial" w:cs="Arial"/>
        </w:rPr>
      </w:pPr>
    </w:p>
    <w:p w14:paraId="3AFBF5BA" w14:textId="77777777" w:rsidR="00BA76ED" w:rsidRDefault="00BA76ED" w:rsidP="00D963AB">
      <w:pPr>
        <w:pStyle w:val="Body"/>
        <w:rPr>
          <w:rFonts w:ascii="Arial" w:hAnsi="Arial" w:cs="Arial"/>
        </w:rPr>
      </w:pPr>
    </w:p>
    <w:p w14:paraId="4363F233" w14:textId="55F008FD" w:rsidR="00D963AB" w:rsidRPr="00D963AB" w:rsidRDefault="00386E33" w:rsidP="00D963AB">
      <w:pPr>
        <w:pStyle w:val="Body"/>
        <w:rPr>
          <w:rFonts w:ascii="Arial" w:hAnsi="Arial" w:cs="Arial"/>
          <w:b/>
          <w:bCs/>
          <w:u w:val="single"/>
        </w:rPr>
      </w:pPr>
      <w:r>
        <w:rPr>
          <w:noProof/>
        </w:rPr>
        <w:drawing>
          <wp:anchor distT="0" distB="0" distL="114300" distR="114300" simplePos="0" relativeHeight="251649024" behindDoc="0" locked="0" layoutInCell="1" allowOverlap="1" wp14:anchorId="1F5C7B06" wp14:editId="6CE09ECB">
            <wp:simplePos x="0" y="0"/>
            <wp:positionH relativeFrom="column">
              <wp:posOffset>320040</wp:posOffset>
            </wp:positionH>
            <wp:positionV relativeFrom="paragraph">
              <wp:posOffset>266337</wp:posOffset>
            </wp:positionV>
            <wp:extent cx="4572000" cy="2743200"/>
            <wp:effectExtent l="0" t="0" r="0" b="0"/>
            <wp:wrapNone/>
            <wp:docPr id="279260858" name="Chart 1">
              <a:extLst xmlns:a="http://schemas.openxmlformats.org/drawingml/2006/main">
                <a:ext uri="{FF2B5EF4-FFF2-40B4-BE49-F238E27FC236}">
                  <a16:creationId xmlns:a16="http://schemas.microsoft.com/office/drawing/2014/main" id="{F9D28A27-EB35-09CE-8465-FEBA37DB4F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D963AB" w:rsidRPr="00D963AB">
        <w:rPr>
          <w:rFonts w:ascii="Arial" w:hAnsi="Arial" w:cs="Arial"/>
          <w:b/>
          <w:bCs/>
          <w:u w:val="single"/>
        </w:rPr>
        <w:t>4.1.2 Digital Intensity</w:t>
      </w:r>
    </w:p>
    <w:p w14:paraId="4E911C3B" w14:textId="03C27430" w:rsidR="002A647E" w:rsidRDefault="002A647E" w:rsidP="000F59DD">
      <w:pPr>
        <w:pStyle w:val="Body"/>
        <w:spacing w:after="0"/>
        <w:rPr>
          <w:rFonts w:ascii="Arial" w:hAnsi="Arial" w:cs="Arial"/>
        </w:rPr>
      </w:pPr>
    </w:p>
    <w:p w14:paraId="79E874E6" w14:textId="77777777" w:rsidR="002A647E" w:rsidRDefault="002A647E" w:rsidP="000F59DD">
      <w:pPr>
        <w:pStyle w:val="Body"/>
        <w:spacing w:after="0"/>
        <w:rPr>
          <w:rFonts w:ascii="Arial" w:hAnsi="Arial" w:cs="Arial"/>
        </w:rPr>
      </w:pPr>
    </w:p>
    <w:p w14:paraId="38733DCC" w14:textId="77777777" w:rsidR="002A647E" w:rsidRDefault="002A647E" w:rsidP="000F59DD">
      <w:pPr>
        <w:pStyle w:val="Body"/>
        <w:spacing w:after="0"/>
        <w:rPr>
          <w:rFonts w:ascii="Arial" w:hAnsi="Arial" w:cs="Arial"/>
        </w:rPr>
      </w:pPr>
    </w:p>
    <w:p w14:paraId="09039D35" w14:textId="77777777" w:rsidR="002A647E" w:rsidRDefault="002A647E" w:rsidP="000F59DD">
      <w:pPr>
        <w:pStyle w:val="Body"/>
        <w:spacing w:after="0"/>
        <w:rPr>
          <w:rFonts w:ascii="Arial" w:hAnsi="Arial" w:cs="Arial"/>
        </w:rPr>
      </w:pPr>
    </w:p>
    <w:p w14:paraId="449FC48A" w14:textId="77777777" w:rsidR="002A647E" w:rsidRDefault="002A647E" w:rsidP="000F59DD">
      <w:pPr>
        <w:pStyle w:val="Body"/>
        <w:spacing w:after="0"/>
        <w:rPr>
          <w:rFonts w:ascii="Arial" w:hAnsi="Arial" w:cs="Arial"/>
        </w:rPr>
      </w:pPr>
    </w:p>
    <w:p w14:paraId="35036B47" w14:textId="77777777" w:rsidR="002A647E" w:rsidRDefault="002A647E" w:rsidP="000F59DD">
      <w:pPr>
        <w:pStyle w:val="Body"/>
        <w:spacing w:after="0"/>
        <w:rPr>
          <w:rFonts w:ascii="Arial" w:hAnsi="Arial" w:cs="Arial"/>
        </w:rPr>
      </w:pPr>
    </w:p>
    <w:p w14:paraId="0A82D506" w14:textId="77777777" w:rsidR="002A647E" w:rsidRDefault="002A647E" w:rsidP="000F59DD">
      <w:pPr>
        <w:pStyle w:val="Body"/>
        <w:spacing w:after="0"/>
        <w:rPr>
          <w:rFonts w:ascii="Arial" w:hAnsi="Arial" w:cs="Arial"/>
        </w:rPr>
      </w:pPr>
    </w:p>
    <w:p w14:paraId="3636B586" w14:textId="77777777" w:rsidR="002A647E" w:rsidRDefault="002A647E" w:rsidP="000F59DD">
      <w:pPr>
        <w:pStyle w:val="Body"/>
        <w:spacing w:after="0"/>
        <w:rPr>
          <w:rFonts w:ascii="Arial" w:hAnsi="Arial" w:cs="Arial"/>
        </w:rPr>
      </w:pPr>
    </w:p>
    <w:p w14:paraId="69B9F578" w14:textId="77777777" w:rsidR="002A647E" w:rsidRDefault="002A647E" w:rsidP="000F59DD">
      <w:pPr>
        <w:pStyle w:val="Body"/>
        <w:spacing w:after="0"/>
        <w:rPr>
          <w:rFonts w:ascii="Arial" w:hAnsi="Arial" w:cs="Arial"/>
        </w:rPr>
      </w:pPr>
    </w:p>
    <w:p w14:paraId="323E38A1" w14:textId="77777777" w:rsidR="002A647E" w:rsidRDefault="002A647E" w:rsidP="000F59DD">
      <w:pPr>
        <w:pStyle w:val="Body"/>
        <w:spacing w:after="0"/>
        <w:rPr>
          <w:rFonts w:ascii="Arial" w:hAnsi="Arial" w:cs="Arial"/>
        </w:rPr>
      </w:pPr>
    </w:p>
    <w:p w14:paraId="0FE6B618" w14:textId="77777777" w:rsidR="007022FB" w:rsidRDefault="007022FB" w:rsidP="000F59DD">
      <w:pPr>
        <w:pStyle w:val="Body"/>
        <w:spacing w:after="0"/>
        <w:rPr>
          <w:rFonts w:ascii="Arial" w:hAnsi="Arial" w:cs="Arial"/>
        </w:rPr>
      </w:pPr>
    </w:p>
    <w:p w14:paraId="6E04A466" w14:textId="77777777" w:rsidR="007022FB" w:rsidRDefault="007022FB" w:rsidP="000F59DD">
      <w:pPr>
        <w:pStyle w:val="Body"/>
        <w:spacing w:after="0"/>
        <w:rPr>
          <w:rFonts w:ascii="Arial" w:hAnsi="Arial" w:cs="Arial"/>
        </w:rPr>
      </w:pPr>
    </w:p>
    <w:p w14:paraId="05EBEB79" w14:textId="77777777" w:rsidR="007022FB" w:rsidRDefault="007022FB" w:rsidP="000F59DD">
      <w:pPr>
        <w:pStyle w:val="Body"/>
        <w:spacing w:after="0"/>
        <w:rPr>
          <w:rFonts w:ascii="Arial" w:hAnsi="Arial" w:cs="Arial"/>
        </w:rPr>
      </w:pPr>
    </w:p>
    <w:p w14:paraId="087C06D0" w14:textId="77777777" w:rsidR="007022FB" w:rsidRDefault="007022FB" w:rsidP="000F59DD">
      <w:pPr>
        <w:pStyle w:val="Body"/>
        <w:spacing w:after="0"/>
        <w:rPr>
          <w:rFonts w:ascii="Arial" w:hAnsi="Arial" w:cs="Arial"/>
        </w:rPr>
      </w:pPr>
    </w:p>
    <w:p w14:paraId="571F941C" w14:textId="77777777" w:rsidR="007022FB" w:rsidRDefault="007022FB" w:rsidP="000F59DD">
      <w:pPr>
        <w:pStyle w:val="Body"/>
        <w:spacing w:after="0"/>
        <w:rPr>
          <w:rFonts w:ascii="Arial" w:hAnsi="Arial" w:cs="Arial"/>
        </w:rPr>
      </w:pPr>
    </w:p>
    <w:p w14:paraId="1BA23429" w14:textId="77777777" w:rsidR="007022FB" w:rsidRDefault="007022FB" w:rsidP="000F59DD">
      <w:pPr>
        <w:pStyle w:val="Body"/>
        <w:spacing w:after="0"/>
        <w:rPr>
          <w:rFonts w:ascii="Arial" w:hAnsi="Arial" w:cs="Arial"/>
        </w:rPr>
      </w:pPr>
    </w:p>
    <w:p w14:paraId="58A16FF1" w14:textId="77777777" w:rsidR="007022FB" w:rsidRDefault="007022FB" w:rsidP="000F59DD">
      <w:pPr>
        <w:pStyle w:val="Body"/>
        <w:spacing w:after="0"/>
        <w:rPr>
          <w:rFonts w:ascii="Arial" w:hAnsi="Arial" w:cs="Arial"/>
        </w:rPr>
      </w:pPr>
    </w:p>
    <w:p w14:paraId="66FC69C5" w14:textId="77777777" w:rsidR="007022FB" w:rsidRDefault="007022FB" w:rsidP="000F59DD">
      <w:pPr>
        <w:pStyle w:val="Body"/>
        <w:spacing w:after="0"/>
        <w:rPr>
          <w:rFonts w:ascii="Arial" w:hAnsi="Arial" w:cs="Arial"/>
        </w:rPr>
      </w:pPr>
    </w:p>
    <w:p w14:paraId="083051A0" w14:textId="217FB2AA" w:rsidR="007022FB" w:rsidRPr="00D963AB" w:rsidRDefault="007022FB" w:rsidP="007022FB">
      <w:pPr>
        <w:pStyle w:val="Body"/>
        <w:spacing w:after="0"/>
        <w:rPr>
          <w:rFonts w:ascii="Arial" w:hAnsi="Arial" w:cs="Arial"/>
          <w:b/>
          <w:bCs/>
          <w:i/>
          <w:iCs/>
        </w:rPr>
      </w:pPr>
      <w:r>
        <w:rPr>
          <w:rFonts w:ascii="Arial" w:hAnsi="Arial" w:cs="Arial"/>
        </w:rPr>
        <w:t xml:space="preserve">                                                         </w:t>
      </w:r>
      <w:r w:rsidRPr="00D963AB">
        <w:rPr>
          <w:rFonts w:ascii="Arial" w:hAnsi="Arial" w:cs="Arial"/>
          <w:b/>
          <w:bCs/>
          <w:i/>
          <w:iCs/>
          <w:sz w:val="18"/>
          <w:szCs w:val="18"/>
        </w:rPr>
        <w:t>Figure (</w:t>
      </w:r>
      <w:r>
        <w:rPr>
          <w:rFonts w:ascii="Arial" w:hAnsi="Arial" w:cs="Arial"/>
          <w:b/>
          <w:bCs/>
          <w:i/>
          <w:iCs/>
          <w:sz w:val="18"/>
          <w:szCs w:val="18"/>
        </w:rPr>
        <w:t>3</w:t>
      </w:r>
      <w:r w:rsidRPr="00D963AB">
        <w:rPr>
          <w:rFonts w:ascii="Arial" w:hAnsi="Arial" w:cs="Arial"/>
          <w:b/>
          <w:bCs/>
          <w:i/>
          <w:iCs/>
          <w:sz w:val="18"/>
          <w:szCs w:val="18"/>
        </w:rPr>
        <w:t xml:space="preserve">) Digital </w:t>
      </w:r>
      <w:r>
        <w:rPr>
          <w:rFonts w:ascii="Arial" w:hAnsi="Arial" w:cs="Arial"/>
          <w:b/>
          <w:bCs/>
          <w:i/>
          <w:iCs/>
          <w:sz w:val="18"/>
          <w:szCs w:val="18"/>
        </w:rPr>
        <w:t>Intensity</w:t>
      </w:r>
    </w:p>
    <w:p w14:paraId="40B822B1" w14:textId="5EC3C363" w:rsidR="007022FB" w:rsidRPr="00D963AB" w:rsidRDefault="007022FB" w:rsidP="007022FB">
      <w:pPr>
        <w:pStyle w:val="Body"/>
        <w:spacing w:after="0"/>
        <w:rPr>
          <w:rFonts w:ascii="Arial" w:hAnsi="Arial" w:cs="Arial"/>
          <w:i/>
          <w:iCs/>
        </w:rPr>
      </w:pPr>
      <w:r>
        <w:rPr>
          <w:rFonts w:ascii="Arial" w:hAnsi="Arial" w:cs="Arial"/>
        </w:rPr>
        <w:t xml:space="preserve">                                               </w:t>
      </w:r>
      <w:r w:rsidRPr="00D963AB">
        <w:rPr>
          <w:rFonts w:ascii="Arial" w:hAnsi="Arial" w:cs="Arial"/>
          <w:i/>
          <w:iCs/>
          <w:sz w:val="18"/>
          <w:szCs w:val="18"/>
        </w:rPr>
        <w:t>Source: Annual reports of the selected banks</w:t>
      </w:r>
    </w:p>
    <w:p w14:paraId="30EAA7BB" w14:textId="77777777" w:rsidR="007022FB" w:rsidRDefault="007022FB" w:rsidP="000F59DD">
      <w:pPr>
        <w:pStyle w:val="Body"/>
        <w:spacing w:after="0"/>
        <w:rPr>
          <w:rFonts w:ascii="Arial" w:hAnsi="Arial" w:cs="Arial"/>
        </w:rPr>
      </w:pPr>
    </w:p>
    <w:p w14:paraId="2187C17C" w14:textId="2BBA121A" w:rsidR="00386E33" w:rsidRPr="00386E33" w:rsidRDefault="00386E33" w:rsidP="00386E33">
      <w:pPr>
        <w:pStyle w:val="Body"/>
        <w:spacing w:after="0"/>
        <w:rPr>
          <w:rFonts w:ascii="Arial" w:hAnsi="Arial" w:cs="Arial"/>
        </w:rPr>
      </w:pPr>
      <w:r w:rsidRPr="00386E33">
        <w:rPr>
          <w:rFonts w:ascii="Arial" w:hAnsi="Arial" w:cs="Arial"/>
        </w:rPr>
        <w:t>During the studied period</w:t>
      </w:r>
      <w:r>
        <w:rPr>
          <w:rFonts w:ascii="Arial" w:hAnsi="Arial" w:cs="Arial"/>
        </w:rPr>
        <w:t xml:space="preserve"> figure (3) showed that </w:t>
      </w:r>
      <w:r w:rsidRPr="00386E33">
        <w:rPr>
          <w:rFonts w:ascii="Arial" w:hAnsi="Arial" w:cs="Arial"/>
        </w:rPr>
        <w:t>there has been an observable and sustained build-up of digital intensity, which is an indication of an ongoing strategic shift within Egyptian banks towards formalizing digital transformation.</w:t>
      </w:r>
    </w:p>
    <w:p w14:paraId="4E37EEEB" w14:textId="182ADDF6" w:rsidR="00386E33" w:rsidRDefault="00386E33" w:rsidP="00386E33">
      <w:pPr>
        <w:pStyle w:val="Body"/>
        <w:spacing w:after="0"/>
        <w:rPr>
          <w:rFonts w:ascii="Arial" w:hAnsi="Arial" w:cs="Arial"/>
        </w:rPr>
      </w:pPr>
      <w:r w:rsidRPr="00386E33">
        <w:rPr>
          <w:rFonts w:ascii="Arial" w:hAnsi="Arial" w:cs="Arial"/>
        </w:rPr>
        <w:t>Starting from 2013 with slight involvement in digital spaces, most financial institutions today report information associated with 7 to 9 of 9 dimensions of transformation, which shows extensive organizational integration of digital components. The timeline can be divided into three main phases</w:t>
      </w:r>
      <w:r w:rsidRPr="00386E33">
        <w:rPr>
          <w:rFonts w:ascii="Arial" w:hAnsi="Arial" w:cs="Arial"/>
          <w:rtl/>
          <w:lang w:bidi="ar-EG"/>
        </w:rPr>
        <w:t>:</w:t>
      </w:r>
      <w:r>
        <w:rPr>
          <w:rFonts w:ascii="Arial" w:hAnsi="Arial" w:cs="Arial"/>
        </w:rPr>
        <w:t xml:space="preserve"> </w:t>
      </w:r>
      <w:r w:rsidRPr="00386E33">
        <w:rPr>
          <w:rFonts w:ascii="Arial" w:hAnsi="Arial" w:cs="Arial"/>
        </w:rPr>
        <w:t>Phase 1 (2013–2016)</w:t>
      </w:r>
      <w:r>
        <w:rPr>
          <w:rFonts w:ascii="Arial" w:hAnsi="Arial" w:cs="Arial"/>
        </w:rPr>
        <w:t>:</w:t>
      </w:r>
      <w:r>
        <w:rPr>
          <w:rFonts w:ascii="Arial" w:hAnsi="Arial" w:cs="Arial"/>
          <w:b/>
          <w:bCs/>
        </w:rPr>
        <w:t xml:space="preserve"> </w:t>
      </w:r>
      <w:r w:rsidRPr="00386E33">
        <w:rPr>
          <w:rFonts w:ascii="Arial" w:hAnsi="Arial" w:cs="Arial"/>
        </w:rPr>
        <w:t>Digital intensity was low and inconsistent across the sector. Most banks covered only a few dimensions like technology or products/services. Reporting on strategic and cultural dimensions (e.g., leadership, organization, employees) was limited or absent. This denotes the exploratory or preliminary stage of digital transformation in Egypt's banking sector.</w:t>
      </w:r>
      <w:r>
        <w:rPr>
          <w:rFonts w:ascii="Arial" w:hAnsi="Arial" w:cs="Arial"/>
          <w:lang w:bidi="ar-EG"/>
        </w:rPr>
        <w:t xml:space="preserve"> </w:t>
      </w:r>
      <w:r w:rsidRPr="00386E33">
        <w:rPr>
          <w:rFonts w:ascii="Arial" w:hAnsi="Arial" w:cs="Arial"/>
        </w:rPr>
        <w:t>Phase 2 (2017–2019)</w:t>
      </w:r>
      <w:r>
        <w:rPr>
          <w:rFonts w:ascii="Arial" w:hAnsi="Arial" w:cs="Arial"/>
        </w:rPr>
        <w:t>:</w:t>
      </w:r>
      <w:r>
        <w:rPr>
          <w:rFonts w:ascii="Arial" w:hAnsi="Arial" w:cs="Arial"/>
          <w:b/>
          <w:bCs/>
        </w:rPr>
        <w:t xml:space="preserve"> </w:t>
      </w:r>
      <w:r w:rsidRPr="00386E33">
        <w:rPr>
          <w:rFonts w:ascii="Arial" w:hAnsi="Arial" w:cs="Arial"/>
        </w:rPr>
        <w:t>A noticeable shift in momentum began around 2016–2017. Banks started an extensive rollout of their digital focus, including strategy, leadership, customer engagement, and internal organizational culture. Digital transformation moved from being a siloed IT initiative to a bank-wide strategic theme. The increase in intensity was gradual but steady, suggesting institutional solidarity.</w:t>
      </w:r>
      <w:r>
        <w:rPr>
          <w:rFonts w:ascii="Arial" w:hAnsi="Arial" w:cs="Arial"/>
        </w:rPr>
        <w:t xml:space="preserve"> </w:t>
      </w:r>
      <w:r w:rsidRPr="00386E33">
        <w:rPr>
          <w:rFonts w:ascii="Arial" w:hAnsi="Arial" w:cs="Arial"/>
        </w:rPr>
        <w:t>Phase 3 (2020–2023)</w:t>
      </w:r>
      <w:r>
        <w:rPr>
          <w:rFonts w:ascii="Arial" w:hAnsi="Arial" w:cs="Arial"/>
        </w:rPr>
        <w:t xml:space="preserve">: </w:t>
      </w:r>
      <w:r w:rsidRPr="00386E33">
        <w:rPr>
          <w:rFonts w:ascii="Arial" w:hAnsi="Arial" w:cs="Arial"/>
        </w:rPr>
        <w:t>Following the COVID-19 pandemic, digital intensity surged across the sector. Nearly all banks converged at high intensity levels (7–9 areas covered). The crisis acted as a stimulus, with financial institutions embracing digital options in most areas of supply chains, remote work, staff training, customer interaction channels, and core banking processes (CIB, 2021). By 2023, digital transformation became a widespread and ongoing theme in annual reports.</w:t>
      </w:r>
    </w:p>
    <w:p w14:paraId="1F1BC667" w14:textId="77777777" w:rsidR="00386E33" w:rsidRDefault="00386E33" w:rsidP="00386E33">
      <w:pPr>
        <w:pStyle w:val="Body"/>
        <w:spacing w:after="0"/>
        <w:rPr>
          <w:rFonts w:ascii="Arial" w:hAnsi="Arial" w:cs="Arial"/>
        </w:rPr>
      </w:pPr>
    </w:p>
    <w:p w14:paraId="6FEB09AE" w14:textId="77777777" w:rsidR="00386E33" w:rsidRDefault="00386E33" w:rsidP="00386E33">
      <w:pPr>
        <w:pStyle w:val="Body"/>
        <w:spacing w:after="0"/>
        <w:rPr>
          <w:rFonts w:ascii="Arial" w:hAnsi="Arial" w:cs="Arial"/>
        </w:rPr>
      </w:pPr>
    </w:p>
    <w:p w14:paraId="733CD4D2" w14:textId="77777777" w:rsidR="00386E33" w:rsidRDefault="00386E33" w:rsidP="00386E33">
      <w:pPr>
        <w:pStyle w:val="Body"/>
        <w:spacing w:after="0"/>
        <w:rPr>
          <w:rFonts w:ascii="Arial" w:hAnsi="Arial" w:cs="Arial"/>
        </w:rPr>
      </w:pPr>
    </w:p>
    <w:p w14:paraId="7A0E81C8" w14:textId="77777777" w:rsidR="00386E33" w:rsidRDefault="00386E33" w:rsidP="00386E33">
      <w:pPr>
        <w:pStyle w:val="Body"/>
        <w:spacing w:after="0"/>
        <w:rPr>
          <w:rFonts w:ascii="Arial" w:hAnsi="Arial" w:cs="Arial"/>
        </w:rPr>
      </w:pPr>
    </w:p>
    <w:p w14:paraId="5458A111" w14:textId="77777777" w:rsidR="00386E33" w:rsidRDefault="00386E33" w:rsidP="00386E33">
      <w:pPr>
        <w:pStyle w:val="Body"/>
        <w:spacing w:after="0"/>
        <w:rPr>
          <w:rFonts w:ascii="Arial" w:hAnsi="Arial" w:cs="Arial"/>
        </w:rPr>
      </w:pPr>
    </w:p>
    <w:p w14:paraId="1EFF1161" w14:textId="77777777" w:rsidR="00386E33" w:rsidRDefault="00386E33" w:rsidP="00386E33">
      <w:pPr>
        <w:pStyle w:val="Body"/>
        <w:spacing w:after="0"/>
        <w:rPr>
          <w:rFonts w:ascii="Arial" w:hAnsi="Arial" w:cs="Arial"/>
        </w:rPr>
      </w:pPr>
    </w:p>
    <w:p w14:paraId="55386E78" w14:textId="444EABD9" w:rsidR="00386E33" w:rsidRDefault="00386E33" w:rsidP="00386E33">
      <w:pPr>
        <w:pStyle w:val="Body"/>
        <w:spacing w:after="0"/>
        <w:rPr>
          <w:rFonts w:ascii="Arial" w:hAnsi="Arial" w:cs="Arial"/>
        </w:rPr>
      </w:pPr>
      <w:r w:rsidRPr="00D963AB">
        <w:rPr>
          <w:rFonts w:ascii="Arial" w:hAnsi="Arial" w:cs="Arial"/>
          <w:b/>
          <w:bCs/>
          <w:u w:val="single"/>
        </w:rPr>
        <w:t>4.1.</w:t>
      </w:r>
      <w:r>
        <w:rPr>
          <w:rFonts w:ascii="Arial" w:hAnsi="Arial" w:cs="Arial"/>
          <w:b/>
          <w:bCs/>
          <w:u w:val="single"/>
        </w:rPr>
        <w:t>3</w:t>
      </w:r>
      <w:r w:rsidRPr="00D963AB">
        <w:rPr>
          <w:rFonts w:ascii="Arial" w:hAnsi="Arial" w:cs="Arial"/>
          <w:b/>
          <w:bCs/>
          <w:u w:val="single"/>
        </w:rPr>
        <w:t xml:space="preserve"> Digital </w:t>
      </w:r>
      <w:r>
        <w:rPr>
          <w:rFonts w:ascii="Arial" w:hAnsi="Arial" w:cs="Arial"/>
          <w:b/>
          <w:bCs/>
          <w:u w:val="single"/>
        </w:rPr>
        <w:t>Maturity</w:t>
      </w:r>
    </w:p>
    <w:p w14:paraId="57C868E3" w14:textId="12173147" w:rsidR="00386E33" w:rsidRDefault="00386E33" w:rsidP="00386E33">
      <w:pPr>
        <w:pStyle w:val="Body"/>
        <w:spacing w:after="0"/>
        <w:rPr>
          <w:rFonts w:ascii="Arial" w:hAnsi="Arial" w:cs="Arial"/>
        </w:rPr>
      </w:pPr>
      <w:r>
        <w:rPr>
          <w:noProof/>
        </w:rPr>
        <w:drawing>
          <wp:anchor distT="0" distB="0" distL="114300" distR="114300" simplePos="0" relativeHeight="251650048" behindDoc="0" locked="0" layoutInCell="1" allowOverlap="1" wp14:anchorId="7AC207DE" wp14:editId="0038B5DB">
            <wp:simplePos x="0" y="0"/>
            <wp:positionH relativeFrom="column">
              <wp:posOffset>320493</wp:posOffset>
            </wp:positionH>
            <wp:positionV relativeFrom="paragraph">
              <wp:posOffset>104049</wp:posOffset>
            </wp:positionV>
            <wp:extent cx="4572000" cy="2743200"/>
            <wp:effectExtent l="0" t="0" r="0" b="0"/>
            <wp:wrapNone/>
            <wp:docPr id="34416864" name="Chart 1">
              <a:extLst xmlns:a="http://schemas.openxmlformats.org/drawingml/2006/main">
                <a:ext uri="{FF2B5EF4-FFF2-40B4-BE49-F238E27FC236}">
                  <a16:creationId xmlns:a16="http://schemas.microsoft.com/office/drawing/2014/main" id="{B2574406-6745-1E9E-8C3B-6FD2880067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06C1FB8A" w14:textId="5B595D2C" w:rsidR="00386E33" w:rsidRDefault="00386E33" w:rsidP="00386E33">
      <w:pPr>
        <w:pStyle w:val="Body"/>
        <w:spacing w:after="0"/>
        <w:rPr>
          <w:rFonts w:ascii="Arial" w:hAnsi="Arial" w:cs="Arial"/>
        </w:rPr>
      </w:pPr>
    </w:p>
    <w:p w14:paraId="066A91C2" w14:textId="36B7F4F6" w:rsidR="00386E33" w:rsidRDefault="00386E33" w:rsidP="00386E33">
      <w:pPr>
        <w:pStyle w:val="Body"/>
        <w:spacing w:after="0"/>
        <w:rPr>
          <w:rFonts w:ascii="Arial" w:hAnsi="Arial" w:cs="Arial"/>
        </w:rPr>
      </w:pPr>
    </w:p>
    <w:p w14:paraId="042D9E74" w14:textId="145DBEFF" w:rsidR="00386E33" w:rsidRDefault="00386E33" w:rsidP="00386E33">
      <w:pPr>
        <w:pStyle w:val="Body"/>
        <w:spacing w:after="0"/>
        <w:rPr>
          <w:rFonts w:ascii="Arial" w:hAnsi="Arial" w:cs="Arial"/>
        </w:rPr>
      </w:pPr>
    </w:p>
    <w:p w14:paraId="4B338161" w14:textId="43F28712" w:rsidR="00386E33" w:rsidRDefault="00386E33" w:rsidP="00386E33">
      <w:pPr>
        <w:pStyle w:val="Body"/>
        <w:spacing w:after="0"/>
        <w:rPr>
          <w:rFonts w:ascii="Arial" w:hAnsi="Arial" w:cs="Arial"/>
        </w:rPr>
      </w:pPr>
    </w:p>
    <w:p w14:paraId="44EBB3DB" w14:textId="229D67CE" w:rsidR="00386E33" w:rsidRDefault="00386E33" w:rsidP="00386E33">
      <w:pPr>
        <w:pStyle w:val="Body"/>
        <w:spacing w:after="0"/>
        <w:rPr>
          <w:rFonts w:ascii="Arial" w:hAnsi="Arial" w:cs="Arial"/>
        </w:rPr>
      </w:pPr>
    </w:p>
    <w:p w14:paraId="66C10325" w14:textId="28AEF6A8" w:rsidR="00386E33" w:rsidRDefault="00386E33" w:rsidP="00386E33">
      <w:pPr>
        <w:pStyle w:val="Body"/>
        <w:spacing w:after="0"/>
        <w:rPr>
          <w:rFonts w:ascii="Arial" w:hAnsi="Arial" w:cs="Arial"/>
        </w:rPr>
      </w:pPr>
    </w:p>
    <w:p w14:paraId="1AAD3CDC" w14:textId="4BBF06EB" w:rsidR="00386E33" w:rsidRDefault="00386E33" w:rsidP="00386E33">
      <w:pPr>
        <w:pStyle w:val="Body"/>
        <w:spacing w:after="0"/>
        <w:rPr>
          <w:rFonts w:ascii="Arial" w:hAnsi="Arial" w:cs="Arial"/>
        </w:rPr>
      </w:pPr>
    </w:p>
    <w:p w14:paraId="21C2B391" w14:textId="1D0642DD" w:rsidR="00386E33" w:rsidRDefault="00386E33" w:rsidP="00386E33">
      <w:pPr>
        <w:pStyle w:val="Body"/>
        <w:spacing w:after="0"/>
        <w:rPr>
          <w:rFonts w:ascii="Arial" w:hAnsi="Arial" w:cs="Arial"/>
        </w:rPr>
      </w:pPr>
    </w:p>
    <w:p w14:paraId="0348B977" w14:textId="19088ADE" w:rsidR="00386E33" w:rsidRDefault="00386E33" w:rsidP="00386E33">
      <w:pPr>
        <w:pStyle w:val="Body"/>
        <w:spacing w:after="0"/>
        <w:rPr>
          <w:rFonts w:ascii="Arial" w:hAnsi="Arial" w:cs="Arial"/>
        </w:rPr>
      </w:pPr>
    </w:p>
    <w:p w14:paraId="6C8C06C8" w14:textId="08E44508" w:rsidR="00386E33" w:rsidRDefault="00386E33" w:rsidP="00386E33">
      <w:pPr>
        <w:pStyle w:val="Body"/>
        <w:spacing w:after="0"/>
        <w:rPr>
          <w:rFonts w:ascii="Arial" w:hAnsi="Arial" w:cs="Arial"/>
        </w:rPr>
      </w:pPr>
    </w:p>
    <w:p w14:paraId="6E1B41B3" w14:textId="2C8E515C" w:rsidR="00386E33" w:rsidRDefault="00386E33" w:rsidP="00386E33">
      <w:pPr>
        <w:pStyle w:val="Body"/>
        <w:spacing w:after="0"/>
        <w:rPr>
          <w:rFonts w:ascii="Arial" w:hAnsi="Arial" w:cs="Arial"/>
        </w:rPr>
      </w:pPr>
    </w:p>
    <w:p w14:paraId="417EA4D6" w14:textId="3A02B12A" w:rsidR="00386E33" w:rsidRDefault="00386E33" w:rsidP="00386E33">
      <w:pPr>
        <w:pStyle w:val="Body"/>
        <w:spacing w:after="0"/>
        <w:rPr>
          <w:rFonts w:ascii="Arial" w:hAnsi="Arial" w:cs="Arial"/>
        </w:rPr>
      </w:pPr>
    </w:p>
    <w:p w14:paraId="69E82AAF" w14:textId="065F0E62" w:rsidR="00386E33" w:rsidRDefault="00386E33" w:rsidP="00386E33">
      <w:pPr>
        <w:pStyle w:val="Body"/>
        <w:spacing w:after="0"/>
        <w:rPr>
          <w:rFonts w:ascii="Arial" w:hAnsi="Arial" w:cs="Arial"/>
        </w:rPr>
      </w:pPr>
    </w:p>
    <w:p w14:paraId="474B17D3" w14:textId="5A88F3B2" w:rsidR="00386E33" w:rsidRDefault="00386E33" w:rsidP="00386E33">
      <w:pPr>
        <w:pStyle w:val="Body"/>
        <w:spacing w:after="0"/>
        <w:rPr>
          <w:rFonts w:ascii="Arial" w:hAnsi="Arial" w:cs="Arial"/>
        </w:rPr>
      </w:pPr>
    </w:p>
    <w:p w14:paraId="64DCC092" w14:textId="448B2952" w:rsidR="00386E33" w:rsidRDefault="00386E33" w:rsidP="00386E33">
      <w:pPr>
        <w:pStyle w:val="Body"/>
        <w:spacing w:after="0"/>
        <w:rPr>
          <w:rFonts w:ascii="Arial" w:hAnsi="Arial" w:cs="Arial"/>
        </w:rPr>
      </w:pPr>
    </w:p>
    <w:p w14:paraId="03227C93" w14:textId="6334F386" w:rsidR="00386E33" w:rsidRDefault="00386E33" w:rsidP="00386E33">
      <w:pPr>
        <w:pStyle w:val="Body"/>
        <w:spacing w:after="0"/>
        <w:rPr>
          <w:rFonts w:ascii="Arial" w:hAnsi="Arial" w:cs="Arial"/>
        </w:rPr>
      </w:pPr>
    </w:p>
    <w:p w14:paraId="4F103C75" w14:textId="1781E550" w:rsidR="00386E33" w:rsidRDefault="00386E33" w:rsidP="00386E33">
      <w:pPr>
        <w:pStyle w:val="Body"/>
        <w:spacing w:after="0"/>
        <w:rPr>
          <w:rFonts w:ascii="Arial" w:hAnsi="Arial" w:cs="Arial"/>
        </w:rPr>
      </w:pPr>
    </w:p>
    <w:p w14:paraId="284B4682" w14:textId="6FB9AAFE" w:rsidR="00386E33" w:rsidRDefault="00386E33" w:rsidP="00386E33">
      <w:pPr>
        <w:pStyle w:val="Body"/>
        <w:spacing w:after="0"/>
        <w:rPr>
          <w:rFonts w:ascii="Arial" w:hAnsi="Arial" w:cs="Arial"/>
        </w:rPr>
      </w:pPr>
    </w:p>
    <w:p w14:paraId="711859E5" w14:textId="2330CC09" w:rsidR="00386E33" w:rsidRPr="00D963AB" w:rsidRDefault="00386E33" w:rsidP="00386E33">
      <w:pPr>
        <w:pStyle w:val="Body"/>
        <w:spacing w:after="0"/>
        <w:rPr>
          <w:rFonts w:ascii="Arial" w:hAnsi="Arial" w:cs="Arial"/>
          <w:b/>
          <w:bCs/>
          <w:i/>
          <w:iCs/>
        </w:rPr>
      </w:pPr>
      <w:r>
        <w:rPr>
          <w:rFonts w:ascii="Arial" w:hAnsi="Arial" w:cs="Arial"/>
        </w:rPr>
        <w:t xml:space="preserve">                                                        </w:t>
      </w:r>
      <w:r w:rsidRPr="00D963AB">
        <w:rPr>
          <w:rFonts w:ascii="Arial" w:hAnsi="Arial" w:cs="Arial"/>
          <w:b/>
          <w:bCs/>
          <w:i/>
          <w:iCs/>
          <w:sz w:val="18"/>
          <w:szCs w:val="18"/>
        </w:rPr>
        <w:t>Figure (</w:t>
      </w:r>
      <w:r>
        <w:rPr>
          <w:rFonts w:ascii="Arial" w:hAnsi="Arial" w:cs="Arial"/>
          <w:b/>
          <w:bCs/>
          <w:i/>
          <w:iCs/>
          <w:sz w:val="18"/>
          <w:szCs w:val="18"/>
        </w:rPr>
        <w:t>4</w:t>
      </w:r>
      <w:r w:rsidRPr="00D963AB">
        <w:rPr>
          <w:rFonts w:ascii="Arial" w:hAnsi="Arial" w:cs="Arial"/>
          <w:b/>
          <w:bCs/>
          <w:i/>
          <w:iCs/>
          <w:sz w:val="18"/>
          <w:szCs w:val="18"/>
        </w:rPr>
        <w:t xml:space="preserve">) Digital </w:t>
      </w:r>
      <w:r>
        <w:rPr>
          <w:rFonts w:ascii="Arial" w:hAnsi="Arial" w:cs="Arial"/>
          <w:b/>
          <w:bCs/>
          <w:i/>
          <w:iCs/>
          <w:sz w:val="18"/>
          <w:szCs w:val="18"/>
        </w:rPr>
        <w:t>Maturity</w:t>
      </w:r>
    </w:p>
    <w:p w14:paraId="4E3D92E9" w14:textId="36BF37DD" w:rsidR="00386E33" w:rsidRPr="00D963AB" w:rsidRDefault="00386E33" w:rsidP="00386E33">
      <w:pPr>
        <w:pStyle w:val="Body"/>
        <w:spacing w:after="0"/>
        <w:rPr>
          <w:rFonts w:ascii="Arial" w:hAnsi="Arial" w:cs="Arial"/>
          <w:i/>
          <w:iCs/>
        </w:rPr>
      </w:pPr>
      <w:r>
        <w:rPr>
          <w:rFonts w:ascii="Arial" w:hAnsi="Arial" w:cs="Arial"/>
        </w:rPr>
        <w:t xml:space="preserve">                                               </w:t>
      </w:r>
      <w:r w:rsidRPr="00D963AB">
        <w:rPr>
          <w:rFonts w:ascii="Arial" w:hAnsi="Arial" w:cs="Arial"/>
          <w:i/>
          <w:iCs/>
          <w:sz w:val="18"/>
          <w:szCs w:val="18"/>
        </w:rPr>
        <w:t>Source: Annual reports of the selected banks</w:t>
      </w:r>
    </w:p>
    <w:p w14:paraId="3FE78237" w14:textId="3B75BDE7" w:rsidR="00386E33" w:rsidRDefault="00386E33" w:rsidP="00386E33">
      <w:pPr>
        <w:pStyle w:val="Body"/>
        <w:spacing w:after="0"/>
        <w:rPr>
          <w:rFonts w:ascii="Arial" w:hAnsi="Arial" w:cs="Arial"/>
        </w:rPr>
      </w:pPr>
    </w:p>
    <w:p w14:paraId="32590EA9" w14:textId="2A1F3DBB" w:rsidR="00056F25" w:rsidRPr="00056F25" w:rsidRDefault="00056F25" w:rsidP="00056F25">
      <w:pPr>
        <w:pStyle w:val="Body"/>
        <w:spacing w:after="0"/>
        <w:rPr>
          <w:rFonts w:ascii="Arial" w:hAnsi="Arial" w:cs="Arial"/>
        </w:rPr>
      </w:pPr>
      <w:r w:rsidRPr="00056F25">
        <w:rPr>
          <w:rFonts w:ascii="Arial" w:hAnsi="Arial" w:cs="Arial"/>
        </w:rPr>
        <w:t>The industry has witnessed an extensive shift from Level 1 to Levels 3 and 4 in the last decade. From 2013 to 2017, most banks were operating at Level 1 or 2, indicating digital transformation was vision-driven but fragmented. By 2020–2023, most banks reached Level 3, and some achieved Level 4, reflecting institutionalized, data-driven digital maturity.</w:t>
      </w:r>
      <w:r>
        <w:rPr>
          <w:rFonts w:ascii="Arial" w:hAnsi="Arial" w:cs="Arial"/>
        </w:rPr>
        <w:t xml:space="preserve"> As shown in figure (4). </w:t>
      </w:r>
      <w:r w:rsidRPr="00056F25">
        <w:rPr>
          <w:rFonts w:ascii="Arial" w:hAnsi="Arial" w:cs="Arial"/>
        </w:rPr>
        <w:t>Phase 1 (2013–2016)</w:t>
      </w:r>
      <w:r>
        <w:rPr>
          <w:rFonts w:ascii="Arial" w:hAnsi="Arial" w:cs="Arial"/>
        </w:rPr>
        <w:t>:</w:t>
      </w:r>
      <w:r>
        <w:rPr>
          <w:rFonts w:ascii="Arial" w:hAnsi="Arial" w:cs="Arial"/>
          <w:b/>
          <w:bCs/>
        </w:rPr>
        <w:t xml:space="preserve"> </w:t>
      </w:r>
      <w:r w:rsidRPr="00056F25">
        <w:rPr>
          <w:rFonts w:ascii="Arial" w:hAnsi="Arial" w:cs="Arial"/>
        </w:rPr>
        <w:t>Most banks were either at Level 1 or moving towards achieving Level 2. The focus was on launching digital initiatives and creating digital strategies, but the implementation was limited. The sector was in its formative years, balancing digital transformation against the larger organizational goals.</w:t>
      </w:r>
      <w:r>
        <w:rPr>
          <w:rFonts w:ascii="Arial" w:hAnsi="Arial" w:cs="Arial"/>
        </w:rPr>
        <w:t xml:space="preserve"> </w:t>
      </w:r>
      <w:r w:rsidRPr="00056F25">
        <w:rPr>
          <w:rFonts w:ascii="Arial" w:hAnsi="Arial" w:cs="Arial"/>
        </w:rPr>
        <w:t>Phase 2 (2017–2020)</w:t>
      </w:r>
      <w:r>
        <w:rPr>
          <w:rFonts w:ascii="Arial" w:hAnsi="Arial" w:cs="Arial"/>
        </w:rPr>
        <w:t>:</w:t>
      </w:r>
      <w:r w:rsidRPr="00056F25">
        <w:rPr>
          <w:rFonts w:ascii="Arial" w:hAnsi="Arial" w:cs="Arial"/>
          <w:b/>
          <w:bCs/>
        </w:rPr>
        <w:t xml:space="preserve"> </w:t>
      </w:r>
      <w:r w:rsidRPr="00056F25">
        <w:rPr>
          <w:rFonts w:ascii="Arial" w:hAnsi="Arial" w:cs="Arial"/>
        </w:rPr>
        <w:t>Banks started achieving their Level 2 and Level 3, which refer to: Implementing digital initiatives within different divisions. The adoption of digital technologies in fundamental banking activities. Managed organizational change and cultural adaptation. This period likely saw major IT investments, process redesign, and staff upskilling.</w:t>
      </w:r>
      <w:r>
        <w:rPr>
          <w:rFonts w:ascii="Arial" w:hAnsi="Arial" w:cs="Arial"/>
        </w:rPr>
        <w:t xml:space="preserve"> </w:t>
      </w:r>
      <w:r w:rsidRPr="00056F25">
        <w:rPr>
          <w:rFonts w:ascii="Arial" w:hAnsi="Arial" w:cs="Arial"/>
        </w:rPr>
        <w:t>Phase 3 (2020–2023)</w:t>
      </w:r>
      <w:r>
        <w:rPr>
          <w:rFonts w:ascii="Arial" w:hAnsi="Arial" w:cs="Arial"/>
        </w:rPr>
        <w:t>:</w:t>
      </w:r>
      <w:r>
        <w:rPr>
          <w:rFonts w:ascii="Arial" w:hAnsi="Arial" w:cs="Arial"/>
          <w:b/>
          <w:bCs/>
        </w:rPr>
        <w:t xml:space="preserve"> </w:t>
      </w:r>
      <w:r w:rsidRPr="00056F25">
        <w:rPr>
          <w:rFonts w:ascii="Arial" w:hAnsi="Arial" w:cs="Arial"/>
        </w:rPr>
        <w:t>A significant number of banks reached or came close to Level 4: The use of real-time data systems. Use of AI, mobile banking, cloud platforms, and advanced analytics. Institutionalization of continuous improvement and adaptive models. Digital maturity has moved from an aspirational goal to a fundamental capability that supports performance, competitiveness, and risk management.</w:t>
      </w:r>
    </w:p>
    <w:p w14:paraId="2ECB78AA" w14:textId="6194475D" w:rsidR="00386E33" w:rsidRDefault="00386E33" w:rsidP="00386E33">
      <w:pPr>
        <w:pStyle w:val="Body"/>
        <w:spacing w:after="0"/>
        <w:rPr>
          <w:rFonts w:ascii="Arial" w:hAnsi="Arial" w:cs="Arial"/>
        </w:rPr>
      </w:pPr>
    </w:p>
    <w:p w14:paraId="596381FD" w14:textId="2A263A0F" w:rsidR="00056F25" w:rsidRDefault="00056F25" w:rsidP="00056F25">
      <w:pPr>
        <w:pStyle w:val="Body"/>
        <w:spacing w:after="0"/>
        <w:rPr>
          <w:rFonts w:ascii="Arial" w:hAnsi="Arial" w:cs="Arial"/>
        </w:rPr>
      </w:pPr>
      <w:r w:rsidRPr="00D963AB">
        <w:rPr>
          <w:rFonts w:ascii="Arial" w:hAnsi="Arial" w:cs="Arial"/>
          <w:b/>
          <w:bCs/>
          <w:u w:val="single"/>
        </w:rPr>
        <w:t>4.1.</w:t>
      </w:r>
      <w:r>
        <w:rPr>
          <w:rFonts w:ascii="Arial" w:hAnsi="Arial" w:cs="Arial"/>
          <w:b/>
          <w:bCs/>
          <w:u w:val="single"/>
        </w:rPr>
        <w:t>4</w:t>
      </w:r>
      <w:r w:rsidRPr="00D963AB">
        <w:rPr>
          <w:rFonts w:ascii="Arial" w:hAnsi="Arial" w:cs="Arial"/>
          <w:b/>
          <w:bCs/>
          <w:u w:val="single"/>
        </w:rPr>
        <w:t xml:space="preserve"> </w:t>
      </w:r>
      <w:r>
        <w:rPr>
          <w:rFonts w:ascii="Arial" w:hAnsi="Arial" w:cs="Arial"/>
          <w:b/>
          <w:bCs/>
          <w:u w:val="single"/>
        </w:rPr>
        <w:t>Operating Profit Margin</w:t>
      </w:r>
    </w:p>
    <w:p w14:paraId="12E40B59" w14:textId="4B3DEADE" w:rsidR="00056F25" w:rsidRPr="00056F25" w:rsidRDefault="00056F25" w:rsidP="00386E33">
      <w:pPr>
        <w:pStyle w:val="Body"/>
        <w:spacing w:after="0"/>
        <w:rPr>
          <w:rFonts w:ascii="Arial" w:hAnsi="Arial" w:cs="Arial"/>
          <w:b/>
          <w:bCs/>
        </w:rPr>
      </w:pPr>
    </w:p>
    <w:p w14:paraId="38747723" w14:textId="40673444" w:rsidR="00056F25" w:rsidRPr="00056F25" w:rsidRDefault="00056F25" w:rsidP="00934513">
      <w:pPr>
        <w:pStyle w:val="Body"/>
        <w:spacing w:after="0"/>
        <w:rPr>
          <w:rFonts w:ascii="Arial" w:hAnsi="Arial" w:cs="Arial"/>
        </w:rPr>
      </w:pPr>
      <w:r>
        <w:rPr>
          <w:rFonts w:ascii="Arial" w:hAnsi="Arial" w:cs="Arial"/>
        </w:rPr>
        <w:t xml:space="preserve">Figure (5) shows </w:t>
      </w:r>
      <w:r w:rsidRPr="00056F25">
        <w:rPr>
          <w:rFonts w:ascii="Arial" w:hAnsi="Arial" w:cs="Arial"/>
        </w:rPr>
        <w:t>OPM fluctuations quarter-to-quarter for all banks, most remained within the 0.20–0.40 range, reflecting moderate and relatively stable profitability from operations over the 11-year period</w:t>
      </w:r>
      <w:r w:rsidRPr="00056F25">
        <w:rPr>
          <w:rFonts w:ascii="Arial" w:hAnsi="Arial" w:cs="Arial"/>
          <w:rtl/>
          <w:lang w:bidi="ar-EG"/>
        </w:rPr>
        <w:t>.</w:t>
      </w:r>
      <w:r w:rsidRPr="00056F25">
        <w:rPr>
          <w:rFonts w:ascii="Arial" w:hAnsi="Arial" w:cs="Arial"/>
        </w:rPr>
        <w:t xml:space="preserve"> No bank consistently dominates throughout the entire period, but some trends are visible</w:t>
      </w:r>
      <w:r w:rsidRPr="00056F25">
        <w:rPr>
          <w:rFonts w:ascii="Arial" w:hAnsi="Arial" w:cs="Arial"/>
          <w:rtl/>
          <w:lang w:bidi="ar-EG"/>
        </w:rPr>
        <w:t>.</w:t>
      </w:r>
      <w:r>
        <w:rPr>
          <w:rFonts w:ascii="Arial" w:hAnsi="Arial" w:cs="Arial"/>
        </w:rPr>
        <w:t xml:space="preserve"> </w:t>
      </w:r>
      <w:r w:rsidRPr="00056F25">
        <w:rPr>
          <w:rFonts w:ascii="Arial" w:hAnsi="Arial" w:cs="Arial"/>
        </w:rPr>
        <w:t>Phase 1 (2013–2016)</w:t>
      </w:r>
      <w:r w:rsidR="00934513">
        <w:rPr>
          <w:rFonts w:ascii="Arial" w:hAnsi="Arial" w:cs="Arial"/>
        </w:rPr>
        <w:t xml:space="preserve">: </w:t>
      </w:r>
      <w:r w:rsidRPr="00056F25">
        <w:rPr>
          <w:rFonts w:ascii="Arial" w:hAnsi="Arial" w:cs="Arial"/>
        </w:rPr>
        <w:t>High volatility across most banks</w:t>
      </w:r>
      <w:r w:rsidRPr="00056F25">
        <w:rPr>
          <w:rFonts w:ascii="Arial" w:hAnsi="Arial" w:cs="Arial"/>
          <w:rtl/>
          <w:lang w:bidi="ar-EG"/>
        </w:rPr>
        <w:t>.</w:t>
      </w:r>
      <w:r w:rsidRPr="00056F25">
        <w:rPr>
          <w:rFonts w:ascii="Arial" w:hAnsi="Arial" w:cs="Arial"/>
        </w:rPr>
        <w:t xml:space="preserve"> ADIB and BKB show the highest peaks, sometimes with values higher than 0.45 to 0.50, reflecting high initial profitability with high volatility</w:t>
      </w:r>
      <w:r w:rsidRPr="00056F25">
        <w:rPr>
          <w:rFonts w:ascii="Arial" w:hAnsi="Arial" w:cs="Arial"/>
          <w:rtl/>
          <w:lang w:bidi="ar-EG"/>
        </w:rPr>
        <w:t>.</w:t>
      </w:r>
      <w:r w:rsidRPr="00056F25">
        <w:rPr>
          <w:rFonts w:ascii="Arial" w:hAnsi="Arial" w:cs="Arial"/>
        </w:rPr>
        <w:t xml:space="preserve"> BDC starts at one of the lowest operating profit margins (around 0.10–0.15) but shows an increasing pattern of improvement</w:t>
      </w:r>
      <w:r w:rsidRPr="00056F25">
        <w:rPr>
          <w:rFonts w:ascii="Arial" w:hAnsi="Arial" w:cs="Arial"/>
          <w:rtl/>
          <w:lang w:bidi="ar-EG"/>
        </w:rPr>
        <w:t>.</w:t>
      </w:r>
      <w:r w:rsidR="00934513">
        <w:rPr>
          <w:rFonts w:ascii="Arial" w:hAnsi="Arial" w:cs="Arial"/>
        </w:rPr>
        <w:t xml:space="preserve"> </w:t>
      </w:r>
      <w:r w:rsidRPr="00934513">
        <w:rPr>
          <w:rFonts w:ascii="Arial" w:hAnsi="Arial" w:cs="Arial"/>
        </w:rPr>
        <w:t>Phase 2 (2017–2020)</w:t>
      </w:r>
      <w:r w:rsidR="00934513">
        <w:rPr>
          <w:rFonts w:ascii="Arial" w:hAnsi="Arial" w:cs="Arial"/>
        </w:rPr>
        <w:t>:</w:t>
      </w:r>
      <w:r w:rsidRPr="00056F25">
        <w:rPr>
          <w:rFonts w:ascii="Arial" w:hAnsi="Arial" w:cs="Arial"/>
        </w:rPr>
        <w:t xml:space="preserve"> Most banks begin to stabilize their OPMs in a more consistent range</w:t>
      </w:r>
      <w:r w:rsidRPr="00056F25">
        <w:rPr>
          <w:rFonts w:ascii="Arial" w:hAnsi="Arial" w:cs="Arial"/>
          <w:rtl/>
          <w:lang w:bidi="ar-EG"/>
        </w:rPr>
        <w:t>.</w:t>
      </w:r>
      <w:r w:rsidRPr="00056F25">
        <w:rPr>
          <w:rFonts w:ascii="Arial" w:hAnsi="Arial" w:cs="Arial"/>
        </w:rPr>
        <w:t xml:space="preserve"> CIB and QNB maintain mid-range stability around 0.30–0.35</w:t>
      </w:r>
      <w:r w:rsidRPr="00056F25">
        <w:rPr>
          <w:rFonts w:ascii="Arial" w:hAnsi="Arial" w:cs="Arial"/>
          <w:rtl/>
          <w:lang w:bidi="ar-EG"/>
        </w:rPr>
        <w:t>.</w:t>
      </w:r>
      <w:r w:rsidRPr="00056F25">
        <w:rPr>
          <w:rFonts w:ascii="Arial" w:hAnsi="Arial" w:cs="Arial"/>
        </w:rPr>
        <w:t xml:space="preserve"> BDC shows a clear rising trend, reflecting the enhancement of operational efficiency</w:t>
      </w:r>
      <w:r w:rsidRPr="00056F25">
        <w:rPr>
          <w:rFonts w:ascii="Arial" w:hAnsi="Arial" w:cs="Arial"/>
          <w:rtl/>
          <w:lang w:bidi="ar-EG"/>
        </w:rPr>
        <w:t>.</w:t>
      </w:r>
      <w:r w:rsidR="00934513">
        <w:rPr>
          <w:rFonts w:ascii="Arial" w:hAnsi="Arial" w:cs="Arial"/>
        </w:rPr>
        <w:t xml:space="preserve"> </w:t>
      </w:r>
      <w:r w:rsidRPr="00934513">
        <w:rPr>
          <w:rFonts w:ascii="Arial" w:hAnsi="Arial" w:cs="Arial"/>
        </w:rPr>
        <w:t>Phase 3 (2020–2023)</w:t>
      </w:r>
      <w:r w:rsidR="00934513">
        <w:rPr>
          <w:rFonts w:ascii="Arial" w:hAnsi="Arial" w:cs="Arial"/>
        </w:rPr>
        <w:t>:</w:t>
      </w:r>
      <w:r w:rsidR="00934513">
        <w:rPr>
          <w:rFonts w:ascii="Arial" w:hAnsi="Arial" w:cs="Arial"/>
          <w:b/>
          <w:bCs/>
        </w:rPr>
        <w:t xml:space="preserve"> </w:t>
      </w:r>
      <w:r w:rsidRPr="00056F25">
        <w:rPr>
          <w:rFonts w:ascii="Arial" w:hAnsi="Arial" w:cs="Arial"/>
        </w:rPr>
        <w:t>Greater fluctuations return, especially post-COVID-19</w:t>
      </w:r>
      <w:r w:rsidRPr="00056F25">
        <w:rPr>
          <w:rFonts w:ascii="Arial" w:hAnsi="Arial" w:cs="Arial"/>
          <w:rtl/>
          <w:lang w:bidi="ar-EG"/>
        </w:rPr>
        <w:t>.</w:t>
      </w:r>
      <w:r w:rsidRPr="00056F25">
        <w:rPr>
          <w:rFonts w:ascii="Arial" w:hAnsi="Arial" w:cs="Arial"/>
        </w:rPr>
        <w:t xml:space="preserve"> BDC suffered a considerable decline in 2022, possibly due to outside disruptions, provisioning needs, or digital transformation program expenses</w:t>
      </w:r>
      <w:r w:rsidRPr="00056F25">
        <w:rPr>
          <w:rFonts w:ascii="Arial" w:hAnsi="Arial" w:cs="Arial"/>
          <w:rtl/>
          <w:lang w:bidi="ar-EG"/>
        </w:rPr>
        <w:t>.</w:t>
      </w:r>
      <w:r w:rsidRPr="00056F25">
        <w:rPr>
          <w:rFonts w:ascii="Arial" w:hAnsi="Arial" w:cs="Arial"/>
        </w:rPr>
        <w:t xml:space="preserve"> Both ADIB and BKB demonstrate relatively strong margins, though affected by sporadic fluctuations. CIB and QNB show consistent margins around 0.30–0.35, indicating operational resilience.</w:t>
      </w:r>
    </w:p>
    <w:p w14:paraId="0DED500A" w14:textId="4068CFF8" w:rsidR="00056F25" w:rsidRDefault="00056F25" w:rsidP="00386E33">
      <w:pPr>
        <w:pStyle w:val="Body"/>
        <w:spacing w:after="0"/>
        <w:rPr>
          <w:rFonts w:ascii="Arial" w:hAnsi="Arial" w:cs="Arial"/>
        </w:rPr>
      </w:pPr>
    </w:p>
    <w:p w14:paraId="7D62A047" w14:textId="58AB8149" w:rsidR="00056F25" w:rsidRDefault="00056F25" w:rsidP="00386E33">
      <w:pPr>
        <w:pStyle w:val="Body"/>
        <w:spacing w:after="0"/>
        <w:rPr>
          <w:rFonts w:ascii="Arial" w:hAnsi="Arial" w:cs="Arial"/>
        </w:rPr>
      </w:pPr>
      <w:r>
        <w:rPr>
          <w:noProof/>
        </w:rPr>
        <w:drawing>
          <wp:anchor distT="0" distB="0" distL="114300" distR="114300" simplePos="0" relativeHeight="251651072" behindDoc="0" locked="0" layoutInCell="1" allowOverlap="1" wp14:anchorId="21FDD508" wp14:editId="1AA53973">
            <wp:simplePos x="0" y="0"/>
            <wp:positionH relativeFrom="column">
              <wp:posOffset>271507</wp:posOffset>
            </wp:positionH>
            <wp:positionV relativeFrom="paragraph">
              <wp:posOffset>-1542</wp:posOffset>
            </wp:positionV>
            <wp:extent cx="4572000" cy="2743200"/>
            <wp:effectExtent l="0" t="0" r="0" b="0"/>
            <wp:wrapNone/>
            <wp:docPr id="1714648332" name="Chart 1">
              <a:extLst xmlns:a="http://schemas.openxmlformats.org/drawingml/2006/main">
                <a:ext uri="{FF2B5EF4-FFF2-40B4-BE49-F238E27FC236}">
                  <a16:creationId xmlns:a16="http://schemas.microsoft.com/office/drawing/2014/main" id="{BF7C7E50-F5C4-37BB-FC33-9EE599EC6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510DA45A" w14:textId="77777777" w:rsidR="00056F25" w:rsidRDefault="00056F25" w:rsidP="00386E33">
      <w:pPr>
        <w:pStyle w:val="Body"/>
        <w:spacing w:after="0"/>
        <w:rPr>
          <w:rFonts w:ascii="Arial" w:hAnsi="Arial" w:cs="Arial"/>
        </w:rPr>
      </w:pPr>
    </w:p>
    <w:p w14:paraId="2D144981" w14:textId="77777777" w:rsidR="00056F25" w:rsidRDefault="00056F25" w:rsidP="00386E33">
      <w:pPr>
        <w:pStyle w:val="Body"/>
        <w:spacing w:after="0"/>
        <w:rPr>
          <w:rFonts w:ascii="Arial" w:hAnsi="Arial" w:cs="Arial"/>
        </w:rPr>
      </w:pPr>
    </w:p>
    <w:p w14:paraId="28908025" w14:textId="77777777" w:rsidR="00056F25" w:rsidRDefault="00056F25" w:rsidP="00386E33">
      <w:pPr>
        <w:pStyle w:val="Body"/>
        <w:spacing w:after="0"/>
        <w:rPr>
          <w:rFonts w:ascii="Arial" w:hAnsi="Arial" w:cs="Arial"/>
        </w:rPr>
      </w:pPr>
    </w:p>
    <w:p w14:paraId="321ADF74" w14:textId="77777777" w:rsidR="00056F25" w:rsidRDefault="00056F25" w:rsidP="00386E33">
      <w:pPr>
        <w:pStyle w:val="Body"/>
        <w:spacing w:after="0"/>
        <w:rPr>
          <w:rFonts w:ascii="Arial" w:hAnsi="Arial" w:cs="Arial"/>
        </w:rPr>
      </w:pPr>
    </w:p>
    <w:p w14:paraId="2B64698D" w14:textId="77777777" w:rsidR="00056F25" w:rsidRDefault="00056F25" w:rsidP="00386E33">
      <w:pPr>
        <w:pStyle w:val="Body"/>
        <w:spacing w:after="0"/>
        <w:rPr>
          <w:rFonts w:ascii="Arial" w:hAnsi="Arial" w:cs="Arial"/>
        </w:rPr>
      </w:pPr>
    </w:p>
    <w:p w14:paraId="467347E6" w14:textId="77777777" w:rsidR="00056F25" w:rsidRDefault="00056F25" w:rsidP="00386E33">
      <w:pPr>
        <w:pStyle w:val="Body"/>
        <w:spacing w:after="0"/>
        <w:rPr>
          <w:rFonts w:ascii="Arial" w:hAnsi="Arial" w:cs="Arial"/>
        </w:rPr>
      </w:pPr>
    </w:p>
    <w:p w14:paraId="3C802243" w14:textId="77777777" w:rsidR="00056F25" w:rsidRDefault="00056F25" w:rsidP="00386E33">
      <w:pPr>
        <w:pStyle w:val="Body"/>
        <w:spacing w:after="0"/>
        <w:rPr>
          <w:rFonts w:ascii="Arial" w:hAnsi="Arial" w:cs="Arial"/>
        </w:rPr>
      </w:pPr>
    </w:p>
    <w:p w14:paraId="73127F8D" w14:textId="77777777" w:rsidR="00056F25" w:rsidRDefault="00056F25" w:rsidP="00386E33">
      <w:pPr>
        <w:pStyle w:val="Body"/>
        <w:spacing w:after="0"/>
        <w:rPr>
          <w:rFonts w:ascii="Arial" w:hAnsi="Arial" w:cs="Arial"/>
        </w:rPr>
      </w:pPr>
    </w:p>
    <w:p w14:paraId="30F9D485" w14:textId="77777777" w:rsidR="00056F25" w:rsidRDefault="00056F25" w:rsidP="00386E33">
      <w:pPr>
        <w:pStyle w:val="Body"/>
        <w:spacing w:after="0"/>
        <w:rPr>
          <w:rFonts w:ascii="Arial" w:hAnsi="Arial" w:cs="Arial"/>
        </w:rPr>
      </w:pPr>
    </w:p>
    <w:p w14:paraId="65E0DBC1" w14:textId="77777777" w:rsidR="00056F25" w:rsidRDefault="00056F25" w:rsidP="00386E33">
      <w:pPr>
        <w:pStyle w:val="Body"/>
        <w:spacing w:after="0"/>
        <w:rPr>
          <w:rFonts w:ascii="Arial" w:hAnsi="Arial" w:cs="Arial"/>
        </w:rPr>
      </w:pPr>
    </w:p>
    <w:p w14:paraId="76F0CD0D" w14:textId="77777777" w:rsidR="00056F25" w:rsidRDefault="00056F25" w:rsidP="00386E33">
      <w:pPr>
        <w:pStyle w:val="Body"/>
        <w:spacing w:after="0"/>
        <w:rPr>
          <w:rFonts w:ascii="Arial" w:hAnsi="Arial" w:cs="Arial"/>
        </w:rPr>
      </w:pPr>
    </w:p>
    <w:p w14:paraId="2A14ECE0" w14:textId="723279EA" w:rsidR="00056F25" w:rsidRDefault="00056F25" w:rsidP="00386E33">
      <w:pPr>
        <w:pStyle w:val="Body"/>
        <w:spacing w:after="0"/>
        <w:rPr>
          <w:rFonts w:ascii="Arial" w:hAnsi="Arial" w:cs="Arial"/>
        </w:rPr>
      </w:pPr>
    </w:p>
    <w:p w14:paraId="452EAEC9" w14:textId="77777777" w:rsidR="00056F25" w:rsidRDefault="00056F25" w:rsidP="00386E33">
      <w:pPr>
        <w:pStyle w:val="Body"/>
        <w:spacing w:after="0"/>
        <w:rPr>
          <w:rFonts w:ascii="Arial" w:hAnsi="Arial" w:cs="Arial"/>
        </w:rPr>
      </w:pPr>
    </w:p>
    <w:p w14:paraId="5ACD8C6C" w14:textId="77777777" w:rsidR="00056F25" w:rsidRDefault="00056F25" w:rsidP="00386E33">
      <w:pPr>
        <w:pStyle w:val="Body"/>
        <w:spacing w:after="0"/>
        <w:rPr>
          <w:rFonts w:ascii="Arial" w:hAnsi="Arial" w:cs="Arial"/>
        </w:rPr>
      </w:pPr>
    </w:p>
    <w:p w14:paraId="25EDD253" w14:textId="7515EF9C" w:rsidR="00056F25" w:rsidRDefault="00056F25" w:rsidP="00386E33">
      <w:pPr>
        <w:pStyle w:val="Body"/>
        <w:spacing w:after="0"/>
        <w:rPr>
          <w:rFonts w:ascii="Arial" w:hAnsi="Arial" w:cs="Arial"/>
        </w:rPr>
      </w:pPr>
    </w:p>
    <w:p w14:paraId="7C2643C9" w14:textId="77777777" w:rsidR="00056F25" w:rsidRDefault="00056F25" w:rsidP="00386E33">
      <w:pPr>
        <w:pStyle w:val="Body"/>
        <w:spacing w:after="0"/>
        <w:rPr>
          <w:rFonts w:ascii="Arial" w:hAnsi="Arial" w:cs="Arial"/>
        </w:rPr>
      </w:pPr>
    </w:p>
    <w:p w14:paraId="4709BB88" w14:textId="3469DF65" w:rsidR="00056F25" w:rsidRDefault="00056F25" w:rsidP="00386E33">
      <w:pPr>
        <w:pStyle w:val="Body"/>
        <w:spacing w:after="0"/>
        <w:rPr>
          <w:rFonts w:ascii="Arial" w:hAnsi="Arial" w:cs="Arial"/>
        </w:rPr>
      </w:pPr>
    </w:p>
    <w:p w14:paraId="0BE6EF2C" w14:textId="7D6683F1" w:rsidR="00934513" w:rsidRPr="00D963AB" w:rsidRDefault="00934513" w:rsidP="00934513">
      <w:pPr>
        <w:pStyle w:val="Body"/>
        <w:spacing w:after="0"/>
        <w:rPr>
          <w:rFonts w:ascii="Arial" w:hAnsi="Arial" w:cs="Arial"/>
          <w:b/>
          <w:bCs/>
          <w:i/>
          <w:iCs/>
        </w:rPr>
      </w:pPr>
      <w:r>
        <w:rPr>
          <w:rFonts w:ascii="Arial" w:hAnsi="Arial" w:cs="Arial"/>
        </w:rPr>
        <w:t xml:space="preserve">                                                      </w:t>
      </w:r>
      <w:r w:rsidRPr="00D963AB">
        <w:rPr>
          <w:rFonts w:ascii="Arial" w:hAnsi="Arial" w:cs="Arial"/>
          <w:b/>
          <w:bCs/>
          <w:i/>
          <w:iCs/>
          <w:sz w:val="18"/>
          <w:szCs w:val="18"/>
        </w:rPr>
        <w:t>Figure (</w:t>
      </w:r>
      <w:r>
        <w:rPr>
          <w:rFonts w:ascii="Arial" w:hAnsi="Arial" w:cs="Arial"/>
          <w:b/>
          <w:bCs/>
          <w:i/>
          <w:iCs/>
          <w:sz w:val="18"/>
          <w:szCs w:val="18"/>
        </w:rPr>
        <w:t>5</w:t>
      </w:r>
      <w:r w:rsidRPr="00D963AB">
        <w:rPr>
          <w:rFonts w:ascii="Arial" w:hAnsi="Arial" w:cs="Arial"/>
          <w:b/>
          <w:bCs/>
          <w:i/>
          <w:iCs/>
          <w:sz w:val="18"/>
          <w:szCs w:val="18"/>
        </w:rPr>
        <w:t xml:space="preserve">) </w:t>
      </w:r>
      <w:r>
        <w:rPr>
          <w:rFonts w:ascii="Arial" w:hAnsi="Arial" w:cs="Arial"/>
          <w:b/>
          <w:bCs/>
          <w:i/>
          <w:iCs/>
          <w:sz w:val="18"/>
          <w:szCs w:val="18"/>
        </w:rPr>
        <w:t>Operating Profit Margin</w:t>
      </w:r>
    </w:p>
    <w:p w14:paraId="35720F7A" w14:textId="50EDD449" w:rsidR="00934513" w:rsidRPr="00D963AB" w:rsidRDefault="00934513" w:rsidP="00934513">
      <w:pPr>
        <w:pStyle w:val="Body"/>
        <w:spacing w:after="0"/>
        <w:rPr>
          <w:rFonts w:ascii="Arial" w:hAnsi="Arial" w:cs="Arial"/>
          <w:i/>
          <w:iCs/>
        </w:rPr>
      </w:pPr>
      <w:r>
        <w:rPr>
          <w:rFonts w:ascii="Arial" w:hAnsi="Arial" w:cs="Arial"/>
        </w:rPr>
        <w:t xml:space="preserve">                                          </w:t>
      </w:r>
      <w:r w:rsidRPr="00D963AB">
        <w:rPr>
          <w:rFonts w:ascii="Arial" w:hAnsi="Arial" w:cs="Arial"/>
          <w:i/>
          <w:iCs/>
          <w:sz w:val="18"/>
          <w:szCs w:val="18"/>
        </w:rPr>
        <w:t xml:space="preserve">Source: </w:t>
      </w:r>
      <w:r>
        <w:rPr>
          <w:rFonts w:ascii="Arial" w:hAnsi="Arial" w:cs="Arial"/>
          <w:i/>
          <w:iCs/>
          <w:sz w:val="18"/>
          <w:szCs w:val="18"/>
        </w:rPr>
        <w:t>Financial Statements</w:t>
      </w:r>
      <w:r w:rsidRPr="00D963AB">
        <w:rPr>
          <w:rFonts w:ascii="Arial" w:hAnsi="Arial" w:cs="Arial"/>
          <w:i/>
          <w:iCs/>
          <w:sz w:val="18"/>
          <w:szCs w:val="18"/>
        </w:rPr>
        <w:t xml:space="preserve"> for the selected banks</w:t>
      </w:r>
    </w:p>
    <w:p w14:paraId="73C88067" w14:textId="77777777" w:rsidR="00934513" w:rsidRDefault="00934513" w:rsidP="00934513">
      <w:pPr>
        <w:pStyle w:val="Body"/>
        <w:spacing w:after="0"/>
        <w:rPr>
          <w:rFonts w:ascii="Arial" w:hAnsi="Arial" w:cs="Arial"/>
        </w:rPr>
      </w:pPr>
    </w:p>
    <w:p w14:paraId="5497CD66" w14:textId="77777777" w:rsidR="00056F25" w:rsidRDefault="00056F25" w:rsidP="00386E33">
      <w:pPr>
        <w:pStyle w:val="Body"/>
        <w:spacing w:after="0"/>
        <w:rPr>
          <w:rFonts w:ascii="Arial" w:hAnsi="Arial" w:cs="Arial"/>
        </w:rPr>
      </w:pPr>
    </w:p>
    <w:p w14:paraId="12053158" w14:textId="47D99CDB" w:rsidR="00056F25" w:rsidRDefault="00934513" w:rsidP="00386E33">
      <w:pPr>
        <w:pStyle w:val="Body"/>
        <w:spacing w:after="0"/>
        <w:rPr>
          <w:rFonts w:ascii="Arial" w:hAnsi="Arial" w:cs="Arial"/>
        </w:rPr>
      </w:pPr>
      <w:r w:rsidRPr="00D963AB">
        <w:rPr>
          <w:rFonts w:ascii="Arial" w:hAnsi="Arial" w:cs="Arial"/>
          <w:b/>
          <w:bCs/>
          <w:u w:val="single"/>
        </w:rPr>
        <w:t>4.1.</w:t>
      </w:r>
      <w:r>
        <w:rPr>
          <w:rFonts w:ascii="Arial" w:hAnsi="Arial" w:cs="Arial"/>
          <w:b/>
          <w:bCs/>
          <w:u w:val="single"/>
        </w:rPr>
        <w:t>5</w:t>
      </w:r>
      <w:r w:rsidRPr="00D963AB">
        <w:rPr>
          <w:rFonts w:ascii="Arial" w:hAnsi="Arial" w:cs="Arial"/>
          <w:b/>
          <w:bCs/>
          <w:u w:val="single"/>
        </w:rPr>
        <w:t xml:space="preserve"> </w:t>
      </w:r>
      <w:r>
        <w:rPr>
          <w:rFonts w:ascii="Arial" w:hAnsi="Arial" w:cs="Arial"/>
          <w:b/>
          <w:bCs/>
          <w:u w:val="single"/>
        </w:rPr>
        <w:t>Net Profit Margin</w:t>
      </w:r>
    </w:p>
    <w:p w14:paraId="14361291" w14:textId="77777777" w:rsidR="00056F25" w:rsidRDefault="00056F25" w:rsidP="00386E33">
      <w:pPr>
        <w:pStyle w:val="Body"/>
        <w:spacing w:after="0"/>
        <w:rPr>
          <w:rFonts w:ascii="Arial" w:hAnsi="Arial" w:cs="Arial"/>
        </w:rPr>
      </w:pPr>
    </w:p>
    <w:p w14:paraId="0C19344E" w14:textId="156A37F4" w:rsidR="00934513" w:rsidRDefault="00934513" w:rsidP="00934513">
      <w:pPr>
        <w:pStyle w:val="Body"/>
        <w:spacing w:after="0"/>
        <w:rPr>
          <w:rFonts w:ascii="Arial" w:hAnsi="Arial" w:cs="Arial"/>
        </w:rPr>
      </w:pPr>
      <w:r w:rsidRPr="00934513">
        <w:rPr>
          <w:rFonts w:ascii="Arial" w:hAnsi="Arial" w:cs="Arial"/>
        </w:rPr>
        <w:t>The prevailing trend is that the total profit margins of all banks experience slight changes, tending to range from 0.10 to 0.30, although exceptions exist in certain instances</w:t>
      </w:r>
      <w:r w:rsidRPr="00934513">
        <w:rPr>
          <w:rFonts w:ascii="Arial" w:hAnsi="Arial" w:cs="Arial"/>
          <w:rtl/>
          <w:lang w:bidi="ar-EG"/>
        </w:rPr>
        <w:t>.</w:t>
      </w:r>
      <w:r w:rsidRPr="00934513">
        <w:rPr>
          <w:rFonts w:ascii="Arial" w:hAnsi="Arial" w:cs="Arial"/>
        </w:rPr>
        <w:t xml:space="preserve"> Relative to Operating Profit Margin, Net Profit Margin is more volatile, indicating the role of non-operating expenses like provisions, taxation, as well as financial instability</w:t>
      </w:r>
      <w:r w:rsidRPr="00934513">
        <w:rPr>
          <w:rFonts w:ascii="Arial" w:hAnsi="Arial" w:cs="Arial"/>
          <w:rtl/>
          <w:lang w:bidi="ar-EG"/>
        </w:rPr>
        <w:t>.</w:t>
      </w:r>
      <w:r>
        <w:rPr>
          <w:rFonts w:ascii="Arial" w:hAnsi="Arial" w:cs="Arial"/>
        </w:rPr>
        <w:t xml:space="preserve"> </w:t>
      </w:r>
      <w:r w:rsidRPr="00934513">
        <w:rPr>
          <w:rFonts w:ascii="Arial" w:hAnsi="Arial" w:cs="Arial"/>
        </w:rPr>
        <w:t>Phase 1 (2013–2016):</w:t>
      </w:r>
      <w:r>
        <w:rPr>
          <w:rFonts w:ascii="Arial" w:hAnsi="Arial" w:cs="Arial"/>
        </w:rPr>
        <w:t xml:space="preserve"> </w:t>
      </w:r>
      <w:r w:rsidRPr="00934513">
        <w:rPr>
          <w:rFonts w:ascii="Arial" w:hAnsi="Arial" w:cs="Arial"/>
        </w:rPr>
        <w:t>Meaningful variations were observed in all banks, especially in ADIB and BKB, showing notable variations of 0.10 to 0.40</w:t>
      </w:r>
      <w:r w:rsidRPr="00934513">
        <w:rPr>
          <w:rFonts w:ascii="Arial" w:hAnsi="Arial" w:cs="Arial"/>
          <w:rtl/>
          <w:lang w:bidi="ar-EG"/>
        </w:rPr>
        <w:t>.</w:t>
      </w:r>
      <w:r w:rsidRPr="00934513">
        <w:rPr>
          <w:rFonts w:ascii="Arial" w:hAnsi="Arial" w:cs="Arial"/>
        </w:rPr>
        <w:t xml:space="preserve"> BDC started with an NPM value on the lower end of the range (0.05–0.10) indicating reduced bottom-line profitability or higher reliance on operating expenses and provisions</w:t>
      </w:r>
      <w:r w:rsidRPr="00934513">
        <w:rPr>
          <w:rFonts w:ascii="Arial" w:hAnsi="Arial" w:cs="Arial"/>
          <w:rtl/>
          <w:lang w:bidi="ar-EG"/>
        </w:rPr>
        <w:t>.</w:t>
      </w:r>
      <w:r w:rsidRPr="00934513">
        <w:rPr>
          <w:rFonts w:ascii="Arial" w:hAnsi="Arial" w:cs="Arial"/>
        </w:rPr>
        <w:t xml:space="preserve"> Some banks, such as QNB and CIB, showed more stable profit margins in the range of 0.20–0.30, indicating a strong financial structure from the beginning</w:t>
      </w:r>
      <w:r w:rsidRPr="00934513">
        <w:rPr>
          <w:rFonts w:ascii="Arial" w:hAnsi="Arial" w:cs="Arial"/>
          <w:rtl/>
          <w:lang w:bidi="ar-EG"/>
        </w:rPr>
        <w:t>.</w:t>
      </w:r>
      <w:r>
        <w:rPr>
          <w:rFonts w:ascii="Arial" w:hAnsi="Arial" w:cs="Arial"/>
        </w:rPr>
        <w:t xml:space="preserve"> </w:t>
      </w:r>
      <w:r w:rsidRPr="00934513">
        <w:rPr>
          <w:rFonts w:ascii="Arial" w:hAnsi="Arial" w:cs="Arial"/>
        </w:rPr>
        <w:t>Phase 2 (2017–2020): The sector saw partial stabilization in NPMs</w:t>
      </w:r>
      <w:r w:rsidRPr="00934513">
        <w:rPr>
          <w:rFonts w:ascii="Arial" w:hAnsi="Arial" w:cs="Arial"/>
          <w:rtl/>
          <w:lang w:bidi="ar-EG"/>
        </w:rPr>
        <w:t>.</w:t>
      </w:r>
      <w:r w:rsidRPr="00934513">
        <w:rPr>
          <w:rFonts w:ascii="Arial" w:hAnsi="Arial" w:cs="Arial"/>
        </w:rPr>
        <w:t xml:space="preserve"> BDC showed improvement, rising from below 0.10 to about 0.20</w:t>
      </w:r>
      <w:r w:rsidRPr="00934513">
        <w:rPr>
          <w:rFonts w:ascii="Arial" w:hAnsi="Arial" w:cs="Arial"/>
          <w:rtl/>
          <w:lang w:bidi="ar-EG"/>
        </w:rPr>
        <w:t>.</w:t>
      </w:r>
      <w:r w:rsidRPr="00934513">
        <w:rPr>
          <w:rFonts w:ascii="Arial" w:hAnsi="Arial" w:cs="Arial"/>
        </w:rPr>
        <w:t xml:space="preserve"> QNB and ADIB performed at moderate levels</w:t>
      </w:r>
      <w:r w:rsidRPr="00934513">
        <w:rPr>
          <w:rFonts w:ascii="Arial" w:hAnsi="Arial" w:cs="Arial"/>
          <w:rtl/>
          <w:lang w:bidi="ar-EG"/>
        </w:rPr>
        <w:t>.</w:t>
      </w:r>
      <w:r w:rsidRPr="00934513">
        <w:rPr>
          <w:rFonts w:ascii="Arial" w:hAnsi="Arial" w:cs="Arial"/>
        </w:rPr>
        <w:t xml:space="preserve"> Egypt's economic reforms, especially the 2016 devaluation of the pound, were to affect spending habits, distribution of resources, as well as overall profitability, in this period</w:t>
      </w:r>
      <w:r w:rsidRPr="00934513">
        <w:rPr>
          <w:rFonts w:ascii="Arial" w:hAnsi="Arial" w:cs="Arial"/>
          <w:rtl/>
          <w:lang w:bidi="ar-EG"/>
        </w:rPr>
        <w:t>.</w:t>
      </w:r>
      <w:r w:rsidRPr="00934513">
        <w:rPr>
          <w:rFonts w:ascii="Arial" w:hAnsi="Arial" w:cs="Arial"/>
          <w:lang w:bidi="ar-EG"/>
        </w:rPr>
        <w:t xml:space="preserve"> </w:t>
      </w:r>
      <w:r w:rsidRPr="00934513">
        <w:rPr>
          <w:rFonts w:ascii="Arial" w:hAnsi="Arial" w:cs="Arial"/>
        </w:rPr>
        <w:t>Phase 3 (2020–2023):</w:t>
      </w:r>
      <w:r w:rsidRPr="00934513">
        <w:rPr>
          <w:rFonts w:ascii="Arial" w:hAnsi="Arial" w:cs="Arial"/>
          <w:lang w:bidi="ar-EG"/>
        </w:rPr>
        <w:t xml:space="preserve"> </w:t>
      </w:r>
      <w:r w:rsidRPr="00934513">
        <w:rPr>
          <w:rFonts w:ascii="Arial" w:hAnsi="Arial" w:cs="Arial"/>
        </w:rPr>
        <w:t>Relative convergence in performance: most banks clustered between 0.15 and 0.25</w:t>
      </w:r>
      <w:r w:rsidRPr="00934513">
        <w:rPr>
          <w:rFonts w:ascii="Arial" w:hAnsi="Arial" w:cs="Arial"/>
          <w:rtl/>
          <w:lang w:bidi="ar-EG"/>
        </w:rPr>
        <w:t>.</w:t>
      </w:r>
      <w:r w:rsidRPr="00934513">
        <w:rPr>
          <w:rFonts w:ascii="Arial" w:hAnsi="Arial" w:cs="Arial"/>
        </w:rPr>
        <w:t xml:space="preserve"> A major dip for BDC in 2022, possibly related to economic shocks, provisioning, or investment costs (e.g., digital infrastructure)</w:t>
      </w:r>
      <w:r w:rsidRPr="00934513">
        <w:rPr>
          <w:rFonts w:ascii="Arial" w:hAnsi="Arial" w:cs="Arial"/>
          <w:rtl/>
          <w:lang w:bidi="ar-EG"/>
        </w:rPr>
        <w:t>.</w:t>
      </w:r>
      <w:r w:rsidRPr="00934513">
        <w:rPr>
          <w:rFonts w:ascii="Arial" w:hAnsi="Arial" w:cs="Arial"/>
        </w:rPr>
        <w:t xml:space="preserve"> CIB and ADIB consistently maintained NPM in the upper middle range (0.25–0.30), suggesting strong financial health. QNB exhibited some level of stability, while BKB continued to experience fluctuations</w:t>
      </w:r>
      <w:r>
        <w:rPr>
          <w:rFonts w:ascii="Arial" w:hAnsi="Arial" w:cs="Arial"/>
        </w:rPr>
        <w:t>.</w:t>
      </w:r>
    </w:p>
    <w:p w14:paraId="0D54A81F" w14:textId="77777777" w:rsidR="00BA76ED" w:rsidRDefault="00BA76ED" w:rsidP="00934513">
      <w:pPr>
        <w:pStyle w:val="Body"/>
        <w:spacing w:after="0"/>
        <w:rPr>
          <w:rFonts w:ascii="Arial" w:hAnsi="Arial" w:cs="Arial"/>
        </w:rPr>
      </w:pPr>
    </w:p>
    <w:p w14:paraId="7496EC35" w14:textId="77777777" w:rsidR="00BA76ED" w:rsidRDefault="00BA76ED" w:rsidP="00934513">
      <w:pPr>
        <w:pStyle w:val="Body"/>
        <w:spacing w:after="0"/>
        <w:rPr>
          <w:rFonts w:ascii="Arial" w:hAnsi="Arial" w:cs="Arial"/>
        </w:rPr>
      </w:pPr>
    </w:p>
    <w:p w14:paraId="4A8CBE2A" w14:textId="2EB46730" w:rsidR="00934513" w:rsidRDefault="00934513" w:rsidP="00934513">
      <w:pPr>
        <w:pStyle w:val="Body"/>
        <w:spacing w:after="0"/>
        <w:rPr>
          <w:rFonts w:ascii="Arial" w:hAnsi="Arial" w:cs="Arial"/>
        </w:rPr>
      </w:pPr>
    </w:p>
    <w:p w14:paraId="6559BBEC" w14:textId="2CD6DA2B" w:rsidR="00934513" w:rsidRPr="00934513" w:rsidRDefault="00934513" w:rsidP="00934513">
      <w:pPr>
        <w:pStyle w:val="Body"/>
        <w:spacing w:after="0"/>
        <w:rPr>
          <w:rFonts w:ascii="Arial" w:hAnsi="Arial" w:cs="Arial"/>
        </w:rPr>
      </w:pPr>
    </w:p>
    <w:p w14:paraId="26EA8E93" w14:textId="77777777" w:rsidR="00056F25" w:rsidRDefault="00056F25" w:rsidP="00386E33">
      <w:pPr>
        <w:pStyle w:val="Body"/>
        <w:spacing w:after="0"/>
        <w:rPr>
          <w:rFonts w:ascii="Arial" w:hAnsi="Arial" w:cs="Arial"/>
        </w:rPr>
      </w:pPr>
    </w:p>
    <w:p w14:paraId="57AC8D2D" w14:textId="5D90378A" w:rsidR="00056F25" w:rsidRDefault="00056F25" w:rsidP="00386E33">
      <w:pPr>
        <w:pStyle w:val="Body"/>
        <w:spacing w:after="0"/>
        <w:rPr>
          <w:rFonts w:ascii="Arial" w:hAnsi="Arial" w:cs="Arial"/>
        </w:rPr>
      </w:pPr>
    </w:p>
    <w:p w14:paraId="55F14C5F" w14:textId="6B47F3DA" w:rsidR="00056F25" w:rsidRDefault="00056F25" w:rsidP="00386E33">
      <w:pPr>
        <w:pStyle w:val="Body"/>
        <w:spacing w:after="0"/>
        <w:rPr>
          <w:rFonts w:ascii="Arial" w:hAnsi="Arial" w:cs="Arial"/>
        </w:rPr>
      </w:pPr>
    </w:p>
    <w:p w14:paraId="0271FAF2" w14:textId="79E3E327" w:rsidR="00056F25" w:rsidRDefault="00056F25" w:rsidP="00386E33">
      <w:pPr>
        <w:pStyle w:val="Body"/>
        <w:spacing w:after="0"/>
        <w:rPr>
          <w:rFonts w:ascii="Arial" w:hAnsi="Arial" w:cs="Arial"/>
        </w:rPr>
      </w:pPr>
    </w:p>
    <w:p w14:paraId="7DA09662" w14:textId="77777777" w:rsidR="00056F25" w:rsidRDefault="00056F25" w:rsidP="00386E33">
      <w:pPr>
        <w:pStyle w:val="Body"/>
        <w:spacing w:after="0"/>
        <w:rPr>
          <w:rFonts w:ascii="Arial" w:hAnsi="Arial" w:cs="Arial"/>
        </w:rPr>
      </w:pPr>
    </w:p>
    <w:p w14:paraId="175D91A9" w14:textId="6B189A87" w:rsidR="00056F25" w:rsidRDefault="00056F25" w:rsidP="00386E33">
      <w:pPr>
        <w:pStyle w:val="Body"/>
        <w:spacing w:after="0"/>
        <w:rPr>
          <w:rFonts w:ascii="Arial" w:hAnsi="Arial" w:cs="Arial"/>
        </w:rPr>
      </w:pPr>
    </w:p>
    <w:p w14:paraId="6D9FCFBA" w14:textId="29ED1113" w:rsidR="00056F25" w:rsidRDefault="00086255" w:rsidP="00386E33">
      <w:pPr>
        <w:pStyle w:val="Body"/>
        <w:spacing w:after="0"/>
        <w:rPr>
          <w:rFonts w:ascii="Arial" w:hAnsi="Arial" w:cs="Arial"/>
        </w:rPr>
      </w:pPr>
      <w:r>
        <w:rPr>
          <w:noProof/>
        </w:rPr>
        <w:drawing>
          <wp:anchor distT="0" distB="0" distL="114300" distR="114300" simplePos="0" relativeHeight="251652096" behindDoc="0" locked="0" layoutInCell="1" allowOverlap="1" wp14:anchorId="67D50915" wp14:editId="1C6955D3">
            <wp:simplePos x="0" y="0"/>
            <wp:positionH relativeFrom="column">
              <wp:posOffset>450033</wp:posOffset>
            </wp:positionH>
            <wp:positionV relativeFrom="paragraph">
              <wp:posOffset>-181338</wp:posOffset>
            </wp:positionV>
            <wp:extent cx="4572000" cy="2743200"/>
            <wp:effectExtent l="0" t="0" r="0" b="0"/>
            <wp:wrapNone/>
            <wp:docPr id="251207317" name="Chart 1">
              <a:extLst xmlns:a="http://schemas.openxmlformats.org/drawingml/2006/main">
                <a:ext uri="{FF2B5EF4-FFF2-40B4-BE49-F238E27FC236}">
                  <a16:creationId xmlns:a16="http://schemas.microsoft.com/office/drawing/2014/main" id="{5718D4F8-4BA7-86A6-F7C9-1391AE6B0B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4AECE0BF" w14:textId="77777777" w:rsidR="00056F25" w:rsidRDefault="00056F25" w:rsidP="00386E33">
      <w:pPr>
        <w:pStyle w:val="Body"/>
        <w:spacing w:after="0"/>
        <w:rPr>
          <w:rFonts w:ascii="Arial" w:hAnsi="Arial" w:cs="Arial"/>
        </w:rPr>
      </w:pPr>
    </w:p>
    <w:p w14:paraId="26003B23" w14:textId="77777777" w:rsidR="00056F25" w:rsidRDefault="00056F25" w:rsidP="00386E33">
      <w:pPr>
        <w:pStyle w:val="Body"/>
        <w:spacing w:after="0"/>
        <w:rPr>
          <w:rFonts w:ascii="Arial" w:hAnsi="Arial" w:cs="Arial"/>
        </w:rPr>
      </w:pPr>
    </w:p>
    <w:p w14:paraId="31C4CF9C" w14:textId="77777777" w:rsidR="00056F25" w:rsidRDefault="00056F25" w:rsidP="00386E33">
      <w:pPr>
        <w:pStyle w:val="Body"/>
        <w:spacing w:after="0"/>
        <w:rPr>
          <w:rFonts w:ascii="Arial" w:hAnsi="Arial" w:cs="Arial"/>
        </w:rPr>
      </w:pPr>
    </w:p>
    <w:p w14:paraId="1CEA6B17" w14:textId="77777777" w:rsidR="00056F25" w:rsidRDefault="00056F25" w:rsidP="00386E33">
      <w:pPr>
        <w:pStyle w:val="Body"/>
        <w:spacing w:after="0"/>
        <w:rPr>
          <w:rFonts w:ascii="Arial" w:hAnsi="Arial" w:cs="Arial"/>
        </w:rPr>
      </w:pPr>
    </w:p>
    <w:p w14:paraId="3797B5F6" w14:textId="77777777" w:rsidR="00056F25" w:rsidRDefault="00056F25" w:rsidP="00386E33">
      <w:pPr>
        <w:pStyle w:val="Body"/>
        <w:spacing w:after="0"/>
        <w:rPr>
          <w:rFonts w:ascii="Arial" w:hAnsi="Arial" w:cs="Arial"/>
        </w:rPr>
      </w:pPr>
    </w:p>
    <w:p w14:paraId="408E4FE2" w14:textId="77777777" w:rsidR="00056F25" w:rsidRDefault="00056F25" w:rsidP="00386E33">
      <w:pPr>
        <w:pStyle w:val="Body"/>
        <w:spacing w:after="0"/>
        <w:rPr>
          <w:rFonts w:ascii="Arial" w:hAnsi="Arial" w:cs="Arial"/>
        </w:rPr>
      </w:pPr>
    </w:p>
    <w:p w14:paraId="163F8123" w14:textId="77777777" w:rsidR="00386E33" w:rsidRDefault="00386E33" w:rsidP="00386E33">
      <w:pPr>
        <w:pStyle w:val="Body"/>
        <w:spacing w:after="0"/>
        <w:rPr>
          <w:rFonts w:ascii="Arial" w:hAnsi="Arial" w:cs="Arial"/>
        </w:rPr>
      </w:pPr>
    </w:p>
    <w:p w14:paraId="3AEDB316" w14:textId="77777777" w:rsidR="00386E33" w:rsidRDefault="00386E33" w:rsidP="00386E33">
      <w:pPr>
        <w:pStyle w:val="Body"/>
        <w:spacing w:after="0"/>
        <w:rPr>
          <w:rFonts w:ascii="Arial" w:hAnsi="Arial" w:cs="Arial"/>
        </w:rPr>
      </w:pPr>
    </w:p>
    <w:p w14:paraId="108E6B88" w14:textId="77777777" w:rsidR="00386E33" w:rsidRDefault="00386E33" w:rsidP="00386E33">
      <w:pPr>
        <w:pStyle w:val="Body"/>
        <w:spacing w:after="0"/>
        <w:rPr>
          <w:rFonts w:ascii="Arial" w:hAnsi="Arial" w:cs="Arial"/>
        </w:rPr>
      </w:pPr>
    </w:p>
    <w:p w14:paraId="42F0A003" w14:textId="77777777" w:rsidR="00386E33" w:rsidRDefault="00386E33" w:rsidP="00386E33">
      <w:pPr>
        <w:pStyle w:val="Body"/>
        <w:spacing w:after="0"/>
        <w:rPr>
          <w:rFonts w:ascii="Arial" w:hAnsi="Arial" w:cs="Arial"/>
        </w:rPr>
      </w:pPr>
    </w:p>
    <w:p w14:paraId="668C15B1" w14:textId="77777777" w:rsidR="00386E33" w:rsidRDefault="00386E33" w:rsidP="00386E33">
      <w:pPr>
        <w:pStyle w:val="Body"/>
        <w:spacing w:after="0"/>
        <w:rPr>
          <w:rFonts w:ascii="Arial" w:hAnsi="Arial" w:cs="Arial"/>
        </w:rPr>
      </w:pPr>
    </w:p>
    <w:p w14:paraId="6096D6F1" w14:textId="77777777" w:rsidR="00386E33" w:rsidRDefault="00386E33" w:rsidP="00386E33">
      <w:pPr>
        <w:pStyle w:val="Body"/>
        <w:spacing w:after="0"/>
        <w:rPr>
          <w:rFonts w:ascii="Arial" w:hAnsi="Arial" w:cs="Arial"/>
        </w:rPr>
      </w:pPr>
    </w:p>
    <w:p w14:paraId="061F6E9A" w14:textId="77777777" w:rsidR="00386E33" w:rsidRDefault="00386E33" w:rsidP="00386E33">
      <w:pPr>
        <w:pStyle w:val="Body"/>
        <w:spacing w:after="0"/>
        <w:rPr>
          <w:rFonts w:ascii="Arial" w:hAnsi="Arial" w:cs="Arial"/>
        </w:rPr>
      </w:pPr>
    </w:p>
    <w:p w14:paraId="6C379920" w14:textId="77777777" w:rsidR="00386E33" w:rsidRDefault="00386E33" w:rsidP="00386E33">
      <w:pPr>
        <w:pStyle w:val="Body"/>
        <w:spacing w:after="0"/>
        <w:rPr>
          <w:rFonts w:ascii="Arial" w:hAnsi="Arial" w:cs="Arial"/>
        </w:rPr>
      </w:pPr>
    </w:p>
    <w:p w14:paraId="50A01CD9" w14:textId="77777777" w:rsidR="00386E33" w:rsidRPr="00386E33" w:rsidRDefault="00386E33" w:rsidP="00386E33">
      <w:pPr>
        <w:pStyle w:val="Body"/>
        <w:spacing w:after="0"/>
        <w:rPr>
          <w:rFonts w:ascii="Arial" w:hAnsi="Arial" w:cs="Arial"/>
        </w:rPr>
      </w:pPr>
    </w:p>
    <w:p w14:paraId="1302C6FC" w14:textId="77777777" w:rsidR="007022FB" w:rsidRDefault="007022FB" w:rsidP="000F59DD">
      <w:pPr>
        <w:pStyle w:val="Body"/>
        <w:spacing w:after="0"/>
        <w:rPr>
          <w:rFonts w:ascii="Arial" w:hAnsi="Arial" w:cs="Arial"/>
        </w:rPr>
      </w:pPr>
    </w:p>
    <w:p w14:paraId="1510DFD1" w14:textId="1A795FD7" w:rsidR="00934513" w:rsidRPr="00D963AB" w:rsidRDefault="00934513" w:rsidP="00934513">
      <w:pPr>
        <w:pStyle w:val="Body"/>
        <w:spacing w:after="0"/>
        <w:rPr>
          <w:rFonts w:ascii="Arial" w:hAnsi="Arial" w:cs="Arial"/>
          <w:b/>
          <w:bCs/>
          <w:i/>
          <w:iCs/>
        </w:rPr>
      </w:pPr>
      <w:r>
        <w:rPr>
          <w:rFonts w:ascii="Arial" w:hAnsi="Arial" w:cs="Arial"/>
        </w:rPr>
        <w:t xml:space="preserve">                                                            </w:t>
      </w:r>
      <w:r w:rsidRPr="00D963AB">
        <w:rPr>
          <w:rFonts w:ascii="Arial" w:hAnsi="Arial" w:cs="Arial"/>
          <w:b/>
          <w:bCs/>
          <w:i/>
          <w:iCs/>
          <w:sz w:val="18"/>
          <w:szCs w:val="18"/>
        </w:rPr>
        <w:t>Figure (</w:t>
      </w:r>
      <w:r>
        <w:rPr>
          <w:rFonts w:ascii="Arial" w:hAnsi="Arial" w:cs="Arial"/>
          <w:b/>
          <w:bCs/>
          <w:i/>
          <w:iCs/>
          <w:sz w:val="18"/>
          <w:szCs w:val="18"/>
        </w:rPr>
        <w:t>6</w:t>
      </w:r>
      <w:r w:rsidRPr="00D963AB">
        <w:rPr>
          <w:rFonts w:ascii="Arial" w:hAnsi="Arial" w:cs="Arial"/>
          <w:b/>
          <w:bCs/>
          <w:i/>
          <w:iCs/>
          <w:sz w:val="18"/>
          <w:szCs w:val="18"/>
        </w:rPr>
        <w:t xml:space="preserve">) </w:t>
      </w:r>
      <w:r>
        <w:rPr>
          <w:rFonts w:ascii="Arial" w:hAnsi="Arial" w:cs="Arial"/>
          <w:b/>
          <w:bCs/>
          <w:i/>
          <w:iCs/>
          <w:sz w:val="18"/>
          <w:szCs w:val="18"/>
        </w:rPr>
        <w:t>Net Profit Margin</w:t>
      </w:r>
    </w:p>
    <w:p w14:paraId="43670CD3" w14:textId="39EE2B47" w:rsidR="00934513" w:rsidRPr="00D963AB" w:rsidRDefault="00934513" w:rsidP="00934513">
      <w:pPr>
        <w:pStyle w:val="Body"/>
        <w:spacing w:after="0"/>
        <w:rPr>
          <w:rFonts w:ascii="Arial" w:hAnsi="Arial" w:cs="Arial"/>
          <w:i/>
          <w:iCs/>
        </w:rPr>
      </w:pPr>
      <w:r>
        <w:rPr>
          <w:rFonts w:ascii="Arial" w:hAnsi="Arial" w:cs="Arial"/>
        </w:rPr>
        <w:t xml:space="preserve">                                             </w:t>
      </w:r>
      <w:r w:rsidRPr="00D963AB">
        <w:rPr>
          <w:rFonts w:ascii="Arial" w:hAnsi="Arial" w:cs="Arial"/>
          <w:i/>
          <w:iCs/>
          <w:sz w:val="18"/>
          <w:szCs w:val="18"/>
        </w:rPr>
        <w:t xml:space="preserve">Source: </w:t>
      </w:r>
      <w:r>
        <w:rPr>
          <w:rFonts w:ascii="Arial" w:hAnsi="Arial" w:cs="Arial"/>
          <w:i/>
          <w:iCs/>
          <w:sz w:val="18"/>
          <w:szCs w:val="18"/>
        </w:rPr>
        <w:t>Financial Statements</w:t>
      </w:r>
      <w:r w:rsidRPr="00D963AB">
        <w:rPr>
          <w:rFonts w:ascii="Arial" w:hAnsi="Arial" w:cs="Arial"/>
          <w:i/>
          <w:iCs/>
          <w:sz w:val="18"/>
          <w:szCs w:val="18"/>
        </w:rPr>
        <w:t xml:space="preserve"> for the selected banks</w:t>
      </w:r>
    </w:p>
    <w:p w14:paraId="6363C175" w14:textId="77777777" w:rsidR="00934513" w:rsidRDefault="00934513" w:rsidP="00934513">
      <w:pPr>
        <w:pStyle w:val="Body"/>
        <w:spacing w:after="0"/>
        <w:rPr>
          <w:rFonts w:ascii="Arial" w:hAnsi="Arial" w:cs="Arial"/>
        </w:rPr>
      </w:pPr>
    </w:p>
    <w:p w14:paraId="5E601A8B" w14:textId="2E96ABF5" w:rsidR="007022FB" w:rsidRDefault="00A20060" w:rsidP="000F59DD">
      <w:pPr>
        <w:pStyle w:val="Body"/>
        <w:spacing w:after="0"/>
        <w:rPr>
          <w:rFonts w:ascii="Arial" w:hAnsi="Arial" w:cs="Arial"/>
        </w:rPr>
      </w:pPr>
      <w:r w:rsidRPr="00A20060">
        <w:rPr>
          <w:rFonts w:ascii="Arial" w:hAnsi="Arial" w:cs="Arial"/>
        </w:rPr>
        <w:t>The graphical analysis of trends across five Egyptian banks across the period from Q1 2013 through Q4 2023 shows a clear trend linking elements of digital transformation and financial performance. Digital Orientation (DO) shows a clear upward trend which aligns with increases in Operating Profit Margin (OPM), which implies that banks having a clear-cut strategic framework for digital initiatives are likely to experience enhanced operational effectiveness in the longer term. However, Digital Intensity (DI), particularly when there are sudden spikes, does not always align with increases in OPM or Net Profit Margin (NPM); indeed, there are points when spikes in DI align with decreasing profitability as well, which could reflect cost pressures or inefficiencies due to high or uncorrelated digital efforts. By contrast, Digital Maturity (DM) seems to play a stabilizing role—banks reaching higher levels of maturity show more stable and sustained financial performance. The dynamics between these variables are further affected along with an apparent lag effect: increases in DO and DM typically come before corresponding increases in OPM and NPM several quarters later. Overall, the information depicted in graphs shows that while digital change is crucial for profitability, its effectiveness depends upon an interdependent combination of intensity, strategic direction, and maturity, and the financial benefits take time rather than arriving suddenly.</w:t>
      </w:r>
    </w:p>
    <w:p w14:paraId="36CEC3EE" w14:textId="77777777" w:rsidR="00A20060" w:rsidRDefault="00A20060" w:rsidP="000F59DD">
      <w:pPr>
        <w:pStyle w:val="Body"/>
        <w:spacing w:after="0"/>
        <w:rPr>
          <w:rFonts w:ascii="Arial" w:hAnsi="Arial" w:cs="Arial"/>
        </w:rPr>
      </w:pPr>
    </w:p>
    <w:p w14:paraId="02178460" w14:textId="637EAB88" w:rsidR="00A20060" w:rsidRDefault="00A20060" w:rsidP="000F59DD">
      <w:pPr>
        <w:pStyle w:val="Body"/>
        <w:spacing w:after="0"/>
        <w:rPr>
          <w:rFonts w:ascii="Arial" w:hAnsi="Arial" w:cs="Arial"/>
          <w:b/>
          <w:caps/>
          <w:sz w:val="22"/>
        </w:rPr>
      </w:pPr>
      <w:r>
        <w:rPr>
          <w:rFonts w:ascii="Arial" w:hAnsi="Arial" w:cs="Arial"/>
          <w:b/>
          <w:caps/>
          <w:sz w:val="22"/>
        </w:rPr>
        <w:t>4.2 Correlation Matrix</w:t>
      </w:r>
    </w:p>
    <w:p w14:paraId="02E8FB66" w14:textId="77777777" w:rsidR="00460ECD" w:rsidRDefault="00460ECD" w:rsidP="000F59DD">
      <w:pPr>
        <w:pStyle w:val="Body"/>
        <w:spacing w:after="0"/>
        <w:rPr>
          <w:rFonts w:ascii="Arial" w:hAnsi="Arial" w:cs="Arial"/>
        </w:rPr>
      </w:pPr>
    </w:p>
    <w:p w14:paraId="67495FCB" w14:textId="46060E69" w:rsidR="00934513" w:rsidRDefault="00460ECD" w:rsidP="000F59DD">
      <w:pPr>
        <w:pStyle w:val="Body"/>
        <w:spacing w:after="0"/>
        <w:rPr>
          <w:rFonts w:ascii="Arial" w:hAnsi="Arial" w:cs="Arial"/>
        </w:rPr>
      </w:pPr>
      <w:r>
        <w:rPr>
          <w:rFonts w:ascii="Arial" w:hAnsi="Arial"/>
          <w:b/>
        </w:rPr>
        <w:t xml:space="preserve">                                                   </w:t>
      </w:r>
      <w:r w:rsidRPr="003E6735">
        <w:rPr>
          <w:rFonts w:ascii="Arial" w:hAnsi="Arial"/>
          <w:b/>
        </w:rPr>
        <w:t xml:space="preserve">Table </w:t>
      </w:r>
      <w:r>
        <w:rPr>
          <w:rFonts w:ascii="Arial" w:hAnsi="Arial"/>
          <w:b/>
        </w:rPr>
        <w:t>(3):</w:t>
      </w:r>
      <w:r w:rsidRPr="003E6735">
        <w:rPr>
          <w:rFonts w:ascii="Arial" w:hAnsi="Arial"/>
          <w:b/>
        </w:rPr>
        <w:t xml:space="preserve"> </w:t>
      </w:r>
      <w:r>
        <w:rPr>
          <w:rFonts w:ascii="Arial" w:hAnsi="Arial"/>
          <w:b/>
        </w:rPr>
        <w:t xml:space="preserve">Variables Correlation Matrix </w:t>
      </w:r>
    </w:p>
    <w:p w14:paraId="60EB6DE0" w14:textId="40C65E29" w:rsidR="00460ECD" w:rsidRDefault="00460ECD" w:rsidP="000F59DD">
      <w:pPr>
        <w:pStyle w:val="Body"/>
        <w:spacing w:after="0"/>
        <w:rPr>
          <w:rFonts w:ascii="Arial" w:hAnsi="Arial" w:cs="Arial"/>
        </w:rPr>
      </w:pPr>
      <w:r w:rsidRPr="00A20060">
        <w:rPr>
          <w:noProof/>
        </w:rPr>
        <w:drawing>
          <wp:anchor distT="0" distB="0" distL="114300" distR="114300" simplePos="0" relativeHeight="251653120" behindDoc="0" locked="0" layoutInCell="1" allowOverlap="1" wp14:anchorId="2187D76C" wp14:editId="55CEBFAD">
            <wp:simplePos x="0" y="0"/>
            <wp:positionH relativeFrom="column">
              <wp:posOffset>-615950</wp:posOffset>
            </wp:positionH>
            <wp:positionV relativeFrom="paragraph">
              <wp:posOffset>137523</wp:posOffset>
            </wp:positionV>
            <wp:extent cx="6443345" cy="1353185"/>
            <wp:effectExtent l="0" t="0" r="0" b="0"/>
            <wp:wrapNone/>
            <wp:docPr id="442885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334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1DBBA" w14:textId="7C8A54E8" w:rsidR="00460ECD" w:rsidRDefault="00460ECD" w:rsidP="000F59DD">
      <w:pPr>
        <w:pStyle w:val="Body"/>
        <w:spacing w:after="0"/>
        <w:rPr>
          <w:rFonts w:ascii="Arial" w:hAnsi="Arial" w:cs="Arial"/>
        </w:rPr>
      </w:pPr>
    </w:p>
    <w:p w14:paraId="59E45806" w14:textId="5C7F53D0" w:rsidR="00460ECD" w:rsidRDefault="00460ECD" w:rsidP="000F59DD">
      <w:pPr>
        <w:pStyle w:val="Body"/>
        <w:spacing w:after="0"/>
        <w:rPr>
          <w:rFonts w:ascii="Arial" w:hAnsi="Arial" w:cs="Arial"/>
        </w:rPr>
      </w:pPr>
    </w:p>
    <w:p w14:paraId="2060E949" w14:textId="58394F56" w:rsidR="002A647E" w:rsidRDefault="002A647E" w:rsidP="000F59DD">
      <w:pPr>
        <w:pStyle w:val="Body"/>
        <w:spacing w:after="0"/>
        <w:rPr>
          <w:rFonts w:ascii="Arial" w:hAnsi="Arial" w:cs="Arial"/>
        </w:rPr>
      </w:pPr>
    </w:p>
    <w:p w14:paraId="0570600D" w14:textId="77777777" w:rsidR="00934513" w:rsidRDefault="00934513" w:rsidP="000F59DD">
      <w:pPr>
        <w:pStyle w:val="Body"/>
        <w:spacing w:after="0"/>
        <w:rPr>
          <w:rFonts w:ascii="Arial" w:hAnsi="Arial" w:cs="Arial"/>
        </w:rPr>
      </w:pPr>
    </w:p>
    <w:p w14:paraId="4BBBBB1A" w14:textId="77777777" w:rsidR="00934513" w:rsidRDefault="00934513" w:rsidP="000F59DD">
      <w:pPr>
        <w:pStyle w:val="Body"/>
        <w:spacing w:after="0"/>
        <w:rPr>
          <w:rFonts w:ascii="Arial" w:hAnsi="Arial" w:cs="Arial"/>
        </w:rPr>
      </w:pPr>
    </w:p>
    <w:p w14:paraId="25C29C1B" w14:textId="77777777" w:rsidR="00934513" w:rsidRDefault="00934513" w:rsidP="000F59DD">
      <w:pPr>
        <w:pStyle w:val="Body"/>
        <w:spacing w:after="0"/>
        <w:rPr>
          <w:rFonts w:ascii="Arial" w:hAnsi="Arial" w:cs="Arial"/>
        </w:rPr>
      </w:pPr>
    </w:p>
    <w:p w14:paraId="03325036" w14:textId="77777777" w:rsidR="00934513" w:rsidRDefault="00934513" w:rsidP="000F59DD">
      <w:pPr>
        <w:pStyle w:val="Body"/>
        <w:spacing w:after="0"/>
        <w:rPr>
          <w:rFonts w:ascii="Arial" w:hAnsi="Arial" w:cs="Arial"/>
        </w:rPr>
      </w:pPr>
    </w:p>
    <w:p w14:paraId="0EE74095" w14:textId="77777777" w:rsidR="00934513" w:rsidRDefault="00934513" w:rsidP="000F59DD">
      <w:pPr>
        <w:pStyle w:val="Body"/>
        <w:spacing w:after="0"/>
        <w:rPr>
          <w:rFonts w:ascii="Arial" w:hAnsi="Arial" w:cs="Arial"/>
        </w:rPr>
      </w:pPr>
    </w:p>
    <w:p w14:paraId="33770C1C" w14:textId="77777777" w:rsidR="00934513" w:rsidRDefault="00934513" w:rsidP="000F59DD">
      <w:pPr>
        <w:pStyle w:val="Body"/>
        <w:spacing w:after="0"/>
        <w:rPr>
          <w:rFonts w:ascii="Arial" w:hAnsi="Arial" w:cs="Arial"/>
        </w:rPr>
      </w:pPr>
    </w:p>
    <w:p w14:paraId="5B1AD7D0" w14:textId="73A2F154" w:rsidR="00460ECD" w:rsidRPr="002A647E" w:rsidRDefault="00460ECD" w:rsidP="00460ECD">
      <w:pPr>
        <w:pStyle w:val="Body"/>
        <w:spacing w:after="0"/>
        <w:rPr>
          <w:rFonts w:ascii="Arial" w:hAnsi="Arial" w:cs="Arial"/>
          <w:i/>
          <w:iCs/>
          <w:sz w:val="18"/>
          <w:szCs w:val="18"/>
        </w:rPr>
      </w:pPr>
      <w:r w:rsidRPr="002A647E">
        <w:rPr>
          <w:rFonts w:ascii="Arial" w:hAnsi="Arial" w:cs="Arial"/>
          <w:i/>
          <w:iCs/>
          <w:sz w:val="18"/>
          <w:szCs w:val="18"/>
        </w:rPr>
        <w:t xml:space="preserve">Source: Prepared by the researchers using </w:t>
      </w:r>
      <w:r>
        <w:rPr>
          <w:rFonts w:ascii="Arial" w:hAnsi="Arial" w:cs="Arial"/>
          <w:i/>
          <w:iCs/>
          <w:sz w:val="18"/>
          <w:szCs w:val="18"/>
        </w:rPr>
        <w:t>SPSS</w:t>
      </w:r>
    </w:p>
    <w:p w14:paraId="7E1E3995" w14:textId="77777777" w:rsidR="00934513" w:rsidRDefault="00934513" w:rsidP="000F59DD">
      <w:pPr>
        <w:pStyle w:val="Body"/>
        <w:spacing w:after="0"/>
        <w:rPr>
          <w:rFonts w:ascii="Arial" w:hAnsi="Arial" w:cs="Arial"/>
        </w:rPr>
      </w:pPr>
    </w:p>
    <w:p w14:paraId="00BE5F0A" w14:textId="0E4A045B" w:rsidR="00934513" w:rsidRDefault="00EB0EB3" w:rsidP="000F59DD">
      <w:pPr>
        <w:pStyle w:val="Body"/>
        <w:spacing w:after="0"/>
        <w:rPr>
          <w:rFonts w:ascii="Arial" w:hAnsi="Arial" w:cs="Arial"/>
        </w:rPr>
      </w:pPr>
      <w:r w:rsidRPr="00EB0EB3">
        <w:rPr>
          <w:rFonts w:ascii="Arial" w:hAnsi="Arial" w:cs="Arial"/>
        </w:rPr>
        <w:t>The correlation matrix</w:t>
      </w:r>
      <w:r>
        <w:rPr>
          <w:rFonts w:ascii="Arial" w:hAnsi="Arial" w:cs="Arial"/>
        </w:rPr>
        <w:t xml:space="preserve"> (table 3)</w:t>
      </w:r>
      <w:r w:rsidRPr="00EB0EB3">
        <w:rPr>
          <w:rFonts w:ascii="Arial" w:hAnsi="Arial" w:cs="Arial"/>
        </w:rPr>
        <w:t xml:space="preserve"> shows high interconnections between the aspects of digital transformation and financial performance measures. The Operating Profit Margin (OPM) and Net Profit Margin (NPM) have a high and statistically significant correlation (r = .712, p &lt; 0.01), which implies that these two indicators tend to move together. Digital Orientation (DO) has a significant, though low, positive correlation with OPM (r = .181, p &lt; 0.01) and NPM (r = .214, p &lt; 0.01), which means that having a solid digital strategy and vision is moderately associated with good financial performance. In contrast, Digital Intensity (DI) and Digital Maturity (DM) do not have significant relationships with OPM or NPM, indicating that an increase in initiative volume or reaching higher maturity does not necessarily result in higher profitability. However, DO has significant relationships with DI (r = .706, p &lt; 0.01) and DM (r = .725, p &lt; 0.01), while </w:t>
      </w:r>
      <w:r w:rsidRPr="00EB0EB3">
        <w:rPr>
          <w:rFonts w:ascii="Arial" w:hAnsi="Arial" w:cs="Arial"/>
        </w:rPr>
        <w:lastRenderedPageBreak/>
        <w:t>DI and DM have a high relationship with each other (r = .965, p &lt; 0.01), indicating a high conceptual and applied relationship between these constructs. Overall, although all aspects of digital transformation are highly interrelated, only Digital Orientation has a direct, though limited, relationship with financial performance, which further stresses the need for strategic direction rather than intensity or maturity alone.</w:t>
      </w:r>
    </w:p>
    <w:p w14:paraId="777590C1" w14:textId="77777777" w:rsidR="00EB0EB3" w:rsidRDefault="00EB0EB3" w:rsidP="000F59DD">
      <w:pPr>
        <w:pStyle w:val="Body"/>
        <w:spacing w:after="0"/>
        <w:rPr>
          <w:rFonts w:ascii="Arial" w:hAnsi="Arial" w:cs="Arial"/>
        </w:rPr>
      </w:pPr>
    </w:p>
    <w:p w14:paraId="616FF7FE" w14:textId="40AD12F4" w:rsidR="00EB0EB3" w:rsidRDefault="00EB0EB3" w:rsidP="00EB0EB3">
      <w:pPr>
        <w:pStyle w:val="Body"/>
        <w:spacing w:after="0"/>
        <w:rPr>
          <w:rFonts w:ascii="Arial" w:hAnsi="Arial" w:cs="Arial"/>
          <w:b/>
          <w:caps/>
          <w:sz w:val="22"/>
        </w:rPr>
      </w:pPr>
      <w:r>
        <w:rPr>
          <w:rFonts w:ascii="Arial" w:hAnsi="Arial" w:cs="Arial"/>
          <w:b/>
          <w:caps/>
          <w:sz w:val="22"/>
        </w:rPr>
        <w:t>4.3 RESEARCH MODELS</w:t>
      </w:r>
    </w:p>
    <w:p w14:paraId="4AF18CC1" w14:textId="6FFB3556" w:rsidR="000F59DD" w:rsidRDefault="000F59DD" w:rsidP="00441B6F">
      <w:pPr>
        <w:pStyle w:val="Body"/>
        <w:spacing w:after="0"/>
        <w:rPr>
          <w:rFonts w:ascii="Times New Roman" w:hAnsi="Times New Roman"/>
        </w:rPr>
      </w:pPr>
      <w:r>
        <w:rPr>
          <w:rFonts w:ascii="Arial" w:hAnsi="Arial"/>
          <w:b/>
        </w:rPr>
        <w:t xml:space="preserve">                                                    </w:t>
      </w:r>
      <w:r w:rsidRPr="003E6735">
        <w:rPr>
          <w:rFonts w:ascii="Arial" w:hAnsi="Arial"/>
          <w:b/>
        </w:rPr>
        <w:t xml:space="preserve">Table </w:t>
      </w:r>
      <w:r>
        <w:rPr>
          <w:rFonts w:ascii="Arial" w:hAnsi="Arial"/>
          <w:b/>
        </w:rPr>
        <w:t>(</w:t>
      </w:r>
      <w:r w:rsidR="0041466D">
        <w:rPr>
          <w:rFonts w:ascii="Arial" w:hAnsi="Arial"/>
          <w:b/>
        </w:rPr>
        <w:t>4</w:t>
      </w:r>
      <w:r>
        <w:rPr>
          <w:rFonts w:ascii="Arial" w:hAnsi="Arial"/>
          <w:b/>
        </w:rPr>
        <w:t>):</w:t>
      </w:r>
      <w:r w:rsidRPr="003E6735">
        <w:rPr>
          <w:rFonts w:ascii="Arial" w:hAnsi="Arial"/>
          <w:b/>
        </w:rPr>
        <w:t xml:space="preserve"> Research </w:t>
      </w:r>
      <w:r w:rsidR="00EB0EB3">
        <w:rPr>
          <w:rFonts w:ascii="Arial" w:hAnsi="Arial"/>
          <w:b/>
        </w:rPr>
        <w:t>Models</w:t>
      </w:r>
      <w:r>
        <w:t xml:space="preserve"> </w:t>
      </w:r>
      <w:r>
        <w:fldChar w:fldCharType="begin"/>
      </w:r>
      <w:r>
        <w:instrText xml:space="preserve"> LINK Excel.Sheet.12 "C:\\Users\\lenovo\\Desktop\\Practical.xlsx" "Models!R31C1:R55C4" \a \f 4 \h  \* MERGEFORMAT </w:instrText>
      </w:r>
      <w:r>
        <w:fldChar w:fldCharType="separate"/>
      </w:r>
    </w:p>
    <w:p w14:paraId="05FBC14E" w14:textId="5A3291D9" w:rsidR="000F59DD" w:rsidRDefault="002A647E" w:rsidP="00441B6F">
      <w:pPr>
        <w:pStyle w:val="Body"/>
        <w:spacing w:after="0"/>
        <w:rPr>
          <w:rFonts w:ascii="Arial" w:hAnsi="Arial" w:cs="Arial"/>
        </w:rPr>
      </w:pPr>
      <w:r w:rsidRPr="002A647E">
        <w:rPr>
          <w:noProof/>
        </w:rPr>
        <w:drawing>
          <wp:anchor distT="0" distB="0" distL="114300" distR="114300" simplePos="0" relativeHeight="251646976" behindDoc="0" locked="0" layoutInCell="1" allowOverlap="1" wp14:anchorId="1BD47302" wp14:editId="55A476F0">
            <wp:simplePos x="0" y="0"/>
            <wp:positionH relativeFrom="column">
              <wp:posOffset>-16510</wp:posOffset>
            </wp:positionH>
            <wp:positionV relativeFrom="paragraph">
              <wp:posOffset>71029</wp:posOffset>
            </wp:positionV>
            <wp:extent cx="6046470" cy="5128260"/>
            <wp:effectExtent l="0" t="0" r="0" b="0"/>
            <wp:wrapNone/>
            <wp:docPr id="802846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6470" cy="512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9DD">
        <w:rPr>
          <w:rFonts w:ascii="Arial" w:hAnsi="Arial" w:cs="Arial"/>
        </w:rPr>
        <w:fldChar w:fldCharType="end"/>
      </w:r>
      <w:r w:rsidR="000F59DD" w:rsidRPr="000F59DD">
        <w:rPr>
          <w:noProof/>
        </w:rPr>
        <w:t xml:space="preserve"> </w:t>
      </w:r>
    </w:p>
    <w:p w14:paraId="4D7756E4" w14:textId="04E6BCE2" w:rsidR="009B7671" w:rsidRDefault="009B7671" w:rsidP="00441B6F">
      <w:pPr>
        <w:pStyle w:val="Body"/>
        <w:spacing w:after="0"/>
        <w:rPr>
          <w:rFonts w:ascii="Arial" w:hAnsi="Arial" w:cs="Arial"/>
        </w:rPr>
      </w:pPr>
    </w:p>
    <w:p w14:paraId="0A6F57B0" w14:textId="77777777" w:rsidR="002A647E" w:rsidRDefault="002A647E" w:rsidP="00441B6F">
      <w:pPr>
        <w:pStyle w:val="Body"/>
        <w:spacing w:after="0"/>
        <w:rPr>
          <w:rFonts w:ascii="Arial" w:hAnsi="Arial" w:cs="Arial"/>
        </w:rPr>
      </w:pPr>
    </w:p>
    <w:p w14:paraId="51995749" w14:textId="77777777" w:rsidR="002A647E" w:rsidRDefault="002A647E" w:rsidP="00441B6F">
      <w:pPr>
        <w:pStyle w:val="Body"/>
        <w:spacing w:after="0"/>
        <w:rPr>
          <w:rFonts w:ascii="Arial" w:hAnsi="Arial" w:cs="Arial"/>
        </w:rPr>
      </w:pPr>
    </w:p>
    <w:p w14:paraId="20F30E6B" w14:textId="77777777" w:rsidR="002A647E" w:rsidRDefault="002A647E" w:rsidP="00441B6F">
      <w:pPr>
        <w:pStyle w:val="Body"/>
        <w:spacing w:after="0"/>
        <w:rPr>
          <w:rFonts w:ascii="Arial" w:hAnsi="Arial" w:cs="Arial"/>
        </w:rPr>
      </w:pPr>
    </w:p>
    <w:p w14:paraId="31BAADFC" w14:textId="77777777" w:rsidR="002A647E" w:rsidRDefault="002A647E" w:rsidP="00441B6F">
      <w:pPr>
        <w:pStyle w:val="Body"/>
        <w:spacing w:after="0"/>
        <w:rPr>
          <w:rFonts w:ascii="Arial" w:hAnsi="Arial" w:cs="Arial"/>
        </w:rPr>
      </w:pPr>
    </w:p>
    <w:p w14:paraId="556FA045" w14:textId="77777777" w:rsidR="002A647E" w:rsidRDefault="002A647E" w:rsidP="00441B6F">
      <w:pPr>
        <w:pStyle w:val="Body"/>
        <w:spacing w:after="0"/>
        <w:rPr>
          <w:rFonts w:ascii="Arial" w:hAnsi="Arial" w:cs="Arial"/>
        </w:rPr>
      </w:pPr>
    </w:p>
    <w:p w14:paraId="705E5876" w14:textId="77777777" w:rsidR="002A647E" w:rsidRDefault="002A647E" w:rsidP="00441B6F">
      <w:pPr>
        <w:pStyle w:val="Body"/>
        <w:spacing w:after="0"/>
        <w:rPr>
          <w:rFonts w:ascii="Arial" w:hAnsi="Arial" w:cs="Arial"/>
        </w:rPr>
      </w:pPr>
    </w:p>
    <w:p w14:paraId="762DDEA1" w14:textId="77777777" w:rsidR="002A647E" w:rsidRDefault="002A647E" w:rsidP="00441B6F">
      <w:pPr>
        <w:pStyle w:val="Body"/>
        <w:spacing w:after="0"/>
        <w:rPr>
          <w:rFonts w:ascii="Arial" w:hAnsi="Arial" w:cs="Arial"/>
        </w:rPr>
      </w:pPr>
    </w:p>
    <w:p w14:paraId="184ADEB6" w14:textId="77777777" w:rsidR="002A647E" w:rsidRDefault="002A647E" w:rsidP="00441B6F">
      <w:pPr>
        <w:pStyle w:val="Body"/>
        <w:spacing w:after="0"/>
        <w:rPr>
          <w:rFonts w:ascii="Arial" w:hAnsi="Arial" w:cs="Arial"/>
        </w:rPr>
      </w:pPr>
    </w:p>
    <w:p w14:paraId="58A44FBD" w14:textId="77777777" w:rsidR="002A647E" w:rsidRDefault="002A647E" w:rsidP="00441B6F">
      <w:pPr>
        <w:pStyle w:val="Body"/>
        <w:spacing w:after="0"/>
        <w:rPr>
          <w:rFonts w:ascii="Arial" w:hAnsi="Arial" w:cs="Arial"/>
        </w:rPr>
      </w:pPr>
    </w:p>
    <w:p w14:paraId="423183BD" w14:textId="77777777" w:rsidR="002A647E" w:rsidRDefault="002A647E" w:rsidP="00441B6F">
      <w:pPr>
        <w:pStyle w:val="Body"/>
        <w:spacing w:after="0"/>
        <w:rPr>
          <w:rFonts w:ascii="Arial" w:hAnsi="Arial" w:cs="Arial"/>
        </w:rPr>
      </w:pPr>
    </w:p>
    <w:p w14:paraId="17DCC942" w14:textId="77777777" w:rsidR="002A647E" w:rsidRDefault="002A647E" w:rsidP="00441B6F">
      <w:pPr>
        <w:pStyle w:val="Body"/>
        <w:spacing w:after="0"/>
        <w:rPr>
          <w:rFonts w:ascii="Arial" w:hAnsi="Arial" w:cs="Arial"/>
        </w:rPr>
      </w:pPr>
    </w:p>
    <w:p w14:paraId="758096E3" w14:textId="77777777" w:rsidR="002A647E" w:rsidRDefault="002A647E" w:rsidP="00441B6F">
      <w:pPr>
        <w:pStyle w:val="Body"/>
        <w:spacing w:after="0"/>
        <w:rPr>
          <w:rFonts w:ascii="Arial" w:hAnsi="Arial" w:cs="Arial"/>
        </w:rPr>
      </w:pPr>
    </w:p>
    <w:p w14:paraId="596D65BD" w14:textId="77777777" w:rsidR="002A647E" w:rsidRDefault="002A647E" w:rsidP="00441B6F">
      <w:pPr>
        <w:pStyle w:val="Body"/>
        <w:spacing w:after="0"/>
        <w:rPr>
          <w:rFonts w:ascii="Arial" w:hAnsi="Arial" w:cs="Arial"/>
        </w:rPr>
      </w:pPr>
    </w:p>
    <w:p w14:paraId="43064C0B" w14:textId="77777777" w:rsidR="002A647E" w:rsidRDefault="002A647E" w:rsidP="00441B6F">
      <w:pPr>
        <w:pStyle w:val="Body"/>
        <w:spacing w:after="0"/>
        <w:rPr>
          <w:rFonts w:ascii="Arial" w:hAnsi="Arial" w:cs="Arial"/>
        </w:rPr>
      </w:pPr>
    </w:p>
    <w:p w14:paraId="1077C76A" w14:textId="77777777" w:rsidR="002A647E" w:rsidRDefault="002A647E" w:rsidP="00441B6F">
      <w:pPr>
        <w:pStyle w:val="Body"/>
        <w:spacing w:after="0"/>
        <w:rPr>
          <w:rFonts w:ascii="Arial" w:hAnsi="Arial" w:cs="Arial"/>
        </w:rPr>
      </w:pPr>
    </w:p>
    <w:p w14:paraId="21191B83" w14:textId="77777777" w:rsidR="002A647E" w:rsidRDefault="002A647E" w:rsidP="00441B6F">
      <w:pPr>
        <w:pStyle w:val="Body"/>
        <w:spacing w:after="0"/>
        <w:rPr>
          <w:rFonts w:ascii="Arial" w:hAnsi="Arial" w:cs="Arial"/>
        </w:rPr>
      </w:pPr>
    </w:p>
    <w:p w14:paraId="0A08C121" w14:textId="77777777" w:rsidR="002A647E" w:rsidRDefault="002A647E" w:rsidP="00441B6F">
      <w:pPr>
        <w:pStyle w:val="Body"/>
        <w:spacing w:after="0"/>
        <w:rPr>
          <w:rFonts w:ascii="Arial" w:hAnsi="Arial" w:cs="Arial"/>
        </w:rPr>
      </w:pPr>
    </w:p>
    <w:p w14:paraId="79C1DC74" w14:textId="77777777" w:rsidR="002A647E" w:rsidRDefault="002A647E" w:rsidP="00441B6F">
      <w:pPr>
        <w:pStyle w:val="Body"/>
        <w:spacing w:after="0"/>
        <w:rPr>
          <w:rFonts w:ascii="Arial" w:hAnsi="Arial" w:cs="Arial"/>
        </w:rPr>
      </w:pPr>
    </w:p>
    <w:p w14:paraId="26C09E58" w14:textId="77777777" w:rsidR="002A647E" w:rsidRDefault="002A647E" w:rsidP="00441B6F">
      <w:pPr>
        <w:pStyle w:val="Body"/>
        <w:spacing w:after="0"/>
        <w:rPr>
          <w:rFonts w:ascii="Arial" w:hAnsi="Arial" w:cs="Arial"/>
        </w:rPr>
      </w:pPr>
    </w:p>
    <w:p w14:paraId="6C33C24A" w14:textId="77777777" w:rsidR="002A647E" w:rsidRDefault="002A647E" w:rsidP="00441B6F">
      <w:pPr>
        <w:pStyle w:val="Body"/>
        <w:spacing w:after="0"/>
        <w:rPr>
          <w:rFonts w:ascii="Arial" w:hAnsi="Arial" w:cs="Arial"/>
        </w:rPr>
      </w:pPr>
    </w:p>
    <w:p w14:paraId="07A06206" w14:textId="77777777" w:rsidR="002A647E" w:rsidRDefault="002A647E" w:rsidP="00441B6F">
      <w:pPr>
        <w:pStyle w:val="Body"/>
        <w:spacing w:after="0"/>
        <w:rPr>
          <w:rFonts w:ascii="Arial" w:hAnsi="Arial" w:cs="Arial"/>
        </w:rPr>
      </w:pPr>
    </w:p>
    <w:p w14:paraId="1D33572A" w14:textId="77777777" w:rsidR="002A647E" w:rsidRDefault="002A647E" w:rsidP="00441B6F">
      <w:pPr>
        <w:pStyle w:val="Body"/>
        <w:spacing w:after="0"/>
        <w:rPr>
          <w:rFonts w:ascii="Arial" w:hAnsi="Arial" w:cs="Arial"/>
        </w:rPr>
      </w:pPr>
    </w:p>
    <w:p w14:paraId="53AA6875" w14:textId="77777777" w:rsidR="002A647E" w:rsidRDefault="002A647E" w:rsidP="00441B6F">
      <w:pPr>
        <w:pStyle w:val="Body"/>
        <w:spacing w:after="0"/>
        <w:rPr>
          <w:rFonts w:ascii="Arial" w:hAnsi="Arial" w:cs="Arial"/>
        </w:rPr>
      </w:pPr>
    </w:p>
    <w:p w14:paraId="362A81F7" w14:textId="77777777" w:rsidR="002A647E" w:rsidRDefault="002A647E" w:rsidP="00441B6F">
      <w:pPr>
        <w:pStyle w:val="Body"/>
        <w:spacing w:after="0"/>
        <w:rPr>
          <w:rFonts w:ascii="Arial" w:hAnsi="Arial" w:cs="Arial"/>
        </w:rPr>
      </w:pPr>
    </w:p>
    <w:p w14:paraId="57E0DEFC" w14:textId="77777777" w:rsidR="002A647E" w:rsidRDefault="002A647E" w:rsidP="00441B6F">
      <w:pPr>
        <w:pStyle w:val="Body"/>
        <w:spacing w:after="0"/>
        <w:rPr>
          <w:rFonts w:ascii="Arial" w:hAnsi="Arial" w:cs="Arial"/>
        </w:rPr>
      </w:pPr>
    </w:p>
    <w:p w14:paraId="4DA37EF2" w14:textId="77777777" w:rsidR="002A647E" w:rsidRDefault="002A647E" w:rsidP="00441B6F">
      <w:pPr>
        <w:pStyle w:val="Body"/>
        <w:spacing w:after="0"/>
        <w:rPr>
          <w:rFonts w:ascii="Arial" w:hAnsi="Arial" w:cs="Arial"/>
        </w:rPr>
      </w:pPr>
    </w:p>
    <w:p w14:paraId="17102703" w14:textId="33795697" w:rsidR="002A647E" w:rsidRDefault="002A647E" w:rsidP="00441B6F">
      <w:pPr>
        <w:pStyle w:val="Body"/>
        <w:spacing w:after="0"/>
        <w:rPr>
          <w:rFonts w:ascii="Arial" w:hAnsi="Arial" w:cs="Arial"/>
        </w:rPr>
      </w:pPr>
    </w:p>
    <w:p w14:paraId="418640E7" w14:textId="77777777" w:rsidR="002A647E" w:rsidRDefault="002A647E" w:rsidP="00441B6F">
      <w:pPr>
        <w:pStyle w:val="Body"/>
        <w:spacing w:after="0"/>
        <w:rPr>
          <w:rFonts w:ascii="Arial" w:hAnsi="Arial" w:cs="Arial"/>
        </w:rPr>
      </w:pPr>
    </w:p>
    <w:p w14:paraId="51AF11D3" w14:textId="77777777" w:rsidR="002A647E" w:rsidRDefault="002A647E" w:rsidP="00441B6F">
      <w:pPr>
        <w:pStyle w:val="Body"/>
        <w:spacing w:after="0"/>
        <w:rPr>
          <w:rFonts w:ascii="Arial" w:hAnsi="Arial" w:cs="Arial"/>
        </w:rPr>
      </w:pPr>
    </w:p>
    <w:p w14:paraId="0D6E8862" w14:textId="77777777" w:rsidR="002A647E" w:rsidRDefault="002A647E" w:rsidP="00441B6F">
      <w:pPr>
        <w:pStyle w:val="Body"/>
        <w:spacing w:after="0"/>
        <w:rPr>
          <w:rFonts w:ascii="Arial" w:hAnsi="Arial" w:cs="Arial"/>
        </w:rPr>
      </w:pPr>
    </w:p>
    <w:p w14:paraId="09512272" w14:textId="77777777" w:rsidR="002A647E" w:rsidRDefault="002A647E" w:rsidP="00441B6F">
      <w:pPr>
        <w:pStyle w:val="Body"/>
        <w:spacing w:after="0"/>
        <w:rPr>
          <w:rFonts w:ascii="Arial" w:hAnsi="Arial" w:cs="Arial"/>
        </w:rPr>
      </w:pPr>
    </w:p>
    <w:p w14:paraId="7847C921" w14:textId="77777777" w:rsidR="0041466D" w:rsidRDefault="0041466D" w:rsidP="0041466D">
      <w:pPr>
        <w:pStyle w:val="Body"/>
        <w:rPr>
          <w:rFonts w:ascii="Arial" w:hAnsi="Arial" w:cs="Arial"/>
          <w:b/>
          <w:bCs/>
          <w:u w:val="single"/>
        </w:rPr>
      </w:pPr>
    </w:p>
    <w:p w14:paraId="29F25201" w14:textId="77777777" w:rsidR="00086255" w:rsidRDefault="00086255" w:rsidP="0041466D">
      <w:pPr>
        <w:pStyle w:val="Body"/>
        <w:spacing w:after="0"/>
        <w:rPr>
          <w:rFonts w:ascii="Arial" w:hAnsi="Arial" w:cs="Arial"/>
          <w:i/>
          <w:iCs/>
          <w:sz w:val="18"/>
          <w:szCs w:val="18"/>
        </w:rPr>
      </w:pPr>
    </w:p>
    <w:p w14:paraId="3EB5C040" w14:textId="0E4C8E0D" w:rsidR="0041466D" w:rsidRPr="002A647E" w:rsidRDefault="0041466D" w:rsidP="0041466D">
      <w:pPr>
        <w:pStyle w:val="Body"/>
        <w:spacing w:after="0"/>
        <w:rPr>
          <w:rFonts w:ascii="Arial" w:hAnsi="Arial" w:cs="Arial"/>
          <w:i/>
          <w:iCs/>
          <w:sz w:val="18"/>
          <w:szCs w:val="18"/>
        </w:rPr>
      </w:pPr>
      <w:r w:rsidRPr="002A647E">
        <w:rPr>
          <w:rFonts w:ascii="Arial" w:hAnsi="Arial" w:cs="Arial"/>
          <w:i/>
          <w:iCs/>
          <w:sz w:val="18"/>
          <w:szCs w:val="18"/>
        </w:rPr>
        <w:t>Source: Prepared by the researchers using EViews</w:t>
      </w:r>
    </w:p>
    <w:p w14:paraId="11DCAC18" w14:textId="77777777" w:rsidR="0041466D" w:rsidRDefault="0041466D" w:rsidP="0041466D">
      <w:pPr>
        <w:pStyle w:val="Body"/>
        <w:rPr>
          <w:rFonts w:ascii="Arial" w:hAnsi="Arial" w:cs="Arial"/>
          <w:b/>
          <w:bCs/>
          <w:u w:val="single"/>
        </w:rPr>
      </w:pPr>
    </w:p>
    <w:p w14:paraId="2A749B1F" w14:textId="42675961" w:rsidR="0041466D" w:rsidRPr="0041466D" w:rsidRDefault="0041466D" w:rsidP="0041466D">
      <w:pPr>
        <w:pStyle w:val="Body"/>
        <w:rPr>
          <w:rFonts w:ascii="Arial" w:hAnsi="Arial" w:cs="Arial"/>
          <w:b/>
          <w:bCs/>
          <w:u w:val="single"/>
        </w:rPr>
      </w:pPr>
      <w:r w:rsidRPr="0041466D">
        <w:rPr>
          <w:rFonts w:ascii="Arial" w:hAnsi="Arial" w:cs="Arial"/>
          <w:b/>
          <w:bCs/>
          <w:u w:val="single"/>
        </w:rPr>
        <w:t>4.3.1 Research Diagnostics</w:t>
      </w:r>
    </w:p>
    <w:p w14:paraId="566FC050" w14:textId="77777777" w:rsidR="0041466D" w:rsidRPr="0041466D" w:rsidRDefault="0041466D" w:rsidP="0041466D">
      <w:pPr>
        <w:pStyle w:val="Body"/>
        <w:spacing w:after="0"/>
        <w:rPr>
          <w:rFonts w:ascii="Arial" w:hAnsi="Arial" w:cs="Arial"/>
        </w:rPr>
      </w:pPr>
      <w:r w:rsidRPr="0041466D">
        <w:rPr>
          <w:rFonts w:ascii="Arial" w:hAnsi="Arial" w:cs="Arial"/>
        </w:rPr>
        <w:t>The researcher performed a model diagnostic for the panel data collected to ensure the validity and reliability of the research models. Then 3 models were selected from the 32 models performed based on their F-statistics, R-squared, Adjusted R-squared, Sum squared resid, Akaike info criterion and Schwarz criterion.</w:t>
      </w:r>
    </w:p>
    <w:p w14:paraId="348ADAC9" w14:textId="77777777" w:rsidR="002A647E" w:rsidRDefault="002A647E" w:rsidP="00441B6F">
      <w:pPr>
        <w:pStyle w:val="Body"/>
        <w:spacing w:after="0"/>
        <w:rPr>
          <w:rFonts w:ascii="Arial" w:hAnsi="Arial" w:cs="Arial"/>
        </w:rPr>
      </w:pPr>
    </w:p>
    <w:p w14:paraId="70E4FCDD" w14:textId="3F344D09" w:rsidR="002A647E" w:rsidRPr="0041466D" w:rsidRDefault="0041466D" w:rsidP="0041466D">
      <w:pPr>
        <w:pStyle w:val="Body"/>
        <w:rPr>
          <w:rFonts w:ascii="Arial" w:hAnsi="Arial" w:cs="Arial"/>
          <w:b/>
          <w:bCs/>
          <w:u w:val="single"/>
        </w:rPr>
      </w:pPr>
      <w:r w:rsidRPr="0041466D">
        <w:rPr>
          <w:rFonts w:ascii="Arial" w:hAnsi="Arial" w:cs="Arial"/>
          <w:b/>
          <w:bCs/>
          <w:u w:val="single"/>
        </w:rPr>
        <w:t>4.3.2 Results analysis and Discussion</w:t>
      </w:r>
    </w:p>
    <w:p w14:paraId="0DA8C579" w14:textId="19CC4F74" w:rsidR="00420504" w:rsidRPr="00420504" w:rsidRDefault="0041466D" w:rsidP="00420504">
      <w:pPr>
        <w:pStyle w:val="Body"/>
        <w:rPr>
          <w:rFonts w:ascii="Arial" w:hAnsi="Arial" w:cs="Arial"/>
        </w:rPr>
      </w:pPr>
      <w:r w:rsidRPr="0041466D">
        <w:rPr>
          <w:rFonts w:ascii="Arial" w:hAnsi="Arial" w:cs="Arial"/>
        </w:rPr>
        <w:t xml:space="preserve">For the main hypotheses </w:t>
      </w:r>
      <w:r w:rsidRPr="00420504">
        <w:rPr>
          <w:rFonts w:ascii="Arial" w:hAnsi="Arial" w:cs="Arial"/>
          <w:b/>
          <w:bCs/>
        </w:rPr>
        <w:t>H1 (Effect of Digital Transformation on Financial Performance)</w:t>
      </w:r>
      <w:r w:rsidRPr="0041466D">
        <w:rPr>
          <w:rFonts w:ascii="Arial" w:hAnsi="Arial" w:cs="Arial"/>
        </w:rPr>
        <w:t xml:space="preserve"> the researcher</w:t>
      </w:r>
      <w:r w:rsidR="00420504">
        <w:rPr>
          <w:rFonts w:ascii="Arial" w:hAnsi="Arial" w:cs="Arial"/>
        </w:rPr>
        <w:t>s</w:t>
      </w:r>
      <w:r w:rsidRPr="0041466D">
        <w:rPr>
          <w:rFonts w:ascii="Arial" w:hAnsi="Arial" w:cs="Arial"/>
        </w:rPr>
        <w:t xml:space="preserve"> selected model </w:t>
      </w:r>
      <w:r>
        <w:rPr>
          <w:rFonts w:ascii="Arial" w:hAnsi="Arial" w:cs="Arial"/>
        </w:rPr>
        <w:t>(</w:t>
      </w:r>
      <w:r w:rsidRPr="0041466D">
        <w:rPr>
          <w:rFonts w:ascii="Arial" w:hAnsi="Arial" w:cs="Arial"/>
        </w:rPr>
        <w:t>32</w:t>
      </w:r>
      <w:r>
        <w:rPr>
          <w:rFonts w:ascii="Arial" w:hAnsi="Arial" w:cs="Arial"/>
        </w:rPr>
        <w:t xml:space="preserve">) as shown in table (4), </w:t>
      </w:r>
      <w:r w:rsidRPr="0041466D">
        <w:rPr>
          <w:rFonts w:ascii="Arial" w:hAnsi="Arial" w:cs="Arial"/>
        </w:rPr>
        <w:t>according to the diagnostics done before to test this relationship.</w:t>
      </w:r>
      <w:r>
        <w:rPr>
          <w:rFonts w:ascii="Arial" w:hAnsi="Arial" w:cs="Arial"/>
        </w:rPr>
        <w:t xml:space="preserve"> </w:t>
      </w:r>
      <w:r w:rsidRPr="0041466D">
        <w:rPr>
          <w:rFonts w:ascii="Arial" w:hAnsi="Arial" w:cs="Arial"/>
        </w:rPr>
        <w:t xml:space="preserve">The result indicated that digital transformation does not affect financial performance (β = 0.06, p-Value </w:t>
      </w:r>
      <w:r>
        <w:rPr>
          <w:rFonts w:ascii="Arial" w:hAnsi="Arial" w:cs="Arial"/>
        </w:rPr>
        <w:t>=</w:t>
      </w:r>
      <w:r w:rsidRPr="0041466D">
        <w:rPr>
          <w:rFonts w:ascii="Arial" w:hAnsi="Arial" w:cs="Arial"/>
        </w:rPr>
        <w:t xml:space="preserve"> .1</w:t>
      </w:r>
      <w:r>
        <w:rPr>
          <w:rFonts w:ascii="Arial" w:hAnsi="Arial" w:cs="Arial"/>
        </w:rPr>
        <w:t>9</w:t>
      </w:r>
      <w:r w:rsidRPr="0041466D">
        <w:rPr>
          <w:rFonts w:ascii="Arial" w:hAnsi="Arial" w:cs="Arial"/>
        </w:rPr>
        <w:t>, not Sig.).</w:t>
      </w:r>
      <w:r>
        <w:rPr>
          <w:rFonts w:ascii="Arial" w:hAnsi="Arial" w:cs="Arial"/>
        </w:rPr>
        <w:t xml:space="preserve"> </w:t>
      </w:r>
      <w:r w:rsidRPr="0041466D">
        <w:rPr>
          <w:rFonts w:ascii="Arial" w:hAnsi="Arial" w:cs="Arial"/>
        </w:rPr>
        <w:t xml:space="preserve">For the first sub hypotheses </w:t>
      </w:r>
      <w:r w:rsidRPr="00420504">
        <w:rPr>
          <w:rFonts w:ascii="Arial" w:hAnsi="Arial" w:cs="Arial"/>
          <w:b/>
          <w:bCs/>
        </w:rPr>
        <w:t>H2 (Effect of Digital Transformation Dimensions on Operating Profit margin)</w:t>
      </w:r>
      <w:r w:rsidRPr="0041466D">
        <w:rPr>
          <w:rFonts w:ascii="Arial" w:hAnsi="Arial" w:cs="Arial"/>
        </w:rPr>
        <w:t xml:space="preserve"> the researcher</w:t>
      </w:r>
      <w:r w:rsidR="00420504">
        <w:rPr>
          <w:rFonts w:ascii="Arial" w:hAnsi="Arial" w:cs="Arial"/>
        </w:rPr>
        <w:t>s</w:t>
      </w:r>
      <w:r w:rsidRPr="0041466D">
        <w:rPr>
          <w:rFonts w:ascii="Arial" w:hAnsi="Arial" w:cs="Arial"/>
        </w:rPr>
        <w:t xml:space="preserve"> selected model </w:t>
      </w:r>
      <w:r>
        <w:rPr>
          <w:rFonts w:ascii="Arial" w:hAnsi="Arial" w:cs="Arial"/>
        </w:rPr>
        <w:t>(</w:t>
      </w:r>
      <w:r w:rsidRPr="0041466D">
        <w:rPr>
          <w:rFonts w:ascii="Arial" w:hAnsi="Arial" w:cs="Arial"/>
        </w:rPr>
        <w:t>1</w:t>
      </w:r>
      <w:r>
        <w:rPr>
          <w:rFonts w:ascii="Arial" w:hAnsi="Arial" w:cs="Arial"/>
        </w:rPr>
        <w:t>)</w:t>
      </w:r>
      <w:r w:rsidRPr="0041466D">
        <w:rPr>
          <w:rFonts w:ascii="Arial" w:hAnsi="Arial" w:cs="Arial"/>
        </w:rPr>
        <w:t xml:space="preserve"> according to the diagnostics done before to test this relationship.</w:t>
      </w:r>
      <w:r>
        <w:rPr>
          <w:rFonts w:ascii="Arial" w:hAnsi="Arial" w:cs="Arial"/>
        </w:rPr>
        <w:t xml:space="preserve"> </w:t>
      </w:r>
      <w:r w:rsidRPr="0041466D">
        <w:rPr>
          <w:rFonts w:ascii="Arial" w:hAnsi="Arial" w:cs="Arial"/>
        </w:rPr>
        <w:t xml:space="preserve">The result indicated that digital orientation does not affect operating profit margin (β = -0.00, p-Value </w:t>
      </w:r>
      <w:r w:rsidR="00420504">
        <w:rPr>
          <w:rFonts w:ascii="Arial" w:hAnsi="Arial" w:cs="Arial"/>
        </w:rPr>
        <w:t>=</w:t>
      </w:r>
      <w:r w:rsidRPr="0041466D">
        <w:rPr>
          <w:rFonts w:ascii="Arial" w:hAnsi="Arial" w:cs="Arial"/>
        </w:rPr>
        <w:t xml:space="preserve"> .</w:t>
      </w:r>
      <w:r w:rsidR="00420504">
        <w:rPr>
          <w:rFonts w:ascii="Arial" w:hAnsi="Arial" w:cs="Arial"/>
        </w:rPr>
        <w:t>23</w:t>
      </w:r>
      <w:r w:rsidRPr="0041466D">
        <w:rPr>
          <w:rFonts w:ascii="Arial" w:hAnsi="Arial" w:cs="Arial"/>
        </w:rPr>
        <w:t>, not Sig.)</w:t>
      </w:r>
      <w:r w:rsidR="00420504">
        <w:rPr>
          <w:rFonts w:ascii="Arial" w:hAnsi="Arial" w:cs="Arial"/>
        </w:rPr>
        <w:t>, while</w:t>
      </w:r>
      <w:proofErr w:type="gramStart"/>
      <w:r w:rsidR="00420504">
        <w:rPr>
          <w:rFonts w:ascii="Arial" w:hAnsi="Arial" w:cs="Arial"/>
        </w:rPr>
        <w:t xml:space="preserve">, </w:t>
      </w:r>
      <w:r w:rsidR="00420504" w:rsidRPr="00420504">
        <w:rPr>
          <w:rFonts w:ascii="Arial" w:hAnsi="Arial" w:cs="Arial"/>
        </w:rPr>
        <w:t>,</w:t>
      </w:r>
      <w:proofErr w:type="gramEnd"/>
      <w:r w:rsidR="00420504" w:rsidRPr="00420504">
        <w:rPr>
          <w:rFonts w:ascii="Arial" w:hAnsi="Arial" w:cs="Arial"/>
        </w:rPr>
        <w:t xml:space="preserve"> Digital Intensity do have a significant effect on the operating profit margin (β = -0.01, p-Value &lt; .01, Sig.), digital maturity also </w:t>
      </w:r>
      <w:proofErr w:type="gramStart"/>
      <w:r w:rsidR="00420504" w:rsidRPr="00420504">
        <w:rPr>
          <w:rFonts w:ascii="Arial" w:hAnsi="Arial" w:cs="Arial"/>
        </w:rPr>
        <w:t>do</w:t>
      </w:r>
      <w:proofErr w:type="gramEnd"/>
      <w:r w:rsidR="00420504" w:rsidRPr="00420504">
        <w:rPr>
          <w:rFonts w:ascii="Arial" w:hAnsi="Arial" w:cs="Arial"/>
        </w:rPr>
        <w:t xml:space="preserve"> have a significant effect on the operating profit margin (β = 0.05, p-Value &lt; .01, Sig.).</w:t>
      </w:r>
      <w:r w:rsidR="00420504">
        <w:rPr>
          <w:rFonts w:ascii="Arial" w:hAnsi="Arial" w:cs="Arial"/>
        </w:rPr>
        <w:t xml:space="preserve"> </w:t>
      </w:r>
      <w:r w:rsidR="00420504" w:rsidRPr="00420504">
        <w:rPr>
          <w:rFonts w:ascii="Arial" w:hAnsi="Arial" w:cs="Arial"/>
        </w:rPr>
        <w:t xml:space="preserve">For the Second sub hypotheses </w:t>
      </w:r>
      <w:r w:rsidR="00420504" w:rsidRPr="00420504">
        <w:rPr>
          <w:rFonts w:ascii="Arial" w:hAnsi="Arial" w:cs="Arial"/>
          <w:b/>
          <w:bCs/>
        </w:rPr>
        <w:t>H3 (Effect of Digital Transformation Dimensions on Net Profit margin)</w:t>
      </w:r>
      <w:r w:rsidR="00420504" w:rsidRPr="00420504">
        <w:rPr>
          <w:rFonts w:ascii="Arial" w:hAnsi="Arial" w:cs="Arial"/>
        </w:rPr>
        <w:t xml:space="preserve"> the researcher</w:t>
      </w:r>
      <w:r w:rsidR="00420504">
        <w:rPr>
          <w:rFonts w:ascii="Arial" w:hAnsi="Arial" w:cs="Arial"/>
        </w:rPr>
        <w:t>s</w:t>
      </w:r>
      <w:r w:rsidR="00420504" w:rsidRPr="00420504">
        <w:rPr>
          <w:rFonts w:ascii="Arial" w:hAnsi="Arial" w:cs="Arial"/>
        </w:rPr>
        <w:t xml:space="preserve"> selected model (10) according to the diagnostics done before to test this relationship.</w:t>
      </w:r>
      <w:r w:rsidR="00420504">
        <w:rPr>
          <w:rFonts w:ascii="Arial" w:hAnsi="Arial" w:cs="Arial"/>
        </w:rPr>
        <w:t xml:space="preserve"> </w:t>
      </w:r>
      <w:r w:rsidR="00420504" w:rsidRPr="00420504">
        <w:rPr>
          <w:rFonts w:ascii="Arial" w:hAnsi="Arial" w:cs="Arial"/>
        </w:rPr>
        <w:t xml:space="preserve">The result indicated that digital orientation does not affect net profit margin (β = 9.97, p-Value </w:t>
      </w:r>
      <w:r w:rsidR="00420504">
        <w:rPr>
          <w:rFonts w:ascii="Arial" w:hAnsi="Arial" w:cs="Arial"/>
        </w:rPr>
        <w:t>=</w:t>
      </w:r>
      <w:r w:rsidR="00420504" w:rsidRPr="00420504">
        <w:rPr>
          <w:rFonts w:ascii="Arial" w:hAnsi="Arial" w:cs="Arial"/>
        </w:rPr>
        <w:t>.</w:t>
      </w:r>
      <w:r w:rsidR="00420504">
        <w:rPr>
          <w:rFonts w:ascii="Arial" w:hAnsi="Arial" w:cs="Arial"/>
        </w:rPr>
        <w:t>99</w:t>
      </w:r>
      <w:r w:rsidR="00420504" w:rsidRPr="00420504">
        <w:rPr>
          <w:rFonts w:ascii="Arial" w:hAnsi="Arial" w:cs="Arial"/>
        </w:rPr>
        <w:t xml:space="preserve">, not Sig.), Digital Intensity does not have a significant effect on the net profit margin (β = -0.00, p-Value </w:t>
      </w:r>
      <w:r w:rsidR="00420504">
        <w:rPr>
          <w:rFonts w:ascii="Arial" w:hAnsi="Arial" w:cs="Arial"/>
        </w:rPr>
        <w:t>=</w:t>
      </w:r>
      <w:r w:rsidR="00420504" w:rsidRPr="00420504">
        <w:rPr>
          <w:rFonts w:ascii="Arial" w:hAnsi="Arial" w:cs="Arial"/>
        </w:rPr>
        <w:t xml:space="preserve"> .</w:t>
      </w:r>
      <w:r w:rsidR="00420504">
        <w:rPr>
          <w:rFonts w:ascii="Arial" w:hAnsi="Arial" w:cs="Arial"/>
        </w:rPr>
        <w:t>54</w:t>
      </w:r>
      <w:r w:rsidR="00420504" w:rsidRPr="00420504">
        <w:rPr>
          <w:rFonts w:ascii="Arial" w:hAnsi="Arial" w:cs="Arial"/>
        </w:rPr>
        <w:t xml:space="preserve">, not Sig.), digital maturity also does not have a significant effect on the net profit margin (β = 0.00, p-Value </w:t>
      </w:r>
      <w:r w:rsidR="00420504">
        <w:rPr>
          <w:rFonts w:ascii="Arial" w:hAnsi="Arial" w:cs="Arial"/>
        </w:rPr>
        <w:t>=</w:t>
      </w:r>
      <w:r w:rsidR="00420504" w:rsidRPr="00420504">
        <w:rPr>
          <w:rFonts w:ascii="Arial" w:hAnsi="Arial" w:cs="Arial"/>
        </w:rPr>
        <w:t xml:space="preserve"> .</w:t>
      </w:r>
      <w:r w:rsidR="00420504">
        <w:rPr>
          <w:rFonts w:ascii="Arial" w:hAnsi="Arial" w:cs="Arial"/>
        </w:rPr>
        <w:t>39</w:t>
      </w:r>
      <w:r w:rsidR="00420504" w:rsidRPr="00420504">
        <w:rPr>
          <w:rFonts w:ascii="Arial" w:hAnsi="Arial" w:cs="Arial"/>
        </w:rPr>
        <w:t xml:space="preserve">, not Sig.). </w:t>
      </w:r>
      <w:r w:rsidR="00420504">
        <w:rPr>
          <w:rFonts w:ascii="Arial" w:hAnsi="Arial" w:cs="Arial"/>
        </w:rPr>
        <w:t xml:space="preserve"> </w:t>
      </w:r>
    </w:p>
    <w:p w14:paraId="71FEC940" w14:textId="6CF68E47" w:rsidR="0041466D" w:rsidRDefault="00D75A42" w:rsidP="00420504">
      <w:pPr>
        <w:pStyle w:val="Body"/>
        <w:rPr>
          <w:rFonts w:ascii="Arial" w:hAnsi="Arial" w:cs="Arial"/>
        </w:rPr>
      </w:pPr>
      <w:r w:rsidRPr="00D75A42">
        <w:rPr>
          <w:rFonts w:ascii="Arial" w:hAnsi="Arial" w:cs="Arial"/>
        </w:rPr>
        <w:t>The results present that digital maturity has a positive effect on organizational effectiveness, such that banking organizations that have well-defined and cohesively integrated digital platforms would likely benefit from enhanced cost management and overall performance. In contrast, an increase in digital intensity shows a negative correlation with OPM, suggesting that amplification of digital initiatives in isolation without a framework or maturity could exert financial strains upon operations. The alignment or orientation, representing the strategic emphasis laid upon digital transformation, does not reflect a meaningful impact upon OPM. Further, none of those factors normally related to digital transformation exhibit a perceivable effect, showing that net profitability is rather vulnerable to exogenous economic and risk variables rather than those related to internal digital competencies. Model 32 provides an integrated view using composite indices for OPM and finance transformation. This model shows maximum explanatory potential among all considered models, highlighting the firm inter-play between finance and digital variables when estimated under an integrated framework. However, even under this vast framework, an effect of financial performance from digital transformation eludes identification, suggesting that while digital transformation is crucial, its financial benefits would arise only upon being complemented by effective cost control, stringent financial vigilance, and strategic coordination. Overall, these findings reflect upon the complex and multifaceted nature of impact from various discrete variables integrated under digital transformation, whereby maturity functions as a relatively stable factor contributing to efficacy, while orientation and intensity singularly fail in delivering profitability without proper crafting and supervision.</w:t>
      </w:r>
    </w:p>
    <w:p w14:paraId="2362BD14" w14:textId="5F77D408" w:rsidR="00B01FCD" w:rsidRDefault="00D75A42"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1DFC5AD8" w14:textId="77777777" w:rsidR="00790ADA" w:rsidRPr="00FB3A86" w:rsidRDefault="00790ADA" w:rsidP="00441B6F">
      <w:pPr>
        <w:pStyle w:val="ConcHead"/>
        <w:spacing w:after="0"/>
        <w:jc w:val="both"/>
        <w:rPr>
          <w:rFonts w:ascii="Arial" w:hAnsi="Arial" w:cs="Arial"/>
        </w:rPr>
      </w:pPr>
    </w:p>
    <w:p w14:paraId="7E0B7D7E" w14:textId="78359E16" w:rsidR="00D75A42" w:rsidRDefault="00D75A42" w:rsidP="00D75A42">
      <w:pPr>
        <w:pStyle w:val="Body"/>
        <w:spacing w:after="0"/>
        <w:rPr>
          <w:rFonts w:ascii="Arial" w:hAnsi="Arial" w:cs="Arial"/>
        </w:rPr>
      </w:pPr>
      <w:r w:rsidRPr="00D75A42">
        <w:rPr>
          <w:rFonts w:ascii="Arial" w:hAnsi="Arial" w:cs="Arial"/>
        </w:rPr>
        <w:t>The aim of this research was to explore the impact of different facets of digital transformation—more specifically Digital Orientation (DO), Digital Intensity (DI), and Digital Maturity (DM)—on the financial performance measures of banks in Egypt, using Net Profit Margin (NPM) and Operating Profit Margin (OPM) as the dependent variables. Data were collected from the quarterly financial reports of five Egyptian commercial banks for the period from Q1 2013 to Q4 2023.</w:t>
      </w:r>
      <w:r>
        <w:rPr>
          <w:rFonts w:ascii="Arial" w:hAnsi="Arial" w:cs="Arial"/>
        </w:rPr>
        <w:t xml:space="preserve"> </w:t>
      </w:r>
      <w:r w:rsidR="0034217B" w:rsidRPr="0034217B">
        <w:rPr>
          <w:rFonts w:ascii="Arial" w:hAnsi="Arial" w:cs="Arial"/>
        </w:rPr>
        <w:t xml:space="preserve">The findings suggest that, while digital transformation is important for improving bank performance, its cost implications depend upon how it is implemented. Sustainable digital maturity increases operating effectiveness, while high digital intensity without strategic fit can result in reduced profit margins. Having a digital orientation alone is not enough if it is </w:t>
      </w:r>
      <w:r w:rsidR="0034217B" w:rsidRPr="0034217B">
        <w:rPr>
          <w:rFonts w:ascii="Arial" w:hAnsi="Arial" w:cs="Arial"/>
        </w:rPr>
        <w:lastRenderedPageBreak/>
        <w:t>not followed through. Overall, digital transformation has maximum benefits when it is integrated, well-coordinated, and compatible with risk and resource management.</w:t>
      </w:r>
    </w:p>
    <w:p w14:paraId="690BC047" w14:textId="35A09C93" w:rsidR="0034217B" w:rsidRDefault="0034217B" w:rsidP="00441B6F">
      <w:pPr>
        <w:pStyle w:val="AcknHead"/>
        <w:spacing w:after="0"/>
        <w:jc w:val="both"/>
        <w:rPr>
          <w:rFonts w:ascii="Arial" w:hAnsi="Arial" w:cs="Arial"/>
        </w:rPr>
      </w:pPr>
      <w:r>
        <w:rPr>
          <w:rFonts w:ascii="Arial" w:hAnsi="Arial" w:cs="Arial"/>
        </w:rPr>
        <w:t>6- REcommendations</w:t>
      </w:r>
    </w:p>
    <w:p w14:paraId="1A33C3E1" w14:textId="77777777" w:rsidR="0034217B" w:rsidRDefault="0034217B" w:rsidP="00441B6F">
      <w:pPr>
        <w:pStyle w:val="AcknHead"/>
        <w:spacing w:after="0"/>
        <w:jc w:val="both"/>
        <w:rPr>
          <w:rFonts w:ascii="Arial" w:hAnsi="Arial" w:cs="Arial"/>
        </w:rPr>
      </w:pPr>
    </w:p>
    <w:p w14:paraId="37757692" w14:textId="41822CD2" w:rsidR="0034217B" w:rsidRPr="0034217B" w:rsidRDefault="0034217B" w:rsidP="0034217B">
      <w:pPr>
        <w:pStyle w:val="AcknHead"/>
        <w:numPr>
          <w:ilvl w:val="0"/>
          <w:numId w:val="33"/>
        </w:numPr>
        <w:jc w:val="both"/>
        <w:rPr>
          <w:rFonts w:ascii="Arial" w:hAnsi="Arial" w:cs="Arial"/>
          <w:b w:val="0"/>
          <w:caps w:val="0"/>
          <w:sz w:val="20"/>
        </w:rPr>
      </w:pPr>
      <w:r w:rsidRPr="0034217B">
        <w:rPr>
          <w:rFonts w:ascii="Arial" w:hAnsi="Arial" w:cs="Arial"/>
          <w:b w:val="0"/>
          <w:caps w:val="0"/>
          <w:sz w:val="20"/>
        </w:rPr>
        <w:t>Prioritizing Digital Maturity: Banks should focus on increasing their digital maturity through well-established governance, employee training, and integrating processes to ensure that investments in digital pay off in terms of operational and financial benefits.</w:t>
      </w:r>
    </w:p>
    <w:p w14:paraId="69642808" w14:textId="3FE27AF2" w:rsidR="0034217B" w:rsidRPr="0034217B" w:rsidRDefault="0034217B" w:rsidP="0034217B">
      <w:pPr>
        <w:pStyle w:val="AcknHead"/>
        <w:numPr>
          <w:ilvl w:val="0"/>
          <w:numId w:val="33"/>
        </w:numPr>
        <w:jc w:val="both"/>
        <w:rPr>
          <w:rFonts w:ascii="Arial" w:hAnsi="Arial" w:cs="Arial"/>
          <w:b w:val="0"/>
          <w:caps w:val="0"/>
          <w:sz w:val="20"/>
        </w:rPr>
      </w:pPr>
      <w:r w:rsidRPr="0034217B">
        <w:rPr>
          <w:rFonts w:ascii="Arial" w:hAnsi="Arial" w:cs="Arial"/>
          <w:b w:val="0"/>
          <w:caps w:val="0"/>
          <w:sz w:val="20"/>
        </w:rPr>
        <w:t>Reaching Equilibrium in Digital Intensity: While an expansion in digital initiatives is important, financial institutions should avoid overextending resources. Strategic prioritization and careful consideration of digital efforts are essential to counteract any negative impact on profitability</w:t>
      </w:r>
    </w:p>
    <w:p w14:paraId="10287EB0" w14:textId="79B1ACC6" w:rsidR="0034217B" w:rsidRPr="0034217B" w:rsidRDefault="0034217B" w:rsidP="0034217B">
      <w:pPr>
        <w:pStyle w:val="AcknHead"/>
        <w:numPr>
          <w:ilvl w:val="0"/>
          <w:numId w:val="33"/>
        </w:numPr>
        <w:jc w:val="both"/>
        <w:rPr>
          <w:rFonts w:ascii="Arial" w:hAnsi="Arial" w:cs="Arial"/>
          <w:b w:val="0"/>
          <w:caps w:val="0"/>
          <w:sz w:val="20"/>
        </w:rPr>
      </w:pPr>
      <w:r w:rsidRPr="0034217B">
        <w:rPr>
          <w:rFonts w:ascii="Arial" w:hAnsi="Arial" w:cs="Arial"/>
          <w:b w:val="0"/>
          <w:caps w:val="0"/>
          <w:sz w:val="20"/>
        </w:rPr>
        <w:t>Having strategic alignment for execution requires a focus on digital underpinned by operationally enabled and executable strategies. Banks and other financial institutions need to ensure that their digital goals are clearly defined and then executed through a coordinated approach.</w:t>
      </w:r>
    </w:p>
    <w:p w14:paraId="5E448E68" w14:textId="58BC673A" w:rsidR="0034217B" w:rsidRPr="0034217B" w:rsidRDefault="0034217B" w:rsidP="0034217B">
      <w:pPr>
        <w:pStyle w:val="AcknHead"/>
        <w:numPr>
          <w:ilvl w:val="0"/>
          <w:numId w:val="33"/>
        </w:numPr>
        <w:jc w:val="both"/>
        <w:rPr>
          <w:rFonts w:ascii="Arial" w:hAnsi="Arial" w:cs="Arial"/>
          <w:b w:val="0"/>
          <w:caps w:val="0"/>
          <w:sz w:val="20"/>
        </w:rPr>
      </w:pPr>
      <w:r w:rsidRPr="0034217B">
        <w:rPr>
          <w:rFonts w:ascii="Arial" w:hAnsi="Arial" w:cs="Arial"/>
          <w:b w:val="0"/>
          <w:caps w:val="0"/>
          <w:sz w:val="20"/>
        </w:rPr>
        <w:t>Analyzing Factors Outside Digital Innovation That Impact Profitability: With net profitability being defined by factors such as credit risk and capital adequacy, banks need to ensure that efforts around creating digital transformations complement integrated financial and risk management models.</w:t>
      </w:r>
    </w:p>
    <w:p w14:paraId="67DE8B0B" w14:textId="40B5D8C2" w:rsidR="0034217B" w:rsidRPr="0034217B" w:rsidRDefault="0034217B" w:rsidP="0034217B">
      <w:pPr>
        <w:pStyle w:val="AcknHead"/>
        <w:numPr>
          <w:ilvl w:val="0"/>
          <w:numId w:val="33"/>
        </w:numPr>
        <w:spacing w:after="0"/>
        <w:jc w:val="both"/>
        <w:rPr>
          <w:rFonts w:ascii="Arial" w:hAnsi="Arial" w:cs="Arial"/>
          <w:b w:val="0"/>
          <w:caps w:val="0"/>
          <w:sz w:val="20"/>
        </w:rPr>
      </w:pPr>
      <w:r w:rsidRPr="0034217B">
        <w:rPr>
          <w:rFonts w:ascii="Arial" w:hAnsi="Arial" w:cs="Arial"/>
          <w:b w:val="0"/>
          <w:caps w:val="0"/>
          <w:sz w:val="20"/>
        </w:rPr>
        <w:t>Adoption of an Integrated Model for Transformation: Instead of treating digitization as a stand-alone factor, financial organizations should adopt an integrated transformation model that synergistically utilizes strategy, intensity, and maturity in their efforts toward sustained performance outcomes.</w:t>
      </w:r>
    </w:p>
    <w:p w14:paraId="5180B1C6" w14:textId="77777777" w:rsidR="0034217B" w:rsidRDefault="0034217B" w:rsidP="00441B6F">
      <w:pPr>
        <w:pStyle w:val="AcknHead"/>
        <w:spacing w:after="0"/>
        <w:jc w:val="both"/>
        <w:rPr>
          <w:rFonts w:ascii="Arial" w:hAnsi="Arial" w:cs="Arial"/>
        </w:rPr>
      </w:pPr>
    </w:p>
    <w:p w14:paraId="4514F1EA" w14:textId="392D977B" w:rsidR="0034217B" w:rsidRDefault="0034217B" w:rsidP="004E6E34">
      <w:pPr>
        <w:pStyle w:val="AcknHead"/>
        <w:spacing w:after="0"/>
        <w:jc w:val="both"/>
        <w:rPr>
          <w:rFonts w:ascii="Arial" w:hAnsi="Arial" w:cs="Arial"/>
        </w:rPr>
      </w:pPr>
      <w:r>
        <w:rPr>
          <w:rFonts w:ascii="Arial" w:hAnsi="Arial" w:cs="Arial"/>
        </w:rPr>
        <w:t>7- Research limits</w:t>
      </w:r>
      <w:r w:rsidR="004E6E34">
        <w:rPr>
          <w:rFonts w:ascii="Arial" w:hAnsi="Arial" w:cs="Arial"/>
        </w:rPr>
        <w:t xml:space="preserve"> </w:t>
      </w:r>
    </w:p>
    <w:p w14:paraId="20C953C5" w14:textId="77777777" w:rsidR="0034217B" w:rsidRDefault="0034217B" w:rsidP="00441B6F">
      <w:pPr>
        <w:pStyle w:val="AcknHead"/>
        <w:spacing w:after="0"/>
        <w:jc w:val="both"/>
        <w:rPr>
          <w:rFonts w:ascii="Arial" w:hAnsi="Arial" w:cs="Arial"/>
          <w:b w:val="0"/>
          <w:caps w:val="0"/>
          <w:sz w:val="20"/>
        </w:rPr>
      </w:pPr>
    </w:p>
    <w:p w14:paraId="1C216C3A" w14:textId="3C9DD9A3" w:rsidR="004E6E34" w:rsidRPr="004E6E34" w:rsidRDefault="004E6E34" w:rsidP="004E6E34">
      <w:pPr>
        <w:pStyle w:val="AcknHead"/>
        <w:numPr>
          <w:ilvl w:val="0"/>
          <w:numId w:val="33"/>
        </w:numPr>
        <w:jc w:val="both"/>
        <w:rPr>
          <w:rFonts w:ascii="Arial" w:hAnsi="Arial" w:cs="Arial"/>
          <w:b w:val="0"/>
          <w:caps w:val="0"/>
          <w:sz w:val="20"/>
        </w:rPr>
      </w:pPr>
      <w:r w:rsidRPr="004E6E34">
        <w:rPr>
          <w:rFonts w:ascii="Arial" w:hAnsi="Arial" w:cs="Arial"/>
          <w:b w:val="0"/>
          <w:caps w:val="0"/>
          <w:sz w:val="20"/>
        </w:rPr>
        <w:t>The present study seeks to develop metrics for digital transformation based on empirical evidence collected from the Egyptian banking sector's annual reports. Although this is a feasible and viable approach, available information is less than complete. Future research could consider further sources that provide a higher level of comprehensiveness, accuracy, and variety.</w:t>
      </w:r>
    </w:p>
    <w:p w14:paraId="4941AFD5" w14:textId="38AED4E2" w:rsidR="004E6E34" w:rsidRPr="004E6E34" w:rsidRDefault="004E6E34" w:rsidP="004E6E34">
      <w:pPr>
        <w:pStyle w:val="AcknHead"/>
        <w:numPr>
          <w:ilvl w:val="0"/>
          <w:numId w:val="33"/>
        </w:numPr>
        <w:jc w:val="both"/>
        <w:rPr>
          <w:rFonts w:ascii="Arial" w:hAnsi="Arial" w:cs="Arial"/>
          <w:b w:val="0"/>
          <w:caps w:val="0"/>
          <w:sz w:val="20"/>
        </w:rPr>
      </w:pPr>
      <w:r w:rsidRPr="004E6E34">
        <w:rPr>
          <w:rFonts w:ascii="Arial" w:hAnsi="Arial" w:cs="Arial"/>
          <w:b w:val="0"/>
          <w:caps w:val="0"/>
          <w:sz w:val="20"/>
        </w:rPr>
        <w:t>Second, this present study is looking into the impact of digitalization upon financial performance in enterprises, although for future work, there is a need for further in-depth analysis into impacts at the regional level. This would strengthen understanding of how financial performance is impacted from a macroeconomic perspective within the framework of a digital economy, hence enabling the formulation and implementation of targeted policies at a regional level.</w:t>
      </w:r>
    </w:p>
    <w:p w14:paraId="78035225" w14:textId="1A3BEF04" w:rsidR="004E6E34" w:rsidRPr="004E6E34" w:rsidRDefault="004E6E34" w:rsidP="004E6E34">
      <w:pPr>
        <w:pStyle w:val="AcknHead"/>
        <w:numPr>
          <w:ilvl w:val="0"/>
          <w:numId w:val="33"/>
        </w:numPr>
        <w:jc w:val="both"/>
        <w:rPr>
          <w:rFonts w:ascii="Arial" w:hAnsi="Arial" w:cs="Arial"/>
          <w:b w:val="0"/>
          <w:caps w:val="0"/>
          <w:sz w:val="20"/>
        </w:rPr>
      </w:pPr>
      <w:r w:rsidRPr="004E6E34">
        <w:rPr>
          <w:rFonts w:ascii="Arial" w:hAnsi="Arial" w:cs="Arial"/>
          <w:b w:val="0"/>
          <w:caps w:val="0"/>
          <w:sz w:val="20"/>
        </w:rPr>
        <w:t>Lastly, this research will focus solely on publicly traded banks in the Egyptian banking industry. Due to differences in policy orientations, socio-economic developments, and technological sophistication among various countries, future research may evaluate the merit for expanding the scope further to cover other geographical areas or different business sectors, hence enhancing the generality of findings obtained from current research.</w:t>
      </w:r>
    </w:p>
    <w:p w14:paraId="2A8B1EF3" w14:textId="11E8AAB4" w:rsidR="0034217B" w:rsidRDefault="004E6E34" w:rsidP="004E6E34">
      <w:pPr>
        <w:pStyle w:val="AcknHead"/>
        <w:numPr>
          <w:ilvl w:val="0"/>
          <w:numId w:val="33"/>
        </w:numPr>
        <w:spacing w:after="0"/>
        <w:jc w:val="both"/>
        <w:rPr>
          <w:rFonts w:ascii="Arial" w:hAnsi="Arial" w:cs="Arial"/>
          <w:b w:val="0"/>
          <w:caps w:val="0"/>
          <w:sz w:val="20"/>
        </w:rPr>
      </w:pPr>
      <w:r w:rsidRPr="004E6E34">
        <w:rPr>
          <w:rFonts w:ascii="Arial" w:hAnsi="Arial" w:cs="Arial"/>
          <w:b w:val="0"/>
          <w:caps w:val="0"/>
          <w:sz w:val="20"/>
        </w:rPr>
        <w:t xml:space="preserve">Finally, the total banking industry in Egypt consists of 7 commercial banks, 3 Islamic banks, and 3 specialized banks. Out of this population, the researcher could obtain </w:t>
      </w:r>
      <w:r w:rsidRPr="004E6E34">
        <w:rPr>
          <w:rFonts w:ascii="Arial" w:hAnsi="Arial" w:cs="Arial"/>
          <w:b w:val="0"/>
          <w:caps w:val="0"/>
          <w:sz w:val="20"/>
        </w:rPr>
        <w:lastRenderedPageBreak/>
        <w:t>available data, so the sample consisted of only 3 commercial banks and 2 Islamic banks for the period 2013 to 2023, which gave the required information to carry out the research.</w:t>
      </w:r>
    </w:p>
    <w:p w14:paraId="71C24111" w14:textId="77777777" w:rsidR="0034217B" w:rsidRDefault="0034217B" w:rsidP="00441B6F">
      <w:pPr>
        <w:pStyle w:val="AcknHead"/>
        <w:spacing w:after="0"/>
        <w:jc w:val="both"/>
        <w:rPr>
          <w:rFonts w:ascii="Arial" w:hAnsi="Arial" w:cs="Arial"/>
          <w:b w:val="0"/>
          <w:caps w:val="0"/>
          <w:sz w:val="20"/>
        </w:rPr>
      </w:pPr>
    </w:p>
    <w:p w14:paraId="7997AAA1" w14:textId="77777777" w:rsidR="004E6E34" w:rsidRPr="004E6E34" w:rsidRDefault="004E6E34" w:rsidP="00441B6F">
      <w:pPr>
        <w:pStyle w:val="AcknHead"/>
        <w:spacing w:after="0"/>
        <w:jc w:val="both"/>
        <w:rPr>
          <w:rFonts w:ascii="Arial" w:hAnsi="Arial" w:cs="Arial"/>
        </w:rPr>
      </w:pPr>
      <w:r w:rsidRPr="004E6E34">
        <w:rPr>
          <w:rFonts w:ascii="Arial" w:hAnsi="Arial" w:cs="Arial"/>
        </w:rPr>
        <w:t>DISCLAIMER (ARTIFICIAL INTELLIGENCE)</w:t>
      </w:r>
    </w:p>
    <w:p w14:paraId="16FB7046" w14:textId="2D790F9C" w:rsidR="0034217B" w:rsidRPr="0034217B" w:rsidRDefault="004E6E34" w:rsidP="00441B6F">
      <w:pPr>
        <w:pStyle w:val="AcknHead"/>
        <w:spacing w:after="0"/>
        <w:jc w:val="both"/>
        <w:rPr>
          <w:rFonts w:ascii="Arial" w:hAnsi="Arial" w:cs="Arial"/>
          <w:b w:val="0"/>
          <w:caps w:val="0"/>
          <w:sz w:val="20"/>
        </w:rPr>
      </w:pPr>
      <w:r w:rsidRPr="004E6E34">
        <w:rPr>
          <w:rFonts w:ascii="Arial" w:hAnsi="Arial" w:cs="Arial"/>
          <w:b w:val="0"/>
          <w:caps w:val="0"/>
          <w:sz w:val="20"/>
        </w:rPr>
        <w:t>Author(s)</w:t>
      </w:r>
      <w:r>
        <w:rPr>
          <w:rFonts w:ascii="Arial" w:hAnsi="Arial" w:cs="Arial"/>
          <w:b w:val="0"/>
          <w:caps w:val="0"/>
          <w:sz w:val="20"/>
        </w:rPr>
        <w:t xml:space="preserve"> </w:t>
      </w:r>
      <w:r w:rsidRPr="004E6E34">
        <w:rPr>
          <w:rFonts w:ascii="Arial" w:hAnsi="Arial" w:cs="Arial"/>
          <w:b w:val="0"/>
          <w:caps w:val="0"/>
          <w:sz w:val="20"/>
        </w:rPr>
        <w:t>hereby declares that NO generative AI technologies such as Large Language Models</w:t>
      </w:r>
      <w:r>
        <w:rPr>
          <w:rFonts w:ascii="Arial" w:hAnsi="Arial" w:cs="Arial"/>
          <w:b w:val="0"/>
          <w:caps w:val="0"/>
          <w:sz w:val="20"/>
        </w:rPr>
        <w:t xml:space="preserve"> </w:t>
      </w:r>
      <w:r w:rsidRPr="004E6E34">
        <w:rPr>
          <w:rFonts w:ascii="Arial" w:hAnsi="Arial" w:cs="Arial"/>
          <w:b w:val="0"/>
          <w:caps w:val="0"/>
          <w:sz w:val="20"/>
        </w:rPr>
        <w:t>(ChatGPT,</w:t>
      </w:r>
      <w:r>
        <w:rPr>
          <w:rFonts w:ascii="Arial" w:hAnsi="Arial" w:cs="Arial"/>
          <w:b w:val="0"/>
          <w:caps w:val="0"/>
          <w:sz w:val="20"/>
        </w:rPr>
        <w:t xml:space="preserve"> </w:t>
      </w:r>
      <w:r w:rsidRPr="004E6E34">
        <w:rPr>
          <w:rFonts w:ascii="Arial" w:hAnsi="Arial" w:cs="Arial"/>
          <w:b w:val="0"/>
          <w:caps w:val="0"/>
          <w:sz w:val="20"/>
        </w:rPr>
        <w:t xml:space="preserve">COPILOT, </w:t>
      </w:r>
      <w:proofErr w:type="spellStart"/>
      <w:r w:rsidRPr="004E6E34">
        <w:rPr>
          <w:rFonts w:ascii="Arial" w:hAnsi="Arial" w:cs="Arial"/>
          <w:b w:val="0"/>
          <w:caps w:val="0"/>
          <w:sz w:val="20"/>
        </w:rPr>
        <w:t>etc</w:t>
      </w:r>
      <w:proofErr w:type="spellEnd"/>
      <w:r w:rsidRPr="004E6E34">
        <w:rPr>
          <w:rFonts w:ascii="Arial" w:hAnsi="Arial" w:cs="Arial"/>
          <w:b w:val="0"/>
          <w:caps w:val="0"/>
          <w:sz w:val="20"/>
        </w:rPr>
        <w:t>) and text-to-image generators have been used</w:t>
      </w:r>
      <w:r>
        <w:rPr>
          <w:rFonts w:ascii="Arial" w:hAnsi="Arial" w:cs="Arial"/>
          <w:b w:val="0"/>
          <w:caps w:val="0"/>
          <w:sz w:val="20"/>
        </w:rPr>
        <w:t xml:space="preserve"> </w:t>
      </w:r>
      <w:r w:rsidRPr="004E6E34">
        <w:rPr>
          <w:rFonts w:ascii="Arial" w:hAnsi="Arial" w:cs="Arial"/>
          <w:b w:val="0"/>
          <w:caps w:val="0"/>
          <w:sz w:val="20"/>
        </w:rPr>
        <w:t>during writing or</w:t>
      </w:r>
      <w:r>
        <w:rPr>
          <w:rFonts w:ascii="Arial" w:hAnsi="Arial" w:cs="Arial"/>
          <w:b w:val="0"/>
          <w:caps w:val="0"/>
          <w:sz w:val="20"/>
        </w:rPr>
        <w:t xml:space="preserve"> </w:t>
      </w:r>
      <w:r w:rsidRPr="004E6E34">
        <w:rPr>
          <w:rFonts w:ascii="Arial" w:hAnsi="Arial" w:cs="Arial"/>
          <w:b w:val="0"/>
          <w:caps w:val="0"/>
          <w:sz w:val="20"/>
        </w:rPr>
        <w:t>editing of this manuscript.</w:t>
      </w:r>
    </w:p>
    <w:p w14:paraId="78C21FF1" w14:textId="77777777" w:rsidR="0034217B" w:rsidRPr="0034217B" w:rsidRDefault="0034217B" w:rsidP="00441B6F">
      <w:pPr>
        <w:pStyle w:val="AcknHead"/>
        <w:spacing w:after="0"/>
        <w:jc w:val="both"/>
        <w:rPr>
          <w:rFonts w:ascii="Arial" w:hAnsi="Arial" w:cs="Arial"/>
          <w:b w:val="0"/>
          <w:bCs/>
          <w:sz w:val="20"/>
          <w:szCs w:val="18"/>
        </w:rPr>
      </w:pPr>
    </w:p>
    <w:p w14:paraId="31DA7766" w14:textId="77777777" w:rsidR="00371FB6" w:rsidRDefault="00371FB6" w:rsidP="00441B6F">
      <w:pPr>
        <w:pStyle w:val="ReferHead"/>
        <w:spacing w:after="0"/>
        <w:jc w:val="both"/>
        <w:rPr>
          <w:rFonts w:ascii="Arial" w:hAnsi="Arial" w:cs="Arial"/>
          <w:b w:val="0"/>
          <w:caps w:val="0"/>
          <w:sz w:val="20"/>
        </w:rPr>
      </w:pPr>
    </w:p>
    <w:p w14:paraId="6AE57B73" w14:textId="77777777" w:rsidR="002B685A" w:rsidRDefault="002B685A" w:rsidP="00441B6F">
      <w:pPr>
        <w:pStyle w:val="ReferHead"/>
        <w:spacing w:after="0"/>
        <w:jc w:val="both"/>
        <w:rPr>
          <w:rFonts w:ascii="Arial" w:hAnsi="Arial" w:cs="Arial"/>
          <w:b w:val="0"/>
          <w:caps w:val="0"/>
          <w:sz w:val="20"/>
        </w:rPr>
      </w:pPr>
    </w:p>
    <w:p w14:paraId="19EF96E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77D49E7" w14:textId="77777777" w:rsidR="00790ADA" w:rsidRPr="00FB3A86" w:rsidRDefault="00790ADA" w:rsidP="00441B6F">
      <w:pPr>
        <w:pStyle w:val="ReferHead"/>
        <w:spacing w:after="0"/>
        <w:jc w:val="both"/>
        <w:rPr>
          <w:rFonts w:ascii="Arial" w:hAnsi="Arial" w:cs="Arial"/>
        </w:rPr>
      </w:pPr>
    </w:p>
    <w:p w14:paraId="38961ED9" w14:textId="77777777" w:rsidR="00764CE0" w:rsidRDefault="00764CE0" w:rsidP="00764CE0">
      <w:pPr>
        <w:pStyle w:val="Body"/>
        <w:spacing w:after="0"/>
        <w:ind w:left="720" w:hanging="720"/>
      </w:pPr>
      <w:r w:rsidRPr="00764CE0">
        <w:t>Arias-Perez, J. and Velez-Jaramillo, J. (2022), “Ignoring the three-way interaction of digital orientation, not-invented-here syndrome and employee’s artificial intelligence awareness in digital innovation performance: a recipe for failure”, Technological Forecasting and Social Change, Vol. 174, p. 121305.</w:t>
      </w:r>
    </w:p>
    <w:p w14:paraId="30C5027F" w14:textId="77777777" w:rsidR="00764CE0" w:rsidRDefault="00764CE0" w:rsidP="00764CE0">
      <w:pPr>
        <w:pStyle w:val="Body"/>
        <w:spacing w:after="0"/>
        <w:ind w:left="720" w:hanging="720"/>
      </w:pPr>
    </w:p>
    <w:p w14:paraId="075C4171" w14:textId="77777777" w:rsidR="00764CE0" w:rsidRDefault="00764CE0" w:rsidP="00764CE0">
      <w:pPr>
        <w:pStyle w:val="Body"/>
        <w:spacing w:after="0"/>
        <w:ind w:left="720" w:hanging="720"/>
      </w:pPr>
      <w:r w:rsidRPr="00764CE0">
        <w:t xml:space="preserve">Arkhipova, D., Vaia, G. (2019). Partnering for Digital Innovation: A Competence-Based Study. In: </w:t>
      </w:r>
      <w:proofErr w:type="spellStart"/>
      <w:r w:rsidRPr="00764CE0">
        <w:t>Kotlarsky</w:t>
      </w:r>
      <w:proofErr w:type="spellEnd"/>
      <w:r w:rsidRPr="00764CE0">
        <w:t xml:space="preserve">, J., </w:t>
      </w:r>
      <w:proofErr w:type="spellStart"/>
      <w:r w:rsidRPr="00764CE0">
        <w:t>Oshri</w:t>
      </w:r>
      <w:proofErr w:type="spellEnd"/>
      <w:r w:rsidRPr="00764CE0">
        <w:t xml:space="preserve">, I., Willcocks, L. (eds) Digital Services and Platforms. Considerations for Sourcing. Global Sourcing 2018. Lecture Notes in Business Information Processing, vol 344. Springer, Cham. </w:t>
      </w:r>
      <w:hyperlink r:id="rId23" w:history="1">
        <w:r w:rsidRPr="00FA58A0">
          <w:rPr>
            <w:rStyle w:val="Hyperlink"/>
          </w:rPr>
          <w:t>https://doi.org/10.1007/978-3-030-15850-7_1</w:t>
        </w:r>
      </w:hyperlink>
      <w:r>
        <w:t xml:space="preserve"> </w:t>
      </w:r>
    </w:p>
    <w:p w14:paraId="7F221F50" w14:textId="77777777" w:rsidR="00764CE0" w:rsidRDefault="00764CE0" w:rsidP="00764CE0">
      <w:pPr>
        <w:pStyle w:val="Body"/>
        <w:spacing w:after="0"/>
        <w:ind w:left="720" w:hanging="720"/>
      </w:pPr>
    </w:p>
    <w:p w14:paraId="5A58DFC1" w14:textId="522F0043" w:rsidR="00764CE0" w:rsidRDefault="00764CE0" w:rsidP="00764CE0">
      <w:pPr>
        <w:pStyle w:val="Body"/>
        <w:spacing w:after="0"/>
        <w:ind w:left="720" w:hanging="720"/>
      </w:pPr>
      <w:r w:rsidRPr="00764CE0">
        <w:t>Al-</w:t>
      </w:r>
      <w:proofErr w:type="spellStart"/>
      <w:r w:rsidRPr="00764CE0">
        <w:t>Amawi</w:t>
      </w:r>
      <w:proofErr w:type="spellEnd"/>
      <w:r w:rsidRPr="00764CE0">
        <w:t>, L., Al-</w:t>
      </w:r>
      <w:proofErr w:type="spellStart"/>
      <w:r w:rsidRPr="00764CE0">
        <w:t>Amarneh</w:t>
      </w:r>
      <w:proofErr w:type="spellEnd"/>
      <w:r w:rsidRPr="00764CE0">
        <w:t xml:space="preserve">, A., Mustafa, J., &amp; Dahbour, S. (2023). The Impact of Virtual Banking Services Cost on Profitability: Applied Study on Jordanian Commercial Banks. WSEAS Transactions on Business and Economics, 20, 1289–1297. </w:t>
      </w:r>
      <w:hyperlink r:id="rId24" w:history="1">
        <w:r w:rsidRPr="00FA58A0">
          <w:rPr>
            <w:rStyle w:val="Hyperlink"/>
          </w:rPr>
          <w:t>https://doi.org/10.37394/23207.2023.20.115</w:t>
        </w:r>
      </w:hyperlink>
      <w:r>
        <w:t xml:space="preserve">  </w:t>
      </w:r>
    </w:p>
    <w:p w14:paraId="60EE70A4" w14:textId="77777777" w:rsidR="00764CE0" w:rsidRDefault="00764CE0" w:rsidP="00764CE0">
      <w:pPr>
        <w:pStyle w:val="Body"/>
        <w:spacing w:after="0"/>
        <w:ind w:left="720" w:hanging="720"/>
      </w:pPr>
    </w:p>
    <w:p w14:paraId="5FC27507" w14:textId="3863EAF6" w:rsidR="00764CE0" w:rsidRDefault="00764CE0" w:rsidP="00764CE0">
      <w:pPr>
        <w:pStyle w:val="Body"/>
        <w:spacing w:after="0"/>
        <w:ind w:left="720" w:hanging="720"/>
      </w:pPr>
      <w:r w:rsidRPr="00764CE0">
        <w:t>Berghaus, S., &amp; Back, A. (2016). Stages in Digital Business Transformation: Results of an Empirical Maturity Study". Tenth Mediterranean Conference on Information Systems.</w:t>
      </w:r>
    </w:p>
    <w:p w14:paraId="53A00DBA" w14:textId="77777777" w:rsidR="00764CE0" w:rsidRDefault="00764CE0" w:rsidP="00764CE0">
      <w:pPr>
        <w:pStyle w:val="Body"/>
        <w:spacing w:after="0"/>
        <w:ind w:left="720" w:hanging="720"/>
      </w:pPr>
    </w:p>
    <w:p w14:paraId="09DF0809" w14:textId="106966B0" w:rsidR="00764CE0" w:rsidRDefault="00764CE0" w:rsidP="00764CE0">
      <w:pPr>
        <w:pStyle w:val="Body"/>
        <w:spacing w:after="0"/>
        <w:ind w:left="720" w:hanging="720"/>
      </w:pPr>
      <w:proofErr w:type="spellStart"/>
      <w:r w:rsidRPr="00764CE0">
        <w:t>Berelson</w:t>
      </w:r>
      <w:proofErr w:type="spellEnd"/>
      <w:r w:rsidRPr="00764CE0">
        <w:t xml:space="preserve">, B. (1952). </w:t>
      </w:r>
      <w:r w:rsidRPr="00764CE0">
        <w:rPr>
          <w:i/>
          <w:iCs/>
        </w:rPr>
        <w:t>Content analysis in communication research</w:t>
      </w:r>
      <w:r w:rsidRPr="00764CE0">
        <w:t>. New York: Free Press.</w:t>
      </w:r>
    </w:p>
    <w:p w14:paraId="59A4BFE4" w14:textId="77777777" w:rsidR="00764CE0" w:rsidRDefault="00764CE0" w:rsidP="00764CE0">
      <w:pPr>
        <w:pStyle w:val="Body"/>
        <w:spacing w:after="0"/>
        <w:ind w:left="720" w:hanging="720"/>
      </w:pPr>
    </w:p>
    <w:p w14:paraId="4F8445FE" w14:textId="6DB82F0B" w:rsidR="00764CE0" w:rsidRDefault="00764CE0" w:rsidP="00764CE0">
      <w:pPr>
        <w:pStyle w:val="Body"/>
        <w:spacing w:after="0"/>
        <w:ind w:left="720" w:hanging="720"/>
      </w:pPr>
      <w:proofErr w:type="spellStart"/>
      <w:r w:rsidRPr="00764CE0">
        <w:t>Dalenogare</w:t>
      </w:r>
      <w:proofErr w:type="spellEnd"/>
      <w:r w:rsidRPr="00764CE0">
        <w:t>, L.S., Benitez, G.B., Ayala, N.F. and Frank, A.G. (2018), “The expected contribution of industry 4.0 technologies for industrial performance”, International Journal of Production Economics, Vol. 204, pp. 383-394.</w:t>
      </w:r>
    </w:p>
    <w:p w14:paraId="49563A08" w14:textId="77777777" w:rsidR="00764CE0" w:rsidRDefault="00764CE0" w:rsidP="00764CE0">
      <w:pPr>
        <w:pStyle w:val="Body"/>
        <w:spacing w:after="0"/>
        <w:ind w:left="720" w:hanging="720"/>
      </w:pPr>
    </w:p>
    <w:p w14:paraId="712DAC1C" w14:textId="77777777" w:rsidR="00764CE0" w:rsidRDefault="00764CE0" w:rsidP="00764CE0">
      <w:pPr>
        <w:pStyle w:val="Body"/>
        <w:spacing w:after="0"/>
        <w:ind w:left="720" w:hanging="720"/>
      </w:pPr>
      <w:proofErr w:type="spellStart"/>
      <w:r w:rsidRPr="00764CE0">
        <w:t>Dattee</w:t>
      </w:r>
      <w:proofErr w:type="spellEnd"/>
      <w:r w:rsidRPr="00764CE0">
        <w:t>, B., Alexy, O. and Autio, E. (2018), “Maneuvering in poor visibility: how firms play the ecosystem game when uncertainty is high”, Academy of Management Journal, Vol. 61 No. 2, pp. 466-498.</w:t>
      </w:r>
    </w:p>
    <w:p w14:paraId="3A969CFC" w14:textId="77777777" w:rsidR="00764CE0" w:rsidRDefault="00764CE0" w:rsidP="00764CE0">
      <w:pPr>
        <w:pStyle w:val="Body"/>
        <w:spacing w:after="0"/>
        <w:ind w:left="720" w:hanging="720"/>
      </w:pPr>
    </w:p>
    <w:p w14:paraId="64D4E51B" w14:textId="7D5B0469" w:rsidR="00764CE0" w:rsidRDefault="00764CE0" w:rsidP="00764CE0">
      <w:pPr>
        <w:pStyle w:val="Body"/>
        <w:spacing w:after="0"/>
        <w:ind w:left="720" w:hanging="720"/>
      </w:pPr>
      <w:r w:rsidRPr="00764CE0">
        <w:t xml:space="preserve">Ebert, C., &amp; </w:t>
      </w:r>
      <w:proofErr w:type="gramStart"/>
      <w:r w:rsidRPr="00764CE0">
        <w:t>Duarte,,</w:t>
      </w:r>
      <w:proofErr w:type="gramEnd"/>
      <w:r w:rsidRPr="00764CE0">
        <w:t xml:space="preserve"> C. H. (2016). Requirements Engineering for the Digital Transformation: An Industry </w:t>
      </w:r>
      <w:proofErr w:type="gramStart"/>
      <w:r w:rsidRPr="00764CE0">
        <w:t>Panel..</w:t>
      </w:r>
      <w:proofErr w:type="gramEnd"/>
      <w:r w:rsidRPr="00764CE0">
        <w:t xml:space="preserve"> 24th IEEE International Requirements Engineering Conference.</w:t>
      </w:r>
    </w:p>
    <w:p w14:paraId="496D04DF" w14:textId="77777777" w:rsidR="00764CE0" w:rsidRDefault="00764CE0" w:rsidP="00764CE0">
      <w:pPr>
        <w:pStyle w:val="Body"/>
        <w:spacing w:after="0"/>
        <w:ind w:left="720" w:hanging="720"/>
      </w:pPr>
    </w:p>
    <w:p w14:paraId="1245340B" w14:textId="77777777" w:rsidR="00764CE0" w:rsidRDefault="00764CE0" w:rsidP="00764CE0">
      <w:pPr>
        <w:pStyle w:val="Body"/>
        <w:spacing w:after="0"/>
        <w:ind w:left="720" w:hanging="720"/>
      </w:pPr>
      <w:r w:rsidRPr="00764CE0">
        <w:t xml:space="preserve">Frank, A.G., </w:t>
      </w:r>
      <w:proofErr w:type="spellStart"/>
      <w:r w:rsidRPr="00764CE0">
        <w:t>Dalenogare</w:t>
      </w:r>
      <w:proofErr w:type="spellEnd"/>
      <w:r w:rsidRPr="00764CE0">
        <w:t>, L.S. and Ayala, N.F. (2019), “Industry 4.0 technologies: implementation patterns in manufacturing companies”, International Journal of Production Economics, Vol. 210, pp. 15-26.</w:t>
      </w:r>
    </w:p>
    <w:p w14:paraId="230A4E6E" w14:textId="77777777" w:rsidR="00764CE0" w:rsidRDefault="00764CE0" w:rsidP="00764CE0">
      <w:pPr>
        <w:pStyle w:val="Body"/>
        <w:spacing w:after="0"/>
        <w:ind w:left="720" w:hanging="720"/>
      </w:pPr>
    </w:p>
    <w:p w14:paraId="2C4AD453" w14:textId="5F0D696A" w:rsidR="00764CE0" w:rsidRDefault="00764CE0" w:rsidP="00764CE0">
      <w:pPr>
        <w:pStyle w:val="Body"/>
        <w:spacing w:after="0"/>
        <w:ind w:left="720" w:hanging="720"/>
      </w:pPr>
      <w:r w:rsidRPr="00764CE0">
        <w:t xml:space="preserve">Fors, A., &amp; </w:t>
      </w:r>
      <w:proofErr w:type="spellStart"/>
      <w:r w:rsidRPr="00764CE0">
        <w:t>Stolterman</w:t>
      </w:r>
      <w:proofErr w:type="spellEnd"/>
      <w:r w:rsidRPr="00764CE0">
        <w:t xml:space="preserve">, E. (2004). </w:t>
      </w:r>
      <w:r w:rsidRPr="00764CE0">
        <w:rPr>
          <w:i/>
          <w:iCs/>
        </w:rPr>
        <w:t>Information technology and the good life</w:t>
      </w:r>
      <w:r w:rsidRPr="00764CE0">
        <w:t xml:space="preserve">. In B. Kaplan, D. P. Truex, D. Wastell, A. T. Wood-Harper, &amp; J. I. DeGross (Eds.), </w:t>
      </w:r>
      <w:r w:rsidRPr="00764CE0">
        <w:rPr>
          <w:i/>
          <w:iCs/>
        </w:rPr>
        <w:t>Information Systems Research: Relevant Theory and Informed Practice</w:t>
      </w:r>
      <w:r w:rsidRPr="00764CE0">
        <w:t xml:space="preserve"> (pp. 687–692). Boston, MA: Springer. </w:t>
      </w:r>
      <w:hyperlink r:id="rId25" w:history="1">
        <w:r w:rsidRPr="00FA58A0">
          <w:rPr>
            <w:rStyle w:val="Hyperlink"/>
          </w:rPr>
          <w:t>https://doi.org/10.1007/1-4020-8095-6_41</w:t>
        </w:r>
      </w:hyperlink>
    </w:p>
    <w:p w14:paraId="39AF7129" w14:textId="77777777" w:rsidR="00764CE0" w:rsidRDefault="00764CE0" w:rsidP="00764CE0">
      <w:pPr>
        <w:pStyle w:val="Body"/>
        <w:spacing w:after="0"/>
        <w:ind w:left="720" w:hanging="720"/>
      </w:pPr>
    </w:p>
    <w:p w14:paraId="2F97A780" w14:textId="77777777" w:rsidR="00486CD8" w:rsidRDefault="00486CD8" w:rsidP="00486CD8">
      <w:pPr>
        <w:pStyle w:val="Body"/>
        <w:spacing w:after="0"/>
        <w:ind w:left="720" w:hanging="720"/>
      </w:pPr>
      <w:r w:rsidRPr="00486CD8">
        <w:t xml:space="preserve">Gill, M., &amp; Van </w:t>
      </w:r>
      <w:proofErr w:type="spellStart"/>
      <w:r w:rsidRPr="00486CD8">
        <w:t>boskirk</w:t>
      </w:r>
      <w:proofErr w:type="spellEnd"/>
      <w:r w:rsidRPr="00486CD8">
        <w:t>, S. (2016). Forrester's Digital Maturity Model 4.0. Cambridge, Massachusetts.</w:t>
      </w:r>
    </w:p>
    <w:p w14:paraId="2CE4EEAE" w14:textId="77777777" w:rsidR="00486CD8" w:rsidRPr="00486CD8" w:rsidRDefault="00486CD8" w:rsidP="00486CD8">
      <w:pPr>
        <w:pStyle w:val="Body"/>
        <w:spacing w:after="0"/>
        <w:ind w:left="720" w:hanging="720"/>
      </w:pPr>
    </w:p>
    <w:p w14:paraId="52E49C4F" w14:textId="77777777" w:rsidR="00486CD8" w:rsidRDefault="00486CD8" w:rsidP="00486CD8">
      <w:pPr>
        <w:pStyle w:val="Body"/>
        <w:spacing w:after="0"/>
        <w:ind w:left="720" w:hanging="720"/>
      </w:pPr>
      <w:r w:rsidRPr="00486CD8">
        <w:t xml:space="preserve">Gurumurthy, R., </w:t>
      </w:r>
      <w:proofErr w:type="spellStart"/>
      <w:r w:rsidRPr="00486CD8">
        <w:t>Schatsky</w:t>
      </w:r>
      <w:proofErr w:type="spellEnd"/>
      <w:r w:rsidRPr="00486CD8">
        <w:t>, D. and Camhi, J. (2020), Uncovering the Connection Between Digital Maturity and Financial Performance, Deloitte Insights, p. 23.</w:t>
      </w:r>
    </w:p>
    <w:p w14:paraId="2765EC18" w14:textId="77777777" w:rsidR="00486CD8" w:rsidRDefault="00486CD8" w:rsidP="00486CD8">
      <w:pPr>
        <w:pStyle w:val="Body"/>
        <w:spacing w:after="0"/>
        <w:ind w:left="720" w:hanging="720"/>
      </w:pPr>
    </w:p>
    <w:p w14:paraId="4B76CA8A" w14:textId="488DD32C" w:rsidR="00486CD8" w:rsidRDefault="00486CD8" w:rsidP="00486CD8">
      <w:pPr>
        <w:pStyle w:val="Body"/>
        <w:spacing w:after="0"/>
        <w:ind w:left="720" w:hanging="720"/>
      </w:pPr>
      <w:r w:rsidRPr="00486CD8">
        <w:t xml:space="preserve">Gökalp, E., &amp; Martinez, V. (2021). Digital transformation capability maturity model enabling the assessment of industrial manufacturers. </w:t>
      </w:r>
      <w:r w:rsidRPr="00486CD8">
        <w:rPr>
          <w:i/>
          <w:iCs/>
        </w:rPr>
        <w:t>Computers in Industry</w:t>
      </w:r>
      <w:r w:rsidRPr="00486CD8">
        <w:t xml:space="preserve">, 132, 103522. </w:t>
      </w:r>
      <w:hyperlink r:id="rId26" w:tgtFrame="_new" w:history="1">
        <w:r w:rsidRPr="00486CD8">
          <w:rPr>
            <w:rStyle w:val="Hyperlink"/>
          </w:rPr>
          <w:t>https://doi.org/10.1016/j.compind.2021.103522</w:t>
        </w:r>
      </w:hyperlink>
    </w:p>
    <w:p w14:paraId="77CB811D" w14:textId="77777777" w:rsidR="00486CD8" w:rsidRDefault="00486CD8" w:rsidP="00486CD8">
      <w:pPr>
        <w:pStyle w:val="Body"/>
        <w:spacing w:after="0"/>
        <w:ind w:left="720" w:hanging="720"/>
      </w:pPr>
    </w:p>
    <w:p w14:paraId="444720E4" w14:textId="77777777" w:rsidR="00486CD8" w:rsidRPr="00486CD8" w:rsidRDefault="00486CD8" w:rsidP="00486CD8">
      <w:pPr>
        <w:pStyle w:val="Body"/>
        <w:spacing w:after="0"/>
        <w:ind w:left="720" w:hanging="720"/>
      </w:pPr>
      <w:r w:rsidRPr="00486CD8">
        <w:t xml:space="preserve">Hess, T., Matt, C., </w:t>
      </w:r>
      <w:proofErr w:type="spellStart"/>
      <w:r w:rsidRPr="00486CD8">
        <w:t>Benlian</w:t>
      </w:r>
      <w:proofErr w:type="spellEnd"/>
      <w:r w:rsidRPr="00486CD8">
        <w:t xml:space="preserve">, A. and </w:t>
      </w:r>
      <w:proofErr w:type="spellStart"/>
      <w:r w:rsidRPr="00486CD8">
        <w:t>Wiesb€ock</w:t>
      </w:r>
      <w:proofErr w:type="spellEnd"/>
      <w:r w:rsidRPr="00486CD8">
        <w:t>, F. (2016), “Options for formulating a digital transformation strategy”, MIS Quarterly Executive, Vol. 15 No. 2, pp. 123-139.</w:t>
      </w:r>
    </w:p>
    <w:p w14:paraId="659CD058" w14:textId="77777777" w:rsidR="00486CD8" w:rsidRDefault="00486CD8" w:rsidP="00486CD8">
      <w:pPr>
        <w:pStyle w:val="Body"/>
        <w:spacing w:after="0"/>
        <w:ind w:left="720" w:hanging="720"/>
      </w:pPr>
    </w:p>
    <w:p w14:paraId="6B8EC27C" w14:textId="1DC4D3F1" w:rsidR="00486CD8" w:rsidRDefault="00BB246D" w:rsidP="00BB246D">
      <w:pPr>
        <w:pStyle w:val="Body"/>
        <w:spacing w:after="0"/>
        <w:ind w:left="720" w:hanging="720"/>
      </w:pPr>
      <w:proofErr w:type="spellStart"/>
      <w:r w:rsidRPr="00BB246D">
        <w:t>Jikrillah</w:t>
      </w:r>
      <w:proofErr w:type="spellEnd"/>
      <w:r w:rsidRPr="00BB246D">
        <w:t>, S., &amp; Fadah, I. (2022). Financial Performance of Indonesia Banking: The Impact of Digital Banking. Proceedings of the 3rd International Conference of Islamic Finance and Business, ICIFEB 2022, 19-20 July 2022, Jakarta, Indonesia, 281. European Alliance for Innovation.</w:t>
      </w:r>
    </w:p>
    <w:p w14:paraId="3C7CA61D" w14:textId="77777777" w:rsidR="00BB246D" w:rsidRDefault="00BB246D" w:rsidP="00BB246D">
      <w:pPr>
        <w:pStyle w:val="Body"/>
        <w:spacing w:after="0"/>
        <w:ind w:left="720" w:hanging="720"/>
      </w:pPr>
    </w:p>
    <w:p w14:paraId="72FD2DE7" w14:textId="77777777" w:rsidR="00BB246D" w:rsidRDefault="00BB246D" w:rsidP="00BB246D">
      <w:pPr>
        <w:pStyle w:val="Body"/>
        <w:spacing w:after="0"/>
        <w:ind w:left="720" w:hanging="720"/>
      </w:pPr>
      <w:r w:rsidRPr="00BB246D">
        <w:t>Kane, G.C., Palmer, D., Nguyen-Phillips, A., Kiron, D. and Buckley, N. (2017), “Achieving digital maturity”, MIT Sloan Management Review, Vol. 59 No. 1, pp. 1-29.</w:t>
      </w:r>
    </w:p>
    <w:p w14:paraId="00384A59" w14:textId="77777777" w:rsidR="00BB246D" w:rsidRDefault="00BB246D" w:rsidP="00BB246D">
      <w:pPr>
        <w:pStyle w:val="Body"/>
        <w:spacing w:after="0"/>
        <w:ind w:left="720" w:hanging="720"/>
      </w:pPr>
    </w:p>
    <w:p w14:paraId="5296AC43" w14:textId="73E059D3" w:rsidR="00BB246D" w:rsidRDefault="00BB246D" w:rsidP="00BB246D">
      <w:pPr>
        <w:pStyle w:val="Body"/>
        <w:spacing w:after="0"/>
        <w:ind w:left="720" w:hanging="720"/>
      </w:pPr>
      <w:r w:rsidRPr="00BB246D">
        <w:t>Kane, G.C., Palmer, D., Phillips, A.N., Kiron, D. and Buckley, N. (2015), “Strategy, not technology, drives digital transformation”, MIT Sloan Management Review and Deloitte University Press, Vol. 14, pp. 1-25.</w:t>
      </w:r>
    </w:p>
    <w:p w14:paraId="00184C1D" w14:textId="77777777" w:rsidR="00BB246D" w:rsidRDefault="00BB246D" w:rsidP="00BB246D">
      <w:pPr>
        <w:pStyle w:val="Body"/>
        <w:spacing w:after="0"/>
        <w:ind w:left="720" w:hanging="720"/>
      </w:pPr>
    </w:p>
    <w:p w14:paraId="5DA88DCD" w14:textId="7B1AE605" w:rsidR="00BB246D" w:rsidRDefault="00BB246D" w:rsidP="00BB246D">
      <w:pPr>
        <w:pStyle w:val="Body"/>
        <w:spacing w:after="0"/>
        <w:ind w:left="720" w:hanging="720"/>
      </w:pPr>
      <w:r w:rsidRPr="00BB246D">
        <w:t xml:space="preserve">Koh, L., </w:t>
      </w:r>
      <w:proofErr w:type="spellStart"/>
      <w:r w:rsidRPr="00BB246D">
        <w:t>Orzes</w:t>
      </w:r>
      <w:proofErr w:type="spellEnd"/>
      <w:r w:rsidRPr="00BB246D">
        <w:t>, G. and Jia, F.J. (2019), “The fourth industrial revolution (Industry 4.0): technologies disruption on operations and supply chain management”, International Journal of Operations and Production Management, Vol. 39 Nos 6/7/8, pp. 817-828.</w:t>
      </w:r>
    </w:p>
    <w:p w14:paraId="6664ECE5" w14:textId="77777777" w:rsidR="00BB246D" w:rsidRDefault="00BB246D" w:rsidP="00BB246D">
      <w:pPr>
        <w:pStyle w:val="Body"/>
        <w:spacing w:after="0"/>
        <w:ind w:left="720" w:hanging="720"/>
      </w:pPr>
    </w:p>
    <w:p w14:paraId="09128103" w14:textId="77777777" w:rsidR="00BB246D" w:rsidRDefault="00BB246D" w:rsidP="00BB246D">
      <w:pPr>
        <w:pStyle w:val="Body"/>
        <w:spacing w:after="0"/>
        <w:ind w:left="720" w:hanging="720"/>
      </w:pPr>
      <w:r w:rsidRPr="00BB246D">
        <w:t xml:space="preserve">Kindermann, B., Beutel, S., de </w:t>
      </w:r>
      <w:proofErr w:type="spellStart"/>
      <w:r w:rsidRPr="00BB246D">
        <w:t>Lomana</w:t>
      </w:r>
      <w:proofErr w:type="spellEnd"/>
      <w:r w:rsidRPr="00BB246D">
        <w:t>, G.G., Strese, S., Bendig, D. and Brettel, M. (2021), “Digital orientation: conceptualization and operationalization of a new strategic orientation”, European Management Journal, Vol. 39 No. 5, pp. 645-657.</w:t>
      </w:r>
    </w:p>
    <w:p w14:paraId="71512086" w14:textId="77777777" w:rsidR="00BB246D" w:rsidRDefault="00BB246D" w:rsidP="00BB246D">
      <w:pPr>
        <w:pStyle w:val="Body"/>
        <w:spacing w:after="0"/>
        <w:ind w:left="720" w:hanging="720"/>
      </w:pPr>
    </w:p>
    <w:p w14:paraId="3DE485CC" w14:textId="3AE7866C" w:rsidR="00BB246D" w:rsidRDefault="00BB246D" w:rsidP="00BB246D">
      <w:pPr>
        <w:pStyle w:val="Body"/>
        <w:spacing w:after="0"/>
        <w:ind w:left="720" w:hanging="720"/>
      </w:pPr>
      <w:r w:rsidRPr="00BB246D">
        <w:t>Khin, S. and Ho, T.C. (2019), “Digital technology, digital capability and organizational performance”, International Journal of Innovation Science, Vol. 11 No. 2, pp. 177-195.</w:t>
      </w:r>
    </w:p>
    <w:p w14:paraId="08099B15" w14:textId="6FDC01A8" w:rsidR="00BB246D" w:rsidRDefault="00BB246D" w:rsidP="00BB246D">
      <w:pPr>
        <w:pStyle w:val="Body"/>
        <w:spacing w:after="0"/>
        <w:ind w:left="720" w:hanging="720"/>
      </w:pPr>
      <w:proofErr w:type="spellStart"/>
      <w:r w:rsidRPr="00BB246D">
        <w:t>Kaddumi</w:t>
      </w:r>
      <w:proofErr w:type="spellEnd"/>
      <w:r w:rsidRPr="00BB246D">
        <w:t xml:space="preserve">, T. A., Baker, H., Nassar, M. D., &amp; A-Kilani, Q. (2023). Does Financial Technology Adoption Influence Bank’s Financial Performance: The Case of Jordan. </w:t>
      </w:r>
      <w:r w:rsidRPr="00BB246D">
        <w:rPr>
          <w:i/>
          <w:iCs/>
        </w:rPr>
        <w:t>Journal of Risk and Financial Management</w:t>
      </w:r>
      <w:r w:rsidRPr="00BB246D">
        <w:t xml:space="preserve">, 16(9), 413. </w:t>
      </w:r>
      <w:hyperlink r:id="rId27" w:tgtFrame="_new" w:history="1">
        <w:r w:rsidRPr="00BB246D">
          <w:rPr>
            <w:rStyle w:val="Hyperlink"/>
          </w:rPr>
          <w:t>https://doi.org/10.3390/jrfm16090413</w:t>
        </w:r>
      </w:hyperlink>
    </w:p>
    <w:p w14:paraId="3E32FEC3" w14:textId="77777777" w:rsidR="00BB246D" w:rsidRDefault="00BB246D" w:rsidP="00BB246D">
      <w:pPr>
        <w:pStyle w:val="Body"/>
        <w:spacing w:after="0"/>
        <w:ind w:left="720" w:hanging="720"/>
      </w:pPr>
    </w:p>
    <w:p w14:paraId="0964A217" w14:textId="40887D4B" w:rsidR="00BB246D" w:rsidRDefault="008C5AD4" w:rsidP="008C5AD4">
      <w:pPr>
        <w:pStyle w:val="Body"/>
        <w:spacing w:after="0"/>
        <w:ind w:left="720" w:hanging="720"/>
      </w:pPr>
      <w:proofErr w:type="spellStart"/>
      <w:r w:rsidRPr="008C5AD4">
        <w:t>Lanzolla</w:t>
      </w:r>
      <w:proofErr w:type="spellEnd"/>
      <w:r w:rsidRPr="008C5AD4">
        <w:t>, G., Lorenz, A., Miron-Spektor, E., Schilling, M. Solinas, G. and Tucci, C.L. (2018), “Digital transformation: what is new if anything?”, Academy of Management Discoveries, Vol. 4 No. 3, pp. 378-387.</w:t>
      </w:r>
    </w:p>
    <w:p w14:paraId="5A59EDB4" w14:textId="77777777" w:rsidR="008C5AD4" w:rsidRDefault="008C5AD4" w:rsidP="008C5AD4">
      <w:pPr>
        <w:pStyle w:val="Body"/>
        <w:spacing w:after="0"/>
        <w:ind w:left="720" w:hanging="720"/>
      </w:pPr>
    </w:p>
    <w:p w14:paraId="66533039" w14:textId="6E7E0BE7" w:rsidR="008C5AD4" w:rsidRDefault="008C5AD4" w:rsidP="008C5AD4">
      <w:pPr>
        <w:pStyle w:val="Body"/>
        <w:spacing w:after="0"/>
        <w:ind w:left="720" w:hanging="720"/>
      </w:pPr>
      <w:r w:rsidRPr="008C5AD4">
        <w:t>Libert, B., Beck, M. and Wind, Y. (2016), “Questions to ask before your next digital transformation”, Harvard Business Review, Vol. 60 No. 12, pp. 11-13.</w:t>
      </w:r>
    </w:p>
    <w:p w14:paraId="255E4ED9" w14:textId="77777777" w:rsidR="008C5AD4" w:rsidRDefault="008C5AD4" w:rsidP="008C5AD4">
      <w:pPr>
        <w:pStyle w:val="Body"/>
        <w:spacing w:after="0"/>
        <w:ind w:left="720" w:hanging="720"/>
      </w:pPr>
    </w:p>
    <w:p w14:paraId="3B1B838B" w14:textId="6620942D" w:rsidR="008C5AD4" w:rsidRDefault="008C5AD4" w:rsidP="008C5AD4">
      <w:pPr>
        <w:pStyle w:val="Body"/>
        <w:spacing w:after="0"/>
        <w:ind w:left="720" w:hanging="720"/>
      </w:pPr>
      <w:r w:rsidRPr="008C5AD4">
        <w:t>Pereira, C. S., Natércia, D., David, F., Maria, J. F., &amp; Fernando, M. (2020). An Educational Approach for Present and Future of Digital Transformation in Portuguese Organizations. Applied Sciences 10, no. 3: 757.</w:t>
      </w:r>
    </w:p>
    <w:p w14:paraId="713C094A" w14:textId="77777777" w:rsidR="008C5AD4" w:rsidRDefault="008C5AD4" w:rsidP="008C5AD4">
      <w:pPr>
        <w:pStyle w:val="Body"/>
        <w:spacing w:after="0"/>
        <w:ind w:left="720" w:hanging="720"/>
      </w:pPr>
    </w:p>
    <w:p w14:paraId="4A53F11F" w14:textId="558C19BA" w:rsidR="008C5AD4" w:rsidRDefault="008C5AD4" w:rsidP="008C5AD4">
      <w:pPr>
        <w:pStyle w:val="Body"/>
        <w:spacing w:after="0"/>
        <w:ind w:left="720" w:hanging="720"/>
      </w:pPr>
      <w:r w:rsidRPr="008C5AD4">
        <w:t xml:space="preserve">Matt, C., Hess, T. and </w:t>
      </w:r>
      <w:proofErr w:type="spellStart"/>
      <w:r w:rsidRPr="008C5AD4">
        <w:t>Benlian</w:t>
      </w:r>
      <w:proofErr w:type="spellEnd"/>
      <w:r w:rsidRPr="008C5AD4">
        <w:t>, A. (2015), “Digital transformation strategies”, Business and Information Systems Engineering, Vol. 57 No. 5, pp. 339-343.</w:t>
      </w:r>
    </w:p>
    <w:p w14:paraId="4C618B5E" w14:textId="77777777" w:rsidR="008C5AD4" w:rsidRDefault="008C5AD4" w:rsidP="008C5AD4">
      <w:pPr>
        <w:pStyle w:val="Body"/>
        <w:spacing w:after="0"/>
        <w:ind w:left="720" w:hanging="720"/>
      </w:pPr>
    </w:p>
    <w:p w14:paraId="7C1AC8F6" w14:textId="77777777" w:rsidR="008C5AD4" w:rsidRDefault="008C5AD4" w:rsidP="008C5AD4">
      <w:pPr>
        <w:pStyle w:val="Body"/>
        <w:spacing w:after="0"/>
        <w:ind w:left="720" w:hanging="720"/>
      </w:pPr>
      <w:r w:rsidRPr="008C5AD4">
        <w:t xml:space="preserve">Martinez, V., Zhao, M., </w:t>
      </w:r>
      <w:proofErr w:type="spellStart"/>
      <w:r w:rsidRPr="008C5AD4">
        <w:t>Blujdea</w:t>
      </w:r>
      <w:proofErr w:type="spellEnd"/>
      <w:r w:rsidRPr="008C5AD4">
        <w:t>, C., Han, X., Neely, A. and Albores, P. (2019), “Blockchain-driven customer order management”, International Journal of Operations and Production Management, Vol. 39 Nos 6/7/8, pp. 993-1022.</w:t>
      </w:r>
    </w:p>
    <w:p w14:paraId="7189405F" w14:textId="77777777" w:rsidR="008C5AD4" w:rsidRDefault="008C5AD4" w:rsidP="008C5AD4">
      <w:pPr>
        <w:pStyle w:val="Body"/>
        <w:spacing w:after="0"/>
        <w:ind w:left="720" w:hanging="720"/>
      </w:pPr>
    </w:p>
    <w:p w14:paraId="38E27E15" w14:textId="16CB56F6" w:rsidR="008C5AD4" w:rsidRDefault="008C5AD4" w:rsidP="008C5AD4">
      <w:pPr>
        <w:pStyle w:val="Body"/>
        <w:spacing w:after="0"/>
        <w:ind w:left="720" w:hanging="720"/>
      </w:pPr>
      <w:r w:rsidRPr="008C5AD4">
        <w:t xml:space="preserve">Nasiri, M., </w:t>
      </w:r>
      <w:proofErr w:type="spellStart"/>
      <w:r w:rsidRPr="008C5AD4">
        <w:t>Saunila</w:t>
      </w:r>
      <w:proofErr w:type="spellEnd"/>
      <w:r w:rsidRPr="008C5AD4">
        <w:t>, M. and Ukko, J. (2022), "Digital orientation, digital maturity, and digital intensity: determinants of financial success in digital transformation settings", International Journal of Operations &amp; Production Management, Vol. 42 No. 13, pp. 274-298.</w:t>
      </w:r>
    </w:p>
    <w:p w14:paraId="1C2ECC5D" w14:textId="77777777" w:rsidR="008C5AD4" w:rsidRDefault="008C5AD4" w:rsidP="008C5AD4">
      <w:pPr>
        <w:pStyle w:val="Body"/>
        <w:spacing w:after="0"/>
        <w:ind w:left="720" w:hanging="720"/>
      </w:pPr>
    </w:p>
    <w:p w14:paraId="20994B5C" w14:textId="0097147B" w:rsidR="008C5AD4" w:rsidRDefault="008C5AD4" w:rsidP="008C5AD4">
      <w:pPr>
        <w:pStyle w:val="Body"/>
        <w:spacing w:after="0"/>
        <w:ind w:left="720" w:hanging="720"/>
      </w:pPr>
      <w:r w:rsidRPr="008C5AD4">
        <w:t>Nambisan, S., Lyytinen, K., Majchrzak, A. and Song, M. (2017), “Digital innovation management: reinventing innovation management research in a digital world”, MIS Quarterly, Vol. 41 No. 1, pp. 223-238.</w:t>
      </w:r>
    </w:p>
    <w:p w14:paraId="6347B75A" w14:textId="77777777" w:rsidR="008C5AD4" w:rsidRDefault="008C5AD4" w:rsidP="008C5AD4">
      <w:pPr>
        <w:pStyle w:val="Body"/>
        <w:spacing w:after="0"/>
        <w:ind w:left="720" w:hanging="720"/>
      </w:pPr>
    </w:p>
    <w:p w14:paraId="5B98FC3F" w14:textId="37195CED" w:rsidR="008C5AD4" w:rsidRPr="008C5AD4" w:rsidRDefault="008C5AD4" w:rsidP="008C5AD4">
      <w:pPr>
        <w:pStyle w:val="Body"/>
        <w:spacing w:after="0"/>
        <w:ind w:left="720" w:hanging="720"/>
      </w:pPr>
      <w:r w:rsidRPr="008C5AD4">
        <w:t xml:space="preserve">Naeem, M., </w:t>
      </w:r>
      <w:proofErr w:type="spellStart"/>
      <w:r w:rsidRPr="008C5AD4">
        <w:t>Ozuem</w:t>
      </w:r>
      <w:proofErr w:type="spellEnd"/>
      <w:r w:rsidRPr="008C5AD4">
        <w:t>, W., Howell, K., &amp; Ranfagni, S. (2023). A step-by-step process of thematic analysis to develop a conceptual model in qualitative research. International Journal of Qualitative Methods, 22, 1–18. https://doi.org/10.1177/16094069231205789.</w:t>
      </w:r>
    </w:p>
    <w:p w14:paraId="31DB4111" w14:textId="77777777" w:rsidR="008C5AD4" w:rsidRPr="00BB246D" w:rsidRDefault="008C5AD4" w:rsidP="008C5AD4">
      <w:pPr>
        <w:pStyle w:val="Body"/>
        <w:spacing w:after="0"/>
        <w:ind w:left="720" w:hanging="720"/>
      </w:pPr>
    </w:p>
    <w:p w14:paraId="3282A20F" w14:textId="42D72ABF" w:rsidR="00BB246D" w:rsidRDefault="008C5AD4" w:rsidP="008C5AD4">
      <w:pPr>
        <w:pStyle w:val="Body"/>
        <w:spacing w:after="0"/>
        <w:ind w:left="720" w:hanging="720"/>
      </w:pPr>
      <w:r w:rsidRPr="008C5AD4">
        <w:t xml:space="preserve">Parviainen, P., </w:t>
      </w:r>
      <w:proofErr w:type="spellStart"/>
      <w:r w:rsidRPr="008C5AD4">
        <w:t>Tihinen</w:t>
      </w:r>
      <w:proofErr w:type="spellEnd"/>
      <w:r w:rsidRPr="008C5AD4">
        <w:t xml:space="preserve">, M., Kääriäinen, J., &amp; </w:t>
      </w:r>
      <w:proofErr w:type="spellStart"/>
      <w:r w:rsidRPr="008C5AD4">
        <w:t>Teppola</w:t>
      </w:r>
      <w:proofErr w:type="spellEnd"/>
      <w:r w:rsidRPr="008C5AD4">
        <w:t>, S. (2017). Tackling the digitalization challenge: how to benefit from digitalization in practice. International Journal of Information Systems and Project Management, 5(1), 63-77.</w:t>
      </w:r>
    </w:p>
    <w:p w14:paraId="08AE3493" w14:textId="77777777" w:rsidR="008C5AD4" w:rsidRDefault="008C5AD4" w:rsidP="008C5AD4">
      <w:pPr>
        <w:pStyle w:val="Body"/>
        <w:spacing w:after="0"/>
        <w:ind w:left="720" w:hanging="720"/>
      </w:pPr>
    </w:p>
    <w:p w14:paraId="693792BA" w14:textId="34B2A49C" w:rsidR="008C5AD4" w:rsidRPr="00BB246D" w:rsidRDefault="008C5AD4" w:rsidP="008C5AD4">
      <w:pPr>
        <w:pStyle w:val="Body"/>
        <w:spacing w:after="0"/>
        <w:ind w:left="720" w:hanging="720"/>
      </w:pPr>
      <w:r w:rsidRPr="008C5AD4">
        <w:t xml:space="preserve">Patel, K., &amp; McCarthy, M. (2000). Digital transformation: the essentials of e-business leadership. </w:t>
      </w:r>
      <w:proofErr w:type="spellStart"/>
      <w:r w:rsidRPr="008C5AD4">
        <w:t>NewYork</w:t>
      </w:r>
      <w:proofErr w:type="spellEnd"/>
      <w:r w:rsidRPr="008C5AD4">
        <w:t>: KPMG/McGraw-Hill.</w:t>
      </w:r>
    </w:p>
    <w:p w14:paraId="58F28543" w14:textId="77777777" w:rsidR="00BB246D" w:rsidRPr="00486CD8" w:rsidRDefault="00BB246D" w:rsidP="00BB246D">
      <w:pPr>
        <w:pStyle w:val="Body"/>
        <w:spacing w:after="0"/>
        <w:ind w:left="720" w:hanging="720"/>
      </w:pPr>
    </w:p>
    <w:p w14:paraId="542A8ED2" w14:textId="242D360F" w:rsidR="00764CE0" w:rsidRPr="00764CE0" w:rsidRDefault="000746A2" w:rsidP="00764CE0">
      <w:pPr>
        <w:pStyle w:val="Body"/>
        <w:spacing w:after="0"/>
        <w:ind w:left="720" w:hanging="720"/>
      </w:pPr>
      <w:r w:rsidRPr="000746A2">
        <w:t xml:space="preserve">Porter, M.E. and </w:t>
      </w:r>
      <w:proofErr w:type="spellStart"/>
      <w:r w:rsidRPr="000746A2">
        <w:t>Heppelmann</w:t>
      </w:r>
      <w:proofErr w:type="spellEnd"/>
      <w:r w:rsidRPr="000746A2">
        <w:t>, J.E. (2014), “How smart, connected products are transforming competition”, Harvard Business Review, Vol. 92, pp. 11-64.</w:t>
      </w:r>
    </w:p>
    <w:p w14:paraId="2493605F" w14:textId="77777777" w:rsidR="00764CE0" w:rsidRDefault="00764CE0" w:rsidP="00764CE0">
      <w:pPr>
        <w:pStyle w:val="Body"/>
        <w:spacing w:after="0"/>
        <w:ind w:left="720" w:hanging="720"/>
      </w:pPr>
    </w:p>
    <w:p w14:paraId="091C6174" w14:textId="2846ED96" w:rsidR="00764CE0" w:rsidRPr="00764CE0" w:rsidRDefault="000746A2" w:rsidP="00764CE0">
      <w:pPr>
        <w:pStyle w:val="Body"/>
        <w:spacing w:after="0"/>
        <w:ind w:left="720" w:hanging="720"/>
      </w:pPr>
      <w:proofErr w:type="spellStart"/>
      <w:r w:rsidRPr="000746A2">
        <w:t>Rubbio</w:t>
      </w:r>
      <w:proofErr w:type="spellEnd"/>
      <w:r w:rsidRPr="000746A2">
        <w:t xml:space="preserve">, I., Bruccoleri, M., </w:t>
      </w:r>
      <w:proofErr w:type="spellStart"/>
      <w:r w:rsidRPr="000746A2">
        <w:t>Pietrosi</w:t>
      </w:r>
      <w:proofErr w:type="spellEnd"/>
      <w:r w:rsidRPr="000746A2">
        <w:t xml:space="preserve">, A. and Ragonese, B. (2019), “Digital health technology enhances resilient </w:t>
      </w:r>
      <w:proofErr w:type="spellStart"/>
      <w:r w:rsidRPr="000746A2">
        <w:t>behaviour</w:t>
      </w:r>
      <w:proofErr w:type="spellEnd"/>
      <w:r w:rsidRPr="000746A2">
        <w:t>: evidence from the ward”, International Journal of Operations and Production Management, Vol. 40 No. 1, pp. 34-67.</w:t>
      </w:r>
    </w:p>
    <w:p w14:paraId="4BC83B1A" w14:textId="77777777" w:rsidR="00764CE0" w:rsidRDefault="00764CE0" w:rsidP="00764CE0">
      <w:pPr>
        <w:pStyle w:val="Body"/>
        <w:spacing w:after="0"/>
        <w:ind w:left="720" w:hanging="720"/>
      </w:pPr>
    </w:p>
    <w:p w14:paraId="16A24676" w14:textId="70FEC8AA" w:rsidR="00764CE0" w:rsidRDefault="000746A2" w:rsidP="000746A2">
      <w:pPr>
        <w:pStyle w:val="Body"/>
        <w:spacing w:after="0"/>
        <w:ind w:left="720" w:hanging="720"/>
      </w:pPr>
      <w:r w:rsidRPr="000746A2">
        <w:t xml:space="preserve">Sailer, K., </w:t>
      </w:r>
      <w:proofErr w:type="spellStart"/>
      <w:r w:rsidRPr="000746A2">
        <w:t>Budgen</w:t>
      </w:r>
      <w:proofErr w:type="spellEnd"/>
      <w:r w:rsidRPr="000746A2">
        <w:t xml:space="preserve">, A., Lonsdale, N., Turner, A., &amp; Penn, A. (2019). Evidence-based design: Theoretical and practical reflections of an emerging approach in office architecture. </w:t>
      </w:r>
      <w:r w:rsidRPr="000746A2">
        <w:rPr>
          <w:i/>
          <w:iCs/>
        </w:rPr>
        <w:t>Intelligent Buildings International</w:t>
      </w:r>
      <w:r w:rsidRPr="000746A2">
        <w:t>, 11(3-4), 178–199.</w:t>
      </w:r>
    </w:p>
    <w:p w14:paraId="504BF6A5" w14:textId="77777777" w:rsidR="000746A2" w:rsidRDefault="000746A2" w:rsidP="00764CE0">
      <w:pPr>
        <w:pStyle w:val="Body"/>
        <w:spacing w:after="0"/>
        <w:ind w:left="720" w:hanging="720"/>
      </w:pPr>
    </w:p>
    <w:p w14:paraId="7A65F951" w14:textId="1937DC5E" w:rsidR="000746A2" w:rsidRDefault="000746A2" w:rsidP="00764CE0">
      <w:pPr>
        <w:pStyle w:val="Body"/>
        <w:spacing w:after="0"/>
        <w:ind w:left="720" w:hanging="720"/>
      </w:pPr>
      <w:proofErr w:type="spellStart"/>
      <w:r w:rsidRPr="000746A2">
        <w:t>Salaheldin</w:t>
      </w:r>
      <w:proofErr w:type="spellEnd"/>
      <w:r w:rsidRPr="000746A2">
        <w:t xml:space="preserve"> I., (2007), “The Impact of Organizational Characteristics on AMT Adoption: A Study of Egyptian Manufacturers” Emerald Insight, Journal of Manufacturing Technology, Vol.18 No. 4, pp. 443-460.</w:t>
      </w:r>
    </w:p>
    <w:p w14:paraId="1E93C439" w14:textId="77777777" w:rsidR="000746A2" w:rsidRDefault="000746A2" w:rsidP="00764CE0">
      <w:pPr>
        <w:pStyle w:val="Body"/>
        <w:spacing w:after="0"/>
        <w:ind w:left="720" w:hanging="720"/>
      </w:pPr>
    </w:p>
    <w:p w14:paraId="2C8BCE9A" w14:textId="4B97CF58" w:rsidR="000746A2" w:rsidRDefault="000746A2" w:rsidP="000746A2">
      <w:pPr>
        <w:pStyle w:val="Body"/>
        <w:spacing w:after="0"/>
        <w:ind w:left="720" w:hanging="720"/>
      </w:pPr>
      <w:r w:rsidRPr="000746A2">
        <w:t>Singh, A., Klarner, P. and Hess, T. (2020), “How do chief digital officers pursue digital transformation activities? The role of organization design parameters”, Long Range Planning, Vol. 53 No. 3, p. 101-890.</w:t>
      </w:r>
    </w:p>
    <w:p w14:paraId="72BB8C84" w14:textId="77777777" w:rsidR="000746A2" w:rsidRDefault="000746A2" w:rsidP="000746A2">
      <w:pPr>
        <w:pStyle w:val="Body"/>
        <w:spacing w:after="0"/>
        <w:ind w:left="720" w:hanging="720"/>
      </w:pPr>
    </w:p>
    <w:p w14:paraId="6F0BCEE6" w14:textId="77777777" w:rsidR="000746A2" w:rsidRDefault="000746A2" w:rsidP="000746A2">
      <w:pPr>
        <w:pStyle w:val="Body"/>
        <w:spacing w:after="0"/>
        <w:ind w:left="720" w:hanging="720"/>
      </w:pPr>
      <w:r w:rsidRPr="000746A2">
        <w:t>Singh, A. and Hess, T. (2017), “How chief digital Officers promote the digital transformation of their companies”, MIS Quarterly Executive, Vol. 16 No. 1, pp. 1-17.</w:t>
      </w:r>
    </w:p>
    <w:p w14:paraId="7F39C9D2" w14:textId="77777777" w:rsidR="000746A2" w:rsidRDefault="000746A2" w:rsidP="000746A2">
      <w:pPr>
        <w:pStyle w:val="Body"/>
        <w:spacing w:after="0"/>
        <w:ind w:left="720" w:hanging="720"/>
      </w:pPr>
    </w:p>
    <w:p w14:paraId="6322199C" w14:textId="604E3CDD" w:rsidR="000746A2" w:rsidRDefault="000746A2" w:rsidP="000746A2">
      <w:pPr>
        <w:pStyle w:val="Body"/>
        <w:spacing w:after="0"/>
        <w:ind w:left="720" w:hanging="720"/>
      </w:pPr>
      <w:r w:rsidRPr="000746A2">
        <w:t xml:space="preserve">Sousa-Zomer, T.T., Neely, A. and Martinez, V. (2020), "Digital transforming capability and performance: a </w:t>
      </w:r>
      <w:proofErr w:type="spellStart"/>
      <w:r w:rsidRPr="000746A2">
        <w:t>microfoundational</w:t>
      </w:r>
      <w:proofErr w:type="spellEnd"/>
      <w:r w:rsidRPr="000746A2">
        <w:t xml:space="preserve"> perspective", International Journal of Operations &amp; Production Management, Vol. 40 No. 7/8, pp. 1095-1128.</w:t>
      </w:r>
    </w:p>
    <w:p w14:paraId="153A0CCC" w14:textId="77777777" w:rsidR="000746A2" w:rsidRDefault="000746A2" w:rsidP="000746A2">
      <w:pPr>
        <w:pStyle w:val="Body"/>
        <w:spacing w:after="0"/>
        <w:ind w:left="720" w:hanging="720"/>
      </w:pPr>
    </w:p>
    <w:p w14:paraId="17831362" w14:textId="4710CDEB" w:rsidR="00530549" w:rsidRDefault="00530549" w:rsidP="00530549">
      <w:pPr>
        <w:pStyle w:val="Body"/>
        <w:spacing w:after="0"/>
        <w:ind w:left="720" w:hanging="720"/>
      </w:pPr>
      <w:r>
        <w:t xml:space="preserve">Diz, A.C., (1966), “Money and prices in Argentina </w:t>
      </w:r>
      <w:r w:rsidR="00133F0E">
        <w:t>1935-1962, Ph.D. Dissertation, University of Chicago</w:t>
      </w:r>
    </w:p>
    <w:p w14:paraId="0B89DA0F" w14:textId="77777777" w:rsidR="00133F0E" w:rsidRDefault="00133F0E" w:rsidP="00530549">
      <w:pPr>
        <w:pStyle w:val="Body"/>
        <w:spacing w:after="0"/>
        <w:ind w:left="720" w:hanging="720"/>
      </w:pPr>
    </w:p>
    <w:p w14:paraId="5449F60E" w14:textId="3FC4002A" w:rsidR="00133F0E" w:rsidRDefault="00133F0E" w:rsidP="00530549">
      <w:pPr>
        <w:pStyle w:val="Body"/>
        <w:spacing w:after="0"/>
        <w:ind w:left="720" w:hanging="720"/>
        <w:rPr>
          <w:lang w:bidi="ar-EG"/>
        </w:rPr>
      </w:pPr>
      <w:r w:rsidRPr="00133F0E">
        <w:rPr>
          <w:lang w:bidi="ar-EG"/>
        </w:rPr>
        <w:t>Tortorella, G.L., Giglio, R. and van Dun, D.H. (2019), “Industry 4.0 adoption as a moderator of the impact of lean production practices on operational performance improvement”, International Journal of Operations and Production Management, Vol. 39 Nos 6/7/8, pp. 860-886.</w:t>
      </w:r>
    </w:p>
    <w:p w14:paraId="2F3FD84C" w14:textId="77777777" w:rsidR="00133F0E" w:rsidRDefault="00133F0E" w:rsidP="00530549">
      <w:pPr>
        <w:pStyle w:val="Body"/>
        <w:spacing w:after="0"/>
        <w:ind w:left="720" w:hanging="720"/>
        <w:rPr>
          <w:lang w:bidi="ar-EG"/>
        </w:rPr>
      </w:pPr>
    </w:p>
    <w:p w14:paraId="52B3B3BA" w14:textId="09289E4C" w:rsidR="00133F0E" w:rsidRDefault="00133F0E" w:rsidP="00530549">
      <w:pPr>
        <w:pStyle w:val="Body"/>
        <w:spacing w:after="0"/>
        <w:ind w:left="720" w:hanging="720"/>
        <w:rPr>
          <w:lang w:bidi="ar-EG"/>
        </w:rPr>
      </w:pPr>
      <w:r w:rsidRPr="00133F0E">
        <w:rPr>
          <w:lang w:bidi="ar-EG"/>
        </w:rPr>
        <w:t>Vial, G. (2019), “Understanding digital transformation: a review and a research agenda”,”, The Journal of Strategic Information Systems, Vol. 28 No. 2, pp. 118-144.</w:t>
      </w:r>
    </w:p>
    <w:p w14:paraId="36228D49" w14:textId="77777777" w:rsidR="00133F0E" w:rsidRDefault="00133F0E" w:rsidP="00530549">
      <w:pPr>
        <w:pStyle w:val="Body"/>
        <w:spacing w:after="0"/>
        <w:ind w:left="720" w:hanging="720"/>
        <w:rPr>
          <w:lang w:bidi="ar-EG"/>
        </w:rPr>
      </w:pPr>
    </w:p>
    <w:p w14:paraId="10177C82" w14:textId="3AA5680F" w:rsidR="00133F0E" w:rsidRDefault="00133F0E" w:rsidP="00530549">
      <w:pPr>
        <w:pStyle w:val="Body"/>
        <w:spacing w:after="0"/>
        <w:ind w:left="720" w:hanging="720"/>
        <w:rPr>
          <w:lang w:bidi="ar-EG"/>
        </w:rPr>
      </w:pPr>
      <w:r w:rsidRPr="00133F0E">
        <w:rPr>
          <w:lang w:bidi="ar-EG"/>
        </w:rPr>
        <w:t xml:space="preserve">Warner, K.S. and </w:t>
      </w:r>
      <w:proofErr w:type="spellStart"/>
      <w:r w:rsidRPr="00133F0E">
        <w:rPr>
          <w:lang w:bidi="ar-EG"/>
        </w:rPr>
        <w:t>W€ager</w:t>
      </w:r>
      <w:proofErr w:type="spellEnd"/>
      <w:r w:rsidRPr="00133F0E">
        <w:rPr>
          <w:lang w:bidi="ar-EG"/>
        </w:rPr>
        <w:t>, M. (2019), “Building dynamic capabilities for digital transformation: an ongoing process of strategic renewal”, Long Range Planning, Vol. 52 No. 3, pp. 326-349.</w:t>
      </w:r>
    </w:p>
    <w:p w14:paraId="0F02140E" w14:textId="77777777" w:rsidR="00133F0E" w:rsidRDefault="00133F0E" w:rsidP="00530549">
      <w:pPr>
        <w:pStyle w:val="Body"/>
        <w:spacing w:after="0"/>
        <w:ind w:left="720" w:hanging="720"/>
        <w:rPr>
          <w:lang w:bidi="ar-EG"/>
        </w:rPr>
      </w:pPr>
    </w:p>
    <w:p w14:paraId="5A5B44C0" w14:textId="64F9EC25" w:rsidR="00133F0E" w:rsidRDefault="00133F0E" w:rsidP="00530549">
      <w:pPr>
        <w:pStyle w:val="Body"/>
        <w:spacing w:after="0"/>
        <w:ind w:left="720" w:hanging="720"/>
        <w:rPr>
          <w:lang w:bidi="ar-EG"/>
        </w:rPr>
      </w:pPr>
      <w:r w:rsidRPr="00133F0E">
        <w:rPr>
          <w:lang w:bidi="ar-EG"/>
        </w:rPr>
        <w:t xml:space="preserve">Westerman, G., </w:t>
      </w:r>
      <w:proofErr w:type="spellStart"/>
      <w:r w:rsidRPr="00133F0E">
        <w:rPr>
          <w:lang w:bidi="ar-EG"/>
        </w:rPr>
        <w:t>Tannou</w:t>
      </w:r>
      <w:proofErr w:type="spellEnd"/>
      <w:r w:rsidRPr="00133F0E">
        <w:rPr>
          <w:lang w:bidi="ar-EG"/>
        </w:rPr>
        <w:t>, M., Bonnet, D., Ferraris, P. and McAfee, A. (2012), “The digital advantage: how digital leaders outperform their peers in every industry”, working paper MIT Sloan Management and Capgemini Consulting, MA, Vol. 2, pp. 2-23.</w:t>
      </w:r>
    </w:p>
    <w:p w14:paraId="4E75C5D5" w14:textId="77777777" w:rsidR="00133F0E" w:rsidRDefault="00133F0E" w:rsidP="00530549">
      <w:pPr>
        <w:pStyle w:val="Body"/>
        <w:spacing w:after="0"/>
        <w:ind w:left="720" w:hanging="720"/>
        <w:rPr>
          <w:lang w:bidi="ar-EG"/>
        </w:rPr>
      </w:pPr>
    </w:p>
    <w:p w14:paraId="0FB81E43" w14:textId="7B519F79" w:rsidR="00133F0E" w:rsidRDefault="00133F0E" w:rsidP="00530549">
      <w:pPr>
        <w:pStyle w:val="Body"/>
        <w:spacing w:after="0"/>
        <w:ind w:left="720" w:hanging="720"/>
        <w:rPr>
          <w:lang w:bidi="ar-EG"/>
        </w:rPr>
      </w:pPr>
      <w:r w:rsidRPr="00133F0E">
        <w:rPr>
          <w:lang w:bidi="ar-EG"/>
        </w:rPr>
        <w:t>Wamba-</w:t>
      </w:r>
      <w:proofErr w:type="spellStart"/>
      <w:r w:rsidRPr="00133F0E">
        <w:rPr>
          <w:lang w:bidi="ar-EG"/>
        </w:rPr>
        <w:t>Taguimdje</w:t>
      </w:r>
      <w:proofErr w:type="spellEnd"/>
      <w:r w:rsidRPr="00133F0E">
        <w:rPr>
          <w:lang w:bidi="ar-EG"/>
        </w:rPr>
        <w:t xml:space="preserve">, S.-L., Fosso Wamba, S., Kala </w:t>
      </w:r>
      <w:proofErr w:type="spellStart"/>
      <w:r w:rsidRPr="00133F0E">
        <w:rPr>
          <w:lang w:bidi="ar-EG"/>
        </w:rPr>
        <w:t>Kamdjoug</w:t>
      </w:r>
      <w:proofErr w:type="spellEnd"/>
      <w:r w:rsidRPr="00133F0E">
        <w:rPr>
          <w:lang w:bidi="ar-EG"/>
        </w:rPr>
        <w:t>, J.R. and Tchatchouang Wanko, C.E. (2020), "Influence of artificial intelligence (AI) on firm performance: the business value of AI-based transformation projects", Business Process Management Journal, Vol. 26 No. 7, pp. 1893-1924.</w:t>
      </w:r>
    </w:p>
    <w:p w14:paraId="6D046AC7" w14:textId="77777777" w:rsidR="00133F0E" w:rsidRDefault="00133F0E" w:rsidP="00530549">
      <w:pPr>
        <w:pStyle w:val="Body"/>
        <w:spacing w:after="0"/>
        <w:ind w:left="720" w:hanging="720"/>
        <w:rPr>
          <w:lang w:bidi="ar-EG"/>
        </w:rPr>
      </w:pPr>
    </w:p>
    <w:p w14:paraId="2EF3E09F" w14:textId="77777777" w:rsidR="00790ADA" w:rsidRPr="00FB3A86" w:rsidRDefault="00790ADA" w:rsidP="00441B6F">
      <w:pPr>
        <w:pStyle w:val="Body"/>
        <w:spacing w:after="0"/>
        <w:rPr>
          <w:rFonts w:ascii="Arial" w:hAnsi="Arial" w:cs="Arial"/>
        </w:rPr>
      </w:pPr>
    </w:p>
    <w:p w14:paraId="5CFCEDFB" w14:textId="77777777" w:rsidR="004D4277" w:rsidRPr="00FB3A86" w:rsidRDefault="00B01FCD" w:rsidP="00441B6F">
      <w:pPr>
        <w:pStyle w:val="Appendix"/>
        <w:spacing w:after="0"/>
        <w:jc w:val="both"/>
        <w:rPr>
          <w:rFonts w:ascii="Arial" w:hAnsi="Arial" w:cs="Arial"/>
          <w:b w:val="0"/>
        </w:rPr>
        <w:sectPr w:rsidR="004D4277" w:rsidRPr="00FB3A86" w:rsidSect="00274E6E">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r w:rsidRPr="00FB3A86">
        <w:rPr>
          <w:rFonts w:ascii="Arial" w:hAnsi="Arial" w:cs="Arial"/>
        </w:rPr>
        <w:t>APPENDIX</w:t>
      </w:r>
    </w:p>
    <w:p w14:paraId="6E429531" w14:textId="77777777" w:rsidR="00B01FCD" w:rsidRDefault="00B01FCD" w:rsidP="00441B6F">
      <w:pPr>
        <w:pStyle w:val="Appendix"/>
        <w:spacing w:after="0"/>
        <w:jc w:val="both"/>
        <w:rPr>
          <w:rFonts w:ascii="Arial" w:hAnsi="Arial" w:cs="Arial"/>
          <w:b w:val="0"/>
        </w:rPr>
      </w:pPr>
    </w:p>
    <w:p w14:paraId="37EEE3CE" w14:textId="39C1EEBE" w:rsidR="00C46325" w:rsidRPr="00C46325" w:rsidRDefault="00C46325" w:rsidP="00441B6F">
      <w:pPr>
        <w:pStyle w:val="Appendix"/>
        <w:spacing w:after="0"/>
        <w:jc w:val="both"/>
        <w:rPr>
          <w:rFonts w:ascii="Arial" w:hAnsi="Arial" w:cs="Arial"/>
          <w:bCs/>
        </w:rPr>
      </w:pPr>
      <w:r>
        <w:rPr>
          <w:rFonts w:ascii="Arial" w:hAnsi="Arial" w:cs="Arial"/>
          <w:b w:val="0"/>
        </w:rPr>
        <w:t xml:space="preserve">                                                               </w:t>
      </w:r>
      <w:r w:rsidRPr="00C46325">
        <w:rPr>
          <w:rFonts w:ascii="Arial" w:hAnsi="Arial" w:cs="Arial"/>
          <w:bCs/>
        </w:rPr>
        <w:t xml:space="preserve">  </w:t>
      </w:r>
      <w:r w:rsidRPr="00C46325">
        <w:rPr>
          <w:rFonts w:ascii="Arial" w:hAnsi="Arial" w:cs="Arial"/>
          <w:bCs/>
          <w:sz w:val="20"/>
          <w:szCs w:val="18"/>
        </w:rPr>
        <w:t xml:space="preserve">Appendex (1): OPM Models </w:t>
      </w:r>
    </w:p>
    <w:tbl>
      <w:tblPr>
        <w:tblW w:w="5000" w:type="pct"/>
        <w:tblLook w:val="04A0" w:firstRow="1" w:lastRow="0" w:firstColumn="1" w:lastColumn="0" w:noHBand="0" w:noVBand="1"/>
      </w:tblPr>
      <w:tblGrid>
        <w:gridCol w:w="2757"/>
        <w:gridCol w:w="1609"/>
        <w:gridCol w:w="1609"/>
        <w:gridCol w:w="1609"/>
        <w:gridCol w:w="1609"/>
        <w:gridCol w:w="1607"/>
      </w:tblGrid>
      <w:tr w:rsidR="00C46325" w:rsidRPr="00C46325" w14:paraId="5512066D" w14:textId="77777777" w:rsidTr="00AC1EFD">
        <w:trPr>
          <w:trHeight w:val="300"/>
        </w:trPr>
        <w:tc>
          <w:tcPr>
            <w:tcW w:w="1276" w:type="pct"/>
            <w:tcBorders>
              <w:top w:val="nil"/>
              <w:left w:val="nil"/>
              <w:bottom w:val="single" w:sz="8" w:space="0" w:color="auto"/>
              <w:right w:val="nil"/>
            </w:tcBorders>
            <w:shd w:val="clear" w:color="auto" w:fill="auto"/>
            <w:noWrap/>
            <w:vAlign w:val="bottom"/>
            <w:hideMark/>
          </w:tcPr>
          <w:p w14:paraId="21FE2F4A" w14:textId="77777777" w:rsid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p w14:paraId="4E57FFBC"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single" w:sz="8" w:space="0" w:color="auto"/>
              <w:right w:val="nil"/>
            </w:tcBorders>
            <w:shd w:val="clear" w:color="auto" w:fill="auto"/>
            <w:noWrap/>
            <w:vAlign w:val="bottom"/>
            <w:hideMark/>
          </w:tcPr>
          <w:p w14:paraId="20FABD25"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5" w:type="pct"/>
            <w:tcBorders>
              <w:top w:val="nil"/>
              <w:left w:val="nil"/>
              <w:bottom w:val="single" w:sz="8" w:space="0" w:color="auto"/>
              <w:right w:val="nil"/>
            </w:tcBorders>
            <w:shd w:val="clear" w:color="auto" w:fill="auto"/>
            <w:noWrap/>
            <w:vAlign w:val="bottom"/>
            <w:hideMark/>
          </w:tcPr>
          <w:p w14:paraId="4E36F2D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5" w:type="pct"/>
            <w:tcBorders>
              <w:top w:val="nil"/>
              <w:left w:val="nil"/>
              <w:bottom w:val="single" w:sz="8" w:space="0" w:color="auto"/>
              <w:right w:val="nil"/>
            </w:tcBorders>
            <w:shd w:val="clear" w:color="auto" w:fill="auto"/>
            <w:noWrap/>
            <w:vAlign w:val="bottom"/>
            <w:hideMark/>
          </w:tcPr>
          <w:p w14:paraId="2D0FA12A"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5" w:type="pct"/>
            <w:tcBorders>
              <w:top w:val="nil"/>
              <w:left w:val="nil"/>
              <w:bottom w:val="single" w:sz="8" w:space="0" w:color="auto"/>
              <w:right w:val="nil"/>
            </w:tcBorders>
            <w:shd w:val="clear" w:color="auto" w:fill="auto"/>
            <w:noWrap/>
            <w:vAlign w:val="bottom"/>
            <w:hideMark/>
          </w:tcPr>
          <w:p w14:paraId="4BA6876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4" w:type="pct"/>
            <w:tcBorders>
              <w:top w:val="nil"/>
              <w:left w:val="nil"/>
              <w:bottom w:val="single" w:sz="8" w:space="0" w:color="auto"/>
              <w:right w:val="nil"/>
            </w:tcBorders>
            <w:shd w:val="clear" w:color="auto" w:fill="auto"/>
            <w:noWrap/>
            <w:vAlign w:val="bottom"/>
            <w:hideMark/>
          </w:tcPr>
          <w:p w14:paraId="4EA618C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r>
      <w:tr w:rsidR="00C46325" w:rsidRPr="00C46325" w14:paraId="1D735775" w14:textId="77777777" w:rsidTr="00AC1EFD">
        <w:trPr>
          <w:trHeight w:val="371"/>
        </w:trPr>
        <w:tc>
          <w:tcPr>
            <w:tcW w:w="1276" w:type="pct"/>
            <w:tcBorders>
              <w:top w:val="nil"/>
              <w:left w:val="nil"/>
              <w:bottom w:val="nil"/>
              <w:right w:val="nil"/>
            </w:tcBorders>
            <w:shd w:val="clear" w:color="auto" w:fill="auto"/>
            <w:noWrap/>
            <w:vAlign w:val="bottom"/>
            <w:hideMark/>
          </w:tcPr>
          <w:p w14:paraId="2F8D65E8" w14:textId="77777777" w:rsidR="00C46325" w:rsidRPr="00C46325" w:rsidRDefault="00C46325" w:rsidP="00C46325">
            <w:pPr>
              <w:rPr>
                <w:rFonts w:ascii="Calibri" w:hAnsi="Calibri" w:cs="Calibri"/>
                <w:color w:val="000000"/>
                <w:sz w:val="22"/>
                <w:szCs w:val="22"/>
              </w:rPr>
            </w:pPr>
          </w:p>
        </w:tc>
        <w:tc>
          <w:tcPr>
            <w:tcW w:w="3724" w:type="pct"/>
            <w:gridSpan w:val="5"/>
            <w:tcBorders>
              <w:top w:val="nil"/>
              <w:left w:val="nil"/>
              <w:bottom w:val="nil"/>
              <w:right w:val="nil"/>
            </w:tcBorders>
            <w:shd w:val="clear" w:color="auto" w:fill="auto"/>
            <w:noWrap/>
            <w:vAlign w:val="bottom"/>
            <w:hideMark/>
          </w:tcPr>
          <w:p w14:paraId="5E8B34B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Operating Profit Margin</w:t>
            </w:r>
          </w:p>
        </w:tc>
      </w:tr>
      <w:tr w:rsidR="00C46325" w:rsidRPr="00C46325" w14:paraId="3174B616" w14:textId="77777777" w:rsidTr="00AC1EFD">
        <w:trPr>
          <w:trHeight w:val="371"/>
        </w:trPr>
        <w:tc>
          <w:tcPr>
            <w:tcW w:w="1276" w:type="pct"/>
            <w:tcBorders>
              <w:top w:val="nil"/>
              <w:left w:val="nil"/>
              <w:bottom w:val="single" w:sz="8" w:space="0" w:color="auto"/>
              <w:right w:val="nil"/>
            </w:tcBorders>
            <w:shd w:val="clear" w:color="auto" w:fill="auto"/>
            <w:noWrap/>
            <w:vAlign w:val="bottom"/>
            <w:hideMark/>
          </w:tcPr>
          <w:p w14:paraId="6CEEF5B3" w14:textId="4A89DFAD"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Dependent Variables</w:t>
            </w:r>
          </w:p>
        </w:tc>
        <w:tc>
          <w:tcPr>
            <w:tcW w:w="745" w:type="pct"/>
            <w:tcBorders>
              <w:top w:val="nil"/>
              <w:left w:val="nil"/>
              <w:bottom w:val="single" w:sz="8" w:space="0" w:color="auto"/>
              <w:right w:val="nil"/>
            </w:tcBorders>
            <w:shd w:val="clear" w:color="000000" w:fill="FFFFFF"/>
            <w:noWrap/>
            <w:vAlign w:val="center"/>
            <w:hideMark/>
          </w:tcPr>
          <w:p w14:paraId="2654B7D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1</w:t>
            </w:r>
          </w:p>
        </w:tc>
        <w:tc>
          <w:tcPr>
            <w:tcW w:w="745" w:type="pct"/>
            <w:tcBorders>
              <w:top w:val="nil"/>
              <w:left w:val="nil"/>
              <w:bottom w:val="single" w:sz="8" w:space="0" w:color="auto"/>
              <w:right w:val="nil"/>
            </w:tcBorders>
            <w:shd w:val="clear" w:color="000000" w:fill="FFFFFF"/>
            <w:noWrap/>
            <w:vAlign w:val="center"/>
            <w:hideMark/>
          </w:tcPr>
          <w:p w14:paraId="1B1D3E1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2</w:t>
            </w:r>
          </w:p>
        </w:tc>
        <w:tc>
          <w:tcPr>
            <w:tcW w:w="745" w:type="pct"/>
            <w:tcBorders>
              <w:top w:val="nil"/>
              <w:left w:val="nil"/>
              <w:bottom w:val="single" w:sz="8" w:space="0" w:color="auto"/>
              <w:right w:val="nil"/>
            </w:tcBorders>
            <w:shd w:val="clear" w:color="000000" w:fill="FFFFFF"/>
            <w:noWrap/>
            <w:vAlign w:val="center"/>
            <w:hideMark/>
          </w:tcPr>
          <w:p w14:paraId="4BE4F9A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3</w:t>
            </w:r>
          </w:p>
        </w:tc>
        <w:tc>
          <w:tcPr>
            <w:tcW w:w="745" w:type="pct"/>
            <w:tcBorders>
              <w:top w:val="nil"/>
              <w:left w:val="nil"/>
              <w:bottom w:val="single" w:sz="8" w:space="0" w:color="auto"/>
              <w:right w:val="nil"/>
            </w:tcBorders>
            <w:shd w:val="clear" w:color="000000" w:fill="FFFFFF"/>
            <w:noWrap/>
            <w:vAlign w:val="center"/>
            <w:hideMark/>
          </w:tcPr>
          <w:p w14:paraId="2A49BBE8"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4</w:t>
            </w:r>
          </w:p>
        </w:tc>
        <w:tc>
          <w:tcPr>
            <w:tcW w:w="744" w:type="pct"/>
            <w:tcBorders>
              <w:top w:val="nil"/>
              <w:left w:val="nil"/>
              <w:bottom w:val="single" w:sz="8" w:space="0" w:color="auto"/>
              <w:right w:val="nil"/>
            </w:tcBorders>
            <w:shd w:val="clear" w:color="000000" w:fill="FFFFFF"/>
            <w:noWrap/>
            <w:vAlign w:val="center"/>
            <w:hideMark/>
          </w:tcPr>
          <w:p w14:paraId="69BA770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5</w:t>
            </w:r>
          </w:p>
        </w:tc>
      </w:tr>
      <w:tr w:rsidR="00C46325" w:rsidRPr="00C46325" w14:paraId="7F704873" w14:textId="77777777" w:rsidTr="00AC1EFD">
        <w:trPr>
          <w:trHeight w:val="371"/>
        </w:trPr>
        <w:tc>
          <w:tcPr>
            <w:tcW w:w="1276" w:type="pct"/>
            <w:tcBorders>
              <w:top w:val="nil"/>
              <w:left w:val="nil"/>
              <w:bottom w:val="nil"/>
              <w:right w:val="nil"/>
            </w:tcBorders>
            <w:shd w:val="clear" w:color="auto" w:fill="auto"/>
            <w:noWrap/>
            <w:vAlign w:val="bottom"/>
            <w:hideMark/>
          </w:tcPr>
          <w:p w14:paraId="657A3777" w14:textId="77777777" w:rsidR="00C46325" w:rsidRPr="00C46325" w:rsidRDefault="00C46325" w:rsidP="00C46325">
            <w:pPr>
              <w:jc w:val="cente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1CAEC964" w14:textId="77777777" w:rsidR="00C46325" w:rsidRPr="00C46325" w:rsidRDefault="00C46325" w:rsidP="00C46325">
            <w:pPr>
              <w:rPr>
                <w:rFonts w:ascii="Times New Roman" w:hAnsi="Times New Roman"/>
              </w:rPr>
            </w:pPr>
          </w:p>
        </w:tc>
        <w:tc>
          <w:tcPr>
            <w:tcW w:w="745" w:type="pct"/>
            <w:tcBorders>
              <w:top w:val="nil"/>
              <w:left w:val="nil"/>
              <w:bottom w:val="nil"/>
              <w:right w:val="nil"/>
            </w:tcBorders>
            <w:shd w:val="clear" w:color="auto" w:fill="auto"/>
            <w:noWrap/>
            <w:vAlign w:val="center"/>
            <w:hideMark/>
          </w:tcPr>
          <w:p w14:paraId="7870D026"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1AEE454E"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41E592C8"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1F3CED82" w14:textId="77777777" w:rsidR="00C46325" w:rsidRPr="00C46325" w:rsidRDefault="00C46325" w:rsidP="00C46325">
            <w:pPr>
              <w:jc w:val="center"/>
              <w:rPr>
                <w:rFonts w:ascii="Times New Roman" w:hAnsi="Times New Roman"/>
              </w:rPr>
            </w:pPr>
          </w:p>
        </w:tc>
      </w:tr>
      <w:tr w:rsidR="00C46325" w:rsidRPr="00C46325" w14:paraId="10E35C68" w14:textId="77777777" w:rsidTr="00AC1EFD">
        <w:trPr>
          <w:trHeight w:val="371"/>
        </w:trPr>
        <w:tc>
          <w:tcPr>
            <w:tcW w:w="1276" w:type="pct"/>
            <w:tcBorders>
              <w:top w:val="nil"/>
              <w:left w:val="nil"/>
              <w:bottom w:val="nil"/>
              <w:right w:val="nil"/>
            </w:tcBorders>
            <w:shd w:val="clear" w:color="auto" w:fill="auto"/>
            <w:noWrap/>
            <w:vAlign w:val="bottom"/>
            <w:hideMark/>
          </w:tcPr>
          <w:p w14:paraId="119854C6"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Controls</w:t>
            </w:r>
          </w:p>
        </w:tc>
        <w:tc>
          <w:tcPr>
            <w:tcW w:w="745" w:type="pct"/>
            <w:tcBorders>
              <w:top w:val="nil"/>
              <w:left w:val="nil"/>
              <w:bottom w:val="nil"/>
              <w:right w:val="nil"/>
            </w:tcBorders>
            <w:shd w:val="clear" w:color="auto" w:fill="auto"/>
            <w:noWrap/>
            <w:vAlign w:val="center"/>
            <w:hideMark/>
          </w:tcPr>
          <w:p w14:paraId="1BF8E01C" w14:textId="77777777" w:rsidR="00C46325" w:rsidRPr="00C46325" w:rsidRDefault="00C46325" w:rsidP="00C46325">
            <w:pPr>
              <w:rPr>
                <w:rFonts w:ascii="Calibri" w:hAnsi="Calibri" w:cs="Calibri"/>
                <w:b/>
                <w:bCs/>
                <w:color w:val="000000"/>
                <w:sz w:val="22"/>
                <w:szCs w:val="22"/>
              </w:rPr>
            </w:pPr>
          </w:p>
        </w:tc>
        <w:tc>
          <w:tcPr>
            <w:tcW w:w="745" w:type="pct"/>
            <w:tcBorders>
              <w:top w:val="nil"/>
              <w:left w:val="nil"/>
              <w:bottom w:val="nil"/>
              <w:right w:val="nil"/>
            </w:tcBorders>
            <w:shd w:val="clear" w:color="auto" w:fill="auto"/>
            <w:noWrap/>
            <w:vAlign w:val="center"/>
            <w:hideMark/>
          </w:tcPr>
          <w:p w14:paraId="35BA6425"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4AA0AE57"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114D23B6"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575FCA5E" w14:textId="77777777" w:rsidR="00C46325" w:rsidRPr="00C46325" w:rsidRDefault="00C46325" w:rsidP="00C46325">
            <w:pPr>
              <w:jc w:val="center"/>
              <w:rPr>
                <w:rFonts w:ascii="Times New Roman" w:hAnsi="Times New Roman"/>
              </w:rPr>
            </w:pPr>
          </w:p>
        </w:tc>
      </w:tr>
      <w:tr w:rsidR="00C46325" w:rsidRPr="00C46325" w14:paraId="04759221" w14:textId="77777777" w:rsidTr="00AC1EFD">
        <w:trPr>
          <w:trHeight w:val="371"/>
        </w:trPr>
        <w:tc>
          <w:tcPr>
            <w:tcW w:w="1276" w:type="pct"/>
            <w:tcBorders>
              <w:top w:val="nil"/>
              <w:left w:val="nil"/>
              <w:bottom w:val="nil"/>
              <w:right w:val="nil"/>
            </w:tcBorders>
            <w:shd w:val="clear" w:color="auto" w:fill="auto"/>
            <w:noWrap/>
            <w:vAlign w:val="bottom"/>
            <w:hideMark/>
          </w:tcPr>
          <w:p w14:paraId="7D5CB69A"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Non-Performing Loans</w:t>
            </w:r>
          </w:p>
        </w:tc>
        <w:tc>
          <w:tcPr>
            <w:tcW w:w="745" w:type="pct"/>
            <w:tcBorders>
              <w:top w:val="nil"/>
              <w:left w:val="nil"/>
              <w:bottom w:val="nil"/>
              <w:right w:val="nil"/>
            </w:tcBorders>
            <w:shd w:val="clear" w:color="auto" w:fill="auto"/>
            <w:noWrap/>
            <w:vAlign w:val="center"/>
            <w:hideMark/>
          </w:tcPr>
          <w:p w14:paraId="68D6345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-1.55**(0.012)</w:t>
            </w:r>
          </w:p>
        </w:tc>
        <w:tc>
          <w:tcPr>
            <w:tcW w:w="745" w:type="pct"/>
            <w:tcBorders>
              <w:top w:val="nil"/>
              <w:left w:val="nil"/>
              <w:bottom w:val="nil"/>
              <w:right w:val="nil"/>
            </w:tcBorders>
            <w:shd w:val="clear" w:color="auto" w:fill="auto"/>
            <w:noWrap/>
            <w:vAlign w:val="center"/>
            <w:hideMark/>
          </w:tcPr>
          <w:p w14:paraId="7CA209B9" w14:textId="77777777" w:rsidR="00C46325" w:rsidRPr="00C46325" w:rsidRDefault="00C46325" w:rsidP="00C46325">
            <w:pPr>
              <w:jc w:val="cente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6F5BF989"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3680FC60"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0D5EAF3E" w14:textId="77777777" w:rsidR="00C46325" w:rsidRPr="00C46325" w:rsidRDefault="00C46325" w:rsidP="00C46325">
            <w:pPr>
              <w:jc w:val="center"/>
              <w:rPr>
                <w:rFonts w:ascii="Times New Roman" w:hAnsi="Times New Roman"/>
              </w:rPr>
            </w:pPr>
          </w:p>
        </w:tc>
      </w:tr>
      <w:tr w:rsidR="00C46325" w:rsidRPr="00C46325" w14:paraId="41CC0809" w14:textId="77777777" w:rsidTr="00AC1EFD">
        <w:trPr>
          <w:trHeight w:val="371"/>
        </w:trPr>
        <w:tc>
          <w:tcPr>
            <w:tcW w:w="1276" w:type="pct"/>
            <w:tcBorders>
              <w:top w:val="nil"/>
              <w:left w:val="nil"/>
              <w:bottom w:val="nil"/>
              <w:right w:val="nil"/>
            </w:tcBorders>
            <w:shd w:val="clear" w:color="auto" w:fill="auto"/>
            <w:noWrap/>
            <w:vAlign w:val="bottom"/>
            <w:hideMark/>
          </w:tcPr>
          <w:p w14:paraId="2D739CB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Net Interest Margin</w:t>
            </w:r>
          </w:p>
        </w:tc>
        <w:tc>
          <w:tcPr>
            <w:tcW w:w="745" w:type="pct"/>
            <w:tcBorders>
              <w:top w:val="nil"/>
              <w:left w:val="nil"/>
              <w:bottom w:val="nil"/>
              <w:right w:val="nil"/>
            </w:tcBorders>
            <w:shd w:val="clear" w:color="auto" w:fill="auto"/>
            <w:noWrap/>
            <w:vAlign w:val="center"/>
            <w:hideMark/>
          </w:tcPr>
          <w:p w14:paraId="47509A3C"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7A39C3A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-0.61 (.67)</w:t>
            </w:r>
          </w:p>
        </w:tc>
        <w:tc>
          <w:tcPr>
            <w:tcW w:w="745" w:type="pct"/>
            <w:tcBorders>
              <w:top w:val="nil"/>
              <w:left w:val="nil"/>
              <w:bottom w:val="nil"/>
              <w:right w:val="nil"/>
            </w:tcBorders>
            <w:shd w:val="clear" w:color="auto" w:fill="auto"/>
            <w:noWrap/>
            <w:vAlign w:val="center"/>
            <w:hideMark/>
          </w:tcPr>
          <w:p w14:paraId="15134E3C" w14:textId="77777777" w:rsidR="00C46325" w:rsidRPr="00C46325" w:rsidRDefault="00C46325" w:rsidP="00C46325">
            <w:pPr>
              <w:jc w:val="cente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20AD1DC1"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2C5B334E" w14:textId="77777777" w:rsidR="00C46325" w:rsidRPr="00C46325" w:rsidRDefault="00C46325" w:rsidP="00C46325">
            <w:pPr>
              <w:jc w:val="center"/>
              <w:rPr>
                <w:rFonts w:ascii="Times New Roman" w:hAnsi="Times New Roman"/>
              </w:rPr>
            </w:pPr>
          </w:p>
        </w:tc>
      </w:tr>
      <w:tr w:rsidR="00C46325" w:rsidRPr="00C46325" w14:paraId="3F02107B" w14:textId="77777777" w:rsidTr="00AC1EFD">
        <w:trPr>
          <w:trHeight w:val="371"/>
        </w:trPr>
        <w:tc>
          <w:tcPr>
            <w:tcW w:w="1276" w:type="pct"/>
            <w:tcBorders>
              <w:top w:val="nil"/>
              <w:left w:val="nil"/>
              <w:bottom w:val="nil"/>
              <w:right w:val="nil"/>
            </w:tcBorders>
            <w:shd w:val="clear" w:color="auto" w:fill="auto"/>
            <w:noWrap/>
            <w:vAlign w:val="bottom"/>
            <w:hideMark/>
          </w:tcPr>
          <w:p w14:paraId="4B5D0CC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Loan to Deposit Ratio</w:t>
            </w:r>
          </w:p>
        </w:tc>
        <w:tc>
          <w:tcPr>
            <w:tcW w:w="745" w:type="pct"/>
            <w:tcBorders>
              <w:top w:val="nil"/>
              <w:left w:val="nil"/>
              <w:bottom w:val="nil"/>
              <w:right w:val="nil"/>
            </w:tcBorders>
            <w:shd w:val="clear" w:color="auto" w:fill="auto"/>
            <w:noWrap/>
            <w:vAlign w:val="center"/>
            <w:hideMark/>
          </w:tcPr>
          <w:p w14:paraId="4BC0CB8B"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3E4D80BE"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3E50CC6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0.16 (.12)</w:t>
            </w:r>
          </w:p>
        </w:tc>
        <w:tc>
          <w:tcPr>
            <w:tcW w:w="745" w:type="pct"/>
            <w:tcBorders>
              <w:top w:val="nil"/>
              <w:left w:val="nil"/>
              <w:bottom w:val="nil"/>
              <w:right w:val="nil"/>
            </w:tcBorders>
            <w:shd w:val="clear" w:color="auto" w:fill="auto"/>
            <w:noWrap/>
            <w:vAlign w:val="center"/>
            <w:hideMark/>
          </w:tcPr>
          <w:p w14:paraId="3CBF0514" w14:textId="77777777" w:rsidR="00C46325" w:rsidRPr="00C46325" w:rsidRDefault="00C46325" w:rsidP="00C46325">
            <w:pPr>
              <w:jc w:val="center"/>
              <w:rPr>
                <w:rFonts w:ascii="Calibri" w:hAnsi="Calibri" w:cs="Calibri"/>
                <w:color w:val="000000"/>
                <w:sz w:val="22"/>
                <w:szCs w:val="22"/>
              </w:rPr>
            </w:pPr>
          </w:p>
        </w:tc>
        <w:tc>
          <w:tcPr>
            <w:tcW w:w="744" w:type="pct"/>
            <w:tcBorders>
              <w:top w:val="nil"/>
              <w:left w:val="nil"/>
              <w:bottom w:val="nil"/>
              <w:right w:val="nil"/>
            </w:tcBorders>
            <w:shd w:val="clear" w:color="auto" w:fill="auto"/>
            <w:noWrap/>
            <w:vAlign w:val="center"/>
            <w:hideMark/>
          </w:tcPr>
          <w:p w14:paraId="0732B2CD" w14:textId="77777777" w:rsidR="00C46325" w:rsidRPr="00C46325" w:rsidRDefault="00C46325" w:rsidP="00C46325">
            <w:pPr>
              <w:jc w:val="center"/>
              <w:rPr>
                <w:rFonts w:ascii="Times New Roman" w:hAnsi="Times New Roman"/>
              </w:rPr>
            </w:pPr>
          </w:p>
        </w:tc>
      </w:tr>
      <w:tr w:rsidR="00C46325" w:rsidRPr="00C46325" w14:paraId="26E9A7F4" w14:textId="77777777" w:rsidTr="00AC1EFD">
        <w:trPr>
          <w:trHeight w:val="371"/>
        </w:trPr>
        <w:tc>
          <w:tcPr>
            <w:tcW w:w="1276" w:type="pct"/>
            <w:tcBorders>
              <w:top w:val="nil"/>
              <w:left w:val="nil"/>
              <w:bottom w:val="nil"/>
              <w:right w:val="nil"/>
            </w:tcBorders>
            <w:shd w:val="clear" w:color="auto" w:fill="auto"/>
            <w:noWrap/>
            <w:vAlign w:val="bottom"/>
            <w:hideMark/>
          </w:tcPr>
          <w:p w14:paraId="4D3F0664"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Total Assets</w:t>
            </w:r>
          </w:p>
        </w:tc>
        <w:tc>
          <w:tcPr>
            <w:tcW w:w="745" w:type="pct"/>
            <w:tcBorders>
              <w:top w:val="nil"/>
              <w:left w:val="nil"/>
              <w:bottom w:val="nil"/>
              <w:right w:val="nil"/>
            </w:tcBorders>
            <w:shd w:val="clear" w:color="auto" w:fill="auto"/>
            <w:noWrap/>
            <w:vAlign w:val="center"/>
            <w:hideMark/>
          </w:tcPr>
          <w:p w14:paraId="05E4FDA7"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3CE3A28B"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03DF9527"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3369A6CD"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-2.21 (.69)</w:t>
            </w:r>
          </w:p>
        </w:tc>
        <w:tc>
          <w:tcPr>
            <w:tcW w:w="744" w:type="pct"/>
            <w:tcBorders>
              <w:top w:val="nil"/>
              <w:left w:val="nil"/>
              <w:bottom w:val="nil"/>
              <w:right w:val="nil"/>
            </w:tcBorders>
            <w:shd w:val="clear" w:color="auto" w:fill="auto"/>
            <w:noWrap/>
            <w:vAlign w:val="center"/>
            <w:hideMark/>
          </w:tcPr>
          <w:p w14:paraId="7730D1B3" w14:textId="77777777" w:rsidR="00C46325" w:rsidRPr="00C46325" w:rsidRDefault="00C46325" w:rsidP="00C46325">
            <w:pPr>
              <w:jc w:val="center"/>
              <w:rPr>
                <w:rFonts w:ascii="Calibri" w:hAnsi="Calibri" w:cs="Calibri"/>
                <w:color w:val="000000"/>
                <w:sz w:val="22"/>
                <w:szCs w:val="22"/>
              </w:rPr>
            </w:pPr>
          </w:p>
        </w:tc>
      </w:tr>
      <w:tr w:rsidR="00C46325" w:rsidRPr="00C46325" w14:paraId="49BB0B54" w14:textId="77777777" w:rsidTr="00AC1EFD">
        <w:trPr>
          <w:trHeight w:val="371"/>
        </w:trPr>
        <w:tc>
          <w:tcPr>
            <w:tcW w:w="1276" w:type="pct"/>
            <w:tcBorders>
              <w:top w:val="nil"/>
              <w:left w:val="nil"/>
              <w:bottom w:val="nil"/>
              <w:right w:val="nil"/>
            </w:tcBorders>
            <w:shd w:val="clear" w:color="auto" w:fill="auto"/>
            <w:noWrap/>
            <w:vAlign w:val="bottom"/>
            <w:hideMark/>
          </w:tcPr>
          <w:p w14:paraId="6CDD1314"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Capital Adequacy Ratio</w:t>
            </w:r>
          </w:p>
        </w:tc>
        <w:tc>
          <w:tcPr>
            <w:tcW w:w="745" w:type="pct"/>
            <w:tcBorders>
              <w:top w:val="nil"/>
              <w:left w:val="nil"/>
              <w:bottom w:val="nil"/>
              <w:right w:val="nil"/>
            </w:tcBorders>
            <w:shd w:val="clear" w:color="auto" w:fill="auto"/>
            <w:noWrap/>
            <w:vAlign w:val="center"/>
            <w:hideMark/>
          </w:tcPr>
          <w:p w14:paraId="7831E57E"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2D3DFD19"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3E237855"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71CC1CF5"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3E7FD92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-0.03 (.27)</w:t>
            </w:r>
          </w:p>
        </w:tc>
      </w:tr>
      <w:tr w:rsidR="00C46325" w:rsidRPr="00C46325" w14:paraId="1DA2652E" w14:textId="77777777" w:rsidTr="00AC1EFD">
        <w:trPr>
          <w:trHeight w:val="371"/>
        </w:trPr>
        <w:tc>
          <w:tcPr>
            <w:tcW w:w="1276" w:type="pct"/>
            <w:tcBorders>
              <w:top w:val="nil"/>
              <w:left w:val="nil"/>
              <w:bottom w:val="nil"/>
              <w:right w:val="nil"/>
            </w:tcBorders>
            <w:shd w:val="clear" w:color="auto" w:fill="auto"/>
            <w:noWrap/>
            <w:vAlign w:val="bottom"/>
            <w:hideMark/>
          </w:tcPr>
          <w:p w14:paraId="27AE8503" w14:textId="77777777" w:rsidR="00C46325" w:rsidRPr="00C46325" w:rsidRDefault="00C46325" w:rsidP="00C46325">
            <w:pPr>
              <w:jc w:val="cente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6D31825A" w14:textId="77777777" w:rsidR="00C46325" w:rsidRPr="00C46325" w:rsidRDefault="00C46325" w:rsidP="00C46325">
            <w:pPr>
              <w:rPr>
                <w:rFonts w:ascii="Times New Roman" w:hAnsi="Times New Roman"/>
              </w:rPr>
            </w:pPr>
          </w:p>
        </w:tc>
        <w:tc>
          <w:tcPr>
            <w:tcW w:w="745" w:type="pct"/>
            <w:tcBorders>
              <w:top w:val="nil"/>
              <w:left w:val="nil"/>
              <w:bottom w:val="nil"/>
              <w:right w:val="nil"/>
            </w:tcBorders>
            <w:shd w:val="clear" w:color="auto" w:fill="auto"/>
            <w:noWrap/>
            <w:vAlign w:val="center"/>
            <w:hideMark/>
          </w:tcPr>
          <w:p w14:paraId="1F62B4BA"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28BC0B21"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5103B65F"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16783BFF" w14:textId="77777777" w:rsidR="00C46325" w:rsidRPr="00C46325" w:rsidRDefault="00C46325" w:rsidP="00C46325">
            <w:pPr>
              <w:jc w:val="center"/>
              <w:rPr>
                <w:rFonts w:ascii="Times New Roman" w:hAnsi="Times New Roman"/>
              </w:rPr>
            </w:pPr>
          </w:p>
        </w:tc>
      </w:tr>
      <w:tr w:rsidR="00C46325" w:rsidRPr="00C46325" w14:paraId="575EDF24" w14:textId="77777777" w:rsidTr="00AC1EFD">
        <w:trPr>
          <w:trHeight w:val="371"/>
        </w:trPr>
        <w:tc>
          <w:tcPr>
            <w:tcW w:w="1276" w:type="pct"/>
            <w:tcBorders>
              <w:top w:val="nil"/>
              <w:left w:val="nil"/>
              <w:bottom w:val="nil"/>
              <w:right w:val="nil"/>
            </w:tcBorders>
            <w:shd w:val="clear" w:color="auto" w:fill="auto"/>
            <w:noWrap/>
            <w:vAlign w:val="bottom"/>
            <w:hideMark/>
          </w:tcPr>
          <w:p w14:paraId="7A104A62"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Main Variables</w:t>
            </w:r>
          </w:p>
        </w:tc>
        <w:tc>
          <w:tcPr>
            <w:tcW w:w="745" w:type="pct"/>
            <w:tcBorders>
              <w:top w:val="nil"/>
              <w:left w:val="nil"/>
              <w:bottom w:val="nil"/>
              <w:right w:val="nil"/>
            </w:tcBorders>
            <w:shd w:val="clear" w:color="auto" w:fill="auto"/>
            <w:noWrap/>
            <w:vAlign w:val="center"/>
            <w:hideMark/>
          </w:tcPr>
          <w:p w14:paraId="5E02860A" w14:textId="77777777" w:rsidR="00C46325" w:rsidRPr="00C46325" w:rsidRDefault="00C46325" w:rsidP="00C46325">
            <w:pPr>
              <w:rPr>
                <w:rFonts w:ascii="Calibri" w:hAnsi="Calibri" w:cs="Calibri"/>
                <w:b/>
                <w:bCs/>
                <w:color w:val="000000"/>
                <w:sz w:val="22"/>
                <w:szCs w:val="22"/>
              </w:rPr>
            </w:pPr>
          </w:p>
        </w:tc>
        <w:tc>
          <w:tcPr>
            <w:tcW w:w="745" w:type="pct"/>
            <w:tcBorders>
              <w:top w:val="nil"/>
              <w:left w:val="nil"/>
              <w:bottom w:val="nil"/>
              <w:right w:val="nil"/>
            </w:tcBorders>
            <w:shd w:val="clear" w:color="auto" w:fill="auto"/>
            <w:noWrap/>
            <w:vAlign w:val="center"/>
            <w:hideMark/>
          </w:tcPr>
          <w:p w14:paraId="21DD11F7"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3906EC86"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59ACA892"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4FCBC55A" w14:textId="77777777" w:rsidR="00C46325" w:rsidRPr="00C46325" w:rsidRDefault="00C46325" w:rsidP="00C46325">
            <w:pPr>
              <w:jc w:val="center"/>
              <w:rPr>
                <w:rFonts w:ascii="Times New Roman" w:hAnsi="Times New Roman"/>
              </w:rPr>
            </w:pPr>
          </w:p>
        </w:tc>
      </w:tr>
      <w:tr w:rsidR="00C46325" w:rsidRPr="00C46325" w14:paraId="35296ED7" w14:textId="77777777" w:rsidTr="00AC1EFD">
        <w:trPr>
          <w:trHeight w:val="371"/>
        </w:trPr>
        <w:tc>
          <w:tcPr>
            <w:tcW w:w="1276" w:type="pct"/>
            <w:tcBorders>
              <w:top w:val="nil"/>
              <w:left w:val="nil"/>
              <w:bottom w:val="nil"/>
              <w:right w:val="nil"/>
            </w:tcBorders>
            <w:shd w:val="clear" w:color="auto" w:fill="auto"/>
            <w:noWrap/>
            <w:vAlign w:val="bottom"/>
            <w:hideMark/>
          </w:tcPr>
          <w:p w14:paraId="6DA352E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Transformation</w:t>
            </w:r>
          </w:p>
        </w:tc>
        <w:tc>
          <w:tcPr>
            <w:tcW w:w="745" w:type="pct"/>
            <w:tcBorders>
              <w:top w:val="nil"/>
              <w:left w:val="nil"/>
              <w:bottom w:val="nil"/>
              <w:right w:val="nil"/>
            </w:tcBorders>
            <w:shd w:val="clear" w:color="auto" w:fill="auto"/>
            <w:noWrap/>
            <w:vAlign w:val="center"/>
            <w:hideMark/>
          </w:tcPr>
          <w:p w14:paraId="2DB128B0"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0072B2A5"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4B3C1B17"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5BE80F35"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709C3EFD" w14:textId="77777777" w:rsidR="00C46325" w:rsidRPr="00C46325" w:rsidRDefault="00C46325" w:rsidP="00C46325">
            <w:pPr>
              <w:jc w:val="center"/>
              <w:rPr>
                <w:rFonts w:ascii="Times New Roman" w:hAnsi="Times New Roman"/>
              </w:rPr>
            </w:pPr>
          </w:p>
        </w:tc>
      </w:tr>
      <w:tr w:rsidR="00C46325" w:rsidRPr="00C46325" w14:paraId="2D8E5767" w14:textId="77777777" w:rsidTr="00AC1EFD">
        <w:trPr>
          <w:trHeight w:val="371"/>
        </w:trPr>
        <w:tc>
          <w:tcPr>
            <w:tcW w:w="1276" w:type="pct"/>
            <w:tcBorders>
              <w:top w:val="nil"/>
              <w:left w:val="nil"/>
              <w:bottom w:val="nil"/>
              <w:right w:val="nil"/>
            </w:tcBorders>
            <w:shd w:val="clear" w:color="auto" w:fill="auto"/>
            <w:noWrap/>
            <w:vAlign w:val="bottom"/>
            <w:hideMark/>
          </w:tcPr>
          <w:p w14:paraId="118DFC8F"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xml:space="preserve">Digital Orientation </w:t>
            </w:r>
          </w:p>
        </w:tc>
        <w:tc>
          <w:tcPr>
            <w:tcW w:w="745" w:type="pct"/>
            <w:tcBorders>
              <w:top w:val="nil"/>
              <w:left w:val="nil"/>
              <w:bottom w:val="nil"/>
              <w:right w:val="nil"/>
            </w:tcBorders>
            <w:shd w:val="clear" w:color="auto" w:fill="auto"/>
            <w:noWrap/>
            <w:vAlign w:val="center"/>
            <w:hideMark/>
          </w:tcPr>
          <w:p w14:paraId="0F1EB43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(.23)</w:t>
            </w:r>
          </w:p>
        </w:tc>
        <w:tc>
          <w:tcPr>
            <w:tcW w:w="745" w:type="pct"/>
            <w:tcBorders>
              <w:top w:val="nil"/>
              <w:left w:val="nil"/>
              <w:bottom w:val="nil"/>
              <w:right w:val="nil"/>
            </w:tcBorders>
            <w:shd w:val="clear" w:color="auto" w:fill="auto"/>
            <w:noWrap/>
            <w:vAlign w:val="center"/>
            <w:hideMark/>
          </w:tcPr>
          <w:p w14:paraId="27F5948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(.44)</w:t>
            </w:r>
          </w:p>
        </w:tc>
        <w:tc>
          <w:tcPr>
            <w:tcW w:w="745" w:type="pct"/>
            <w:tcBorders>
              <w:top w:val="nil"/>
              <w:left w:val="nil"/>
              <w:bottom w:val="nil"/>
              <w:right w:val="nil"/>
            </w:tcBorders>
            <w:shd w:val="clear" w:color="auto" w:fill="auto"/>
            <w:noWrap/>
            <w:vAlign w:val="center"/>
            <w:hideMark/>
          </w:tcPr>
          <w:p w14:paraId="134ED48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(.41)</w:t>
            </w:r>
          </w:p>
        </w:tc>
        <w:tc>
          <w:tcPr>
            <w:tcW w:w="745" w:type="pct"/>
            <w:tcBorders>
              <w:top w:val="nil"/>
              <w:left w:val="nil"/>
              <w:bottom w:val="nil"/>
              <w:right w:val="nil"/>
            </w:tcBorders>
            <w:shd w:val="clear" w:color="auto" w:fill="auto"/>
            <w:noWrap/>
            <w:vAlign w:val="center"/>
            <w:hideMark/>
          </w:tcPr>
          <w:p w14:paraId="523B492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(0.43)</w:t>
            </w:r>
          </w:p>
        </w:tc>
        <w:tc>
          <w:tcPr>
            <w:tcW w:w="744" w:type="pct"/>
            <w:tcBorders>
              <w:top w:val="nil"/>
              <w:left w:val="nil"/>
              <w:bottom w:val="nil"/>
              <w:right w:val="nil"/>
            </w:tcBorders>
            <w:shd w:val="clear" w:color="auto" w:fill="auto"/>
            <w:noWrap/>
            <w:vAlign w:val="center"/>
            <w:hideMark/>
          </w:tcPr>
          <w:p w14:paraId="47734E4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(.44)</w:t>
            </w:r>
          </w:p>
        </w:tc>
      </w:tr>
      <w:tr w:rsidR="00C46325" w:rsidRPr="00C46325" w14:paraId="37B6FF15" w14:textId="77777777" w:rsidTr="00AC1EFD">
        <w:trPr>
          <w:trHeight w:val="371"/>
        </w:trPr>
        <w:tc>
          <w:tcPr>
            <w:tcW w:w="1276" w:type="pct"/>
            <w:tcBorders>
              <w:top w:val="nil"/>
              <w:left w:val="nil"/>
              <w:bottom w:val="nil"/>
              <w:right w:val="nil"/>
            </w:tcBorders>
            <w:shd w:val="clear" w:color="auto" w:fill="auto"/>
            <w:noWrap/>
            <w:vAlign w:val="bottom"/>
            <w:hideMark/>
          </w:tcPr>
          <w:p w14:paraId="48BBD5F2"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Intensity</w:t>
            </w:r>
          </w:p>
        </w:tc>
        <w:tc>
          <w:tcPr>
            <w:tcW w:w="745" w:type="pct"/>
            <w:tcBorders>
              <w:top w:val="nil"/>
              <w:left w:val="nil"/>
              <w:bottom w:val="nil"/>
              <w:right w:val="nil"/>
            </w:tcBorders>
            <w:shd w:val="clear" w:color="auto" w:fill="auto"/>
            <w:noWrap/>
            <w:vAlign w:val="center"/>
            <w:hideMark/>
          </w:tcPr>
          <w:p w14:paraId="690B825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-0.02***(0.00)</w:t>
            </w:r>
          </w:p>
        </w:tc>
        <w:tc>
          <w:tcPr>
            <w:tcW w:w="745" w:type="pct"/>
            <w:tcBorders>
              <w:top w:val="nil"/>
              <w:left w:val="nil"/>
              <w:bottom w:val="nil"/>
              <w:right w:val="nil"/>
            </w:tcBorders>
            <w:shd w:val="clear" w:color="auto" w:fill="auto"/>
            <w:noWrap/>
            <w:vAlign w:val="center"/>
            <w:hideMark/>
          </w:tcPr>
          <w:p w14:paraId="79947D9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-0.02***(0.00)</w:t>
            </w:r>
          </w:p>
        </w:tc>
        <w:tc>
          <w:tcPr>
            <w:tcW w:w="745" w:type="pct"/>
            <w:tcBorders>
              <w:top w:val="nil"/>
              <w:left w:val="nil"/>
              <w:bottom w:val="nil"/>
              <w:right w:val="nil"/>
            </w:tcBorders>
            <w:shd w:val="clear" w:color="auto" w:fill="auto"/>
            <w:noWrap/>
            <w:vAlign w:val="center"/>
            <w:hideMark/>
          </w:tcPr>
          <w:p w14:paraId="50A26A2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-0.01***(.00)</w:t>
            </w:r>
          </w:p>
        </w:tc>
        <w:tc>
          <w:tcPr>
            <w:tcW w:w="745" w:type="pct"/>
            <w:tcBorders>
              <w:top w:val="nil"/>
              <w:left w:val="nil"/>
              <w:bottom w:val="nil"/>
              <w:right w:val="nil"/>
            </w:tcBorders>
            <w:shd w:val="clear" w:color="auto" w:fill="auto"/>
            <w:noWrap/>
            <w:vAlign w:val="center"/>
            <w:hideMark/>
          </w:tcPr>
          <w:p w14:paraId="01CF872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-0.02***(.00)</w:t>
            </w:r>
          </w:p>
        </w:tc>
        <w:tc>
          <w:tcPr>
            <w:tcW w:w="744" w:type="pct"/>
            <w:tcBorders>
              <w:top w:val="nil"/>
              <w:left w:val="nil"/>
              <w:bottom w:val="nil"/>
              <w:right w:val="nil"/>
            </w:tcBorders>
            <w:shd w:val="clear" w:color="auto" w:fill="auto"/>
            <w:noWrap/>
            <w:vAlign w:val="center"/>
            <w:hideMark/>
          </w:tcPr>
          <w:p w14:paraId="1181B2D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-0.02**(.013)</w:t>
            </w:r>
          </w:p>
        </w:tc>
      </w:tr>
      <w:tr w:rsidR="00C46325" w:rsidRPr="00C46325" w14:paraId="50311F06" w14:textId="77777777" w:rsidTr="00AC1EFD">
        <w:trPr>
          <w:trHeight w:val="371"/>
        </w:trPr>
        <w:tc>
          <w:tcPr>
            <w:tcW w:w="1276" w:type="pct"/>
            <w:tcBorders>
              <w:top w:val="nil"/>
              <w:left w:val="nil"/>
              <w:bottom w:val="nil"/>
              <w:right w:val="nil"/>
            </w:tcBorders>
            <w:shd w:val="clear" w:color="auto" w:fill="auto"/>
            <w:noWrap/>
            <w:vAlign w:val="bottom"/>
            <w:hideMark/>
          </w:tcPr>
          <w:p w14:paraId="0264A7B8"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Maturity</w:t>
            </w:r>
          </w:p>
        </w:tc>
        <w:tc>
          <w:tcPr>
            <w:tcW w:w="745" w:type="pct"/>
            <w:tcBorders>
              <w:top w:val="nil"/>
              <w:left w:val="nil"/>
              <w:bottom w:val="nil"/>
              <w:right w:val="nil"/>
            </w:tcBorders>
            <w:shd w:val="clear" w:color="auto" w:fill="auto"/>
            <w:noWrap/>
            <w:vAlign w:val="center"/>
            <w:hideMark/>
          </w:tcPr>
          <w:p w14:paraId="6A82DE3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0.05***(.00)</w:t>
            </w:r>
          </w:p>
        </w:tc>
        <w:tc>
          <w:tcPr>
            <w:tcW w:w="745" w:type="pct"/>
            <w:tcBorders>
              <w:top w:val="nil"/>
              <w:left w:val="nil"/>
              <w:bottom w:val="nil"/>
              <w:right w:val="nil"/>
            </w:tcBorders>
            <w:shd w:val="clear" w:color="auto" w:fill="auto"/>
            <w:noWrap/>
            <w:vAlign w:val="center"/>
            <w:hideMark/>
          </w:tcPr>
          <w:p w14:paraId="3993A97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0.06***(0.00)</w:t>
            </w:r>
          </w:p>
        </w:tc>
        <w:tc>
          <w:tcPr>
            <w:tcW w:w="745" w:type="pct"/>
            <w:tcBorders>
              <w:top w:val="nil"/>
              <w:left w:val="nil"/>
              <w:bottom w:val="nil"/>
              <w:right w:val="nil"/>
            </w:tcBorders>
            <w:shd w:val="clear" w:color="auto" w:fill="auto"/>
            <w:noWrap/>
            <w:vAlign w:val="center"/>
            <w:hideMark/>
          </w:tcPr>
          <w:p w14:paraId="70D82D2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0.05***(.00)</w:t>
            </w:r>
          </w:p>
        </w:tc>
        <w:tc>
          <w:tcPr>
            <w:tcW w:w="745" w:type="pct"/>
            <w:tcBorders>
              <w:top w:val="nil"/>
              <w:left w:val="nil"/>
              <w:bottom w:val="nil"/>
              <w:right w:val="nil"/>
            </w:tcBorders>
            <w:shd w:val="clear" w:color="auto" w:fill="auto"/>
            <w:noWrap/>
            <w:vAlign w:val="center"/>
            <w:hideMark/>
          </w:tcPr>
          <w:p w14:paraId="304896C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0.05***(.00)</w:t>
            </w:r>
          </w:p>
        </w:tc>
        <w:tc>
          <w:tcPr>
            <w:tcW w:w="744" w:type="pct"/>
            <w:tcBorders>
              <w:top w:val="nil"/>
              <w:left w:val="nil"/>
              <w:bottom w:val="nil"/>
              <w:right w:val="nil"/>
            </w:tcBorders>
            <w:shd w:val="clear" w:color="auto" w:fill="auto"/>
            <w:noWrap/>
            <w:vAlign w:val="center"/>
            <w:hideMark/>
          </w:tcPr>
          <w:p w14:paraId="6BCDC5F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0.05***(.00)</w:t>
            </w:r>
          </w:p>
        </w:tc>
      </w:tr>
      <w:tr w:rsidR="00C46325" w:rsidRPr="00C46325" w14:paraId="02658FC1" w14:textId="77777777" w:rsidTr="00AC1EFD">
        <w:trPr>
          <w:trHeight w:val="371"/>
        </w:trPr>
        <w:tc>
          <w:tcPr>
            <w:tcW w:w="1276" w:type="pct"/>
            <w:tcBorders>
              <w:top w:val="nil"/>
              <w:left w:val="nil"/>
              <w:bottom w:val="nil"/>
              <w:right w:val="nil"/>
            </w:tcBorders>
            <w:shd w:val="clear" w:color="auto" w:fill="auto"/>
            <w:noWrap/>
            <w:vAlign w:val="bottom"/>
            <w:hideMark/>
          </w:tcPr>
          <w:p w14:paraId="0780184D" w14:textId="77777777" w:rsidR="00C46325" w:rsidRPr="00C46325" w:rsidRDefault="00C46325" w:rsidP="00C46325">
            <w:pPr>
              <w:jc w:val="cente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583103C2" w14:textId="77777777" w:rsidR="00C46325" w:rsidRPr="00C46325" w:rsidRDefault="00C46325" w:rsidP="00C46325">
            <w:pPr>
              <w:rPr>
                <w:rFonts w:ascii="Times New Roman" w:hAnsi="Times New Roman"/>
              </w:rPr>
            </w:pPr>
          </w:p>
        </w:tc>
        <w:tc>
          <w:tcPr>
            <w:tcW w:w="745" w:type="pct"/>
            <w:tcBorders>
              <w:top w:val="nil"/>
              <w:left w:val="nil"/>
              <w:bottom w:val="nil"/>
              <w:right w:val="nil"/>
            </w:tcBorders>
            <w:shd w:val="clear" w:color="auto" w:fill="auto"/>
            <w:noWrap/>
            <w:vAlign w:val="center"/>
            <w:hideMark/>
          </w:tcPr>
          <w:p w14:paraId="6B6A15BF"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5FD12C48"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769CB592"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74EEA60F" w14:textId="77777777" w:rsidR="00C46325" w:rsidRPr="00C46325" w:rsidRDefault="00C46325" w:rsidP="00C46325">
            <w:pPr>
              <w:jc w:val="center"/>
              <w:rPr>
                <w:rFonts w:ascii="Times New Roman" w:hAnsi="Times New Roman"/>
              </w:rPr>
            </w:pPr>
          </w:p>
        </w:tc>
      </w:tr>
      <w:tr w:rsidR="00C46325" w:rsidRPr="00C46325" w14:paraId="08C02495" w14:textId="77777777" w:rsidTr="00AC1EFD">
        <w:trPr>
          <w:trHeight w:val="371"/>
        </w:trPr>
        <w:tc>
          <w:tcPr>
            <w:tcW w:w="1276" w:type="pct"/>
            <w:tcBorders>
              <w:top w:val="nil"/>
              <w:left w:val="nil"/>
              <w:bottom w:val="nil"/>
              <w:right w:val="nil"/>
            </w:tcBorders>
            <w:shd w:val="clear" w:color="auto" w:fill="auto"/>
            <w:noWrap/>
            <w:vAlign w:val="bottom"/>
            <w:hideMark/>
          </w:tcPr>
          <w:p w14:paraId="0D488DCC"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lastRenderedPageBreak/>
              <w:t>Checking Diagnostics</w:t>
            </w:r>
          </w:p>
        </w:tc>
        <w:tc>
          <w:tcPr>
            <w:tcW w:w="745" w:type="pct"/>
            <w:tcBorders>
              <w:top w:val="nil"/>
              <w:left w:val="nil"/>
              <w:bottom w:val="nil"/>
              <w:right w:val="nil"/>
            </w:tcBorders>
            <w:shd w:val="clear" w:color="auto" w:fill="auto"/>
            <w:noWrap/>
            <w:vAlign w:val="center"/>
            <w:hideMark/>
          </w:tcPr>
          <w:p w14:paraId="337484CF" w14:textId="77777777" w:rsidR="00C46325" w:rsidRPr="00C46325" w:rsidRDefault="00C46325" w:rsidP="00C46325">
            <w:pPr>
              <w:rPr>
                <w:rFonts w:ascii="Calibri" w:hAnsi="Calibri" w:cs="Calibri"/>
                <w:b/>
                <w:bCs/>
                <w:color w:val="000000"/>
                <w:sz w:val="22"/>
                <w:szCs w:val="22"/>
              </w:rPr>
            </w:pPr>
          </w:p>
        </w:tc>
        <w:tc>
          <w:tcPr>
            <w:tcW w:w="745" w:type="pct"/>
            <w:tcBorders>
              <w:top w:val="nil"/>
              <w:left w:val="nil"/>
              <w:bottom w:val="nil"/>
              <w:right w:val="nil"/>
            </w:tcBorders>
            <w:shd w:val="clear" w:color="auto" w:fill="auto"/>
            <w:noWrap/>
            <w:vAlign w:val="center"/>
            <w:hideMark/>
          </w:tcPr>
          <w:p w14:paraId="1817BE6D"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61F11FE5"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7A61708A"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07274649" w14:textId="77777777" w:rsidR="00C46325" w:rsidRPr="00C46325" w:rsidRDefault="00C46325" w:rsidP="00C46325">
            <w:pPr>
              <w:jc w:val="center"/>
              <w:rPr>
                <w:rFonts w:ascii="Times New Roman" w:hAnsi="Times New Roman"/>
              </w:rPr>
            </w:pPr>
          </w:p>
        </w:tc>
      </w:tr>
      <w:tr w:rsidR="00C46325" w:rsidRPr="00C46325" w14:paraId="64EEDD40" w14:textId="77777777" w:rsidTr="00AC1EFD">
        <w:trPr>
          <w:trHeight w:val="371"/>
        </w:trPr>
        <w:tc>
          <w:tcPr>
            <w:tcW w:w="1276" w:type="pct"/>
            <w:tcBorders>
              <w:top w:val="nil"/>
              <w:left w:val="nil"/>
              <w:bottom w:val="nil"/>
              <w:right w:val="nil"/>
            </w:tcBorders>
            <w:shd w:val="clear" w:color="auto" w:fill="auto"/>
            <w:noWrap/>
            <w:vAlign w:val="bottom"/>
            <w:hideMark/>
          </w:tcPr>
          <w:p w14:paraId="4E48153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F</w:t>
            </w:r>
          </w:p>
        </w:tc>
        <w:tc>
          <w:tcPr>
            <w:tcW w:w="745" w:type="pct"/>
            <w:tcBorders>
              <w:top w:val="nil"/>
              <w:left w:val="nil"/>
              <w:bottom w:val="nil"/>
              <w:right w:val="nil"/>
            </w:tcBorders>
            <w:shd w:val="clear" w:color="auto" w:fill="auto"/>
            <w:noWrap/>
            <w:vAlign w:val="center"/>
            <w:hideMark/>
          </w:tcPr>
          <w:p w14:paraId="3E6385F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23.25***</w:t>
            </w:r>
          </w:p>
        </w:tc>
        <w:tc>
          <w:tcPr>
            <w:tcW w:w="745" w:type="pct"/>
            <w:tcBorders>
              <w:top w:val="nil"/>
              <w:left w:val="nil"/>
              <w:bottom w:val="nil"/>
              <w:right w:val="nil"/>
            </w:tcBorders>
            <w:shd w:val="clear" w:color="auto" w:fill="auto"/>
            <w:noWrap/>
            <w:vAlign w:val="center"/>
            <w:hideMark/>
          </w:tcPr>
          <w:p w14:paraId="0B177FD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21.82***</w:t>
            </w:r>
          </w:p>
        </w:tc>
        <w:tc>
          <w:tcPr>
            <w:tcW w:w="745" w:type="pct"/>
            <w:tcBorders>
              <w:top w:val="nil"/>
              <w:left w:val="nil"/>
              <w:bottom w:val="nil"/>
              <w:right w:val="nil"/>
            </w:tcBorders>
            <w:shd w:val="clear" w:color="auto" w:fill="auto"/>
            <w:noWrap/>
            <w:vAlign w:val="center"/>
            <w:hideMark/>
          </w:tcPr>
          <w:p w14:paraId="1F913C6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22.33***</w:t>
            </w:r>
          </w:p>
        </w:tc>
        <w:tc>
          <w:tcPr>
            <w:tcW w:w="745" w:type="pct"/>
            <w:tcBorders>
              <w:top w:val="nil"/>
              <w:left w:val="nil"/>
              <w:bottom w:val="nil"/>
              <w:right w:val="nil"/>
            </w:tcBorders>
            <w:shd w:val="clear" w:color="auto" w:fill="auto"/>
            <w:noWrap/>
            <w:vAlign w:val="center"/>
            <w:hideMark/>
          </w:tcPr>
          <w:p w14:paraId="21C6B2E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21.27***</w:t>
            </w:r>
          </w:p>
        </w:tc>
        <w:tc>
          <w:tcPr>
            <w:tcW w:w="744" w:type="pct"/>
            <w:tcBorders>
              <w:top w:val="nil"/>
              <w:left w:val="nil"/>
              <w:bottom w:val="nil"/>
              <w:right w:val="nil"/>
            </w:tcBorders>
            <w:shd w:val="clear" w:color="auto" w:fill="auto"/>
            <w:noWrap/>
            <w:vAlign w:val="center"/>
            <w:hideMark/>
          </w:tcPr>
          <w:p w14:paraId="5EC9207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21.51***</w:t>
            </w:r>
          </w:p>
        </w:tc>
      </w:tr>
      <w:tr w:rsidR="00C46325" w:rsidRPr="00C46325" w14:paraId="21DBAEF8" w14:textId="77777777" w:rsidTr="00AC1EFD">
        <w:trPr>
          <w:trHeight w:val="371"/>
        </w:trPr>
        <w:tc>
          <w:tcPr>
            <w:tcW w:w="1276" w:type="pct"/>
            <w:tcBorders>
              <w:top w:val="nil"/>
              <w:left w:val="nil"/>
              <w:bottom w:val="nil"/>
              <w:right w:val="nil"/>
            </w:tcBorders>
            <w:shd w:val="clear" w:color="auto" w:fill="auto"/>
            <w:noWrap/>
            <w:vAlign w:val="bottom"/>
            <w:hideMark/>
          </w:tcPr>
          <w:p w14:paraId="3AAADBA8" w14:textId="7623E77C" w:rsidR="00C46325" w:rsidRPr="00C46325" w:rsidRDefault="00461847" w:rsidP="00C46325">
            <w:pPr>
              <w:rPr>
                <w:rFonts w:ascii="Calibri" w:hAnsi="Calibri" w:cs="Calibri"/>
                <w:color w:val="000000"/>
                <w:sz w:val="22"/>
                <w:szCs w:val="22"/>
              </w:rPr>
            </w:pPr>
            <w:r>
              <w:rPr>
                <w:noProof/>
              </w:rPr>
              <mc:AlternateContent>
                <mc:Choice Requires="wps">
                  <w:drawing>
                    <wp:anchor distT="0" distB="0" distL="114300" distR="114300" simplePos="0" relativeHeight="251654144" behindDoc="0" locked="0" layoutInCell="1" allowOverlap="1" wp14:anchorId="5861C854" wp14:editId="4FDD416E">
                      <wp:simplePos x="0" y="0"/>
                      <wp:positionH relativeFrom="column">
                        <wp:posOffset>0</wp:posOffset>
                      </wp:positionH>
                      <wp:positionV relativeFrom="paragraph">
                        <wp:posOffset>21590</wp:posOffset>
                      </wp:positionV>
                      <wp:extent cx="158115" cy="167005"/>
                      <wp:effectExtent l="0" t="0" r="0" b="0"/>
                      <wp:wrapNone/>
                      <wp:docPr id="119089147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76F21D7"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861C854" id="Text Box 40" o:spid="_x0000_s1036" type="#_x0000_t202" style="position:absolute;margin-left:0;margin-top:1.7pt;width:12.45pt;height:13.1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" filled="f" stroked="f">
                      <v:textbox style="mso-fit-shape-to-text:t" inset="0,0,0,0">
                        <w:txbxContent>
                          <w:p w14:paraId="476F21D7"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540"/>
            </w:tblGrid>
            <w:tr w:rsidR="00C46325" w:rsidRPr="00C46325" w14:paraId="36A5F2F3" w14:textId="77777777">
              <w:trPr>
                <w:trHeight w:val="371"/>
                <w:tblCellSpacing w:w="0" w:type="dxa"/>
              </w:trPr>
              <w:tc>
                <w:tcPr>
                  <w:tcW w:w="2540" w:type="dxa"/>
                  <w:tcBorders>
                    <w:top w:val="nil"/>
                    <w:left w:val="nil"/>
                    <w:bottom w:val="nil"/>
                    <w:right w:val="nil"/>
                  </w:tcBorders>
                  <w:shd w:val="clear" w:color="auto" w:fill="auto"/>
                  <w:noWrap/>
                  <w:vAlign w:val="bottom"/>
                  <w:hideMark/>
                </w:tcPr>
                <w:p w14:paraId="47B99C17" w14:textId="77777777" w:rsidR="00C46325" w:rsidRPr="00C46325" w:rsidRDefault="00C46325" w:rsidP="00C46325">
                  <w:pPr>
                    <w:rPr>
                      <w:rFonts w:ascii="Calibri" w:hAnsi="Calibri" w:cs="Calibri"/>
                      <w:color w:val="000000"/>
                      <w:sz w:val="22"/>
                      <w:szCs w:val="22"/>
                    </w:rPr>
                  </w:pPr>
                </w:p>
              </w:tc>
            </w:tr>
          </w:tbl>
          <w:p w14:paraId="176630E4"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466E61C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0.46</w:t>
            </w:r>
          </w:p>
        </w:tc>
        <w:tc>
          <w:tcPr>
            <w:tcW w:w="745" w:type="pct"/>
            <w:tcBorders>
              <w:top w:val="nil"/>
              <w:left w:val="nil"/>
              <w:bottom w:val="nil"/>
              <w:right w:val="nil"/>
            </w:tcBorders>
            <w:shd w:val="clear" w:color="auto" w:fill="auto"/>
            <w:noWrap/>
            <w:vAlign w:val="center"/>
            <w:hideMark/>
          </w:tcPr>
          <w:p w14:paraId="13AA366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0.45</w:t>
            </w:r>
          </w:p>
        </w:tc>
        <w:tc>
          <w:tcPr>
            <w:tcW w:w="745" w:type="pct"/>
            <w:tcBorders>
              <w:top w:val="nil"/>
              <w:left w:val="nil"/>
              <w:bottom w:val="nil"/>
              <w:right w:val="nil"/>
            </w:tcBorders>
            <w:shd w:val="clear" w:color="auto" w:fill="auto"/>
            <w:noWrap/>
            <w:vAlign w:val="center"/>
            <w:hideMark/>
          </w:tcPr>
          <w:p w14:paraId="03F529B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0.45</w:t>
            </w:r>
          </w:p>
        </w:tc>
        <w:tc>
          <w:tcPr>
            <w:tcW w:w="745" w:type="pct"/>
            <w:tcBorders>
              <w:top w:val="nil"/>
              <w:left w:val="nil"/>
              <w:bottom w:val="nil"/>
              <w:right w:val="nil"/>
            </w:tcBorders>
            <w:shd w:val="clear" w:color="auto" w:fill="auto"/>
            <w:noWrap/>
            <w:vAlign w:val="center"/>
            <w:hideMark/>
          </w:tcPr>
          <w:p w14:paraId="6F4D27D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0.45</w:t>
            </w:r>
          </w:p>
        </w:tc>
        <w:tc>
          <w:tcPr>
            <w:tcW w:w="744" w:type="pct"/>
            <w:tcBorders>
              <w:top w:val="nil"/>
              <w:left w:val="nil"/>
              <w:bottom w:val="nil"/>
              <w:right w:val="nil"/>
            </w:tcBorders>
            <w:shd w:val="clear" w:color="auto" w:fill="auto"/>
            <w:noWrap/>
            <w:vAlign w:val="center"/>
            <w:hideMark/>
          </w:tcPr>
          <w:p w14:paraId="7DFE5A5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0.45</w:t>
            </w:r>
          </w:p>
        </w:tc>
      </w:tr>
      <w:tr w:rsidR="00C46325" w:rsidRPr="00C46325" w14:paraId="7756AE8B" w14:textId="77777777" w:rsidTr="00AC1EFD">
        <w:trPr>
          <w:trHeight w:val="371"/>
        </w:trPr>
        <w:tc>
          <w:tcPr>
            <w:tcW w:w="1276" w:type="pct"/>
            <w:tcBorders>
              <w:top w:val="nil"/>
              <w:left w:val="nil"/>
              <w:bottom w:val="nil"/>
              <w:right w:val="nil"/>
            </w:tcBorders>
            <w:shd w:val="clear" w:color="auto" w:fill="auto"/>
            <w:noWrap/>
            <w:vAlign w:val="bottom"/>
            <w:hideMark/>
          </w:tcPr>
          <w:p w14:paraId="03D415F9" w14:textId="26F431E0" w:rsidR="00C46325" w:rsidRPr="00C46325" w:rsidRDefault="00461847" w:rsidP="00C46325">
            <w:pPr>
              <w:rPr>
                <w:rFonts w:ascii="Calibri" w:hAnsi="Calibri" w:cs="Calibri"/>
                <w:color w:val="000000"/>
                <w:sz w:val="22"/>
                <w:szCs w:val="22"/>
              </w:rPr>
            </w:pPr>
            <w:r>
              <w:rPr>
                <w:noProof/>
              </w:rPr>
              <mc:AlternateContent>
                <mc:Choice Requires="wps">
                  <w:drawing>
                    <wp:anchor distT="0" distB="0" distL="114300" distR="114300" simplePos="0" relativeHeight="251655168" behindDoc="0" locked="0" layoutInCell="1" allowOverlap="1" wp14:anchorId="4B3108FE" wp14:editId="7CD232CF">
                      <wp:simplePos x="0" y="0"/>
                      <wp:positionH relativeFrom="column">
                        <wp:posOffset>0</wp:posOffset>
                      </wp:positionH>
                      <wp:positionV relativeFrom="paragraph">
                        <wp:posOffset>-5715</wp:posOffset>
                      </wp:positionV>
                      <wp:extent cx="758190" cy="167005"/>
                      <wp:effectExtent l="0" t="0" r="0" b="0"/>
                      <wp:wrapNone/>
                      <wp:docPr id="49252675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A02F0C8"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B3108FE" id="Text Box 38" o:spid="_x0000_s1037" type="#_x0000_t202" style="position:absolute;margin-left:0;margin-top:-.45pt;width:59.7pt;height:13.1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" filled="f" stroked="f">
                      <v:textbox style="mso-fit-shape-to-text:t" inset="0,0,0,0">
                        <w:txbxContent>
                          <w:p w14:paraId="1A02F0C8"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540"/>
            </w:tblGrid>
            <w:tr w:rsidR="00C46325" w:rsidRPr="00C46325" w14:paraId="2685F102" w14:textId="77777777">
              <w:trPr>
                <w:trHeight w:val="371"/>
                <w:tblCellSpacing w:w="0" w:type="dxa"/>
              </w:trPr>
              <w:tc>
                <w:tcPr>
                  <w:tcW w:w="2540" w:type="dxa"/>
                  <w:tcBorders>
                    <w:top w:val="nil"/>
                    <w:left w:val="nil"/>
                    <w:bottom w:val="nil"/>
                    <w:right w:val="nil"/>
                  </w:tcBorders>
                  <w:shd w:val="clear" w:color="auto" w:fill="auto"/>
                  <w:noWrap/>
                  <w:vAlign w:val="bottom"/>
                  <w:hideMark/>
                </w:tcPr>
                <w:p w14:paraId="7A5B9592" w14:textId="77777777" w:rsidR="00C46325" w:rsidRPr="00C46325" w:rsidRDefault="00C46325" w:rsidP="00C46325">
                  <w:pPr>
                    <w:rPr>
                      <w:rFonts w:ascii="Calibri" w:hAnsi="Calibri" w:cs="Calibri"/>
                      <w:color w:val="000000"/>
                      <w:sz w:val="22"/>
                      <w:szCs w:val="22"/>
                    </w:rPr>
                  </w:pPr>
                </w:p>
              </w:tc>
            </w:tr>
          </w:tbl>
          <w:p w14:paraId="7B7BB403"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53B5D29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0.44</w:t>
            </w:r>
          </w:p>
        </w:tc>
        <w:tc>
          <w:tcPr>
            <w:tcW w:w="745" w:type="pct"/>
            <w:tcBorders>
              <w:top w:val="nil"/>
              <w:left w:val="nil"/>
              <w:bottom w:val="nil"/>
              <w:right w:val="nil"/>
            </w:tcBorders>
            <w:shd w:val="clear" w:color="auto" w:fill="auto"/>
            <w:noWrap/>
            <w:vAlign w:val="center"/>
            <w:hideMark/>
          </w:tcPr>
          <w:p w14:paraId="015C121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0.43</w:t>
            </w:r>
          </w:p>
        </w:tc>
        <w:tc>
          <w:tcPr>
            <w:tcW w:w="745" w:type="pct"/>
            <w:tcBorders>
              <w:top w:val="nil"/>
              <w:left w:val="nil"/>
              <w:bottom w:val="nil"/>
              <w:right w:val="nil"/>
            </w:tcBorders>
            <w:shd w:val="clear" w:color="auto" w:fill="auto"/>
            <w:noWrap/>
            <w:vAlign w:val="center"/>
            <w:hideMark/>
          </w:tcPr>
          <w:p w14:paraId="442DE6A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0.43</w:t>
            </w:r>
          </w:p>
        </w:tc>
        <w:tc>
          <w:tcPr>
            <w:tcW w:w="745" w:type="pct"/>
            <w:tcBorders>
              <w:top w:val="nil"/>
              <w:left w:val="nil"/>
              <w:bottom w:val="nil"/>
              <w:right w:val="nil"/>
            </w:tcBorders>
            <w:shd w:val="clear" w:color="auto" w:fill="auto"/>
            <w:noWrap/>
            <w:vAlign w:val="center"/>
            <w:hideMark/>
          </w:tcPr>
          <w:p w14:paraId="2FF64B4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0.43</w:t>
            </w:r>
          </w:p>
        </w:tc>
        <w:tc>
          <w:tcPr>
            <w:tcW w:w="744" w:type="pct"/>
            <w:tcBorders>
              <w:top w:val="nil"/>
              <w:left w:val="nil"/>
              <w:bottom w:val="nil"/>
              <w:right w:val="nil"/>
            </w:tcBorders>
            <w:shd w:val="clear" w:color="auto" w:fill="auto"/>
            <w:noWrap/>
            <w:vAlign w:val="center"/>
            <w:hideMark/>
          </w:tcPr>
          <w:p w14:paraId="16B34B2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0.43</w:t>
            </w:r>
          </w:p>
        </w:tc>
      </w:tr>
      <w:tr w:rsidR="00C46325" w:rsidRPr="00C46325" w14:paraId="07204D18" w14:textId="77777777" w:rsidTr="00AC1EFD">
        <w:trPr>
          <w:trHeight w:val="371"/>
        </w:trPr>
        <w:tc>
          <w:tcPr>
            <w:tcW w:w="1276" w:type="pct"/>
            <w:tcBorders>
              <w:top w:val="nil"/>
              <w:left w:val="nil"/>
              <w:bottom w:val="nil"/>
              <w:right w:val="nil"/>
            </w:tcBorders>
            <w:shd w:val="clear" w:color="auto" w:fill="auto"/>
            <w:noWrap/>
            <w:vAlign w:val="bottom"/>
            <w:hideMark/>
          </w:tcPr>
          <w:p w14:paraId="5372FE1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AIC</w:t>
            </w:r>
          </w:p>
        </w:tc>
        <w:tc>
          <w:tcPr>
            <w:tcW w:w="745" w:type="pct"/>
            <w:tcBorders>
              <w:top w:val="nil"/>
              <w:left w:val="nil"/>
              <w:bottom w:val="nil"/>
              <w:right w:val="nil"/>
            </w:tcBorders>
            <w:shd w:val="clear" w:color="auto" w:fill="auto"/>
            <w:noWrap/>
            <w:vAlign w:val="center"/>
            <w:hideMark/>
          </w:tcPr>
          <w:p w14:paraId="7D8B5C7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-2.13</w:t>
            </w:r>
          </w:p>
        </w:tc>
        <w:tc>
          <w:tcPr>
            <w:tcW w:w="745" w:type="pct"/>
            <w:tcBorders>
              <w:top w:val="nil"/>
              <w:left w:val="nil"/>
              <w:bottom w:val="nil"/>
              <w:right w:val="nil"/>
            </w:tcBorders>
            <w:shd w:val="clear" w:color="auto" w:fill="auto"/>
            <w:noWrap/>
            <w:vAlign w:val="center"/>
            <w:hideMark/>
          </w:tcPr>
          <w:p w14:paraId="66687CA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-2.10</w:t>
            </w:r>
          </w:p>
        </w:tc>
        <w:tc>
          <w:tcPr>
            <w:tcW w:w="745" w:type="pct"/>
            <w:tcBorders>
              <w:top w:val="nil"/>
              <w:left w:val="nil"/>
              <w:bottom w:val="nil"/>
              <w:right w:val="nil"/>
            </w:tcBorders>
            <w:shd w:val="clear" w:color="auto" w:fill="auto"/>
            <w:noWrap/>
            <w:vAlign w:val="center"/>
            <w:hideMark/>
          </w:tcPr>
          <w:p w14:paraId="5183111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-2.11</w:t>
            </w:r>
          </w:p>
        </w:tc>
        <w:tc>
          <w:tcPr>
            <w:tcW w:w="745" w:type="pct"/>
            <w:tcBorders>
              <w:top w:val="nil"/>
              <w:left w:val="nil"/>
              <w:bottom w:val="nil"/>
              <w:right w:val="nil"/>
            </w:tcBorders>
            <w:shd w:val="clear" w:color="auto" w:fill="auto"/>
            <w:noWrap/>
            <w:vAlign w:val="center"/>
            <w:hideMark/>
          </w:tcPr>
          <w:p w14:paraId="2C32C9C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-2.12</w:t>
            </w:r>
          </w:p>
        </w:tc>
        <w:tc>
          <w:tcPr>
            <w:tcW w:w="744" w:type="pct"/>
            <w:tcBorders>
              <w:top w:val="nil"/>
              <w:left w:val="nil"/>
              <w:bottom w:val="nil"/>
              <w:right w:val="nil"/>
            </w:tcBorders>
            <w:shd w:val="clear" w:color="auto" w:fill="auto"/>
            <w:noWrap/>
            <w:vAlign w:val="center"/>
            <w:hideMark/>
          </w:tcPr>
          <w:p w14:paraId="3374139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-2.13</w:t>
            </w:r>
          </w:p>
        </w:tc>
      </w:tr>
      <w:tr w:rsidR="00C46325" w:rsidRPr="00C46325" w14:paraId="34290BE5" w14:textId="77777777" w:rsidTr="00AC1EFD">
        <w:trPr>
          <w:trHeight w:val="337"/>
        </w:trPr>
        <w:tc>
          <w:tcPr>
            <w:tcW w:w="1276" w:type="pct"/>
            <w:tcBorders>
              <w:top w:val="nil"/>
              <w:left w:val="nil"/>
              <w:bottom w:val="nil"/>
              <w:right w:val="nil"/>
            </w:tcBorders>
            <w:shd w:val="clear" w:color="auto" w:fill="auto"/>
            <w:noWrap/>
            <w:vAlign w:val="bottom"/>
            <w:hideMark/>
          </w:tcPr>
          <w:p w14:paraId="7D3A3EE6"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Schwarz criterion</w:t>
            </w:r>
          </w:p>
        </w:tc>
        <w:tc>
          <w:tcPr>
            <w:tcW w:w="745" w:type="pct"/>
            <w:tcBorders>
              <w:top w:val="nil"/>
              <w:left w:val="nil"/>
              <w:bottom w:val="nil"/>
              <w:right w:val="nil"/>
            </w:tcBorders>
            <w:shd w:val="clear" w:color="auto" w:fill="auto"/>
            <w:noWrap/>
            <w:vAlign w:val="center"/>
            <w:hideMark/>
          </w:tcPr>
          <w:p w14:paraId="3E8BEBB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-1.99</w:t>
            </w:r>
          </w:p>
        </w:tc>
        <w:tc>
          <w:tcPr>
            <w:tcW w:w="745" w:type="pct"/>
            <w:tcBorders>
              <w:top w:val="nil"/>
              <w:left w:val="nil"/>
              <w:bottom w:val="nil"/>
              <w:right w:val="nil"/>
            </w:tcBorders>
            <w:shd w:val="clear" w:color="auto" w:fill="auto"/>
            <w:noWrap/>
            <w:vAlign w:val="center"/>
            <w:hideMark/>
          </w:tcPr>
          <w:p w14:paraId="18DE0C78"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-1.96</w:t>
            </w:r>
          </w:p>
        </w:tc>
        <w:tc>
          <w:tcPr>
            <w:tcW w:w="745" w:type="pct"/>
            <w:tcBorders>
              <w:top w:val="nil"/>
              <w:left w:val="nil"/>
              <w:bottom w:val="nil"/>
              <w:right w:val="nil"/>
            </w:tcBorders>
            <w:shd w:val="clear" w:color="auto" w:fill="auto"/>
            <w:noWrap/>
            <w:vAlign w:val="center"/>
            <w:hideMark/>
          </w:tcPr>
          <w:p w14:paraId="1991144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-1.97</w:t>
            </w:r>
          </w:p>
        </w:tc>
        <w:tc>
          <w:tcPr>
            <w:tcW w:w="745" w:type="pct"/>
            <w:tcBorders>
              <w:top w:val="nil"/>
              <w:left w:val="nil"/>
              <w:bottom w:val="nil"/>
              <w:right w:val="nil"/>
            </w:tcBorders>
            <w:shd w:val="clear" w:color="auto" w:fill="auto"/>
            <w:noWrap/>
            <w:vAlign w:val="center"/>
            <w:hideMark/>
          </w:tcPr>
          <w:p w14:paraId="6DC4134D"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-1.98</w:t>
            </w:r>
          </w:p>
        </w:tc>
        <w:tc>
          <w:tcPr>
            <w:tcW w:w="744" w:type="pct"/>
            <w:tcBorders>
              <w:top w:val="nil"/>
              <w:left w:val="nil"/>
              <w:bottom w:val="nil"/>
              <w:right w:val="nil"/>
            </w:tcBorders>
            <w:shd w:val="clear" w:color="auto" w:fill="auto"/>
            <w:noWrap/>
            <w:vAlign w:val="center"/>
            <w:hideMark/>
          </w:tcPr>
          <w:p w14:paraId="1625689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-1.99</w:t>
            </w:r>
          </w:p>
        </w:tc>
      </w:tr>
      <w:tr w:rsidR="00C46325" w:rsidRPr="00C46325" w14:paraId="4CFEAEF9" w14:textId="77777777" w:rsidTr="00AC1EFD">
        <w:trPr>
          <w:trHeight w:val="337"/>
        </w:trPr>
        <w:tc>
          <w:tcPr>
            <w:tcW w:w="1276" w:type="pct"/>
            <w:tcBorders>
              <w:top w:val="nil"/>
              <w:left w:val="nil"/>
              <w:bottom w:val="nil"/>
              <w:right w:val="nil"/>
            </w:tcBorders>
            <w:shd w:val="clear" w:color="auto" w:fill="auto"/>
            <w:noWrap/>
            <w:vAlign w:val="bottom"/>
            <w:hideMark/>
          </w:tcPr>
          <w:p w14:paraId="25BA10C8"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Sum squared resid</w:t>
            </w:r>
          </w:p>
        </w:tc>
        <w:tc>
          <w:tcPr>
            <w:tcW w:w="745" w:type="pct"/>
            <w:tcBorders>
              <w:top w:val="nil"/>
              <w:left w:val="nil"/>
              <w:bottom w:val="nil"/>
              <w:right w:val="nil"/>
            </w:tcBorders>
            <w:shd w:val="clear" w:color="auto" w:fill="auto"/>
            <w:noWrap/>
            <w:vAlign w:val="center"/>
            <w:hideMark/>
          </w:tcPr>
          <w:p w14:paraId="6E22922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1.40</w:t>
            </w:r>
          </w:p>
        </w:tc>
        <w:tc>
          <w:tcPr>
            <w:tcW w:w="745" w:type="pct"/>
            <w:tcBorders>
              <w:top w:val="nil"/>
              <w:left w:val="nil"/>
              <w:bottom w:val="nil"/>
              <w:right w:val="nil"/>
            </w:tcBorders>
            <w:shd w:val="clear" w:color="auto" w:fill="auto"/>
            <w:noWrap/>
            <w:vAlign w:val="center"/>
            <w:hideMark/>
          </w:tcPr>
          <w:p w14:paraId="3F4E100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1.44</w:t>
            </w:r>
          </w:p>
        </w:tc>
        <w:tc>
          <w:tcPr>
            <w:tcW w:w="745" w:type="pct"/>
            <w:tcBorders>
              <w:top w:val="nil"/>
              <w:left w:val="nil"/>
              <w:bottom w:val="nil"/>
              <w:right w:val="nil"/>
            </w:tcBorders>
            <w:shd w:val="clear" w:color="auto" w:fill="auto"/>
            <w:noWrap/>
            <w:vAlign w:val="center"/>
            <w:hideMark/>
          </w:tcPr>
          <w:p w14:paraId="30C8B96D"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1.42</w:t>
            </w:r>
          </w:p>
        </w:tc>
        <w:tc>
          <w:tcPr>
            <w:tcW w:w="745" w:type="pct"/>
            <w:tcBorders>
              <w:top w:val="nil"/>
              <w:left w:val="nil"/>
              <w:bottom w:val="nil"/>
              <w:right w:val="nil"/>
            </w:tcBorders>
            <w:shd w:val="clear" w:color="auto" w:fill="auto"/>
            <w:noWrap/>
            <w:vAlign w:val="center"/>
            <w:hideMark/>
          </w:tcPr>
          <w:p w14:paraId="1F7E53E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1.37</w:t>
            </w:r>
          </w:p>
        </w:tc>
        <w:tc>
          <w:tcPr>
            <w:tcW w:w="744" w:type="pct"/>
            <w:tcBorders>
              <w:top w:val="nil"/>
              <w:left w:val="nil"/>
              <w:bottom w:val="nil"/>
              <w:right w:val="nil"/>
            </w:tcBorders>
            <w:shd w:val="clear" w:color="auto" w:fill="auto"/>
            <w:noWrap/>
            <w:vAlign w:val="center"/>
            <w:hideMark/>
          </w:tcPr>
          <w:p w14:paraId="4C64AAF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1.37</w:t>
            </w:r>
          </w:p>
        </w:tc>
      </w:tr>
      <w:tr w:rsidR="00C46325" w:rsidRPr="00C46325" w14:paraId="3A885A4C" w14:textId="77777777" w:rsidTr="00AC1EFD">
        <w:trPr>
          <w:trHeight w:val="337"/>
        </w:trPr>
        <w:tc>
          <w:tcPr>
            <w:tcW w:w="1276" w:type="pct"/>
            <w:tcBorders>
              <w:top w:val="nil"/>
              <w:left w:val="nil"/>
              <w:bottom w:val="nil"/>
              <w:right w:val="nil"/>
            </w:tcBorders>
            <w:shd w:val="clear" w:color="auto" w:fill="auto"/>
            <w:noWrap/>
            <w:vAlign w:val="center"/>
            <w:hideMark/>
          </w:tcPr>
          <w:p w14:paraId="618B74F9"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Note that:</w:t>
            </w:r>
          </w:p>
        </w:tc>
        <w:tc>
          <w:tcPr>
            <w:tcW w:w="745" w:type="pct"/>
            <w:tcBorders>
              <w:top w:val="nil"/>
              <w:left w:val="nil"/>
              <w:bottom w:val="nil"/>
              <w:right w:val="nil"/>
            </w:tcBorders>
            <w:shd w:val="clear" w:color="auto" w:fill="auto"/>
            <w:noWrap/>
            <w:vAlign w:val="center"/>
            <w:hideMark/>
          </w:tcPr>
          <w:p w14:paraId="3E137196" w14:textId="77777777" w:rsidR="00C46325" w:rsidRPr="00C46325" w:rsidRDefault="00C46325" w:rsidP="00C46325">
            <w:pPr>
              <w:rPr>
                <w:rFonts w:ascii="Calibri" w:hAnsi="Calibri" w:cs="Calibri"/>
                <w:b/>
                <w:bCs/>
                <w:color w:val="000000"/>
                <w:sz w:val="22"/>
                <w:szCs w:val="22"/>
              </w:rPr>
            </w:pPr>
          </w:p>
        </w:tc>
        <w:tc>
          <w:tcPr>
            <w:tcW w:w="745" w:type="pct"/>
            <w:tcBorders>
              <w:top w:val="nil"/>
              <w:left w:val="nil"/>
              <w:bottom w:val="nil"/>
              <w:right w:val="nil"/>
            </w:tcBorders>
            <w:shd w:val="clear" w:color="auto" w:fill="auto"/>
            <w:noWrap/>
            <w:vAlign w:val="center"/>
            <w:hideMark/>
          </w:tcPr>
          <w:p w14:paraId="0AF96E5F"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1E0BF50D" w14:textId="77777777" w:rsidR="00C46325" w:rsidRPr="00C46325" w:rsidRDefault="00C46325" w:rsidP="00C46325">
            <w:pPr>
              <w:jc w:val="center"/>
              <w:rPr>
                <w:rFonts w:ascii="Times New Roman" w:hAnsi="Times New Roman"/>
              </w:rPr>
            </w:pPr>
          </w:p>
        </w:tc>
        <w:tc>
          <w:tcPr>
            <w:tcW w:w="745" w:type="pct"/>
            <w:tcBorders>
              <w:top w:val="nil"/>
              <w:left w:val="nil"/>
              <w:bottom w:val="nil"/>
              <w:right w:val="nil"/>
            </w:tcBorders>
            <w:shd w:val="clear" w:color="auto" w:fill="auto"/>
            <w:noWrap/>
            <w:vAlign w:val="center"/>
            <w:hideMark/>
          </w:tcPr>
          <w:p w14:paraId="4BC4B296"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54040D8A" w14:textId="77777777" w:rsidR="00C46325" w:rsidRPr="00C46325" w:rsidRDefault="00C46325" w:rsidP="00C46325">
            <w:pPr>
              <w:jc w:val="center"/>
              <w:rPr>
                <w:rFonts w:ascii="Times New Roman" w:hAnsi="Times New Roman"/>
              </w:rPr>
            </w:pPr>
          </w:p>
        </w:tc>
      </w:tr>
      <w:tr w:rsidR="00C46325" w:rsidRPr="00C46325" w14:paraId="16794DE8" w14:textId="77777777" w:rsidTr="00AC1EFD">
        <w:trPr>
          <w:trHeight w:val="292"/>
        </w:trPr>
        <w:tc>
          <w:tcPr>
            <w:tcW w:w="2766" w:type="pct"/>
            <w:gridSpan w:val="3"/>
            <w:tcBorders>
              <w:top w:val="nil"/>
              <w:left w:val="nil"/>
              <w:bottom w:val="nil"/>
              <w:right w:val="nil"/>
            </w:tcBorders>
            <w:shd w:val="clear" w:color="auto" w:fill="auto"/>
            <w:noWrap/>
            <w:vAlign w:val="center"/>
            <w:hideMark/>
          </w:tcPr>
          <w:p w14:paraId="1BFCF66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***p ≤ 0.001, ** 0.001 &lt; p ≤ 0.01, * 0.01 &lt; p ≤ 0.1</w:t>
            </w:r>
          </w:p>
        </w:tc>
        <w:tc>
          <w:tcPr>
            <w:tcW w:w="745" w:type="pct"/>
            <w:tcBorders>
              <w:top w:val="nil"/>
              <w:left w:val="nil"/>
              <w:bottom w:val="nil"/>
              <w:right w:val="nil"/>
            </w:tcBorders>
            <w:shd w:val="clear" w:color="auto" w:fill="auto"/>
            <w:noWrap/>
            <w:vAlign w:val="center"/>
            <w:hideMark/>
          </w:tcPr>
          <w:p w14:paraId="5286346C" w14:textId="77777777" w:rsidR="00C46325" w:rsidRPr="00C46325" w:rsidRDefault="00C46325" w:rsidP="00C46325">
            <w:pPr>
              <w:rPr>
                <w:rFonts w:ascii="Calibri" w:hAnsi="Calibri" w:cs="Calibri"/>
                <w:color w:val="000000"/>
                <w:sz w:val="22"/>
                <w:szCs w:val="22"/>
              </w:rPr>
            </w:pPr>
          </w:p>
        </w:tc>
        <w:tc>
          <w:tcPr>
            <w:tcW w:w="745" w:type="pct"/>
            <w:tcBorders>
              <w:top w:val="nil"/>
              <w:left w:val="nil"/>
              <w:bottom w:val="nil"/>
              <w:right w:val="nil"/>
            </w:tcBorders>
            <w:shd w:val="clear" w:color="auto" w:fill="auto"/>
            <w:noWrap/>
            <w:vAlign w:val="center"/>
            <w:hideMark/>
          </w:tcPr>
          <w:p w14:paraId="0195ED01" w14:textId="77777777" w:rsidR="00C46325" w:rsidRPr="00C46325" w:rsidRDefault="00C46325" w:rsidP="00C46325">
            <w:pPr>
              <w:jc w:val="center"/>
              <w:rPr>
                <w:rFonts w:ascii="Times New Roman" w:hAnsi="Times New Roman"/>
              </w:rPr>
            </w:pPr>
          </w:p>
        </w:tc>
        <w:tc>
          <w:tcPr>
            <w:tcW w:w="744" w:type="pct"/>
            <w:tcBorders>
              <w:top w:val="nil"/>
              <w:left w:val="nil"/>
              <w:bottom w:val="nil"/>
              <w:right w:val="nil"/>
            </w:tcBorders>
            <w:shd w:val="clear" w:color="auto" w:fill="auto"/>
            <w:noWrap/>
            <w:vAlign w:val="center"/>
            <w:hideMark/>
          </w:tcPr>
          <w:p w14:paraId="6FB1E3B3" w14:textId="77777777" w:rsidR="00C46325" w:rsidRPr="00C46325" w:rsidRDefault="00C46325" w:rsidP="00C46325">
            <w:pPr>
              <w:jc w:val="center"/>
              <w:rPr>
                <w:rFonts w:ascii="Times New Roman" w:hAnsi="Times New Roman"/>
              </w:rPr>
            </w:pPr>
          </w:p>
        </w:tc>
      </w:tr>
    </w:tbl>
    <w:p w14:paraId="664B5E88" w14:textId="77777777" w:rsidR="00493511" w:rsidRDefault="00493511" w:rsidP="00441B6F">
      <w:pPr>
        <w:pStyle w:val="Appendix"/>
        <w:spacing w:after="0"/>
        <w:jc w:val="both"/>
        <w:rPr>
          <w:rFonts w:ascii="Arial" w:hAnsi="Arial" w:cs="Arial"/>
          <w:b w:val="0"/>
        </w:rPr>
      </w:pPr>
    </w:p>
    <w:p w14:paraId="5907255B" w14:textId="77777777" w:rsidR="00C46325" w:rsidRDefault="00C46325" w:rsidP="00441B6F">
      <w:pPr>
        <w:pStyle w:val="Appendix"/>
        <w:spacing w:after="0"/>
        <w:jc w:val="both"/>
        <w:rPr>
          <w:rFonts w:ascii="Arial" w:hAnsi="Arial" w:cs="Arial"/>
          <w:b w:val="0"/>
        </w:rPr>
      </w:pPr>
    </w:p>
    <w:p w14:paraId="368FB5E3" w14:textId="6B4AB0A2" w:rsidR="00493511" w:rsidRDefault="00C46325" w:rsidP="00441B6F">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2</w:t>
      </w:r>
      <w:r w:rsidRPr="00C46325">
        <w:rPr>
          <w:rFonts w:ascii="Arial" w:hAnsi="Arial" w:cs="Arial"/>
          <w:bCs/>
          <w:sz w:val="20"/>
          <w:szCs w:val="18"/>
        </w:rPr>
        <w:t xml:space="preserve">): </w:t>
      </w:r>
      <w:r>
        <w:rPr>
          <w:rFonts w:ascii="Arial" w:hAnsi="Arial" w:cs="Arial"/>
          <w:bCs/>
          <w:sz w:val="20"/>
          <w:szCs w:val="18"/>
        </w:rPr>
        <w:t>n</w:t>
      </w:r>
      <w:r w:rsidRPr="00C46325">
        <w:rPr>
          <w:rFonts w:ascii="Arial" w:hAnsi="Arial" w:cs="Arial"/>
          <w:bCs/>
          <w:sz w:val="20"/>
          <w:szCs w:val="18"/>
        </w:rPr>
        <w:t>PM Models</w:t>
      </w:r>
    </w:p>
    <w:tbl>
      <w:tblPr>
        <w:tblW w:w="5000" w:type="pct"/>
        <w:tblLook w:val="04A0" w:firstRow="1" w:lastRow="0" w:firstColumn="1" w:lastColumn="0" w:noHBand="0" w:noVBand="1"/>
      </w:tblPr>
      <w:tblGrid>
        <w:gridCol w:w="2976"/>
        <w:gridCol w:w="1564"/>
        <w:gridCol w:w="1564"/>
        <w:gridCol w:w="1564"/>
        <w:gridCol w:w="1564"/>
        <w:gridCol w:w="1568"/>
      </w:tblGrid>
      <w:tr w:rsidR="00C46325" w:rsidRPr="00C46325" w14:paraId="272D5C3E" w14:textId="77777777" w:rsidTr="00BA76ED">
        <w:trPr>
          <w:trHeight w:val="300"/>
        </w:trPr>
        <w:tc>
          <w:tcPr>
            <w:tcW w:w="1299" w:type="pct"/>
            <w:tcBorders>
              <w:top w:val="nil"/>
              <w:left w:val="nil"/>
              <w:bottom w:val="single" w:sz="8" w:space="0" w:color="auto"/>
              <w:right w:val="nil"/>
            </w:tcBorders>
            <w:shd w:val="clear" w:color="auto" w:fill="auto"/>
            <w:noWrap/>
            <w:vAlign w:val="bottom"/>
            <w:hideMark/>
          </w:tcPr>
          <w:p w14:paraId="3C7015BC"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0" w:type="pct"/>
            <w:tcBorders>
              <w:top w:val="nil"/>
              <w:left w:val="nil"/>
              <w:bottom w:val="single" w:sz="8" w:space="0" w:color="auto"/>
              <w:right w:val="nil"/>
            </w:tcBorders>
            <w:shd w:val="clear" w:color="auto" w:fill="auto"/>
            <w:noWrap/>
            <w:vAlign w:val="bottom"/>
            <w:hideMark/>
          </w:tcPr>
          <w:p w14:paraId="32FE947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0" w:type="pct"/>
            <w:tcBorders>
              <w:top w:val="nil"/>
              <w:left w:val="nil"/>
              <w:bottom w:val="single" w:sz="8" w:space="0" w:color="auto"/>
              <w:right w:val="nil"/>
            </w:tcBorders>
            <w:shd w:val="clear" w:color="auto" w:fill="auto"/>
            <w:noWrap/>
            <w:vAlign w:val="bottom"/>
            <w:hideMark/>
          </w:tcPr>
          <w:p w14:paraId="6B92FB96"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0" w:type="pct"/>
            <w:tcBorders>
              <w:top w:val="nil"/>
              <w:left w:val="nil"/>
              <w:bottom w:val="single" w:sz="8" w:space="0" w:color="auto"/>
              <w:right w:val="nil"/>
            </w:tcBorders>
            <w:shd w:val="clear" w:color="auto" w:fill="auto"/>
            <w:noWrap/>
            <w:vAlign w:val="bottom"/>
            <w:hideMark/>
          </w:tcPr>
          <w:p w14:paraId="00CA9F95"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0" w:type="pct"/>
            <w:tcBorders>
              <w:top w:val="nil"/>
              <w:left w:val="nil"/>
              <w:bottom w:val="single" w:sz="8" w:space="0" w:color="auto"/>
              <w:right w:val="nil"/>
            </w:tcBorders>
            <w:shd w:val="clear" w:color="auto" w:fill="auto"/>
            <w:noWrap/>
            <w:vAlign w:val="bottom"/>
            <w:hideMark/>
          </w:tcPr>
          <w:p w14:paraId="7858D4C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c>
          <w:tcPr>
            <w:tcW w:w="740" w:type="pct"/>
            <w:tcBorders>
              <w:top w:val="nil"/>
              <w:left w:val="nil"/>
              <w:bottom w:val="single" w:sz="8" w:space="0" w:color="auto"/>
              <w:right w:val="nil"/>
            </w:tcBorders>
            <w:shd w:val="clear" w:color="auto" w:fill="auto"/>
            <w:noWrap/>
            <w:vAlign w:val="bottom"/>
            <w:hideMark/>
          </w:tcPr>
          <w:p w14:paraId="02E85C66"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w:t>
            </w:r>
          </w:p>
        </w:tc>
      </w:tr>
      <w:tr w:rsidR="00C46325" w:rsidRPr="00C46325" w14:paraId="02619D4E" w14:textId="77777777" w:rsidTr="00BA76ED">
        <w:trPr>
          <w:trHeight w:val="371"/>
        </w:trPr>
        <w:tc>
          <w:tcPr>
            <w:tcW w:w="1299" w:type="pct"/>
            <w:tcBorders>
              <w:top w:val="nil"/>
              <w:left w:val="nil"/>
              <w:bottom w:val="nil"/>
              <w:right w:val="nil"/>
            </w:tcBorders>
            <w:shd w:val="clear" w:color="auto" w:fill="auto"/>
            <w:noWrap/>
            <w:vAlign w:val="bottom"/>
            <w:hideMark/>
          </w:tcPr>
          <w:p w14:paraId="1238904B" w14:textId="77777777" w:rsidR="00C46325" w:rsidRPr="00C46325" w:rsidRDefault="00C46325" w:rsidP="00C46325">
            <w:pPr>
              <w:rPr>
                <w:rFonts w:ascii="Calibri" w:hAnsi="Calibri" w:cs="Calibri"/>
                <w:color w:val="000000"/>
                <w:sz w:val="22"/>
                <w:szCs w:val="22"/>
              </w:rPr>
            </w:pPr>
          </w:p>
        </w:tc>
        <w:tc>
          <w:tcPr>
            <w:tcW w:w="3701" w:type="pct"/>
            <w:gridSpan w:val="5"/>
            <w:tcBorders>
              <w:top w:val="nil"/>
              <w:left w:val="nil"/>
              <w:bottom w:val="nil"/>
              <w:right w:val="nil"/>
            </w:tcBorders>
            <w:shd w:val="clear" w:color="auto" w:fill="auto"/>
            <w:noWrap/>
            <w:vAlign w:val="bottom"/>
            <w:hideMark/>
          </w:tcPr>
          <w:p w14:paraId="1F04489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Net Profit Margin</w:t>
            </w:r>
          </w:p>
        </w:tc>
      </w:tr>
      <w:tr w:rsidR="00C46325" w:rsidRPr="00C46325" w14:paraId="5EA117D3" w14:textId="77777777" w:rsidTr="00BA76ED">
        <w:trPr>
          <w:trHeight w:val="371"/>
        </w:trPr>
        <w:tc>
          <w:tcPr>
            <w:tcW w:w="1299" w:type="pct"/>
            <w:tcBorders>
              <w:top w:val="nil"/>
              <w:left w:val="nil"/>
              <w:bottom w:val="single" w:sz="8" w:space="0" w:color="auto"/>
              <w:right w:val="nil"/>
            </w:tcBorders>
            <w:shd w:val="clear" w:color="auto" w:fill="auto"/>
            <w:noWrap/>
            <w:vAlign w:val="bottom"/>
            <w:hideMark/>
          </w:tcPr>
          <w:p w14:paraId="75DC61A5" w14:textId="77777777" w:rsidR="00C46325" w:rsidRPr="00C46325" w:rsidRDefault="00C46325" w:rsidP="00C46325">
            <w:pPr>
              <w:rPr>
                <w:rFonts w:ascii="Calibri" w:hAnsi="Calibri" w:cs="Calibri"/>
                <w:color w:val="000000"/>
                <w:sz w:val="22"/>
                <w:szCs w:val="22"/>
              </w:rPr>
            </w:pPr>
            <w:proofErr w:type="spellStart"/>
            <w:r w:rsidRPr="00C46325">
              <w:rPr>
                <w:rFonts w:ascii="Calibri" w:hAnsi="Calibri" w:cs="Calibri"/>
                <w:color w:val="000000"/>
                <w:sz w:val="22"/>
                <w:szCs w:val="22"/>
              </w:rPr>
              <w:t>Dependant</w:t>
            </w:r>
            <w:proofErr w:type="spellEnd"/>
            <w:r w:rsidRPr="00C46325">
              <w:rPr>
                <w:rFonts w:ascii="Calibri" w:hAnsi="Calibri" w:cs="Calibri"/>
                <w:color w:val="000000"/>
                <w:sz w:val="22"/>
                <w:szCs w:val="22"/>
              </w:rPr>
              <w:t xml:space="preserve"> Variables</w:t>
            </w:r>
          </w:p>
        </w:tc>
        <w:tc>
          <w:tcPr>
            <w:tcW w:w="740" w:type="pct"/>
            <w:tcBorders>
              <w:top w:val="nil"/>
              <w:left w:val="nil"/>
              <w:bottom w:val="single" w:sz="8" w:space="0" w:color="auto"/>
              <w:right w:val="nil"/>
            </w:tcBorders>
            <w:shd w:val="clear" w:color="000000" w:fill="FFFFFF"/>
            <w:noWrap/>
            <w:vAlign w:val="center"/>
            <w:hideMark/>
          </w:tcPr>
          <w:p w14:paraId="229AEC8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6</w:t>
            </w:r>
          </w:p>
        </w:tc>
        <w:tc>
          <w:tcPr>
            <w:tcW w:w="740" w:type="pct"/>
            <w:tcBorders>
              <w:top w:val="nil"/>
              <w:left w:val="nil"/>
              <w:bottom w:val="single" w:sz="8" w:space="0" w:color="auto"/>
              <w:right w:val="nil"/>
            </w:tcBorders>
            <w:shd w:val="clear" w:color="000000" w:fill="FFFFFF"/>
            <w:noWrap/>
            <w:vAlign w:val="center"/>
            <w:hideMark/>
          </w:tcPr>
          <w:p w14:paraId="2C70017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7</w:t>
            </w:r>
          </w:p>
        </w:tc>
        <w:tc>
          <w:tcPr>
            <w:tcW w:w="740" w:type="pct"/>
            <w:tcBorders>
              <w:top w:val="nil"/>
              <w:left w:val="nil"/>
              <w:bottom w:val="single" w:sz="8" w:space="0" w:color="auto"/>
              <w:right w:val="nil"/>
            </w:tcBorders>
            <w:shd w:val="clear" w:color="000000" w:fill="FFFFFF"/>
            <w:noWrap/>
            <w:vAlign w:val="center"/>
            <w:hideMark/>
          </w:tcPr>
          <w:p w14:paraId="5FF5A5B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8</w:t>
            </w:r>
          </w:p>
        </w:tc>
        <w:tc>
          <w:tcPr>
            <w:tcW w:w="740" w:type="pct"/>
            <w:tcBorders>
              <w:top w:val="nil"/>
              <w:left w:val="nil"/>
              <w:bottom w:val="single" w:sz="8" w:space="0" w:color="auto"/>
              <w:right w:val="nil"/>
            </w:tcBorders>
            <w:shd w:val="clear" w:color="000000" w:fill="FFFFFF"/>
            <w:noWrap/>
            <w:vAlign w:val="center"/>
            <w:hideMark/>
          </w:tcPr>
          <w:p w14:paraId="6DE476F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9</w:t>
            </w:r>
          </w:p>
        </w:tc>
        <w:tc>
          <w:tcPr>
            <w:tcW w:w="740" w:type="pct"/>
            <w:tcBorders>
              <w:top w:val="nil"/>
              <w:left w:val="nil"/>
              <w:bottom w:val="single" w:sz="8" w:space="0" w:color="auto"/>
              <w:right w:val="nil"/>
            </w:tcBorders>
            <w:shd w:val="clear" w:color="000000" w:fill="FFFFFF"/>
            <w:noWrap/>
            <w:vAlign w:val="center"/>
            <w:hideMark/>
          </w:tcPr>
          <w:p w14:paraId="70B4AEC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Model 10</w:t>
            </w:r>
          </w:p>
        </w:tc>
      </w:tr>
      <w:tr w:rsidR="00C46325" w:rsidRPr="00C46325" w14:paraId="6A0D7C2C" w14:textId="77777777" w:rsidTr="00BA76ED">
        <w:trPr>
          <w:trHeight w:val="371"/>
        </w:trPr>
        <w:tc>
          <w:tcPr>
            <w:tcW w:w="1299" w:type="pct"/>
            <w:tcBorders>
              <w:top w:val="nil"/>
              <w:left w:val="nil"/>
              <w:bottom w:val="nil"/>
              <w:right w:val="nil"/>
            </w:tcBorders>
            <w:shd w:val="clear" w:color="auto" w:fill="auto"/>
            <w:noWrap/>
            <w:vAlign w:val="bottom"/>
            <w:hideMark/>
          </w:tcPr>
          <w:p w14:paraId="651BE147"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799E42A5" w14:textId="77777777" w:rsidR="00C46325" w:rsidRPr="00C46325" w:rsidRDefault="00C46325" w:rsidP="00C46325">
            <w:pPr>
              <w:rPr>
                <w:rFonts w:ascii="Times New Roman" w:hAnsi="Times New Roman"/>
              </w:rPr>
            </w:pPr>
          </w:p>
        </w:tc>
        <w:tc>
          <w:tcPr>
            <w:tcW w:w="740" w:type="pct"/>
            <w:tcBorders>
              <w:top w:val="nil"/>
              <w:left w:val="nil"/>
              <w:bottom w:val="nil"/>
              <w:right w:val="nil"/>
            </w:tcBorders>
            <w:shd w:val="clear" w:color="auto" w:fill="auto"/>
            <w:noWrap/>
            <w:vAlign w:val="center"/>
            <w:hideMark/>
          </w:tcPr>
          <w:p w14:paraId="476FBCAF"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4A67272"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0815655"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1CD9C955" w14:textId="77777777" w:rsidR="00C46325" w:rsidRPr="00C46325" w:rsidRDefault="00C46325" w:rsidP="00C46325">
            <w:pPr>
              <w:jc w:val="center"/>
              <w:rPr>
                <w:rFonts w:ascii="Times New Roman" w:hAnsi="Times New Roman"/>
              </w:rPr>
            </w:pPr>
          </w:p>
        </w:tc>
      </w:tr>
      <w:tr w:rsidR="00C46325" w:rsidRPr="00C46325" w14:paraId="23545AE0" w14:textId="77777777" w:rsidTr="00BA76ED">
        <w:trPr>
          <w:trHeight w:val="371"/>
        </w:trPr>
        <w:tc>
          <w:tcPr>
            <w:tcW w:w="1299" w:type="pct"/>
            <w:tcBorders>
              <w:top w:val="nil"/>
              <w:left w:val="nil"/>
              <w:bottom w:val="nil"/>
              <w:right w:val="nil"/>
            </w:tcBorders>
            <w:shd w:val="clear" w:color="auto" w:fill="auto"/>
            <w:noWrap/>
            <w:vAlign w:val="bottom"/>
            <w:hideMark/>
          </w:tcPr>
          <w:p w14:paraId="226189F7"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Controls</w:t>
            </w:r>
          </w:p>
        </w:tc>
        <w:tc>
          <w:tcPr>
            <w:tcW w:w="740" w:type="pct"/>
            <w:tcBorders>
              <w:top w:val="nil"/>
              <w:left w:val="nil"/>
              <w:bottom w:val="nil"/>
              <w:right w:val="nil"/>
            </w:tcBorders>
            <w:shd w:val="clear" w:color="auto" w:fill="auto"/>
            <w:noWrap/>
            <w:vAlign w:val="center"/>
            <w:hideMark/>
          </w:tcPr>
          <w:p w14:paraId="12F68460" w14:textId="77777777" w:rsidR="00C46325" w:rsidRPr="00C46325" w:rsidRDefault="00C46325" w:rsidP="00C46325">
            <w:pPr>
              <w:rPr>
                <w:rFonts w:ascii="Calibri" w:hAnsi="Calibri" w:cs="Calibri"/>
                <w:b/>
                <w:bCs/>
                <w:color w:val="000000"/>
                <w:sz w:val="22"/>
                <w:szCs w:val="22"/>
              </w:rPr>
            </w:pPr>
          </w:p>
        </w:tc>
        <w:tc>
          <w:tcPr>
            <w:tcW w:w="740" w:type="pct"/>
            <w:tcBorders>
              <w:top w:val="nil"/>
              <w:left w:val="nil"/>
              <w:bottom w:val="nil"/>
              <w:right w:val="nil"/>
            </w:tcBorders>
            <w:shd w:val="clear" w:color="auto" w:fill="auto"/>
            <w:noWrap/>
            <w:vAlign w:val="center"/>
            <w:hideMark/>
          </w:tcPr>
          <w:p w14:paraId="164120D5"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B954991"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093436BE"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3324BC30" w14:textId="77777777" w:rsidR="00C46325" w:rsidRPr="00C46325" w:rsidRDefault="00C46325" w:rsidP="00C46325">
            <w:pPr>
              <w:jc w:val="center"/>
              <w:rPr>
                <w:rFonts w:ascii="Times New Roman" w:hAnsi="Times New Roman"/>
              </w:rPr>
            </w:pPr>
          </w:p>
        </w:tc>
      </w:tr>
      <w:tr w:rsidR="00C46325" w:rsidRPr="00C46325" w14:paraId="62DB82E8" w14:textId="77777777" w:rsidTr="00BA76ED">
        <w:trPr>
          <w:trHeight w:val="371"/>
        </w:trPr>
        <w:tc>
          <w:tcPr>
            <w:tcW w:w="1299" w:type="pct"/>
            <w:tcBorders>
              <w:top w:val="nil"/>
              <w:left w:val="nil"/>
              <w:bottom w:val="nil"/>
              <w:right w:val="nil"/>
            </w:tcBorders>
            <w:shd w:val="clear" w:color="auto" w:fill="auto"/>
            <w:noWrap/>
            <w:vAlign w:val="bottom"/>
            <w:hideMark/>
          </w:tcPr>
          <w:p w14:paraId="762F0A41"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Non-Performing Loans</w:t>
            </w:r>
          </w:p>
        </w:tc>
        <w:tc>
          <w:tcPr>
            <w:tcW w:w="740" w:type="pct"/>
            <w:tcBorders>
              <w:top w:val="nil"/>
              <w:left w:val="nil"/>
              <w:bottom w:val="nil"/>
              <w:right w:val="nil"/>
            </w:tcBorders>
            <w:shd w:val="clear" w:color="auto" w:fill="auto"/>
            <w:noWrap/>
            <w:vAlign w:val="center"/>
            <w:hideMark/>
          </w:tcPr>
          <w:p w14:paraId="05A9596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-1.35***(.00)</w:t>
            </w:r>
          </w:p>
        </w:tc>
        <w:tc>
          <w:tcPr>
            <w:tcW w:w="740" w:type="pct"/>
            <w:tcBorders>
              <w:top w:val="nil"/>
              <w:left w:val="nil"/>
              <w:bottom w:val="nil"/>
              <w:right w:val="nil"/>
            </w:tcBorders>
            <w:shd w:val="clear" w:color="auto" w:fill="auto"/>
            <w:noWrap/>
            <w:vAlign w:val="center"/>
            <w:hideMark/>
          </w:tcPr>
          <w:p w14:paraId="4CD671CB"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59D8623E"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D3DDB22"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90C95CC" w14:textId="77777777" w:rsidR="00C46325" w:rsidRPr="00C46325" w:rsidRDefault="00C46325" w:rsidP="00C46325">
            <w:pPr>
              <w:jc w:val="center"/>
              <w:rPr>
                <w:rFonts w:ascii="Times New Roman" w:hAnsi="Times New Roman"/>
              </w:rPr>
            </w:pPr>
          </w:p>
        </w:tc>
      </w:tr>
      <w:tr w:rsidR="00C46325" w:rsidRPr="00C46325" w14:paraId="50BD36A5" w14:textId="77777777" w:rsidTr="00BA76ED">
        <w:trPr>
          <w:trHeight w:val="371"/>
        </w:trPr>
        <w:tc>
          <w:tcPr>
            <w:tcW w:w="1299" w:type="pct"/>
            <w:tcBorders>
              <w:top w:val="nil"/>
              <w:left w:val="nil"/>
              <w:bottom w:val="nil"/>
              <w:right w:val="nil"/>
            </w:tcBorders>
            <w:shd w:val="clear" w:color="auto" w:fill="auto"/>
            <w:noWrap/>
            <w:vAlign w:val="bottom"/>
            <w:hideMark/>
          </w:tcPr>
          <w:p w14:paraId="1A39E948"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Net Interest Margin</w:t>
            </w:r>
          </w:p>
        </w:tc>
        <w:tc>
          <w:tcPr>
            <w:tcW w:w="740" w:type="pct"/>
            <w:tcBorders>
              <w:top w:val="nil"/>
              <w:left w:val="nil"/>
              <w:bottom w:val="nil"/>
              <w:right w:val="nil"/>
            </w:tcBorders>
            <w:shd w:val="clear" w:color="auto" w:fill="auto"/>
            <w:noWrap/>
            <w:vAlign w:val="center"/>
            <w:hideMark/>
          </w:tcPr>
          <w:p w14:paraId="3AB73152"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20EBD92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-0.16 (.84)</w:t>
            </w:r>
          </w:p>
        </w:tc>
        <w:tc>
          <w:tcPr>
            <w:tcW w:w="740" w:type="pct"/>
            <w:tcBorders>
              <w:top w:val="nil"/>
              <w:left w:val="nil"/>
              <w:bottom w:val="nil"/>
              <w:right w:val="nil"/>
            </w:tcBorders>
            <w:shd w:val="clear" w:color="auto" w:fill="auto"/>
            <w:noWrap/>
            <w:vAlign w:val="center"/>
            <w:hideMark/>
          </w:tcPr>
          <w:p w14:paraId="12F76AA4"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38C2E082"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72BA748" w14:textId="77777777" w:rsidR="00C46325" w:rsidRPr="00C46325" w:rsidRDefault="00C46325" w:rsidP="00C46325">
            <w:pPr>
              <w:jc w:val="center"/>
              <w:rPr>
                <w:rFonts w:ascii="Times New Roman" w:hAnsi="Times New Roman"/>
              </w:rPr>
            </w:pPr>
          </w:p>
        </w:tc>
      </w:tr>
      <w:tr w:rsidR="00C46325" w:rsidRPr="00C46325" w14:paraId="7071D150" w14:textId="77777777" w:rsidTr="00BA76ED">
        <w:trPr>
          <w:trHeight w:val="371"/>
        </w:trPr>
        <w:tc>
          <w:tcPr>
            <w:tcW w:w="1299" w:type="pct"/>
            <w:tcBorders>
              <w:top w:val="nil"/>
              <w:left w:val="nil"/>
              <w:bottom w:val="nil"/>
              <w:right w:val="nil"/>
            </w:tcBorders>
            <w:shd w:val="clear" w:color="auto" w:fill="auto"/>
            <w:noWrap/>
            <w:vAlign w:val="bottom"/>
            <w:hideMark/>
          </w:tcPr>
          <w:p w14:paraId="05E62858"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Loan to Deposit Ratio</w:t>
            </w:r>
          </w:p>
        </w:tc>
        <w:tc>
          <w:tcPr>
            <w:tcW w:w="740" w:type="pct"/>
            <w:tcBorders>
              <w:top w:val="nil"/>
              <w:left w:val="nil"/>
              <w:bottom w:val="nil"/>
              <w:right w:val="nil"/>
            </w:tcBorders>
            <w:shd w:val="clear" w:color="auto" w:fill="auto"/>
            <w:noWrap/>
            <w:vAlign w:val="center"/>
            <w:hideMark/>
          </w:tcPr>
          <w:p w14:paraId="69A6679F"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2FE22CAF"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12D8FAF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0.17***(.00)</w:t>
            </w:r>
          </w:p>
        </w:tc>
        <w:tc>
          <w:tcPr>
            <w:tcW w:w="740" w:type="pct"/>
            <w:tcBorders>
              <w:top w:val="nil"/>
              <w:left w:val="nil"/>
              <w:bottom w:val="nil"/>
              <w:right w:val="nil"/>
            </w:tcBorders>
            <w:shd w:val="clear" w:color="auto" w:fill="auto"/>
            <w:noWrap/>
            <w:vAlign w:val="center"/>
            <w:hideMark/>
          </w:tcPr>
          <w:p w14:paraId="29206A7D"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5BA1FCF3" w14:textId="77777777" w:rsidR="00C46325" w:rsidRPr="00C46325" w:rsidRDefault="00C46325" w:rsidP="00C46325">
            <w:pPr>
              <w:jc w:val="center"/>
              <w:rPr>
                <w:rFonts w:ascii="Times New Roman" w:hAnsi="Times New Roman"/>
              </w:rPr>
            </w:pPr>
          </w:p>
        </w:tc>
      </w:tr>
      <w:tr w:rsidR="00C46325" w:rsidRPr="00C46325" w14:paraId="5146D673" w14:textId="77777777" w:rsidTr="00BA76ED">
        <w:trPr>
          <w:trHeight w:val="371"/>
        </w:trPr>
        <w:tc>
          <w:tcPr>
            <w:tcW w:w="1299" w:type="pct"/>
            <w:tcBorders>
              <w:top w:val="nil"/>
              <w:left w:val="nil"/>
              <w:bottom w:val="nil"/>
              <w:right w:val="nil"/>
            </w:tcBorders>
            <w:shd w:val="clear" w:color="auto" w:fill="auto"/>
            <w:noWrap/>
            <w:vAlign w:val="bottom"/>
            <w:hideMark/>
          </w:tcPr>
          <w:p w14:paraId="5977DE80"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Total Assets</w:t>
            </w:r>
          </w:p>
        </w:tc>
        <w:tc>
          <w:tcPr>
            <w:tcW w:w="740" w:type="pct"/>
            <w:tcBorders>
              <w:top w:val="nil"/>
              <w:left w:val="nil"/>
              <w:bottom w:val="nil"/>
              <w:right w:val="nil"/>
            </w:tcBorders>
            <w:shd w:val="clear" w:color="auto" w:fill="auto"/>
            <w:noWrap/>
            <w:vAlign w:val="center"/>
            <w:hideMark/>
          </w:tcPr>
          <w:p w14:paraId="669FB8D4"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18827F2D"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615592E0"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AF077B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-4.45 (.15)</w:t>
            </w:r>
          </w:p>
        </w:tc>
        <w:tc>
          <w:tcPr>
            <w:tcW w:w="740" w:type="pct"/>
            <w:tcBorders>
              <w:top w:val="nil"/>
              <w:left w:val="nil"/>
              <w:bottom w:val="nil"/>
              <w:right w:val="nil"/>
            </w:tcBorders>
            <w:shd w:val="clear" w:color="auto" w:fill="auto"/>
            <w:noWrap/>
            <w:vAlign w:val="center"/>
            <w:hideMark/>
          </w:tcPr>
          <w:p w14:paraId="662C6C62" w14:textId="77777777" w:rsidR="00C46325" w:rsidRPr="00C46325" w:rsidRDefault="00C46325" w:rsidP="00C46325">
            <w:pPr>
              <w:jc w:val="center"/>
              <w:rPr>
                <w:rFonts w:ascii="Calibri" w:hAnsi="Calibri" w:cs="Calibri"/>
                <w:color w:val="000000"/>
                <w:sz w:val="22"/>
                <w:szCs w:val="22"/>
              </w:rPr>
            </w:pPr>
          </w:p>
        </w:tc>
      </w:tr>
      <w:tr w:rsidR="00C46325" w:rsidRPr="00C46325" w14:paraId="3C129438" w14:textId="77777777" w:rsidTr="00BA76ED">
        <w:trPr>
          <w:trHeight w:val="371"/>
        </w:trPr>
        <w:tc>
          <w:tcPr>
            <w:tcW w:w="1299" w:type="pct"/>
            <w:tcBorders>
              <w:top w:val="nil"/>
              <w:left w:val="nil"/>
              <w:bottom w:val="nil"/>
              <w:right w:val="nil"/>
            </w:tcBorders>
            <w:shd w:val="clear" w:color="auto" w:fill="auto"/>
            <w:noWrap/>
            <w:vAlign w:val="bottom"/>
            <w:hideMark/>
          </w:tcPr>
          <w:p w14:paraId="259DD45E"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Capital Adequacy Ratio</w:t>
            </w:r>
          </w:p>
        </w:tc>
        <w:tc>
          <w:tcPr>
            <w:tcW w:w="740" w:type="pct"/>
            <w:tcBorders>
              <w:top w:val="nil"/>
              <w:left w:val="nil"/>
              <w:bottom w:val="nil"/>
              <w:right w:val="nil"/>
            </w:tcBorders>
            <w:shd w:val="clear" w:color="auto" w:fill="auto"/>
            <w:noWrap/>
            <w:vAlign w:val="center"/>
            <w:hideMark/>
          </w:tcPr>
          <w:p w14:paraId="32E8E4C7"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2B9D7CD6"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3CAEFB6"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B5B0E62"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F43835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-0.05***(.00)</w:t>
            </w:r>
          </w:p>
        </w:tc>
      </w:tr>
      <w:tr w:rsidR="00C46325" w:rsidRPr="00C46325" w14:paraId="534DC44E" w14:textId="77777777" w:rsidTr="00BA76ED">
        <w:trPr>
          <w:trHeight w:val="371"/>
        </w:trPr>
        <w:tc>
          <w:tcPr>
            <w:tcW w:w="1299" w:type="pct"/>
            <w:tcBorders>
              <w:top w:val="nil"/>
              <w:left w:val="nil"/>
              <w:bottom w:val="nil"/>
              <w:right w:val="nil"/>
            </w:tcBorders>
            <w:shd w:val="clear" w:color="auto" w:fill="auto"/>
            <w:noWrap/>
            <w:vAlign w:val="bottom"/>
            <w:hideMark/>
          </w:tcPr>
          <w:p w14:paraId="2FCD0C99"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686924C5" w14:textId="77777777" w:rsidR="00C46325" w:rsidRPr="00C46325" w:rsidRDefault="00C46325" w:rsidP="00C46325">
            <w:pPr>
              <w:rPr>
                <w:rFonts w:ascii="Times New Roman" w:hAnsi="Times New Roman"/>
              </w:rPr>
            </w:pPr>
          </w:p>
        </w:tc>
        <w:tc>
          <w:tcPr>
            <w:tcW w:w="740" w:type="pct"/>
            <w:tcBorders>
              <w:top w:val="nil"/>
              <w:left w:val="nil"/>
              <w:bottom w:val="nil"/>
              <w:right w:val="nil"/>
            </w:tcBorders>
            <w:shd w:val="clear" w:color="auto" w:fill="auto"/>
            <w:noWrap/>
            <w:vAlign w:val="center"/>
            <w:hideMark/>
          </w:tcPr>
          <w:p w14:paraId="24B47595"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3A0F8AB4"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0148F05D"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6639D282" w14:textId="77777777" w:rsidR="00C46325" w:rsidRPr="00C46325" w:rsidRDefault="00C46325" w:rsidP="00C46325">
            <w:pPr>
              <w:jc w:val="center"/>
              <w:rPr>
                <w:rFonts w:ascii="Times New Roman" w:hAnsi="Times New Roman"/>
              </w:rPr>
            </w:pPr>
          </w:p>
        </w:tc>
      </w:tr>
      <w:tr w:rsidR="00C46325" w:rsidRPr="00C46325" w14:paraId="2DBA074B" w14:textId="77777777" w:rsidTr="00BA76ED">
        <w:trPr>
          <w:trHeight w:val="371"/>
        </w:trPr>
        <w:tc>
          <w:tcPr>
            <w:tcW w:w="1299" w:type="pct"/>
            <w:tcBorders>
              <w:top w:val="nil"/>
              <w:left w:val="nil"/>
              <w:bottom w:val="nil"/>
              <w:right w:val="nil"/>
            </w:tcBorders>
            <w:shd w:val="clear" w:color="auto" w:fill="auto"/>
            <w:noWrap/>
            <w:vAlign w:val="bottom"/>
            <w:hideMark/>
          </w:tcPr>
          <w:p w14:paraId="6970CC09"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Main Variables</w:t>
            </w:r>
          </w:p>
        </w:tc>
        <w:tc>
          <w:tcPr>
            <w:tcW w:w="740" w:type="pct"/>
            <w:tcBorders>
              <w:top w:val="nil"/>
              <w:left w:val="nil"/>
              <w:bottom w:val="nil"/>
              <w:right w:val="nil"/>
            </w:tcBorders>
            <w:shd w:val="clear" w:color="auto" w:fill="auto"/>
            <w:noWrap/>
            <w:vAlign w:val="center"/>
            <w:hideMark/>
          </w:tcPr>
          <w:p w14:paraId="27505E19" w14:textId="77777777" w:rsidR="00C46325" w:rsidRPr="00C46325" w:rsidRDefault="00C46325" w:rsidP="00C46325">
            <w:pPr>
              <w:rPr>
                <w:rFonts w:ascii="Calibri" w:hAnsi="Calibri" w:cs="Calibri"/>
                <w:b/>
                <w:bCs/>
                <w:color w:val="000000"/>
                <w:sz w:val="22"/>
                <w:szCs w:val="22"/>
              </w:rPr>
            </w:pPr>
          </w:p>
        </w:tc>
        <w:tc>
          <w:tcPr>
            <w:tcW w:w="740" w:type="pct"/>
            <w:tcBorders>
              <w:top w:val="nil"/>
              <w:left w:val="nil"/>
              <w:bottom w:val="nil"/>
              <w:right w:val="nil"/>
            </w:tcBorders>
            <w:shd w:val="clear" w:color="auto" w:fill="auto"/>
            <w:noWrap/>
            <w:vAlign w:val="center"/>
            <w:hideMark/>
          </w:tcPr>
          <w:p w14:paraId="51369CFA"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37310FFE"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703F4FB3"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47E16A5B" w14:textId="77777777" w:rsidR="00C46325" w:rsidRPr="00C46325" w:rsidRDefault="00C46325" w:rsidP="00C46325">
            <w:pPr>
              <w:jc w:val="center"/>
              <w:rPr>
                <w:rFonts w:ascii="Times New Roman" w:hAnsi="Times New Roman"/>
              </w:rPr>
            </w:pPr>
          </w:p>
        </w:tc>
      </w:tr>
      <w:tr w:rsidR="00C46325" w:rsidRPr="00C46325" w14:paraId="1FB6B7AA" w14:textId="77777777" w:rsidTr="00BA76ED">
        <w:trPr>
          <w:trHeight w:val="371"/>
        </w:trPr>
        <w:tc>
          <w:tcPr>
            <w:tcW w:w="1299" w:type="pct"/>
            <w:tcBorders>
              <w:top w:val="nil"/>
              <w:left w:val="nil"/>
              <w:bottom w:val="nil"/>
              <w:right w:val="nil"/>
            </w:tcBorders>
            <w:shd w:val="clear" w:color="auto" w:fill="auto"/>
            <w:noWrap/>
            <w:vAlign w:val="bottom"/>
            <w:hideMark/>
          </w:tcPr>
          <w:p w14:paraId="54B680BE"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Transformation</w:t>
            </w:r>
          </w:p>
        </w:tc>
        <w:tc>
          <w:tcPr>
            <w:tcW w:w="740" w:type="pct"/>
            <w:tcBorders>
              <w:top w:val="nil"/>
              <w:left w:val="nil"/>
              <w:bottom w:val="nil"/>
              <w:right w:val="nil"/>
            </w:tcBorders>
            <w:shd w:val="clear" w:color="auto" w:fill="auto"/>
            <w:noWrap/>
            <w:vAlign w:val="center"/>
            <w:hideMark/>
          </w:tcPr>
          <w:p w14:paraId="7875D136"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5AE7FCCD"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10DA2BCD"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1CCF1D75"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0A9DE01" w14:textId="77777777" w:rsidR="00C46325" w:rsidRPr="00C46325" w:rsidRDefault="00C46325" w:rsidP="00C46325">
            <w:pPr>
              <w:jc w:val="center"/>
              <w:rPr>
                <w:rFonts w:ascii="Times New Roman" w:hAnsi="Times New Roman"/>
              </w:rPr>
            </w:pPr>
          </w:p>
        </w:tc>
      </w:tr>
      <w:tr w:rsidR="00C46325" w:rsidRPr="00C46325" w14:paraId="13C68F09" w14:textId="77777777" w:rsidTr="00BA76ED">
        <w:trPr>
          <w:trHeight w:val="371"/>
        </w:trPr>
        <w:tc>
          <w:tcPr>
            <w:tcW w:w="1299" w:type="pct"/>
            <w:tcBorders>
              <w:top w:val="nil"/>
              <w:left w:val="nil"/>
              <w:bottom w:val="nil"/>
              <w:right w:val="nil"/>
            </w:tcBorders>
            <w:shd w:val="clear" w:color="auto" w:fill="auto"/>
            <w:noWrap/>
            <w:vAlign w:val="bottom"/>
            <w:hideMark/>
          </w:tcPr>
          <w:p w14:paraId="3FB0AC6E"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 xml:space="preserve">Digital Orientation </w:t>
            </w:r>
          </w:p>
        </w:tc>
        <w:tc>
          <w:tcPr>
            <w:tcW w:w="740" w:type="pct"/>
            <w:tcBorders>
              <w:top w:val="nil"/>
              <w:left w:val="nil"/>
              <w:bottom w:val="nil"/>
              <w:right w:val="nil"/>
            </w:tcBorders>
            <w:shd w:val="clear" w:color="auto" w:fill="auto"/>
            <w:noWrap/>
            <w:vAlign w:val="center"/>
            <w:hideMark/>
          </w:tcPr>
          <w:p w14:paraId="77D3D03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-6.35 (.41)</w:t>
            </w:r>
          </w:p>
        </w:tc>
        <w:tc>
          <w:tcPr>
            <w:tcW w:w="740" w:type="pct"/>
            <w:tcBorders>
              <w:top w:val="nil"/>
              <w:left w:val="nil"/>
              <w:bottom w:val="nil"/>
              <w:right w:val="nil"/>
            </w:tcBorders>
            <w:shd w:val="clear" w:color="auto" w:fill="auto"/>
            <w:noWrap/>
            <w:vAlign w:val="center"/>
            <w:hideMark/>
          </w:tcPr>
          <w:p w14:paraId="13E819DD"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-2.15 (.79)</w:t>
            </w:r>
          </w:p>
        </w:tc>
        <w:tc>
          <w:tcPr>
            <w:tcW w:w="740" w:type="pct"/>
            <w:tcBorders>
              <w:top w:val="nil"/>
              <w:left w:val="nil"/>
              <w:bottom w:val="nil"/>
              <w:right w:val="nil"/>
            </w:tcBorders>
            <w:shd w:val="clear" w:color="auto" w:fill="auto"/>
            <w:noWrap/>
            <w:vAlign w:val="center"/>
            <w:hideMark/>
          </w:tcPr>
          <w:p w14:paraId="4A34F03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-1.48 (.85)</w:t>
            </w:r>
          </w:p>
        </w:tc>
        <w:tc>
          <w:tcPr>
            <w:tcW w:w="740" w:type="pct"/>
            <w:tcBorders>
              <w:top w:val="nil"/>
              <w:left w:val="nil"/>
              <w:bottom w:val="nil"/>
              <w:right w:val="nil"/>
            </w:tcBorders>
            <w:shd w:val="clear" w:color="auto" w:fill="auto"/>
            <w:noWrap/>
            <w:vAlign w:val="center"/>
            <w:hideMark/>
          </w:tcPr>
          <w:p w14:paraId="6BEFC83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-2.17 (.99)</w:t>
            </w:r>
          </w:p>
        </w:tc>
        <w:tc>
          <w:tcPr>
            <w:tcW w:w="740" w:type="pct"/>
            <w:tcBorders>
              <w:top w:val="nil"/>
              <w:left w:val="nil"/>
              <w:bottom w:val="nil"/>
              <w:right w:val="nil"/>
            </w:tcBorders>
            <w:shd w:val="clear" w:color="auto" w:fill="auto"/>
            <w:noWrap/>
            <w:vAlign w:val="center"/>
            <w:hideMark/>
          </w:tcPr>
          <w:p w14:paraId="68E0D13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9.97 (.99)</w:t>
            </w:r>
          </w:p>
        </w:tc>
      </w:tr>
      <w:tr w:rsidR="00C46325" w:rsidRPr="00C46325" w14:paraId="027E8585" w14:textId="77777777" w:rsidTr="00BA76ED">
        <w:trPr>
          <w:trHeight w:val="371"/>
        </w:trPr>
        <w:tc>
          <w:tcPr>
            <w:tcW w:w="1299" w:type="pct"/>
            <w:tcBorders>
              <w:top w:val="nil"/>
              <w:left w:val="nil"/>
              <w:bottom w:val="nil"/>
              <w:right w:val="nil"/>
            </w:tcBorders>
            <w:shd w:val="clear" w:color="auto" w:fill="auto"/>
            <w:noWrap/>
            <w:vAlign w:val="bottom"/>
            <w:hideMark/>
          </w:tcPr>
          <w:p w14:paraId="436A0943"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Intensity</w:t>
            </w:r>
          </w:p>
        </w:tc>
        <w:tc>
          <w:tcPr>
            <w:tcW w:w="740" w:type="pct"/>
            <w:tcBorders>
              <w:top w:val="nil"/>
              <w:left w:val="nil"/>
              <w:bottom w:val="nil"/>
              <w:right w:val="nil"/>
            </w:tcBorders>
            <w:shd w:val="clear" w:color="auto" w:fill="auto"/>
            <w:noWrap/>
            <w:vAlign w:val="center"/>
            <w:hideMark/>
          </w:tcPr>
          <w:p w14:paraId="55F223A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(.14)</w:t>
            </w:r>
          </w:p>
        </w:tc>
        <w:tc>
          <w:tcPr>
            <w:tcW w:w="740" w:type="pct"/>
            <w:tcBorders>
              <w:top w:val="nil"/>
              <w:left w:val="nil"/>
              <w:bottom w:val="nil"/>
              <w:right w:val="nil"/>
            </w:tcBorders>
            <w:shd w:val="clear" w:color="auto" w:fill="auto"/>
            <w:noWrap/>
            <w:vAlign w:val="center"/>
            <w:hideMark/>
          </w:tcPr>
          <w:p w14:paraId="454DE4F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-0.00*(.09)</w:t>
            </w:r>
          </w:p>
        </w:tc>
        <w:tc>
          <w:tcPr>
            <w:tcW w:w="740" w:type="pct"/>
            <w:tcBorders>
              <w:top w:val="nil"/>
              <w:left w:val="nil"/>
              <w:bottom w:val="nil"/>
              <w:right w:val="nil"/>
            </w:tcBorders>
            <w:shd w:val="clear" w:color="auto" w:fill="auto"/>
            <w:noWrap/>
            <w:vAlign w:val="center"/>
            <w:hideMark/>
          </w:tcPr>
          <w:p w14:paraId="58553C1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-0.00*(.09)</w:t>
            </w:r>
          </w:p>
        </w:tc>
        <w:tc>
          <w:tcPr>
            <w:tcW w:w="740" w:type="pct"/>
            <w:tcBorders>
              <w:top w:val="nil"/>
              <w:left w:val="nil"/>
              <w:bottom w:val="nil"/>
              <w:right w:val="nil"/>
            </w:tcBorders>
            <w:shd w:val="clear" w:color="auto" w:fill="auto"/>
            <w:noWrap/>
            <w:vAlign w:val="center"/>
            <w:hideMark/>
          </w:tcPr>
          <w:p w14:paraId="58EECA7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(.14)</w:t>
            </w:r>
          </w:p>
        </w:tc>
        <w:tc>
          <w:tcPr>
            <w:tcW w:w="740" w:type="pct"/>
            <w:tcBorders>
              <w:top w:val="nil"/>
              <w:left w:val="nil"/>
              <w:bottom w:val="nil"/>
              <w:right w:val="nil"/>
            </w:tcBorders>
            <w:shd w:val="clear" w:color="auto" w:fill="auto"/>
            <w:noWrap/>
            <w:vAlign w:val="center"/>
            <w:hideMark/>
          </w:tcPr>
          <w:p w14:paraId="5BDB2DF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(.54)</w:t>
            </w:r>
          </w:p>
        </w:tc>
      </w:tr>
      <w:tr w:rsidR="00C46325" w:rsidRPr="00C46325" w14:paraId="146D921D" w14:textId="77777777" w:rsidTr="00BA76ED">
        <w:trPr>
          <w:trHeight w:val="371"/>
        </w:trPr>
        <w:tc>
          <w:tcPr>
            <w:tcW w:w="1299" w:type="pct"/>
            <w:tcBorders>
              <w:top w:val="nil"/>
              <w:left w:val="nil"/>
              <w:bottom w:val="nil"/>
              <w:right w:val="nil"/>
            </w:tcBorders>
            <w:shd w:val="clear" w:color="auto" w:fill="auto"/>
            <w:noWrap/>
            <w:vAlign w:val="bottom"/>
            <w:hideMark/>
          </w:tcPr>
          <w:p w14:paraId="4AD4E24F"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Digital Maturity</w:t>
            </w:r>
          </w:p>
        </w:tc>
        <w:tc>
          <w:tcPr>
            <w:tcW w:w="740" w:type="pct"/>
            <w:tcBorders>
              <w:top w:val="nil"/>
              <w:left w:val="nil"/>
              <w:bottom w:val="nil"/>
              <w:right w:val="nil"/>
            </w:tcBorders>
            <w:shd w:val="clear" w:color="auto" w:fill="auto"/>
            <w:noWrap/>
            <w:vAlign w:val="center"/>
            <w:hideMark/>
          </w:tcPr>
          <w:p w14:paraId="63FAC3D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0.01***(0.00)</w:t>
            </w:r>
          </w:p>
        </w:tc>
        <w:tc>
          <w:tcPr>
            <w:tcW w:w="740" w:type="pct"/>
            <w:tcBorders>
              <w:top w:val="nil"/>
              <w:left w:val="nil"/>
              <w:bottom w:val="nil"/>
              <w:right w:val="nil"/>
            </w:tcBorders>
            <w:shd w:val="clear" w:color="auto" w:fill="auto"/>
            <w:noWrap/>
            <w:vAlign w:val="center"/>
            <w:hideMark/>
          </w:tcPr>
          <w:p w14:paraId="2639245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0.01 (.10)</w:t>
            </w:r>
          </w:p>
        </w:tc>
        <w:tc>
          <w:tcPr>
            <w:tcW w:w="740" w:type="pct"/>
            <w:tcBorders>
              <w:top w:val="nil"/>
              <w:left w:val="nil"/>
              <w:bottom w:val="nil"/>
              <w:right w:val="nil"/>
            </w:tcBorders>
            <w:shd w:val="clear" w:color="auto" w:fill="auto"/>
            <w:noWrap/>
            <w:vAlign w:val="center"/>
            <w:hideMark/>
          </w:tcPr>
          <w:p w14:paraId="79331D4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0.01 (0.18)</w:t>
            </w:r>
          </w:p>
        </w:tc>
        <w:tc>
          <w:tcPr>
            <w:tcW w:w="740" w:type="pct"/>
            <w:tcBorders>
              <w:top w:val="nil"/>
              <w:left w:val="nil"/>
              <w:bottom w:val="nil"/>
              <w:right w:val="nil"/>
            </w:tcBorders>
            <w:shd w:val="clear" w:color="auto" w:fill="auto"/>
            <w:noWrap/>
            <w:vAlign w:val="center"/>
            <w:hideMark/>
          </w:tcPr>
          <w:p w14:paraId="38F61AA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-0.01 (.15)</w:t>
            </w:r>
          </w:p>
        </w:tc>
        <w:tc>
          <w:tcPr>
            <w:tcW w:w="740" w:type="pct"/>
            <w:tcBorders>
              <w:top w:val="nil"/>
              <w:left w:val="nil"/>
              <w:bottom w:val="nil"/>
              <w:right w:val="nil"/>
            </w:tcBorders>
            <w:shd w:val="clear" w:color="auto" w:fill="auto"/>
            <w:noWrap/>
            <w:vAlign w:val="center"/>
            <w:hideMark/>
          </w:tcPr>
          <w:p w14:paraId="546A7DE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0.00 (.39)</w:t>
            </w:r>
          </w:p>
        </w:tc>
      </w:tr>
      <w:tr w:rsidR="00C46325" w:rsidRPr="00C46325" w14:paraId="192A584F" w14:textId="77777777" w:rsidTr="00BA76ED">
        <w:trPr>
          <w:trHeight w:val="371"/>
        </w:trPr>
        <w:tc>
          <w:tcPr>
            <w:tcW w:w="1299" w:type="pct"/>
            <w:tcBorders>
              <w:top w:val="nil"/>
              <w:left w:val="nil"/>
              <w:bottom w:val="nil"/>
              <w:right w:val="nil"/>
            </w:tcBorders>
            <w:shd w:val="clear" w:color="auto" w:fill="auto"/>
            <w:noWrap/>
            <w:vAlign w:val="bottom"/>
            <w:hideMark/>
          </w:tcPr>
          <w:p w14:paraId="4A8B3209" w14:textId="77777777" w:rsidR="00C46325" w:rsidRPr="00C46325" w:rsidRDefault="00C46325" w:rsidP="00C46325">
            <w:pPr>
              <w:jc w:val="cente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590B5265" w14:textId="77777777" w:rsidR="00C46325" w:rsidRPr="00C46325" w:rsidRDefault="00C46325" w:rsidP="00C46325">
            <w:pPr>
              <w:rPr>
                <w:rFonts w:ascii="Times New Roman" w:hAnsi="Times New Roman"/>
              </w:rPr>
            </w:pPr>
          </w:p>
        </w:tc>
        <w:tc>
          <w:tcPr>
            <w:tcW w:w="740" w:type="pct"/>
            <w:tcBorders>
              <w:top w:val="nil"/>
              <w:left w:val="nil"/>
              <w:bottom w:val="nil"/>
              <w:right w:val="nil"/>
            </w:tcBorders>
            <w:shd w:val="clear" w:color="auto" w:fill="auto"/>
            <w:noWrap/>
            <w:vAlign w:val="center"/>
            <w:hideMark/>
          </w:tcPr>
          <w:p w14:paraId="2264BF57"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0E0D2D7F"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A972027"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02B948CB" w14:textId="77777777" w:rsidR="00C46325" w:rsidRPr="00C46325" w:rsidRDefault="00C46325" w:rsidP="00C46325">
            <w:pPr>
              <w:jc w:val="center"/>
              <w:rPr>
                <w:rFonts w:ascii="Times New Roman" w:hAnsi="Times New Roman"/>
              </w:rPr>
            </w:pPr>
          </w:p>
        </w:tc>
      </w:tr>
      <w:tr w:rsidR="00C46325" w:rsidRPr="00C46325" w14:paraId="607ADAD3" w14:textId="77777777" w:rsidTr="00BA76ED">
        <w:trPr>
          <w:trHeight w:val="371"/>
        </w:trPr>
        <w:tc>
          <w:tcPr>
            <w:tcW w:w="1299" w:type="pct"/>
            <w:tcBorders>
              <w:top w:val="nil"/>
              <w:left w:val="nil"/>
              <w:bottom w:val="nil"/>
              <w:right w:val="nil"/>
            </w:tcBorders>
            <w:shd w:val="clear" w:color="auto" w:fill="auto"/>
            <w:noWrap/>
            <w:vAlign w:val="bottom"/>
            <w:hideMark/>
          </w:tcPr>
          <w:p w14:paraId="088A89E6"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t>Checking Diagnostics</w:t>
            </w:r>
          </w:p>
        </w:tc>
        <w:tc>
          <w:tcPr>
            <w:tcW w:w="740" w:type="pct"/>
            <w:tcBorders>
              <w:top w:val="nil"/>
              <w:left w:val="nil"/>
              <w:bottom w:val="nil"/>
              <w:right w:val="nil"/>
            </w:tcBorders>
            <w:shd w:val="clear" w:color="auto" w:fill="auto"/>
            <w:noWrap/>
            <w:vAlign w:val="center"/>
            <w:hideMark/>
          </w:tcPr>
          <w:p w14:paraId="45D8F3B4" w14:textId="77777777" w:rsidR="00C46325" w:rsidRPr="00C46325" w:rsidRDefault="00C46325" w:rsidP="00C46325">
            <w:pPr>
              <w:rPr>
                <w:rFonts w:ascii="Calibri" w:hAnsi="Calibri" w:cs="Calibri"/>
                <w:b/>
                <w:bCs/>
                <w:color w:val="000000"/>
                <w:sz w:val="22"/>
                <w:szCs w:val="22"/>
              </w:rPr>
            </w:pPr>
          </w:p>
        </w:tc>
        <w:tc>
          <w:tcPr>
            <w:tcW w:w="740" w:type="pct"/>
            <w:tcBorders>
              <w:top w:val="nil"/>
              <w:left w:val="nil"/>
              <w:bottom w:val="nil"/>
              <w:right w:val="nil"/>
            </w:tcBorders>
            <w:shd w:val="clear" w:color="auto" w:fill="auto"/>
            <w:noWrap/>
            <w:vAlign w:val="center"/>
            <w:hideMark/>
          </w:tcPr>
          <w:p w14:paraId="2F0A0E3E"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2FD12FCD"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072385B2"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78CCB64F" w14:textId="77777777" w:rsidR="00C46325" w:rsidRPr="00C46325" w:rsidRDefault="00C46325" w:rsidP="00C46325">
            <w:pPr>
              <w:jc w:val="center"/>
              <w:rPr>
                <w:rFonts w:ascii="Times New Roman" w:hAnsi="Times New Roman"/>
              </w:rPr>
            </w:pPr>
          </w:p>
        </w:tc>
      </w:tr>
      <w:tr w:rsidR="00C46325" w:rsidRPr="00C46325" w14:paraId="19DF3C46" w14:textId="77777777" w:rsidTr="00BA76ED">
        <w:trPr>
          <w:trHeight w:val="371"/>
        </w:trPr>
        <w:tc>
          <w:tcPr>
            <w:tcW w:w="1299" w:type="pct"/>
            <w:tcBorders>
              <w:top w:val="nil"/>
              <w:left w:val="nil"/>
              <w:bottom w:val="nil"/>
              <w:right w:val="nil"/>
            </w:tcBorders>
            <w:shd w:val="clear" w:color="auto" w:fill="auto"/>
            <w:noWrap/>
            <w:vAlign w:val="bottom"/>
            <w:hideMark/>
          </w:tcPr>
          <w:p w14:paraId="6429C0AB"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F</w:t>
            </w:r>
          </w:p>
        </w:tc>
        <w:tc>
          <w:tcPr>
            <w:tcW w:w="740" w:type="pct"/>
            <w:tcBorders>
              <w:top w:val="nil"/>
              <w:left w:val="nil"/>
              <w:bottom w:val="nil"/>
              <w:right w:val="nil"/>
            </w:tcBorders>
            <w:shd w:val="clear" w:color="auto" w:fill="auto"/>
            <w:noWrap/>
            <w:vAlign w:val="center"/>
            <w:hideMark/>
          </w:tcPr>
          <w:p w14:paraId="30D14F2B"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52.10***</w:t>
            </w:r>
          </w:p>
        </w:tc>
        <w:tc>
          <w:tcPr>
            <w:tcW w:w="740" w:type="pct"/>
            <w:tcBorders>
              <w:top w:val="nil"/>
              <w:left w:val="nil"/>
              <w:bottom w:val="nil"/>
              <w:right w:val="nil"/>
            </w:tcBorders>
            <w:shd w:val="clear" w:color="auto" w:fill="auto"/>
            <w:noWrap/>
            <w:vAlign w:val="center"/>
            <w:hideMark/>
          </w:tcPr>
          <w:p w14:paraId="68D6DF7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46.70***</w:t>
            </w:r>
          </w:p>
        </w:tc>
        <w:tc>
          <w:tcPr>
            <w:tcW w:w="740" w:type="pct"/>
            <w:tcBorders>
              <w:top w:val="nil"/>
              <w:left w:val="nil"/>
              <w:bottom w:val="nil"/>
              <w:right w:val="nil"/>
            </w:tcBorders>
            <w:shd w:val="clear" w:color="auto" w:fill="auto"/>
            <w:noWrap/>
            <w:vAlign w:val="center"/>
            <w:hideMark/>
          </w:tcPr>
          <w:p w14:paraId="1646BC1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49.57***</w:t>
            </w:r>
          </w:p>
        </w:tc>
        <w:tc>
          <w:tcPr>
            <w:tcW w:w="740" w:type="pct"/>
            <w:tcBorders>
              <w:top w:val="nil"/>
              <w:left w:val="nil"/>
              <w:bottom w:val="nil"/>
              <w:right w:val="nil"/>
            </w:tcBorders>
            <w:shd w:val="clear" w:color="auto" w:fill="auto"/>
            <w:noWrap/>
            <w:vAlign w:val="center"/>
            <w:hideMark/>
          </w:tcPr>
          <w:p w14:paraId="32AA36C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47.49***</w:t>
            </w:r>
          </w:p>
        </w:tc>
        <w:tc>
          <w:tcPr>
            <w:tcW w:w="740" w:type="pct"/>
            <w:tcBorders>
              <w:top w:val="nil"/>
              <w:left w:val="nil"/>
              <w:bottom w:val="nil"/>
              <w:right w:val="nil"/>
            </w:tcBorders>
            <w:shd w:val="clear" w:color="auto" w:fill="auto"/>
            <w:noWrap/>
            <w:vAlign w:val="center"/>
            <w:hideMark/>
          </w:tcPr>
          <w:p w14:paraId="4704AFF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50.56***</w:t>
            </w:r>
          </w:p>
        </w:tc>
      </w:tr>
      <w:tr w:rsidR="00C46325" w:rsidRPr="00C46325" w14:paraId="40621216" w14:textId="77777777" w:rsidTr="00BA76ED">
        <w:trPr>
          <w:trHeight w:val="371"/>
        </w:trPr>
        <w:tc>
          <w:tcPr>
            <w:tcW w:w="1299" w:type="pct"/>
            <w:tcBorders>
              <w:top w:val="nil"/>
              <w:left w:val="nil"/>
              <w:bottom w:val="nil"/>
              <w:right w:val="nil"/>
            </w:tcBorders>
            <w:shd w:val="clear" w:color="auto" w:fill="auto"/>
            <w:noWrap/>
            <w:vAlign w:val="bottom"/>
            <w:hideMark/>
          </w:tcPr>
          <w:p w14:paraId="2417FCFB" w14:textId="3A1D1F3C" w:rsidR="00C46325" w:rsidRPr="00C46325" w:rsidRDefault="00461847" w:rsidP="00C46325">
            <w:pPr>
              <w:rPr>
                <w:rFonts w:ascii="Calibri" w:hAnsi="Calibri" w:cs="Calibri"/>
                <w:color w:val="000000"/>
                <w:sz w:val="22"/>
                <w:szCs w:val="22"/>
              </w:rPr>
            </w:pPr>
            <w:r>
              <w:rPr>
                <w:noProof/>
              </w:rPr>
              <mc:AlternateContent>
                <mc:Choice Requires="wps">
                  <w:drawing>
                    <wp:anchor distT="0" distB="0" distL="114300" distR="114300" simplePos="0" relativeHeight="251656192" behindDoc="0" locked="0" layoutInCell="1" allowOverlap="1" wp14:anchorId="39E84617" wp14:editId="6DE9B6F7">
                      <wp:simplePos x="0" y="0"/>
                      <wp:positionH relativeFrom="column">
                        <wp:posOffset>0</wp:posOffset>
                      </wp:positionH>
                      <wp:positionV relativeFrom="paragraph">
                        <wp:posOffset>21590</wp:posOffset>
                      </wp:positionV>
                      <wp:extent cx="158115" cy="167005"/>
                      <wp:effectExtent l="0" t="0" r="0" b="0"/>
                      <wp:wrapNone/>
                      <wp:docPr id="6451732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0920A0A"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9E84617" id="Text Box 36" o:spid="_x0000_s1038" type="#_x0000_t202" style="position:absolute;margin-left:0;margin-top:1.7pt;width:12.45pt;height:13.1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" filled="f" stroked="f">
                      <v:textbox style="mso-fit-shape-to-text:t" inset="0,0,0,0">
                        <w:txbxContent>
                          <w:p w14:paraId="60920A0A"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760"/>
            </w:tblGrid>
            <w:tr w:rsidR="00C46325" w:rsidRPr="00C46325" w14:paraId="09BFD0ED" w14:textId="77777777">
              <w:trPr>
                <w:trHeight w:val="371"/>
                <w:tblCellSpacing w:w="0" w:type="dxa"/>
              </w:trPr>
              <w:tc>
                <w:tcPr>
                  <w:tcW w:w="2760" w:type="dxa"/>
                  <w:tcBorders>
                    <w:top w:val="nil"/>
                    <w:left w:val="nil"/>
                    <w:bottom w:val="nil"/>
                    <w:right w:val="nil"/>
                  </w:tcBorders>
                  <w:shd w:val="clear" w:color="auto" w:fill="auto"/>
                  <w:noWrap/>
                  <w:vAlign w:val="bottom"/>
                  <w:hideMark/>
                </w:tcPr>
                <w:p w14:paraId="475101D3" w14:textId="77777777" w:rsidR="00C46325" w:rsidRPr="00C46325" w:rsidRDefault="00C46325" w:rsidP="00C46325">
                  <w:pPr>
                    <w:rPr>
                      <w:rFonts w:ascii="Calibri" w:hAnsi="Calibri" w:cs="Calibri"/>
                      <w:color w:val="000000"/>
                      <w:sz w:val="22"/>
                      <w:szCs w:val="22"/>
                    </w:rPr>
                  </w:pPr>
                </w:p>
              </w:tc>
            </w:tr>
          </w:tbl>
          <w:p w14:paraId="1EBEBC56"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164BF77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0.66</w:t>
            </w:r>
          </w:p>
        </w:tc>
        <w:tc>
          <w:tcPr>
            <w:tcW w:w="740" w:type="pct"/>
            <w:tcBorders>
              <w:top w:val="nil"/>
              <w:left w:val="nil"/>
              <w:bottom w:val="nil"/>
              <w:right w:val="nil"/>
            </w:tcBorders>
            <w:shd w:val="clear" w:color="auto" w:fill="auto"/>
            <w:noWrap/>
            <w:vAlign w:val="center"/>
            <w:hideMark/>
          </w:tcPr>
          <w:p w14:paraId="7B61BAB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0.63</w:t>
            </w:r>
          </w:p>
        </w:tc>
        <w:tc>
          <w:tcPr>
            <w:tcW w:w="740" w:type="pct"/>
            <w:tcBorders>
              <w:top w:val="nil"/>
              <w:left w:val="nil"/>
              <w:bottom w:val="nil"/>
              <w:right w:val="nil"/>
            </w:tcBorders>
            <w:shd w:val="clear" w:color="auto" w:fill="auto"/>
            <w:noWrap/>
            <w:vAlign w:val="center"/>
            <w:hideMark/>
          </w:tcPr>
          <w:p w14:paraId="6F43FB0E"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0.65</w:t>
            </w:r>
          </w:p>
        </w:tc>
        <w:tc>
          <w:tcPr>
            <w:tcW w:w="740" w:type="pct"/>
            <w:tcBorders>
              <w:top w:val="nil"/>
              <w:left w:val="nil"/>
              <w:bottom w:val="nil"/>
              <w:right w:val="nil"/>
            </w:tcBorders>
            <w:shd w:val="clear" w:color="auto" w:fill="auto"/>
            <w:noWrap/>
            <w:vAlign w:val="center"/>
            <w:hideMark/>
          </w:tcPr>
          <w:p w14:paraId="1E03318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0.64</w:t>
            </w:r>
          </w:p>
        </w:tc>
        <w:tc>
          <w:tcPr>
            <w:tcW w:w="740" w:type="pct"/>
            <w:tcBorders>
              <w:top w:val="nil"/>
              <w:left w:val="nil"/>
              <w:bottom w:val="nil"/>
              <w:right w:val="nil"/>
            </w:tcBorders>
            <w:shd w:val="clear" w:color="auto" w:fill="auto"/>
            <w:noWrap/>
            <w:vAlign w:val="center"/>
            <w:hideMark/>
          </w:tcPr>
          <w:p w14:paraId="7B8F37F1"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0.66</w:t>
            </w:r>
          </w:p>
        </w:tc>
      </w:tr>
      <w:tr w:rsidR="00C46325" w:rsidRPr="00C46325" w14:paraId="397523C5" w14:textId="77777777" w:rsidTr="00BA76ED">
        <w:trPr>
          <w:trHeight w:val="371"/>
        </w:trPr>
        <w:tc>
          <w:tcPr>
            <w:tcW w:w="1299" w:type="pct"/>
            <w:tcBorders>
              <w:top w:val="nil"/>
              <w:left w:val="nil"/>
              <w:bottom w:val="nil"/>
              <w:right w:val="nil"/>
            </w:tcBorders>
            <w:shd w:val="clear" w:color="auto" w:fill="auto"/>
            <w:noWrap/>
            <w:vAlign w:val="bottom"/>
            <w:hideMark/>
          </w:tcPr>
          <w:p w14:paraId="0D5CA173" w14:textId="44314156" w:rsidR="00C46325" w:rsidRPr="00C46325" w:rsidRDefault="00461847" w:rsidP="00C46325">
            <w:pPr>
              <w:rPr>
                <w:rFonts w:ascii="Calibri" w:hAnsi="Calibri" w:cs="Calibri"/>
                <w:color w:val="000000"/>
                <w:sz w:val="22"/>
                <w:szCs w:val="22"/>
              </w:rPr>
            </w:pPr>
            <w:r>
              <w:rPr>
                <w:noProof/>
              </w:rPr>
              <mc:AlternateContent>
                <mc:Choice Requires="wps">
                  <w:drawing>
                    <wp:anchor distT="0" distB="0" distL="114300" distR="114300" simplePos="0" relativeHeight="251657216" behindDoc="0" locked="0" layoutInCell="1" allowOverlap="1" wp14:anchorId="34A174B6" wp14:editId="0BA7ECBA">
                      <wp:simplePos x="0" y="0"/>
                      <wp:positionH relativeFrom="column">
                        <wp:posOffset>-5715</wp:posOffset>
                      </wp:positionH>
                      <wp:positionV relativeFrom="paragraph">
                        <wp:posOffset>-5715</wp:posOffset>
                      </wp:positionV>
                      <wp:extent cx="758190" cy="167005"/>
                      <wp:effectExtent l="0" t="0" r="0" b="0"/>
                      <wp:wrapNone/>
                      <wp:docPr id="2330781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64F43EB"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4A174B6" id="Text Box 34" o:spid="_x0000_s1039" type="#_x0000_t202" style="position:absolute;margin-left:-.45pt;margin-top:-.45pt;width:59.7pt;height:13.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" filled="f" stroked="f">
                      <v:textbox style="mso-fit-shape-to-text:t" inset="0,0,0,0">
                        <w:txbxContent>
                          <w:p w14:paraId="364F43EB" w14:textId="77777777" w:rsidR="00C46325" w:rsidRPr="00C46325" w:rsidRDefault="00000000" w:rsidP="00C46325">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760"/>
            </w:tblGrid>
            <w:tr w:rsidR="00C46325" w:rsidRPr="00C46325" w14:paraId="6586711A" w14:textId="77777777">
              <w:trPr>
                <w:trHeight w:val="371"/>
                <w:tblCellSpacing w:w="0" w:type="dxa"/>
              </w:trPr>
              <w:tc>
                <w:tcPr>
                  <w:tcW w:w="2760" w:type="dxa"/>
                  <w:tcBorders>
                    <w:top w:val="nil"/>
                    <w:left w:val="nil"/>
                    <w:bottom w:val="nil"/>
                    <w:right w:val="nil"/>
                  </w:tcBorders>
                  <w:shd w:val="clear" w:color="auto" w:fill="auto"/>
                  <w:noWrap/>
                  <w:vAlign w:val="bottom"/>
                  <w:hideMark/>
                </w:tcPr>
                <w:p w14:paraId="35AA68E2" w14:textId="77777777" w:rsidR="00C46325" w:rsidRPr="00C46325" w:rsidRDefault="00C46325" w:rsidP="00C46325">
                  <w:pPr>
                    <w:rPr>
                      <w:rFonts w:ascii="Calibri" w:hAnsi="Calibri" w:cs="Calibri"/>
                      <w:color w:val="000000"/>
                      <w:sz w:val="22"/>
                      <w:szCs w:val="22"/>
                    </w:rPr>
                  </w:pPr>
                </w:p>
              </w:tc>
            </w:tr>
          </w:tbl>
          <w:p w14:paraId="71ADEBD4"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383D07B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0.65</w:t>
            </w:r>
          </w:p>
        </w:tc>
        <w:tc>
          <w:tcPr>
            <w:tcW w:w="740" w:type="pct"/>
            <w:tcBorders>
              <w:top w:val="nil"/>
              <w:left w:val="nil"/>
              <w:bottom w:val="nil"/>
              <w:right w:val="nil"/>
            </w:tcBorders>
            <w:shd w:val="clear" w:color="auto" w:fill="auto"/>
            <w:noWrap/>
            <w:vAlign w:val="center"/>
            <w:hideMark/>
          </w:tcPr>
          <w:p w14:paraId="185EFB3D"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0.62</w:t>
            </w:r>
          </w:p>
        </w:tc>
        <w:tc>
          <w:tcPr>
            <w:tcW w:w="740" w:type="pct"/>
            <w:tcBorders>
              <w:top w:val="nil"/>
              <w:left w:val="nil"/>
              <w:bottom w:val="nil"/>
              <w:right w:val="nil"/>
            </w:tcBorders>
            <w:shd w:val="clear" w:color="auto" w:fill="auto"/>
            <w:noWrap/>
            <w:vAlign w:val="center"/>
            <w:hideMark/>
          </w:tcPr>
          <w:p w14:paraId="0ED9064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0.63</w:t>
            </w:r>
          </w:p>
        </w:tc>
        <w:tc>
          <w:tcPr>
            <w:tcW w:w="740" w:type="pct"/>
            <w:tcBorders>
              <w:top w:val="nil"/>
              <w:left w:val="nil"/>
              <w:bottom w:val="nil"/>
              <w:right w:val="nil"/>
            </w:tcBorders>
            <w:shd w:val="clear" w:color="auto" w:fill="auto"/>
            <w:noWrap/>
            <w:vAlign w:val="center"/>
            <w:hideMark/>
          </w:tcPr>
          <w:p w14:paraId="36D20D8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0.63</w:t>
            </w:r>
          </w:p>
        </w:tc>
        <w:tc>
          <w:tcPr>
            <w:tcW w:w="740" w:type="pct"/>
            <w:tcBorders>
              <w:top w:val="nil"/>
              <w:left w:val="nil"/>
              <w:bottom w:val="nil"/>
              <w:right w:val="nil"/>
            </w:tcBorders>
            <w:shd w:val="clear" w:color="auto" w:fill="auto"/>
            <w:noWrap/>
            <w:vAlign w:val="center"/>
            <w:hideMark/>
          </w:tcPr>
          <w:p w14:paraId="335E0867"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0.64</w:t>
            </w:r>
          </w:p>
        </w:tc>
      </w:tr>
      <w:tr w:rsidR="00C46325" w:rsidRPr="00C46325" w14:paraId="26C0BF7B" w14:textId="77777777" w:rsidTr="00BA76ED">
        <w:trPr>
          <w:trHeight w:val="371"/>
        </w:trPr>
        <w:tc>
          <w:tcPr>
            <w:tcW w:w="1299" w:type="pct"/>
            <w:tcBorders>
              <w:top w:val="nil"/>
              <w:left w:val="nil"/>
              <w:bottom w:val="nil"/>
              <w:right w:val="nil"/>
            </w:tcBorders>
            <w:shd w:val="clear" w:color="auto" w:fill="auto"/>
            <w:noWrap/>
            <w:vAlign w:val="bottom"/>
            <w:hideMark/>
          </w:tcPr>
          <w:p w14:paraId="5DEA19ED"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AIC</w:t>
            </w:r>
          </w:p>
        </w:tc>
        <w:tc>
          <w:tcPr>
            <w:tcW w:w="740" w:type="pct"/>
            <w:tcBorders>
              <w:top w:val="nil"/>
              <w:left w:val="nil"/>
              <w:bottom w:val="nil"/>
              <w:right w:val="nil"/>
            </w:tcBorders>
            <w:shd w:val="clear" w:color="auto" w:fill="auto"/>
            <w:noWrap/>
            <w:vAlign w:val="center"/>
            <w:hideMark/>
          </w:tcPr>
          <w:p w14:paraId="78F17F5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-3.31</w:t>
            </w:r>
          </w:p>
        </w:tc>
        <w:tc>
          <w:tcPr>
            <w:tcW w:w="740" w:type="pct"/>
            <w:tcBorders>
              <w:top w:val="nil"/>
              <w:left w:val="nil"/>
              <w:bottom w:val="nil"/>
              <w:right w:val="nil"/>
            </w:tcBorders>
            <w:shd w:val="clear" w:color="auto" w:fill="auto"/>
            <w:noWrap/>
            <w:vAlign w:val="center"/>
            <w:hideMark/>
          </w:tcPr>
          <w:p w14:paraId="63B05D64"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-3.23</w:t>
            </w:r>
          </w:p>
        </w:tc>
        <w:tc>
          <w:tcPr>
            <w:tcW w:w="740" w:type="pct"/>
            <w:tcBorders>
              <w:top w:val="nil"/>
              <w:left w:val="nil"/>
              <w:bottom w:val="nil"/>
              <w:right w:val="nil"/>
            </w:tcBorders>
            <w:shd w:val="clear" w:color="auto" w:fill="auto"/>
            <w:noWrap/>
            <w:vAlign w:val="center"/>
            <w:hideMark/>
          </w:tcPr>
          <w:p w14:paraId="7FFBA528"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-3.27</w:t>
            </w:r>
          </w:p>
        </w:tc>
        <w:tc>
          <w:tcPr>
            <w:tcW w:w="740" w:type="pct"/>
            <w:tcBorders>
              <w:top w:val="nil"/>
              <w:left w:val="nil"/>
              <w:bottom w:val="nil"/>
              <w:right w:val="nil"/>
            </w:tcBorders>
            <w:shd w:val="clear" w:color="auto" w:fill="auto"/>
            <w:noWrap/>
            <w:vAlign w:val="center"/>
            <w:hideMark/>
          </w:tcPr>
          <w:p w14:paraId="73FBFBF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-3.29</w:t>
            </w:r>
          </w:p>
        </w:tc>
        <w:tc>
          <w:tcPr>
            <w:tcW w:w="740" w:type="pct"/>
            <w:tcBorders>
              <w:top w:val="nil"/>
              <w:left w:val="nil"/>
              <w:bottom w:val="nil"/>
              <w:right w:val="nil"/>
            </w:tcBorders>
            <w:shd w:val="clear" w:color="auto" w:fill="auto"/>
            <w:noWrap/>
            <w:vAlign w:val="center"/>
            <w:hideMark/>
          </w:tcPr>
          <w:p w14:paraId="24FD5C0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-3.33</w:t>
            </w:r>
          </w:p>
        </w:tc>
      </w:tr>
      <w:tr w:rsidR="00C46325" w:rsidRPr="00C46325" w14:paraId="2D4AAD7C" w14:textId="77777777" w:rsidTr="00BA76ED">
        <w:trPr>
          <w:trHeight w:val="337"/>
        </w:trPr>
        <w:tc>
          <w:tcPr>
            <w:tcW w:w="1299" w:type="pct"/>
            <w:tcBorders>
              <w:top w:val="nil"/>
              <w:left w:val="nil"/>
              <w:bottom w:val="nil"/>
              <w:right w:val="nil"/>
            </w:tcBorders>
            <w:shd w:val="clear" w:color="auto" w:fill="auto"/>
            <w:noWrap/>
            <w:vAlign w:val="bottom"/>
            <w:hideMark/>
          </w:tcPr>
          <w:p w14:paraId="4B7E8EF9"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Schwarz criterion</w:t>
            </w:r>
          </w:p>
        </w:tc>
        <w:tc>
          <w:tcPr>
            <w:tcW w:w="740" w:type="pct"/>
            <w:tcBorders>
              <w:top w:val="nil"/>
              <w:left w:val="nil"/>
              <w:bottom w:val="nil"/>
              <w:right w:val="nil"/>
            </w:tcBorders>
            <w:shd w:val="clear" w:color="auto" w:fill="auto"/>
            <w:noWrap/>
            <w:vAlign w:val="center"/>
            <w:hideMark/>
          </w:tcPr>
          <w:p w14:paraId="513FD6A0"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-3.17</w:t>
            </w:r>
          </w:p>
        </w:tc>
        <w:tc>
          <w:tcPr>
            <w:tcW w:w="740" w:type="pct"/>
            <w:tcBorders>
              <w:top w:val="nil"/>
              <w:left w:val="nil"/>
              <w:bottom w:val="nil"/>
              <w:right w:val="nil"/>
            </w:tcBorders>
            <w:shd w:val="clear" w:color="auto" w:fill="auto"/>
            <w:noWrap/>
            <w:vAlign w:val="center"/>
            <w:hideMark/>
          </w:tcPr>
          <w:p w14:paraId="19198EBF"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-3.10</w:t>
            </w:r>
          </w:p>
        </w:tc>
        <w:tc>
          <w:tcPr>
            <w:tcW w:w="740" w:type="pct"/>
            <w:tcBorders>
              <w:top w:val="nil"/>
              <w:left w:val="nil"/>
              <w:bottom w:val="nil"/>
              <w:right w:val="nil"/>
            </w:tcBorders>
            <w:shd w:val="clear" w:color="auto" w:fill="auto"/>
            <w:noWrap/>
            <w:vAlign w:val="center"/>
            <w:hideMark/>
          </w:tcPr>
          <w:p w14:paraId="0485E7F8"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-3.13</w:t>
            </w:r>
          </w:p>
        </w:tc>
        <w:tc>
          <w:tcPr>
            <w:tcW w:w="740" w:type="pct"/>
            <w:tcBorders>
              <w:top w:val="nil"/>
              <w:left w:val="nil"/>
              <w:bottom w:val="nil"/>
              <w:right w:val="nil"/>
            </w:tcBorders>
            <w:shd w:val="clear" w:color="auto" w:fill="auto"/>
            <w:noWrap/>
            <w:vAlign w:val="center"/>
            <w:hideMark/>
          </w:tcPr>
          <w:p w14:paraId="2020B983"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-3.15</w:t>
            </w:r>
          </w:p>
        </w:tc>
        <w:tc>
          <w:tcPr>
            <w:tcW w:w="740" w:type="pct"/>
            <w:tcBorders>
              <w:top w:val="nil"/>
              <w:left w:val="nil"/>
              <w:bottom w:val="nil"/>
              <w:right w:val="nil"/>
            </w:tcBorders>
            <w:shd w:val="clear" w:color="auto" w:fill="auto"/>
            <w:noWrap/>
            <w:vAlign w:val="center"/>
            <w:hideMark/>
          </w:tcPr>
          <w:p w14:paraId="227994B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-3.19</w:t>
            </w:r>
          </w:p>
        </w:tc>
      </w:tr>
      <w:tr w:rsidR="00C46325" w:rsidRPr="00C46325" w14:paraId="3B696868" w14:textId="77777777" w:rsidTr="00BA76ED">
        <w:trPr>
          <w:trHeight w:val="337"/>
        </w:trPr>
        <w:tc>
          <w:tcPr>
            <w:tcW w:w="1299" w:type="pct"/>
            <w:tcBorders>
              <w:top w:val="nil"/>
              <w:left w:val="nil"/>
              <w:bottom w:val="nil"/>
              <w:right w:val="nil"/>
            </w:tcBorders>
            <w:shd w:val="clear" w:color="auto" w:fill="auto"/>
            <w:noWrap/>
            <w:vAlign w:val="bottom"/>
            <w:hideMark/>
          </w:tcPr>
          <w:p w14:paraId="24EE3DB3"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Sum squared resid</w:t>
            </w:r>
          </w:p>
        </w:tc>
        <w:tc>
          <w:tcPr>
            <w:tcW w:w="740" w:type="pct"/>
            <w:tcBorders>
              <w:top w:val="nil"/>
              <w:left w:val="nil"/>
              <w:bottom w:val="nil"/>
              <w:right w:val="nil"/>
            </w:tcBorders>
            <w:shd w:val="clear" w:color="auto" w:fill="auto"/>
            <w:noWrap/>
            <w:vAlign w:val="center"/>
            <w:hideMark/>
          </w:tcPr>
          <w:p w14:paraId="62C1B2B9"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0.43</w:t>
            </w:r>
          </w:p>
        </w:tc>
        <w:tc>
          <w:tcPr>
            <w:tcW w:w="740" w:type="pct"/>
            <w:tcBorders>
              <w:top w:val="nil"/>
              <w:left w:val="nil"/>
              <w:bottom w:val="nil"/>
              <w:right w:val="nil"/>
            </w:tcBorders>
            <w:shd w:val="clear" w:color="auto" w:fill="auto"/>
            <w:noWrap/>
            <w:vAlign w:val="center"/>
            <w:hideMark/>
          </w:tcPr>
          <w:p w14:paraId="3BF253FA"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0.46</w:t>
            </w:r>
          </w:p>
        </w:tc>
        <w:tc>
          <w:tcPr>
            <w:tcW w:w="740" w:type="pct"/>
            <w:tcBorders>
              <w:top w:val="nil"/>
              <w:left w:val="nil"/>
              <w:bottom w:val="nil"/>
              <w:right w:val="nil"/>
            </w:tcBorders>
            <w:shd w:val="clear" w:color="auto" w:fill="auto"/>
            <w:noWrap/>
            <w:vAlign w:val="center"/>
            <w:hideMark/>
          </w:tcPr>
          <w:p w14:paraId="5A8C5F75"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0.44</w:t>
            </w:r>
          </w:p>
        </w:tc>
        <w:tc>
          <w:tcPr>
            <w:tcW w:w="740" w:type="pct"/>
            <w:tcBorders>
              <w:top w:val="nil"/>
              <w:left w:val="nil"/>
              <w:bottom w:val="nil"/>
              <w:right w:val="nil"/>
            </w:tcBorders>
            <w:shd w:val="clear" w:color="auto" w:fill="auto"/>
            <w:noWrap/>
            <w:vAlign w:val="center"/>
            <w:hideMark/>
          </w:tcPr>
          <w:p w14:paraId="5636E9D6"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0.42</w:t>
            </w:r>
          </w:p>
        </w:tc>
        <w:tc>
          <w:tcPr>
            <w:tcW w:w="740" w:type="pct"/>
            <w:tcBorders>
              <w:top w:val="nil"/>
              <w:left w:val="nil"/>
              <w:bottom w:val="nil"/>
              <w:right w:val="nil"/>
            </w:tcBorders>
            <w:shd w:val="clear" w:color="auto" w:fill="auto"/>
            <w:noWrap/>
            <w:vAlign w:val="center"/>
            <w:hideMark/>
          </w:tcPr>
          <w:p w14:paraId="13B5AAE2" w14:textId="77777777" w:rsidR="00C46325" w:rsidRPr="00C46325" w:rsidRDefault="00C46325" w:rsidP="00C46325">
            <w:pPr>
              <w:jc w:val="center"/>
              <w:rPr>
                <w:rFonts w:ascii="Calibri" w:hAnsi="Calibri" w:cs="Calibri"/>
                <w:color w:val="000000"/>
                <w:sz w:val="22"/>
                <w:szCs w:val="22"/>
              </w:rPr>
            </w:pPr>
            <w:r w:rsidRPr="00C46325">
              <w:rPr>
                <w:rFonts w:ascii="Calibri" w:hAnsi="Calibri" w:cs="Calibri"/>
                <w:color w:val="000000"/>
                <w:sz w:val="22"/>
                <w:szCs w:val="22"/>
              </w:rPr>
              <w:t>0.41</w:t>
            </w:r>
          </w:p>
        </w:tc>
      </w:tr>
      <w:tr w:rsidR="00C46325" w:rsidRPr="00C46325" w14:paraId="3B647D2B" w14:textId="77777777" w:rsidTr="00BA76ED">
        <w:trPr>
          <w:trHeight w:val="337"/>
        </w:trPr>
        <w:tc>
          <w:tcPr>
            <w:tcW w:w="1299" w:type="pct"/>
            <w:tcBorders>
              <w:top w:val="nil"/>
              <w:left w:val="nil"/>
              <w:bottom w:val="nil"/>
              <w:right w:val="nil"/>
            </w:tcBorders>
            <w:shd w:val="clear" w:color="auto" w:fill="auto"/>
            <w:noWrap/>
            <w:vAlign w:val="center"/>
            <w:hideMark/>
          </w:tcPr>
          <w:p w14:paraId="55D7427C" w14:textId="77777777" w:rsidR="00C46325" w:rsidRPr="00C46325" w:rsidRDefault="00C46325" w:rsidP="00C46325">
            <w:pPr>
              <w:rPr>
                <w:rFonts w:ascii="Calibri" w:hAnsi="Calibri" w:cs="Calibri"/>
                <w:b/>
                <w:bCs/>
                <w:color w:val="000000"/>
                <w:sz w:val="22"/>
                <w:szCs w:val="22"/>
              </w:rPr>
            </w:pPr>
            <w:r w:rsidRPr="00C46325">
              <w:rPr>
                <w:rFonts w:ascii="Calibri" w:hAnsi="Calibri" w:cs="Calibri"/>
                <w:b/>
                <w:bCs/>
                <w:color w:val="000000"/>
                <w:sz w:val="22"/>
                <w:szCs w:val="22"/>
              </w:rPr>
              <w:lastRenderedPageBreak/>
              <w:t>Note that:</w:t>
            </w:r>
          </w:p>
        </w:tc>
        <w:tc>
          <w:tcPr>
            <w:tcW w:w="740" w:type="pct"/>
            <w:tcBorders>
              <w:top w:val="nil"/>
              <w:left w:val="nil"/>
              <w:bottom w:val="nil"/>
              <w:right w:val="nil"/>
            </w:tcBorders>
            <w:shd w:val="clear" w:color="auto" w:fill="auto"/>
            <w:noWrap/>
            <w:vAlign w:val="center"/>
            <w:hideMark/>
          </w:tcPr>
          <w:p w14:paraId="3E1E6DAF" w14:textId="77777777" w:rsidR="00C46325" w:rsidRPr="00C46325" w:rsidRDefault="00C46325" w:rsidP="00C46325">
            <w:pPr>
              <w:rPr>
                <w:rFonts w:ascii="Calibri" w:hAnsi="Calibri" w:cs="Calibri"/>
                <w:b/>
                <w:bCs/>
                <w:color w:val="000000"/>
                <w:sz w:val="22"/>
                <w:szCs w:val="22"/>
              </w:rPr>
            </w:pPr>
          </w:p>
        </w:tc>
        <w:tc>
          <w:tcPr>
            <w:tcW w:w="740" w:type="pct"/>
            <w:tcBorders>
              <w:top w:val="nil"/>
              <w:left w:val="nil"/>
              <w:bottom w:val="nil"/>
              <w:right w:val="nil"/>
            </w:tcBorders>
            <w:shd w:val="clear" w:color="auto" w:fill="auto"/>
            <w:noWrap/>
            <w:vAlign w:val="center"/>
            <w:hideMark/>
          </w:tcPr>
          <w:p w14:paraId="306295DC"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511BF71B"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38E3AD03"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11711CA4" w14:textId="77777777" w:rsidR="00C46325" w:rsidRPr="00C46325" w:rsidRDefault="00C46325" w:rsidP="00C46325">
            <w:pPr>
              <w:jc w:val="center"/>
              <w:rPr>
                <w:rFonts w:ascii="Times New Roman" w:hAnsi="Times New Roman"/>
              </w:rPr>
            </w:pPr>
          </w:p>
        </w:tc>
      </w:tr>
      <w:tr w:rsidR="00C46325" w:rsidRPr="00C46325" w14:paraId="0D4A0957" w14:textId="77777777" w:rsidTr="00BA76ED">
        <w:trPr>
          <w:trHeight w:val="292"/>
        </w:trPr>
        <w:tc>
          <w:tcPr>
            <w:tcW w:w="2779" w:type="pct"/>
            <w:gridSpan w:val="3"/>
            <w:tcBorders>
              <w:top w:val="nil"/>
              <w:left w:val="nil"/>
              <w:bottom w:val="nil"/>
              <w:right w:val="nil"/>
            </w:tcBorders>
            <w:shd w:val="clear" w:color="auto" w:fill="auto"/>
            <w:noWrap/>
            <w:vAlign w:val="center"/>
            <w:hideMark/>
          </w:tcPr>
          <w:p w14:paraId="1922C04D" w14:textId="77777777" w:rsidR="00C46325" w:rsidRPr="00C46325" w:rsidRDefault="00C46325" w:rsidP="00C46325">
            <w:pPr>
              <w:rPr>
                <w:rFonts w:ascii="Calibri" w:hAnsi="Calibri" w:cs="Calibri"/>
                <w:color w:val="000000"/>
                <w:sz w:val="22"/>
                <w:szCs w:val="22"/>
              </w:rPr>
            </w:pPr>
            <w:r w:rsidRPr="00C46325">
              <w:rPr>
                <w:rFonts w:ascii="Calibri" w:hAnsi="Calibri" w:cs="Calibri"/>
                <w:color w:val="000000"/>
                <w:sz w:val="22"/>
                <w:szCs w:val="22"/>
              </w:rPr>
              <w:t>***p ≤ 0.001, ** 0.001 &lt; p ≤ 0.01, * 0.01 &lt; p ≤ 0.1</w:t>
            </w:r>
          </w:p>
        </w:tc>
        <w:tc>
          <w:tcPr>
            <w:tcW w:w="740" w:type="pct"/>
            <w:tcBorders>
              <w:top w:val="nil"/>
              <w:left w:val="nil"/>
              <w:bottom w:val="nil"/>
              <w:right w:val="nil"/>
            </w:tcBorders>
            <w:shd w:val="clear" w:color="auto" w:fill="auto"/>
            <w:noWrap/>
            <w:vAlign w:val="center"/>
            <w:hideMark/>
          </w:tcPr>
          <w:p w14:paraId="6538101B" w14:textId="77777777" w:rsidR="00C46325" w:rsidRPr="00C46325" w:rsidRDefault="00C46325" w:rsidP="00C46325">
            <w:pPr>
              <w:rPr>
                <w:rFonts w:ascii="Calibri" w:hAnsi="Calibri" w:cs="Calibri"/>
                <w:color w:val="000000"/>
                <w:sz w:val="22"/>
                <w:szCs w:val="22"/>
              </w:rPr>
            </w:pPr>
          </w:p>
        </w:tc>
        <w:tc>
          <w:tcPr>
            <w:tcW w:w="740" w:type="pct"/>
            <w:tcBorders>
              <w:top w:val="nil"/>
              <w:left w:val="nil"/>
              <w:bottom w:val="nil"/>
              <w:right w:val="nil"/>
            </w:tcBorders>
            <w:shd w:val="clear" w:color="auto" w:fill="auto"/>
            <w:noWrap/>
            <w:vAlign w:val="center"/>
            <w:hideMark/>
          </w:tcPr>
          <w:p w14:paraId="32CEB640" w14:textId="77777777" w:rsidR="00C46325" w:rsidRPr="00C46325" w:rsidRDefault="00C46325" w:rsidP="00C46325">
            <w:pPr>
              <w:jc w:val="center"/>
              <w:rPr>
                <w:rFonts w:ascii="Times New Roman" w:hAnsi="Times New Roman"/>
              </w:rPr>
            </w:pPr>
          </w:p>
        </w:tc>
        <w:tc>
          <w:tcPr>
            <w:tcW w:w="740" w:type="pct"/>
            <w:tcBorders>
              <w:top w:val="nil"/>
              <w:left w:val="nil"/>
              <w:bottom w:val="nil"/>
              <w:right w:val="nil"/>
            </w:tcBorders>
            <w:shd w:val="clear" w:color="auto" w:fill="auto"/>
            <w:noWrap/>
            <w:vAlign w:val="center"/>
            <w:hideMark/>
          </w:tcPr>
          <w:p w14:paraId="3F3271F1" w14:textId="77777777" w:rsidR="00C46325" w:rsidRPr="00C46325" w:rsidRDefault="00C46325" w:rsidP="00C46325">
            <w:pPr>
              <w:jc w:val="center"/>
              <w:rPr>
                <w:rFonts w:ascii="Times New Roman" w:hAnsi="Times New Roman"/>
              </w:rPr>
            </w:pPr>
          </w:p>
        </w:tc>
      </w:tr>
    </w:tbl>
    <w:p w14:paraId="10AAA204" w14:textId="77777777" w:rsidR="00C46325" w:rsidRDefault="00C46325" w:rsidP="00441B6F">
      <w:pPr>
        <w:pStyle w:val="Appendix"/>
        <w:spacing w:after="0"/>
        <w:jc w:val="both"/>
        <w:rPr>
          <w:rFonts w:ascii="Arial" w:hAnsi="Arial" w:cs="Arial"/>
          <w:b w:val="0"/>
        </w:rPr>
      </w:pPr>
    </w:p>
    <w:p w14:paraId="1E2F77DE" w14:textId="169EB75C" w:rsidR="00C46325" w:rsidRDefault="009B0E52" w:rsidP="00441B6F">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3</w:t>
      </w:r>
      <w:r w:rsidRPr="00C46325">
        <w:rPr>
          <w:rFonts w:ascii="Arial" w:hAnsi="Arial" w:cs="Arial"/>
          <w:bCs/>
          <w:sz w:val="20"/>
          <w:szCs w:val="18"/>
        </w:rPr>
        <w:t xml:space="preserve">): </w:t>
      </w:r>
      <w:r>
        <w:rPr>
          <w:rFonts w:ascii="Arial" w:hAnsi="Arial" w:cs="Arial"/>
          <w:bCs/>
          <w:sz w:val="20"/>
          <w:szCs w:val="18"/>
        </w:rPr>
        <w:t>Financial Performance</w:t>
      </w:r>
    </w:p>
    <w:p w14:paraId="66C694E4" w14:textId="77777777" w:rsidR="00C46325" w:rsidRDefault="00C46325" w:rsidP="00441B6F">
      <w:pPr>
        <w:pStyle w:val="Appendix"/>
        <w:spacing w:after="0"/>
        <w:jc w:val="both"/>
        <w:rPr>
          <w:rFonts w:ascii="Arial" w:hAnsi="Arial" w:cs="Arial"/>
          <w:b w:val="0"/>
        </w:rPr>
      </w:pPr>
    </w:p>
    <w:tbl>
      <w:tblPr>
        <w:tblW w:w="5000" w:type="pct"/>
        <w:tblLook w:val="04A0" w:firstRow="1" w:lastRow="0" w:firstColumn="1" w:lastColumn="0" w:noHBand="0" w:noVBand="1"/>
      </w:tblPr>
      <w:tblGrid>
        <w:gridCol w:w="2556"/>
        <w:gridCol w:w="2173"/>
        <w:gridCol w:w="1461"/>
        <w:gridCol w:w="1528"/>
        <w:gridCol w:w="1775"/>
        <w:gridCol w:w="1307"/>
      </w:tblGrid>
      <w:tr w:rsidR="00174028" w:rsidRPr="00174028" w14:paraId="0ACFB234" w14:textId="77777777" w:rsidTr="00BA76ED">
        <w:trPr>
          <w:trHeight w:val="300"/>
        </w:trPr>
        <w:tc>
          <w:tcPr>
            <w:tcW w:w="1127" w:type="pct"/>
            <w:tcBorders>
              <w:top w:val="nil"/>
              <w:left w:val="nil"/>
              <w:bottom w:val="single" w:sz="8" w:space="0" w:color="auto"/>
              <w:right w:val="nil"/>
            </w:tcBorders>
            <w:shd w:val="clear" w:color="auto" w:fill="auto"/>
            <w:noWrap/>
            <w:vAlign w:val="bottom"/>
            <w:hideMark/>
          </w:tcPr>
          <w:p w14:paraId="5BB100AE"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c>
          <w:tcPr>
            <w:tcW w:w="1055" w:type="pct"/>
            <w:tcBorders>
              <w:top w:val="nil"/>
              <w:left w:val="nil"/>
              <w:bottom w:val="single" w:sz="8" w:space="0" w:color="auto"/>
              <w:right w:val="nil"/>
            </w:tcBorders>
            <w:shd w:val="clear" w:color="auto" w:fill="auto"/>
            <w:noWrap/>
            <w:vAlign w:val="bottom"/>
            <w:hideMark/>
          </w:tcPr>
          <w:p w14:paraId="3074075A"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c>
          <w:tcPr>
            <w:tcW w:w="644" w:type="pct"/>
            <w:tcBorders>
              <w:top w:val="nil"/>
              <w:left w:val="nil"/>
              <w:bottom w:val="single" w:sz="8" w:space="0" w:color="auto"/>
              <w:right w:val="nil"/>
            </w:tcBorders>
            <w:shd w:val="clear" w:color="auto" w:fill="auto"/>
            <w:noWrap/>
            <w:vAlign w:val="bottom"/>
            <w:hideMark/>
          </w:tcPr>
          <w:p w14:paraId="6E4AD000"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c>
          <w:tcPr>
            <w:tcW w:w="754" w:type="pct"/>
            <w:tcBorders>
              <w:top w:val="nil"/>
              <w:left w:val="nil"/>
              <w:bottom w:val="single" w:sz="8" w:space="0" w:color="auto"/>
              <w:right w:val="nil"/>
            </w:tcBorders>
            <w:shd w:val="clear" w:color="auto" w:fill="auto"/>
            <w:noWrap/>
            <w:vAlign w:val="bottom"/>
            <w:hideMark/>
          </w:tcPr>
          <w:p w14:paraId="471A74B4"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c>
          <w:tcPr>
            <w:tcW w:w="873" w:type="pct"/>
            <w:tcBorders>
              <w:top w:val="nil"/>
              <w:left w:val="nil"/>
              <w:bottom w:val="single" w:sz="8" w:space="0" w:color="auto"/>
              <w:right w:val="nil"/>
            </w:tcBorders>
            <w:shd w:val="clear" w:color="auto" w:fill="auto"/>
            <w:noWrap/>
            <w:vAlign w:val="bottom"/>
            <w:hideMark/>
          </w:tcPr>
          <w:p w14:paraId="5CFBFC06"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c>
          <w:tcPr>
            <w:tcW w:w="547" w:type="pct"/>
            <w:tcBorders>
              <w:top w:val="nil"/>
              <w:left w:val="nil"/>
              <w:bottom w:val="single" w:sz="8" w:space="0" w:color="auto"/>
              <w:right w:val="nil"/>
            </w:tcBorders>
            <w:shd w:val="clear" w:color="auto" w:fill="auto"/>
            <w:noWrap/>
            <w:vAlign w:val="bottom"/>
            <w:hideMark/>
          </w:tcPr>
          <w:p w14:paraId="4A005BD4"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w:t>
            </w:r>
          </w:p>
        </w:tc>
      </w:tr>
      <w:tr w:rsidR="00174028" w:rsidRPr="00174028" w14:paraId="1AD9E4A4" w14:textId="77777777" w:rsidTr="00BA76ED">
        <w:trPr>
          <w:trHeight w:val="371"/>
        </w:trPr>
        <w:tc>
          <w:tcPr>
            <w:tcW w:w="1127" w:type="pct"/>
            <w:tcBorders>
              <w:top w:val="nil"/>
              <w:left w:val="nil"/>
              <w:bottom w:val="nil"/>
              <w:right w:val="nil"/>
            </w:tcBorders>
            <w:shd w:val="clear" w:color="auto" w:fill="auto"/>
            <w:noWrap/>
            <w:vAlign w:val="bottom"/>
            <w:hideMark/>
          </w:tcPr>
          <w:p w14:paraId="5CF434BA" w14:textId="77777777" w:rsidR="00174028" w:rsidRPr="00174028" w:rsidRDefault="00174028" w:rsidP="00174028">
            <w:pPr>
              <w:rPr>
                <w:rFonts w:ascii="Calibri" w:hAnsi="Calibri" w:cs="Calibri"/>
                <w:color w:val="000000"/>
                <w:sz w:val="22"/>
                <w:szCs w:val="22"/>
              </w:rPr>
            </w:pPr>
          </w:p>
        </w:tc>
        <w:tc>
          <w:tcPr>
            <w:tcW w:w="3873" w:type="pct"/>
            <w:gridSpan w:val="5"/>
            <w:tcBorders>
              <w:top w:val="single" w:sz="8" w:space="0" w:color="auto"/>
              <w:left w:val="nil"/>
              <w:bottom w:val="nil"/>
              <w:right w:val="nil"/>
            </w:tcBorders>
            <w:shd w:val="clear" w:color="auto" w:fill="auto"/>
            <w:noWrap/>
            <w:vAlign w:val="bottom"/>
            <w:hideMark/>
          </w:tcPr>
          <w:p w14:paraId="1F97BA7C"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xml:space="preserve">Financial Performance </w:t>
            </w:r>
          </w:p>
        </w:tc>
      </w:tr>
      <w:tr w:rsidR="00174028" w:rsidRPr="00174028" w14:paraId="1682A505" w14:textId="77777777" w:rsidTr="00BA76ED">
        <w:trPr>
          <w:trHeight w:val="371"/>
        </w:trPr>
        <w:tc>
          <w:tcPr>
            <w:tcW w:w="1127" w:type="pct"/>
            <w:tcBorders>
              <w:top w:val="nil"/>
              <w:left w:val="nil"/>
              <w:bottom w:val="single" w:sz="8" w:space="0" w:color="auto"/>
              <w:right w:val="nil"/>
            </w:tcBorders>
            <w:shd w:val="clear" w:color="auto" w:fill="auto"/>
            <w:noWrap/>
            <w:vAlign w:val="bottom"/>
            <w:hideMark/>
          </w:tcPr>
          <w:p w14:paraId="342526E5" w14:textId="36B75251"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Dependent Variables</w:t>
            </w:r>
          </w:p>
        </w:tc>
        <w:tc>
          <w:tcPr>
            <w:tcW w:w="1055" w:type="pct"/>
            <w:tcBorders>
              <w:top w:val="nil"/>
              <w:left w:val="nil"/>
              <w:bottom w:val="single" w:sz="8" w:space="0" w:color="auto"/>
              <w:right w:val="nil"/>
            </w:tcBorders>
            <w:shd w:val="clear" w:color="000000" w:fill="FFFFFF"/>
            <w:noWrap/>
            <w:vAlign w:val="center"/>
            <w:hideMark/>
          </w:tcPr>
          <w:p w14:paraId="1051E554"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Model 11</w:t>
            </w:r>
          </w:p>
        </w:tc>
        <w:tc>
          <w:tcPr>
            <w:tcW w:w="644" w:type="pct"/>
            <w:tcBorders>
              <w:top w:val="nil"/>
              <w:left w:val="nil"/>
              <w:bottom w:val="single" w:sz="8" w:space="0" w:color="auto"/>
              <w:right w:val="nil"/>
            </w:tcBorders>
            <w:shd w:val="clear" w:color="000000" w:fill="FFFFFF"/>
            <w:noWrap/>
            <w:vAlign w:val="center"/>
            <w:hideMark/>
          </w:tcPr>
          <w:p w14:paraId="30D77B98"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Model 12</w:t>
            </w:r>
          </w:p>
        </w:tc>
        <w:tc>
          <w:tcPr>
            <w:tcW w:w="754" w:type="pct"/>
            <w:tcBorders>
              <w:top w:val="nil"/>
              <w:left w:val="nil"/>
              <w:bottom w:val="single" w:sz="8" w:space="0" w:color="auto"/>
              <w:right w:val="nil"/>
            </w:tcBorders>
            <w:shd w:val="clear" w:color="000000" w:fill="FFFFFF"/>
            <w:noWrap/>
            <w:vAlign w:val="center"/>
            <w:hideMark/>
          </w:tcPr>
          <w:p w14:paraId="55AD32E9"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Model 13</w:t>
            </w:r>
          </w:p>
        </w:tc>
        <w:tc>
          <w:tcPr>
            <w:tcW w:w="873" w:type="pct"/>
            <w:tcBorders>
              <w:top w:val="nil"/>
              <w:left w:val="nil"/>
              <w:bottom w:val="single" w:sz="8" w:space="0" w:color="auto"/>
              <w:right w:val="nil"/>
            </w:tcBorders>
            <w:shd w:val="clear" w:color="000000" w:fill="FFFFFF"/>
            <w:noWrap/>
            <w:vAlign w:val="center"/>
            <w:hideMark/>
          </w:tcPr>
          <w:p w14:paraId="7086F36D"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Model 14</w:t>
            </w:r>
          </w:p>
        </w:tc>
        <w:tc>
          <w:tcPr>
            <w:tcW w:w="547" w:type="pct"/>
            <w:tcBorders>
              <w:top w:val="nil"/>
              <w:left w:val="nil"/>
              <w:bottom w:val="single" w:sz="8" w:space="0" w:color="auto"/>
              <w:right w:val="nil"/>
            </w:tcBorders>
            <w:shd w:val="clear" w:color="000000" w:fill="FFFFFF"/>
            <w:noWrap/>
            <w:vAlign w:val="center"/>
            <w:hideMark/>
          </w:tcPr>
          <w:p w14:paraId="04359430"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Model 15</w:t>
            </w:r>
          </w:p>
        </w:tc>
      </w:tr>
      <w:tr w:rsidR="00174028" w:rsidRPr="00174028" w14:paraId="34991E9A" w14:textId="77777777" w:rsidTr="00BA76ED">
        <w:trPr>
          <w:trHeight w:val="371"/>
        </w:trPr>
        <w:tc>
          <w:tcPr>
            <w:tcW w:w="1127" w:type="pct"/>
            <w:tcBorders>
              <w:top w:val="nil"/>
              <w:left w:val="nil"/>
              <w:bottom w:val="nil"/>
              <w:right w:val="nil"/>
            </w:tcBorders>
            <w:shd w:val="clear" w:color="auto" w:fill="auto"/>
            <w:noWrap/>
            <w:vAlign w:val="bottom"/>
            <w:hideMark/>
          </w:tcPr>
          <w:p w14:paraId="2D017168" w14:textId="77777777" w:rsidR="00174028" w:rsidRPr="00174028" w:rsidRDefault="00174028" w:rsidP="00174028">
            <w:pPr>
              <w:jc w:val="center"/>
              <w:rPr>
                <w:rFonts w:ascii="Calibri" w:hAnsi="Calibri" w:cs="Calibri"/>
                <w:color w:val="000000"/>
                <w:sz w:val="22"/>
                <w:szCs w:val="22"/>
              </w:rPr>
            </w:pPr>
          </w:p>
        </w:tc>
        <w:tc>
          <w:tcPr>
            <w:tcW w:w="1055" w:type="pct"/>
            <w:tcBorders>
              <w:top w:val="nil"/>
              <w:left w:val="nil"/>
              <w:bottom w:val="nil"/>
              <w:right w:val="nil"/>
            </w:tcBorders>
            <w:shd w:val="clear" w:color="auto" w:fill="auto"/>
            <w:noWrap/>
            <w:vAlign w:val="center"/>
            <w:hideMark/>
          </w:tcPr>
          <w:p w14:paraId="2B686C4A" w14:textId="77777777" w:rsidR="00174028" w:rsidRPr="00174028" w:rsidRDefault="00174028" w:rsidP="00174028">
            <w:pPr>
              <w:rPr>
                <w:rFonts w:ascii="Times New Roman" w:hAnsi="Times New Roman"/>
              </w:rPr>
            </w:pPr>
          </w:p>
        </w:tc>
        <w:tc>
          <w:tcPr>
            <w:tcW w:w="644" w:type="pct"/>
            <w:tcBorders>
              <w:top w:val="nil"/>
              <w:left w:val="nil"/>
              <w:bottom w:val="nil"/>
              <w:right w:val="nil"/>
            </w:tcBorders>
            <w:shd w:val="clear" w:color="auto" w:fill="auto"/>
            <w:noWrap/>
            <w:vAlign w:val="center"/>
            <w:hideMark/>
          </w:tcPr>
          <w:p w14:paraId="600F0DA0"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3C8A9C8D"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2CA49681"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412E9F11" w14:textId="77777777" w:rsidR="00174028" w:rsidRPr="00174028" w:rsidRDefault="00174028" w:rsidP="00174028">
            <w:pPr>
              <w:jc w:val="center"/>
              <w:rPr>
                <w:rFonts w:ascii="Times New Roman" w:hAnsi="Times New Roman"/>
              </w:rPr>
            </w:pPr>
          </w:p>
        </w:tc>
      </w:tr>
      <w:tr w:rsidR="00174028" w:rsidRPr="00174028" w14:paraId="1E588DAC" w14:textId="77777777" w:rsidTr="00BA76ED">
        <w:trPr>
          <w:trHeight w:val="371"/>
        </w:trPr>
        <w:tc>
          <w:tcPr>
            <w:tcW w:w="1127" w:type="pct"/>
            <w:tcBorders>
              <w:top w:val="nil"/>
              <w:left w:val="nil"/>
              <w:bottom w:val="nil"/>
              <w:right w:val="nil"/>
            </w:tcBorders>
            <w:shd w:val="clear" w:color="auto" w:fill="auto"/>
            <w:noWrap/>
            <w:vAlign w:val="bottom"/>
            <w:hideMark/>
          </w:tcPr>
          <w:p w14:paraId="7137C219" w14:textId="77777777" w:rsidR="00174028" w:rsidRPr="00174028" w:rsidRDefault="00174028" w:rsidP="00174028">
            <w:pPr>
              <w:rPr>
                <w:rFonts w:ascii="Calibri" w:hAnsi="Calibri" w:cs="Calibri"/>
                <w:b/>
                <w:bCs/>
                <w:color w:val="000000"/>
                <w:sz w:val="22"/>
                <w:szCs w:val="22"/>
              </w:rPr>
            </w:pPr>
            <w:r w:rsidRPr="00174028">
              <w:rPr>
                <w:rFonts w:ascii="Calibri" w:hAnsi="Calibri" w:cs="Calibri"/>
                <w:b/>
                <w:bCs/>
                <w:color w:val="000000"/>
                <w:sz w:val="22"/>
                <w:szCs w:val="22"/>
              </w:rPr>
              <w:t>Controls</w:t>
            </w:r>
          </w:p>
        </w:tc>
        <w:tc>
          <w:tcPr>
            <w:tcW w:w="1055" w:type="pct"/>
            <w:tcBorders>
              <w:top w:val="nil"/>
              <w:left w:val="nil"/>
              <w:bottom w:val="nil"/>
              <w:right w:val="nil"/>
            </w:tcBorders>
            <w:shd w:val="clear" w:color="auto" w:fill="auto"/>
            <w:noWrap/>
            <w:vAlign w:val="center"/>
            <w:hideMark/>
          </w:tcPr>
          <w:p w14:paraId="031E3637" w14:textId="77777777" w:rsidR="00174028" w:rsidRPr="00174028" w:rsidRDefault="00174028" w:rsidP="00174028">
            <w:pPr>
              <w:rPr>
                <w:rFonts w:ascii="Calibri" w:hAnsi="Calibri" w:cs="Calibri"/>
                <w:b/>
                <w:bCs/>
                <w:color w:val="000000"/>
                <w:sz w:val="22"/>
                <w:szCs w:val="22"/>
              </w:rPr>
            </w:pPr>
          </w:p>
        </w:tc>
        <w:tc>
          <w:tcPr>
            <w:tcW w:w="644" w:type="pct"/>
            <w:tcBorders>
              <w:top w:val="nil"/>
              <w:left w:val="nil"/>
              <w:bottom w:val="nil"/>
              <w:right w:val="nil"/>
            </w:tcBorders>
            <w:shd w:val="clear" w:color="auto" w:fill="auto"/>
            <w:noWrap/>
            <w:vAlign w:val="center"/>
            <w:hideMark/>
          </w:tcPr>
          <w:p w14:paraId="39129CA5"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1A10366B"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7B04747E"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74F60CDE" w14:textId="77777777" w:rsidR="00174028" w:rsidRPr="00174028" w:rsidRDefault="00174028" w:rsidP="00174028">
            <w:pPr>
              <w:jc w:val="center"/>
              <w:rPr>
                <w:rFonts w:ascii="Times New Roman" w:hAnsi="Times New Roman"/>
              </w:rPr>
            </w:pPr>
          </w:p>
        </w:tc>
      </w:tr>
      <w:tr w:rsidR="00174028" w:rsidRPr="00174028" w14:paraId="73407920" w14:textId="77777777" w:rsidTr="00BA76ED">
        <w:trPr>
          <w:trHeight w:val="371"/>
        </w:trPr>
        <w:tc>
          <w:tcPr>
            <w:tcW w:w="1127" w:type="pct"/>
            <w:tcBorders>
              <w:top w:val="nil"/>
              <w:left w:val="nil"/>
              <w:bottom w:val="nil"/>
              <w:right w:val="nil"/>
            </w:tcBorders>
            <w:shd w:val="clear" w:color="auto" w:fill="auto"/>
            <w:noWrap/>
            <w:vAlign w:val="bottom"/>
            <w:hideMark/>
          </w:tcPr>
          <w:p w14:paraId="463FBE0D"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Non-Performing Loans</w:t>
            </w:r>
          </w:p>
        </w:tc>
        <w:tc>
          <w:tcPr>
            <w:tcW w:w="1055" w:type="pct"/>
            <w:tcBorders>
              <w:top w:val="nil"/>
              <w:left w:val="nil"/>
              <w:bottom w:val="nil"/>
              <w:right w:val="nil"/>
            </w:tcBorders>
            <w:shd w:val="clear" w:color="auto" w:fill="auto"/>
            <w:noWrap/>
            <w:vAlign w:val="center"/>
            <w:hideMark/>
          </w:tcPr>
          <w:p w14:paraId="166AC5E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-31.61***(.00)</w:t>
            </w:r>
          </w:p>
        </w:tc>
        <w:tc>
          <w:tcPr>
            <w:tcW w:w="644" w:type="pct"/>
            <w:tcBorders>
              <w:top w:val="nil"/>
              <w:left w:val="nil"/>
              <w:bottom w:val="nil"/>
              <w:right w:val="nil"/>
            </w:tcBorders>
            <w:shd w:val="clear" w:color="auto" w:fill="auto"/>
            <w:noWrap/>
            <w:vAlign w:val="center"/>
            <w:hideMark/>
          </w:tcPr>
          <w:p w14:paraId="1936E5D8" w14:textId="77777777" w:rsidR="00174028" w:rsidRPr="00174028" w:rsidRDefault="00174028" w:rsidP="00174028">
            <w:pPr>
              <w:jc w:val="center"/>
              <w:rPr>
                <w:rFonts w:ascii="Calibri" w:hAnsi="Calibri" w:cs="Calibri"/>
                <w:color w:val="000000"/>
                <w:sz w:val="22"/>
                <w:szCs w:val="22"/>
              </w:rPr>
            </w:pPr>
          </w:p>
        </w:tc>
        <w:tc>
          <w:tcPr>
            <w:tcW w:w="754" w:type="pct"/>
            <w:tcBorders>
              <w:top w:val="nil"/>
              <w:left w:val="nil"/>
              <w:bottom w:val="nil"/>
              <w:right w:val="nil"/>
            </w:tcBorders>
            <w:shd w:val="clear" w:color="auto" w:fill="auto"/>
            <w:noWrap/>
            <w:vAlign w:val="center"/>
            <w:hideMark/>
          </w:tcPr>
          <w:p w14:paraId="6A1C4869"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5A12E62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-24.48***(.00)</w:t>
            </w:r>
          </w:p>
        </w:tc>
        <w:tc>
          <w:tcPr>
            <w:tcW w:w="547" w:type="pct"/>
            <w:tcBorders>
              <w:top w:val="nil"/>
              <w:left w:val="nil"/>
              <w:bottom w:val="nil"/>
              <w:right w:val="nil"/>
            </w:tcBorders>
            <w:shd w:val="clear" w:color="auto" w:fill="auto"/>
            <w:noWrap/>
            <w:vAlign w:val="center"/>
            <w:hideMark/>
          </w:tcPr>
          <w:p w14:paraId="2213F8E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-32.24*(.00)</w:t>
            </w:r>
          </w:p>
        </w:tc>
      </w:tr>
      <w:tr w:rsidR="00174028" w:rsidRPr="00174028" w14:paraId="27B377F3" w14:textId="77777777" w:rsidTr="00BA76ED">
        <w:trPr>
          <w:trHeight w:val="371"/>
        </w:trPr>
        <w:tc>
          <w:tcPr>
            <w:tcW w:w="1127" w:type="pct"/>
            <w:tcBorders>
              <w:top w:val="nil"/>
              <w:left w:val="nil"/>
              <w:bottom w:val="nil"/>
              <w:right w:val="nil"/>
            </w:tcBorders>
            <w:shd w:val="clear" w:color="auto" w:fill="auto"/>
            <w:noWrap/>
            <w:vAlign w:val="bottom"/>
            <w:hideMark/>
          </w:tcPr>
          <w:p w14:paraId="0B73BE35"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Net Interest Margin</w:t>
            </w:r>
          </w:p>
        </w:tc>
        <w:tc>
          <w:tcPr>
            <w:tcW w:w="1055" w:type="pct"/>
            <w:tcBorders>
              <w:top w:val="nil"/>
              <w:left w:val="nil"/>
              <w:bottom w:val="nil"/>
              <w:right w:val="nil"/>
            </w:tcBorders>
            <w:shd w:val="clear" w:color="auto" w:fill="auto"/>
            <w:noWrap/>
            <w:vAlign w:val="center"/>
            <w:hideMark/>
          </w:tcPr>
          <w:p w14:paraId="7254BB36"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379EFD28"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6962A8CB"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08F2559B"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53CAD753"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-11.77 (.39)</w:t>
            </w:r>
          </w:p>
        </w:tc>
      </w:tr>
      <w:tr w:rsidR="00174028" w:rsidRPr="00174028" w14:paraId="534FBDC9" w14:textId="77777777" w:rsidTr="00BA76ED">
        <w:trPr>
          <w:trHeight w:val="371"/>
        </w:trPr>
        <w:tc>
          <w:tcPr>
            <w:tcW w:w="1127" w:type="pct"/>
            <w:tcBorders>
              <w:top w:val="nil"/>
              <w:left w:val="nil"/>
              <w:bottom w:val="nil"/>
              <w:right w:val="nil"/>
            </w:tcBorders>
            <w:shd w:val="clear" w:color="auto" w:fill="auto"/>
            <w:noWrap/>
            <w:vAlign w:val="bottom"/>
            <w:hideMark/>
          </w:tcPr>
          <w:p w14:paraId="2B0D753A"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Loan to Deposit Ratio</w:t>
            </w:r>
          </w:p>
        </w:tc>
        <w:tc>
          <w:tcPr>
            <w:tcW w:w="1055" w:type="pct"/>
            <w:tcBorders>
              <w:top w:val="nil"/>
              <w:left w:val="nil"/>
              <w:bottom w:val="nil"/>
              <w:right w:val="nil"/>
            </w:tcBorders>
            <w:shd w:val="clear" w:color="auto" w:fill="auto"/>
            <w:noWrap/>
            <w:vAlign w:val="center"/>
            <w:hideMark/>
          </w:tcPr>
          <w:p w14:paraId="3E5704A4"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2B59E7DD"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3320CC6C"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0C4F1B7C"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3.07***(0.00)</w:t>
            </w:r>
          </w:p>
        </w:tc>
        <w:tc>
          <w:tcPr>
            <w:tcW w:w="547" w:type="pct"/>
            <w:tcBorders>
              <w:top w:val="nil"/>
              <w:left w:val="nil"/>
              <w:bottom w:val="nil"/>
              <w:right w:val="nil"/>
            </w:tcBorders>
            <w:shd w:val="clear" w:color="auto" w:fill="auto"/>
            <w:noWrap/>
            <w:vAlign w:val="center"/>
            <w:hideMark/>
          </w:tcPr>
          <w:p w14:paraId="51DE2C21" w14:textId="77777777" w:rsidR="00174028" w:rsidRPr="00174028" w:rsidRDefault="00174028" w:rsidP="00174028">
            <w:pPr>
              <w:jc w:val="center"/>
              <w:rPr>
                <w:rFonts w:ascii="Calibri" w:hAnsi="Calibri" w:cs="Calibri"/>
                <w:color w:val="000000"/>
                <w:sz w:val="22"/>
                <w:szCs w:val="22"/>
              </w:rPr>
            </w:pPr>
          </w:p>
        </w:tc>
      </w:tr>
      <w:tr w:rsidR="00174028" w:rsidRPr="00174028" w14:paraId="61F17A19" w14:textId="77777777" w:rsidTr="00BA76ED">
        <w:trPr>
          <w:trHeight w:val="371"/>
        </w:trPr>
        <w:tc>
          <w:tcPr>
            <w:tcW w:w="1127" w:type="pct"/>
            <w:tcBorders>
              <w:top w:val="nil"/>
              <w:left w:val="nil"/>
              <w:bottom w:val="nil"/>
              <w:right w:val="nil"/>
            </w:tcBorders>
            <w:shd w:val="clear" w:color="auto" w:fill="auto"/>
            <w:noWrap/>
            <w:vAlign w:val="bottom"/>
            <w:hideMark/>
          </w:tcPr>
          <w:p w14:paraId="3530B305"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Total Assets</w:t>
            </w:r>
          </w:p>
        </w:tc>
        <w:tc>
          <w:tcPr>
            <w:tcW w:w="1055" w:type="pct"/>
            <w:tcBorders>
              <w:top w:val="nil"/>
              <w:left w:val="nil"/>
              <w:bottom w:val="nil"/>
              <w:right w:val="nil"/>
            </w:tcBorders>
            <w:shd w:val="clear" w:color="auto" w:fill="auto"/>
            <w:noWrap/>
            <w:vAlign w:val="center"/>
            <w:hideMark/>
          </w:tcPr>
          <w:p w14:paraId="285088FB"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34A3C792"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-5.19 (.31)</w:t>
            </w:r>
          </w:p>
        </w:tc>
        <w:tc>
          <w:tcPr>
            <w:tcW w:w="754" w:type="pct"/>
            <w:tcBorders>
              <w:top w:val="nil"/>
              <w:left w:val="nil"/>
              <w:bottom w:val="nil"/>
              <w:right w:val="nil"/>
            </w:tcBorders>
            <w:shd w:val="clear" w:color="auto" w:fill="auto"/>
            <w:noWrap/>
            <w:vAlign w:val="center"/>
            <w:hideMark/>
          </w:tcPr>
          <w:p w14:paraId="0A2C0356" w14:textId="77777777" w:rsidR="00174028" w:rsidRPr="00174028" w:rsidRDefault="00174028" w:rsidP="00174028">
            <w:pPr>
              <w:jc w:val="center"/>
              <w:rPr>
                <w:rFonts w:ascii="Calibri" w:hAnsi="Calibri" w:cs="Calibri"/>
                <w:color w:val="000000"/>
                <w:sz w:val="22"/>
                <w:szCs w:val="22"/>
              </w:rPr>
            </w:pPr>
          </w:p>
        </w:tc>
        <w:tc>
          <w:tcPr>
            <w:tcW w:w="873" w:type="pct"/>
            <w:tcBorders>
              <w:top w:val="nil"/>
              <w:left w:val="nil"/>
              <w:bottom w:val="nil"/>
              <w:right w:val="nil"/>
            </w:tcBorders>
            <w:shd w:val="clear" w:color="auto" w:fill="auto"/>
            <w:noWrap/>
            <w:vAlign w:val="center"/>
            <w:hideMark/>
          </w:tcPr>
          <w:p w14:paraId="55889ECE"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75413740" w14:textId="77777777" w:rsidR="00174028" w:rsidRPr="00174028" w:rsidRDefault="00174028" w:rsidP="00174028">
            <w:pPr>
              <w:jc w:val="center"/>
              <w:rPr>
                <w:rFonts w:ascii="Times New Roman" w:hAnsi="Times New Roman"/>
              </w:rPr>
            </w:pPr>
          </w:p>
        </w:tc>
      </w:tr>
      <w:tr w:rsidR="00174028" w:rsidRPr="00174028" w14:paraId="6835F538" w14:textId="77777777" w:rsidTr="00BA76ED">
        <w:trPr>
          <w:trHeight w:val="371"/>
        </w:trPr>
        <w:tc>
          <w:tcPr>
            <w:tcW w:w="1127" w:type="pct"/>
            <w:tcBorders>
              <w:top w:val="nil"/>
              <w:left w:val="nil"/>
              <w:bottom w:val="nil"/>
              <w:right w:val="nil"/>
            </w:tcBorders>
            <w:shd w:val="clear" w:color="auto" w:fill="auto"/>
            <w:noWrap/>
            <w:vAlign w:val="bottom"/>
            <w:hideMark/>
          </w:tcPr>
          <w:p w14:paraId="07E607FF"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Capital Adequacy Ratio</w:t>
            </w:r>
          </w:p>
        </w:tc>
        <w:tc>
          <w:tcPr>
            <w:tcW w:w="1055" w:type="pct"/>
            <w:tcBorders>
              <w:top w:val="nil"/>
              <w:left w:val="nil"/>
              <w:bottom w:val="nil"/>
              <w:right w:val="nil"/>
            </w:tcBorders>
            <w:shd w:val="clear" w:color="auto" w:fill="auto"/>
            <w:noWrap/>
            <w:vAlign w:val="center"/>
            <w:hideMark/>
          </w:tcPr>
          <w:p w14:paraId="1ECD7F3B"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4C96B9BF"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4D60C0E2"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-0.70**(0.016)</w:t>
            </w:r>
          </w:p>
        </w:tc>
        <w:tc>
          <w:tcPr>
            <w:tcW w:w="873" w:type="pct"/>
            <w:tcBorders>
              <w:top w:val="nil"/>
              <w:left w:val="nil"/>
              <w:bottom w:val="nil"/>
              <w:right w:val="nil"/>
            </w:tcBorders>
            <w:shd w:val="clear" w:color="auto" w:fill="auto"/>
            <w:noWrap/>
            <w:vAlign w:val="center"/>
            <w:hideMark/>
          </w:tcPr>
          <w:p w14:paraId="13D4788B" w14:textId="77777777" w:rsidR="00174028" w:rsidRPr="00174028" w:rsidRDefault="00174028" w:rsidP="00174028">
            <w:pPr>
              <w:jc w:val="center"/>
              <w:rPr>
                <w:rFonts w:ascii="Calibri" w:hAnsi="Calibri" w:cs="Calibri"/>
                <w:color w:val="000000"/>
                <w:sz w:val="22"/>
                <w:szCs w:val="22"/>
              </w:rPr>
            </w:pPr>
          </w:p>
        </w:tc>
        <w:tc>
          <w:tcPr>
            <w:tcW w:w="547" w:type="pct"/>
            <w:tcBorders>
              <w:top w:val="nil"/>
              <w:left w:val="nil"/>
              <w:bottom w:val="nil"/>
              <w:right w:val="nil"/>
            </w:tcBorders>
            <w:shd w:val="clear" w:color="auto" w:fill="auto"/>
            <w:noWrap/>
            <w:vAlign w:val="center"/>
            <w:hideMark/>
          </w:tcPr>
          <w:p w14:paraId="59212930" w14:textId="77777777" w:rsidR="00174028" w:rsidRPr="00174028" w:rsidRDefault="00174028" w:rsidP="00174028">
            <w:pPr>
              <w:jc w:val="center"/>
              <w:rPr>
                <w:rFonts w:ascii="Times New Roman" w:hAnsi="Times New Roman"/>
              </w:rPr>
            </w:pPr>
          </w:p>
        </w:tc>
      </w:tr>
      <w:tr w:rsidR="00174028" w:rsidRPr="00174028" w14:paraId="6EB11864" w14:textId="77777777" w:rsidTr="00BA76ED">
        <w:trPr>
          <w:trHeight w:val="371"/>
        </w:trPr>
        <w:tc>
          <w:tcPr>
            <w:tcW w:w="1127" w:type="pct"/>
            <w:tcBorders>
              <w:top w:val="nil"/>
              <w:left w:val="nil"/>
              <w:bottom w:val="nil"/>
              <w:right w:val="nil"/>
            </w:tcBorders>
            <w:shd w:val="clear" w:color="auto" w:fill="auto"/>
            <w:noWrap/>
            <w:vAlign w:val="bottom"/>
            <w:hideMark/>
          </w:tcPr>
          <w:p w14:paraId="790D5CED" w14:textId="77777777" w:rsidR="00174028" w:rsidRPr="00174028" w:rsidRDefault="00174028" w:rsidP="00174028">
            <w:pPr>
              <w:jc w:val="center"/>
              <w:rPr>
                <w:rFonts w:ascii="Times New Roman" w:hAnsi="Times New Roman"/>
              </w:rPr>
            </w:pPr>
          </w:p>
        </w:tc>
        <w:tc>
          <w:tcPr>
            <w:tcW w:w="1055" w:type="pct"/>
            <w:tcBorders>
              <w:top w:val="nil"/>
              <w:left w:val="nil"/>
              <w:bottom w:val="nil"/>
              <w:right w:val="nil"/>
            </w:tcBorders>
            <w:shd w:val="clear" w:color="auto" w:fill="auto"/>
            <w:noWrap/>
            <w:vAlign w:val="center"/>
            <w:hideMark/>
          </w:tcPr>
          <w:p w14:paraId="10B2EC68" w14:textId="77777777" w:rsidR="00174028" w:rsidRPr="00174028" w:rsidRDefault="00174028" w:rsidP="00174028">
            <w:pPr>
              <w:rPr>
                <w:rFonts w:ascii="Times New Roman" w:hAnsi="Times New Roman"/>
              </w:rPr>
            </w:pPr>
          </w:p>
        </w:tc>
        <w:tc>
          <w:tcPr>
            <w:tcW w:w="644" w:type="pct"/>
            <w:tcBorders>
              <w:top w:val="nil"/>
              <w:left w:val="nil"/>
              <w:bottom w:val="nil"/>
              <w:right w:val="nil"/>
            </w:tcBorders>
            <w:shd w:val="clear" w:color="auto" w:fill="auto"/>
            <w:noWrap/>
            <w:vAlign w:val="center"/>
            <w:hideMark/>
          </w:tcPr>
          <w:p w14:paraId="3B241272"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71E46FE2"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63A53473"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53DA09A6" w14:textId="77777777" w:rsidR="00174028" w:rsidRPr="00174028" w:rsidRDefault="00174028" w:rsidP="00174028">
            <w:pPr>
              <w:jc w:val="center"/>
              <w:rPr>
                <w:rFonts w:ascii="Times New Roman" w:hAnsi="Times New Roman"/>
              </w:rPr>
            </w:pPr>
          </w:p>
        </w:tc>
      </w:tr>
      <w:tr w:rsidR="00174028" w:rsidRPr="00174028" w14:paraId="24BA6C83" w14:textId="77777777" w:rsidTr="00BA76ED">
        <w:trPr>
          <w:trHeight w:val="371"/>
        </w:trPr>
        <w:tc>
          <w:tcPr>
            <w:tcW w:w="1127" w:type="pct"/>
            <w:tcBorders>
              <w:top w:val="nil"/>
              <w:left w:val="nil"/>
              <w:bottom w:val="nil"/>
              <w:right w:val="nil"/>
            </w:tcBorders>
            <w:shd w:val="clear" w:color="auto" w:fill="auto"/>
            <w:noWrap/>
            <w:vAlign w:val="bottom"/>
            <w:hideMark/>
          </w:tcPr>
          <w:p w14:paraId="1B01B488" w14:textId="77777777" w:rsidR="00174028" w:rsidRPr="00174028" w:rsidRDefault="00174028" w:rsidP="00174028">
            <w:pPr>
              <w:rPr>
                <w:rFonts w:ascii="Calibri" w:hAnsi="Calibri" w:cs="Calibri"/>
                <w:b/>
                <w:bCs/>
                <w:color w:val="000000"/>
                <w:sz w:val="22"/>
                <w:szCs w:val="22"/>
              </w:rPr>
            </w:pPr>
            <w:r w:rsidRPr="00174028">
              <w:rPr>
                <w:rFonts w:ascii="Calibri" w:hAnsi="Calibri" w:cs="Calibri"/>
                <w:b/>
                <w:bCs/>
                <w:color w:val="000000"/>
                <w:sz w:val="22"/>
                <w:szCs w:val="22"/>
              </w:rPr>
              <w:t>Main Variables</w:t>
            </w:r>
          </w:p>
        </w:tc>
        <w:tc>
          <w:tcPr>
            <w:tcW w:w="1055" w:type="pct"/>
            <w:tcBorders>
              <w:top w:val="nil"/>
              <w:left w:val="nil"/>
              <w:bottom w:val="nil"/>
              <w:right w:val="nil"/>
            </w:tcBorders>
            <w:shd w:val="clear" w:color="auto" w:fill="auto"/>
            <w:noWrap/>
            <w:vAlign w:val="center"/>
            <w:hideMark/>
          </w:tcPr>
          <w:p w14:paraId="2B779728" w14:textId="77777777" w:rsidR="00174028" w:rsidRPr="00174028" w:rsidRDefault="00174028" w:rsidP="00174028">
            <w:pPr>
              <w:rPr>
                <w:rFonts w:ascii="Calibri" w:hAnsi="Calibri" w:cs="Calibri"/>
                <w:b/>
                <w:bCs/>
                <w:color w:val="000000"/>
                <w:sz w:val="22"/>
                <w:szCs w:val="22"/>
              </w:rPr>
            </w:pPr>
          </w:p>
        </w:tc>
        <w:tc>
          <w:tcPr>
            <w:tcW w:w="644" w:type="pct"/>
            <w:tcBorders>
              <w:top w:val="nil"/>
              <w:left w:val="nil"/>
              <w:bottom w:val="nil"/>
              <w:right w:val="nil"/>
            </w:tcBorders>
            <w:shd w:val="clear" w:color="auto" w:fill="auto"/>
            <w:noWrap/>
            <w:vAlign w:val="center"/>
            <w:hideMark/>
          </w:tcPr>
          <w:p w14:paraId="25EE9387"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4C9E6C26"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74A7B9EE"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6194CE47" w14:textId="77777777" w:rsidR="00174028" w:rsidRPr="00174028" w:rsidRDefault="00174028" w:rsidP="00174028">
            <w:pPr>
              <w:jc w:val="center"/>
              <w:rPr>
                <w:rFonts w:ascii="Times New Roman" w:hAnsi="Times New Roman"/>
              </w:rPr>
            </w:pPr>
          </w:p>
        </w:tc>
      </w:tr>
      <w:tr w:rsidR="00174028" w:rsidRPr="00174028" w14:paraId="66A2B40E" w14:textId="77777777" w:rsidTr="00BA76ED">
        <w:trPr>
          <w:trHeight w:val="371"/>
        </w:trPr>
        <w:tc>
          <w:tcPr>
            <w:tcW w:w="1127" w:type="pct"/>
            <w:tcBorders>
              <w:top w:val="nil"/>
              <w:left w:val="nil"/>
              <w:bottom w:val="nil"/>
              <w:right w:val="nil"/>
            </w:tcBorders>
            <w:shd w:val="clear" w:color="auto" w:fill="auto"/>
            <w:noWrap/>
            <w:vAlign w:val="bottom"/>
            <w:hideMark/>
          </w:tcPr>
          <w:p w14:paraId="1EE19497"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Digital Transformation</w:t>
            </w:r>
          </w:p>
        </w:tc>
        <w:tc>
          <w:tcPr>
            <w:tcW w:w="1055" w:type="pct"/>
            <w:tcBorders>
              <w:top w:val="nil"/>
              <w:left w:val="nil"/>
              <w:bottom w:val="nil"/>
              <w:right w:val="nil"/>
            </w:tcBorders>
            <w:shd w:val="clear" w:color="auto" w:fill="auto"/>
            <w:noWrap/>
            <w:vAlign w:val="center"/>
            <w:hideMark/>
          </w:tcPr>
          <w:p w14:paraId="4F0E24C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0.06 (.17)</w:t>
            </w:r>
          </w:p>
        </w:tc>
        <w:tc>
          <w:tcPr>
            <w:tcW w:w="644" w:type="pct"/>
            <w:tcBorders>
              <w:top w:val="nil"/>
              <w:left w:val="nil"/>
              <w:bottom w:val="nil"/>
              <w:right w:val="nil"/>
            </w:tcBorders>
            <w:shd w:val="clear" w:color="auto" w:fill="auto"/>
            <w:noWrap/>
            <w:vAlign w:val="center"/>
            <w:hideMark/>
          </w:tcPr>
          <w:p w14:paraId="6CA5711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0.11**(0.015)</w:t>
            </w:r>
          </w:p>
        </w:tc>
        <w:tc>
          <w:tcPr>
            <w:tcW w:w="754" w:type="pct"/>
            <w:tcBorders>
              <w:top w:val="nil"/>
              <w:left w:val="nil"/>
              <w:bottom w:val="nil"/>
              <w:right w:val="nil"/>
            </w:tcBorders>
            <w:shd w:val="clear" w:color="auto" w:fill="auto"/>
            <w:noWrap/>
            <w:vAlign w:val="center"/>
            <w:hideMark/>
          </w:tcPr>
          <w:p w14:paraId="21F0127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0.12***(0.00)</w:t>
            </w:r>
          </w:p>
        </w:tc>
        <w:tc>
          <w:tcPr>
            <w:tcW w:w="873" w:type="pct"/>
            <w:tcBorders>
              <w:top w:val="nil"/>
              <w:left w:val="nil"/>
              <w:bottom w:val="nil"/>
              <w:right w:val="nil"/>
            </w:tcBorders>
            <w:shd w:val="clear" w:color="auto" w:fill="auto"/>
            <w:noWrap/>
            <w:vAlign w:val="center"/>
            <w:hideMark/>
          </w:tcPr>
          <w:p w14:paraId="12011EFF"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0.03 (.46)</w:t>
            </w:r>
          </w:p>
        </w:tc>
        <w:tc>
          <w:tcPr>
            <w:tcW w:w="547" w:type="pct"/>
            <w:tcBorders>
              <w:top w:val="nil"/>
              <w:left w:val="nil"/>
              <w:bottom w:val="nil"/>
              <w:right w:val="nil"/>
            </w:tcBorders>
            <w:shd w:val="clear" w:color="auto" w:fill="auto"/>
            <w:noWrap/>
            <w:vAlign w:val="center"/>
            <w:hideMark/>
          </w:tcPr>
          <w:p w14:paraId="500EE63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0.08 (.10)</w:t>
            </w:r>
          </w:p>
        </w:tc>
      </w:tr>
      <w:tr w:rsidR="00174028" w:rsidRPr="00174028" w14:paraId="3715ED06" w14:textId="77777777" w:rsidTr="00BA76ED">
        <w:trPr>
          <w:trHeight w:val="371"/>
        </w:trPr>
        <w:tc>
          <w:tcPr>
            <w:tcW w:w="1127" w:type="pct"/>
            <w:tcBorders>
              <w:top w:val="nil"/>
              <w:left w:val="nil"/>
              <w:bottom w:val="nil"/>
              <w:right w:val="nil"/>
            </w:tcBorders>
            <w:shd w:val="clear" w:color="auto" w:fill="auto"/>
            <w:noWrap/>
            <w:vAlign w:val="bottom"/>
            <w:hideMark/>
          </w:tcPr>
          <w:p w14:paraId="0AE26264"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 xml:space="preserve">Digital Orientation </w:t>
            </w:r>
          </w:p>
        </w:tc>
        <w:tc>
          <w:tcPr>
            <w:tcW w:w="1055" w:type="pct"/>
            <w:tcBorders>
              <w:top w:val="nil"/>
              <w:left w:val="nil"/>
              <w:bottom w:val="nil"/>
              <w:right w:val="nil"/>
            </w:tcBorders>
            <w:shd w:val="clear" w:color="auto" w:fill="auto"/>
            <w:noWrap/>
            <w:vAlign w:val="center"/>
            <w:hideMark/>
          </w:tcPr>
          <w:p w14:paraId="29E55FFC"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5FA00F3A"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1A750541"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165758A5"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2FF0771A" w14:textId="77777777" w:rsidR="00174028" w:rsidRPr="00174028" w:rsidRDefault="00174028" w:rsidP="00174028">
            <w:pPr>
              <w:jc w:val="center"/>
              <w:rPr>
                <w:rFonts w:ascii="Times New Roman" w:hAnsi="Times New Roman"/>
              </w:rPr>
            </w:pPr>
          </w:p>
        </w:tc>
      </w:tr>
      <w:tr w:rsidR="00174028" w:rsidRPr="00174028" w14:paraId="16A3AD02" w14:textId="77777777" w:rsidTr="00BA76ED">
        <w:trPr>
          <w:trHeight w:val="371"/>
        </w:trPr>
        <w:tc>
          <w:tcPr>
            <w:tcW w:w="1127" w:type="pct"/>
            <w:tcBorders>
              <w:top w:val="nil"/>
              <w:left w:val="nil"/>
              <w:bottom w:val="nil"/>
              <w:right w:val="nil"/>
            </w:tcBorders>
            <w:shd w:val="clear" w:color="auto" w:fill="auto"/>
            <w:noWrap/>
            <w:vAlign w:val="bottom"/>
            <w:hideMark/>
          </w:tcPr>
          <w:p w14:paraId="5F32CB15"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Digital Intensity</w:t>
            </w:r>
          </w:p>
        </w:tc>
        <w:tc>
          <w:tcPr>
            <w:tcW w:w="1055" w:type="pct"/>
            <w:tcBorders>
              <w:top w:val="nil"/>
              <w:left w:val="nil"/>
              <w:bottom w:val="nil"/>
              <w:right w:val="nil"/>
            </w:tcBorders>
            <w:shd w:val="clear" w:color="auto" w:fill="auto"/>
            <w:noWrap/>
            <w:vAlign w:val="center"/>
            <w:hideMark/>
          </w:tcPr>
          <w:p w14:paraId="3AA5BE8B"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038BB324"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21641AFC"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186C0426"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02E7EE0A" w14:textId="77777777" w:rsidR="00174028" w:rsidRPr="00174028" w:rsidRDefault="00174028" w:rsidP="00174028">
            <w:pPr>
              <w:jc w:val="center"/>
              <w:rPr>
                <w:rFonts w:ascii="Times New Roman" w:hAnsi="Times New Roman"/>
              </w:rPr>
            </w:pPr>
          </w:p>
        </w:tc>
      </w:tr>
      <w:tr w:rsidR="00174028" w:rsidRPr="00174028" w14:paraId="525E0CFB" w14:textId="77777777" w:rsidTr="00BA76ED">
        <w:trPr>
          <w:trHeight w:val="371"/>
        </w:trPr>
        <w:tc>
          <w:tcPr>
            <w:tcW w:w="1127" w:type="pct"/>
            <w:tcBorders>
              <w:top w:val="nil"/>
              <w:left w:val="nil"/>
              <w:bottom w:val="nil"/>
              <w:right w:val="nil"/>
            </w:tcBorders>
            <w:shd w:val="clear" w:color="auto" w:fill="auto"/>
            <w:noWrap/>
            <w:vAlign w:val="bottom"/>
            <w:hideMark/>
          </w:tcPr>
          <w:p w14:paraId="2030E220"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Digital Maturity</w:t>
            </w:r>
          </w:p>
        </w:tc>
        <w:tc>
          <w:tcPr>
            <w:tcW w:w="1055" w:type="pct"/>
            <w:tcBorders>
              <w:top w:val="nil"/>
              <w:left w:val="nil"/>
              <w:bottom w:val="nil"/>
              <w:right w:val="nil"/>
            </w:tcBorders>
            <w:shd w:val="clear" w:color="auto" w:fill="auto"/>
            <w:noWrap/>
            <w:vAlign w:val="center"/>
            <w:hideMark/>
          </w:tcPr>
          <w:p w14:paraId="0E5F992E" w14:textId="77777777" w:rsidR="00174028" w:rsidRPr="00174028" w:rsidRDefault="00174028" w:rsidP="00174028">
            <w:pPr>
              <w:rPr>
                <w:rFonts w:ascii="Calibri" w:hAnsi="Calibri" w:cs="Calibri"/>
                <w:color w:val="000000"/>
                <w:sz w:val="22"/>
                <w:szCs w:val="22"/>
              </w:rPr>
            </w:pPr>
          </w:p>
        </w:tc>
        <w:tc>
          <w:tcPr>
            <w:tcW w:w="644" w:type="pct"/>
            <w:tcBorders>
              <w:top w:val="nil"/>
              <w:left w:val="nil"/>
              <w:bottom w:val="nil"/>
              <w:right w:val="nil"/>
            </w:tcBorders>
            <w:shd w:val="clear" w:color="auto" w:fill="auto"/>
            <w:noWrap/>
            <w:vAlign w:val="center"/>
            <w:hideMark/>
          </w:tcPr>
          <w:p w14:paraId="04842BFE"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5D985E2D"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3961D950"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79DA9A4A" w14:textId="77777777" w:rsidR="00174028" w:rsidRPr="00174028" w:rsidRDefault="00174028" w:rsidP="00174028">
            <w:pPr>
              <w:jc w:val="center"/>
              <w:rPr>
                <w:rFonts w:ascii="Times New Roman" w:hAnsi="Times New Roman"/>
              </w:rPr>
            </w:pPr>
          </w:p>
        </w:tc>
      </w:tr>
      <w:tr w:rsidR="00174028" w:rsidRPr="00174028" w14:paraId="78FA451A" w14:textId="77777777" w:rsidTr="00BA76ED">
        <w:trPr>
          <w:trHeight w:val="371"/>
        </w:trPr>
        <w:tc>
          <w:tcPr>
            <w:tcW w:w="1127" w:type="pct"/>
            <w:tcBorders>
              <w:top w:val="nil"/>
              <w:left w:val="nil"/>
              <w:bottom w:val="nil"/>
              <w:right w:val="nil"/>
            </w:tcBorders>
            <w:shd w:val="clear" w:color="auto" w:fill="auto"/>
            <w:noWrap/>
            <w:vAlign w:val="bottom"/>
            <w:hideMark/>
          </w:tcPr>
          <w:p w14:paraId="7D24DC03" w14:textId="77777777" w:rsidR="00174028" w:rsidRPr="00174028" w:rsidRDefault="00174028" w:rsidP="00174028">
            <w:pPr>
              <w:jc w:val="center"/>
              <w:rPr>
                <w:rFonts w:ascii="Times New Roman" w:hAnsi="Times New Roman"/>
              </w:rPr>
            </w:pPr>
          </w:p>
        </w:tc>
        <w:tc>
          <w:tcPr>
            <w:tcW w:w="1055" w:type="pct"/>
            <w:tcBorders>
              <w:top w:val="nil"/>
              <w:left w:val="nil"/>
              <w:bottom w:val="nil"/>
              <w:right w:val="nil"/>
            </w:tcBorders>
            <w:shd w:val="clear" w:color="auto" w:fill="auto"/>
            <w:noWrap/>
            <w:vAlign w:val="center"/>
            <w:hideMark/>
          </w:tcPr>
          <w:p w14:paraId="0A194F56" w14:textId="77777777" w:rsidR="00174028" w:rsidRPr="00174028" w:rsidRDefault="00174028" w:rsidP="00174028">
            <w:pPr>
              <w:rPr>
                <w:rFonts w:ascii="Times New Roman" w:hAnsi="Times New Roman"/>
              </w:rPr>
            </w:pPr>
          </w:p>
        </w:tc>
        <w:tc>
          <w:tcPr>
            <w:tcW w:w="644" w:type="pct"/>
            <w:tcBorders>
              <w:top w:val="nil"/>
              <w:left w:val="nil"/>
              <w:bottom w:val="nil"/>
              <w:right w:val="nil"/>
            </w:tcBorders>
            <w:shd w:val="clear" w:color="auto" w:fill="auto"/>
            <w:noWrap/>
            <w:vAlign w:val="center"/>
            <w:hideMark/>
          </w:tcPr>
          <w:p w14:paraId="08054D9E"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4E7F62CA"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07FDC8A9"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2E07B6BD" w14:textId="77777777" w:rsidR="00174028" w:rsidRPr="00174028" w:rsidRDefault="00174028" w:rsidP="00174028">
            <w:pPr>
              <w:jc w:val="center"/>
              <w:rPr>
                <w:rFonts w:ascii="Times New Roman" w:hAnsi="Times New Roman"/>
              </w:rPr>
            </w:pPr>
          </w:p>
        </w:tc>
      </w:tr>
      <w:tr w:rsidR="00174028" w:rsidRPr="00174028" w14:paraId="37D9AD55" w14:textId="77777777" w:rsidTr="00BA76ED">
        <w:trPr>
          <w:trHeight w:val="371"/>
        </w:trPr>
        <w:tc>
          <w:tcPr>
            <w:tcW w:w="1127" w:type="pct"/>
            <w:tcBorders>
              <w:top w:val="nil"/>
              <w:left w:val="nil"/>
              <w:bottom w:val="nil"/>
              <w:right w:val="nil"/>
            </w:tcBorders>
            <w:shd w:val="clear" w:color="auto" w:fill="auto"/>
            <w:noWrap/>
            <w:vAlign w:val="bottom"/>
            <w:hideMark/>
          </w:tcPr>
          <w:p w14:paraId="3439EB7C" w14:textId="77777777" w:rsidR="00174028" w:rsidRPr="00174028" w:rsidRDefault="00174028" w:rsidP="00174028">
            <w:pPr>
              <w:rPr>
                <w:rFonts w:ascii="Calibri" w:hAnsi="Calibri" w:cs="Calibri"/>
                <w:b/>
                <w:bCs/>
                <w:color w:val="000000"/>
                <w:sz w:val="22"/>
                <w:szCs w:val="22"/>
              </w:rPr>
            </w:pPr>
            <w:r w:rsidRPr="00174028">
              <w:rPr>
                <w:rFonts w:ascii="Calibri" w:hAnsi="Calibri" w:cs="Calibri"/>
                <w:b/>
                <w:bCs/>
                <w:color w:val="000000"/>
                <w:sz w:val="22"/>
                <w:szCs w:val="22"/>
              </w:rPr>
              <w:t>Checking Diagnostics</w:t>
            </w:r>
          </w:p>
        </w:tc>
        <w:tc>
          <w:tcPr>
            <w:tcW w:w="1055" w:type="pct"/>
            <w:tcBorders>
              <w:top w:val="nil"/>
              <w:left w:val="nil"/>
              <w:bottom w:val="nil"/>
              <w:right w:val="nil"/>
            </w:tcBorders>
            <w:shd w:val="clear" w:color="auto" w:fill="auto"/>
            <w:noWrap/>
            <w:vAlign w:val="center"/>
            <w:hideMark/>
          </w:tcPr>
          <w:p w14:paraId="2D0BC366" w14:textId="77777777" w:rsidR="00174028" w:rsidRPr="00174028" w:rsidRDefault="00174028" w:rsidP="00174028">
            <w:pPr>
              <w:rPr>
                <w:rFonts w:ascii="Calibri" w:hAnsi="Calibri" w:cs="Calibri"/>
                <w:b/>
                <w:bCs/>
                <w:color w:val="000000"/>
                <w:sz w:val="22"/>
                <w:szCs w:val="22"/>
              </w:rPr>
            </w:pPr>
          </w:p>
        </w:tc>
        <w:tc>
          <w:tcPr>
            <w:tcW w:w="644" w:type="pct"/>
            <w:tcBorders>
              <w:top w:val="nil"/>
              <w:left w:val="nil"/>
              <w:bottom w:val="nil"/>
              <w:right w:val="nil"/>
            </w:tcBorders>
            <w:shd w:val="clear" w:color="auto" w:fill="auto"/>
            <w:noWrap/>
            <w:vAlign w:val="center"/>
            <w:hideMark/>
          </w:tcPr>
          <w:p w14:paraId="3753E13E"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27F4E26A"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789EBCA5"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7CB7F25C" w14:textId="77777777" w:rsidR="00174028" w:rsidRPr="00174028" w:rsidRDefault="00174028" w:rsidP="00174028">
            <w:pPr>
              <w:jc w:val="center"/>
              <w:rPr>
                <w:rFonts w:ascii="Times New Roman" w:hAnsi="Times New Roman"/>
              </w:rPr>
            </w:pPr>
          </w:p>
        </w:tc>
      </w:tr>
      <w:tr w:rsidR="00174028" w:rsidRPr="00174028" w14:paraId="672D2C17" w14:textId="77777777" w:rsidTr="00BA76ED">
        <w:trPr>
          <w:trHeight w:val="371"/>
        </w:trPr>
        <w:tc>
          <w:tcPr>
            <w:tcW w:w="1127" w:type="pct"/>
            <w:tcBorders>
              <w:top w:val="nil"/>
              <w:left w:val="nil"/>
              <w:bottom w:val="nil"/>
              <w:right w:val="nil"/>
            </w:tcBorders>
            <w:shd w:val="clear" w:color="auto" w:fill="auto"/>
            <w:noWrap/>
            <w:vAlign w:val="bottom"/>
            <w:hideMark/>
          </w:tcPr>
          <w:p w14:paraId="34DB5DBC"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F</w:t>
            </w:r>
          </w:p>
        </w:tc>
        <w:tc>
          <w:tcPr>
            <w:tcW w:w="1055" w:type="pct"/>
            <w:tcBorders>
              <w:top w:val="nil"/>
              <w:left w:val="nil"/>
              <w:bottom w:val="nil"/>
              <w:right w:val="nil"/>
            </w:tcBorders>
            <w:shd w:val="clear" w:color="000000" w:fill="FFFFFF"/>
            <w:noWrap/>
            <w:vAlign w:val="center"/>
            <w:hideMark/>
          </w:tcPr>
          <w:p w14:paraId="5EA7D68D"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16.50***</w:t>
            </w:r>
          </w:p>
        </w:tc>
        <w:tc>
          <w:tcPr>
            <w:tcW w:w="644" w:type="pct"/>
            <w:tcBorders>
              <w:top w:val="nil"/>
              <w:left w:val="nil"/>
              <w:bottom w:val="nil"/>
              <w:right w:val="nil"/>
            </w:tcBorders>
            <w:shd w:val="clear" w:color="000000" w:fill="FFFFFF"/>
            <w:noWrap/>
            <w:vAlign w:val="center"/>
            <w:hideMark/>
          </w:tcPr>
          <w:p w14:paraId="67DED69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57.09***</w:t>
            </w:r>
          </w:p>
        </w:tc>
        <w:tc>
          <w:tcPr>
            <w:tcW w:w="754" w:type="pct"/>
            <w:tcBorders>
              <w:top w:val="nil"/>
              <w:left w:val="nil"/>
              <w:bottom w:val="nil"/>
              <w:right w:val="nil"/>
            </w:tcBorders>
            <w:shd w:val="clear" w:color="000000" w:fill="FFFFFF"/>
            <w:noWrap/>
            <w:vAlign w:val="center"/>
            <w:hideMark/>
          </w:tcPr>
          <w:p w14:paraId="6ADAF98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5.43***</w:t>
            </w:r>
          </w:p>
        </w:tc>
        <w:tc>
          <w:tcPr>
            <w:tcW w:w="873" w:type="pct"/>
            <w:tcBorders>
              <w:top w:val="nil"/>
              <w:left w:val="nil"/>
              <w:bottom w:val="nil"/>
              <w:right w:val="nil"/>
            </w:tcBorders>
            <w:shd w:val="clear" w:color="000000" w:fill="FFFFFF"/>
            <w:noWrap/>
            <w:vAlign w:val="center"/>
            <w:hideMark/>
          </w:tcPr>
          <w:p w14:paraId="6DA3A35B"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13.73***</w:t>
            </w:r>
          </w:p>
        </w:tc>
        <w:tc>
          <w:tcPr>
            <w:tcW w:w="547" w:type="pct"/>
            <w:tcBorders>
              <w:top w:val="nil"/>
              <w:left w:val="nil"/>
              <w:bottom w:val="nil"/>
              <w:right w:val="nil"/>
            </w:tcBorders>
            <w:shd w:val="clear" w:color="000000" w:fill="FFFFFF"/>
            <w:noWrap/>
            <w:vAlign w:val="center"/>
            <w:hideMark/>
          </w:tcPr>
          <w:p w14:paraId="39BEC8E1"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51.42***</w:t>
            </w:r>
          </w:p>
        </w:tc>
      </w:tr>
      <w:tr w:rsidR="00174028" w:rsidRPr="00174028" w14:paraId="079FAF4F" w14:textId="77777777" w:rsidTr="00BA76ED">
        <w:trPr>
          <w:trHeight w:val="371"/>
        </w:trPr>
        <w:tc>
          <w:tcPr>
            <w:tcW w:w="1127" w:type="pct"/>
            <w:tcBorders>
              <w:top w:val="nil"/>
              <w:left w:val="nil"/>
              <w:bottom w:val="nil"/>
              <w:right w:val="nil"/>
            </w:tcBorders>
            <w:shd w:val="clear" w:color="auto" w:fill="auto"/>
            <w:noWrap/>
            <w:vAlign w:val="bottom"/>
            <w:hideMark/>
          </w:tcPr>
          <w:p w14:paraId="4B014BB7" w14:textId="4A6CB183" w:rsidR="00174028" w:rsidRPr="00174028" w:rsidRDefault="00174028" w:rsidP="00174028">
            <w:pPr>
              <w:rPr>
                <w:rFonts w:ascii="Calibri" w:hAnsi="Calibri" w:cs="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2340"/>
            </w:tblGrid>
            <w:tr w:rsidR="00174028" w:rsidRPr="00174028" w14:paraId="425E96FE" w14:textId="77777777">
              <w:trPr>
                <w:trHeight w:val="371"/>
                <w:tblCellSpacing w:w="0" w:type="dxa"/>
              </w:trPr>
              <w:tc>
                <w:tcPr>
                  <w:tcW w:w="2340" w:type="dxa"/>
                  <w:tcBorders>
                    <w:top w:val="nil"/>
                    <w:left w:val="nil"/>
                    <w:bottom w:val="nil"/>
                    <w:right w:val="nil"/>
                  </w:tcBorders>
                  <w:shd w:val="clear" w:color="auto" w:fill="auto"/>
                  <w:noWrap/>
                  <w:vAlign w:val="bottom"/>
                  <w:hideMark/>
                </w:tcPr>
                <w:p w14:paraId="0BC291C3" w14:textId="72C04698" w:rsidR="00174028" w:rsidRPr="00174028" w:rsidRDefault="00461847" w:rsidP="00174028">
                  <w:pPr>
                    <w:rPr>
                      <w:rFonts w:ascii="Calibri" w:hAnsi="Calibri" w:cs="Calibri"/>
                      <w:color w:val="000000"/>
                      <w:sz w:val="22"/>
                      <w:szCs w:val="22"/>
                    </w:rPr>
                  </w:pPr>
                  <w:r>
                    <w:rPr>
                      <w:noProof/>
                    </w:rPr>
                    <mc:AlternateContent>
                      <mc:Choice Requires="wps">
                        <w:drawing>
                          <wp:anchor distT="0" distB="0" distL="114300" distR="114300" simplePos="0" relativeHeight="251664384" behindDoc="0" locked="0" layoutInCell="1" allowOverlap="1" wp14:anchorId="642558D8" wp14:editId="4BC57FAF">
                            <wp:simplePos x="0" y="0"/>
                            <wp:positionH relativeFrom="column">
                              <wp:posOffset>27305</wp:posOffset>
                            </wp:positionH>
                            <wp:positionV relativeFrom="paragraph">
                              <wp:posOffset>-356870</wp:posOffset>
                            </wp:positionV>
                            <wp:extent cx="158115" cy="167005"/>
                            <wp:effectExtent l="0" t="0" r="0" b="0"/>
                            <wp:wrapNone/>
                            <wp:docPr id="19770845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449F0A9" w14:textId="77777777" w:rsidR="00174028" w:rsidRPr="00174028" w:rsidRDefault="00000000" w:rsidP="00174028">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42558D8" id="Text Box 32" o:spid="_x0000_s1040" type="#_x0000_t202" style="position:absolute;margin-left:2.15pt;margin-top:-28.1pt;width:12.45pt;height:13.1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" filled="f" stroked="f">
                            <v:textbox style="mso-fit-shape-to-text:t" inset="0,0,0,0">
                              <w:txbxContent>
                                <w:p w14:paraId="4449F0A9" w14:textId="77777777" w:rsidR="00174028" w:rsidRPr="00174028" w:rsidRDefault="00000000" w:rsidP="00174028">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c>
            </w:tr>
          </w:tbl>
          <w:p w14:paraId="41D36E1B" w14:textId="77777777" w:rsidR="00174028" w:rsidRPr="00174028" w:rsidRDefault="00174028" w:rsidP="00174028">
            <w:pPr>
              <w:rPr>
                <w:rFonts w:ascii="Calibri" w:hAnsi="Calibri" w:cs="Calibri"/>
                <w:color w:val="000000"/>
                <w:sz w:val="22"/>
                <w:szCs w:val="22"/>
              </w:rPr>
            </w:pPr>
          </w:p>
        </w:tc>
        <w:tc>
          <w:tcPr>
            <w:tcW w:w="1055" w:type="pct"/>
            <w:tcBorders>
              <w:top w:val="nil"/>
              <w:left w:val="nil"/>
              <w:bottom w:val="nil"/>
              <w:right w:val="nil"/>
            </w:tcBorders>
            <w:shd w:val="clear" w:color="000000" w:fill="FFFFFF"/>
            <w:noWrap/>
            <w:vAlign w:val="center"/>
            <w:hideMark/>
          </w:tcPr>
          <w:p w14:paraId="6733E7DC"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0.13</w:t>
            </w:r>
          </w:p>
        </w:tc>
        <w:tc>
          <w:tcPr>
            <w:tcW w:w="644" w:type="pct"/>
            <w:tcBorders>
              <w:top w:val="nil"/>
              <w:left w:val="nil"/>
              <w:bottom w:val="nil"/>
              <w:right w:val="nil"/>
            </w:tcBorders>
            <w:shd w:val="clear" w:color="000000" w:fill="FFFFFF"/>
            <w:noWrap/>
            <w:vAlign w:val="center"/>
            <w:hideMark/>
          </w:tcPr>
          <w:p w14:paraId="4D52CBE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0.62</w:t>
            </w:r>
          </w:p>
        </w:tc>
        <w:tc>
          <w:tcPr>
            <w:tcW w:w="754" w:type="pct"/>
            <w:tcBorders>
              <w:top w:val="nil"/>
              <w:left w:val="nil"/>
              <w:bottom w:val="nil"/>
              <w:right w:val="nil"/>
            </w:tcBorders>
            <w:shd w:val="clear" w:color="000000" w:fill="FFFFFF"/>
            <w:noWrap/>
            <w:vAlign w:val="center"/>
            <w:hideMark/>
          </w:tcPr>
          <w:p w14:paraId="7C64FC62"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0.04</w:t>
            </w:r>
          </w:p>
        </w:tc>
        <w:tc>
          <w:tcPr>
            <w:tcW w:w="873" w:type="pct"/>
            <w:tcBorders>
              <w:top w:val="nil"/>
              <w:left w:val="nil"/>
              <w:bottom w:val="nil"/>
              <w:right w:val="nil"/>
            </w:tcBorders>
            <w:shd w:val="clear" w:color="000000" w:fill="FFFFFF"/>
            <w:noWrap/>
            <w:vAlign w:val="center"/>
            <w:hideMark/>
          </w:tcPr>
          <w:p w14:paraId="493346E5"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0.16</w:t>
            </w:r>
          </w:p>
        </w:tc>
        <w:tc>
          <w:tcPr>
            <w:tcW w:w="547" w:type="pct"/>
            <w:tcBorders>
              <w:top w:val="nil"/>
              <w:left w:val="nil"/>
              <w:bottom w:val="nil"/>
              <w:right w:val="nil"/>
            </w:tcBorders>
            <w:shd w:val="clear" w:color="000000" w:fill="FFFFFF"/>
            <w:noWrap/>
            <w:vAlign w:val="center"/>
            <w:hideMark/>
          </w:tcPr>
          <w:p w14:paraId="4F338C71"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0.62</w:t>
            </w:r>
          </w:p>
        </w:tc>
      </w:tr>
      <w:tr w:rsidR="00174028" w:rsidRPr="00174028" w14:paraId="32E96BF3" w14:textId="77777777" w:rsidTr="00BA76ED">
        <w:trPr>
          <w:trHeight w:val="371"/>
        </w:trPr>
        <w:tc>
          <w:tcPr>
            <w:tcW w:w="1127" w:type="pct"/>
            <w:tcBorders>
              <w:top w:val="nil"/>
              <w:left w:val="nil"/>
              <w:bottom w:val="nil"/>
              <w:right w:val="nil"/>
            </w:tcBorders>
            <w:shd w:val="clear" w:color="auto" w:fill="auto"/>
            <w:noWrap/>
            <w:vAlign w:val="bottom"/>
            <w:hideMark/>
          </w:tcPr>
          <w:p w14:paraId="14151E87" w14:textId="25693553" w:rsidR="00174028" w:rsidRPr="00174028" w:rsidRDefault="00461847" w:rsidP="00174028">
            <w:pPr>
              <w:rPr>
                <w:rFonts w:ascii="Calibri" w:hAnsi="Calibri" w:cs="Calibri"/>
                <w:color w:val="000000"/>
                <w:sz w:val="22"/>
                <w:szCs w:val="22"/>
              </w:rPr>
            </w:pPr>
            <w:r>
              <w:rPr>
                <w:noProof/>
              </w:rPr>
              <mc:AlternateContent>
                <mc:Choice Requires="wps">
                  <w:drawing>
                    <wp:anchor distT="0" distB="0" distL="114300" distR="114300" simplePos="0" relativeHeight="251665408" behindDoc="0" locked="0" layoutInCell="1" allowOverlap="1" wp14:anchorId="752F2F98" wp14:editId="1A074EDD">
                      <wp:simplePos x="0" y="0"/>
                      <wp:positionH relativeFrom="column">
                        <wp:posOffset>5080</wp:posOffset>
                      </wp:positionH>
                      <wp:positionV relativeFrom="paragraph">
                        <wp:posOffset>80010</wp:posOffset>
                      </wp:positionV>
                      <wp:extent cx="758190" cy="167005"/>
                      <wp:effectExtent l="0" t="0" r="0" b="0"/>
                      <wp:wrapNone/>
                      <wp:docPr id="4087417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826FA20" w14:textId="77777777" w:rsidR="00174028" w:rsidRPr="00174028" w:rsidRDefault="00000000" w:rsidP="00174028">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52F2F98" id="Text Box 30" o:spid="_x0000_s1041" type="#_x0000_t202" style="position:absolute;margin-left:.4pt;margin-top:6.3pt;width:59.7pt;height:13.1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" filled="f" stroked="f">
                      <v:textbox style="mso-fit-shape-to-text:t" inset="0,0,0,0">
                        <w:txbxContent>
                          <w:p w14:paraId="2826FA20" w14:textId="77777777" w:rsidR="00174028" w:rsidRPr="00174028" w:rsidRDefault="00000000" w:rsidP="00174028">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340"/>
            </w:tblGrid>
            <w:tr w:rsidR="00174028" w:rsidRPr="00174028" w14:paraId="1779203E" w14:textId="77777777">
              <w:trPr>
                <w:trHeight w:val="371"/>
                <w:tblCellSpacing w:w="0" w:type="dxa"/>
              </w:trPr>
              <w:tc>
                <w:tcPr>
                  <w:tcW w:w="2340" w:type="dxa"/>
                  <w:tcBorders>
                    <w:top w:val="nil"/>
                    <w:left w:val="nil"/>
                    <w:bottom w:val="nil"/>
                    <w:right w:val="nil"/>
                  </w:tcBorders>
                  <w:shd w:val="clear" w:color="auto" w:fill="auto"/>
                  <w:noWrap/>
                  <w:vAlign w:val="bottom"/>
                  <w:hideMark/>
                </w:tcPr>
                <w:p w14:paraId="0940D6B2" w14:textId="6173FC67" w:rsidR="00174028" w:rsidRPr="00174028" w:rsidRDefault="00174028" w:rsidP="00174028">
                  <w:pPr>
                    <w:rPr>
                      <w:rFonts w:ascii="Calibri" w:hAnsi="Calibri" w:cs="Calibri"/>
                      <w:color w:val="000000"/>
                      <w:sz w:val="22"/>
                      <w:szCs w:val="22"/>
                    </w:rPr>
                  </w:pPr>
                </w:p>
              </w:tc>
            </w:tr>
          </w:tbl>
          <w:p w14:paraId="1CD69922" w14:textId="77777777" w:rsidR="00174028" w:rsidRPr="00174028" w:rsidRDefault="00174028" w:rsidP="00174028">
            <w:pPr>
              <w:rPr>
                <w:rFonts w:ascii="Calibri" w:hAnsi="Calibri" w:cs="Calibri"/>
                <w:color w:val="000000"/>
                <w:sz w:val="22"/>
                <w:szCs w:val="22"/>
              </w:rPr>
            </w:pPr>
          </w:p>
        </w:tc>
        <w:tc>
          <w:tcPr>
            <w:tcW w:w="1055" w:type="pct"/>
            <w:tcBorders>
              <w:top w:val="nil"/>
              <w:left w:val="nil"/>
              <w:bottom w:val="nil"/>
              <w:right w:val="nil"/>
            </w:tcBorders>
            <w:shd w:val="clear" w:color="000000" w:fill="FFFFFF"/>
            <w:noWrap/>
            <w:vAlign w:val="center"/>
            <w:hideMark/>
          </w:tcPr>
          <w:p w14:paraId="6FBD6013"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0.12</w:t>
            </w:r>
          </w:p>
        </w:tc>
        <w:tc>
          <w:tcPr>
            <w:tcW w:w="644" w:type="pct"/>
            <w:tcBorders>
              <w:top w:val="nil"/>
              <w:left w:val="nil"/>
              <w:bottom w:val="nil"/>
              <w:right w:val="nil"/>
            </w:tcBorders>
            <w:shd w:val="clear" w:color="000000" w:fill="FFFFFF"/>
            <w:noWrap/>
            <w:vAlign w:val="center"/>
            <w:hideMark/>
          </w:tcPr>
          <w:p w14:paraId="4F1BB7FB"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0.61</w:t>
            </w:r>
          </w:p>
        </w:tc>
        <w:tc>
          <w:tcPr>
            <w:tcW w:w="754" w:type="pct"/>
            <w:tcBorders>
              <w:top w:val="nil"/>
              <w:left w:val="nil"/>
              <w:bottom w:val="nil"/>
              <w:right w:val="nil"/>
            </w:tcBorders>
            <w:shd w:val="clear" w:color="000000" w:fill="FFFFFF"/>
            <w:noWrap/>
            <w:vAlign w:val="center"/>
            <w:hideMark/>
          </w:tcPr>
          <w:p w14:paraId="756DF46B"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0.03</w:t>
            </w:r>
          </w:p>
        </w:tc>
        <w:tc>
          <w:tcPr>
            <w:tcW w:w="873" w:type="pct"/>
            <w:tcBorders>
              <w:top w:val="nil"/>
              <w:left w:val="nil"/>
              <w:bottom w:val="nil"/>
              <w:right w:val="nil"/>
            </w:tcBorders>
            <w:shd w:val="clear" w:color="000000" w:fill="FFFFFF"/>
            <w:noWrap/>
            <w:vAlign w:val="center"/>
            <w:hideMark/>
          </w:tcPr>
          <w:p w14:paraId="16469DB7"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0.14</w:t>
            </w:r>
          </w:p>
        </w:tc>
        <w:tc>
          <w:tcPr>
            <w:tcW w:w="547" w:type="pct"/>
            <w:tcBorders>
              <w:top w:val="nil"/>
              <w:left w:val="nil"/>
              <w:bottom w:val="nil"/>
              <w:right w:val="nil"/>
            </w:tcBorders>
            <w:shd w:val="clear" w:color="000000" w:fill="FFFFFF"/>
            <w:noWrap/>
            <w:vAlign w:val="center"/>
            <w:hideMark/>
          </w:tcPr>
          <w:p w14:paraId="2E1D3E3D"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0.61</w:t>
            </w:r>
          </w:p>
        </w:tc>
      </w:tr>
      <w:tr w:rsidR="00174028" w:rsidRPr="00174028" w14:paraId="69BEE755" w14:textId="77777777" w:rsidTr="00BA76ED">
        <w:trPr>
          <w:trHeight w:val="371"/>
        </w:trPr>
        <w:tc>
          <w:tcPr>
            <w:tcW w:w="1127" w:type="pct"/>
            <w:tcBorders>
              <w:top w:val="nil"/>
              <w:left w:val="nil"/>
              <w:bottom w:val="nil"/>
              <w:right w:val="nil"/>
            </w:tcBorders>
            <w:shd w:val="clear" w:color="auto" w:fill="auto"/>
            <w:noWrap/>
            <w:vAlign w:val="bottom"/>
            <w:hideMark/>
          </w:tcPr>
          <w:p w14:paraId="3FDF0F30"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AIC</w:t>
            </w:r>
          </w:p>
        </w:tc>
        <w:tc>
          <w:tcPr>
            <w:tcW w:w="1055" w:type="pct"/>
            <w:tcBorders>
              <w:top w:val="nil"/>
              <w:left w:val="nil"/>
              <w:bottom w:val="nil"/>
              <w:right w:val="nil"/>
            </w:tcBorders>
            <w:shd w:val="clear" w:color="000000" w:fill="FFFFFF"/>
            <w:noWrap/>
            <w:vAlign w:val="center"/>
            <w:hideMark/>
          </w:tcPr>
          <w:p w14:paraId="6B5669F8"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644" w:type="pct"/>
            <w:tcBorders>
              <w:top w:val="nil"/>
              <w:left w:val="nil"/>
              <w:bottom w:val="nil"/>
              <w:right w:val="nil"/>
            </w:tcBorders>
            <w:shd w:val="clear" w:color="000000" w:fill="FFFFFF"/>
            <w:noWrap/>
            <w:vAlign w:val="center"/>
            <w:hideMark/>
          </w:tcPr>
          <w:p w14:paraId="6D2C3E82"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2.38</w:t>
            </w:r>
          </w:p>
        </w:tc>
        <w:tc>
          <w:tcPr>
            <w:tcW w:w="754" w:type="pct"/>
            <w:tcBorders>
              <w:top w:val="nil"/>
              <w:left w:val="nil"/>
              <w:bottom w:val="nil"/>
              <w:right w:val="nil"/>
            </w:tcBorders>
            <w:shd w:val="clear" w:color="000000" w:fill="FFFFFF"/>
            <w:noWrap/>
            <w:vAlign w:val="center"/>
            <w:hideMark/>
          </w:tcPr>
          <w:p w14:paraId="55670553"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873" w:type="pct"/>
            <w:tcBorders>
              <w:top w:val="nil"/>
              <w:left w:val="nil"/>
              <w:bottom w:val="nil"/>
              <w:right w:val="nil"/>
            </w:tcBorders>
            <w:shd w:val="clear" w:color="000000" w:fill="FFFFFF"/>
            <w:noWrap/>
            <w:vAlign w:val="center"/>
            <w:hideMark/>
          </w:tcPr>
          <w:p w14:paraId="6C4423FB"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547" w:type="pct"/>
            <w:tcBorders>
              <w:top w:val="nil"/>
              <w:left w:val="nil"/>
              <w:bottom w:val="nil"/>
              <w:right w:val="nil"/>
            </w:tcBorders>
            <w:shd w:val="clear" w:color="000000" w:fill="FFFFFF"/>
            <w:noWrap/>
            <w:vAlign w:val="center"/>
            <w:hideMark/>
          </w:tcPr>
          <w:p w14:paraId="0D25446E"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2.48</w:t>
            </w:r>
          </w:p>
        </w:tc>
      </w:tr>
      <w:tr w:rsidR="00174028" w:rsidRPr="00174028" w14:paraId="55F78598" w14:textId="77777777" w:rsidTr="00BA76ED">
        <w:trPr>
          <w:trHeight w:val="337"/>
        </w:trPr>
        <w:tc>
          <w:tcPr>
            <w:tcW w:w="1127" w:type="pct"/>
            <w:tcBorders>
              <w:top w:val="nil"/>
              <w:left w:val="nil"/>
              <w:bottom w:val="nil"/>
              <w:right w:val="nil"/>
            </w:tcBorders>
            <w:shd w:val="clear" w:color="auto" w:fill="auto"/>
            <w:noWrap/>
            <w:vAlign w:val="bottom"/>
            <w:hideMark/>
          </w:tcPr>
          <w:p w14:paraId="5BBD8AA2"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Schwarz criterion</w:t>
            </w:r>
          </w:p>
        </w:tc>
        <w:tc>
          <w:tcPr>
            <w:tcW w:w="1055" w:type="pct"/>
            <w:tcBorders>
              <w:top w:val="nil"/>
              <w:left w:val="nil"/>
              <w:bottom w:val="nil"/>
              <w:right w:val="nil"/>
            </w:tcBorders>
            <w:shd w:val="clear" w:color="000000" w:fill="FFFFFF"/>
            <w:noWrap/>
            <w:vAlign w:val="center"/>
            <w:hideMark/>
          </w:tcPr>
          <w:p w14:paraId="117C5221"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644" w:type="pct"/>
            <w:tcBorders>
              <w:top w:val="nil"/>
              <w:left w:val="nil"/>
              <w:bottom w:val="nil"/>
              <w:right w:val="nil"/>
            </w:tcBorders>
            <w:shd w:val="clear" w:color="000000" w:fill="FFFFFF"/>
            <w:noWrap/>
            <w:vAlign w:val="center"/>
            <w:hideMark/>
          </w:tcPr>
          <w:p w14:paraId="69677754"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2.49</w:t>
            </w:r>
          </w:p>
        </w:tc>
        <w:tc>
          <w:tcPr>
            <w:tcW w:w="754" w:type="pct"/>
            <w:tcBorders>
              <w:top w:val="nil"/>
              <w:left w:val="nil"/>
              <w:bottom w:val="nil"/>
              <w:right w:val="nil"/>
            </w:tcBorders>
            <w:shd w:val="clear" w:color="000000" w:fill="FFFFFF"/>
            <w:noWrap/>
            <w:vAlign w:val="center"/>
            <w:hideMark/>
          </w:tcPr>
          <w:p w14:paraId="4159CC53"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873" w:type="pct"/>
            <w:tcBorders>
              <w:top w:val="nil"/>
              <w:left w:val="nil"/>
              <w:bottom w:val="nil"/>
              <w:right w:val="nil"/>
            </w:tcBorders>
            <w:shd w:val="clear" w:color="000000" w:fill="FFFFFF"/>
            <w:noWrap/>
            <w:vAlign w:val="center"/>
            <w:hideMark/>
          </w:tcPr>
          <w:p w14:paraId="2D005AD4"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 </w:t>
            </w:r>
          </w:p>
        </w:tc>
        <w:tc>
          <w:tcPr>
            <w:tcW w:w="547" w:type="pct"/>
            <w:tcBorders>
              <w:top w:val="nil"/>
              <w:left w:val="nil"/>
              <w:bottom w:val="nil"/>
              <w:right w:val="nil"/>
            </w:tcBorders>
            <w:shd w:val="clear" w:color="000000" w:fill="FFFFFF"/>
            <w:noWrap/>
            <w:vAlign w:val="center"/>
            <w:hideMark/>
          </w:tcPr>
          <w:p w14:paraId="01A94638"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2.60</w:t>
            </w:r>
          </w:p>
        </w:tc>
      </w:tr>
      <w:tr w:rsidR="00174028" w:rsidRPr="00174028" w14:paraId="3A3227B3" w14:textId="77777777" w:rsidTr="00BA76ED">
        <w:trPr>
          <w:trHeight w:val="337"/>
        </w:trPr>
        <w:tc>
          <w:tcPr>
            <w:tcW w:w="1127" w:type="pct"/>
            <w:tcBorders>
              <w:top w:val="nil"/>
              <w:left w:val="nil"/>
              <w:bottom w:val="nil"/>
              <w:right w:val="nil"/>
            </w:tcBorders>
            <w:shd w:val="clear" w:color="auto" w:fill="auto"/>
            <w:noWrap/>
            <w:vAlign w:val="bottom"/>
            <w:hideMark/>
          </w:tcPr>
          <w:p w14:paraId="13CCFB5A"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Sum squared resid</w:t>
            </w:r>
          </w:p>
        </w:tc>
        <w:tc>
          <w:tcPr>
            <w:tcW w:w="1055" w:type="pct"/>
            <w:tcBorders>
              <w:top w:val="nil"/>
              <w:left w:val="nil"/>
              <w:bottom w:val="nil"/>
              <w:right w:val="nil"/>
            </w:tcBorders>
            <w:shd w:val="clear" w:color="000000" w:fill="FFFFFF"/>
            <w:noWrap/>
            <w:vAlign w:val="center"/>
            <w:hideMark/>
          </w:tcPr>
          <w:p w14:paraId="39D3768D"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145.01</w:t>
            </w:r>
          </w:p>
        </w:tc>
        <w:tc>
          <w:tcPr>
            <w:tcW w:w="644" w:type="pct"/>
            <w:tcBorders>
              <w:top w:val="nil"/>
              <w:left w:val="nil"/>
              <w:bottom w:val="nil"/>
              <w:right w:val="nil"/>
            </w:tcBorders>
            <w:shd w:val="clear" w:color="000000" w:fill="FFFFFF"/>
            <w:noWrap/>
            <w:vAlign w:val="center"/>
            <w:hideMark/>
          </w:tcPr>
          <w:p w14:paraId="0077C450"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127.58</w:t>
            </w:r>
          </w:p>
        </w:tc>
        <w:tc>
          <w:tcPr>
            <w:tcW w:w="754" w:type="pct"/>
            <w:tcBorders>
              <w:top w:val="nil"/>
              <w:left w:val="nil"/>
              <w:bottom w:val="nil"/>
              <w:right w:val="nil"/>
            </w:tcBorders>
            <w:shd w:val="clear" w:color="000000" w:fill="FFFFFF"/>
            <w:noWrap/>
            <w:vAlign w:val="center"/>
            <w:hideMark/>
          </w:tcPr>
          <w:p w14:paraId="0DB2D050"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126.59</w:t>
            </w:r>
          </w:p>
        </w:tc>
        <w:tc>
          <w:tcPr>
            <w:tcW w:w="873" w:type="pct"/>
            <w:tcBorders>
              <w:top w:val="nil"/>
              <w:left w:val="nil"/>
              <w:bottom w:val="nil"/>
              <w:right w:val="nil"/>
            </w:tcBorders>
            <w:shd w:val="clear" w:color="000000" w:fill="FFFFFF"/>
            <w:noWrap/>
            <w:vAlign w:val="center"/>
            <w:hideMark/>
          </w:tcPr>
          <w:p w14:paraId="1FEE36BA"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139.86</w:t>
            </w:r>
          </w:p>
        </w:tc>
        <w:tc>
          <w:tcPr>
            <w:tcW w:w="547" w:type="pct"/>
            <w:tcBorders>
              <w:top w:val="nil"/>
              <w:left w:val="nil"/>
              <w:bottom w:val="nil"/>
              <w:right w:val="nil"/>
            </w:tcBorders>
            <w:shd w:val="clear" w:color="000000" w:fill="FFFFFF"/>
            <w:noWrap/>
            <w:vAlign w:val="center"/>
            <w:hideMark/>
          </w:tcPr>
          <w:p w14:paraId="10B63C40" w14:textId="77777777" w:rsidR="00174028" w:rsidRPr="00174028" w:rsidRDefault="00174028" w:rsidP="00174028">
            <w:pPr>
              <w:jc w:val="center"/>
              <w:rPr>
                <w:rFonts w:ascii="Calibri" w:hAnsi="Calibri" w:cs="Calibri"/>
                <w:color w:val="000000"/>
                <w:sz w:val="22"/>
                <w:szCs w:val="22"/>
              </w:rPr>
            </w:pPr>
            <w:r w:rsidRPr="00174028">
              <w:rPr>
                <w:rFonts w:ascii="Calibri" w:hAnsi="Calibri" w:cs="Calibri"/>
                <w:color w:val="000000"/>
                <w:sz w:val="22"/>
                <w:szCs w:val="22"/>
              </w:rPr>
              <w:t>143.13</w:t>
            </w:r>
          </w:p>
        </w:tc>
      </w:tr>
      <w:tr w:rsidR="00174028" w:rsidRPr="00174028" w14:paraId="09A12834" w14:textId="77777777" w:rsidTr="00BA76ED">
        <w:trPr>
          <w:trHeight w:val="337"/>
        </w:trPr>
        <w:tc>
          <w:tcPr>
            <w:tcW w:w="1127" w:type="pct"/>
            <w:tcBorders>
              <w:top w:val="nil"/>
              <w:left w:val="nil"/>
              <w:bottom w:val="nil"/>
              <w:right w:val="nil"/>
            </w:tcBorders>
            <w:shd w:val="clear" w:color="auto" w:fill="auto"/>
            <w:noWrap/>
            <w:vAlign w:val="center"/>
            <w:hideMark/>
          </w:tcPr>
          <w:p w14:paraId="3129C1F3" w14:textId="77777777" w:rsidR="00174028" w:rsidRPr="00174028" w:rsidRDefault="00174028" w:rsidP="00174028">
            <w:pPr>
              <w:rPr>
                <w:rFonts w:ascii="Calibri" w:hAnsi="Calibri" w:cs="Calibri"/>
                <w:b/>
                <w:bCs/>
                <w:color w:val="000000"/>
                <w:sz w:val="22"/>
                <w:szCs w:val="22"/>
              </w:rPr>
            </w:pPr>
            <w:r w:rsidRPr="00174028">
              <w:rPr>
                <w:rFonts w:ascii="Calibri" w:hAnsi="Calibri" w:cs="Calibri"/>
                <w:b/>
                <w:bCs/>
                <w:color w:val="000000"/>
                <w:sz w:val="22"/>
                <w:szCs w:val="22"/>
              </w:rPr>
              <w:t>Note that:</w:t>
            </w:r>
          </w:p>
        </w:tc>
        <w:tc>
          <w:tcPr>
            <w:tcW w:w="1055" w:type="pct"/>
            <w:tcBorders>
              <w:top w:val="nil"/>
              <w:left w:val="nil"/>
              <w:bottom w:val="nil"/>
              <w:right w:val="nil"/>
            </w:tcBorders>
            <w:shd w:val="clear" w:color="auto" w:fill="auto"/>
            <w:noWrap/>
            <w:vAlign w:val="center"/>
            <w:hideMark/>
          </w:tcPr>
          <w:p w14:paraId="2A026730" w14:textId="77777777" w:rsidR="00174028" w:rsidRPr="00174028" w:rsidRDefault="00174028" w:rsidP="00174028">
            <w:pPr>
              <w:rPr>
                <w:rFonts w:ascii="Calibri" w:hAnsi="Calibri" w:cs="Calibri"/>
                <w:b/>
                <w:bCs/>
                <w:color w:val="000000"/>
                <w:sz w:val="22"/>
                <w:szCs w:val="22"/>
              </w:rPr>
            </w:pPr>
          </w:p>
        </w:tc>
        <w:tc>
          <w:tcPr>
            <w:tcW w:w="644" w:type="pct"/>
            <w:tcBorders>
              <w:top w:val="nil"/>
              <w:left w:val="nil"/>
              <w:bottom w:val="nil"/>
              <w:right w:val="nil"/>
            </w:tcBorders>
            <w:shd w:val="clear" w:color="auto" w:fill="auto"/>
            <w:noWrap/>
            <w:vAlign w:val="center"/>
            <w:hideMark/>
          </w:tcPr>
          <w:p w14:paraId="393D6318" w14:textId="77777777" w:rsidR="00174028" w:rsidRPr="00174028" w:rsidRDefault="00174028" w:rsidP="00174028">
            <w:pPr>
              <w:jc w:val="center"/>
              <w:rPr>
                <w:rFonts w:ascii="Times New Roman" w:hAnsi="Times New Roman"/>
              </w:rPr>
            </w:pPr>
          </w:p>
        </w:tc>
        <w:tc>
          <w:tcPr>
            <w:tcW w:w="754" w:type="pct"/>
            <w:tcBorders>
              <w:top w:val="nil"/>
              <w:left w:val="nil"/>
              <w:bottom w:val="nil"/>
              <w:right w:val="nil"/>
            </w:tcBorders>
            <w:shd w:val="clear" w:color="auto" w:fill="auto"/>
            <w:noWrap/>
            <w:vAlign w:val="center"/>
            <w:hideMark/>
          </w:tcPr>
          <w:p w14:paraId="030F7494" w14:textId="77777777" w:rsidR="00174028" w:rsidRPr="00174028" w:rsidRDefault="00174028" w:rsidP="00174028">
            <w:pPr>
              <w:jc w:val="center"/>
              <w:rPr>
                <w:rFonts w:ascii="Times New Roman" w:hAnsi="Times New Roman"/>
              </w:rPr>
            </w:pPr>
          </w:p>
        </w:tc>
        <w:tc>
          <w:tcPr>
            <w:tcW w:w="873" w:type="pct"/>
            <w:tcBorders>
              <w:top w:val="nil"/>
              <w:left w:val="nil"/>
              <w:bottom w:val="nil"/>
              <w:right w:val="nil"/>
            </w:tcBorders>
            <w:shd w:val="clear" w:color="auto" w:fill="auto"/>
            <w:noWrap/>
            <w:vAlign w:val="center"/>
            <w:hideMark/>
          </w:tcPr>
          <w:p w14:paraId="02F7F19D"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7CFCCF14" w14:textId="77777777" w:rsidR="00174028" w:rsidRPr="00174028" w:rsidRDefault="00174028" w:rsidP="00174028">
            <w:pPr>
              <w:jc w:val="center"/>
              <w:rPr>
                <w:rFonts w:ascii="Times New Roman" w:hAnsi="Times New Roman"/>
              </w:rPr>
            </w:pPr>
          </w:p>
        </w:tc>
      </w:tr>
      <w:tr w:rsidR="00174028" w:rsidRPr="00174028" w14:paraId="56FB2217" w14:textId="77777777" w:rsidTr="00BA76ED">
        <w:trPr>
          <w:trHeight w:val="292"/>
        </w:trPr>
        <w:tc>
          <w:tcPr>
            <w:tcW w:w="2826" w:type="pct"/>
            <w:gridSpan w:val="3"/>
            <w:tcBorders>
              <w:top w:val="nil"/>
              <w:left w:val="nil"/>
              <w:bottom w:val="nil"/>
              <w:right w:val="nil"/>
            </w:tcBorders>
            <w:shd w:val="clear" w:color="auto" w:fill="auto"/>
            <w:noWrap/>
            <w:vAlign w:val="center"/>
            <w:hideMark/>
          </w:tcPr>
          <w:p w14:paraId="068FFB22" w14:textId="77777777" w:rsidR="00174028" w:rsidRPr="00174028" w:rsidRDefault="00174028" w:rsidP="00174028">
            <w:pPr>
              <w:rPr>
                <w:rFonts w:ascii="Calibri" w:hAnsi="Calibri" w:cs="Calibri"/>
                <w:color w:val="000000"/>
                <w:sz w:val="22"/>
                <w:szCs w:val="22"/>
              </w:rPr>
            </w:pPr>
            <w:r w:rsidRPr="00174028">
              <w:rPr>
                <w:rFonts w:ascii="Calibri" w:hAnsi="Calibri" w:cs="Calibri"/>
                <w:color w:val="000000"/>
                <w:sz w:val="22"/>
                <w:szCs w:val="22"/>
              </w:rPr>
              <w:t>***p ≤ 0.001, ** 0.001 &lt; p ≤ 0.01, * 0.01 &lt; p ≤ 0.1</w:t>
            </w:r>
          </w:p>
        </w:tc>
        <w:tc>
          <w:tcPr>
            <w:tcW w:w="754" w:type="pct"/>
            <w:tcBorders>
              <w:top w:val="nil"/>
              <w:left w:val="nil"/>
              <w:bottom w:val="nil"/>
              <w:right w:val="nil"/>
            </w:tcBorders>
            <w:shd w:val="clear" w:color="auto" w:fill="auto"/>
            <w:noWrap/>
            <w:vAlign w:val="center"/>
            <w:hideMark/>
          </w:tcPr>
          <w:p w14:paraId="5CA1E938" w14:textId="77777777" w:rsidR="00174028" w:rsidRPr="00174028" w:rsidRDefault="00174028" w:rsidP="00174028">
            <w:pPr>
              <w:rPr>
                <w:rFonts w:ascii="Calibri" w:hAnsi="Calibri" w:cs="Calibri"/>
                <w:color w:val="000000"/>
                <w:sz w:val="22"/>
                <w:szCs w:val="22"/>
              </w:rPr>
            </w:pPr>
          </w:p>
        </w:tc>
        <w:tc>
          <w:tcPr>
            <w:tcW w:w="873" w:type="pct"/>
            <w:tcBorders>
              <w:top w:val="nil"/>
              <w:left w:val="nil"/>
              <w:bottom w:val="nil"/>
              <w:right w:val="nil"/>
            </w:tcBorders>
            <w:shd w:val="clear" w:color="auto" w:fill="auto"/>
            <w:noWrap/>
            <w:vAlign w:val="center"/>
            <w:hideMark/>
          </w:tcPr>
          <w:p w14:paraId="4A7CE714" w14:textId="77777777" w:rsidR="00174028" w:rsidRPr="00174028" w:rsidRDefault="00174028" w:rsidP="00174028">
            <w:pPr>
              <w:jc w:val="center"/>
              <w:rPr>
                <w:rFonts w:ascii="Times New Roman" w:hAnsi="Times New Roman"/>
              </w:rPr>
            </w:pPr>
          </w:p>
        </w:tc>
        <w:tc>
          <w:tcPr>
            <w:tcW w:w="547" w:type="pct"/>
            <w:tcBorders>
              <w:top w:val="nil"/>
              <w:left w:val="nil"/>
              <w:bottom w:val="nil"/>
              <w:right w:val="nil"/>
            </w:tcBorders>
            <w:shd w:val="clear" w:color="auto" w:fill="auto"/>
            <w:noWrap/>
            <w:vAlign w:val="center"/>
            <w:hideMark/>
          </w:tcPr>
          <w:p w14:paraId="34B9CD06" w14:textId="77777777" w:rsidR="00174028" w:rsidRPr="00174028" w:rsidRDefault="00174028" w:rsidP="00174028">
            <w:pPr>
              <w:jc w:val="center"/>
              <w:rPr>
                <w:rFonts w:ascii="Times New Roman" w:hAnsi="Times New Roman"/>
              </w:rPr>
            </w:pPr>
          </w:p>
        </w:tc>
      </w:tr>
    </w:tbl>
    <w:p w14:paraId="512429F7" w14:textId="77777777" w:rsidR="00C46325" w:rsidRDefault="00C46325" w:rsidP="00441B6F">
      <w:pPr>
        <w:pStyle w:val="Appendix"/>
        <w:spacing w:after="0"/>
        <w:jc w:val="both"/>
        <w:rPr>
          <w:rFonts w:ascii="Arial" w:hAnsi="Arial" w:cs="Arial"/>
          <w:b w:val="0"/>
        </w:rPr>
      </w:pPr>
    </w:p>
    <w:p w14:paraId="29CFE7E1" w14:textId="799C4ADF" w:rsidR="00C46325" w:rsidRDefault="009B0E52" w:rsidP="00441B6F">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3</w:t>
      </w:r>
      <w:r w:rsidRPr="00C46325">
        <w:rPr>
          <w:rFonts w:ascii="Arial" w:hAnsi="Arial" w:cs="Arial"/>
          <w:bCs/>
          <w:sz w:val="20"/>
          <w:szCs w:val="18"/>
        </w:rPr>
        <w:t>)</w:t>
      </w:r>
      <w:r>
        <w:rPr>
          <w:rFonts w:ascii="Arial" w:hAnsi="Arial" w:cs="Arial"/>
          <w:bCs/>
          <w:sz w:val="20"/>
          <w:szCs w:val="18"/>
        </w:rPr>
        <w:t xml:space="preserve"> cont.</w:t>
      </w:r>
      <w:r w:rsidRPr="00C46325">
        <w:rPr>
          <w:rFonts w:ascii="Arial" w:hAnsi="Arial" w:cs="Arial"/>
          <w:bCs/>
          <w:sz w:val="20"/>
          <w:szCs w:val="18"/>
        </w:rPr>
        <w:t xml:space="preserve">: </w:t>
      </w:r>
      <w:r>
        <w:rPr>
          <w:rFonts w:ascii="Arial" w:hAnsi="Arial" w:cs="Arial"/>
          <w:bCs/>
          <w:sz w:val="20"/>
          <w:szCs w:val="18"/>
        </w:rPr>
        <w:t>Financial Performance</w:t>
      </w:r>
    </w:p>
    <w:p w14:paraId="46882414" w14:textId="77777777" w:rsidR="00493511" w:rsidRDefault="00493511" w:rsidP="00441B6F">
      <w:pPr>
        <w:pStyle w:val="Appendix"/>
        <w:spacing w:after="0"/>
        <w:jc w:val="both"/>
        <w:rPr>
          <w:rFonts w:ascii="Arial" w:hAnsi="Arial" w:cs="Arial"/>
          <w:b w:val="0"/>
        </w:rPr>
      </w:pPr>
    </w:p>
    <w:tbl>
      <w:tblPr>
        <w:tblW w:w="5000" w:type="pct"/>
        <w:tblLook w:val="04A0" w:firstRow="1" w:lastRow="0" w:firstColumn="1" w:lastColumn="0" w:noHBand="0" w:noVBand="1"/>
      </w:tblPr>
      <w:tblGrid>
        <w:gridCol w:w="2636"/>
        <w:gridCol w:w="1632"/>
        <w:gridCol w:w="1633"/>
        <w:gridCol w:w="1633"/>
        <w:gridCol w:w="1633"/>
        <w:gridCol w:w="1633"/>
      </w:tblGrid>
      <w:tr w:rsidR="009B0E52" w:rsidRPr="009B0E52" w14:paraId="0C5A34B9" w14:textId="77777777" w:rsidTr="00BA76ED">
        <w:trPr>
          <w:trHeight w:val="300"/>
        </w:trPr>
        <w:tc>
          <w:tcPr>
            <w:tcW w:w="1175" w:type="pct"/>
            <w:tcBorders>
              <w:top w:val="nil"/>
              <w:left w:val="nil"/>
              <w:bottom w:val="single" w:sz="8" w:space="0" w:color="auto"/>
              <w:right w:val="nil"/>
            </w:tcBorders>
            <w:shd w:val="clear" w:color="auto" w:fill="auto"/>
            <w:noWrap/>
            <w:vAlign w:val="center"/>
            <w:hideMark/>
          </w:tcPr>
          <w:p w14:paraId="6C734647"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single" w:sz="8" w:space="0" w:color="auto"/>
              <w:right w:val="nil"/>
            </w:tcBorders>
            <w:shd w:val="clear" w:color="auto" w:fill="auto"/>
            <w:noWrap/>
            <w:vAlign w:val="bottom"/>
            <w:hideMark/>
          </w:tcPr>
          <w:p w14:paraId="1D5BF779"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single" w:sz="8" w:space="0" w:color="auto"/>
              <w:right w:val="nil"/>
            </w:tcBorders>
            <w:shd w:val="clear" w:color="auto" w:fill="auto"/>
            <w:noWrap/>
            <w:vAlign w:val="bottom"/>
            <w:hideMark/>
          </w:tcPr>
          <w:p w14:paraId="6C31A32A"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single" w:sz="8" w:space="0" w:color="auto"/>
              <w:right w:val="nil"/>
            </w:tcBorders>
            <w:shd w:val="clear" w:color="auto" w:fill="auto"/>
            <w:noWrap/>
            <w:vAlign w:val="bottom"/>
            <w:hideMark/>
          </w:tcPr>
          <w:p w14:paraId="474D63AA"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single" w:sz="8" w:space="0" w:color="auto"/>
              <w:right w:val="nil"/>
            </w:tcBorders>
            <w:shd w:val="clear" w:color="auto" w:fill="auto"/>
            <w:noWrap/>
            <w:vAlign w:val="bottom"/>
            <w:hideMark/>
          </w:tcPr>
          <w:p w14:paraId="7EF54FB0"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single" w:sz="8" w:space="0" w:color="auto"/>
              <w:right w:val="nil"/>
            </w:tcBorders>
            <w:shd w:val="clear" w:color="auto" w:fill="auto"/>
            <w:noWrap/>
            <w:vAlign w:val="bottom"/>
            <w:hideMark/>
          </w:tcPr>
          <w:p w14:paraId="23FF1876"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w:t>
            </w:r>
          </w:p>
        </w:tc>
      </w:tr>
      <w:tr w:rsidR="009B0E52" w:rsidRPr="009B0E52" w14:paraId="57FAC6C4" w14:textId="77777777" w:rsidTr="00BA76ED">
        <w:trPr>
          <w:trHeight w:val="371"/>
        </w:trPr>
        <w:tc>
          <w:tcPr>
            <w:tcW w:w="1175" w:type="pct"/>
            <w:tcBorders>
              <w:top w:val="nil"/>
              <w:left w:val="nil"/>
              <w:bottom w:val="nil"/>
              <w:right w:val="nil"/>
            </w:tcBorders>
            <w:shd w:val="clear" w:color="auto" w:fill="auto"/>
            <w:noWrap/>
            <w:vAlign w:val="center"/>
            <w:hideMark/>
          </w:tcPr>
          <w:p w14:paraId="7BA5461D" w14:textId="77777777" w:rsidR="009B0E52" w:rsidRPr="009B0E52" w:rsidRDefault="009B0E52" w:rsidP="009B0E52">
            <w:pPr>
              <w:rPr>
                <w:rFonts w:ascii="Calibri" w:hAnsi="Calibri" w:cs="Calibri"/>
                <w:color w:val="000000"/>
                <w:sz w:val="22"/>
                <w:szCs w:val="22"/>
              </w:rPr>
            </w:pPr>
          </w:p>
        </w:tc>
        <w:tc>
          <w:tcPr>
            <w:tcW w:w="3825" w:type="pct"/>
            <w:gridSpan w:val="5"/>
            <w:tcBorders>
              <w:top w:val="single" w:sz="8" w:space="0" w:color="auto"/>
              <w:left w:val="nil"/>
              <w:bottom w:val="nil"/>
              <w:right w:val="nil"/>
            </w:tcBorders>
            <w:shd w:val="clear" w:color="auto" w:fill="auto"/>
            <w:noWrap/>
            <w:vAlign w:val="bottom"/>
            <w:hideMark/>
          </w:tcPr>
          <w:p w14:paraId="0E7FCD7C"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xml:space="preserve">Financial Performance </w:t>
            </w:r>
          </w:p>
        </w:tc>
      </w:tr>
      <w:tr w:rsidR="009B0E52" w:rsidRPr="009B0E52" w14:paraId="3283B004" w14:textId="77777777" w:rsidTr="00BA76ED">
        <w:trPr>
          <w:trHeight w:val="371"/>
        </w:trPr>
        <w:tc>
          <w:tcPr>
            <w:tcW w:w="1175" w:type="pct"/>
            <w:tcBorders>
              <w:top w:val="nil"/>
              <w:left w:val="nil"/>
              <w:bottom w:val="single" w:sz="8" w:space="0" w:color="auto"/>
              <w:right w:val="nil"/>
            </w:tcBorders>
            <w:shd w:val="clear" w:color="auto" w:fill="auto"/>
            <w:noWrap/>
            <w:vAlign w:val="bottom"/>
            <w:hideMark/>
          </w:tcPr>
          <w:p w14:paraId="4AA83A4C" w14:textId="42A98233"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Dependent Variables</w:t>
            </w:r>
          </w:p>
        </w:tc>
        <w:tc>
          <w:tcPr>
            <w:tcW w:w="765" w:type="pct"/>
            <w:tcBorders>
              <w:top w:val="nil"/>
              <w:left w:val="nil"/>
              <w:bottom w:val="single" w:sz="8" w:space="0" w:color="auto"/>
              <w:right w:val="nil"/>
            </w:tcBorders>
            <w:shd w:val="clear" w:color="000000" w:fill="FFFFFF"/>
            <w:noWrap/>
            <w:vAlign w:val="center"/>
            <w:hideMark/>
          </w:tcPr>
          <w:p w14:paraId="32D1616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Model 16</w:t>
            </w:r>
          </w:p>
        </w:tc>
        <w:tc>
          <w:tcPr>
            <w:tcW w:w="765" w:type="pct"/>
            <w:tcBorders>
              <w:top w:val="nil"/>
              <w:left w:val="nil"/>
              <w:bottom w:val="single" w:sz="8" w:space="0" w:color="auto"/>
              <w:right w:val="nil"/>
            </w:tcBorders>
            <w:shd w:val="clear" w:color="000000" w:fill="FFFFFF"/>
            <w:noWrap/>
            <w:vAlign w:val="center"/>
            <w:hideMark/>
          </w:tcPr>
          <w:p w14:paraId="2593A16A"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Model 17</w:t>
            </w:r>
          </w:p>
        </w:tc>
        <w:tc>
          <w:tcPr>
            <w:tcW w:w="765" w:type="pct"/>
            <w:tcBorders>
              <w:top w:val="nil"/>
              <w:left w:val="nil"/>
              <w:bottom w:val="single" w:sz="8" w:space="0" w:color="auto"/>
              <w:right w:val="nil"/>
            </w:tcBorders>
            <w:shd w:val="clear" w:color="000000" w:fill="FFFFFF"/>
            <w:noWrap/>
            <w:vAlign w:val="center"/>
            <w:hideMark/>
          </w:tcPr>
          <w:p w14:paraId="2BA41AED"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Model 18</w:t>
            </w:r>
          </w:p>
        </w:tc>
        <w:tc>
          <w:tcPr>
            <w:tcW w:w="765" w:type="pct"/>
            <w:tcBorders>
              <w:top w:val="nil"/>
              <w:left w:val="nil"/>
              <w:bottom w:val="single" w:sz="8" w:space="0" w:color="auto"/>
              <w:right w:val="nil"/>
            </w:tcBorders>
            <w:shd w:val="clear" w:color="000000" w:fill="FFFFFF"/>
            <w:noWrap/>
            <w:vAlign w:val="center"/>
            <w:hideMark/>
          </w:tcPr>
          <w:p w14:paraId="51A9D182"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Model 19</w:t>
            </w:r>
          </w:p>
        </w:tc>
        <w:tc>
          <w:tcPr>
            <w:tcW w:w="765" w:type="pct"/>
            <w:tcBorders>
              <w:top w:val="nil"/>
              <w:left w:val="nil"/>
              <w:bottom w:val="single" w:sz="8" w:space="0" w:color="auto"/>
              <w:right w:val="nil"/>
            </w:tcBorders>
            <w:shd w:val="clear" w:color="000000" w:fill="FFFFFF"/>
            <w:noWrap/>
            <w:vAlign w:val="center"/>
            <w:hideMark/>
          </w:tcPr>
          <w:p w14:paraId="7AD7592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Model 20</w:t>
            </w:r>
          </w:p>
        </w:tc>
      </w:tr>
      <w:tr w:rsidR="009B0E52" w:rsidRPr="009B0E52" w14:paraId="1F1F8556" w14:textId="77777777" w:rsidTr="00BA76ED">
        <w:trPr>
          <w:trHeight w:val="371"/>
        </w:trPr>
        <w:tc>
          <w:tcPr>
            <w:tcW w:w="1175" w:type="pct"/>
            <w:tcBorders>
              <w:top w:val="nil"/>
              <w:left w:val="nil"/>
              <w:bottom w:val="nil"/>
              <w:right w:val="nil"/>
            </w:tcBorders>
            <w:shd w:val="clear" w:color="auto" w:fill="auto"/>
            <w:noWrap/>
            <w:vAlign w:val="bottom"/>
            <w:hideMark/>
          </w:tcPr>
          <w:p w14:paraId="01045FB3"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1FD80C21" w14:textId="77777777" w:rsidR="009B0E52" w:rsidRPr="009B0E52" w:rsidRDefault="009B0E52" w:rsidP="009B0E52">
            <w:pPr>
              <w:rPr>
                <w:rFonts w:ascii="Times New Roman" w:hAnsi="Times New Roman"/>
              </w:rPr>
            </w:pPr>
          </w:p>
        </w:tc>
        <w:tc>
          <w:tcPr>
            <w:tcW w:w="765" w:type="pct"/>
            <w:tcBorders>
              <w:top w:val="nil"/>
              <w:left w:val="nil"/>
              <w:bottom w:val="nil"/>
              <w:right w:val="nil"/>
            </w:tcBorders>
            <w:shd w:val="clear" w:color="auto" w:fill="auto"/>
            <w:noWrap/>
            <w:vAlign w:val="center"/>
            <w:hideMark/>
          </w:tcPr>
          <w:p w14:paraId="3E560703"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557C5D6"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34D6655"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B5B7837" w14:textId="77777777" w:rsidR="009B0E52" w:rsidRPr="009B0E52" w:rsidRDefault="009B0E52" w:rsidP="009B0E52">
            <w:pPr>
              <w:jc w:val="center"/>
              <w:rPr>
                <w:rFonts w:ascii="Times New Roman" w:hAnsi="Times New Roman"/>
              </w:rPr>
            </w:pPr>
          </w:p>
        </w:tc>
      </w:tr>
      <w:tr w:rsidR="009B0E52" w:rsidRPr="009B0E52" w14:paraId="7A136861" w14:textId="77777777" w:rsidTr="00BA76ED">
        <w:trPr>
          <w:trHeight w:val="371"/>
        </w:trPr>
        <w:tc>
          <w:tcPr>
            <w:tcW w:w="1175" w:type="pct"/>
            <w:tcBorders>
              <w:top w:val="nil"/>
              <w:left w:val="nil"/>
              <w:bottom w:val="nil"/>
              <w:right w:val="nil"/>
            </w:tcBorders>
            <w:shd w:val="clear" w:color="auto" w:fill="auto"/>
            <w:noWrap/>
            <w:vAlign w:val="bottom"/>
            <w:hideMark/>
          </w:tcPr>
          <w:p w14:paraId="174B064B" w14:textId="77777777" w:rsidR="009B0E52" w:rsidRPr="009B0E52" w:rsidRDefault="009B0E52" w:rsidP="009B0E52">
            <w:pPr>
              <w:rPr>
                <w:rFonts w:ascii="Calibri" w:hAnsi="Calibri" w:cs="Calibri"/>
                <w:b/>
                <w:bCs/>
                <w:color w:val="000000"/>
                <w:sz w:val="22"/>
                <w:szCs w:val="22"/>
              </w:rPr>
            </w:pPr>
            <w:r w:rsidRPr="009B0E52">
              <w:rPr>
                <w:rFonts w:ascii="Calibri" w:hAnsi="Calibri" w:cs="Calibri"/>
                <w:b/>
                <w:bCs/>
                <w:color w:val="000000"/>
                <w:sz w:val="22"/>
                <w:szCs w:val="22"/>
              </w:rPr>
              <w:t>Controls</w:t>
            </w:r>
          </w:p>
        </w:tc>
        <w:tc>
          <w:tcPr>
            <w:tcW w:w="765" w:type="pct"/>
            <w:tcBorders>
              <w:top w:val="nil"/>
              <w:left w:val="nil"/>
              <w:bottom w:val="nil"/>
              <w:right w:val="nil"/>
            </w:tcBorders>
            <w:shd w:val="clear" w:color="auto" w:fill="auto"/>
            <w:noWrap/>
            <w:vAlign w:val="center"/>
            <w:hideMark/>
          </w:tcPr>
          <w:p w14:paraId="343D1AC0" w14:textId="77777777" w:rsidR="009B0E52" w:rsidRPr="009B0E52" w:rsidRDefault="009B0E52" w:rsidP="009B0E52">
            <w:pPr>
              <w:rPr>
                <w:rFonts w:ascii="Calibri" w:hAnsi="Calibri" w:cs="Calibri"/>
                <w:b/>
                <w:bCs/>
                <w:color w:val="000000"/>
                <w:sz w:val="22"/>
                <w:szCs w:val="22"/>
              </w:rPr>
            </w:pPr>
          </w:p>
        </w:tc>
        <w:tc>
          <w:tcPr>
            <w:tcW w:w="765" w:type="pct"/>
            <w:tcBorders>
              <w:top w:val="nil"/>
              <w:left w:val="nil"/>
              <w:bottom w:val="nil"/>
              <w:right w:val="nil"/>
            </w:tcBorders>
            <w:shd w:val="clear" w:color="auto" w:fill="auto"/>
            <w:noWrap/>
            <w:vAlign w:val="center"/>
            <w:hideMark/>
          </w:tcPr>
          <w:p w14:paraId="273817BC"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2DF354ED"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B0DC277"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9EA3C2E" w14:textId="77777777" w:rsidR="009B0E52" w:rsidRPr="009B0E52" w:rsidRDefault="009B0E52" w:rsidP="009B0E52">
            <w:pPr>
              <w:jc w:val="center"/>
              <w:rPr>
                <w:rFonts w:ascii="Times New Roman" w:hAnsi="Times New Roman"/>
              </w:rPr>
            </w:pPr>
          </w:p>
        </w:tc>
      </w:tr>
      <w:tr w:rsidR="009B0E52" w:rsidRPr="009B0E52" w14:paraId="0BF2F8BF" w14:textId="77777777" w:rsidTr="00BA76ED">
        <w:trPr>
          <w:trHeight w:val="371"/>
        </w:trPr>
        <w:tc>
          <w:tcPr>
            <w:tcW w:w="1175" w:type="pct"/>
            <w:tcBorders>
              <w:top w:val="nil"/>
              <w:left w:val="nil"/>
              <w:bottom w:val="nil"/>
              <w:right w:val="nil"/>
            </w:tcBorders>
            <w:shd w:val="clear" w:color="auto" w:fill="auto"/>
            <w:noWrap/>
            <w:vAlign w:val="bottom"/>
            <w:hideMark/>
          </w:tcPr>
          <w:p w14:paraId="55984FDE"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lastRenderedPageBreak/>
              <w:t>Non-Performing Loans</w:t>
            </w:r>
          </w:p>
        </w:tc>
        <w:tc>
          <w:tcPr>
            <w:tcW w:w="765" w:type="pct"/>
            <w:tcBorders>
              <w:top w:val="nil"/>
              <w:left w:val="nil"/>
              <w:bottom w:val="nil"/>
              <w:right w:val="nil"/>
            </w:tcBorders>
            <w:shd w:val="clear" w:color="auto" w:fill="auto"/>
            <w:noWrap/>
            <w:vAlign w:val="center"/>
            <w:hideMark/>
          </w:tcPr>
          <w:p w14:paraId="4F3CD096"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-25.01***(.00)</w:t>
            </w:r>
          </w:p>
        </w:tc>
        <w:tc>
          <w:tcPr>
            <w:tcW w:w="765" w:type="pct"/>
            <w:tcBorders>
              <w:top w:val="nil"/>
              <w:left w:val="nil"/>
              <w:bottom w:val="nil"/>
              <w:right w:val="nil"/>
            </w:tcBorders>
            <w:shd w:val="clear" w:color="auto" w:fill="auto"/>
            <w:noWrap/>
            <w:vAlign w:val="center"/>
            <w:hideMark/>
          </w:tcPr>
          <w:p w14:paraId="6B1AFBA2"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-29.15***(.00)</w:t>
            </w:r>
          </w:p>
        </w:tc>
        <w:tc>
          <w:tcPr>
            <w:tcW w:w="765" w:type="pct"/>
            <w:tcBorders>
              <w:top w:val="nil"/>
              <w:left w:val="nil"/>
              <w:bottom w:val="nil"/>
              <w:right w:val="nil"/>
            </w:tcBorders>
            <w:shd w:val="clear" w:color="auto" w:fill="auto"/>
            <w:noWrap/>
            <w:vAlign w:val="center"/>
            <w:hideMark/>
          </w:tcPr>
          <w:p w14:paraId="05345A56"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447A38AF"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FDD6832" w14:textId="77777777" w:rsidR="009B0E52" w:rsidRPr="009B0E52" w:rsidRDefault="009B0E52" w:rsidP="009B0E52">
            <w:pPr>
              <w:jc w:val="center"/>
              <w:rPr>
                <w:rFonts w:ascii="Times New Roman" w:hAnsi="Times New Roman"/>
              </w:rPr>
            </w:pPr>
          </w:p>
        </w:tc>
      </w:tr>
      <w:tr w:rsidR="009B0E52" w:rsidRPr="009B0E52" w14:paraId="55B05708" w14:textId="77777777" w:rsidTr="00BA76ED">
        <w:trPr>
          <w:trHeight w:val="371"/>
        </w:trPr>
        <w:tc>
          <w:tcPr>
            <w:tcW w:w="1175" w:type="pct"/>
            <w:tcBorders>
              <w:top w:val="nil"/>
              <w:left w:val="nil"/>
              <w:bottom w:val="nil"/>
              <w:right w:val="nil"/>
            </w:tcBorders>
            <w:shd w:val="clear" w:color="auto" w:fill="auto"/>
            <w:noWrap/>
            <w:vAlign w:val="bottom"/>
            <w:hideMark/>
          </w:tcPr>
          <w:p w14:paraId="033D5BCE"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Net Interest Margin</w:t>
            </w:r>
          </w:p>
        </w:tc>
        <w:tc>
          <w:tcPr>
            <w:tcW w:w="765" w:type="pct"/>
            <w:tcBorders>
              <w:top w:val="nil"/>
              <w:left w:val="nil"/>
              <w:bottom w:val="nil"/>
              <w:right w:val="nil"/>
            </w:tcBorders>
            <w:shd w:val="clear" w:color="auto" w:fill="auto"/>
            <w:noWrap/>
            <w:vAlign w:val="center"/>
            <w:hideMark/>
          </w:tcPr>
          <w:p w14:paraId="63F7ABF3"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-13.91 (.30)</w:t>
            </w:r>
          </w:p>
        </w:tc>
        <w:tc>
          <w:tcPr>
            <w:tcW w:w="765" w:type="pct"/>
            <w:tcBorders>
              <w:top w:val="nil"/>
              <w:left w:val="nil"/>
              <w:bottom w:val="nil"/>
              <w:right w:val="nil"/>
            </w:tcBorders>
            <w:shd w:val="clear" w:color="auto" w:fill="auto"/>
            <w:noWrap/>
            <w:vAlign w:val="center"/>
            <w:hideMark/>
          </w:tcPr>
          <w:p w14:paraId="2F8C7960"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-14.01 (.26)</w:t>
            </w:r>
          </w:p>
        </w:tc>
        <w:tc>
          <w:tcPr>
            <w:tcW w:w="765" w:type="pct"/>
            <w:tcBorders>
              <w:top w:val="nil"/>
              <w:left w:val="nil"/>
              <w:bottom w:val="nil"/>
              <w:right w:val="nil"/>
            </w:tcBorders>
            <w:shd w:val="clear" w:color="auto" w:fill="auto"/>
            <w:noWrap/>
            <w:vAlign w:val="center"/>
            <w:hideMark/>
          </w:tcPr>
          <w:p w14:paraId="3B19182A"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-5.00 (.71)</w:t>
            </w:r>
          </w:p>
        </w:tc>
        <w:tc>
          <w:tcPr>
            <w:tcW w:w="765" w:type="pct"/>
            <w:tcBorders>
              <w:top w:val="nil"/>
              <w:left w:val="nil"/>
              <w:bottom w:val="nil"/>
              <w:right w:val="nil"/>
            </w:tcBorders>
            <w:shd w:val="clear" w:color="auto" w:fill="auto"/>
            <w:noWrap/>
            <w:vAlign w:val="center"/>
            <w:hideMark/>
          </w:tcPr>
          <w:p w14:paraId="4CC0D741"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1D0EA3D8"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-9.28 (.47)</w:t>
            </w:r>
          </w:p>
        </w:tc>
      </w:tr>
      <w:tr w:rsidR="009B0E52" w:rsidRPr="009B0E52" w14:paraId="226BD4CE" w14:textId="77777777" w:rsidTr="00BA76ED">
        <w:trPr>
          <w:trHeight w:val="371"/>
        </w:trPr>
        <w:tc>
          <w:tcPr>
            <w:tcW w:w="1175" w:type="pct"/>
            <w:tcBorders>
              <w:top w:val="nil"/>
              <w:left w:val="nil"/>
              <w:bottom w:val="nil"/>
              <w:right w:val="nil"/>
            </w:tcBorders>
            <w:shd w:val="clear" w:color="auto" w:fill="auto"/>
            <w:noWrap/>
            <w:vAlign w:val="bottom"/>
            <w:hideMark/>
          </w:tcPr>
          <w:p w14:paraId="6907A545"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Loan to Deposit Ratio</w:t>
            </w:r>
          </w:p>
        </w:tc>
        <w:tc>
          <w:tcPr>
            <w:tcW w:w="765" w:type="pct"/>
            <w:tcBorders>
              <w:top w:val="nil"/>
              <w:left w:val="nil"/>
              <w:bottom w:val="nil"/>
              <w:right w:val="nil"/>
            </w:tcBorders>
            <w:shd w:val="clear" w:color="auto" w:fill="auto"/>
            <w:noWrap/>
            <w:vAlign w:val="center"/>
            <w:hideMark/>
          </w:tcPr>
          <w:p w14:paraId="655C4053"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3.20***(.00)</w:t>
            </w:r>
          </w:p>
        </w:tc>
        <w:tc>
          <w:tcPr>
            <w:tcW w:w="765" w:type="pct"/>
            <w:tcBorders>
              <w:top w:val="nil"/>
              <w:left w:val="nil"/>
              <w:bottom w:val="nil"/>
              <w:right w:val="nil"/>
            </w:tcBorders>
            <w:shd w:val="clear" w:color="auto" w:fill="auto"/>
            <w:noWrap/>
            <w:vAlign w:val="center"/>
            <w:hideMark/>
          </w:tcPr>
          <w:p w14:paraId="1F1C9E73"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27F763A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4.64***(.00)</w:t>
            </w:r>
          </w:p>
        </w:tc>
        <w:tc>
          <w:tcPr>
            <w:tcW w:w="765" w:type="pct"/>
            <w:tcBorders>
              <w:top w:val="nil"/>
              <w:left w:val="nil"/>
              <w:bottom w:val="nil"/>
              <w:right w:val="nil"/>
            </w:tcBorders>
            <w:shd w:val="clear" w:color="auto" w:fill="auto"/>
            <w:noWrap/>
            <w:vAlign w:val="center"/>
            <w:hideMark/>
          </w:tcPr>
          <w:p w14:paraId="58B6577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3.23***(.00)</w:t>
            </w:r>
          </w:p>
        </w:tc>
        <w:tc>
          <w:tcPr>
            <w:tcW w:w="765" w:type="pct"/>
            <w:tcBorders>
              <w:top w:val="nil"/>
              <w:left w:val="nil"/>
              <w:bottom w:val="nil"/>
              <w:right w:val="nil"/>
            </w:tcBorders>
            <w:shd w:val="clear" w:color="auto" w:fill="auto"/>
            <w:noWrap/>
            <w:vAlign w:val="center"/>
            <w:hideMark/>
          </w:tcPr>
          <w:p w14:paraId="6645E4EA"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3.39***(.00)</w:t>
            </w:r>
          </w:p>
        </w:tc>
      </w:tr>
      <w:tr w:rsidR="009B0E52" w:rsidRPr="009B0E52" w14:paraId="031CB6AE" w14:textId="77777777" w:rsidTr="00BA76ED">
        <w:trPr>
          <w:trHeight w:val="371"/>
        </w:trPr>
        <w:tc>
          <w:tcPr>
            <w:tcW w:w="1175" w:type="pct"/>
            <w:tcBorders>
              <w:top w:val="nil"/>
              <w:left w:val="nil"/>
              <w:bottom w:val="nil"/>
              <w:right w:val="nil"/>
            </w:tcBorders>
            <w:shd w:val="clear" w:color="auto" w:fill="auto"/>
            <w:noWrap/>
            <w:vAlign w:val="bottom"/>
            <w:hideMark/>
          </w:tcPr>
          <w:p w14:paraId="1DCF969D"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Total Assets</w:t>
            </w:r>
          </w:p>
        </w:tc>
        <w:tc>
          <w:tcPr>
            <w:tcW w:w="765" w:type="pct"/>
            <w:tcBorders>
              <w:top w:val="nil"/>
              <w:left w:val="nil"/>
              <w:bottom w:val="nil"/>
              <w:right w:val="nil"/>
            </w:tcBorders>
            <w:shd w:val="clear" w:color="auto" w:fill="auto"/>
            <w:noWrap/>
            <w:vAlign w:val="center"/>
            <w:hideMark/>
          </w:tcPr>
          <w:p w14:paraId="3FD1CC38"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6E94493F"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49CAEBF9"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8CB937D"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4E5E8B2" w14:textId="77777777" w:rsidR="009B0E52" w:rsidRPr="009B0E52" w:rsidRDefault="009B0E52" w:rsidP="009B0E52">
            <w:pPr>
              <w:jc w:val="center"/>
              <w:rPr>
                <w:rFonts w:ascii="Times New Roman" w:hAnsi="Times New Roman"/>
              </w:rPr>
            </w:pPr>
          </w:p>
        </w:tc>
      </w:tr>
      <w:tr w:rsidR="009B0E52" w:rsidRPr="009B0E52" w14:paraId="1DF065BA" w14:textId="77777777" w:rsidTr="00BA76ED">
        <w:trPr>
          <w:trHeight w:val="371"/>
        </w:trPr>
        <w:tc>
          <w:tcPr>
            <w:tcW w:w="1175" w:type="pct"/>
            <w:tcBorders>
              <w:top w:val="nil"/>
              <w:left w:val="nil"/>
              <w:bottom w:val="nil"/>
              <w:right w:val="nil"/>
            </w:tcBorders>
            <w:shd w:val="clear" w:color="auto" w:fill="auto"/>
            <w:noWrap/>
            <w:vAlign w:val="bottom"/>
            <w:hideMark/>
          </w:tcPr>
          <w:p w14:paraId="7F98E5A8"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Capital Adequacy Ratio</w:t>
            </w:r>
          </w:p>
        </w:tc>
        <w:tc>
          <w:tcPr>
            <w:tcW w:w="765" w:type="pct"/>
            <w:tcBorders>
              <w:top w:val="nil"/>
              <w:left w:val="nil"/>
              <w:bottom w:val="nil"/>
              <w:right w:val="nil"/>
            </w:tcBorders>
            <w:shd w:val="clear" w:color="auto" w:fill="auto"/>
            <w:noWrap/>
            <w:vAlign w:val="center"/>
            <w:hideMark/>
          </w:tcPr>
          <w:p w14:paraId="27AF63EF"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0E9982A5"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-0.81***(.00)</w:t>
            </w:r>
          </w:p>
        </w:tc>
        <w:tc>
          <w:tcPr>
            <w:tcW w:w="765" w:type="pct"/>
            <w:tcBorders>
              <w:top w:val="nil"/>
              <w:left w:val="nil"/>
              <w:bottom w:val="nil"/>
              <w:right w:val="nil"/>
            </w:tcBorders>
            <w:shd w:val="clear" w:color="auto" w:fill="auto"/>
            <w:noWrap/>
            <w:vAlign w:val="center"/>
            <w:hideMark/>
          </w:tcPr>
          <w:p w14:paraId="3235BDF9"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52C5BE9D"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-0.53*(.06)</w:t>
            </w:r>
          </w:p>
        </w:tc>
        <w:tc>
          <w:tcPr>
            <w:tcW w:w="765" w:type="pct"/>
            <w:tcBorders>
              <w:top w:val="nil"/>
              <w:left w:val="nil"/>
              <w:bottom w:val="nil"/>
              <w:right w:val="nil"/>
            </w:tcBorders>
            <w:shd w:val="clear" w:color="auto" w:fill="auto"/>
            <w:noWrap/>
            <w:vAlign w:val="center"/>
            <w:hideMark/>
          </w:tcPr>
          <w:p w14:paraId="072E7FFB"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-0.55*(.06)</w:t>
            </w:r>
          </w:p>
        </w:tc>
      </w:tr>
      <w:tr w:rsidR="009B0E52" w:rsidRPr="009B0E52" w14:paraId="5E772D92" w14:textId="77777777" w:rsidTr="00BA76ED">
        <w:trPr>
          <w:trHeight w:val="371"/>
        </w:trPr>
        <w:tc>
          <w:tcPr>
            <w:tcW w:w="1175" w:type="pct"/>
            <w:tcBorders>
              <w:top w:val="nil"/>
              <w:left w:val="nil"/>
              <w:bottom w:val="nil"/>
              <w:right w:val="nil"/>
            </w:tcBorders>
            <w:shd w:val="clear" w:color="auto" w:fill="auto"/>
            <w:noWrap/>
            <w:vAlign w:val="bottom"/>
            <w:hideMark/>
          </w:tcPr>
          <w:p w14:paraId="2A7B441F" w14:textId="77777777" w:rsidR="009B0E52" w:rsidRPr="009B0E52" w:rsidRDefault="009B0E52" w:rsidP="009B0E52">
            <w:pPr>
              <w:jc w:val="cente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55F131E7" w14:textId="77777777" w:rsidR="009B0E52" w:rsidRPr="009B0E52" w:rsidRDefault="009B0E52" w:rsidP="009B0E52">
            <w:pPr>
              <w:rPr>
                <w:rFonts w:ascii="Times New Roman" w:hAnsi="Times New Roman"/>
              </w:rPr>
            </w:pPr>
          </w:p>
        </w:tc>
        <w:tc>
          <w:tcPr>
            <w:tcW w:w="765" w:type="pct"/>
            <w:tcBorders>
              <w:top w:val="nil"/>
              <w:left w:val="nil"/>
              <w:bottom w:val="nil"/>
              <w:right w:val="nil"/>
            </w:tcBorders>
            <w:shd w:val="clear" w:color="auto" w:fill="auto"/>
            <w:noWrap/>
            <w:vAlign w:val="center"/>
            <w:hideMark/>
          </w:tcPr>
          <w:p w14:paraId="21144030"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20EF400A"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57887DE"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4C010705" w14:textId="77777777" w:rsidR="009B0E52" w:rsidRPr="009B0E52" w:rsidRDefault="009B0E52" w:rsidP="009B0E52">
            <w:pPr>
              <w:jc w:val="center"/>
              <w:rPr>
                <w:rFonts w:ascii="Times New Roman" w:hAnsi="Times New Roman"/>
              </w:rPr>
            </w:pPr>
          </w:p>
        </w:tc>
      </w:tr>
      <w:tr w:rsidR="009B0E52" w:rsidRPr="009B0E52" w14:paraId="7E5248E7" w14:textId="77777777" w:rsidTr="00BA76ED">
        <w:trPr>
          <w:trHeight w:val="371"/>
        </w:trPr>
        <w:tc>
          <w:tcPr>
            <w:tcW w:w="1175" w:type="pct"/>
            <w:tcBorders>
              <w:top w:val="nil"/>
              <w:left w:val="nil"/>
              <w:bottom w:val="nil"/>
              <w:right w:val="nil"/>
            </w:tcBorders>
            <w:shd w:val="clear" w:color="auto" w:fill="auto"/>
            <w:noWrap/>
            <w:vAlign w:val="bottom"/>
            <w:hideMark/>
          </w:tcPr>
          <w:p w14:paraId="1D1C2351" w14:textId="77777777" w:rsidR="009B0E52" w:rsidRPr="009B0E52" w:rsidRDefault="009B0E52" w:rsidP="009B0E52">
            <w:pPr>
              <w:rPr>
                <w:rFonts w:ascii="Calibri" w:hAnsi="Calibri" w:cs="Calibri"/>
                <w:b/>
                <w:bCs/>
                <w:color w:val="000000"/>
                <w:sz w:val="22"/>
                <w:szCs w:val="22"/>
              </w:rPr>
            </w:pPr>
            <w:r w:rsidRPr="009B0E52">
              <w:rPr>
                <w:rFonts w:ascii="Calibri" w:hAnsi="Calibri" w:cs="Calibri"/>
                <w:b/>
                <w:bCs/>
                <w:color w:val="000000"/>
                <w:sz w:val="22"/>
                <w:szCs w:val="22"/>
              </w:rPr>
              <w:t>Main Variables</w:t>
            </w:r>
          </w:p>
        </w:tc>
        <w:tc>
          <w:tcPr>
            <w:tcW w:w="765" w:type="pct"/>
            <w:tcBorders>
              <w:top w:val="nil"/>
              <w:left w:val="nil"/>
              <w:bottom w:val="nil"/>
              <w:right w:val="nil"/>
            </w:tcBorders>
            <w:shd w:val="clear" w:color="auto" w:fill="auto"/>
            <w:noWrap/>
            <w:vAlign w:val="center"/>
            <w:hideMark/>
          </w:tcPr>
          <w:p w14:paraId="5B8395C5" w14:textId="77777777" w:rsidR="009B0E52" w:rsidRPr="009B0E52" w:rsidRDefault="009B0E52" w:rsidP="009B0E52">
            <w:pPr>
              <w:rPr>
                <w:rFonts w:ascii="Calibri" w:hAnsi="Calibri" w:cs="Calibri"/>
                <w:b/>
                <w:bCs/>
                <w:color w:val="000000"/>
                <w:sz w:val="22"/>
                <w:szCs w:val="22"/>
              </w:rPr>
            </w:pPr>
          </w:p>
        </w:tc>
        <w:tc>
          <w:tcPr>
            <w:tcW w:w="765" w:type="pct"/>
            <w:tcBorders>
              <w:top w:val="nil"/>
              <w:left w:val="nil"/>
              <w:bottom w:val="nil"/>
              <w:right w:val="nil"/>
            </w:tcBorders>
            <w:shd w:val="clear" w:color="auto" w:fill="auto"/>
            <w:noWrap/>
            <w:vAlign w:val="center"/>
            <w:hideMark/>
          </w:tcPr>
          <w:p w14:paraId="62157B02"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D1CF0C3"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A4D5E68"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552B6F1B" w14:textId="77777777" w:rsidR="009B0E52" w:rsidRPr="009B0E52" w:rsidRDefault="009B0E52" w:rsidP="009B0E52">
            <w:pPr>
              <w:jc w:val="center"/>
              <w:rPr>
                <w:rFonts w:ascii="Times New Roman" w:hAnsi="Times New Roman"/>
              </w:rPr>
            </w:pPr>
          </w:p>
        </w:tc>
      </w:tr>
      <w:tr w:rsidR="009B0E52" w:rsidRPr="009B0E52" w14:paraId="67D9E43E" w14:textId="77777777" w:rsidTr="00BA76ED">
        <w:trPr>
          <w:trHeight w:val="371"/>
        </w:trPr>
        <w:tc>
          <w:tcPr>
            <w:tcW w:w="1175" w:type="pct"/>
            <w:tcBorders>
              <w:top w:val="nil"/>
              <w:left w:val="nil"/>
              <w:bottom w:val="nil"/>
              <w:right w:val="nil"/>
            </w:tcBorders>
            <w:shd w:val="clear" w:color="auto" w:fill="auto"/>
            <w:noWrap/>
            <w:vAlign w:val="bottom"/>
            <w:hideMark/>
          </w:tcPr>
          <w:p w14:paraId="35C3CDEA"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Digital Transformation</w:t>
            </w:r>
          </w:p>
        </w:tc>
        <w:tc>
          <w:tcPr>
            <w:tcW w:w="765" w:type="pct"/>
            <w:tcBorders>
              <w:top w:val="nil"/>
              <w:left w:val="nil"/>
              <w:bottom w:val="nil"/>
              <w:right w:val="nil"/>
            </w:tcBorders>
            <w:shd w:val="clear" w:color="auto" w:fill="auto"/>
            <w:noWrap/>
            <w:vAlign w:val="center"/>
            <w:hideMark/>
          </w:tcPr>
          <w:p w14:paraId="33BF578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0.06 (.25)</w:t>
            </w:r>
          </w:p>
        </w:tc>
        <w:tc>
          <w:tcPr>
            <w:tcW w:w="765" w:type="pct"/>
            <w:tcBorders>
              <w:top w:val="nil"/>
              <w:left w:val="nil"/>
              <w:bottom w:val="nil"/>
              <w:right w:val="nil"/>
            </w:tcBorders>
            <w:shd w:val="clear" w:color="auto" w:fill="auto"/>
            <w:noWrap/>
            <w:vAlign w:val="center"/>
            <w:hideMark/>
          </w:tcPr>
          <w:p w14:paraId="4E8EE2B6"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0.11**(.02)</w:t>
            </w:r>
          </w:p>
        </w:tc>
        <w:tc>
          <w:tcPr>
            <w:tcW w:w="765" w:type="pct"/>
            <w:tcBorders>
              <w:top w:val="nil"/>
              <w:left w:val="nil"/>
              <w:bottom w:val="nil"/>
              <w:right w:val="nil"/>
            </w:tcBorders>
            <w:shd w:val="clear" w:color="auto" w:fill="auto"/>
            <w:noWrap/>
            <w:vAlign w:val="center"/>
            <w:hideMark/>
          </w:tcPr>
          <w:p w14:paraId="5A9C512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0.06 (.25)</w:t>
            </w:r>
          </w:p>
        </w:tc>
        <w:tc>
          <w:tcPr>
            <w:tcW w:w="765" w:type="pct"/>
            <w:tcBorders>
              <w:top w:val="nil"/>
              <w:left w:val="nil"/>
              <w:bottom w:val="nil"/>
              <w:right w:val="nil"/>
            </w:tcBorders>
            <w:shd w:val="clear" w:color="auto" w:fill="auto"/>
            <w:noWrap/>
            <w:vAlign w:val="center"/>
            <w:hideMark/>
          </w:tcPr>
          <w:p w14:paraId="39E35596"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0.07 (.10)</w:t>
            </w:r>
          </w:p>
        </w:tc>
        <w:tc>
          <w:tcPr>
            <w:tcW w:w="765" w:type="pct"/>
            <w:tcBorders>
              <w:top w:val="nil"/>
              <w:left w:val="nil"/>
              <w:bottom w:val="nil"/>
              <w:right w:val="nil"/>
            </w:tcBorders>
            <w:shd w:val="clear" w:color="auto" w:fill="auto"/>
            <w:noWrap/>
            <w:vAlign w:val="center"/>
            <w:hideMark/>
          </w:tcPr>
          <w:p w14:paraId="61572957"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0.09*(.08)</w:t>
            </w:r>
          </w:p>
        </w:tc>
      </w:tr>
      <w:tr w:rsidR="009B0E52" w:rsidRPr="009B0E52" w14:paraId="5660673A" w14:textId="77777777" w:rsidTr="00BA76ED">
        <w:trPr>
          <w:trHeight w:val="371"/>
        </w:trPr>
        <w:tc>
          <w:tcPr>
            <w:tcW w:w="1175" w:type="pct"/>
            <w:tcBorders>
              <w:top w:val="nil"/>
              <w:left w:val="nil"/>
              <w:bottom w:val="nil"/>
              <w:right w:val="nil"/>
            </w:tcBorders>
            <w:shd w:val="clear" w:color="auto" w:fill="auto"/>
            <w:noWrap/>
            <w:vAlign w:val="bottom"/>
            <w:hideMark/>
          </w:tcPr>
          <w:p w14:paraId="2D15FF1C"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 xml:space="preserve">Digital Orientation </w:t>
            </w:r>
          </w:p>
        </w:tc>
        <w:tc>
          <w:tcPr>
            <w:tcW w:w="765" w:type="pct"/>
            <w:tcBorders>
              <w:top w:val="nil"/>
              <w:left w:val="nil"/>
              <w:bottom w:val="nil"/>
              <w:right w:val="nil"/>
            </w:tcBorders>
            <w:shd w:val="clear" w:color="auto" w:fill="auto"/>
            <w:noWrap/>
            <w:vAlign w:val="center"/>
            <w:hideMark/>
          </w:tcPr>
          <w:p w14:paraId="3FE88DD1"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5795710D"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B1EEFAB"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CDD34D6"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D40B4AF" w14:textId="77777777" w:rsidR="009B0E52" w:rsidRPr="009B0E52" w:rsidRDefault="009B0E52" w:rsidP="009B0E52">
            <w:pPr>
              <w:jc w:val="center"/>
              <w:rPr>
                <w:rFonts w:ascii="Times New Roman" w:hAnsi="Times New Roman"/>
              </w:rPr>
            </w:pPr>
          </w:p>
        </w:tc>
      </w:tr>
      <w:tr w:rsidR="009B0E52" w:rsidRPr="009B0E52" w14:paraId="7CC31178" w14:textId="77777777" w:rsidTr="00BA76ED">
        <w:trPr>
          <w:trHeight w:val="371"/>
        </w:trPr>
        <w:tc>
          <w:tcPr>
            <w:tcW w:w="1175" w:type="pct"/>
            <w:tcBorders>
              <w:top w:val="nil"/>
              <w:left w:val="nil"/>
              <w:bottom w:val="nil"/>
              <w:right w:val="nil"/>
            </w:tcBorders>
            <w:shd w:val="clear" w:color="auto" w:fill="auto"/>
            <w:noWrap/>
            <w:vAlign w:val="bottom"/>
            <w:hideMark/>
          </w:tcPr>
          <w:p w14:paraId="4B650B1D"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Digital Intensity</w:t>
            </w:r>
          </w:p>
        </w:tc>
        <w:tc>
          <w:tcPr>
            <w:tcW w:w="765" w:type="pct"/>
            <w:tcBorders>
              <w:top w:val="nil"/>
              <w:left w:val="nil"/>
              <w:bottom w:val="nil"/>
              <w:right w:val="nil"/>
            </w:tcBorders>
            <w:shd w:val="clear" w:color="auto" w:fill="auto"/>
            <w:noWrap/>
            <w:vAlign w:val="center"/>
            <w:hideMark/>
          </w:tcPr>
          <w:p w14:paraId="7E6838B7"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7F54B4DF"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FABBA88"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2A1FE66C"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24D7902F" w14:textId="77777777" w:rsidR="009B0E52" w:rsidRPr="009B0E52" w:rsidRDefault="009B0E52" w:rsidP="009B0E52">
            <w:pPr>
              <w:jc w:val="center"/>
              <w:rPr>
                <w:rFonts w:ascii="Times New Roman" w:hAnsi="Times New Roman"/>
              </w:rPr>
            </w:pPr>
          </w:p>
        </w:tc>
      </w:tr>
      <w:tr w:rsidR="009B0E52" w:rsidRPr="009B0E52" w14:paraId="5AB77CE1" w14:textId="77777777" w:rsidTr="00BA76ED">
        <w:trPr>
          <w:trHeight w:val="371"/>
        </w:trPr>
        <w:tc>
          <w:tcPr>
            <w:tcW w:w="1175" w:type="pct"/>
            <w:tcBorders>
              <w:top w:val="nil"/>
              <w:left w:val="nil"/>
              <w:bottom w:val="nil"/>
              <w:right w:val="nil"/>
            </w:tcBorders>
            <w:shd w:val="clear" w:color="auto" w:fill="auto"/>
            <w:noWrap/>
            <w:vAlign w:val="bottom"/>
            <w:hideMark/>
          </w:tcPr>
          <w:p w14:paraId="628223D9"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Digital Maturity</w:t>
            </w:r>
          </w:p>
        </w:tc>
        <w:tc>
          <w:tcPr>
            <w:tcW w:w="765" w:type="pct"/>
            <w:tcBorders>
              <w:top w:val="nil"/>
              <w:left w:val="nil"/>
              <w:bottom w:val="nil"/>
              <w:right w:val="nil"/>
            </w:tcBorders>
            <w:shd w:val="clear" w:color="auto" w:fill="auto"/>
            <w:noWrap/>
            <w:vAlign w:val="center"/>
            <w:hideMark/>
          </w:tcPr>
          <w:p w14:paraId="35A63465"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4434C422"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37552418"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58567B18"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8BD2169" w14:textId="77777777" w:rsidR="009B0E52" w:rsidRPr="009B0E52" w:rsidRDefault="009B0E52" w:rsidP="009B0E52">
            <w:pPr>
              <w:jc w:val="center"/>
              <w:rPr>
                <w:rFonts w:ascii="Times New Roman" w:hAnsi="Times New Roman"/>
              </w:rPr>
            </w:pPr>
          </w:p>
        </w:tc>
      </w:tr>
      <w:tr w:rsidR="009B0E52" w:rsidRPr="009B0E52" w14:paraId="4C4ABBC3" w14:textId="77777777" w:rsidTr="00BA76ED">
        <w:trPr>
          <w:trHeight w:val="371"/>
        </w:trPr>
        <w:tc>
          <w:tcPr>
            <w:tcW w:w="1175" w:type="pct"/>
            <w:tcBorders>
              <w:top w:val="nil"/>
              <w:left w:val="nil"/>
              <w:bottom w:val="nil"/>
              <w:right w:val="nil"/>
            </w:tcBorders>
            <w:shd w:val="clear" w:color="auto" w:fill="auto"/>
            <w:noWrap/>
            <w:vAlign w:val="bottom"/>
            <w:hideMark/>
          </w:tcPr>
          <w:p w14:paraId="4C3EA55F"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A5AFAFD" w14:textId="77777777" w:rsidR="009B0E52" w:rsidRPr="009B0E52" w:rsidRDefault="009B0E52" w:rsidP="009B0E52">
            <w:pPr>
              <w:rPr>
                <w:rFonts w:ascii="Times New Roman" w:hAnsi="Times New Roman"/>
              </w:rPr>
            </w:pPr>
          </w:p>
        </w:tc>
        <w:tc>
          <w:tcPr>
            <w:tcW w:w="765" w:type="pct"/>
            <w:tcBorders>
              <w:top w:val="nil"/>
              <w:left w:val="nil"/>
              <w:bottom w:val="nil"/>
              <w:right w:val="nil"/>
            </w:tcBorders>
            <w:shd w:val="clear" w:color="auto" w:fill="auto"/>
            <w:noWrap/>
            <w:vAlign w:val="center"/>
            <w:hideMark/>
          </w:tcPr>
          <w:p w14:paraId="2F5B8EB5"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67E8494"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1EB0FEE7"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72FB54B" w14:textId="77777777" w:rsidR="009B0E52" w:rsidRPr="009B0E52" w:rsidRDefault="009B0E52" w:rsidP="009B0E52">
            <w:pPr>
              <w:jc w:val="center"/>
              <w:rPr>
                <w:rFonts w:ascii="Times New Roman" w:hAnsi="Times New Roman"/>
              </w:rPr>
            </w:pPr>
          </w:p>
        </w:tc>
      </w:tr>
      <w:tr w:rsidR="009B0E52" w:rsidRPr="009B0E52" w14:paraId="709D5C47" w14:textId="77777777" w:rsidTr="00BA76ED">
        <w:trPr>
          <w:trHeight w:val="371"/>
        </w:trPr>
        <w:tc>
          <w:tcPr>
            <w:tcW w:w="1175" w:type="pct"/>
            <w:tcBorders>
              <w:top w:val="nil"/>
              <w:left w:val="nil"/>
              <w:bottom w:val="nil"/>
              <w:right w:val="nil"/>
            </w:tcBorders>
            <w:shd w:val="clear" w:color="auto" w:fill="auto"/>
            <w:noWrap/>
            <w:vAlign w:val="bottom"/>
            <w:hideMark/>
          </w:tcPr>
          <w:p w14:paraId="6A12068C" w14:textId="77777777" w:rsidR="009B0E52" w:rsidRPr="009B0E52" w:rsidRDefault="009B0E52" w:rsidP="009B0E52">
            <w:pPr>
              <w:rPr>
                <w:rFonts w:ascii="Calibri" w:hAnsi="Calibri" w:cs="Calibri"/>
                <w:b/>
                <w:bCs/>
                <w:color w:val="000000"/>
                <w:sz w:val="22"/>
                <w:szCs w:val="22"/>
              </w:rPr>
            </w:pPr>
            <w:r w:rsidRPr="009B0E52">
              <w:rPr>
                <w:rFonts w:ascii="Calibri" w:hAnsi="Calibri" w:cs="Calibri"/>
                <w:b/>
                <w:bCs/>
                <w:color w:val="000000"/>
                <w:sz w:val="22"/>
                <w:szCs w:val="22"/>
              </w:rPr>
              <w:t>Checking Diagnostics</w:t>
            </w:r>
          </w:p>
        </w:tc>
        <w:tc>
          <w:tcPr>
            <w:tcW w:w="765" w:type="pct"/>
            <w:tcBorders>
              <w:top w:val="nil"/>
              <w:left w:val="nil"/>
              <w:bottom w:val="nil"/>
              <w:right w:val="nil"/>
            </w:tcBorders>
            <w:shd w:val="clear" w:color="auto" w:fill="auto"/>
            <w:noWrap/>
            <w:vAlign w:val="center"/>
            <w:hideMark/>
          </w:tcPr>
          <w:p w14:paraId="5092197A" w14:textId="77777777" w:rsidR="009B0E52" w:rsidRPr="009B0E52" w:rsidRDefault="009B0E52" w:rsidP="009B0E52">
            <w:pPr>
              <w:rPr>
                <w:rFonts w:ascii="Calibri" w:hAnsi="Calibri" w:cs="Calibri"/>
                <w:b/>
                <w:bCs/>
                <w:color w:val="000000"/>
                <w:sz w:val="22"/>
                <w:szCs w:val="22"/>
              </w:rPr>
            </w:pPr>
          </w:p>
        </w:tc>
        <w:tc>
          <w:tcPr>
            <w:tcW w:w="765" w:type="pct"/>
            <w:tcBorders>
              <w:top w:val="nil"/>
              <w:left w:val="nil"/>
              <w:bottom w:val="nil"/>
              <w:right w:val="nil"/>
            </w:tcBorders>
            <w:shd w:val="clear" w:color="auto" w:fill="auto"/>
            <w:noWrap/>
            <w:vAlign w:val="center"/>
            <w:hideMark/>
          </w:tcPr>
          <w:p w14:paraId="0FE83763"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5AA1912D"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034B5EBE"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7D7E4801" w14:textId="77777777" w:rsidR="009B0E52" w:rsidRPr="009B0E52" w:rsidRDefault="009B0E52" w:rsidP="009B0E52">
            <w:pPr>
              <w:jc w:val="center"/>
              <w:rPr>
                <w:rFonts w:ascii="Times New Roman" w:hAnsi="Times New Roman"/>
              </w:rPr>
            </w:pPr>
          </w:p>
        </w:tc>
      </w:tr>
      <w:tr w:rsidR="009B0E52" w:rsidRPr="009B0E52" w14:paraId="29286DB6" w14:textId="77777777" w:rsidTr="00BA76ED">
        <w:trPr>
          <w:trHeight w:val="371"/>
        </w:trPr>
        <w:tc>
          <w:tcPr>
            <w:tcW w:w="1175" w:type="pct"/>
            <w:tcBorders>
              <w:top w:val="nil"/>
              <w:left w:val="nil"/>
              <w:bottom w:val="nil"/>
              <w:right w:val="nil"/>
            </w:tcBorders>
            <w:shd w:val="clear" w:color="auto" w:fill="auto"/>
            <w:noWrap/>
            <w:vAlign w:val="bottom"/>
            <w:hideMark/>
          </w:tcPr>
          <w:p w14:paraId="5FEA01C2"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F</w:t>
            </w:r>
          </w:p>
        </w:tc>
        <w:tc>
          <w:tcPr>
            <w:tcW w:w="765" w:type="pct"/>
            <w:tcBorders>
              <w:top w:val="nil"/>
              <w:left w:val="nil"/>
              <w:bottom w:val="nil"/>
              <w:right w:val="nil"/>
            </w:tcBorders>
            <w:shd w:val="clear" w:color="000000" w:fill="FFFFFF"/>
            <w:noWrap/>
            <w:vAlign w:val="center"/>
            <w:hideMark/>
          </w:tcPr>
          <w:p w14:paraId="2F5253F5"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47.34***</w:t>
            </w:r>
          </w:p>
        </w:tc>
        <w:tc>
          <w:tcPr>
            <w:tcW w:w="765" w:type="pct"/>
            <w:tcBorders>
              <w:top w:val="nil"/>
              <w:left w:val="nil"/>
              <w:bottom w:val="nil"/>
              <w:right w:val="nil"/>
            </w:tcBorders>
            <w:shd w:val="clear" w:color="000000" w:fill="FFFFFF"/>
            <w:noWrap/>
            <w:vAlign w:val="center"/>
            <w:hideMark/>
          </w:tcPr>
          <w:p w14:paraId="046BA7BD"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53.00***</w:t>
            </w:r>
          </w:p>
        </w:tc>
        <w:tc>
          <w:tcPr>
            <w:tcW w:w="765" w:type="pct"/>
            <w:tcBorders>
              <w:top w:val="nil"/>
              <w:left w:val="nil"/>
              <w:bottom w:val="nil"/>
              <w:right w:val="nil"/>
            </w:tcBorders>
            <w:shd w:val="clear" w:color="000000" w:fill="FFFFFF"/>
            <w:noWrap/>
            <w:vAlign w:val="center"/>
            <w:hideMark/>
          </w:tcPr>
          <w:p w14:paraId="310EA6F2"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8.19***</w:t>
            </w:r>
          </w:p>
        </w:tc>
        <w:tc>
          <w:tcPr>
            <w:tcW w:w="765" w:type="pct"/>
            <w:tcBorders>
              <w:top w:val="nil"/>
              <w:left w:val="nil"/>
              <w:bottom w:val="nil"/>
              <w:right w:val="nil"/>
            </w:tcBorders>
            <w:shd w:val="clear" w:color="000000" w:fill="FFFFFF"/>
            <w:noWrap/>
            <w:vAlign w:val="center"/>
            <w:hideMark/>
          </w:tcPr>
          <w:p w14:paraId="1A276EFA"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7.07***</w:t>
            </w:r>
          </w:p>
        </w:tc>
        <w:tc>
          <w:tcPr>
            <w:tcW w:w="765" w:type="pct"/>
            <w:tcBorders>
              <w:top w:val="nil"/>
              <w:left w:val="nil"/>
              <w:bottom w:val="nil"/>
              <w:right w:val="nil"/>
            </w:tcBorders>
            <w:shd w:val="clear" w:color="000000" w:fill="FFFFFF"/>
            <w:noWrap/>
            <w:vAlign w:val="center"/>
            <w:hideMark/>
          </w:tcPr>
          <w:p w14:paraId="75D93739"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47.64***</w:t>
            </w:r>
          </w:p>
        </w:tc>
      </w:tr>
      <w:tr w:rsidR="009B0E52" w:rsidRPr="009B0E52" w14:paraId="50ED156B" w14:textId="77777777" w:rsidTr="00BA76ED">
        <w:trPr>
          <w:trHeight w:val="371"/>
        </w:trPr>
        <w:tc>
          <w:tcPr>
            <w:tcW w:w="1175" w:type="pct"/>
            <w:tcBorders>
              <w:top w:val="nil"/>
              <w:left w:val="nil"/>
              <w:bottom w:val="nil"/>
              <w:right w:val="nil"/>
            </w:tcBorders>
            <w:shd w:val="clear" w:color="auto" w:fill="auto"/>
            <w:noWrap/>
            <w:vAlign w:val="bottom"/>
            <w:hideMark/>
          </w:tcPr>
          <w:p w14:paraId="0F059718" w14:textId="39963F01" w:rsidR="009B0E52" w:rsidRPr="009B0E52" w:rsidRDefault="00461847" w:rsidP="009B0E52">
            <w:pPr>
              <w:rPr>
                <w:rFonts w:ascii="Calibri" w:hAnsi="Calibri" w:cs="Calibri"/>
                <w:color w:val="000000"/>
                <w:sz w:val="22"/>
                <w:szCs w:val="22"/>
              </w:rPr>
            </w:pPr>
            <w:r>
              <w:rPr>
                <w:noProof/>
              </w:rPr>
              <mc:AlternateContent>
                <mc:Choice Requires="wps">
                  <w:drawing>
                    <wp:anchor distT="0" distB="0" distL="114300" distR="114300" simplePos="0" relativeHeight="251658240" behindDoc="0" locked="0" layoutInCell="1" allowOverlap="1" wp14:anchorId="1202F167" wp14:editId="217250E6">
                      <wp:simplePos x="0" y="0"/>
                      <wp:positionH relativeFrom="column">
                        <wp:posOffset>0</wp:posOffset>
                      </wp:positionH>
                      <wp:positionV relativeFrom="paragraph">
                        <wp:posOffset>21590</wp:posOffset>
                      </wp:positionV>
                      <wp:extent cx="158115" cy="167005"/>
                      <wp:effectExtent l="0" t="0" r="0" b="0"/>
                      <wp:wrapNone/>
                      <wp:docPr id="198031809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2F75939" w14:textId="77777777" w:rsidR="009B0E52" w:rsidRPr="009B0E52" w:rsidRDefault="00000000" w:rsidP="009B0E52">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202F167" id="Text Box 28" o:spid="_x0000_s1042" type="#_x0000_t202" style="position:absolute;margin-left:0;margin-top:1.7pt;width:12.45pt;height:13.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" filled="f" stroked="f">
                      <v:textbox style="mso-fit-shape-to-text:t" inset="0,0,0,0">
                        <w:txbxContent>
                          <w:p w14:paraId="02F75939" w14:textId="77777777" w:rsidR="009B0E52" w:rsidRPr="009B0E52" w:rsidRDefault="00000000" w:rsidP="009B0E52">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420"/>
            </w:tblGrid>
            <w:tr w:rsidR="009B0E52" w:rsidRPr="009B0E52" w14:paraId="6E57AFA8" w14:textId="77777777">
              <w:trPr>
                <w:trHeight w:val="371"/>
                <w:tblCellSpacing w:w="0" w:type="dxa"/>
              </w:trPr>
              <w:tc>
                <w:tcPr>
                  <w:tcW w:w="2420" w:type="dxa"/>
                  <w:tcBorders>
                    <w:top w:val="nil"/>
                    <w:left w:val="nil"/>
                    <w:bottom w:val="nil"/>
                    <w:right w:val="nil"/>
                  </w:tcBorders>
                  <w:shd w:val="clear" w:color="auto" w:fill="auto"/>
                  <w:noWrap/>
                  <w:vAlign w:val="bottom"/>
                  <w:hideMark/>
                </w:tcPr>
                <w:p w14:paraId="64821B21" w14:textId="77777777" w:rsidR="009B0E52" w:rsidRPr="009B0E52" w:rsidRDefault="009B0E52" w:rsidP="009B0E52">
                  <w:pPr>
                    <w:rPr>
                      <w:rFonts w:ascii="Calibri" w:hAnsi="Calibri" w:cs="Calibri"/>
                      <w:color w:val="000000"/>
                      <w:sz w:val="22"/>
                      <w:szCs w:val="22"/>
                    </w:rPr>
                  </w:pPr>
                </w:p>
              </w:tc>
            </w:tr>
          </w:tbl>
          <w:p w14:paraId="34FAA4BC"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000000" w:fill="FFFFFF"/>
            <w:noWrap/>
            <w:vAlign w:val="center"/>
            <w:hideMark/>
          </w:tcPr>
          <w:p w14:paraId="0E8E9EE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0.64</w:t>
            </w:r>
          </w:p>
        </w:tc>
        <w:tc>
          <w:tcPr>
            <w:tcW w:w="765" w:type="pct"/>
            <w:tcBorders>
              <w:top w:val="nil"/>
              <w:left w:val="nil"/>
              <w:bottom w:val="nil"/>
              <w:right w:val="nil"/>
            </w:tcBorders>
            <w:shd w:val="clear" w:color="000000" w:fill="FFFFFF"/>
            <w:noWrap/>
            <w:vAlign w:val="center"/>
            <w:hideMark/>
          </w:tcPr>
          <w:p w14:paraId="1073FA1D"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0.67</w:t>
            </w:r>
          </w:p>
        </w:tc>
        <w:tc>
          <w:tcPr>
            <w:tcW w:w="765" w:type="pct"/>
            <w:tcBorders>
              <w:top w:val="nil"/>
              <w:left w:val="nil"/>
              <w:bottom w:val="nil"/>
              <w:right w:val="nil"/>
            </w:tcBorders>
            <w:shd w:val="clear" w:color="000000" w:fill="FFFFFF"/>
            <w:noWrap/>
            <w:vAlign w:val="center"/>
            <w:hideMark/>
          </w:tcPr>
          <w:p w14:paraId="4C4EE25B"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0.10</w:t>
            </w:r>
          </w:p>
        </w:tc>
        <w:tc>
          <w:tcPr>
            <w:tcW w:w="765" w:type="pct"/>
            <w:tcBorders>
              <w:top w:val="nil"/>
              <w:left w:val="nil"/>
              <w:bottom w:val="nil"/>
              <w:right w:val="nil"/>
            </w:tcBorders>
            <w:shd w:val="clear" w:color="000000" w:fill="FFFFFF"/>
            <w:noWrap/>
            <w:vAlign w:val="center"/>
            <w:hideMark/>
          </w:tcPr>
          <w:p w14:paraId="094EA34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0.09</w:t>
            </w:r>
          </w:p>
        </w:tc>
        <w:tc>
          <w:tcPr>
            <w:tcW w:w="765" w:type="pct"/>
            <w:tcBorders>
              <w:top w:val="nil"/>
              <w:left w:val="nil"/>
              <w:bottom w:val="nil"/>
              <w:right w:val="nil"/>
            </w:tcBorders>
            <w:shd w:val="clear" w:color="000000" w:fill="FFFFFF"/>
            <w:noWrap/>
            <w:vAlign w:val="center"/>
            <w:hideMark/>
          </w:tcPr>
          <w:p w14:paraId="28DA11E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0.64</w:t>
            </w:r>
          </w:p>
        </w:tc>
      </w:tr>
      <w:tr w:rsidR="009B0E52" w:rsidRPr="009B0E52" w14:paraId="3C52568D" w14:textId="77777777" w:rsidTr="00BA76ED">
        <w:trPr>
          <w:trHeight w:val="371"/>
        </w:trPr>
        <w:tc>
          <w:tcPr>
            <w:tcW w:w="1175" w:type="pct"/>
            <w:tcBorders>
              <w:top w:val="nil"/>
              <w:left w:val="nil"/>
              <w:bottom w:val="nil"/>
              <w:right w:val="nil"/>
            </w:tcBorders>
            <w:shd w:val="clear" w:color="auto" w:fill="auto"/>
            <w:noWrap/>
            <w:vAlign w:val="bottom"/>
            <w:hideMark/>
          </w:tcPr>
          <w:p w14:paraId="325B8F8D" w14:textId="4D7EC84F" w:rsidR="009B0E52" w:rsidRPr="009B0E52" w:rsidRDefault="00461847" w:rsidP="009B0E52">
            <w:pPr>
              <w:rPr>
                <w:rFonts w:ascii="Calibri" w:hAnsi="Calibri" w:cs="Calibri"/>
                <w:color w:val="000000"/>
                <w:sz w:val="22"/>
                <w:szCs w:val="22"/>
              </w:rPr>
            </w:pPr>
            <w:r>
              <w:rPr>
                <w:noProof/>
              </w:rPr>
              <mc:AlternateContent>
                <mc:Choice Requires="wps">
                  <w:drawing>
                    <wp:anchor distT="0" distB="0" distL="114300" distR="114300" simplePos="0" relativeHeight="251659264" behindDoc="0" locked="0" layoutInCell="1" allowOverlap="1" wp14:anchorId="120D6543" wp14:editId="4C936461">
                      <wp:simplePos x="0" y="0"/>
                      <wp:positionH relativeFrom="column">
                        <wp:posOffset>0</wp:posOffset>
                      </wp:positionH>
                      <wp:positionV relativeFrom="paragraph">
                        <wp:posOffset>-5715</wp:posOffset>
                      </wp:positionV>
                      <wp:extent cx="758190" cy="167005"/>
                      <wp:effectExtent l="0" t="0" r="0" b="0"/>
                      <wp:wrapNone/>
                      <wp:docPr id="75159526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E40E817" w14:textId="77777777" w:rsidR="009B0E52" w:rsidRPr="009B0E52" w:rsidRDefault="00000000" w:rsidP="009B0E52">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20D6543" id="Text Box 26" o:spid="_x0000_s1043" type="#_x0000_t202" style="position:absolute;margin-left:0;margin-top:-.45pt;width:59.7pt;height:13.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" filled="f" stroked="f">
                      <v:textbox style="mso-fit-shape-to-text:t" inset="0,0,0,0">
                        <w:txbxContent>
                          <w:p w14:paraId="0E40E817" w14:textId="77777777" w:rsidR="009B0E52" w:rsidRPr="009B0E52" w:rsidRDefault="00000000" w:rsidP="009B0E52">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420"/>
            </w:tblGrid>
            <w:tr w:rsidR="009B0E52" w:rsidRPr="009B0E52" w14:paraId="522BAF7F" w14:textId="77777777">
              <w:trPr>
                <w:trHeight w:val="371"/>
                <w:tblCellSpacing w:w="0" w:type="dxa"/>
              </w:trPr>
              <w:tc>
                <w:tcPr>
                  <w:tcW w:w="2420" w:type="dxa"/>
                  <w:tcBorders>
                    <w:top w:val="nil"/>
                    <w:left w:val="nil"/>
                    <w:bottom w:val="nil"/>
                    <w:right w:val="nil"/>
                  </w:tcBorders>
                  <w:shd w:val="clear" w:color="auto" w:fill="auto"/>
                  <w:noWrap/>
                  <w:vAlign w:val="bottom"/>
                  <w:hideMark/>
                </w:tcPr>
                <w:p w14:paraId="7D9EDA5A" w14:textId="77777777" w:rsidR="009B0E52" w:rsidRPr="009B0E52" w:rsidRDefault="009B0E52" w:rsidP="009B0E52">
                  <w:pPr>
                    <w:rPr>
                      <w:rFonts w:ascii="Calibri" w:hAnsi="Calibri" w:cs="Calibri"/>
                      <w:color w:val="000000"/>
                      <w:sz w:val="22"/>
                      <w:szCs w:val="22"/>
                    </w:rPr>
                  </w:pPr>
                </w:p>
              </w:tc>
            </w:tr>
          </w:tbl>
          <w:p w14:paraId="70F87E44"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000000" w:fill="FFFFFF"/>
            <w:noWrap/>
            <w:vAlign w:val="center"/>
            <w:hideMark/>
          </w:tcPr>
          <w:p w14:paraId="0810DC76"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0.62</w:t>
            </w:r>
          </w:p>
        </w:tc>
        <w:tc>
          <w:tcPr>
            <w:tcW w:w="765" w:type="pct"/>
            <w:tcBorders>
              <w:top w:val="nil"/>
              <w:left w:val="nil"/>
              <w:bottom w:val="nil"/>
              <w:right w:val="nil"/>
            </w:tcBorders>
            <w:shd w:val="clear" w:color="000000" w:fill="FFFFFF"/>
            <w:noWrap/>
            <w:vAlign w:val="center"/>
            <w:hideMark/>
          </w:tcPr>
          <w:p w14:paraId="09E641C2"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0.66</w:t>
            </w:r>
          </w:p>
        </w:tc>
        <w:tc>
          <w:tcPr>
            <w:tcW w:w="765" w:type="pct"/>
            <w:tcBorders>
              <w:top w:val="nil"/>
              <w:left w:val="nil"/>
              <w:bottom w:val="nil"/>
              <w:right w:val="nil"/>
            </w:tcBorders>
            <w:shd w:val="clear" w:color="000000" w:fill="FFFFFF"/>
            <w:noWrap/>
            <w:vAlign w:val="center"/>
            <w:hideMark/>
          </w:tcPr>
          <w:p w14:paraId="61756D5E"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0.08</w:t>
            </w:r>
          </w:p>
        </w:tc>
        <w:tc>
          <w:tcPr>
            <w:tcW w:w="765" w:type="pct"/>
            <w:tcBorders>
              <w:top w:val="nil"/>
              <w:left w:val="nil"/>
              <w:bottom w:val="nil"/>
              <w:right w:val="nil"/>
            </w:tcBorders>
            <w:shd w:val="clear" w:color="000000" w:fill="FFFFFF"/>
            <w:noWrap/>
            <w:vAlign w:val="center"/>
            <w:hideMark/>
          </w:tcPr>
          <w:p w14:paraId="70F18A55"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0.07</w:t>
            </w:r>
          </w:p>
        </w:tc>
        <w:tc>
          <w:tcPr>
            <w:tcW w:w="765" w:type="pct"/>
            <w:tcBorders>
              <w:top w:val="nil"/>
              <w:left w:val="nil"/>
              <w:bottom w:val="nil"/>
              <w:right w:val="nil"/>
            </w:tcBorders>
            <w:shd w:val="clear" w:color="000000" w:fill="FFFFFF"/>
            <w:noWrap/>
            <w:vAlign w:val="center"/>
            <w:hideMark/>
          </w:tcPr>
          <w:p w14:paraId="7D54E140"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0.63</w:t>
            </w:r>
          </w:p>
        </w:tc>
      </w:tr>
      <w:tr w:rsidR="009B0E52" w:rsidRPr="009B0E52" w14:paraId="338C9113" w14:textId="77777777" w:rsidTr="00BA76ED">
        <w:trPr>
          <w:trHeight w:val="371"/>
        </w:trPr>
        <w:tc>
          <w:tcPr>
            <w:tcW w:w="1175" w:type="pct"/>
            <w:tcBorders>
              <w:top w:val="nil"/>
              <w:left w:val="nil"/>
              <w:bottom w:val="nil"/>
              <w:right w:val="nil"/>
            </w:tcBorders>
            <w:shd w:val="clear" w:color="auto" w:fill="auto"/>
            <w:noWrap/>
            <w:vAlign w:val="bottom"/>
            <w:hideMark/>
          </w:tcPr>
          <w:p w14:paraId="3DCF3444"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AIC</w:t>
            </w:r>
          </w:p>
        </w:tc>
        <w:tc>
          <w:tcPr>
            <w:tcW w:w="765" w:type="pct"/>
            <w:tcBorders>
              <w:top w:val="nil"/>
              <w:left w:val="nil"/>
              <w:bottom w:val="nil"/>
              <w:right w:val="nil"/>
            </w:tcBorders>
            <w:shd w:val="clear" w:color="000000" w:fill="FFFFFF"/>
            <w:noWrap/>
            <w:vAlign w:val="center"/>
            <w:hideMark/>
          </w:tcPr>
          <w:p w14:paraId="5114F4C3"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2.45</w:t>
            </w:r>
          </w:p>
        </w:tc>
        <w:tc>
          <w:tcPr>
            <w:tcW w:w="765" w:type="pct"/>
            <w:tcBorders>
              <w:top w:val="nil"/>
              <w:left w:val="nil"/>
              <w:bottom w:val="nil"/>
              <w:right w:val="nil"/>
            </w:tcBorders>
            <w:shd w:val="clear" w:color="000000" w:fill="FFFFFF"/>
            <w:noWrap/>
            <w:vAlign w:val="center"/>
            <w:hideMark/>
          </w:tcPr>
          <w:p w14:paraId="2BFEB16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2.25</w:t>
            </w:r>
          </w:p>
        </w:tc>
        <w:tc>
          <w:tcPr>
            <w:tcW w:w="765" w:type="pct"/>
            <w:tcBorders>
              <w:top w:val="nil"/>
              <w:left w:val="nil"/>
              <w:bottom w:val="nil"/>
              <w:right w:val="nil"/>
            </w:tcBorders>
            <w:shd w:val="clear" w:color="000000" w:fill="FFFFFF"/>
            <w:noWrap/>
            <w:vAlign w:val="center"/>
            <w:hideMark/>
          </w:tcPr>
          <w:p w14:paraId="64E9CBE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nil"/>
              <w:right w:val="nil"/>
            </w:tcBorders>
            <w:shd w:val="clear" w:color="000000" w:fill="FFFFFF"/>
            <w:noWrap/>
            <w:vAlign w:val="center"/>
            <w:hideMark/>
          </w:tcPr>
          <w:p w14:paraId="78417D2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nil"/>
              <w:right w:val="nil"/>
            </w:tcBorders>
            <w:shd w:val="clear" w:color="000000" w:fill="FFFFFF"/>
            <w:noWrap/>
            <w:vAlign w:val="center"/>
            <w:hideMark/>
          </w:tcPr>
          <w:p w14:paraId="036ACECF"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2.32</w:t>
            </w:r>
          </w:p>
        </w:tc>
      </w:tr>
      <w:tr w:rsidR="009B0E52" w:rsidRPr="009B0E52" w14:paraId="61FAA1E0" w14:textId="77777777" w:rsidTr="00BA76ED">
        <w:trPr>
          <w:trHeight w:val="337"/>
        </w:trPr>
        <w:tc>
          <w:tcPr>
            <w:tcW w:w="1175" w:type="pct"/>
            <w:tcBorders>
              <w:top w:val="nil"/>
              <w:left w:val="nil"/>
              <w:bottom w:val="nil"/>
              <w:right w:val="nil"/>
            </w:tcBorders>
            <w:shd w:val="clear" w:color="auto" w:fill="auto"/>
            <w:noWrap/>
            <w:vAlign w:val="bottom"/>
            <w:hideMark/>
          </w:tcPr>
          <w:p w14:paraId="32A65062"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Schwarz criterion</w:t>
            </w:r>
          </w:p>
        </w:tc>
        <w:tc>
          <w:tcPr>
            <w:tcW w:w="765" w:type="pct"/>
            <w:tcBorders>
              <w:top w:val="nil"/>
              <w:left w:val="nil"/>
              <w:bottom w:val="nil"/>
              <w:right w:val="nil"/>
            </w:tcBorders>
            <w:shd w:val="clear" w:color="000000" w:fill="FFFFFF"/>
            <w:noWrap/>
            <w:vAlign w:val="center"/>
            <w:hideMark/>
          </w:tcPr>
          <w:p w14:paraId="31668835"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2.59</w:t>
            </w:r>
          </w:p>
        </w:tc>
        <w:tc>
          <w:tcPr>
            <w:tcW w:w="765" w:type="pct"/>
            <w:tcBorders>
              <w:top w:val="nil"/>
              <w:left w:val="nil"/>
              <w:bottom w:val="nil"/>
              <w:right w:val="nil"/>
            </w:tcBorders>
            <w:shd w:val="clear" w:color="000000" w:fill="FFFFFF"/>
            <w:noWrap/>
            <w:vAlign w:val="center"/>
            <w:hideMark/>
          </w:tcPr>
          <w:p w14:paraId="45843378"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2.39</w:t>
            </w:r>
          </w:p>
        </w:tc>
        <w:tc>
          <w:tcPr>
            <w:tcW w:w="765" w:type="pct"/>
            <w:tcBorders>
              <w:top w:val="nil"/>
              <w:left w:val="nil"/>
              <w:bottom w:val="nil"/>
              <w:right w:val="nil"/>
            </w:tcBorders>
            <w:shd w:val="clear" w:color="000000" w:fill="FFFFFF"/>
            <w:noWrap/>
            <w:vAlign w:val="center"/>
            <w:hideMark/>
          </w:tcPr>
          <w:p w14:paraId="7BB750BE"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nil"/>
              <w:right w:val="nil"/>
            </w:tcBorders>
            <w:shd w:val="clear" w:color="000000" w:fill="FFFFFF"/>
            <w:noWrap/>
            <w:vAlign w:val="center"/>
            <w:hideMark/>
          </w:tcPr>
          <w:p w14:paraId="42A1742C"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 </w:t>
            </w:r>
          </w:p>
        </w:tc>
        <w:tc>
          <w:tcPr>
            <w:tcW w:w="765" w:type="pct"/>
            <w:tcBorders>
              <w:top w:val="nil"/>
              <w:left w:val="nil"/>
              <w:bottom w:val="nil"/>
              <w:right w:val="nil"/>
            </w:tcBorders>
            <w:shd w:val="clear" w:color="000000" w:fill="FFFFFF"/>
            <w:noWrap/>
            <w:vAlign w:val="center"/>
            <w:hideMark/>
          </w:tcPr>
          <w:p w14:paraId="46F28C3C"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2.46</w:t>
            </w:r>
          </w:p>
        </w:tc>
      </w:tr>
      <w:tr w:rsidR="009B0E52" w:rsidRPr="009B0E52" w14:paraId="33397035" w14:textId="77777777" w:rsidTr="00BA76ED">
        <w:trPr>
          <w:trHeight w:val="337"/>
        </w:trPr>
        <w:tc>
          <w:tcPr>
            <w:tcW w:w="1175" w:type="pct"/>
            <w:tcBorders>
              <w:top w:val="nil"/>
              <w:left w:val="nil"/>
              <w:bottom w:val="nil"/>
              <w:right w:val="nil"/>
            </w:tcBorders>
            <w:shd w:val="clear" w:color="auto" w:fill="auto"/>
            <w:noWrap/>
            <w:vAlign w:val="bottom"/>
            <w:hideMark/>
          </w:tcPr>
          <w:p w14:paraId="67210489"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Sum squared resid</w:t>
            </w:r>
          </w:p>
        </w:tc>
        <w:tc>
          <w:tcPr>
            <w:tcW w:w="765" w:type="pct"/>
            <w:tcBorders>
              <w:top w:val="nil"/>
              <w:left w:val="nil"/>
              <w:bottom w:val="nil"/>
              <w:right w:val="nil"/>
            </w:tcBorders>
            <w:shd w:val="clear" w:color="000000" w:fill="FFFFFF"/>
            <w:noWrap/>
            <w:vAlign w:val="center"/>
            <w:hideMark/>
          </w:tcPr>
          <w:p w14:paraId="78B7E6C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138.15</w:t>
            </w:r>
          </w:p>
        </w:tc>
        <w:tc>
          <w:tcPr>
            <w:tcW w:w="765" w:type="pct"/>
            <w:tcBorders>
              <w:top w:val="nil"/>
              <w:left w:val="nil"/>
              <w:bottom w:val="nil"/>
              <w:right w:val="nil"/>
            </w:tcBorders>
            <w:shd w:val="clear" w:color="000000" w:fill="FFFFFF"/>
            <w:noWrap/>
            <w:vAlign w:val="center"/>
            <w:hideMark/>
          </w:tcPr>
          <w:p w14:paraId="421CD5BA"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110.41</w:t>
            </w:r>
          </w:p>
        </w:tc>
        <w:tc>
          <w:tcPr>
            <w:tcW w:w="765" w:type="pct"/>
            <w:tcBorders>
              <w:top w:val="nil"/>
              <w:left w:val="nil"/>
              <w:bottom w:val="nil"/>
              <w:right w:val="nil"/>
            </w:tcBorders>
            <w:shd w:val="clear" w:color="000000" w:fill="FFFFFF"/>
            <w:noWrap/>
            <w:vAlign w:val="center"/>
            <w:hideMark/>
          </w:tcPr>
          <w:p w14:paraId="67402965"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152.26</w:t>
            </w:r>
          </w:p>
        </w:tc>
        <w:tc>
          <w:tcPr>
            <w:tcW w:w="765" w:type="pct"/>
            <w:tcBorders>
              <w:top w:val="nil"/>
              <w:left w:val="nil"/>
              <w:bottom w:val="nil"/>
              <w:right w:val="nil"/>
            </w:tcBorders>
            <w:shd w:val="clear" w:color="000000" w:fill="FFFFFF"/>
            <w:noWrap/>
            <w:vAlign w:val="center"/>
            <w:hideMark/>
          </w:tcPr>
          <w:p w14:paraId="2380E5F4"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121.52</w:t>
            </w:r>
          </w:p>
        </w:tc>
        <w:tc>
          <w:tcPr>
            <w:tcW w:w="765" w:type="pct"/>
            <w:tcBorders>
              <w:top w:val="nil"/>
              <w:left w:val="nil"/>
              <w:bottom w:val="nil"/>
              <w:right w:val="nil"/>
            </w:tcBorders>
            <w:shd w:val="clear" w:color="000000" w:fill="FFFFFF"/>
            <w:noWrap/>
            <w:vAlign w:val="center"/>
            <w:hideMark/>
          </w:tcPr>
          <w:p w14:paraId="23028873" w14:textId="77777777" w:rsidR="009B0E52" w:rsidRPr="009B0E52" w:rsidRDefault="009B0E52" w:rsidP="009B0E52">
            <w:pPr>
              <w:jc w:val="center"/>
              <w:rPr>
                <w:rFonts w:ascii="Calibri" w:hAnsi="Calibri" w:cs="Calibri"/>
                <w:color w:val="000000"/>
                <w:sz w:val="22"/>
                <w:szCs w:val="22"/>
              </w:rPr>
            </w:pPr>
            <w:r w:rsidRPr="009B0E52">
              <w:rPr>
                <w:rFonts w:ascii="Calibri" w:hAnsi="Calibri" w:cs="Calibri"/>
                <w:color w:val="000000"/>
                <w:sz w:val="22"/>
                <w:szCs w:val="22"/>
              </w:rPr>
              <w:t>118.48</w:t>
            </w:r>
          </w:p>
        </w:tc>
      </w:tr>
      <w:tr w:rsidR="009B0E52" w:rsidRPr="009B0E52" w14:paraId="6C755421" w14:textId="77777777" w:rsidTr="00BA76ED">
        <w:trPr>
          <w:trHeight w:val="337"/>
        </w:trPr>
        <w:tc>
          <w:tcPr>
            <w:tcW w:w="1175" w:type="pct"/>
            <w:tcBorders>
              <w:top w:val="nil"/>
              <w:left w:val="nil"/>
              <w:bottom w:val="nil"/>
              <w:right w:val="nil"/>
            </w:tcBorders>
            <w:shd w:val="clear" w:color="auto" w:fill="auto"/>
            <w:noWrap/>
            <w:vAlign w:val="center"/>
            <w:hideMark/>
          </w:tcPr>
          <w:p w14:paraId="3D925F38" w14:textId="77777777" w:rsidR="009B0E52" w:rsidRPr="009B0E52" w:rsidRDefault="009B0E52" w:rsidP="009B0E52">
            <w:pPr>
              <w:rPr>
                <w:rFonts w:ascii="Calibri" w:hAnsi="Calibri" w:cs="Calibri"/>
                <w:b/>
                <w:bCs/>
                <w:color w:val="000000"/>
                <w:sz w:val="22"/>
                <w:szCs w:val="22"/>
              </w:rPr>
            </w:pPr>
            <w:r w:rsidRPr="009B0E52">
              <w:rPr>
                <w:rFonts w:ascii="Calibri" w:hAnsi="Calibri" w:cs="Calibri"/>
                <w:b/>
                <w:bCs/>
                <w:color w:val="000000"/>
                <w:sz w:val="22"/>
                <w:szCs w:val="22"/>
              </w:rPr>
              <w:t>Note that:</w:t>
            </w:r>
          </w:p>
        </w:tc>
        <w:tc>
          <w:tcPr>
            <w:tcW w:w="765" w:type="pct"/>
            <w:tcBorders>
              <w:top w:val="nil"/>
              <w:left w:val="nil"/>
              <w:bottom w:val="nil"/>
              <w:right w:val="nil"/>
            </w:tcBorders>
            <w:shd w:val="clear" w:color="auto" w:fill="auto"/>
            <w:noWrap/>
            <w:vAlign w:val="center"/>
            <w:hideMark/>
          </w:tcPr>
          <w:p w14:paraId="335BC980" w14:textId="77777777" w:rsidR="009B0E52" w:rsidRPr="009B0E52" w:rsidRDefault="009B0E52" w:rsidP="009B0E52">
            <w:pPr>
              <w:rPr>
                <w:rFonts w:ascii="Calibri" w:hAnsi="Calibri" w:cs="Calibri"/>
                <w:b/>
                <w:bCs/>
                <w:color w:val="000000"/>
                <w:sz w:val="22"/>
                <w:szCs w:val="22"/>
              </w:rPr>
            </w:pPr>
          </w:p>
        </w:tc>
        <w:tc>
          <w:tcPr>
            <w:tcW w:w="765" w:type="pct"/>
            <w:tcBorders>
              <w:top w:val="nil"/>
              <w:left w:val="nil"/>
              <w:bottom w:val="nil"/>
              <w:right w:val="nil"/>
            </w:tcBorders>
            <w:shd w:val="clear" w:color="auto" w:fill="auto"/>
            <w:noWrap/>
            <w:vAlign w:val="center"/>
            <w:hideMark/>
          </w:tcPr>
          <w:p w14:paraId="634E0B64"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4417D7A4"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1B88006"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7E145106" w14:textId="77777777" w:rsidR="009B0E52" w:rsidRPr="009B0E52" w:rsidRDefault="009B0E52" w:rsidP="009B0E52">
            <w:pPr>
              <w:jc w:val="center"/>
              <w:rPr>
                <w:rFonts w:ascii="Times New Roman" w:hAnsi="Times New Roman"/>
              </w:rPr>
            </w:pPr>
          </w:p>
        </w:tc>
      </w:tr>
      <w:tr w:rsidR="009B0E52" w:rsidRPr="009B0E52" w14:paraId="4A044D42" w14:textId="77777777" w:rsidTr="00BA76ED">
        <w:trPr>
          <w:trHeight w:val="292"/>
        </w:trPr>
        <w:tc>
          <w:tcPr>
            <w:tcW w:w="2705" w:type="pct"/>
            <w:gridSpan w:val="3"/>
            <w:tcBorders>
              <w:top w:val="nil"/>
              <w:left w:val="nil"/>
              <w:bottom w:val="nil"/>
              <w:right w:val="nil"/>
            </w:tcBorders>
            <w:shd w:val="clear" w:color="auto" w:fill="auto"/>
            <w:noWrap/>
            <w:vAlign w:val="center"/>
            <w:hideMark/>
          </w:tcPr>
          <w:p w14:paraId="6C29670D" w14:textId="77777777" w:rsidR="009B0E52" w:rsidRPr="009B0E52" w:rsidRDefault="009B0E52" w:rsidP="009B0E52">
            <w:pPr>
              <w:rPr>
                <w:rFonts w:ascii="Calibri" w:hAnsi="Calibri" w:cs="Calibri"/>
                <w:color w:val="000000"/>
                <w:sz w:val="22"/>
                <w:szCs w:val="22"/>
              </w:rPr>
            </w:pPr>
            <w:r w:rsidRPr="009B0E52">
              <w:rPr>
                <w:rFonts w:ascii="Calibri" w:hAnsi="Calibri" w:cs="Calibri"/>
                <w:color w:val="000000"/>
                <w:sz w:val="22"/>
                <w:szCs w:val="22"/>
              </w:rPr>
              <w:t>***p ≤ 0.001, ** 0.001 &lt; p ≤ 0.01, * 0.01 &lt; p ≤ 0.1</w:t>
            </w:r>
          </w:p>
        </w:tc>
        <w:tc>
          <w:tcPr>
            <w:tcW w:w="765" w:type="pct"/>
            <w:tcBorders>
              <w:top w:val="nil"/>
              <w:left w:val="nil"/>
              <w:bottom w:val="nil"/>
              <w:right w:val="nil"/>
            </w:tcBorders>
            <w:shd w:val="clear" w:color="auto" w:fill="auto"/>
            <w:noWrap/>
            <w:vAlign w:val="center"/>
            <w:hideMark/>
          </w:tcPr>
          <w:p w14:paraId="0B6361AD" w14:textId="77777777" w:rsidR="009B0E52" w:rsidRPr="009B0E52" w:rsidRDefault="009B0E52" w:rsidP="009B0E52">
            <w:pPr>
              <w:rPr>
                <w:rFonts w:ascii="Calibri" w:hAnsi="Calibri" w:cs="Calibri"/>
                <w:color w:val="000000"/>
                <w:sz w:val="22"/>
                <w:szCs w:val="22"/>
              </w:rPr>
            </w:pPr>
          </w:p>
        </w:tc>
        <w:tc>
          <w:tcPr>
            <w:tcW w:w="765" w:type="pct"/>
            <w:tcBorders>
              <w:top w:val="nil"/>
              <w:left w:val="nil"/>
              <w:bottom w:val="nil"/>
              <w:right w:val="nil"/>
            </w:tcBorders>
            <w:shd w:val="clear" w:color="auto" w:fill="auto"/>
            <w:noWrap/>
            <w:vAlign w:val="center"/>
            <w:hideMark/>
          </w:tcPr>
          <w:p w14:paraId="7EA6D860" w14:textId="77777777" w:rsidR="009B0E52" w:rsidRPr="009B0E52" w:rsidRDefault="009B0E52" w:rsidP="009B0E52">
            <w:pPr>
              <w:jc w:val="center"/>
              <w:rPr>
                <w:rFonts w:ascii="Times New Roman" w:hAnsi="Times New Roman"/>
              </w:rPr>
            </w:pPr>
          </w:p>
        </w:tc>
        <w:tc>
          <w:tcPr>
            <w:tcW w:w="765" w:type="pct"/>
            <w:tcBorders>
              <w:top w:val="nil"/>
              <w:left w:val="nil"/>
              <w:bottom w:val="nil"/>
              <w:right w:val="nil"/>
            </w:tcBorders>
            <w:shd w:val="clear" w:color="auto" w:fill="auto"/>
            <w:noWrap/>
            <w:vAlign w:val="center"/>
            <w:hideMark/>
          </w:tcPr>
          <w:p w14:paraId="61C7D35C" w14:textId="77777777" w:rsidR="009B0E52" w:rsidRPr="009B0E52" w:rsidRDefault="009B0E52" w:rsidP="009B0E52">
            <w:pPr>
              <w:jc w:val="center"/>
              <w:rPr>
                <w:rFonts w:ascii="Times New Roman" w:hAnsi="Times New Roman"/>
              </w:rPr>
            </w:pPr>
          </w:p>
        </w:tc>
      </w:tr>
    </w:tbl>
    <w:p w14:paraId="0B09773C" w14:textId="77777777" w:rsidR="009B0E52" w:rsidRDefault="009B0E52" w:rsidP="00441B6F">
      <w:pPr>
        <w:pStyle w:val="Appendix"/>
        <w:spacing w:after="0"/>
        <w:jc w:val="both"/>
        <w:rPr>
          <w:rFonts w:ascii="Arial" w:hAnsi="Arial" w:cs="Arial"/>
          <w:b w:val="0"/>
        </w:rPr>
      </w:pPr>
    </w:p>
    <w:p w14:paraId="6C5689C3" w14:textId="77777777" w:rsidR="009B0E52" w:rsidRDefault="009B0E52" w:rsidP="00441B6F">
      <w:pPr>
        <w:pStyle w:val="Appendix"/>
        <w:spacing w:after="0"/>
        <w:jc w:val="both"/>
        <w:rPr>
          <w:rFonts w:ascii="Arial" w:hAnsi="Arial" w:cs="Arial"/>
          <w:b w:val="0"/>
        </w:rPr>
      </w:pPr>
    </w:p>
    <w:p w14:paraId="6542EDE9" w14:textId="77777777" w:rsidR="009B0E52" w:rsidRDefault="009B0E52" w:rsidP="00441B6F">
      <w:pPr>
        <w:pStyle w:val="Appendix"/>
        <w:spacing w:after="0"/>
        <w:jc w:val="both"/>
        <w:rPr>
          <w:rFonts w:ascii="Arial" w:hAnsi="Arial" w:cs="Arial"/>
          <w:b w:val="0"/>
        </w:rPr>
      </w:pPr>
    </w:p>
    <w:p w14:paraId="5685C7A6" w14:textId="77777777" w:rsidR="00A56C97" w:rsidRDefault="00A56C97" w:rsidP="00441B6F">
      <w:pPr>
        <w:pStyle w:val="Appendix"/>
        <w:spacing w:after="0"/>
        <w:jc w:val="both"/>
        <w:rPr>
          <w:rFonts w:ascii="Arial" w:hAnsi="Arial" w:cs="Arial"/>
          <w:b w:val="0"/>
        </w:rPr>
      </w:pPr>
    </w:p>
    <w:p w14:paraId="6DD506E6" w14:textId="77777777" w:rsidR="00A56C97" w:rsidRDefault="00A56C97" w:rsidP="00441B6F">
      <w:pPr>
        <w:pStyle w:val="Appendix"/>
        <w:spacing w:after="0"/>
        <w:jc w:val="both"/>
        <w:rPr>
          <w:rFonts w:ascii="Arial" w:hAnsi="Arial" w:cs="Arial"/>
          <w:b w:val="0"/>
        </w:rPr>
      </w:pPr>
    </w:p>
    <w:p w14:paraId="313E99E8" w14:textId="67A5BD37" w:rsidR="00A56C97" w:rsidRDefault="00A56C97" w:rsidP="00441B6F">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3</w:t>
      </w:r>
      <w:r w:rsidRPr="00C46325">
        <w:rPr>
          <w:rFonts w:ascii="Arial" w:hAnsi="Arial" w:cs="Arial"/>
          <w:bCs/>
          <w:sz w:val="20"/>
          <w:szCs w:val="18"/>
        </w:rPr>
        <w:t>)</w:t>
      </w:r>
      <w:r>
        <w:rPr>
          <w:rFonts w:ascii="Arial" w:hAnsi="Arial" w:cs="Arial"/>
          <w:bCs/>
          <w:sz w:val="20"/>
          <w:szCs w:val="18"/>
        </w:rPr>
        <w:t xml:space="preserve"> cont.</w:t>
      </w:r>
      <w:r w:rsidRPr="00C46325">
        <w:rPr>
          <w:rFonts w:ascii="Arial" w:hAnsi="Arial" w:cs="Arial"/>
          <w:bCs/>
          <w:sz w:val="20"/>
          <w:szCs w:val="18"/>
        </w:rPr>
        <w:t xml:space="preserve">: </w:t>
      </w:r>
      <w:r>
        <w:rPr>
          <w:rFonts w:ascii="Arial" w:hAnsi="Arial" w:cs="Arial"/>
          <w:bCs/>
          <w:sz w:val="20"/>
          <w:szCs w:val="18"/>
        </w:rPr>
        <w:t>Financial Performance</w:t>
      </w:r>
    </w:p>
    <w:tbl>
      <w:tblPr>
        <w:tblW w:w="5000" w:type="pct"/>
        <w:tblLook w:val="04A0" w:firstRow="1" w:lastRow="0" w:firstColumn="1" w:lastColumn="0" w:noHBand="0" w:noVBand="1"/>
      </w:tblPr>
      <w:tblGrid>
        <w:gridCol w:w="2716"/>
        <w:gridCol w:w="1616"/>
        <w:gridCol w:w="1618"/>
        <w:gridCol w:w="1616"/>
        <w:gridCol w:w="1616"/>
        <w:gridCol w:w="1618"/>
      </w:tblGrid>
      <w:tr w:rsidR="00A56C97" w:rsidRPr="00A56C97" w14:paraId="311105B1" w14:textId="77777777" w:rsidTr="00BA76ED">
        <w:trPr>
          <w:trHeight w:val="300"/>
        </w:trPr>
        <w:tc>
          <w:tcPr>
            <w:tcW w:w="1213" w:type="pct"/>
            <w:tcBorders>
              <w:top w:val="nil"/>
              <w:left w:val="nil"/>
              <w:bottom w:val="single" w:sz="8" w:space="0" w:color="auto"/>
              <w:right w:val="nil"/>
            </w:tcBorders>
            <w:shd w:val="clear" w:color="auto" w:fill="auto"/>
            <w:noWrap/>
            <w:vAlign w:val="bottom"/>
            <w:hideMark/>
          </w:tcPr>
          <w:p w14:paraId="072B0523"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single" w:sz="8" w:space="0" w:color="auto"/>
              <w:right w:val="nil"/>
            </w:tcBorders>
            <w:shd w:val="clear" w:color="auto" w:fill="auto"/>
            <w:noWrap/>
            <w:vAlign w:val="bottom"/>
            <w:hideMark/>
          </w:tcPr>
          <w:p w14:paraId="1870BA21"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single" w:sz="8" w:space="0" w:color="auto"/>
              <w:right w:val="nil"/>
            </w:tcBorders>
            <w:shd w:val="clear" w:color="auto" w:fill="auto"/>
            <w:noWrap/>
            <w:vAlign w:val="bottom"/>
            <w:hideMark/>
          </w:tcPr>
          <w:p w14:paraId="37A1301F"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single" w:sz="8" w:space="0" w:color="auto"/>
              <w:right w:val="nil"/>
            </w:tcBorders>
            <w:shd w:val="clear" w:color="auto" w:fill="auto"/>
            <w:noWrap/>
            <w:vAlign w:val="bottom"/>
            <w:hideMark/>
          </w:tcPr>
          <w:p w14:paraId="3DBFEE94"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single" w:sz="8" w:space="0" w:color="auto"/>
              <w:right w:val="nil"/>
            </w:tcBorders>
            <w:shd w:val="clear" w:color="auto" w:fill="auto"/>
            <w:noWrap/>
            <w:vAlign w:val="bottom"/>
            <w:hideMark/>
          </w:tcPr>
          <w:p w14:paraId="07306B07"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single" w:sz="8" w:space="0" w:color="auto"/>
              <w:right w:val="nil"/>
            </w:tcBorders>
            <w:shd w:val="clear" w:color="auto" w:fill="auto"/>
            <w:noWrap/>
            <w:vAlign w:val="bottom"/>
            <w:hideMark/>
          </w:tcPr>
          <w:p w14:paraId="6786950D"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w:t>
            </w:r>
          </w:p>
        </w:tc>
      </w:tr>
      <w:tr w:rsidR="00A56C97" w:rsidRPr="00A56C97" w14:paraId="38C740C7" w14:textId="77777777" w:rsidTr="00BA76ED">
        <w:trPr>
          <w:trHeight w:val="371"/>
        </w:trPr>
        <w:tc>
          <w:tcPr>
            <w:tcW w:w="1213" w:type="pct"/>
            <w:tcBorders>
              <w:top w:val="nil"/>
              <w:left w:val="nil"/>
              <w:bottom w:val="nil"/>
              <w:right w:val="nil"/>
            </w:tcBorders>
            <w:shd w:val="clear" w:color="auto" w:fill="auto"/>
            <w:noWrap/>
            <w:vAlign w:val="bottom"/>
            <w:hideMark/>
          </w:tcPr>
          <w:p w14:paraId="75141557" w14:textId="77777777" w:rsidR="00A56C97" w:rsidRPr="00A56C97" w:rsidRDefault="00A56C97" w:rsidP="00A56C97">
            <w:pPr>
              <w:rPr>
                <w:rFonts w:ascii="Calibri" w:hAnsi="Calibri" w:cs="Calibri"/>
                <w:color w:val="000000"/>
                <w:sz w:val="22"/>
                <w:szCs w:val="22"/>
              </w:rPr>
            </w:pPr>
          </w:p>
        </w:tc>
        <w:tc>
          <w:tcPr>
            <w:tcW w:w="3787" w:type="pct"/>
            <w:gridSpan w:val="5"/>
            <w:tcBorders>
              <w:top w:val="single" w:sz="8" w:space="0" w:color="auto"/>
              <w:left w:val="nil"/>
              <w:bottom w:val="nil"/>
              <w:right w:val="nil"/>
            </w:tcBorders>
            <w:shd w:val="clear" w:color="auto" w:fill="auto"/>
            <w:noWrap/>
            <w:vAlign w:val="bottom"/>
            <w:hideMark/>
          </w:tcPr>
          <w:p w14:paraId="1E8393BB"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 xml:space="preserve">Financial Performance </w:t>
            </w:r>
          </w:p>
        </w:tc>
      </w:tr>
      <w:tr w:rsidR="00A56C97" w:rsidRPr="00A56C97" w14:paraId="253A0BCD" w14:textId="77777777" w:rsidTr="00BA76ED">
        <w:trPr>
          <w:trHeight w:val="371"/>
        </w:trPr>
        <w:tc>
          <w:tcPr>
            <w:tcW w:w="1213" w:type="pct"/>
            <w:tcBorders>
              <w:top w:val="nil"/>
              <w:left w:val="nil"/>
              <w:bottom w:val="single" w:sz="8" w:space="0" w:color="auto"/>
              <w:right w:val="nil"/>
            </w:tcBorders>
            <w:shd w:val="clear" w:color="auto" w:fill="auto"/>
            <w:noWrap/>
            <w:vAlign w:val="bottom"/>
            <w:hideMark/>
          </w:tcPr>
          <w:p w14:paraId="4F0CF5F2" w14:textId="6339385C"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Dependent Variables</w:t>
            </w:r>
          </w:p>
        </w:tc>
        <w:tc>
          <w:tcPr>
            <w:tcW w:w="757" w:type="pct"/>
            <w:tcBorders>
              <w:top w:val="nil"/>
              <w:left w:val="nil"/>
              <w:bottom w:val="single" w:sz="8" w:space="0" w:color="auto"/>
              <w:right w:val="nil"/>
            </w:tcBorders>
            <w:shd w:val="clear" w:color="000000" w:fill="FFFFFF"/>
            <w:noWrap/>
            <w:vAlign w:val="center"/>
            <w:hideMark/>
          </w:tcPr>
          <w:p w14:paraId="3F44351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Model 21</w:t>
            </w:r>
          </w:p>
        </w:tc>
        <w:tc>
          <w:tcPr>
            <w:tcW w:w="757" w:type="pct"/>
            <w:tcBorders>
              <w:top w:val="nil"/>
              <w:left w:val="nil"/>
              <w:bottom w:val="single" w:sz="8" w:space="0" w:color="auto"/>
              <w:right w:val="nil"/>
            </w:tcBorders>
            <w:shd w:val="clear" w:color="000000" w:fill="FFFFFF"/>
            <w:noWrap/>
            <w:vAlign w:val="center"/>
            <w:hideMark/>
          </w:tcPr>
          <w:p w14:paraId="36B53D3F"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Model 22</w:t>
            </w:r>
          </w:p>
        </w:tc>
        <w:tc>
          <w:tcPr>
            <w:tcW w:w="757" w:type="pct"/>
            <w:tcBorders>
              <w:top w:val="nil"/>
              <w:left w:val="nil"/>
              <w:bottom w:val="single" w:sz="8" w:space="0" w:color="auto"/>
              <w:right w:val="nil"/>
            </w:tcBorders>
            <w:shd w:val="clear" w:color="000000" w:fill="FFFFFF"/>
            <w:noWrap/>
            <w:vAlign w:val="center"/>
            <w:hideMark/>
          </w:tcPr>
          <w:p w14:paraId="61FB72D3"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Model 23</w:t>
            </w:r>
          </w:p>
        </w:tc>
        <w:tc>
          <w:tcPr>
            <w:tcW w:w="757" w:type="pct"/>
            <w:tcBorders>
              <w:top w:val="nil"/>
              <w:left w:val="nil"/>
              <w:bottom w:val="single" w:sz="8" w:space="0" w:color="auto"/>
              <w:right w:val="nil"/>
            </w:tcBorders>
            <w:shd w:val="clear" w:color="000000" w:fill="FFFFFF"/>
            <w:noWrap/>
            <w:vAlign w:val="center"/>
            <w:hideMark/>
          </w:tcPr>
          <w:p w14:paraId="0670F9CC"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Model 24</w:t>
            </w:r>
          </w:p>
        </w:tc>
        <w:tc>
          <w:tcPr>
            <w:tcW w:w="757" w:type="pct"/>
            <w:tcBorders>
              <w:top w:val="nil"/>
              <w:left w:val="nil"/>
              <w:bottom w:val="single" w:sz="8" w:space="0" w:color="auto"/>
              <w:right w:val="nil"/>
            </w:tcBorders>
            <w:shd w:val="clear" w:color="000000" w:fill="FFFFFF"/>
            <w:noWrap/>
            <w:vAlign w:val="center"/>
            <w:hideMark/>
          </w:tcPr>
          <w:p w14:paraId="372BC53A"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Model 25</w:t>
            </w:r>
          </w:p>
        </w:tc>
      </w:tr>
      <w:tr w:rsidR="00A56C97" w:rsidRPr="00A56C97" w14:paraId="11A7240E" w14:textId="77777777" w:rsidTr="00BA76ED">
        <w:trPr>
          <w:trHeight w:val="371"/>
        </w:trPr>
        <w:tc>
          <w:tcPr>
            <w:tcW w:w="1213" w:type="pct"/>
            <w:tcBorders>
              <w:top w:val="nil"/>
              <w:left w:val="nil"/>
              <w:bottom w:val="nil"/>
              <w:right w:val="nil"/>
            </w:tcBorders>
            <w:shd w:val="clear" w:color="auto" w:fill="auto"/>
            <w:noWrap/>
            <w:vAlign w:val="bottom"/>
            <w:hideMark/>
          </w:tcPr>
          <w:p w14:paraId="3EE3871F"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39C38D53" w14:textId="77777777" w:rsidR="00A56C97" w:rsidRPr="00A56C97" w:rsidRDefault="00A56C97" w:rsidP="00A56C97">
            <w:pPr>
              <w:rPr>
                <w:rFonts w:ascii="Times New Roman" w:hAnsi="Times New Roman"/>
              </w:rPr>
            </w:pPr>
          </w:p>
        </w:tc>
        <w:tc>
          <w:tcPr>
            <w:tcW w:w="757" w:type="pct"/>
            <w:tcBorders>
              <w:top w:val="nil"/>
              <w:left w:val="nil"/>
              <w:bottom w:val="nil"/>
              <w:right w:val="nil"/>
            </w:tcBorders>
            <w:shd w:val="clear" w:color="auto" w:fill="auto"/>
            <w:noWrap/>
            <w:vAlign w:val="center"/>
            <w:hideMark/>
          </w:tcPr>
          <w:p w14:paraId="1E11738F"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1E8AF697"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422B6D3"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2CCB0CA" w14:textId="77777777" w:rsidR="00A56C97" w:rsidRPr="00A56C97" w:rsidRDefault="00A56C97" w:rsidP="00A56C97">
            <w:pPr>
              <w:jc w:val="center"/>
              <w:rPr>
                <w:rFonts w:ascii="Times New Roman" w:hAnsi="Times New Roman"/>
              </w:rPr>
            </w:pPr>
          </w:p>
        </w:tc>
      </w:tr>
      <w:tr w:rsidR="00A56C97" w:rsidRPr="00A56C97" w14:paraId="09233699" w14:textId="77777777" w:rsidTr="00BA76ED">
        <w:trPr>
          <w:trHeight w:val="371"/>
        </w:trPr>
        <w:tc>
          <w:tcPr>
            <w:tcW w:w="1213" w:type="pct"/>
            <w:tcBorders>
              <w:top w:val="nil"/>
              <w:left w:val="nil"/>
              <w:bottom w:val="nil"/>
              <w:right w:val="nil"/>
            </w:tcBorders>
            <w:shd w:val="clear" w:color="auto" w:fill="auto"/>
            <w:noWrap/>
            <w:vAlign w:val="bottom"/>
            <w:hideMark/>
          </w:tcPr>
          <w:p w14:paraId="541EEB6D" w14:textId="77777777" w:rsidR="00A56C97" w:rsidRPr="00A56C97" w:rsidRDefault="00A56C97" w:rsidP="00A56C97">
            <w:pPr>
              <w:rPr>
                <w:rFonts w:ascii="Calibri" w:hAnsi="Calibri" w:cs="Calibri"/>
                <w:b/>
                <w:bCs/>
                <w:color w:val="000000"/>
                <w:sz w:val="22"/>
                <w:szCs w:val="22"/>
              </w:rPr>
            </w:pPr>
            <w:r w:rsidRPr="00A56C97">
              <w:rPr>
                <w:rFonts w:ascii="Calibri" w:hAnsi="Calibri" w:cs="Calibri"/>
                <w:b/>
                <w:bCs/>
                <w:color w:val="000000"/>
                <w:sz w:val="22"/>
                <w:szCs w:val="22"/>
              </w:rPr>
              <w:t>Controls</w:t>
            </w:r>
          </w:p>
        </w:tc>
        <w:tc>
          <w:tcPr>
            <w:tcW w:w="757" w:type="pct"/>
            <w:tcBorders>
              <w:top w:val="nil"/>
              <w:left w:val="nil"/>
              <w:bottom w:val="nil"/>
              <w:right w:val="nil"/>
            </w:tcBorders>
            <w:shd w:val="clear" w:color="auto" w:fill="auto"/>
            <w:noWrap/>
            <w:vAlign w:val="center"/>
            <w:hideMark/>
          </w:tcPr>
          <w:p w14:paraId="413A933B" w14:textId="77777777" w:rsidR="00A56C97" w:rsidRPr="00A56C97" w:rsidRDefault="00A56C97" w:rsidP="00A56C97">
            <w:pPr>
              <w:rPr>
                <w:rFonts w:ascii="Calibri" w:hAnsi="Calibri" w:cs="Calibri"/>
                <w:b/>
                <w:bCs/>
                <w:color w:val="000000"/>
                <w:sz w:val="22"/>
                <w:szCs w:val="22"/>
              </w:rPr>
            </w:pPr>
          </w:p>
        </w:tc>
        <w:tc>
          <w:tcPr>
            <w:tcW w:w="757" w:type="pct"/>
            <w:tcBorders>
              <w:top w:val="nil"/>
              <w:left w:val="nil"/>
              <w:bottom w:val="nil"/>
              <w:right w:val="nil"/>
            </w:tcBorders>
            <w:shd w:val="clear" w:color="auto" w:fill="auto"/>
            <w:noWrap/>
            <w:vAlign w:val="center"/>
            <w:hideMark/>
          </w:tcPr>
          <w:p w14:paraId="7F2F2814"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4F218BD0"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4FD90D7"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1EAA5FA0" w14:textId="77777777" w:rsidR="00A56C97" w:rsidRPr="00A56C97" w:rsidRDefault="00A56C97" w:rsidP="00A56C97">
            <w:pPr>
              <w:jc w:val="center"/>
              <w:rPr>
                <w:rFonts w:ascii="Times New Roman" w:hAnsi="Times New Roman"/>
              </w:rPr>
            </w:pPr>
          </w:p>
        </w:tc>
      </w:tr>
      <w:tr w:rsidR="00A56C97" w:rsidRPr="00A56C97" w14:paraId="61B8B9F6" w14:textId="77777777" w:rsidTr="00BA76ED">
        <w:trPr>
          <w:trHeight w:val="371"/>
        </w:trPr>
        <w:tc>
          <w:tcPr>
            <w:tcW w:w="1213" w:type="pct"/>
            <w:tcBorders>
              <w:top w:val="nil"/>
              <w:left w:val="nil"/>
              <w:bottom w:val="nil"/>
              <w:right w:val="nil"/>
            </w:tcBorders>
            <w:shd w:val="clear" w:color="auto" w:fill="auto"/>
            <w:noWrap/>
            <w:vAlign w:val="bottom"/>
            <w:hideMark/>
          </w:tcPr>
          <w:p w14:paraId="26F24B46"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Non-Performing Loans</w:t>
            </w:r>
          </w:p>
        </w:tc>
        <w:tc>
          <w:tcPr>
            <w:tcW w:w="757" w:type="pct"/>
            <w:tcBorders>
              <w:top w:val="nil"/>
              <w:left w:val="nil"/>
              <w:bottom w:val="nil"/>
              <w:right w:val="nil"/>
            </w:tcBorders>
            <w:shd w:val="clear" w:color="auto" w:fill="auto"/>
            <w:noWrap/>
            <w:vAlign w:val="center"/>
            <w:hideMark/>
          </w:tcPr>
          <w:p w14:paraId="383E7F0B"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509C8ED4"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21203FF2"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-27.25***(.00)</w:t>
            </w:r>
          </w:p>
        </w:tc>
        <w:tc>
          <w:tcPr>
            <w:tcW w:w="757" w:type="pct"/>
            <w:tcBorders>
              <w:top w:val="nil"/>
              <w:left w:val="nil"/>
              <w:bottom w:val="nil"/>
              <w:right w:val="nil"/>
            </w:tcBorders>
            <w:shd w:val="clear" w:color="auto" w:fill="auto"/>
            <w:noWrap/>
            <w:vAlign w:val="center"/>
            <w:hideMark/>
          </w:tcPr>
          <w:p w14:paraId="6D41F416"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-28.36***(.00)</w:t>
            </w:r>
          </w:p>
        </w:tc>
        <w:tc>
          <w:tcPr>
            <w:tcW w:w="757" w:type="pct"/>
            <w:tcBorders>
              <w:top w:val="nil"/>
              <w:left w:val="nil"/>
              <w:bottom w:val="nil"/>
              <w:right w:val="nil"/>
            </w:tcBorders>
            <w:shd w:val="clear" w:color="auto" w:fill="auto"/>
            <w:noWrap/>
            <w:vAlign w:val="center"/>
            <w:hideMark/>
          </w:tcPr>
          <w:p w14:paraId="163DF3A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-27.83***(.00)</w:t>
            </w:r>
          </w:p>
        </w:tc>
      </w:tr>
      <w:tr w:rsidR="00A56C97" w:rsidRPr="00A56C97" w14:paraId="1D9B6681" w14:textId="77777777" w:rsidTr="00BA76ED">
        <w:trPr>
          <w:trHeight w:val="371"/>
        </w:trPr>
        <w:tc>
          <w:tcPr>
            <w:tcW w:w="1213" w:type="pct"/>
            <w:tcBorders>
              <w:top w:val="nil"/>
              <w:left w:val="nil"/>
              <w:bottom w:val="nil"/>
              <w:right w:val="nil"/>
            </w:tcBorders>
            <w:shd w:val="clear" w:color="auto" w:fill="auto"/>
            <w:noWrap/>
            <w:vAlign w:val="bottom"/>
            <w:hideMark/>
          </w:tcPr>
          <w:p w14:paraId="06C2F4FA"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Net Interest Margin</w:t>
            </w:r>
          </w:p>
        </w:tc>
        <w:tc>
          <w:tcPr>
            <w:tcW w:w="757" w:type="pct"/>
            <w:tcBorders>
              <w:top w:val="nil"/>
              <w:left w:val="nil"/>
              <w:bottom w:val="nil"/>
              <w:right w:val="nil"/>
            </w:tcBorders>
            <w:shd w:val="clear" w:color="auto" w:fill="auto"/>
            <w:noWrap/>
            <w:vAlign w:val="center"/>
            <w:hideMark/>
          </w:tcPr>
          <w:p w14:paraId="003CCFCD"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-6.48 (.62)</w:t>
            </w:r>
          </w:p>
        </w:tc>
        <w:tc>
          <w:tcPr>
            <w:tcW w:w="757" w:type="pct"/>
            <w:tcBorders>
              <w:top w:val="nil"/>
              <w:left w:val="nil"/>
              <w:bottom w:val="nil"/>
              <w:right w:val="nil"/>
            </w:tcBorders>
            <w:shd w:val="clear" w:color="auto" w:fill="auto"/>
            <w:noWrap/>
            <w:vAlign w:val="center"/>
            <w:hideMark/>
          </w:tcPr>
          <w:p w14:paraId="37FC88B2"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6E14E85C"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322F587"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F32094B"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-9.93 (.43)</w:t>
            </w:r>
          </w:p>
        </w:tc>
      </w:tr>
      <w:tr w:rsidR="00A56C97" w:rsidRPr="00A56C97" w14:paraId="0F0E85CF" w14:textId="77777777" w:rsidTr="00BA76ED">
        <w:trPr>
          <w:trHeight w:val="371"/>
        </w:trPr>
        <w:tc>
          <w:tcPr>
            <w:tcW w:w="1213" w:type="pct"/>
            <w:tcBorders>
              <w:top w:val="nil"/>
              <w:left w:val="nil"/>
              <w:bottom w:val="nil"/>
              <w:right w:val="nil"/>
            </w:tcBorders>
            <w:shd w:val="clear" w:color="auto" w:fill="auto"/>
            <w:noWrap/>
            <w:vAlign w:val="bottom"/>
            <w:hideMark/>
          </w:tcPr>
          <w:p w14:paraId="6DB817AF"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Loan to Deposit Ratio</w:t>
            </w:r>
          </w:p>
        </w:tc>
        <w:tc>
          <w:tcPr>
            <w:tcW w:w="757" w:type="pct"/>
            <w:tcBorders>
              <w:top w:val="nil"/>
              <w:left w:val="nil"/>
              <w:bottom w:val="nil"/>
              <w:right w:val="nil"/>
            </w:tcBorders>
            <w:shd w:val="clear" w:color="auto" w:fill="auto"/>
            <w:noWrap/>
            <w:vAlign w:val="center"/>
            <w:hideMark/>
          </w:tcPr>
          <w:p w14:paraId="4A7196F3"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02B8C438"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4.75***(.00)</w:t>
            </w:r>
          </w:p>
        </w:tc>
        <w:tc>
          <w:tcPr>
            <w:tcW w:w="757" w:type="pct"/>
            <w:tcBorders>
              <w:top w:val="nil"/>
              <w:left w:val="nil"/>
              <w:bottom w:val="nil"/>
              <w:right w:val="nil"/>
            </w:tcBorders>
            <w:shd w:val="clear" w:color="auto" w:fill="auto"/>
            <w:noWrap/>
            <w:vAlign w:val="center"/>
            <w:hideMark/>
          </w:tcPr>
          <w:p w14:paraId="054C46F4"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5A4AB15E"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7E8352DB" w14:textId="77777777" w:rsidR="00A56C97" w:rsidRPr="00A56C97" w:rsidRDefault="00A56C97" w:rsidP="00A56C97">
            <w:pPr>
              <w:jc w:val="center"/>
              <w:rPr>
                <w:rFonts w:ascii="Times New Roman" w:hAnsi="Times New Roman"/>
              </w:rPr>
            </w:pPr>
          </w:p>
        </w:tc>
      </w:tr>
      <w:tr w:rsidR="00A56C97" w:rsidRPr="00A56C97" w14:paraId="41ECB73E" w14:textId="77777777" w:rsidTr="00BA76ED">
        <w:trPr>
          <w:trHeight w:val="371"/>
        </w:trPr>
        <w:tc>
          <w:tcPr>
            <w:tcW w:w="1213" w:type="pct"/>
            <w:tcBorders>
              <w:top w:val="nil"/>
              <w:left w:val="nil"/>
              <w:bottom w:val="nil"/>
              <w:right w:val="nil"/>
            </w:tcBorders>
            <w:shd w:val="clear" w:color="auto" w:fill="auto"/>
            <w:noWrap/>
            <w:vAlign w:val="bottom"/>
            <w:hideMark/>
          </w:tcPr>
          <w:p w14:paraId="3B301F8E"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Total Assets</w:t>
            </w:r>
          </w:p>
        </w:tc>
        <w:tc>
          <w:tcPr>
            <w:tcW w:w="757" w:type="pct"/>
            <w:tcBorders>
              <w:top w:val="nil"/>
              <w:left w:val="nil"/>
              <w:bottom w:val="nil"/>
              <w:right w:val="nil"/>
            </w:tcBorders>
            <w:shd w:val="clear" w:color="auto" w:fill="auto"/>
            <w:noWrap/>
            <w:vAlign w:val="center"/>
            <w:hideMark/>
          </w:tcPr>
          <w:p w14:paraId="40375DC2"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2.34 (.70)</w:t>
            </w:r>
          </w:p>
        </w:tc>
        <w:tc>
          <w:tcPr>
            <w:tcW w:w="757" w:type="pct"/>
            <w:tcBorders>
              <w:top w:val="nil"/>
              <w:left w:val="nil"/>
              <w:bottom w:val="nil"/>
              <w:right w:val="nil"/>
            </w:tcBorders>
            <w:shd w:val="clear" w:color="auto" w:fill="auto"/>
            <w:noWrap/>
            <w:vAlign w:val="center"/>
            <w:hideMark/>
          </w:tcPr>
          <w:p w14:paraId="2714A6C8"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5E4F0F2F"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-2.05 (.67)</w:t>
            </w:r>
          </w:p>
        </w:tc>
        <w:tc>
          <w:tcPr>
            <w:tcW w:w="757" w:type="pct"/>
            <w:tcBorders>
              <w:top w:val="nil"/>
              <w:left w:val="nil"/>
              <w:bottom w:val="nil"/>
              <w:right w:val="nil"/>
            </w:tcBorders>
            <w:shd w:val="clear" w:color="auto" w:fill="auto"/>
            <w:noWrap/>
            <w:vAlign w:val="center"/>
            <w:hideMark/>
          </w:tcPr>
          <w:p w14:paraId="1A0677AF"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052A46D9"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-1.85 (.71)</w:t>
            </w:r>
          </w:p>
        </w:tc>
      </w:tr>
      <w:tr w:rsidR="00A56C97" w:rsidRPr="00A56C97" w14:paraId="5C02DB82" w14:textId="77777777" w:rsidTr="00BA76ED">
        <w:trPr>
          <w:trHeight w:val="371"/>
        </w:trPr>
        <w:tc>
          <w:tcPr>
            <w:tcW w:w="1213" w:type="pct"/>
            <w:tcBorders>
              <w:top w:val="nil"/>
              <w:left w:val="nil"/>
              <w:bottom w:val="nil"/>
              <w:right w:val="nil"/>
            </w:tcBorders>
            <w:shd w:val="clear" w:color="auto" w:fill="auto"/>
            <w:noWrap/>
            <w:vAlign w:val="bottom"/>
            <w:hideMark/>
          </w:tcPr>
          <w:p w14:paraId="313E9925"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Capital Adequacy Ratio</w:t>
            </w:r>
          </w:p>
        </w:tc>
        <w:tc>
          <w:tcPr>
            <w:tcW w:w="757" w:type="pct"/>
            <w:tcBorders>
              <w:top w:val="nil"/>
              <w:left w:val="nil"/>
              <w:bottom w:val="nil"/>
              <w:right w:val="nil"/>
            </w:tcBorders>
            <w:shd w:val="clear" w:color="auto" w:fill="auto"/>
            <w:noWrap/>
            <w:vAlign w:val="center"/>
            <w:hideMark/>
          </w:tcPr>
          <w:p w14:paraId="4985EF31"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-0.79**(.02)</w:t>
            </w:r>
          </w:p>
        </w:tc>
        <w:tc>
          <w:tcPr>
            <w:tcW w:w="757" w:type="pct"/>
            <w:tcBorders>
              <w:top w:val="nil"/>
              <w:left w:val="nil"/>
              <w:bottom w:val="nil"/>
              <w:right w:val="nil"/>
            </w:tcBorders>
            <w:shd w:val="clear" w:color="auto" w:fill="auto"/>
            <w:noWrap/>
            <w:vAlign w:val="center"/>
            <w:hideMark/>
          </w:tcPr>
          <w:p w14:paraId="323600F8" w14:textId="77777777" w:rsidR="00A56C97" w:rsidRPr="00A56C97" w:rsidRDefault="00A56C97" w:rsidP="00A56C97">
            <w:pPr>
              <w:jc w:val="cente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5CCFFF96"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28D0100"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-0.77***(.00)</w:t>
            </w:r>
          </w:p>
        </w:tc>
        <w:tc>
          <w:tcPr>
            <w:tcW w:w="757" w:type="pct"/>
            <w:tcBorders>
              <w:top w:val="nil"/>
              <w:left w:val="nil"/>
              <w:bottom w:val="nil"/>
              <w:right w:val="nil"/>
            </w:tcBorders>
            <w:shd w:val="clear" w:color="auto" w:fill="auto"/>
            <w:noWrap/>
            <w:vAlign w:val="center"/>
            <w:hideMark/>
          </w:tcPr>
          <w:p w14:paraId="666C18DE" w14:textId="77777777" w:rsidR="00A56C97" w:rsidRPr="00A56C97" w:rsidRDefault="00A56C97" w:rsidP="00A56C97">
            <w:pPr>
              <w:jc w:val="center"/>
              <w:rPr>
                <w:rFonts w:ascii="Calibri" w:hAnsi="Calibri" w:cs="Calibri"/>
                <w:color w:val="000000"/>
                <w:sz w:val="22"/>
                <w:szCs w:val="22"/>
              </w:rPr>
            </w:pPr>
          </w:p>
        </w:tc>
      </w:tr>
      <w:tr w:rsidR="00A56C97" w:rsidRPr="00A56C97" w14:paraId="170BE3C8" w14:textId="77777777" w:rsidTr="00BA76ED">
        <w:trPr>
          <w:trHeight w:val="371"/>
        </w:trPr>
        <w:tc>
          <w:tcPr>
            <w:tcW w:w="1213" w:type="pct"/>
            <w:tcBorders>
              <w:top w:val="nil"/>
              <w:left w:val="nil"/>
              <w:bottom w:val="nil"/>
              <w:right w:val="nil"/>
            </w:tcBorders>
            <w:shd w:val="clear" w:color="auto" w:fill="auto"/>
            <w:noWrap/>
            <w:vAlign w:val="bottom"/>
            <w:hideMark/>
          </w:tcPr>
          <w:p w14:paraId="74ABE26A"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0119F4B2" w14:textId="77777777" w:rsidR="00A56C97" w:rsidRPr="00A56C97" w:rsidRDefault="00A56C97" w:rsidP="00A56C97">
            <w:pPr>
              <w:rPr>
                <w:rFonts w:ascii="Times New Roman" w:hAnsi="Times New Roman"/>
              </w:rPr>
            </w:pPr>
          </w:p>
        </w:tc>
        <w:tc>
          <w:tcPr>
            <w:tcW w:w="757" w:type="pct"/>
            <w:tcBorders>
              <w:top w:val="nil"/>
              <w:left w:val="nil"/>
              <w:bottom w:val="nil"/>
              <w:right w:val="nil"/>
            </w:tcBorders>
            <w:shd w:val="clear" w:color="auto" w:fill="auto"/>
            <w:noWrap/>
            <w:vAlign w:val="center"/>
            <w:hideMark/>
          </w:tcPr>
          <w:p w14:paraId="5BCD11A0"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652A1378"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1A39E0ED"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976A104" w14:textId="77777777" w:rsidR="00A56C97" w:rsidRPr="00A56C97" w:rsidRDefault="00A56C97" w:rsidP="00A56C97">
            <w:pPr>
              <w:jc w:val="center"/>
              <w:rPr>
                <w:rFonts w:ascii="Times New Roman" w:hAnsi="Times New Roman"/>
              </w:rPr>
            </w:pPr>
          </w:p>
        </w:tc>
      </w:tr>
      <w:tr w:rsidR="00A56C97" w:rsidRPr="00A56C97" w14:paraId="1E583A67" w14:textId="77777777" w:rsidTr="00BA76ED">
        <w:trPr>
          <w:trHeight w:val="371"/>
        </w:trPr>
        <w:tc>
          <w:tcPr>
            <w:tcW w:w="1213" w:type="pct"/>
            <w:tcBorders>
              <w:top w:val="nil"/>
              <w:left w:val="nil"/>
              <w:bottom w:val="nil"/>
              <w:right w:val="nil"/>
            </w:tcBorders>
            <w:shd w:val="clear" w:color="auto" w:fill="auto"/>
            <w:noWrap/>
            <w:vAlign w:val="bottom"/>
            <w:hideMark/>
          </w:tcPr>
          <w:p w14:paraId="3E2E3484" w14:textId="77777777" w:rsidR="00A56C97" w:rsidRPr="00A56C97" w:rsidRDefault="00A56C97" w:rsidP="00A56C97">
            <w:pPr>
              <w:rPr>
                <w:rFonts w:ascii="Calibri" w:hAnsi="Calibri" w:cs="Calibri"/>
                <w:b/>
                <w:bCs/>
                <w:color w:val="000000"/>
                <w:sz w:val="22"/>
                <w:szCs w:val="22"/>
              </w:rPr>
            </w:pPr>
            <w:r w:rsidRPr="00A56C97">
              <w:rPr>
                <w:rFonts w:ascii="Calibri" w:hAnsi="Calibri" w:cs="Calibri"/>
                <w:b/>
                <w:bCs/>
                <w:color w:val="000000"/>
                <w:sz w:val="22"/>
                <w:szCs w:val="22"/>
              </w:rPr>
              <w:lastRenderedPageBreak/>
              <w:t>Main Variables</w:t>
            </w:r>
          </w:p>
        </w:tc>
        <w:tc>
          <w:tcPr>
            <w:tcW w:w="757" w:type="pct"/>
            <w:tcBorders>
              <w:top w:val="nil"/>
              <w:left w:val="nil"/>
              <w:bottom w:val="nil"/>
              <w:right w:val="nil"/>
            </w:tcBorders>
            <w:shd w:val="clear" w:color="auto" w:fill="auto"/>
            <w:noWrap/>
            <w:vAlign w:val="center"/>
            <w:hideMark/>
          </w:tcPr>
          <w:p w14:paraId="0DA18306" w14:textId="77777777" w:rsidR="00A56C97" w:rsidRPr="00A56C97" w:rsidRDefault="00A56C97" w:rsidP="00A56C97">
            <w:pPr>
              <w:rPr>
                <w:rFonts w:ascii="Calibri" w:hAnsi="Calibri" w:cs="Calibri"/>
                <w:b/>
                <w:bCs/>
                <w:color w:val="000000"/>
                <w:sz w:val="22"/>
                <w:szCs w:val="22"/>
              </w:rPr>
            </w:pPr>
          </w:p>
        </w:tc>
        <w:tc>
          <w:tcPr>
            <w:tcW w:w="757" w:type="pct"/>
            <w:tcBorders>
              <w:top w:val="nil"/>
              <w:left w:val="nil"/>
              <w:bottom w:val="nil"/>
              <w:right w:val="nil"/>
            </w:tcBorders>
            <w:shd w:val="clear" w:color="auto" w:fill="auto"/>
            <w:noWrap/>
            <w:vAlign w:val="center"/>
            <w:hideMark/>
          </w:tcPr>
          <w:p w14:paraId="082C3335"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22B52A4F"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1B24D911"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6FA815C6" w14:textId="77777777" w:rsidR="00A56C97" w:rsidRPr="00A56C97" w:rsidRDefault="00A56C97" w:rsidP="00A56C97">
            <w:pPr>
              <w:jc w:val="center"/>
              <w:rPr>
                <w:rFonts w:ascii="Times New Roman" w:hAnsi="Times New Roman"/>
              </w:rPr>
            </w:pPr>
          </w:p>
        </w:tc>
      </w:tr>
      <w:tr w:rsidR="00A56C97" w:rsidRPr="00A56C97" w14:paraId="47C1E093" w14:textId="77777777" w:rsidTr="00BA76ED">
        <w:trPr>
          <w:trHeight w:val="371"/>
        </w:trPr>
        <w:tc>
          <w:tcPr>
            <w:tcW w:w="1213" w:type="pct"/>
            <w:tcBorders>
              <w:top w:val="nil"/>
              <w:left w:val="nil"/>
              <w:bottom w:val="nil"/>
              <w:right w:val="nil"/>
            </w:tcBorders>
            <w:shd w:val="clear" w:color="auto" w:fill="auto"/>
            <w:noWrap/>
            <w:vAlign w:val="bottom"/>
            <w:hideMark/>
          </w:tcPr>
          <w:p w14:paraId="39C5436E"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Digital Transformation</w:t>
            </w:r>
          </w:p>
        </w:tc>
        <w:tc>
          <w:tcPr>
            <w:tcW w:w="757" w:type="pct"/>
            <w:tcBorders>
              <w:top w:val="nil"/>
              <w:left w:val="nil"/>
              <w:bottom w:val="nil"/>
              <w:right w:val="nil"/>
            </w:tcBorders>
            <w:shd w:val="clear" w:color="auto" w:fill="auto"/>
            <w:noWrap/>
            <w:vAlign w:val="center"/>
            <w:hideMark/>
          </w:tcPr>
          <w:p w14:paraId="5FB8ADC6"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0.13**(.01)</w:t>
            </w:r>
          </w:p>
        </w:tc>
        <w:tc>
          <w:tcPr>
            <w:tcW w:w="757" w:type="pct"/>
            <w:tcBorders>
              <w:top w:val="nil"/>
              <w:left w:val="nil"/>
              <w:bottom w:val="nil"/>
              <w:right w:val="nil"/>
            </w:tcBorders>
            <w:shd w:val="clear" w:color="auto" w:fill="auto"/>
            <w:noWrap/>
            <w:vAlign w:val="center"/>
            <w:hideMark/>
          </w:tcPr>
          <w:p w14:paraId="4AEF6477"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0.05 (.27)</w:t>
            </w:r>
          </w:p>
        </w:tc>
        <w:tc>
          <w:tcPr>
            <w:tcW w:w="757" w:type="pct"/>
            <w:tcBorders>
              <w:top w:val="nil"/>
              <w:left w:val="nil"/>
              <w:bottom w:val="nil"/>
              <w:right w:val="nil"/>
            </w:tcBorders>
            <w:shd w:val="clear" w:color="auto" w:fill="auto"/>
            <w:noWrap/>
            <w:vAlign w:val="center"/>
            <w:hideMark/>
          </w:tcPr>
          <w:p w14:paraId="5CEDF368"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0.06 (.20)</w:t>
            </w:r>
          </w:p>
        </w:tc>
        <w:tc>
          <w:tcPr>
            <w:tcW w:w="757" w:type="pct"/>
            <w:tcBorders>
              <w:top w:val="nil"/>
              <w:left w:val="nil"/>
              <w:bottom w:val="nil"/>
              <w:right w:val="nil"/>
            </w:tcBorders>
            <w:shd w:val="clear" w:color="auto" w:fill="auto"/>
            <w:noWrap/>
            <w:vAlign w:val="center"/>
            <w:hideMark/>
          </w:tcPr>
          <w:p w14:paraId="2F9FD63E"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0.08*(.05)</w:t>
            </w:r>
          </w:p>
        </w:tc>
        <w:tc>
          <w:tcPr>
            <w:tcW w:w="757" w:type="pct"/>
            <w:tcBorders>
              <w:top w:val="nil"/>
              <w:left w:val="nil"/>
              <w:bottom w:val="nil"/>
              <w:right w:val="nil"/>
            </w:tcBorders>
            <w:shd w:val="clear" w:color="auto" w:fill="auto"/>
            <w:noWrap/>
            <w:vAlign w:val="center"/>
            <w:hideMark/>
          </w:tcPr>
          <w:p w14:paraId="21EACCDC"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0.08 (.13)</w:t>
            </w:r>
          </w:p>
        </w:tc>
      </w:tr>
      <w:tr w:rsidR="00A56C97" w:rsidRPr="00A56C97" w14:paraId="1D91D075" w14:textId="77777777" w:rsidTr="00BA76ED">
        <w:trPr>
          <w:trHeight w:val="371"/>
        </w:trPr>
        <w:tc>
          <w:tcPr>
            <w:tcW w:w="1213" w:type="pct"/>
            <w:tcBorders>
              <w:top w:val="nil"/>
              <w:left w:val="nil"/>
              <w:bottom w:val="nil"/>
              <w:right w:val="nil"/>
            </w:tcBorders>
            <w:shd w:val="clear" w:color="auto" w:fill="auto"/>
            <w:noWrap/>
            <w:vAlign w:val="bottom"/>
            <w:hideMark/>
          </w:tcPr>
          <w:p w14:paraId="73D13A45"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 xml:space="preserve">Digital Orientation </w:t>
            </w:r>
          </w:p>
        </w:tc>
        <w:tc>
          <w:tcPr>
            <w:tcW w:w="757" w:type="pct"/>
            <w:tcBorders>
              <w:top w:val="nil"/>
              <w:left w:val="nil"/>
              <w:bottom w:val="nil"/>
              <w:right w:val="nil"/>
            </w:tcBorders>
            <w:shd w:val="clear" w:color="auto" w:fill="auto"/>
            <w:noWrap/>
            <w:vAlign w:val="center"/>
            <w:hideMark/>
          </w:tcPr>
          <w:p w14:paraId="3CB56539"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15F914CD"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0F9FAED4"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7C02B0E3"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0E48E54F" w14:textId="77777777" w:rsidR="00A56C97" w:rsidRPr="00A56C97" w:rsidRDefault="00A56C97" w:rsidP="00A56C97">
            <w:pPr>
              <w:jc w:val="center"/>
              <w:rPr>
                <w:rFonts w:ascii="Times New Roman" w:hAnsi="Times New Roman"/>
              </w:rPr>
            </w:pPr>
          </w:p>
        </w:tc>
      </w:tr>
      <w:tr w:rsidR="00A56C97" w:rsidRPr="00A56C97" w14:paraId="15A2D4CE" w14:textId="77777777" w:rsidTr="00BA76ED">
        <w:trPr>
          <w:trHeight w:val="371"/>
        </w:trPr>
        <w:tc>
          <w:tcPr>
            <w:tcW w:w="1213" w:type="pct"/>
            <w:tcBorders>
              <w:top w:val="nil"/>
              <w:left w:val="nil"/>
              <w:bottom w:val="nil"/>
              <w:right w:val="nil"/>
            </w:tcBorders>
            <w:shd w:val="clear" w:color="auto" w:fill="auto"/>
            <w:noWrap/>
            <w:vAlign w:val="bottom"/>
            <w:hideMark/>
          </w:tcPr>
          <w:p w14:paraId="7DF6DA4A"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Digital Intensity</w:t>
            </w:r>
          </w:p>
        </w:tc>
        <w:tc>
          <w:tcPr>
            <w:tcW w:w="757" w:type="pct"/>
            <w:tcBorders>
              <w:top w:val="nil"/>
              <w:left w:val="nil"/>
              <w:bottom w:val="nil"/>
              <w:right w:val="nil"/>
            </w:tcBorders>
            <w:shd w:val="clear" w:color="auto" w:fill="auto"/>
            <w:noWrap/>
            <w:vAlign w:val="center"/>
            <w:hideMark/>
          </w:tcPr>
          <w:p w14:paraId="02213529"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4F010524"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752F061A"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280A03FD"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2347D428" w14:textId="77777777" w:rsidR="00A56C97" w:rsidRPr="00A56C97" w:rsidRDefault="00A56C97" w:rsidP="00A56C97">
            <w:pPr>
              <w:jc w:val="center"/>
              <w:rPr>
                <w:rFonts w:ascii="Times New Roman" w:hAnsi="Times New Roman"/>
              </w:rPr>
            </w:pPr>
          </w:p>
        </w:tc>
      </w:tr>
      <w:tr w:rsidR="00A56C97" w:rsidRPr="00A56C97" w14:paraId="2B9E58F8" w14:textId="77777777" w:rsidTr="00BA76ED">
        <w:trPr>
          <w:trHeight w:val="371"/>
        </w:trPr>
        <w:tc>
          <w:tcPr>
            <w:tcW w:w="1213" w:type="pct"/>
            <w:tcBorders>
              <w:top w:val="nil"/>
              <w:left w:val="nil"/>
              <w:bottom w:val="nil"/>
              <w:right w:val="nil"/>
            </w:tcBorders>
            <w:shd w:val="clear" w:color="auto" w:fill="auto"/>
            <w:noWrap/>
            <w:vAlign w:val="bottom"/>
            <w:hideMark/>
          </w:tcPr>
          <w:p w14:paraId="22CAA73F"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Digital Maturity</w:t>
            </w:r>
          </w:p>
        </w:tc>
        <w:tc>
          <w:tcPr>
            <w:tcW w:w="757" w:type="pct"/>
            <w:tcBorders>
              <w:top w:val="nil"/>
              <w:left w:val="nil"/>
              <w:bottom w:val="nil"/>
              <w:right w:val="nil"/>
            </w:tcBorders>
            <w:shd w:val="clear" w:color="auto" w:fill="auto"/>
            <w:noWrap/>
            <w:vAlign w:val="center"/>
            <w:hideMark/>
          </w:tcPr>
          <w:p w14:paraId="537EEF81"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47B71CFA"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6DF78FD"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6315767"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DF2EDEC" w14:textId="77777777" w:rsidR="00A56C97" w:rsidRPr="00A56C97" w:rsidRDefault="00A56C97" w:rsidP="00A56C97">
            <w:pPr>
              <w:jc w:val="center"/>
              <w:rPr>
                <w:rFonts w:ascii="Times New Roman" w:hAnsi="Times New Roman"/>
              </w:rPr>
            </w:pPr>
          </w:p>
        </w:tc>
      </w:tr>
      <w:tr w:rsidR="00A56C97" w:rsidRPr="00A56C97" w14:paraId="7AC98517" w14:textId="77777777" w:rsidTr="00BA76ED">
        <w:trPr>
          <w:trHeight w:val="371"/>
        </w:trPr>
        <w:tc>
          <w:tcPr>
            <w:tcW w:w="1213" w:type="pct"/>
            <w:tcBorders>
              <w:top w:val="nil"/>
              <w:left w:val="nil"/>
              <w:bottom w:val="nil"/>
              <w:right w:val="nil"/>
            </w:tcBorders>
            <w:shd w:val="clear" w:color="auto" w:fill="auto"/>
            <w:noWrap/>
            <w:vAlign w:val="bottom"/>
            <w:hideMark/>
          </w:tcPr>
          <w:p w14:paraId="74C7DA96"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219AB0C" w14:textId="77777777" w:rsidR="00A56C97" w:rsidRPr="00A56C97" w:rsidRDefault="00A56C97" w:rsidP="00A56C97">
            <w:pPr>
              <w:rPr>
                <w:rFonts w:ascii="Times New Roman" w:hAnsi="Times New Roman"/>
              </w:rPr>
            </w:pPr>
          </w:p>
        </w:tc>
        <w:tc>
          <w:tcPr>
            <w:tcW w:w="757" w:type="pct"/>
            <w:tcBorders>
              <w:top w:val="nil"/>
              <w:left w:val="nil"/>
              <w:bottom w:val="nil"/>
              <w:right w:val="nil"/>
            </w:tcBorders>
            <w:shd w:val="clear" w:color="auto" w:fill="auto"/>
            <w:noWrap/>
            <w:vAlign w:val="center"/>
            <w:hideMark/>
          </w:tcPr>
          <w:p w14:paraId="1DC3BD42"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794054E8"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4063082"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6C7FB82D" w14:textId="77777777" w:rsidR="00A56C97" w:rsidRPr="00A56C97" w:rsidRDefault="00A56C97" w:rsidP="00A56C97">
            <w:pPr>
              <w:jc w:val="center"/>
              <w:rPr>
                <w:rFonts w:ascii="Times New Roman" w:hAnsi="Times New Roman"/>
              </w:rPr>
            </w:pPr>
          </w:p>
        </w:tc>
      </w:tr>
      <w:tr w:rsidR="00A56C97" w:rsidRPr="00A56C97" w14:paraId="6ABA6A1A" w14:textId="77777777" w:rsidTr="00BA76ED">
        <w:trPr>
          <w:trHeight w:val="371"/>
        </w:trPr>
        <w:tc>
          <w:tcPr>
            <w:tcW w:w="1213" w:type="pct"/>
            <w:tcBorders>
              <w:top w:val="nil"/>
              <w:left w:val="nil"/>
              <w:bottom w:val="nil"/>
              <w:right w:val="nil"/>
            </w:tcBorders>
            <w:shd w:val="clear" w:color="auto" w:fill="auto"/>
            <w:noWrap/>
            <w:vAlign w:val="bottom"/>
            <w:hideMark/>
          </w:tcPr>
          <w:p w14:paraId="2003AF2E" w14:textId="77777777" w:rsidR="00A56C97" w:rsidRPr="00A56C97" w:rsidRDefault="00A56C97" w:rsidP="00A56C97">
            <w:pPr>
              <w:rPr>
                <w:rFonts w:ascii="Calibri" w:hAnsi="Calibri" w:cs="Calibri"/>
                <w:b/>
                <w:bCs/>
                <w:color w:val="000000"/>
                <w:sz w:val="22"/>
                <w:szCs w:val="22"/>
              </w:rPr>
            </w:pPr>
            <w:r w:rsidRPr="00A56C97">
              <w:rPr>
                <w:rFonts w:ascii="Calibri" w:hAnsi="Calibri" w:cs="Calibri"/>
                <w:b/>
                <w:bCs/>
                <w:color w:val="000000"/>
                <w:sz w:val="22"/>
                <w:szCs w:val="22"/>
              </w:rPr>
              <w:t>Checking Diagnostics</w:t>
            </w:r>
          </w:p>
        </w:tc>
        <w:tc>
          <w:tcPr>
            <w:tcW w:w="757" w:type="pct"/>
            <w:tcBorders>
              <w:top w:val="nil"/>
              <w:left w:val="nil"/>
              <w:bottom w:val="nil"/>
              <w:right w:val="nil"/>
            </w:tcBorders>
            <w:shd w:val="clear" w:color="auto" w:fill="auto"/>
            <w:noWrap/>
            <w:vAlign w:val="center"/>
            <w:hideMark/>
          </w:tcPr>
          <w:p w14:paraId="486439DF" w14:textId="77777777" w:rsidR="00A56C97" w:rsidRPr="00A56C97" w:rsidRDefault="00A56C97" w:rsidP="00A56C97">
            <w:pPr>
              <w:rPr>
                <w:rFonts w:ascii="Calibri" w:hAnsi="Calibri" w:cs="Calibri"/>
                <w:b/>
                <w:bCs/>
                <w:color w:val="000000"/>
                <w:sz w:val="22"/>
                <w:szCs w:val="22"/>
              </w:rPr>
            </w:pPr>
          </w:p>
        </w:tc>
        <w:tc>
          <w:tcPr>
            <w:tcW w:w="757" w:type="pct"/>
            <w:tcBorders>
              <w:top w:val="nil"/>
              <w:left w:val="nil"/>
              <w:bottom w:val="nil"/>
              <w:right w:val="nil"/>
            </w:tcBorders>
            <w:shd w:val="clear" w:color="auto" w:fill="auto"/>
            <w:noWrap/>
            <w:vAlign w:val="center"/>
            <w:hideMark/>
          </w:tcPr>
          <w:p w14:paraId="480D08C3"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3715F822"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60DCFB47"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18A0C536" w14:textId="77777777" w:rsidR="00A56C97" w:rsidRPr="00A56C97" w:rsidRDefault="00A56C97" w:rsidP="00A56C97">
            <w:pPr>
              <w:jc w:val="center"/>
              <w:rPr>
                <w:rFonts w:ascii="Times New Roman" w:hAnsi="Times New Roman"/>
              </w:rPr>
            </w:pPr>
          </w:p>
        </w:tc>
      </w:tr>
      <w:tr w:rsidR="00A56C97" w:rsidRPr="00A56C97" w14:paraId="47AB2E17" w14:textId="77777777" w:rsidTr="00BA76ED">
        <w:trPr>
          <w:trHeight w:val="371"/>
        </w:trPr>
        <w:tc>
          <w:tcPr>
            <w:tcW w:w="1213" w:type="pct"/>
            <w:tcBorders>
              <w:top w:val="nil"/>
              <w:left w:val="nil"/>
              <w:bottom w:val="nil"/>
              <w:right w:val="nil"/>
            </w:tcBorders>
            <w:shd w:val="clear" w:color="auto" w:fill="auto"/>
            <w:noWrap/>
            <w:vAlign w:val="bottom"/>
            <w:hideMark/>
          </w:tcPr>
          <w:p w14:paraId="0C855E36"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F</w:t>
            </w:r>
          </w:p>
        </w:tc>
        <w:tc>
          <w:tcPr>
            <w:tcW w:w="757" w:type="pct"/>
            <w:tcBorders>
              <w:top w:val="nil"/>
              <w:left w:val="nil"/>
              <w:bottom w:val="nil"/>
              <w:right w:val="nil"/>
            </w:tcBorders>
            <w:shd w:val="clear" w:color="000000" w:fill="FFFFFF"/>
            <w:noWrap/>
            <w:vAlign w:val="center"/>
            <w:hideMark/>
          </w:tcPr>
          <w:p w14:paraId="737BED4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44.12***</w:t>
            </w:r>
          </w:p>
        </w:tc>
        <w:tc>
          <w:tcPr>
            <w:tcW w:w="757" w:type="pct"/>
            <w:tcBorders>
              <w:top w:val="nil"/>
              <w:left w:val="nil"/>
              <w:bottom w:val="nil"/>
              <w:right w:val="nil"/>
            </w:tcBorders>
            <w:shd w:val="clear" w:color="000000" w:fill="FFFFFF"/>
            <w:noWrap/>
            <w:vAlign w:val="center"/>
            <w:hideMark/>
          </w:tcPr>
          <w:p w14:paraId="744A5DFC"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12.85***</w:t>
            </w:r>
          </w:p>
        </w:tc>
        <w:tc>
          <w:tcPr>
            <w:tcW w:w="757" w:type="pct"/>
            <w:tcBorders>
              <w:top w:val="nil"/>
              <w:left w:val="nil"/>
              <w:bottom w:val="nil"/>
              <w:right w:val="nil"/>
            </w:tcBorders>
            <w:shd w:val="clear" w:color="000000" w:fill="FFFFFF"/>
            <w:noWrap/>
            <w:vAlign w:val="center"/>
            <w:hideMark/>
          </w:tcPr>
          <w:p w14:paraId="6404785E"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57.09***</w:t>
            </w:r>
          </w:p>
        </w:tc>
        <w:tc>
          <w:tcPr>
            <w:tcW w:w="757" w:type="pct"/>
            <w:tcBorders>
              <w:top w:val="nil"/>
              <w:left w:val="nil"/>
              <w:bottom w:val="nil"/>
              <w:right w:val="nil"/>
            </w:tcBorders>
            <w:shd w:val="clear" w:color="000000" w:fill="FFFFFF"/>
            <w:noWrap/>
            <w:vAlign w:val="center"/>
            <w:hideMark/>
          </w:tcPr>
          <w:p w14:paraId="1A8A96AD"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12.61***</w:t>
            </w:r>
          </w:p>
        </w:tc>
        <w:tc>
          <w:tcPr>
            <w:tcW w:w="757" w:type="pct"/>
            <w:tcBorders>
              <w:top w:val="nil"/>
              <w:left w:val="nil"/>
              <w:bottom w:val="nil"/>
              <w:right w:val="nil"/>
            </w:tcBorders>
            <w:shd w:val="clear" w:color="000000" w:fill="FFFFFF"/>
            <w:noWrap/>
            <w:vAlign w:val="center"/>
            <w:hideMark/>
          </w:tcPr>
          <w:p w14:paraId="51C32D3C"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49.93***</w:t>
            </w:r>
          </w:p>
        </w:tc>
      </w:tr>
      <w:tr w:rsidR="00A56C97" w:rsidRPr="00A56C97" w14:paraId="71FB247B" w14:textId="77777777" w:rsidTr="00BA76ED">
        <w:trPr>
          <w:trHeight w:val="371"/>
        </w:trPr>
        <w:tc>
          <w:tcPr>
            <w:tcW w:w="1213" w:type="pct"/>
            <w:tcBorders>
              <w:top w:val="nil"/>
              <w:left w:val="nil"/>
              <w:bottom w:val="nil"/>
              <w:right w:val="nil"/>
            </w:tcBorders>
            <w:shd w:val="clear" w:color="auto" w:fill="auto"/>
            <w:noWrap/>
            <w:vAlign w:val="bottom"/>
            <w:hideMark/>
          </w:tcPr>
          <w:p w14:paraId="0D13F34A" w14:textId="54CAE2F4" w:rsidR="00A56C97" w:rsidRPr="00A56C97" w:rsidRDefault="00461847" w:rsidP="00A56C97">
            <w:pPr>
              <w:rPr>
                <w:rFonts w:ascii="Calibri" w:hAnsi="Calibri" w:cs="Calibri"/>
                <w:color w:val="000000"/>
                <w:sz w:val="22"/>
                <w:szCs w:val="22"/>
              </w:rPr>
            </w:pPr>
            <w:r>
              <w:rPr>
                <w:noProof/>
              </w:rPr>
              <mc:AlternateContent>
                <mc:Choice Requires="wps">
                  <w:drawing>
                    <wp:anchor distT="0" distB="0" distL="114300" distR="114300" simplePos="0" relativeHeight="251660288" behindDoc="0" locked="0" layoutInCell="1" allowOverlap="1" wp14:anchorId="5F49BEAC" wp14:editId="68530A9C">
                      <wp:simplePos x="0" y="0"/>
                      <wp:positionH relativeFrom="column">
                        <wp:posOffset>0</wp:posOffset>
                      </wp:positionH>
                      <wp:positionV relativeFrom="paragraph">
                        <wp:posOffset>21590</wp:posOffset>
                      </wp:positionV>
                      <wp:extent cx="158115" cy="167005"/>
                      <wp:effectExtent l="0" t="0" r="0" b="0"/>
                      <wp:wrapNone/>
                      <wp:docPr id="5793643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18337FA" w14:textId="77777777" w:rsidR="00A56C97" w:rsidRPr="00A56C97" w:rsidRDefault="00000000" w:rsidP="00A56C97">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F49BEAC" id="Text Box 24" o:spid="_x0000_s1044" type="#_x0000_t202" style="position:absolute;margin-left:0;margin-top:1.7pt;width:12.45pt;height:13.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" filled="f" stroked="f">
                      <v:textbox style="mso-fit-shape-to-text:t" inset="0,0,0,0">
                        <w:txbxContent>
                          <w:p w14:paraId="218337FA" w14:textId="77777777" w:rsidR="00A56C97" w:rsidRPr="00A56C97" w:rsidRDefault="00000000" w:rsidP="00A56C97">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500"/>
            </w:tblGrid>
            <w:tr w:rsidR="00A56C97" w:rsidRPr="00A56C97" w14:paraId="44BADFE4" w14:textId="77777777">
              <w:trPr>
                <w:trHeight w:val="371"/>
                <w:tblCellSpacing w:w="0" w:type="dxa"/>
              </w:trPr>
              <w:tc>
                <w:tcPr>
                  <w:tcW w:w="2500" w:type="dxa"/>
                  <w:tcBorders>
                    <w:top w:val="nil"/>
                    <w:left w:val="nil"/>
                    <w:bottom w:val="nil"/>
                    <w:right w:val="nil"/>
                  </w:tcBorders>
                  <w:shd w:val="clear" w:color="auto" w:fill="auto"/>
                  <w:noWrap/>
                  <w:vAlign w:val="bottom"/>
                  <w:hideMark/>
                </w:tcPr>
                <w:p w14:paraId="51690392" w14:textId="77777777" w:rsidR="00A56C97" w:rsidRPr="00A56C97" w:rsidRDefault="00A56C97" w:rsidP="00A56C97">
                  <w:pPr>
                    <w:rPr>
                      <w:rFonts w:ascii="Calibri" w:hAnsi="Calibri" w:cs="Calibri"/>
                      <w:color w:val="000000"/>
                      <w:sz w:val="22"/>
                      <w:szCs w:val="22"/>
                    </w:rPr>
                  </w:pPr>
                </w:p>
              </w:tc>
            </w:tr>
          </w:tbl>
          <w:p w14:paraId="502BFE3A"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000000" w:fill="FFFFFF"/>
            <w:noWrap/>
            <w:vAlign w:val="center"/>
            <w:hideMark/>
          </w:tcPr>
          <w:p w14:paraId="42C4CD17"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0.63</w:t>
            </w:r>
          </w:p>
        </w:tc>
        <w:tc>
          <w:tcPr>
            <w:tcW w:w="757" w:type="pct"/>
            <w:tcBorders>
              <w:top w:val="nil"/>
              <w:left w:val="nil"/>
              <w:bottom w:val="nil"/>
              <w:right w:val="nil"/>
            </w:tcBorders>
            <w:shd w:val="clear" w:color="000000" w:fill="FFFFFF"/>
            <w:noWrap/>
            <w:vAlign w:val="center"/>
            <w:hideMark/>
          </w:tcPr>
          <w:p w14:paraId="12FCB2EA"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0.10</w:t>
            </w:r>
          </w:p>
        </w:tc>
        <w:tc>
          <w:tcPr>
            <w:tcW w:w="757" w:type="pct"/>
            <w:tcBorders>
              <w:top w:val="nil"/>
              <w:left w:val="nil"/>
              <w:bottom w:val="nil"/>
              <w:right w:val="nil"/>
            </w:tcBorders>
            <w:shd w:val="clear" w:color="000000" w:fill="FFFFFF"/>
            <w:noWrap/>
            <w:vAlign w:val="center"/>
            <w:hideMark/>
          </w:tcPr>
          <w:p w14:paraId="0368806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0.65</w:t>
            </w:r>
          </w:p>
        </w:tc>
        <w:tc>
          <w:tcPr>
            <w:tcW w:w="757" w:type="pct"/>
            <w:tcBorders>
              <w:top w:val="nil"/>
              <w:left w:val="nil"/>
              <w:bottom w:val="nil"/>
              <w:right w:val="nil"/>
            </w:tcBorders>
            <w:shd w:val="clear" w:color="000000" w:fill="FFFFFF"/>
            <w:noWrap/>
            <w:vAlign w:val="center"/>
            <w:hideMark/>
          </w:tcPr>
          <w:p w14:paraId="5B125DCF"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0.15</w:t>
            </w:r>
          </w:p>
        </w:tc>
        <w:tc>
          <w:tcPr>
            <w:tcW w:w="757" w:type="pct"/>
            <w:tcBorders>
              <w:top w:val="nil"/>
              <w:left w:val="nil"/>
              <w:bottom w:val="nil"/>
              <w:right w:val="nil"/>
            </w:tcBorders>
            <w:shd w:val="clear" w:color="000000" w:fill="FFFFFF"/>
            <w:noWrap/>
            <w:vAlign w:val="center"/>
            <w:hideMark/>
          </w:tcPr>
          <w:p w14:paraId="6AA5B419"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0.65</w:t>
            </w:r>
          </w:p>
        </w:tc>
      </w:tr>
      <w:tr w:rsidR="00A56C97" w:rsidRPr="00A56C97" w14:paraId="0DD0AD62" w14:textId="77777777" w:rsidTr="00BA76ED">
        <w:trPr>
          <w:trHeight w:val="371"/>
        </w:trPr>
        <w:tc>
          <w:tcPr>
            <w:tcW w:w="1213" w:type="pct"/>
            <w:tcBorders>
              <w:top w:val="nil"/>
              <w:left w:val="nil"/>
              <w:bottom w:val="nil"/>
              <w:right w:val="nil"/>
            </w:tcBorders>
            <w:shd w:val="clear" w:color="auto" w:fill="auto"/>
            <w:noWrap/>
            <w:vAlign w:val="bottom"/>
            <w:hideMark/>
          </w:tcPr>
          <w:p w14:paraId="4AB3771F" w14:textId="59FAF212" w:rsidR="00A56C97" w:rsidRPr="00A56C97" w:rsidRDefault="00461847" w:rsidP="00A56C97">
            <w:pPr>
              <w:rPr>
                <w:rFonts w:ascii="Calibri" w:hAnsi="Calibri" w:cs="Calibri"/>
                <w:color w:val="000000"/>
                <w:sz w:val="22"/>
                <w:szCs w:val="22"/>
              </w:rPr>
            </w:pPr>
            <w:r>
              <w:rPr>
                <w:noProof/>
              </w:rPr>
              <mc:AlternateContent>
                <mc:Choice Requires="wps">
                  <w:drawing>
                    <wp:anchor distT="0" distB="0" distL="114300" distR="114300" simplePos="0" relativeHeight="251661312" behindDoc="0" locked="0" layoutInCell="1" allowOverlap="1" wp14:anchorId="29E12432" wp14:editId="532BFFA3">
                      <wp:simplePos x="0" y="0"/>
                      <wp:positionH relativeFrom="column">
                        <wp:posOffset>-5715</wp:posOffset>
                      </wp:positionH>
                      <wp:positionV relativeFrom="paragraph">
                        <wp:posOffset>-5715</wp:posOffset>
                      </wp:positionV>
                      <wp:extent cx="758190" cy="167005"/>
                      <wp:effectExtent l="0" t="0" r="0" b="0"/>
                      <wp:wrapNone/>
                      <wp:docPr id="19551299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4D5470D" w14:textId="77777777" w:rsidR="00A56C97" w:rsidRPr="00A56C97" w:rsidRDefault="00000000" w:rsidP="00A56C97">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9E12432" id="Text Box 22" o:spid="_x0000_s1045" type="#_x0000_t202" style="position:absolute;margin-left:-.45pt;margin-top:-.45pt;width:59.7pt;height:13.1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" filled="f" stroked="f">
                      <v:textbox style="mso-fit-shape-to-text:t" inset="0,0,0,0">
                        <w:txbxContent>
                          <w:p w14:paraId="44D5470D" w14:textId="77777777" w:rsidR="00A56C97" w:rsidRPr="00A56C97" w:rsidRDefault="00000000" w:rsidP="00A56C97">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500"/>
            </w:tblGrid>
            <w:tr w:rsidR="00A56C97" w:rsidRPr="00A56C97" w14:paraId="799BB702" w14:textId="77777777">
              <w:trPr>
                <w:trHeight w:val="371"/>
                <w:tblCellSpacing w:w="0" w:type="dxa"/>
              </w:trPr>
              <w:tc>
                <w:tcPr>
                  <w:tcW w:w="2500" w:type="dxa"/>
                  <w:tcBorders>
                    <w:top w:val="nil"/>
                    <w:left w:val="nil"/>
                    <w:bottom w:val="nil"/>
                    <w:right w:val="nil"/>
                  </w:tcBorders>
                  <w:shd w:val="clear" w:color="auto" w:fill="auto"/>
                  <w:noWrap/>
                  <w:vAlign w:val="bottom"/>
                  <w:hideMark/>
                </w:tcPr>
                <w:p w14:paraId="61EDC497" w14:textId="77777777" w:rsidR="00A56C97" w:rsidRPr="00A56C97" w:rsidRDefault="00A56C97" w:rsidP="00A56C97">
                  <w:pPr>
                    <w:rPr>
                      <w:rFonts w:ascii="Calibri" w:hAnsi="Calibri" w:cs="Calibri"/>
                      <w:color w:val="000000"/>
                      <w:sz w:val="22"/>
                      <w:szCs w:val="22"/>
                    </w:rPr>
                  </w:pPr>
                </w:p>
              </w:tc>
            </w:tr>
          </w:tbl>
          <w:p w14:paraId="65C8C5FB"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000000" w:fill="FFFFFF"/>
            <w:noWrap/>
            <w:vAlign w:val="center"/>
            <w:hideMark/>
          </w:tcPr>
          <w:p w14:paraId="62600A92"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0.61</w:t>
            </w:r>
          </w:p>
        </w:tc>
        <w:tc>
          <w:tcPr>
            <w:tcW w:w="757" w:type="pct"/>
            <w:tcBorders>
              <w:top w:val="nil"/>
              <w:left w:val="nil"/>
              <w:bottom w:val="nil"/>
              <w:right w:val="nil"/>
            </w:tcBorders>
            <w:shd w:val="clear" w:color="000000" w:fill="FFFFFF"/>
            <w:noWrap/>
            <w:vAlign w:val="center"/>
            <w:hideMark/>
          </w:tcPr>
          <w:p w14:paraId="19825B7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0.09</w:t>
            </w:r>
          </w:p>
        </w:tc>
        <w:tc>
          <w:tcPr>
            <w:tcW w:w="757" w:type="pct"/>
            <w:tcBorders>
              <w:top w:val="nil"/>
              <w:left w:val="nil"/>
              <w:bottom w:val="nil"/>
              <w:right w:val="nil"/>
            </w:tcBorders>
            <w:shd w:val="clear" w:color="000000" w:fill="FFFFFF"/>
            <w:noWrap/>
            <w:vAlign w:val="center"/>
            <w:hideMark/>
          </w:tcPr>
          <w:p w14:paraId="38FB57DE"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0.64</w:t>
            </w:r>
          </w:p>
        </w:tc>
        <w:tc>
          <w:tcPr>
            <w:tcW w:w="757" w:type="pct"/>
            <w:tcBorders>
              <w:top w:val="nil"/>
              <w:left w:val="nil"/>
              <w:bottom w:val="nil"/>
              <w:right w:val="nil"/>
            </w:tcBorders>
            <w:shd w:val="clear" w:color="000000" w:fill="FFFFFF"/>
            <w:noWrap/>
            <w:vAlign w:val="center"/>
            <w:hideMark/>
          </w:tcPr>
          <w:p w14:paraId="1D66BA9D"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0.14</w:t>
            </w:r>
          </w:p>
        </w:tc>
        <w:tc>
          <w:tcPr>
            <w:tcW w:w="757" w:type="pct"/>
            <w:tcBorders>
              <w:top w:val="nil"/>
              <w:left w:val="nil"/>
              <w:bottom w:val="nil"/>
              <w:right w:val="nil"/>
            </w:tcBorders>
            <w:shd w:val="clear" w:color="000000" w:fill="FFFFFF"/>
            <w:noWrap/>
            <w:vAlign w:val="center"/>
            <w:hideMark/>
          </w:tcPr>
          <w:p w14:paraId="0911E02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0.64</w:t>
            </w:r>
          </w:p>
        </w:tc>
      </w:tr>
      <w:tr w:rsidR="00A56C97" w:rsidRPr="00A56C97" w14:paraId="0FB56A0C" w14:textId="77777777" w:rsidTr="00BA76ED">
        <w:trPr>
          <w:trHeight w:val="371"/>
        </w:trPr>
        <w:tc>
          <w:tcPr>
            <w:tcW w:w="1213" w:type="pct"/>
            <w:tcBorders>
              <w:top w:val="nil"/>
              <w:left w:val="nil"/>
              <w:bottom w:val="nil"/>
              <w:right w:val="nil"/>
            </w:tcBorders>
            <w:shd w:val="clear" w:color="auto" w:fill="auto"/>
            <w:noWrap/>
            <w:vAlign w:val="bottom"/>
            <w:hideMark/>
          </w:tcPr>
          <w:p w14:paraId="19983616"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AIC</w:t>
            </w:r>
          </w:p>
        </w:tc>
        <w:tc>
          <w:tcPr>
            <w:tcW w:w="757" w:type="pct"/>
            <w:tcBorders>
              <w:top w:val="nil"/>
              <w:left w:val="nil"/>
              <w:bottom w:val="nil"/>
              <w:right w:val="nil"/>
            </w:tcBorders>
            <w:shd w:val="clear" w:color="000000" w:fill="FFFFFF"/>
            <w:noWrap/>
            <w:vAlign w:val="center"/>
            <w:hideMark/>
          </w:tcPr>
          <w:p w14:paraId="7F5FA748"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2.37</w:t>
            </w:r>
          </w:p>
        </w:tc>
        <w:tc>
          <w:tcPr>
            <w:tcW w:w="757" w:type="pct"/>
            <w:tcBorders>
              <w:top w:val="nil"/>
              <w:left w:val="nil"/>
              <w:bottom w:val="nil"/>
              <w:right w:val="nil"/>
            </w:tcBorders>
            <w:shd w:val="clear" w:color="000000" w:fill="FFFFFF"/>
            <w:noWrap/>
            <w:vAlign w:val="center"/>
            <w:hideMark/>
          </w:tcPr>
          <w:p w14:paraId="13A16554"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nil"/>
              <w:right w:val="nil"/>
            </w:tcBorders>
            <w:shd w:val="clear" w:color="000000" w:fill="FFFFFF"/>
            <w:noWrap/>
            <w:vAlign w:val="center"/>
            <w:hideMark/>
          </w:tcPr>
          <w:p w14:paraId="31B8F7D8"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2.28</w:t>
            </w:r>
          </w:p>
        </w:tc>
        <w:tc>
          <w:tcPr>
            <w:tcW w:w="757" w:type="pct"/>
            <w:tcBorders>
              <w:top w:val="nil"/>
              <w:left w:val="nil"/>
              <w:bottom w:val="nil"/>
              <w:right w:val="nil"/>
            </w:tcBorders>
            <w:shd w:val="clear" w:color="000000" w:fill="FFFFFF"/>
            <w:noWrap/>
            <w:vAlign w:val="center"/>
            <w:hideMark/>
          </w:tcPr>
          <w:p w14:paraId="2008F961"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nil"/>
              <w:right w:val="nil"/>
            </w:tcBorders>
            <w:shd w:val="clear" w:color="000000" w:fill="FFFFFF"/>
            <w:noWrap/>
            <w:vAlign w:val="center"/>
            <w:hideMark/>
          </w:tcPr>
          <w:p w14:paraId="1353C4E6"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2.29</w:t>
            </w:r>
          </w:p>
        </w:tc>
      </w:tr>
      <w:tr w:rsidR="00A56C97" w:rsidRPr="00A56C97" w14:paraId="73B776D9" w14:textId="77777777" w:rsidTr="00BA76ED">
        <w:trPr>
          <w:trHeight w:val="337"/>
        </w:trPr>
        <w:tc>
          <w:tcPr>
            <w:tcW w:w="1213" w:type="pct"/>
            <w:tcBorders>
              <w:top w:val="nil"/>
              <w:left w:val="nil"/>
              <w:bottom w:val="nil"/>
              <w:right w:val="nil"/>
            </w:tcBorders>
            <w:shd w:val="clear" w:color="auto" w:fill="auto"/>
            <w:noWrap/>
            <w:vAlign w:val="bottom"/>
            <w:hideMark/>
          </w:tcPr>
          <w:p w14:paraId="3DB21491"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Schwarz criterion</w:t>
            </w:r>
          </w:p>
        </w:tc>
        <w:tc>
          <w:tcPr>
            <w:tcW w:w="757" w:type="pct"/>
            <w:tcBorders>
              <w:top w:val="nil"/>
              <w:left w:val="nil"/>
              <w:bottom w:val="nil"/>
              <w:right w:val="nil"/>
            </w:tcBorders>
            <w:shd w:val="clear" w:color="000000" w:fill="FFFFFF"/>
            <w:noWrap/>
            <w:vAlign w:val="center"/>
            <w:hideMark/>
          </w:tcPr>
          <w:p w14:paraId="73CBE014"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2.51</w:t>
            </w:r>
          </w:p>
        </w:tc>
        <w:tc>
          <w:tcPr>
            <w:tcW w:w="757" w:type="pct"/>
            <w:tcBorders>
              <w:top w:val="nil"/>
              <w:left w:val="nil"/>
              <w:bottom w:val="nil"/>
              <w:right w:val="nil"/>
            </w:tcBorders>
            <w:shd w:val="clear" w:color="000000" w:fill="FFFFFF"/>
            <w:noWrap/>
            <w:vAlign w:val="center"/>
            <w:hideMark/>
          </w:tcPr>
          <w:p w14:paraId="6F60648F"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nil"/>
              <w:right w:val="nil"/>
            </w:tcBorders>
            <w:shd w:val="clear" w:color="000000" w:fill="FFFFFF"/>
            <w:noWrap/>
            <w:vAlign w:val="center"/>
            <w:hideMark/>
          </w:tcPr>
          <w:p w14:paraId="5FFEC78B"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2.41</w:t>
            </w:r>
          </w:p>
        </w:tc>
        <w:tc>
          <w:tcPr>
            <w:tcW w:w="757" w:type="pct"/>
            <w:tcBorders>
              <w:top w:val="nil"/>
              <w:left w:val="nil"/>
              <w:bottom w:val="nil"/>
              <w:right w:val="nil"/>
            </w:tcBorders>
            <w:shd w:val="clear" w:color="000000" w:fill="FFFFFF"/>
            <w:noWrap/>
            <w:vAlign w:val="center"/>
            <w:hideMark/>
          </w:tcPr>
          <w:p w14:paraId="4C3A1A9A"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 </w:t>
            </w:r>
          </w:p>
        </w:tc>
        <w:tc>
          <w:tcPr>
            <w:tcW w:w="757" w:type="pct"/>
            <w:tcBorders>
              <w:top w:val="nil"/>
              <w:left w:val="nil"/>
              <w:bottom w:val="nil"/>
              <w:right w:val="nil"/>
            </w:tcBorders>
            <w:shd w:val="clear" w:color="000000" w:fill="FFFFFF"/>
            <w:noWrap/>
            <w:vAlign w:val="center"/>
            <w:hideMark/>
          </w:tcPr>
          <w:p w14:paraId="6C1B707E"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2.43</w:t>
            </w:r>
          </w:p>
        </w:tc>
      </w:tr>
      <w:tr w:rsidR="00A56C97" w:rsidRPr="00A56C97" w14:paraId="245BC9D0" w14:textId="77777777" w:rsidTr="00BA76ED">
        <w:trPr>
          <w:trHeight w:val="337"/>
        </w:trPr>
        <w:tc>
          <w:tcPr>
            <w:tcW w:w="1213" w:type="pct"/>
            <w:tcBorders>
              <w:top w:val="nil"/>
              <w:left w:val="nil"/>
              <w:bottom w:val="nil"/>
              <w:right w:val="nil"/>
            </w:tcBorders>
            <w:shd w:val="clear" w:color="auto" w:fill="auto"/>
            <w:noWrap/>
            <w:vAlign w:val="bottom"/>
            <w:hideMark/>
          </w:tcPr>
          <w:p w14:paraId="60576462"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Sum squared resid</w:t>
            </w:r>
          </w:p>
        </w:tc>
        <w:tc>
          <w:tcPr>
            <w:tcW w:w="757" w:type="pct"/>
            <w:tcBorders>
              <w:top w:val="nil"/>
              <w:left w:val="nil"/>
              <w:bottom w:val="nil"/>
              <w:right w:val="nil"/>
            </w:tcBorders>
            <w:shd w:val="clear" w:color="000000" w:fill="FFFFFF"/>
            <w:noWrap/>
            <w:vAlign w:val="center"/>
            <w:hideMark/>
          </w:tcPr>
          <w:p w14:paraId="13B2DFB1"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124.45</w:t>
            </w:r>
          </w:p>
        </w:tc>
        <w:tc>
          <w:tcPr>
            <w:tcW w:w="757" w:type="pct"/>
            <w:tcBorders>
              <w:top w:val="nil"/>
              <w:left w:val="nil"/>
              <w:bottom w:val="nil"/>
              <w:right w:val="nil"/>
            </w:tcBorders>
            <w:shd w:val="clear" w:color="000000" w:fill="FFFFFF"/>
            <w:noWrap/>
            <w:vAlign w:val="center"/>
            <w:hideMark/>
          </w:tcPr>
          <w:p w14:paraId="503C45D8"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149.34</w:t>
            </w:r>
          </w:p>
        </w:tc>
        <w:tc>
          <w:tcPr>
            <w:tcW w:w="757" w:type="pct"/>
            <w:tcBorders>
              <w:top w:val="nil"/>
              <w:left w:val="nil"/>
              <w:bottom w:val="nil"/>
              <w:right w:val="nil"/>
            </w:tcBorders>
            <w:shd w:val="clear" w:color="000000" w:fill="FFFFFF"/>
            <w:noWrap/>
            <w:vAlign w:val="center"/>
            <w:hideMark/>
          </w:tcPr>
          <w:p w14:paraId="33504051"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115.23</w:t>
            </w:r>
          </w:p>
        </w:tc>
        <w:tc>
          <w:tcPr>
            <w:tcW w:w="757" w:type="pct"/>
            <w:tcBorders>
              <w:top w:val="nil"/>
              <w:left w:val="nil"/>
              <w:bottom w:val="nil"/>
              <w:right w:val="nil"/>
            </w:tcBorders>
            <w:shd w:val="clear" w:color="000000" w:fill="FFFFFF"/>
            <w:noWrap/>
            <w:vAlign w:val="center"/>
            <w:hideMark/>
          </w:tcPr>
          <w:p w14:paraId="28C03CE4"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112.43</w:t>
            </w:r>
          </w:p>
        </w:tc>
        <w:tc>
          <w:tcPr>
            <w:tcW w:w="757" w:type="pct"/>
            <w:tcBorders>
              <w:top w:val="nil"/>
              <w:left w:val="nil"/>
              <w:bottom w:val="nil"/>
              <w:right w:val="nil"/>
            </w:tcBorders>
            <w:shd w:val="clear" w:color="000000" w:fill="FFFFFF"/>
            <w:noWrap/>
            <w:vAlign w:val="center"/>
            <w:hideMark/>
          </w:tcPr>
          <w:p w14:paraId="71ECCC05" w14:textId="77777777" w:rsidR="00A56C97" w:rsidRPr="00A56C97" w:rsidRDefault="00A56C97" w:rsidP="00A56C97">
            <w:pPr>
              <w:jc w:val="center"/>
              <w:rPr>
                <w:rFonts w:ascii="Calibri" w:hAnsi="Calibri" w:cs="Calibri"/>
                <w:color w:val="000000"/>
                <w:sz w:val="22"/>
                <w:szCs w:val="22"/>
              </w:rPr>
            </w:pPr>
            <w:r w:rsidRPr="00A56C97">
              <w:rPr>
                <w:rFonts w:ascii="Calibri" w:hAnsi="Calibri" w:cs="Calibri"/>
                <w:color w:val="000000"/>
                <w:sz w:val="22"/>
                <w:szCs w:val="22"/>
              </w:rPr>
              <w:t>114.88</w:t>
            </w:r>
          </w:p>
        </w:tc>
      </w:tr>
      <w:tr w:rsidR="00A56C97" w:rsidRPr="00A56C97" w14:paraId="4B422F2F" w14:textId="77777777" w:rsidTr="00BA76ED">
        <w:trPr>
          <w:trHeight w:val="337"/>
        </w:trPr>
        <w:tc>
          <w:tcPr>
            <w:tcW w:w="1213" w:type="pct"/>
            <w:tcBorders>
              <w:top w:val="nil"/>
              <w:left w:val="nil"/>
              <w:bottom w:val="nil"/>
              <w:right w:val="nil"/>
            </w:tcBorders>
            <w:shd w:val="clear" w:color="auto" w:fill="auto"/>
            <w:noWrap/>
            <w:vAlign w:val="center"/>
            <w:hideMark/>
          </w:tcPr>
          <w:p w14:paraId="7059FCE9" w14:textId="77777777" w:rsidR="00A56C97" w:rsidRPr="00A56C97" w:rsidRDefault="00A56C97" w:rsidP="00A56C97">
            <w:pPr>
              <w:rPr>
                <w:rFonts w:ascii="Calibri" w:hAnsi="Calibri" w:cs="Calibri"/>
                <w:b/>
                <w:bCs/>
                <w:color w:val="000000"/>
                <w:sz w:val="22"/>
                <w:szCs w:val="22"/>
              </w:rPr>
            </w:pPr>
            <w:r w:rsidRPr="00A56C97">
              <w:rPr>
                <w:rFonts w:ascii="Calibri" w:hAnsi="Calibri" w:cs="Calibri"/>
                <w:b/>
                <w:bCs/>
                <w:color w:val="000000"/>
                <w:sz w:val="22"/>
                <w:szCs w:val="22"/>
              </w:rPr>
              <w:t>Note that:</w:t>
            </w:r>
          </w:p>
        </w:tc>
        <w:tc>
          <w:tcPr>
            <w:tcW w:w="757" w:type="pct"/>
            <w:tcBorders>
              <w:top w:val="nil"/>
              <w:left w:val="nil"/>
              <w:bottom w:val="nil"/>
              <w:right w:val="nil"/>
            </w:tcBorders>
            <w:shd w:val="clear" w:color="auto" w:fill="auto"/>
            <w:noWrap/>
            <w:vAlign w:val="center"/>
            <w:hideMark/>
          </w:tcPr>
          <w:p w14:paraId="47487A5E" w14:textId="77777777" w:rsidR="00A56C97" w:rsidRPr="00A56C97" w:rsidRDefault="00A56C97" w:rsidP="00A56C97">
            <w:pPr>
              <w:rPr>
                <w:rFonts w:ascii="Calibri" w:hAnsi="Calibri" w:cs="Calibri"/>
                <w:b/>
                <w:bCs/>
                <w:color w:val="000000"/>
                <w:sz w:val="22"/>
                <w:szCs w:val="22"/>
              </w:rPr>
            </w:pPr>
          </w:p>
        </w:tc>
        <w:tc>
          <w:tcPr>
            <w:tcW w:w="757" w:type="pct"/>
            <w:tcBorders>
              <w:top w:val="nil"/>
              <w:left w:val="nil"/>
              <w:bottom w:val="nil"/>
              <w:right w:val="nil"/>
            </w:tcBorders>
            <w:shd w:val="clear" w:color="auto" w:fill="auto"/>
            <w:noWrap/>
            <w:vAlign w:val="center"/>
            <w:hideMark/>
          </w:tcPr>
          <w:p w14:paraId="428B4E93"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755242DA"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6FDBA326"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580ECFAE" w14:textId="77777777" w:rsidR="00A56C97" w:rsidRPr="00A56C97" w:rsidRDefault="00A56C97" w:rsidP="00A56C97">
            <w:pPr>
              <w:jc w:val="center"/>
              <w:rPr>
                <w:rFonts w:ascii="Times New Roman" w:hAnsi="Times New Roman"/>
              </w:rPr>
            </w:pPr>
          </w:p>
        </w:tc>
      </w:tr>
      <w:tr w:rsidR="00A56C97" w:rsidRPr="00A56C97" w14:paraId="4FA9B7E2" w14:textId="77777777" w:rsidTr="00BA76ED">
        <w:trPr>
          <w:trHeight w:val="292"/>
        </w:trPr>
        <w:tc>
          <w:tcPr>
            <w:tcW w:w="2728" w:type="pct"/>
            <w:gridSpan w:val="3"/>
            <w:tcBorders>
              <w:top w:val="nil"/>
              <w:left w:val="nil"/>
              <w:bottom w:val="nil"/>
              <w:right w:val="nil"/>
            </w:tcBorders>
            <w:shd w:val="clear" w:color="auto" w:fill="auto"/>
            <w:noWrap/>
            <w:vAlign w:val="center"/>
            <w:hideMark/>
          </w:tcPr>
          <w:p w14:paraId="45190A45" w14:textId="77777777" w:rsidR="00A56C97" w:rsidRPr="00A56C97" w:rsidRDefault="00A56C97" w:rsidP="00A56C97">
            <w:pPr>
              <w:rPr>
                <w:rFonts w:ascii="Calibri" w:hAnsi="Calibri" w:cs="Calibri"/>
                <w:color w:val="000000"/>
                <w:sz w:val="22"/>
                <w:szCs w:val="22"/>
              </w:rPr>
            </w:pPr>
            <w:r w:rsidRPr="00A56C97">
              <w:rPr>
                <w:rFonts w:ascii="Calibri" w:hAnsi="Calibri" w:cs="Calibri"/>
                <w:color w:val="000000"/>
                <w:sz w:val="22"/>
                <w:szCs w:val="22"/>
              </w:rPr>
              <w:t>***p ≤ 0.001, ** 0.001 &lt; p ≤ 0.01, * 0.01 &lt; p ≤ 0.1</w:t>
            </w:r>
          </w:p>
        </w:tc>
        <w:tc>
          <w:tcPr>
            <w:tcW w:w="757" w:type="pct"/>
            <w:tcBorders>
              <w:top w:val="nil"/>
              <w:left w:val="nil"/>
              <w:bottom w:val="nil"/>
              <w:right w:val="nil"/>
            </w:tcBorders>
            <w:shd w:val="clear" w:color="auto" w:fill="auto"/>
            <w:noWrap/>
            <w:vAlign w:val="center"/>
            <w:hideMark/>
          </w:tcPr>
          <w:p w14:paraId="6CABDDFE" w14:textId="77777777" w:rsidR="00A56C97" w:rsidRPr="00A56C97" w:rsidRDefault="00A56C97" w:rsidP="00A56C97">
            <w:pPr>
              <w:rPr>
                <w:rFonts w:ascii="Calibri" w:hAnsi="Calibri" w:cs="Calibri"/>
                <w:color w:val="000000"/>
                <w:sz w:val="22"/>
                <w:szCs w:val="22"/>
              </w:rPr>
            </w:pPr>
          </w:p>
        </w:tc>
        <w:tc>
          <w:tcPr>
            <w:tcW w:w="757" w:type="pct"/>
            <w:tcBorders>
              <w:top w:val="nil"/>
              <w:left w:val="nil"/>
              <w:bottom w:val="nil"/>
              <w:right w:val="nil"/>
            </w:tcBorders>
            <w:shd w:val="clear" w:color="auto" w:fill="auto"/>
            <w:noWrap/>
            <w:vAlign w:val="center"/>
            <w:hideMark/>
          </w:tcPr>
          <w:p w14:paraId="18704CD1" w14:textId="77777777" w:rsidR="00A56C97" w:rsidRPr="00A56C97" w:rsidRDefault="00A56C97" w:rsidP="00A56C97">
            <w:pPr>
              <w:jc w:val="center"/>
              <w:rPr>
                <w:rFonts w:ascii="Times New Roman" w:hAnsi="Times New Roman"/>
              </w:rPr>
            </w:pPr>
          </w:p>
        </w:tc>
        <w:tc>
          <w:tcPr>
            <w:tcW w:w="757" w:type="pct"/>
            <w:tcBorders>
              <w:top w:val="nil"/>
              <w:left w:val="nil"/>
              <w:bottom w:val="nil"/>
              <w:right w:val="nil"/>
            </w:tcBorders>
            <w:shd w:val="clear" w:color="auto" w:fill="auto"/>
            <w:noWrap/>
            <w:vAlign w:val="center"/>
            <w:hideMark/>
          </w:tcPr>
          <w:p w14:paraId="273FA500" w14:textId="77777777" w:rsidR="00A56C97" w:rsidRPr="00A56C97" w:rsidRDefault="00A56C97" w:rsidP="00A56C97">
            <w:pPr>
              <w:jc w:val="center"/>
              <w:rPr>
                <w:rFonts w:ascii="Times New Roman" w:hAnsi="Times New Roman"/>
              </w:rPr>
            </w:pPr>
          </w:p>
        </w:tc>
      </w:tr>
    </w:tbl>
    <w:p w14:paraId="1E742118" w14:textId="77777777" w:rsidR="009B0E52" w:rsidRDefault="009B0E52" w:rsidP="00441B6F">
      <w:pPr>
        <w:pStyle w:val="Appendix"/>
        <w:spacing w:after="0"/>
        <w:jc w:val="both"/>
        <w:rPr>
          <w:rFonts w:ascii="Arial" w:hAnsi="Arial" w:cs="Arial"/>
          <w:b w:val="0"/>
        </w:rPr>
      </w:pPr>
    </w:p>
    <w:p w14:paraId="1EC6A0E8" w14:textId="77777777" w:rsidR="005258A6" w:rsidRDefault="005258A6" w:rsidP="00441B6F">
      <w:pPr>
        <w:pStyle w:val="Appendix"/>
        <w:spacing w:after="0"/>
        <w:jc w:val="both"/>
        <w:rPr>
          <w:rFonts w:ascii="Arial" w:hAnsi="Arial" w:cs="Arial"/>
          <w:b w:val="0"/>
        </w:rPr>
      </w:pPr>
    </w:p>
    <w:p w14:paraId="249A5C8D" w14:textId="77777777" w:rsidR="005258A6" w:rsidRDefault="005258A6" w:rsidP="00441B6F">
      <w:pPr>
        <w:pStyle w:val="Appendix"/>
        <w:spacing w:after="0"/>
        <w:jc w:val="both"/>
        <w:rPr>
          <w:rFonts w:ascii="Arial" w:hAnsi="Arial" w:cs="Arial"/>
          <w:b w:val="0"/>
        </w:rPr>
      </w:pPr>
    </w:p>
    <w:p w14:paraId="1D39F995" w14:textId="77777777" w:rsidR="005258A6" w:rsidRDefault="005258A6" w:rsidP="00441B6F">
      <w:pPr>
        <w:pStyle w:val="Appendix"/>
        <w:spacing w:after="0"/>
        <w:jc w:val="both"/>
        <w:rPr>
          <w:rFonts w:ascii="Arial" w:hAnsi="Arial" w:cs="Arial"/>
          <w:b w:val="0"/>
        </w:rPr>
      </w:pPr>
    </w:p>
    <w:p w14:paraId="7BD846D0" w14:textId="77777777" w:rsidR="005258A6" w:rsidRDefault="005258A6" w:rsidP="00441B6F">
      <w:pPr>
        <w:pStyle w:val="Appendix"/>
        <w:spacing w:after="0"/>
        <w:jc w:val="both"/>
        <w:rPr>
          <w:rFonts w:ascii="Arial" w:hAnsi="Arial" w:cs="Arial"/>
          <w:b w:val="0"/>
        </w:rPr>
      </w:pPr>
    </w:p>
    <w:p w14:paraId="64E074F0" w14:textId="77777777" w:rsidR="005258A6" w:rsidRDefault="005258A6" w:rsidP="00441B6F">
      <w:pPr>
        <w:pStyle w:val="Appendix"/>
        <w:spacing w:after="0"/>
        <w:jc w:val="both"/>
        <w:rPr>
          <w:rFonts w:ascii="Arial" w:hAnsi="Arial" w:cs="Arial"/>
          <w:b w:val="0"/>
        </w:rPr>
      </w:pPr>
    </w:p>
    <w:p w14:paraId="5015E44B" w14:textId="77777777" w:rsidR="005258A6" w:rsidRDefault="005258A6" w:rsidP="00441B6F">
      <w:pPr>
        <w:pStyle w:val="Appendix"/>
        <w:spacing w:after="0"/>
        <w:jc w:val="both"/>
        <w:rPr>
          <w:rFonts w:ascii="Arial" w:hAnsi="Arial" w:cs="Arial"/>
          <w:b w:val="0"/>
        </w:rPr>
      </w:pPr>
    </w:p>
    <w:p w14:paraId="2BD03EDA" w14:textId="77777777" w:rsidR="005258A6" w:rsidRDefault="005258A6" w:rsidP="00441B6F">
      <w:pPr>
        <w:pStyle w:val="Appendix"/>
        <w:spacing w:after="0"/>
        <w:jc w:val="both"/>
        <w:rPr>
          <w:rFonts w:ascii="Arial" w:hAnsi="Arial" w:cs="Arial"/>
          <w:b w:val="0"/>
        </w:rPr>
      </w:pPr>
    </w:p>
    <w:p w14:paraId="2AE50141" w14:textId="77777777" w:rsidR="009B0E52" w:rsidRDefault="009B0E52" w:rsidP="00441B6F">
      <w:pPr>
        <w:pStyle w:val="Appendix"/>
        <w:spacing w:after="0"/>
        <w:jc w:val="both"/>
        <w:rPr>
          <w:rFonts w:ascii="Arial" w:hAnsi="Arial" w:cs="Arial"/>
          <w:b w:val="0"/>
        </w:rPr>
      </w:pPr>
    </w:p>
    <w:p w14:paraId="1CF43E6F" w14:textId="12C5F491" w:rsidR="009B0E52" w:rsidRDefault="005258A6" w:rsidP="005258A6">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3</w:t>
      </w:r>
      <w:r w:rsidRPr="00C46325">
        <w:rPr>
          <w:rFonts w:ascii="Arial" w:hAnsi="Arial" w:cs="Arial"/>
          <w:bCs/>
          <w:sz w:val="20"/>
          <w:szCs w:val="18"/>
        </w:rPr>
        <w:t>)</w:t>
      </w:r>
      <w:r>
        <w:rPr>
          <w:rFonts w:ascii="Arial" w:hAnsi="Arial" w:cs="Arial"/>
          <w:bCs/>
          <w:sz w:val="20"/>
          <w:szCs w:val="18"/>
        </w:rPr>
        <w:t xml:space="preserve"> cont.</w:t>
      </w:r>
      <w:r w:rsidRPr="00C46325">
        <w:rPr>
          <w:rFonts w:ascii="Arial" w:hAnsi="Arial" w:cs="Arial"/>
          <w:bCs/>
          <w:sz w:val="20"/>
          <w:szCs w:val="18"/>
        </w:rPr>
        <w:t xml:space="preserve">: </w:t>
      </w:r>
      <w:r>
        <w:rPr>
          <w:rFonts w:ascii="Arial" w:hAnsi="Arial" w:cs="Arial"/>
          <w:bCs/>
          <w:sz w:val="20"/>
          <w:szCs w:val="18"/>
        </w:rPr>
        <w:t>Financial Performance</w:t>
      </w:r>
    </w:p>
    <w:tbl>
      <w:tblPr>
        <w:tblW w:w="5000" w:type="pct"/>
        <w:tblLook w:val="04A0" w:firstRow="1" w:lastRow="0" w:firstColumn="1" w:lastColumn="0" w:noHBand="0" w:noVBand="1"/>
      </w:tblPr>
      <w:tblGrid>
        <w:gridCol w:w="2100"/>
        <w:gridCol w:w="1133"/>
        <w:gridCol w:w="1293"/>
        <w:gridCol w:w="1230"/>
        <w:gridCol w:w="1193"/>
        <w:gridCol w:w="1230"/>
        <w:gridCol w:w="1230"/>
        <w:gridCol w:w="1391"/>
      </w:tblGrid>
      <w:tr w:rsidR="005258A6" w:rsidRPr="005258A6" w14:paraId="017ACF96" w14:textId="77777777" w:rsidTr="00BA76ED">
        <w:trPr>
          <w:trHeight w:val="300"/>
        </w:trPr>
        <w:tc>
          <w:tcPr>
            <w:tcW w:w="953" w:type="pct"/>
            <w:tcBorders>
              <w:top w:val="nil"/>
              <w:left w:val="nil"/>
              <w:bottom w:val="single" w:sz="8" w:space="0" w:color="auto"/>
              <w:right w:val="nil"/>
            </w:tcBorders>
            <w:shd w:val="clear" w:color="auto" w:fill="auto"/>
            <w:noWrap/>
            <w:vAlign w:val="bottom"/>
            <w:hideMark/>
          </w:tcPr>
          <w:p w14:paraId="37C65FAB"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5050F431"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4CB4EA2B"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538862D0"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3243B4AF"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6A775F5C"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single" w:sz="8" w:space="0" w:color="auto"/>
              <w:right w:val="nil"/>
            </w:tcBorders>
            <w:shd w:val="clear" w:color="auto" w:fill="auto"/>
            <w:noWrap/>
            <w:vAlign w:val="bottom"/>
            <w:hideMark/>
          </w:tcPr>
          <w:p w14:paraId="009238B3"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c>
          <w:tcPr>
            <w:tcW w:w="600" w:type="pct"/>
            <w:tcBorders>
              <w:top w:val="nil"/>
              <w:left w:val="nil"/>
              <w:bottom w:val="single" w:sz="8" w:space="0" w:color="auto"/>
              <w:right w:val="nil"/>
            </w:tcBorders>
            <w:shd w:val="clear" w:color="auto" w:fill="auto"/>
            <w:noWrap/>
            <w:vAlign w:val="bottom"/>
            <w:hideMark/>
          </w:tcPr>
          <w:p w14:paraId="0495CA34"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w:t>
            </w:r>
          </w:p>
        </w:tc>
      </w:tr>
      <w:tr w:rsidR="005258A6" w:rsidRPr="005258A6" w14:paraId="67E50315" w14:textId="77777777" w:rsidTr="00BA76ED">
        <w:trPr>
          <w:trHeight w:val="371"/>
        </w:trPr>
        <w:tc>
          <w:tcPr>
            <w:tcW w:w="953" w:type="pct"/>
            <w:tcBorders>
              <w:top w:val="nil"/>
              <w:left w:val="nil"/>
              <w:bottom w:val="nil"/>
              <w:right w:val="nil"/>
            </w:tcBorders>
            <w:shd w:val="clear" w:color="auto" w:fill="auto"/>
            <w:noWrap/>
            <w:vAlign w:val="bottom"/>
            <w:hideMark/>
          </w:tcPr>
          <w:p w14:paraId="5F7A7049" w14:textId="77777777" w:rsidR="005258A6" w:rsidRPr="005258A6" w:rsidRDefault="005258A6" w:rsidP="005258A6">
            <w:pPr>
              <w:rPr>
                <w:rFonts w:ascii="Calibri" w:hAnsi="Calibri" w:cs="Calibri"/>
                <w:color w:val="000000"/>
                <w:sz w:val="22"/>
                <w:szCs w:val="22"/>
              </w:rPr>
            </w:pPr>
          </w:p>
        </w:tc>
        <w:tc>
          <w:tcPr>
            <w:tcW w:w="4047" w:type="pct"/>
            <w:gridSpan w:val="7"/>
            <w:tcBorders>
              <w:top w:val="single" w:sz="8" w:space="0" w:color="auto"/>
              <w:left w:val="nil"/>
              <w:bottom w:val="nil"/>
              <w:right w:val="nil"/>
            </w:tcBorders>
            <w:shd w:val="clear" w:color="auto" w:fill="auto"/>
            <w:noWrap/>
            <w:vAlign w:val="bottom"/>
            <w:hideMark/>
          </w:tcPr>
          <w:p w14:paraId="7732835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 xml:space="preserve">Financial Performance </w:t>
            </w:r>
          </w:p>
        </w:tc>
      </w:tr>
      <w:tr w:rsidR="005258A6" w:rsidRPr="005258A6" w14:paraId="3243389C" w14:textId="77777777" w:rsidTr="00BA76ED">
        <w:trPr>
          <w:trHeight w:val="371"/>
        </w:trPr>
        <w:tc>
          <w:tcPr>
            <w:tcW w:w="953" w:type="pct"/>
            <w:tcBorders>
              <w:top w:val="nil"/>
              <w:left w:val="nil"/>
              <w:bottom w:val="single" w:sz="8" w:space="0" w:color="auto"/>
              <w:right w:val="nil"/>
            </w:tcBorders>
            <w:shd w:val="clear" w:color="auto" w:fill="auto"/>
            <w:noWrap/>
            <w:vAlign w:val="bottom"/>
            <w:hideMark/>
          </w:tcPr>
          <w:p w14:paraId="57B42740" w14:textId="6049781B"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Dependent Variables</w:t>
            </w:r>
          </w:p>
        </w:tc>
        <w:tc>
          <w:tcPr>
            <w:tcW w:w="574" w:type="pct"/>
            <w:tcBorders>
              <w:top w:val="nil"/>
              <w:left w:val="nil"/>
              <w:bottom w:val="single" w:sz="8" w:space="0" w:color="auto"/>
              <w:right w:val="nil"/>
            </w:tcBorders>
            <w:shd w:val="clear" w:color="000000" w:fill="FFFFFF"/>
            <w:noWrap/>
            <w:vAlign w:val="center"/>
            <w:hideMark/>
          </w:tcPr>
          <w:p w14:paraId="3552AE4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26</w:t>
            </w:r>
          </w:p>
        </w:tc>
        <w:tc>
          <w:tcPr>
            <w:tcW w:w="574" w:type="pct"/>
            <w:tcBorders>
              <w:top w:val="nil"/>
              <w:left w:val="nil"/>
              <w:bottom w:val="single" w:sz="8" w:space="0" w:color="auto"/>
              <w:right w:val="nil"/>
            </w:tcBorders>
            <w:shd w:val="clear" w:color="000000" w:fill="FFFFFF"/>
            <w:noWrap/>
            <w:vAlign w:val="center"/>
            <w:hideMark/>
          </w:tcPr>
          <w:p w14:paraId="3FF5709A"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27</w:t>
            </w:r>
          </w:p>
        </w:tc>
        <w:tc>
          <w:tcPr>
            <w:tcW w:w="574" w:type="pct"/>
            <w:tcBorders>
              <w:top w:val="nil"/>
              <w:left w:val="nil"/>
              <w:bottom w:val="single" w:sz="8" w:space="0" w:color="auto"/>
              <w:right w:val="nil"/>
            </w:tcBorders>
            <w:shd w:val="clear" w:color="000000" w:fill="FFFFFF"/>
            <w:noWrap/>
            <w:vAlign w:val="center"/>
            <w:hideMark/>
          </w:tcPr>
          <w:p w14:paraId="45ED995D"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28</w:t>
            </w:r>
          </w:p>
        </w:tc>
        <w:tc>
          <w:tcPr>
            <w:tcW w:w="574" w:type="pct"/>
            <w:tcBorders>
              <w:top w:val="nil"/>
              <w:left w:val="nil"/>
              <w:bottom w:val="single" w:sz="8" w:space="0" w:color="auto"/>
              <w:right w:val="nil"/>
            </w:tcBorders>
            <w:shd w:val="clear" w:color="000000" w:fill="FFFFFF"/>
            <w:noWrap/>
            <w:vAlign w:val="center"/>
            <w:hideMark/>
          </w:tcPr>
          <w:p w14:paraId="4721615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29</w:t>
            </w:r>
          </w:p>
        </w:tc>
        <w:tc>
          <w:tcPr>
            <w:tcW w:w="574" w:type="pct"/>
            <w:tcBorders>
              <w:top w:val="nil"/>
              <w:left w:val="nil"/>
              <w:bottom w:val="single" w:sz="8" w:space="0" w:color="auto"/>
              <w:right w:val="nil"/>
            </w:tcBorders>
            <w:shd w:val="clear" w:color="000000" w:fill="FFFFFF"/>
            <w:noWrap/>
            <w:vAlign w:val="center"/>
            <w:hideMark/>
          </w:tcPr>
          <w:p w14:paraId="669F6D24"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30</w:t>
            </w:r>
          </w:p>
        </w:tc>
        <w:tc>
          <w:tcPr>
            <w:tcW w:w="574" w:type="pct"/>
            <w:tcBorders>
              <w:top w:val="nil"/>
              <w:left w:val="nil"/>
              <w:bottom w:val="single" w:sz="8" w:space="0" w:color="auto"/>
              <w:right w:val="nil"/>
            </w:tcBorders>
            <w:shd w:val="clear" w:color="000000" w:fill="FFFFFF"/>
            <w:noWrap/>
            <w:vAlign w:val="center"/>
            <w:hideMark/>
          </w:tcPr>
          <w:p w14:paraId="0D2ADC91"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31</w:t>
            </w:r>
          </w:p>
        </w:tc>
        <w:tc>
          <w:tcPr>
            <w:tcW w:w="600" w:type="pct"/>
            <w:tcBorders>
              <w:top w:val="nil"/>
              <w:left w:val="nil"/>
              <w:bottom w:val="single" w:sz="8" w:space="0" w:color="auto"/>
              <w:right w:val="nil"/>
            </w:tcBorders>
            <w:shd w:val="clear" w:color="000000" w:fill="FFFFFF"/>
            <w:noWrap/>
            <w:vAlign w:val="center"/>
            <w:hideMark/>
          </w:tcPr>
          <w:p w14:paraId="405C5C06"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Model 32</w:t>
            </w:r>
          </w:p>
        </w:tc>
      </w:tr>
      <w:tr w:rsidR="005258A6" w:rsidRPr="005258A6" w14:paraId="0B70A624" w14:textId="77777777" w:rsidTr="00BA76ED">
        <w:trPr>
          <w:trHeight w:val="371"/>
        </w:trPr>
        <w:tc>
          <w:tcPr>
            <w:tcW w:w="953" w:type="pct"/>
            <w:tcBorders>
              <w:top w:val="nil"/>
              <w:left w:val="nil"/>
              <w:bottom w:val="nil"/>
              <w:right w:val="nil"/>
            </w:tcBorders>
            <w:shd w:val="clear" w:color="auto" w:fill="auto"/>
            <w:noWrap/>
            <w:vAlign w:val="bottom"/>
            <w:hideMark/>
          </w:tcPr>
          <w:p w14:paraId="57DF77C3"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33024B6F" w14:textId="77777777" w:rsidR="005258A6" w:rsidRPr="005258A6" w:rsidRDefault="005258A6" w:rsidP="005258A6">
            <w:pPr>
              <w:rPr>
                <w:rFonts w:ascii="Times New Roman" w:hAnsi="Times New Roman"/>
              </w:rPr>
            </w:pPr>
          </w:p>
        </w:tc>
        <w:tc>
          <w:tcPr>
            <w:tcW w:w="574" w:type="pct"/>
            <w:tcBorders>
              <w:top w:val="nil"/>
              <w:left w:val="nil"/>
              <w:bottom w:val="nil"/>
              <w:right w:val="nil"/>
            </w:tcBorders>
            <w:shd w:val="clear" w:color="auto" w:fill="auto"/>
            <w:noWrap/>
            <w:vAlign w:val="center"/>
            <w:hideMark/>
          </w:tcPr>
          <w:p w14:paraId="7A14A1C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048E97C6"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6D6149FD"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8605E8E"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41839F0"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2073898D" w14:textId="77777777" w:rsidR="005258A6" w:rsidRPr="005258A6" w:rsidRDefault="005258A6" w:rsidP="005258A6">
            <w:pPr>
              <w:jc w:val="center"/>
              <w:rPr>
                <w:rFonts w:ascii="Times New Roman" w:hAnsi="Times New Roman"/>
              </w:rPr>
            </w:pPr>
          </w:p>
        </w:tc>
      </w:tr>
      <w:tr w:rsidR="005258A6" w:rsidRPr="005258A6" w14:paraId="16E80027" w14:textId="77777777" w:rsidTr="00BA76ED">
        <w:trPr>
          <w:trHeight w:val="371"/>
        </w:trPr>
        <w:tc>
          <w:tcPr>
            <w:tcW w:w="953" w:type="pct"/>
            <w:tcBorders>
              <w:top w:val="nil"/>
              <w:left w:val="nil"/>
              <w:bottom w:val="nil"/>
              <w:right w:val="nil"/>
            </w:tcBorders>
            <w:shd w:val="clear" w:color="auto" w:fill="auto"/>
            <w:noWrap/>
            <w:vAlign w:val="bottom"/>
            <w:hideMark/>
          </w:tcPr>
          <w:p w14:paraId="7BA2643A" w14:textId="77777777" w:rsidR="005258A6" w:rsidRPr="005258A6" w:rsidRDefault="005258A6" w:rsidP="005258A6">
            <w:pPr>
              <w:rPr>
                <w:rFonts w:ascii="Calibri" w:hAnsi="Calibri" w:cs="Calibri"/>
                <w:b/>
                <w:bCs/>
                <w:color w:val="000000"/>
                <w:sz w:val="22"/>
                <w:szCs w:val="22"/>
              </w:rPr>
            </w:pPr>
            <w:r w:rsidRPr="005258A6">
              <w:rPr>
                <w:rFonts w:ascii="Calibri" w:hAnsi="Calibri" w:cs="Calibri"/>
                <w:b/>
                <w:bCs/>
                <w:color w:val="000000"/>
                <w:sz w:val="22"/>
                <w:szCs w:val="22"/>
              </w:rPr>
              <w:t>Controls</w:t>
            </w:r>
          </w:p>
        </w:tc>
        <w:tc>
          <w:tcPr>
            <w:tcW w:w="574" w:type="pct"/>
            <w:tcBorders>
              <w:top w:val="nil"/>
              <w:left w:val="nil"/>
              <w:bottom w:val="nil"/>
              <w:right w:val="nil"/>
            </w:tcBorders>
            <w:shd w:val="clear" w:color="auto" w:fill="auto"/>
            <w:noWrap/>
            <w:vAlign w:val="center"/>
            <w:hideMark/>
          </w:tcPr>
          <w:p w14:paraId="1FEC0B45" w14:textId="77777777" w:rsidR="005258A6" w:rsidRPr="005258A6" w:rsidRDefault="005258A6" w:rsidP="005258A6">
            <w:pPr>
              <w:rPr>
                <w:rFonts w:ascii="Calibri" w:hAnsi="Calibri" w:cs="Calibri"/>
                <w:b/>
                <w:bCs/>
                <w:color w:val="000000"/>
                <w:sz w:val="22"/>
                <w:szCs w:val="22"/>
              </w:rPr>
            </w:pPr>
          </w:p>
        </w:tc>
        <w:tc>
          <w:tcPr>
            <w:tcW w:w="574" w:type="pct"/>
            <w:tcBorders>
              <w:top w:val="nil"/>
              <w:left w:val="nil"/>
              <w:bottom w:val="nil"/>
              <w:right w:val="nil"/>
            </w:tcBorders>
            <w:shd w:val="clear" w:color="auto" w:fill="auto"/>
            <w:noWrap/>
            <w:vAlign w:val="center"/>
            <w:hideMark/>
          </w:tcPr>
          <w:p w14:paraId="3D7915D5"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694755F5"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70B98014"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773649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0E5FEB2"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5268BB58" w14:textId="77777777" w:rsidR="005258A6" w:rsidRPr="005258A6" w:rsidRDefault="005258A6" w:rsidP="005258A6">
            <w:pPr>
              <w:jc w:val="center"/>
              <w:rPr>
                <w:rFonts w:ascii="Times New Roman" w:hAnsi="Times New Roman"/>
              </w:rPr>
            </w:pPr>
          </w:p>
        </w:tc>
      </w:tr>
      <w:tr w:rsidR="005258A6" w:rsidRPr="005258A6" w14:paraId="01A58D8A" w14:textId="77777777" w:rsidTr="00BA76ED">
        <w:trPr>
          <w:trHeight w:val="371"/>
        </w:trPr>
        <w:tc>
          <w:tcPr>
            <w:tcW w:w="1527" w:type="pct"/>
            <w:gridSpan w:val="2"/>
            <w:tcBorders>
              <w:top w:val="nil"/>
              <w:left w:val="nil"/>
              <w:bottom w:val="nil"/>
              <w:right w:val="nil"/>
            </w:tcBorders>
            <w:shd w:val="clear" w:color="auto" w:fill="auto"/>
            <w:noWrap/>
            <w:vAlign w:val="bottom"/>
            <w:hideMark/>
          </w:tcPr>
          <w:p w14:paraId="5D5AA232"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Non-Performing Loans</w:t>
            </w:r>
          </w:p>
        </w:tc>
        <w:tc>
          <w:tcPr>
            <w:tcW w:w="574" w:type="pct"/>
            <w:tcBorders>
              <w:top w:val="nil"/>
              <w:left w:val="nil"/>
              <w:bottom w:val="nil"/>
              <w:right w:val="nil"/>
            </w:tcBorders>
            <w:shd w:val="clear" w:color="auto" w:fill="auto"/>
            <w:noWrap/>
            <w:vAlign w:val="center"/>
            <w:hideMark/>
          </w:tcPr>
          <w:p w14:paraId="790D43AF"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0CEA8385"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BC42B0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FB2AD37"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4ABE762"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21D84A4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-29.79***(.00)</w:t>
            </w:r>
          </w:p>
        </w:tc>
      </w:tr>
      <w:tr w:rsidR="005258A6" w:rsidRPr="005258A6" w14:paraId="7884695B" w14:textId="77777777" w:rsidTr="00BA76ED">
        <w:trPr>
          <w:trHeight w:val="371"/>
        </w:trPr>
        <w:tc>
          <w:tcPr>
            <w:tcW w:w="953" w:type="pct"/>
            <w:tcBorders>
              <w:top w:val="nil"/>
              <w:left w:val="nil"/>
              <w:bottom w:val="nil"/>
              <w:right w:val="nil"/>
            </w:tcBorders>
            <w:shd w:val="clear" w:color="auto" w:fill="auto"/>
            <w:noWrap/>
            <w:vAlign w:val="bottom"/>
            <w:hideMark/>
          </w:tcPr>
          <w:p w14:paraId="47338627"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Net Interest Margin</w:t>
            </w:r>
          </w:p>
        </w:tc>
        <w:tc>
          <w:tcPr>
            <w:tcW w:w="574" w:type="pct"/>
            <w:tcBorders>
              <w:top w:val="nil"/>
              <w:left w:val="nil"/>
              <w:bottom w:val="nil"/>
              <w:right w:val="nil"/>
            </w:tcBorders>
            <w:shd w:val="clear" w:color="auto" w:fill="auto"/>
            <w:noWrap/>
            <w:vAlign w:val="center"/>
            <w:hideMark/>
          </w:tcPr>
          <w:p w14:paraId="1EAE67A7"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-2.30 (.86)</w:t>
            </w:r>
          </w:p>
        </w:tc>
        <w:tc>
          <w:tcPr>
            <w:tcW w:w="574" w:type="pct"/>
            <w:tcBorders>
              <w:top w:val="nil"/>
              <w:left w:val="nil"/>
              <w:bottom w:val="nil"/>
              <w:right w:val="nil"/>
            </w:tcBorders>
            <w:shd w:val="clear" w:color="auto" w:fill="auto"/>
            <w:noWrap/>
            <w:vAlign w:val="center"/>
            <w:hideMark/>
          </w:tcPr>
          <w:p w14:paraId="23CB3CA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-2.58 (.84)</w:t>
            </w:r>
          </w:p>
        </w:tc>
        <w:tc>
          <w:tcPr>
            <w:tcW w:w="574" w:type="pct"/>
            <w:tcBorders>
              <w:top w:val="nil"/>
              <w:left w:val="nil"/>
              <w:bottom w:val="nil"/>
              <w:right w:val="nil"/>
            </w:tcBorders>
            <w:shd w:val="clear" w:color="auto" w:fill="auto"/>
            <w:noWrap/>
            <w:vAlign w:val="center"/>
            <w:hideMark/>
          </w:tcPr>
          <w:p w14:paraId="46E36581"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1CB9E998"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23433CFE"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-7.22 (.57)</w:t>
            </w:r>
          </w:p>
        </w:tc>
        <w:tc>
          <w:tcPr>
            <w:tcW w:w="574" w:type="pct"/>
            <w:tcBorders>
              <w:top w:val="nil"/>
              <w:left w:val="nil"/>
              <w:bottom w:val="nil"/>
              <w:right w:val="nil"/>
            </w:tcBorders>
            <w:shd w:val="clear" w:color="auto" w:fill="auto"/>
            <w:noWrap/>
            <w:vAlign w:val="center"/>
            <w:hideMark/>
          </w:tcPr>
          <w:p w14:paraId="6587AEC4" w14:textId="77777777" w:rsidR="005258A6" w:rsidRPr="005258A6" w:rsidRDefault="005258A6" w:rsidP="005258A6">
            <w:pPr>
              <w:jc w:val="center"/>
              <w:rPr>
                <w:rFonts w:ascii="Calibri" w:hAnsi="Calibri" w:cs="Calibri"/>
                <w:color w:val="000000"/>
                <w:sz w:val="22"/>
                <w:szCs w:val="22"/>
              </w:rPr>
            </w:pPr>
          </w:p>
        </w:tc>
        <w:tc>
          <w:tcPr>
            <w:tcW w:w="600" w:type="pct"/>
            <w:tcBorders>
              <w:top w:val="nil"/>
              <w:left w:val="nil"/>
              <w:bottom w:val="nil"/>
              <w:right w:val="nil"/>
            </w:tcBorders>
            <w:shd w:val="clear" w:color="auto" w:fill="auto"/>
            <w:noWrap/>
            <w:vAlign w:val="center"/>
            <w:hideMark/>
          </w:tcPr>
          <w:p w14:paraId="214894E2" w14:textId="77777777" w:rsidR="005258A6" w:rsidRPr="005258A6" w:rsidRDefault="005258A6" w:rsidP="005258A6">
            <w:pPr>
              <w:jc w:val="center"/>
              <w:rPr>
                <w:rFonts w:ascii="Times New Roman" w:hAnsi="Times New Roman"/>
              </w:rPr>
            </w:pPr>
          </w:p>
        </w:tc>
      </w:tr>
      <w:tr w:rsidR="005258A6" w:rsidRPr="005258A6" w14:paraId="01530CD2" w14:textId="77777777" w:rsidTr="00BA76ED">
        <w:trPr>
          <w:trHeight w:val="371"/>
        </w:trPr>
        <w:tc>
          <w:tcPr>
            <w:tcW w:w="953" w:type="pct"/>
            <w:tcBorders>
              <w:top w:val="nil"/>
              <w:left w:val="nil"/>
              <w:bottom w:val="nil"/>
              <w:right w:val="nil"/>
            </w:tcBorders>
            <w:shd w:val="clear" w:color="auto" w:fill="auto"/>
            <w:noWrap/>
            <w:vAlign w:val="bottom"/>
            <w:hideMark/>
          </w:tcPr>
          <w:p w14:paraId="0ACABE4D"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Loan to Deposit Ratio</w:t>
            </w:r>
          </w:p>
        </w:tc>
        <w:tc>
          <w:tcPr>
            <w:tcW w:w="574" w:type="pct"/>
            <w:tcBorders>
              <w:top w:val="nil"/>
              <w:left w:val="nil"/>
              <w:bottom w:val="nil"/>
              <w:right w:val="nil"/>
            </w:tcBorders>
            <w:shd w:val="clear" w:color="auto" w:fill="auto"/>
            <w:noWrap/>
            <w:vAlign w:val="center"/>
            <w:hideMark/>
          </w:tcPr>
          <w:p w14:paraId="1EF3355D"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7352FCC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51B7A5B9"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3.66***(.00)</w:t>
            </w:r>
          </w:p>
        </w:tc>
        <w:tc>
          <w:tcPr>
            <w:tcW w:w="574" w:type="pct"/>
            <w:tcBorders>
              <w:top w:val="nil"/>
              <w:left w:val="nil"/>
              <w:bottom w:val="nil"/>
              <w:right w:val="nil"/>
            </w:tcBorders>
            <w:shd w:val="clear" w:color="auto" w:fill="auto"/>
            <w:noWrap/>
            <w:vAlign w:val="center"/>
            <w:hideMark/>
          </w:tcPr>
          <w:p w14:paraId="0D5D7ECE"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56D65B15"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3.73***(.00)</w:t>
            </w:r>
          </w:p>
        </w:tc>
        <w:tc>
          <w:tcPr>
            <w:tcW w:w="574" w:type="pct"/>
            <w:tcBorders>
              <w:top w:val="nil"/>
              <w:left w:val="nil"/>
              <w:bottom w:val="nil"/>
              <w:right w:val="nil"/>
            </w:tcBorders>
            <w:shd w:val="clear" w:color="auto" w:fill="auto"/>
            <w:noWrap/>
            <w:vAlign w:val="center"/>
            <w:hideMark/>
          </w:tcPr>
          <w:p w14:paraId="787121F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3.53***(.00)</w:t>
            </w:r>
          </w:p>
        </w:tc>
        <w:tc>
          <w:tcPr>
            <w:tcW w:w="600" w:type="pct"/>
            <w:tcBorders>
              <w:top w:val="nil"/>
              <w:left w:val="nil"/>
              <w:bottom w:val="nil"/>
              <w:right w:val="nil"/>
            </w:tcBorders>
            <w:shd w:val="clear" w:color="auto" w:fill="auto"/>
            <w:noWrap/>
            <w:vAlign w:val="center"/>
            <w:hideMark/>
          </w:tcPr>
          <w:p w14:paraId="273041A5" w14:textId="77777777" w:rsidR="005258A6" w:rsidRPr="005258A6" w:rsidRDefault="005258A6" w:rsidP="005258A6">
            <w:pPr>
              <w:jc w:val="center"/>
              <w:rPr>
                <w:rFonts w:ascii="Calibri" w:hAnsi="Calibri" w:cs="Calibri"/>
                <w:color w:val="000000"/>
                <w:sz w:val="22"/>
                <w:szCs w:val="22"/>
              </w:rPr>
            </w:pPr>
          </w:p>
        </w:tc>
      </w:tr>
      <w:tr w:rsidR="005258A6" w:rsidRPr="005258A6" w14:paraId="45DFA9F8" w14:textId="77777777" w:rsidTr="00BA76ED">
        <w:trPr>
          <w:trHeight w:val="371"/>
        </w:trPr>
        <w:tc>
          <w:tcPr>
            <w:tcW w:w="953" w:type="pct"/>
            <w:tcBorders>
              <w:top w:val="nil"/>
              <w:left w:val="nil"/>
              <w:bottom w:val="nil"/>
              <w:right w:val="nil"/>
            </w:tcBorders>
            <w:shd w:val="clear" w:color="auto" w:fill="auto"/>
            <w:noWrap/>
            <w:vAlign w:val="bottom"/>
            <w:hideMark/>
          </w:tcPr>
          <w:p w14:paraId="6A1F7867"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Total Assets</w:t>
            </w:r>
          </w:p>
        </w:tc>
        <w:tc>
          <w:tcPr>
            <w:tcW w:w="574" w:type="pct"/>
            <w:tcBorders>
              <w:top w:val="nil"/>
              <w:left w:val="nil"/>
              <w:bottom w:val="nil"/>
              <w:right w:val="nil"/>
            </w:tcBorders>
            <w:shd w:val="clear" w:color="auto" w:fill="auto"/>
            <w:noWrap/>
            <w:vAlign w:val="center"/>
            <w:hideMark/>
          </w:tcPr>
          <w:p w14:paraId="545AF66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-5.15 (.32)</w:t>
            </w:r>
          </w:p>
        </w:tc>
        <w:tc>
          <w:tcPr>
            <w:tcW w:w="574" w:type="pct"/>
            <w:tcBorders>
              <w:top w:val="nil"/>
              <w:left w:val="nil"/>
              <w:bottom w:val="nil"/>
              <w:right w:val="nil"/>
            </w:tcBorders>
            <w:shd w:val="clear" w:color="auto" w:fill="auto"/>
            <w:noWrap/>
            <w:vAlign w:val="center"/>
            <w:hideMark/>
          </w:tcPr>
          <w:p w14:paraId="40AB19A5"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7F03951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-5.66 (.91)</w:t>
            </w:r>
          </w:p>
        </w:tc>
        <w:tc>
          <w:tcPr>
            <w:tcW w:w="574" w:type="pct"/>
            <w:tcBorders>
              <w:top w:val="nil"/>
              <w:left w:val="nil"/>
              <w:bottom w:val="nil"/>
              <w:right w:val="nil"/>
            </w:tcBorders>
            <w:shd w:val="clear" w:color="auto" w:fill="auto"/>
            <w:noWrap/>
            <w:vAlign w:val="center"/>
            <w:hideMark/>
          </w:tcPr>
          <w:p w14:paraId="477AD457"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2.03 (.73)</w:t>
            </w:r>
          </w:p>
        </w:tc>
        <w:tc>
          <w:tcPr>
            <w:tcW w:w="574" w:type="pct"/>
            <w:tcBorders>
              <w:top w:val="nil"/>
              <w:left w:val="nil"/>
              <w:bottom w:val="nil"/>
              <w:right w:val="nil"/>
            </w:tcBorders>
            <w:shd w:val="clear" w:color="auto" w:fill="auto"/>
            <w:noWrap/>
            <w:vAlign w:val="center"/>
            <w:hideMark/>
          </w:tcPr>
          <w:p w14:paraId="4E30F0B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-3.81 (.94)</w:t>
            </w:r>
          </w:p>
        </w:tc>
        <w:tc>
          <w:tcPr>
            <w:tcW w:w="574" w:type="pct"/>
            <w:tcBorders>
              <w:top w:val="nil"/>
              <w:left w:val="nil"/>
              <w:bottom w:val="nil"/>
              <w:right w:val="nil"/>
            </w:tcBorders>
            <w:shd w:val="clear" w:color="auto" w:fill="auto"/>
            <w:noWrap/>
            <w:vAlign w:val="center"/>
            <w:hideMark/>
          </w:tcPr>
          <w:p w14:paraId="4690420D"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5.84 (.33)</w:t>
            </w:r>
          </w:p>
        </w:tc>
        <w:tc>
          <w:tcPr>
            <w:tcW w:w="600" w:type="pct"/>
            <w:tcBorders>
              <w:top w:val="nil"/>
              <w:left w:val="nil"/>
              <w:bottom w:val="nil"/>
              <w:right w:val="nil"/>
            </w:tcBorders>
            <w:shd w:val="clear" w:color="auto" w:fill="auto"/>
            <w:noWrap/>
            <w:vAlign w:val="center"/>
            <w:hideMark/>
          </w:tcPr>
          <w:p w14:paraId="2742B9D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7.76 (0.18)</w:t>
            </w:r>
          </w:p>
        </w:tc>
      </w:tr>
      <w:tr w:rsidR="005258A6" w:rsidRPr="005258A6" w14:paraId="3A7CB769" w14:textId="77777777" w:rsidTr="00BA76ED">
        <w:trPr>
          <w:trHeight w:val="371"/>
        </w:trPr>
        <w:tc>
          <w:tcPr>
            <w:tcW w:w="1527" w:type="pct"/>
            <w:gridSpan w:val="2"/>
            <w:tcBorders>
              <w:top w:val="nil"/>
              <w:left w:val="nil"/>
              <w:bottom w:val="nil"/>
              <w:right w:val="nil"/>
            </w:tcBorders>
            <w:shd w:val="clear" w:color="auto" w:fill="auto"/>
            <w:noWrap/>
            <w:vAlign w:val="bottom"/>
            <w:hideMark/>
          </w:tcPr>
          <w:p w14:paraId="30887286"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Capital Adequacy Ratio</w:t>
            </w:r>
          </w:p>
        </w:tc>
        <w:tc>
          <w:tcPr>
            <w:tcW w:w="574" w:type="pct"/>
            <w:tcBorders>
              <w:top w:val="nil"/>
              <w:left w:val="nil"/>
              <w:bottom w:val="nil"/>
              <w:right w:val="nil"/>
            </w:tcBorders>
            <w:shd w:val="clear" w:color="auto" w:fill="auto"/>
            <w:noWrap/>
            <w:vAlign w:val="center"/>
            <w:hideMark/>
          </w:tcPr>
          <w:p w14:paraId="7D9E59F0"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-0.70**(.016)</w:t>
            </w:r>
          </w:p>
        </w:tc>
        <w:tc>
          <w:tcPr>
            <w:tcW w:w="574" w:type="pct"/>
            <w:tcBorders>
              <w:top w:val="nil"/>
              <w:left w:val="nil"/>
              <w:bottom w:val="nil"/>
              <w:right w:val="nil"/>
            </w:tcBorders>
            <w:shd w:val="clear" w:color="auto" w:fill="auto"/>
            <w:noWrap/>
            <w:vAlign w:val="center"/>
            <w:hideMark/>
          </w:tcPr>
          <w:p w14:paraId="3EED5588"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31F71A4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-0.77**(.02)</w:t>
            </w:r>
          </w:p>
        </w:tc>
        <w:tc>
          <w:tcPr>
            <w:tcW w:w="574" w:type="pct"/>
            <w:tcBorders>
              <w:top w:val="nil"/>
              <w:left w:val="nil"/>
              <w:bottom w:val="nil"/>
              <w:right w:val="nil"/>
            </w:tcBorders>
            <w:shd w:val="clear" w:color="auto" w:fill="auto"/>
            <w:noWrap/>
            <w:vAlign w:val="center"/>
            <w:hideMark/>
          </w:tcPr>
          <w:p w14:paraId="6FB8B1EB"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1B8E7C2F"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-0.70**(.03)</w:t>
            </w:r>
          </w:p>
        </w:tc>
        <w:tc>
          <w:tcPr>
            <w:tcW w:w="600" w:type="pct"/>
            <w:tcBorders>
              <w:top w:val="nil"/>
              <w:left w:val="nil"/>
              <w:bottom w:val="nil"/>
              <w:right w:val="nil"/>
            </w:tcBorders>
            <w:shd w:val="clear" w:color="auto" w:fill="auto"/>
            <w:noWrap/>
            <w:vAlign w:val="center"/>
            <w:hideMark/>
          </w:tcPr>
          <w:p w14:paraId="443EDBA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-1.01***(.00)</w:t>
            </w:r>
          </w:p>
        </w:tc>
      </w:tr>
      <w:tr w:rsidR="005258A6" w:rsidRPr="005258A6" w14:paraId="6D1B7B11" w14:textId="77777777" w:rsidTr="00BA76ED">
        <w:trPr>
          <w:trHeight w:val="371"/>
        </w:trPr>
        <w:tc>
          <w:tcPr>
            <w:tcW w:w="953" w:type="pct"/>
            <w:tcBorders>
              <w:top w:val="nil"/>
              <w:left w:val="nil"/>
              <w:bottom w:val="nil"/>
              <w:right w:val="nil"/>
            </w:tcBorders>
            <w:shd w:val="clear" w:color="auto" w:fill="auto"/>
            <w:noWrap/>
            <w:vAlign w:val="bottom"/>
            <w:hideMark/>
          </w:tcPr>
          <w:p w14:paraId="5D94FDA7"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37D3C696" w14:textId="77777777" w:rsidR="005258A6" w:rsidRPr="005258A6" w:rsidRDefault="005258A6" w:rsidP="005258A6">
            <w:pPr>
              <w:rPr>
                <w:rFonts w:ascii="Times New Roman" w:hAnsi="Times New Roman"/>
              </w:rPr>
            </w:pPr>
          </w:p>
        </w:tc>
        <w:tc>
          <w:tcPr>
            <w:tcW w:w="574" w:type="pct"/>
            <w:tcBorders>
              <w:top w:val="nil"/>
              <w:left w:val="nil"/>
              <w:bottom w:val="nil"/>
              <w:right w:val="nil"/>
            </w:tcBorders>
            <w:shd w:val="clear" w:color="auto" w:fill="auto"/>
            <w:noWrap/>
            <w:vAlign w:val="center"/>
            <w:hideMark/>
          </w:tcPr>
          <w:p w14:paraId="527636F1"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C269C36"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043833C"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090E507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0530C902"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3B9C0FEB" w14:textId="77777777" w:rsidR="005258A6" w:rsidRPr="005258A6" w:rsidRDefault="005258A6" w:rsidP="005258A6">
            <w:pPr>
              <w:jc w:val="center"/>
              <w:rPr>
                <w:rFonts w:ascii="Times New Roman" w:hAnsi="Times New Roman"/>
              </w:rPr>
            </w:pPr>
          </w:p>
        </w:tc>
      </w:tr>
      <w:tr w:rsidR="005258A6" w:rsidRPr="005258A6" w14:paraId="21ED06DC" w14:textId="77777777" w:rsidTr="00BA76ED">
        <w:trPr>
          <w:trHeight w:val="371"/>
        </w:trPr>
        <w:tc>
          <w:tcPr>
            <w:tcW w:w="953" w:type="pct"/>
            <w:tcBorders>
              <w:top w:val="nil"/>
              <w:left w:val="nil"/>
              <w:bottom w:val="nil"/>
              <w:right w:val="nil"/>
            </w:tcBorders>
            <w:shd w:val="clear" w:color="auto" w:fill="auto"/>
            <w:noWrap/>
            <w:vAlign w:val="bottom"/>
            <w:hideMark/>
          </w:tcPr>
          <w:p w14:paraId="524D2D11" w14:textId="77777777" w:rsidR="005258A6" w:rsidRPr="005258A6" w:rsidRDefault="005258A6" w:rsidP="005258A6">
            <w:pPr>
              <w:rPr>
                <w:rFonts w:ascii="Calibri" w:hAnsi="Calibri" w:cs="Calibri"/>
                <w:b/>
                <w:bCs/>
                <w:color w:val="000000"/>
                <w:sz w:val="22"/>
                <w:szCs w:val="22"/>
              </w:rPr>
            </w:pPr>
            <w:r w:rsidRPr="005258A6">
              <w:rPr>
                <w:rFonts w:ascii="Calibri" w:hAnsi="Calibri" w:cs="Calibri"/>
                <w:b/>
                <w:bCs/>
                <w:color w:val="000000"/>
                <w:sz w:val="22"/>
                <w:szCs w:val="22"/>
              </w:rPr>
              <w:lastRenderedPageBreak/>
              <w:t>Main Variables</w:t>
            </w:r>
          </w:p>
        </w:tc>
        <w:tc>
          <w:tcPr>
            <w:tcW w:w="574" w:type="pct"/>
            <w:tcBorders>
              <w:top w:val="nil"/>
              <w:left w:val="nil"/>
              <w:bottom w:val="nil"/>
              <w:right w:val="nil"/>
            </w:tcBorders>
            <w:shd w:val="clear" w:color="auto" w:fill="auto"/>
            <w:noWrap/>
            <w:vAlign w:val="center"/>
            <w:hideMark/>
          </w:tcPr>
          <w:p w14:paraId="75C6C29C" w14:textId="77777777" w:rsidR="005258A6" w:rsidRPr="005258A6" w:rsidRDefault="005258A6" w:rsidP="005258A6">
            <w:pPr>
              <w:rPr>
                <w:rFonts w:ascii="Calibri" w:hAnsi="Calibri" w:cs="Calibri"/>
                <w:b/>
                <w:bCs/>
                <w:color w:val="000000"/>
                <w:sz w:val="22"/>
                <w:szCs w:val="22"/>
              </w:rPr>
            </w:pPr>
          </w:p>
        </w:tc>
        <w:tc>
          <w:tcPr>
            <w:tcW w:w="574" w:type="pct"/>
            <w:tcBorders>
              <w:top w:val="nil"/>
              <w:left w:val="nil"/>
              <w:bottom w:val="nil"/>
              <w:right w:val="nil"/>
            </w:tcBorders>
            <w:shd w:val="clear" w:color="auto" w:fill="auto"/>
            <w:noWrap/>
            <w:vAlign w:val="center"/>
            <w:hideMark/>
          </w:tcPr>
          <w:p w14:paraId="6524C7EA"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F1655EA"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26EAE027"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BA61276"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D1EE79F"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35A8A5CA" w14:textId="77777777" w:rsidR="005258A6" w:rsidRPr="005258A6" w:rsidRDefault="005258A6" w:rsidP="005258A6">
            <w:pPr>
              <w:jc w:val="center"/>
              <w:rPr>
                <w:rFonts w:ascii="Times New Roman" w:hAnsi="Times New Roman"/>
              </w:rPr>
            </w:pPr>
          </w:p>
        </w:tc>
      </w:tr>
      <w:tr w:rsidR="005258A6" w:rsidRPr="005258A6" w14:paraId="0FAD914A" w14:textId="77777777" w:rsidTr="00BA76ED">
        <w:trPr>
          <w:trHeight w:val="371"/>
        </w:trPr>
        <w:tc>
          <w:tcPr>
            <w:tcW w:w="953" w:type="pct"/>
            <w:tcBorders>
              <w:top w:val="nil"/>
              <w:left w:val="nil"/>
              <w:bottom w:val="nil"/>
              <w:right w:val="nil"/>
            </w:tcBorders>
            <w:shd w:val="clear" w:color="auto" w:fill="auto"/>
            <w:noWrap/>
            <w:vAlign w:val="bottom"/>
            <w:hideMark/>
          </w:tcPr>
          <w:p w14:paraId="1D2CDC8C"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Digital Transformation</w:t>
            </w:r>
          </w:p>
        </w:tc>
        <w:tc>
          <w:tcPr>
            <w:tcW w:w="574" w:type="pct"/>
            <w:tcBorders>
              <w:top w:val="nil"/>
              <w:left w:val="nil"/>
              <w:bottom w:val="nil"/>
              <w:right w:val="nil"/>
            </w:tcBorders>
            <w:shd w:val="clear" w:color="auto" w:fill="auto"/>
            <w:noWrap/>
            <w:vAlign w:val="center"/>
            <w:hideMark/>
          </w:tcPr>
          <w:p w14:paraId="5D15AA4B"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0.12**(.02)</w:t>
            </w:r>
          </w:p>
        </w:tc>
        <w:tc>
          <w:tcPr>
            <w:tcW w:w="574" w:type="pct"/>
            <w:tcBorders>
              <w:top w:val="nil"/>
              <w:left w:val="nil"/>
              <w:bottom w:val="nil"/>
              <w:right w:val="nil"/>
            </w:tcBorders>
            <w:shd w:val="clear" w:color="auto" w:fill="auto"/>
            <w:noWrap/>
            <w:vAlign w:val="center"/>
            <w:hideMark/>
          </w:tcPr>
          <w:p w14:paraId="2332EB5F"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0.13**(.014)</w:t>
            </w:r>
          </w:p>
        </w:tc>
        <w:tc>
          <w:tcPr>
            <w:tcW w:w="574" w:type="pct"/>
            <w:tcBorders>
              <w:top w:val="nil"/>
              <w:left w:val="nil"/>
              <w:bottom w:val="nil"/>
              <w:right w:val="nil"/>
            </w:tcBorders>
            <w:shd w:val="clear" w:color="auto" w:fill="auto"/>
            <w:noWrap/>
            <w:vAlign w:val="center"/>
            <w:hideMark/>
          </w:tcPr>
          <w:p w14:paraId="737C531B"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0.04 (.34)</w:t>
            </w:r>
          </w:p>
        </w:tc>
        <w:tc>
          <w:tcPr>
            <w:tcW w:w="574" w:type="pct"/>
            <w:tcBorders>
              <w:top w:val="nil"/>
              <w:left w:val="nil"/>
              <w:bottom w:val="nil"/>
              <w:right w:val="nil"/>
            </w:tcBorders>
            <w:shd w:val="clear" w:color="auto" w:fill="auto"/>
            <w:noWrap/>
            <w:vAlign w:val="center"/>
            <w:hideMark/>
          </w:tcPr>
          <w:p w14:paraId="038D2A79" w14:textId="77777777" w:rsidR="005258A6" w:rsidRPr="005258A6" w:rsidRDefault="005258A6" w:rsidP="005258A6">
            <w:pPr>
              <w:jc w:val="cente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59A31A94"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0.06 (.27)</w:t>
            </w:r>
          </w:p>
        </w:tc>
        <w:tc>
          <w:tcPr>
            <w:tcW w:w="574" w:type="pct"/>
            <w:tcBorders>
              <w:top w:val="nil"/>
              <w:left w:val="nil"/>
              <w:bottom w:val="nil"/>
              <w:right w:val="nil"/>
            </w:tcBorders>
            <w:shd w:val="clear" w:color="auto" w:fill="auto"/>
            <w:noWrap/>
            <w:vAlign w:val="center"/>
            <w:hideMark/>
          </w:tcPr>
          <w:p w14:paraId="613F8990"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0.05 (.28)</w:t>
            </w:r>
          </w:p>
        </w:tc>
        <w:tc>
          <w:tcPr>
            <w:tcW w:w="600" w:type="pct"/>
            <w:tcBorders>
              <w:top w:val="nil"/>
              <w:left w:val="nil"/>
              <w:bottom w:val="nil"/>
              <w:right w:val="nil"/>
            </w:tcBorders>
            <w:shd w:val="clear" w:color="auto" w:fill="auto"/>
            <w:noWrap/>
            <w:vAlign w:val="center"/>
            <w:hideMark/>
          </w:tcPr>
          <w:p w14:paraId="5D8D456F"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0.06 (.19)</w:t>
            </w:r>
          </w:p>
        </w:tc>
      </w:tr>
      <w:tr w:rsidR="005258A6" w:rsidRPr="005258A6" w14:paraId="60370033" w14:textId="77777777" w:rsidTr="00BA76ED">
        <w:trPr>
          <w:trHeight w:val="371"/>
        </w:trPr>
        <w:tc>
          <w:tcPr>
            <w:tcW w:w="953" w:type="pct"/>
            <w:tcBorders>
              <w:top w:val="nil"/>
              <w:left w:val="nil"/>
              <w:bottom w:val="nil"/>
              <w:right w:val="nil"/>
            </w:tcBorders>
            <w:shd w:val="clear" w:color="auto" w:fill="auto"/>
            <w:noWrap/>
            <w:vAlign w:val="bottom"/>
            <w:hideMark/>
          </w:tcPr>
          <w:p w14:paraId="10AB6ED2"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 xml:space="preserve">Digital Orientation </w:t>
            </w:r>
          </w:p>
        </w:tc>
        <w:tc>
          <w:tcPr>
            <w:tcW w:w="574" w:type="pct"/>
            <w:tcBorders>
              <w:top w:val="nil"/>
              <w:left w:val="nil"/>
              <w:bottom w:val="nil"/>
              <w:right w:val="nil"/>
            </w:tcBorders>
            <w:shd w:val="clear" w:color="auto" w:fill="auto"/>
            <w:noWrap/>
            <w:vAlign w:val="center"/>
            <w:hideMark/>
          </w:tcPr>
          <w:p w14:paraId="1BC724D7"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41DD0893"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579EB948"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7F36DCBD"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76BF39D7"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211ADEA0"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1EDB5ACC" w14:textId="77777777" w:rsidR="005258A6" w:rsidRPr="005258A6" w:rsidRDefault="005258A6" w:rsidP="005258A6">
            <w:pPr>
              <w:jc w:val="center"/>
              <w:rPr>
                <w:rFonts w:ascii="Times New Roman" w:hAnsi="Times New Roman"/>
              </w:rPr>
            </w:pPr>
          </w:p>
        </w:tc>
      </w:tr>
      <w:tr w:rsidR="005258A6" w:rsidRPr="005258A6" w14:paraId="21A52398" w14:textId="77777777" w:rsidTr="00BA76ED">
        <w:trPr>
          <w:trHeight w:val="371"/>
        </w:trPr>
        <w:tc>
          <w:tcPr>
            <w:tcW w:w="953" w:type="pct"/>
            <w:tcBorders>
              <w:top w:val="nil"/>
              <w:left w:val="nil"/>
              <w:bottom w:val="nil"/>
              <w:right w:val="nil"/>
            </w:tcBorders>
            <w:shd w:val="clear" w:color="auto" w:fill="auto"/>
            <w:noWrap/>
            <w:vAlign w:val="bottom"/>
            <w:hideMark/>
          </w:tcPr>
          <w:p w14:paraId="390F984B"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Digital Intensity</w:t>
            </w:r>
          </w:p>
        </w:tc>
        <w:tc>
          <w:tcPr>
            <w:tcW w:w="574" w:type="pct"/>
            <w:tcBorders>
              <w:top w:val="nil"/>
              <w:left w:val="nil"/>
              <w:bottom w:val="nil"/>
              <w:right w:val="nil"/>
            </w:tcBorders>
            <w:shd w:val="clear" w:color="auto" w:fill="auto"/>
            <w:noWrap/>
            <w:vAlign w:val="center"/>
            <w:hideMark/>
          </w:tcPr>
          <w:p w14:paraId="26524113"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3C9748D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2D2899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1F5611D"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2D9B67A8"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DE474DE"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00644484" w14:textId="77777777" w:rsidR="005258A6" w:rsidRPr="005258A6" w:rsidRDefault="005258A6" w:rsidP="005258A6">
            <w:pPr>
              <w:jc w:val="center"/>
              <w:rPr>
                <w:rFonts w:ascii="Times New Roman" w:hAnsi="Times New Roman"/>
              </w:rPr>
            </w:pPr>
          </w:p>
        </w:tc>
      </w:tr>
      <w:tr w:rsidR="005258A6" w:rsidRPr="005258A6" w14:paraId="74490B3F" w14:textId="77777777" w:rsidTr="00BA76ED">
        <w:trPr>
          <w:trHeight w:val="371"/>
        </w:trPr>
        <w:tc>
          <w:tcPr>
            <w:tcW w:w="953" w:type="pct"/>
            <w:tcBorders>
              <w:top w:val="nil"/>
              <w:left w:val="nil"/>
              <w:bottom w:val="nil"/>
              <w:right w:val="nil"/>
            </w:tcBorders>
            <w:shd w:val="clear" w:color="auto" w:fill="auto"/>
            <w:noWrap/>
            <w:vAlign w:val="bottom"/>
            <w:hideMark/>
          </w:tcPr>
          <w:p w14:paraId="57533511"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Digital Maturity</w:t>
            </w:r>
          </w:p>
        </w:tc>
        <w:tc>
          <w:tcPr>
            <w:tcW w:w="574" w:type="pct"/>
            <w:tcBorders>
              <w:top w:val="nil"/>
              <w:left w:val="nil"/>
              <w:bottom w:val="nil"/>
              <w:right w:val="nil"/>
            </w:tcBorders>
            <w:shd w:val="clear" w:color="auto" w:fill="auto"/>
            <w:noWrap/>
            <w:vAlign w:val="center"/>
            <w:hideMark/>
          </w:tcPr>
          <w:p w14:paraId="2E27B3E7"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442D7FE2"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208FC836"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700818E"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7976F86D"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6425779D"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0C6AB25B" w14:textId="77777777" w:rsidR="005258A6" w:rsidRPr="005258A6" w:rsidRDefault="005258A6" w:rsidP="005258A6">
            <w:pPr>
              <w:jc w:val="center"/>
              <w:rPr>
                <w:rFonts w:ascii="Times New Roman" w:hAnsi="Times New Roman"/>
              </w:rPr>
            </w:pPr>
          </w:p>
        </w:tc>
      </w:tr>
      <w:tr w:rsidR="005258A6" w:rsidRPr="005258A6" w14:paraId="0E8ED47B" w14:textId="77777777" w:rsidTr="00BA76ED">
        <w:trPr>
          <w:trHeight w:val="371"/>
        </w:trPr>
        <w:tc>
          <w:tcPr>
            <w:tcW w:w="953" w:type="pct"/>
            <w:tcBorders>
              <w:top w:val="nil"/>
              <w:left w:val="nil"/>
              <w:bottom w:val="nil"/>
              <w:right w:val="nil"/>
            </w:tcBorders>
            <w:shd w:val="clear" w:color="auto" w:fill="auto"/>
            <w:noWrap/>
            <w:vAlign w:val="bottom"/>
            <w:hideMark/>
          </w:tcPr>
          <w:p w14:paraId="314166F3"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51743E2" w14:textId="77777777" w:rsidR="005258A6" w:rsidRPr="005258A6" w:rsidRDefault="005258A6" w:rsidP="005258A6">
            <w:pPr>
              <w:rPr>
                <w:rFonts w:ascii="Times New Roman" w:hAnsi="Times New Roman"/>
              </w:rPr>
            </w:pPr>
          </w:p>
        </w:tc>
        <w:tc>
          <w:tcPr>
            <w:tcW w:w="574" w:type="pct"/>
            <w:tcBorders>
              <w:top w:val="nil"/>
              <w:left w:val="nil"/>
              <w:bottom w:val="nil"/>
              <w:right w:val="nil"/>
            </w:tcBorders>
            <w:shd w:val="clear" w:color="auto" w:fill="auto"/>
            <w:noWrap/>
            <w:vAlign w:val="center"/>
            <w:hideMark/>
          </w:tcPr>
          <w:p w14:paraId="5893F324"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EE39534"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BDFBFA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1C89315"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56BF5A8E"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0601CFD5" w14:textId="77777777" w:rsidR="005258A6" w:rsidRPr="005258A6" w:rsidRDefault="005258A6" w:rsidP="005258A6">
            <w:pPr>
              <w:jc w:val="center"/>
              <w:rPr>
                <w:rFonts w:ascii="Times New Roman" w:hAnsi="Times New Roman"/>
              </w:rPr>
            </w:pPr>
          </w:p>
        </w:tc>
      </w:tr>
      <w:tr w:rsidR="005258A6" w:rsidRPr="005258A6" w14:paraId="292AD4B7" w14:textId="77777777" w:rsidTr="00BA76ED">
        <w:trPr>
          <w:trHeight w:val="371"/>
        </w:trPr>
        <w:tc>
          <w:tcPr>
            <w:tcW w:w="953" w:type="pct"/>
            <w:tcBorders>
              <w:top w:val="nil"/>
              <w:left w:val="nil"/>
              <w:bottom w:val="nil"/>
              <w:right w:val="nil"/>
            </w:tcBorders>
            <w:shd w:val="clear" w:color="auto" w:fill="auto"/>
            <w:noWrap/>
            <w:vAlign w:val="bottom"/>
            <w:hideMark/>
          </w:tcPr>
          <w:p w14:paraId="187A2BB5" w14:textId="77777777" w:rsidR="005258A6" w:rsidRPr="005258A6" w:rsidRDefault="005258A6" w:rsidP="005258A6">
            <w:pPr>
              <w:rPr>
                <w:rFonts w:ascii="Calibri" w:hAnsi="Calibri" w:cs="Calibri"/>
                <w:b/>
                <w:bCs/>
                <w:color w:val="000000"/>
                <w:sz w:val="22"/>
                <w:szCs w:val="22"/>
              </w:rPr>
            </w:pPr>
            <w:r w:rsidRPr="005258A6">
              <w:rPr>
                <w:rFonts w:ascii="Calibri" w:hAnsi="Calibri" w:cs="Calibri"/>
                <w:b/>
                <w:bCs/>
                <w:color w:val="000000"/>
                <w:sz w:val="22"/>
                <w:szCs w:val="22"/>
              </w:rPr>
              <w:t>Checking Diagnostics</w:t>
            </w:r>
          </w:p>
        </w:tc>
        <w:tc>
          <w:tcPr>
            <w:tcW w:w="574" w:type="pct"/>
            <w:tcBorders>
              <w:top w:val="nil"/>
              <w:left w:val="nil"/>
              <w:bottom w:val="nil"/>
              <w:right w:val="nil"/>
            </w:tcBorders>
            <w:shd w:val="clear" w:color="auto" w:fill="auto"/>
            <w:noWrap/>
            <w:vAlign w:val="center"/>
            <w:hideMark/>
          </w:tcPr>
          <w:p w14:paraId="21EB7B00" w14:textId="77777777" w:rsidR="005258A6" w:rsidRPr="005258A6" w:rsidRDefault="005258A6" w:rsidP="005258A6">
            <w:pPr>
              <w:rPr>
                <w:rFonts w:ascii="Calibri" w:hAnsi="Calibri" w:cs="Calibri"/>
                <w:b/>
                <w:bCs/>
                <w:color w:val="000000"/>
                <w:sz w:val="22"/>
                <w:szCs w:val="22"/>
              </w:rPr>
            </w:pPr>
          </w:p>
        </w:tc>
        <w:tc>
          <w:tcPr>
            <w:tcW w:w="574" w:type="pct"/>
            <w:tcBorders>
              <w:top w:val="nil"/>
              <w:left w:val="nil"/>
              <w:bottom w:val="nil"/>
              <w:right w:val="nil"/>
            </w:tcBorders>
            <w:shd w:val="clear" w:color="auto" w:fill="auto"/>
            <w:noWrap/>
            <w:vAlign w:val="center"/>
            <w:hideMark/>
          </w:tcPr>
          <w:p w14:paraId="61DA63F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23A316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5D86367A"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00E4BC0B"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620E9DAD"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65C3F214" w14:textId="77777777" w:rsidR="005258A6" w:rsidRPr="005258A6" w:rsidRDefault="005258A6" w:rsidP="005258A6">
            <w:pPr>
              <w:jc w:val="center"/>
              <w:rPr>
                <w:rFonts w:ascii="Times New Roman" w:hAnsi="Times New Roman"/>
              </w:rPr>
            </w:pPr>
          </w:p>
        </w:tc>
      </w:tr>
      <w:tr w:rsidR="005258A6" w:rsidRPr="005258A6" w14:paraId="5351A4C8" w14:textId="77777777" w:rsidTr="00BA76ED">
        <w:trPr>
          <w:trHeight w:val="371"/>
        </w:trPr>
        <w:tc>
          <w:tcPr>
            <w:tcW w:w="953" w:type="pct"/>
            <w:tcBorders>
              <w:top w:val="nil"/>
              <w:left w:val="nil"/>
              <w:bottom w:val="nil"/>
              <w:right w:val="nil"/>
            </w:tcBorders>
            <w:shd w:val="clear" w:color="auto" w:fill="auto"/>
            <w:noWrap/>
            <w:vAlign w:val="bottom"/>
            <w:hideMark/>
          </w:tcPr>
          <w:p w14:paraId="6B2F3616"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F</w:t>
            </w:r>
          </w:p>
        </w:tc>
        <w:tc>
          <w:tcPr>
            <w:tcW w:w="574" w:type="pct"/>
            <w:tcBorders>
              <w:top w:val="nil"/>
              <w:left w:val="nil"/>
              <w:bottom w:val="nil"/>
              <w:right w:val="nil"/>
            </w:tcBorders>
            <w:shd w:val="clear" w:color="000000" w:fill="FFFFFF"/>
            <w:noWrap/>
            <w:vAlign w:val="center"/>
            <w:hideMark/>
          </w:tcPr>
          <w:p w14:paraId="0D3AE06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48.71***</w:t>
            </w:r>
          </w:p>
        </w:tc>
        <w:tc>
          <w:tcPr>
            <w:tcW w:w="574" w:type="pct"/>
            <w:tcBorders>
              <w:top w:val="nil"/>
              <w:left w:val="nil"/>
              <w:bottom w:val="nil"/>
              <w:right w:val="nil"/>
            </w:tcBorders>
            <w:shd w:val="clear" w:color="000000" w:fill="FFFFFF"/>
            <w:noWrap/>
            <w:vAlign w:val="center"/>
            <w:hideMark/>
          </w:tcPr>
          <w:p w14:paraId="26BEC2C8"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3.56**</w:t>
            </w:r>
          </w:p>
        </w:tc>
        <w:tc>
          <w:tcPr>
            <w:tcW w:w="574" w:type="pct"/>
            <w:tcBorders>
              <w:top w:val="nil"/>
              <w:left w:val="nil"/>
              <w:bottom w:val="nil"/>
              <w:right w:val="nil"/>
            </w:tcBorders>
            <w:shd w:val="clear" w:color="000000" w:fill="FFFFFF"/>
            <w:noWrap/>
            <w:vAlign w:val="center"/>
            <w:hideMark/>
          </w:tcPr>
          <w:p w14:paraId="7F432874"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53.15***</w:t>
            </w:r>
          </w:p>
        </w:tc>
        <w:tc>
          <w:tcPr>
            <w:tcW w:w="574" w:type="pct"/>
            <w:tcBorders>
              <w:top w:val="nil"/>
              <w:left w:val="nil"/>
              <w:bottom w:val="nil"/>
              <w:right w:val="nil"/>
            </w:tcBorders>
            <w:shd w:val="clear" w:color="000000" w:fill="FFFFFF"/>
            <w:noWrap/>
            <w:vAlign w:val="center"/>
            <w:hideMark/>
          </w:tcPr>
          <w:p w14:paraId="4E73D404"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50.57***</w:t>
            </w:r>
          </w:p>
        </w:tc>
        <w:tc>
          <w:tcPr>
            <w:tcW w:w="574" w:type="pct"/>
            <w:tcBorders>
              <w:top w:val="nil"/>
              <w:left w:val="nil"/>
              <w:bottom w:val="nil"/>
              <w:right w:val="nil"/>
            </w:tcBorders>
            <w:shd w:val="clear" w:color="000000" w:fill="FFFFFF"/>
            <w:noWrap/>
            <w:vAlign w:val="center"/>
            <w:hideMark/>
          </w:tcPr>
          <w:p w14:paraId="4C996A41"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46.39***</w:t>
            </w:r>
          </w:p>
        </w:tc>
        <w:tc>
          <w:tcPr>
            <w:tcW w:w="574" w:type="pct"/>
            <w:tcBorders>
              <w:top w:val="nil"/>
              <w:left w:val="nil"/>
              <w:bottom w:val="nil"/>
              <w:right w:val="nil"/>
            </w:tcBorders>
            <w:shd w:val="clear" w:color="000000" w:fill="FFFFFF"/>
            <w:noWrap/>
            <w:vAlign w:val="center"/>
            <w:hideMark/>
          </w:tcPr>
          <w:p w14:paraId="348E206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47.79***</w:t>
            </w:r>
          </w:p>
        </w:tc>
        <w:tc>
          <w:tcPr>
            <w:tcW w:w="600" w:type="pct"/>
            <w:tcBorders>
              <w:top w:val="nil"/>
              <w:left w:val="nil"/>
              <w:bottom w:val="nil"/>
              <w:right w:val="nil"/>
            </w:tcBorders>
            <w:shd w:val="clear" w:color="000000" w:fill="FFFFFF"/>
            <w:noWrap/>
            <w:vAlign w:val="center"/>
            <w:hideMark/>
          </w:tcPr>
          <w:p w14:paraId="4B7E9CC9"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53.20***</w:t>
            </w:r>
          </w:p>
        </w:tc>
      </w:tr>
      <w:tr w:rsidR="005258A6" w:rsidRPr="005258A6" w14:paraId="26B532A6" w14:textId="77777777" w:rsidTr="00BA76ED">
        <w:trPr>
          <w:trHeight w:val="371"/>
        </w:trPr>
        <w:tc>
          <w:tcPr>
            <w:tcW w:w="953" w:type="pct"/>
            <w:tcBorders>
              <w:top w:val="nil"/>
              <w:left w:val="nil"/>
              <w:bottom w:val="nil"/>
              <w:right w:val="nil"/>
            </w:tcBorders>
            <w:shd w:val="clear" w:color="auto" w:fill="auto"/>
            <w:noWrap/>
            <w:vAlign w:val="bottom"/>
            <w:hideMark/>
          </w:tcPr>
          <w:p w14:paraId="7E2B7DB8" w14:textId="41BA915B" w:rsidR="005258A6" w:rsidRPr="005258A6" w:rsidRDefault="00461847" w:rsidP="005258A6">
            <w:pPr>
              <w:rPr>
                <w:rFonts w:ascii="Calibri" w:hAnsi="Calibri" w:cs="Calibri"/>
                <w:color w:val="000000"/>
                <w:sz w:val="22"/>
                <w:szCs w:val="22"/>
              </w:rPr>
            </w:pPr>
            <w:r>
              <w:rPr>
                <w:noProof/>
              </w:rPr>
              <mc:AlternateContent>
                <mc:Choice Requires="wps">
                  <w:drawing>
                    <wp:anchor distT="0" distB="0" distL="114300" distR="114300" simplePos="0" relativeHeight="251666432" behindDoc="0" locked="0" layoutInCell="1" allowOverlap="1" wp14:anchorId="1CBBF419" wp14:editId="656729C7">
                      <wp:simplePos x="0" y="0"/>
                      <wp:positionH relativeFrom="column">
                        <wp:posOffset>5715</wp:posOffset>
                      </wp:positionH>
                      <wp:positionV relativeFrom="paragraph">
                        <wp:posOffset>21590</wp:posOffset>
                      </wp:positionV>
                      <wp:extent cx="158115" cy="167005"/>
                      <wp:effectExtent l="0" t="0" r="0" b="0"/>
                      <wp:wrapNone/>
                      <wp:docPr id="5551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F9CBBD0" w14:textId="77777777" w:rsidR="005258A6" w:rsidRPr="005258A6" w:rsidRDefault="00000000" w:rsidP="005258A6">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CBBF419" id="Text Box 20" o:spid="_x0000_s1046" type="#_x0000_t202" style="position:absolute;margin-left:.45pt;margin-top:1.7pt;width:12.45pt;height:13.1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" filled="f" stroked="f">
                      <v:textbox style="mso-fit-shape-to-text:t" inset="0,0,0,0">
                        <w:txbxContent>
                          <w:p w14:paraId="7F9CBBD0" w14:textId="77777777" w:rsidR="005258A6" w:rsidRPr="005258A6" w:rsidRDefault="00000000" w:rsidP="005258A6">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884"/>
            </w:tblGrid>
            <w:tr w:rsidR="005258A6" w:rsidRPr="005258A6" w14:paraId="6D9903B1" w14:textId="77777777">
              <w:trPr>
                <w:trHeight w:val="371"/>
                <w:tblCellSpacing w:w="0" w:type="dxa"/>
              </w:trPr>
              <w:tc>
                <w:tcPr>
                  <w:tcW w:w="2100" w:type="dxa"/>
                  <w:tcBorders>
                    <w:top w:val="nil"/>
                    <w:left w:val="nil"/>
                    <w:bottom w:val="nil"/>
                    <w:right w:val="nil"/>
                  </w:tcBorders>
                  <w:shd w:val="clear" w:color="auto" w:fill="auto"/>
                  <w:noWrap/>
                  <w:vAlign w:val="bottom"/>
                  <w:hideMark/>
                </w:tcPr>
                <w:p w14:paraId="6582FFB7" w14:textId="77777777" w:rsidR="005258A6" w:rsidRPr="005258A6" w:rsidRDefault="005258A6" w:rsidP="005258A6">
                  <w:pPr>
                    <w:rPr>
                      <w:rFonts w:ascii="Calibri" w:hAnsi="Calibri" w:cs="Calibri"/>
                      <w:color w:val="000000"/>
                      <w:sz w:val="22"/>
                      <w:szCs w:val="22"/>
                    </w:rPr>
                  </w:pPr>
                </w:p>
              </w:tc>
            </w:tr>
          </w:tbl>
          <w:p w14:paraId="222F92F1"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000000" w:fill="FFFFFF"/>
            <w:noWrap/>
            <w:vAlign w:val="center"/>
            <w:hideMark/>
          </w:tcPr>
          <w:p w14:paraId="1624E1E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0.62</w:t>
            </w:r>
          </w:p>
        </w:tc>
        <w:tc>
          <w:tcPr>
            <w:tcW w:w="574" w:type="pct"/>
            <w:tcBorders>
              <w:top w:val="nil"/>
              <w:left w:val="nil"/>
              <w:bottom w:val="nil"/>
              <w:right w:val="nil"/>
            </w:tcBorders>
            <w:shd w:val="clear" w:color="000000" w:fill="FFFFFF"/>
            <w:noWrap/>
            <w:vAlign w:val="center"/>
            <w:hideMark/>
          </w:tcPr>
          <w:p w14:paraId="1FFBE15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0.04</w:t>
            </w:r>
          </w:p>
        </w:tc>
        <w:tc>
          <w:tcPr>
            <w:tcW w:w="574" w:type="pct"/>
            <w:tcBorders>
              <w:top w:val="nil"/>
              <w:left w:val="nil"/>
              <w:bottom w:val="nil"/>
              <w:right w:val="nil"/>
            </w:tcBorders>
            <w:shd w:val="clear" w:color="000000" w:fill="FFFFFF"/>
            <w:noWrap/>
            <w:vAlign w:val="center"/>
            <w:hideMark/>
          </w:tcPr>
          <w:p w14:paraId="1CFFBE50"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0.64</w:t>
            </w:r>
          </w:p>
        </w:tc>
        <w:tc>
          <w:tcPr>
            <w:tcW w:w="574" w:type="pct"/>
            <w:tcBorders>
              <w:top w:val="nil"/>
              <w:left w:val="nil"/>
              <w:bottom w:val="nil"/>
              <w:right w:val="nil"/>
            </w:tcBorders>
            <w:shd w:val="clear" w:color="000000" w:fill="FFFFFF"/>
            <w:noWrap/>
            <w:vAlign w:val="center"/>
            <w:hideMark/>
          </w:tcPr>
          <w:p w14:paraId="1A34CD65"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0.63</w:t>
            </w:r>
          </w:p>
        </w:tc>
        <w:tc>
          <w:tcPr>
            <w:tcW w:w="574" w:type="pct"/>
            <w:tcBorders>
              <w:top w:val="nil"/>
              <w:left w:val="nil"/>
              <w:bottom w:val="nil"/>
              <w:right w:val="nil"/>
            </w:tcBorders>
            <w:shd w:val="clear" w:color="000000" w:fill="FFFFFF"/>
            <w:noWrap/>
            <w:vAlign w:val="center"/>
            <w:hideMark/>
          </w:tcPr>
          <w:p w14:paraId="76B8565B"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0.64</w:t>
            </w:r>
          </w:p>
        </w:tc>
        <w:tc>
          <w:tcPr>
            <w:tcW w:w="574" w:type="pct"/>
            <w:tcBorders>
              <w:top w:val="nil"/>
              <w:left w:val="nil"/>
              <w:bottom w:val="nil"/>
              <w:right w:val="nil"/>
            </w:tcBorders>
            <w:shd w:val="clear" w:color="000000" w:fill="FFFFFF"/>
            <w:noWrap/>
            <w:vAlign w:val="center"/>
            <w:hideMark/>
          </w:tcPr>
          <w:p w14:paraId="18D5E9E1"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0.64</w:t>
            </w:r>
          </w:p>
        </w:tc>
        <w:tc>
          <w:tcPr>
            <w:tcW w:w="600" w:type="pct"/>
            <w:tcBorders>
              <w:top w:val="nil"/>
              <w:left w:val="nil"/>
              <w:bottom w:val="nil"/>
              <w:right w:val="nil"/>
            </w:tcBorders>
            <w:shd w:val="clear" w:color="000000" w:fill="FFFFFF"/>
            <w:noWrap/>
            <w:vAlign w:val="center"/>
            <w:hideMark/>
          </w:tcPr>
          <w:p w14:paraId="617A2A4A"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0.67</w:t>
            </w:r>
          </w:p>
        </w:tc>
      </w:tr>
      <w:tr w:rsidR="005258A6" w:rsidRPr="005258A6" w14:paraId="2C4548DA" w14:textId="77777777" w:rsidTr="00BA76ED">
        <w:trPr>
          <w:trHeight w:val="371"/>
        </w:trPr>
        <w:tc>
          <w:tcPr>
            <w:tcW w:w="953" w:type="pct"/>
            <w:tcBorders>
              <w:top w:val="nil"/>
              <w:left w:val="nil"/>
              <w:bottom w:val="nil"/>
              <w:right w:val="nil"/>
            </w:tcBorders>
            <w:shd w:val="clear" w:color="auto" w:fill="auto"/>
            <w:noWrap/>
            <w:vAlign w:val="bottom"/>
            <w:hideMark/>
          </w:tcPr>
          <w:p w14:paraId="1064D503" w14:textId="059A59C2" w:rsidR="005258A6" w:rsidRPr="005258A6" w:rsidRDefault="00461847" w:rsidP="005258A6">
            <w:pPr>
              <w:rPr>
                <w:rFonts w:ascii="Calibri" w:hAnsi="Calibri" w:cs="Calibri"/>
                <w:color w:val="000000"/>
                <w:sz w:val="22"/>
                <w:szCs w:val="22"/>
              </w:rPr>
            </w:pPr>
            <w:r>
              <w:rPr>
                <w:noProof/>
              </w:rPr>
              <mc:AlternateContent>
                <mc:Choice Requires="wps">
                  <w:drawing>
                    <wp:anchor distT="0" distB="0" distL="114300" distR="114300" simplePos="0" relativeHeight="251667456" behindDoc="0" locked="0" layoutInCell="1" allowOverlap="1" wp14:anchorId="1664E44A" wp14:editId="0A2697CD">
                      <wp:simplePos x="0" y="0"/>
                      <wp:positionH relativeFrom="column">
                        <wp:posOffset>-5715</wp:posOffset>
                      </wp:positionH>
                      <wp:positionV relativeFrom="paragraph">
                        <wp:posOffset>-5715</wp:posOffset>
                      </wp:positionV>
                      <wp:extent cx="758190" cy="167005"/>
                      <wp:effectExtent l="0" t="0" r="0" b="0"/>
                      <wp:wrapNone/>
                      <wp:docPr id="21113244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67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9F0BD66" w14:textId="77777777" w:rsidR="005258A6" w:rsidRPr="005258A6" w:rsidRDefault="00000000" w:rsidP="005258A6">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664E44A" id="Text Box 18" o:spid="_x0000_s1047" type="#_x0000_t202" style="position:absolute;margin-left:-.45pt;margin-top:-.45pt;width:59.7pt;height:13.1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" filled="f" stroked="f">
                      <v:textbox style="mso-fit-shape-to-text:t" inset="0,0,0,0">
                        <w:txbxContent>
                          <w:p w14:paraId="09F0BD66" w14:textId="77777777" w:rsidR="005258A6" w:rsidRPr="005258A6" w:rsidRDefault="00000000" w:rsidP="005258A6">
                            <w:pPr>
                              <w:rPr>
                                <w:rFonts w:ascii="Cambria Math" w:hAnsi="+mn-cs" w:cstheme="minorBidi"/>
                                <w:i/>
                                <w:iCs/>
                                <w:color w:val="000000" w:themeColor="text1"/>
                                <w:sz w:val="22"/>
                                <w:szCs w:val="22"/>
                              </w:rPr>
                            </w:pPr>
                            <m:oMathPara>
                              <m:oMathParaPr>
                                <m:jc m:val="centerGroup"/>
                              </m:oMathParaPr>
                              <m:oMath>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Adjusted R</m:t>
                                    </m:r>
                                  </m:e>
                                  <m:sup>
                                    <m:r>
                                      <w:rPr>
                                        <w:rFonts w:ascii="Cambria Math" w:hAnsi="Cambria Math" w:cstheme="minorBidi"/>
                                        <w:color w:val="000000" w:themeColor="text1"/>
                                        <w:sz w:val="22"/>
                                        <w:szCs w:val="22"/>
                                      </w:rPr>
                                      <m:t>2</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884"/>
            </w:tblGrid>
            <w:tr w:rsidR="005258A6" w:rsidRPr="005258A6" w14:paraId="1E867103" w14:textId="77777777">
              <w:trPr>
                <w:trHeight w:val="371"/>
                <w:tblCellSpacing w:w="0" w:type="dxa"/>
              </w:trPr>
              <w:tc>
                <w:tcPr>
                  <w:tcW w:w="2100" w:type="dxa"/>
                  <w:tcBorders>
                    <w:top w:val="nil"/>
                    <w:left w:val="nil"/>
                    <w:bottom w:val="nil"/>
                    <w:right w:val="nil"/>
                  </w:tcBorders>
                  <w:shd w:val="clear" w:color="auto" w:fill="auto"/>
                  <w:noWrap/>
                  <w:vAlign w:val="bottom"/>
                  <w:hideMark/>
                </w:tcPr>
                <w:p w14:paraId="074C8B3E" w14:textId="77777777" w:rsidR="005258A6" w:rsidRPr="005258A6" w:rsidRDefault="005258A6" w:rsidP="005258A6">
                  <w:pPr>
                    <w:rPr>
                      <w:rFonts w:ascii="Calibri" w:hAnsi="Calibri" w:cs="Calibri"/>
                      <w:color w:val="000000"/>
                      <w:sz w:val="22"/>
                      <w:szCs w:val="22"/>
                    </w:rPr>
                  </w:pPr>
                </w:p>
              </w:tc>
            </w:tr>
          </w:tbl>
          <w:p w14:paraId="26AA4F5E"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000000" w:fill="FFFFFF"/>
            <w:noWrap/>
            <w:vAlign w:val="center"/>
            <w:hideMark/>
          </w:tcPr>
          <w:p w14:paraId="6EB3835D"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0.60</w:t>
            </w:r>
          </w:p>
        </w:tc>
        <w:tc>
          <w:tcPr>
            <w:tcW w:w="574" w:type="pct"/>
            <w:tcBorders>
              <w:top w:val="nil"/>
              <w:left w:val="nil"/>
              <w:bottom w:val="nil"/>
              <w:right w:val="nil"/>
            </w:tcBorders>
            <w:shd w:val="clear" w:color="000000" w:fill="FFFFFF"/>
            <w:noWrap/>
            <w:vAlign w:val="center"/>
            <w:hideMark/>
          </w:tcPr>
          <w:p w14:paraId="77C38C28"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0.03</w:t>
            </w:r>
          </w:p>
        </w:tc>
        <w:tc>
          <w:tcPr>
            <w:tcW w:w="574" w:type="pct"/>
            <w:tcBorders>
              <w:top w:val="nil"/>
              <w:left w:val="nil"/>
              <w:bottom w:val="nil"/>
              <w:right w:val="nil"/>
            </w:tcBorders>
            <w:shd w:val="clear" w:color="000000" w:fill="FFFFFF"/>
            <w:noWrap/>
            <w:vAlign w:val="center"/>
            <w:hideMark/>
          </w:tcPr>
          <w:p w14:paraId="23E4C0A9"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0.63</w:t>
            </w:r>
          </w:p>
        </w:tc>
        <w:tc>
          <w:tcPr>
            <w:tcW w:w="574" w:type="pct"/>
            <w:tcBorders>
              <w:top w:val="nil"/>
              <w:left w:val="nil"/>
              <w:bottom w:val="nil"/>
              <w:right w:val="nil"/>
            </w:tcBorders>
            <w:shd w:val="clear" w:color="000000" w:fill="FFFFFF"/>
            <w:noWrap/>
            <w:vAlign w:val="center"/>
            <w:hideMark/>
          </w:tcPr>
          <w:p w14:paraId="19BFDD0D"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0.61</w:t>
            </w:r>
          </w:p>
        </w:tc>
        <w:tc>
          <w:tcPr>
            <w:tcW w:w="574" w:type="pct"/>
            <w:tcBorders>
              <w:top w:val="nil"/>
              <w:left w:val="nil"/>
              <w:bottom w:val="nil"/>
              <w:right w:val="nil"/>
            </w:tcBorders>
            <w:shd w:val="clear" w:color="000000" w:fill="FFFFFF"/>
            <w:noWrap/>
            <w:vAlign w:val="center"/>
            <w:hideMark/>
          </w:tcPr>
          <w:p w14:paraId="70900467"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0.62</w:t>
            </w:r>
          </w:p>
        </w:tc>
        <w:tc>
          <w:tcPr>
            <w:tcW w:w="574" w:type="pct"/>
            <w:tcBorders>
              <w:top w:val="nil"/>
              <w:left w:val="nil"/>
              <w:bottom w:val="nil"/>
              <w:right w:val="nil"/>
            </w:tcBorders>
            <w:shd w:val="clear" w:color="000000" w:fill="FFFFFF"/>
            <w:noWrap/>
            <w:vAlign w:val="center"/>
            <w:hideMark/>
          </w:tcPr>
          <w:p w14:paraId="6005C499"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0.63</w:t>
            </w:r>
          </w:p>
        </w:tc>
        <w:tc>
          <w:tcPr>
            <w:tcW w:w="600" w:type="pct"/>
            <w:tcBorders>
              <w:top w:val="nil"/>
              <w:left w:val="nil"/>
              <w:bottom w:val="nil"/>
              <w:right w:val="nil"/>
            </w:tcBorders>
            <w:shd w:val="clear" w:color="000000" w:fill="FFFFFF"/>
            <w:noWrap/>
            <w:vAlign w:val="center"/>
            <w:hideMark/>
          </w:tcPr>
          <w:p w14:paraId="5854120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0.66</w:t>
            </w:r>
          </w:p>
        </w:tc>
      </w:tr>
      <w:tr w:rsidR="005258A6" w:rsidRPr="005258A6" w14:paraId="7F996E4B" w14:textId="77777777" w:rsidTr="00BA76ED">
        <w:trPr>
          <w:trHeight w:val="371"/>
        </w:trPr>
        <w:tc>
          <w:tcPr>
            <w:tcW w:w="953" w:type="pct"/>
            <w:tcBorders>
              <w:top w:val="nil"/>
              <w:left w:val="nil"/>
              <w:bottom w:val="nil"/>
              <w:right w:val="nil"/>
            </w:tcBorders>
            <w:shd w:val="clear" w:color="auto" w:fill="auto"/>
            <w:noWrap/>
            <w:vAlign w:val="bottom"/>
            <w:hideMark/>
          </w:tcPr>
          <w:p w14:paraId="79089BA6"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AIC</w:t>
            </w:r>
          </w:p>
        </w:tc>
        <w:tc>
          <w:tcPr>
            <w:tcW w:w="574" w:type="pct"/>
            <w:tcBorders>
              <w:top w:val="nil"/>
              <w:left w:val="nil"/>
              <w:bottom w:val="nil"/>
              <w:right w:val="nil"/>
            </w:tcBorders>
            <w:shd w:val="clear" w:color="000000" w:fill="FFFFFF"/>
            <w:noWrap/>
            <w:vAlign w:val="center"/>
            <w:hideMark/>
          </w:tcPr>
          <w:p w14:paraId="5A4821F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2.39</w:t>
            </w:r>
          </w:p>
        </w:tc>
        <w:tc>
          <w:tcPr>
            <w:tcW w:w="574" w:type="pct"/>
            <w:tcBorders>
              <w:top w:val="nil"/>
              <w:left w:val="nil"/>
              <w:bottom w:val="nil"/>
              <w:right w:val="nil"/>
            </w:tcBorders>
            <w:shd w:val="clear" w:color="000000" w:fill="FFFFFF"/>
            <w:noWrap/>
            <w:vAlign w:val="center"/>
            <w:hideMark/>
          </w:tcPr>
          <w:p w14:paraId="1C4B1775"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nil"/>
              <w:right w:val="nil"/>
            </w:tcBorders>
            <w:shd w:val="clear" w:color="000000" w:fill="FFFFFF"/>
            <w:noWrap/>
            <w:vAlign w:val="center"/>
            <w:hideMark/>
          </w:tcPr>
          <w:p w14:paraId="07CFB57B"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2.33</w:t>
            </w:r>
          </w:p>
        </w:tc>
        <w:tc>
          <w:tcPr>
            <w:tcW w:w="574" w:type="pct"/>
            <w:tcBorders>
              <w:top w:val="nil"/>
              <w:left w:val="nil"/>
              <w:bottom w:val="nil"/>
              <w:right w:val="nil"/>
            </w:tcBorders>
            <w:shd w:val="clear" w:color="000000" w:fill="FFFFFF"/>
            <w:noWrap/>
            <w:vAlign w:val="center"/>
            <w:hideMark/>
          </w:tcPr>
          <w:p w14:paraId="4671D838"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2.36</w:t>
            </w:r>
          </w:p>
        </w:tc>
        <w:tc>
          <w:tcPr>
            <w:tcW w:w="574" w:type="pct"/>
            <w:tcBorders>
              <w:top w:val="nil"/>
              <w:left w:val="nil"/>
              <w:bottom w:val="nil"/>
              <w:right w:val="nil"/>
            </w:tcBorders>
            <w:shd w:val="clear" w:color="000000" w:fill="FFFFFF"/>
            <w:noWrap/>
            <w:vAlign w:val="center"/>
            <w:hideMark/>
          </w:tcPr>
          <w:p w14:paraId="1880C07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2.34</w:t>
            </w:r>
          </w:p>
        </w:tc>
        <w:tc>
          <w:tcPr>
            <w:tcW w:w="574" w:type="pct"/>
            <w:tcBorders>
              <w:top w:val="nil"/>
              <w:left w:val="nil"/>
              <w:bottom w:val="nil"/>
              <w:right w:val="nil"/>
            </w:tcBorders>
            <w:shd w:val="clear" w:color="000000" w:fill="FFFFFF"/>
            <w:noWrap/>
            <w:vAlign w:val="center"/>
            <w:hideMark/>
          </w:tcPr>
          <w:p w14:paraId="1E63C908"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2.32</w:t>
            </w:r>
          </w:p>
        </w:tc>
        <w:tc>
          <w:tcPr>
            <w:tcW w:w="600" w:type="pct"/>
            <w:tcBorders>
              <w:top w:val="nil"/>
              <w:left w:val="nil"/>
              <w:bottom w:val="nil"/>
              <w:right w:val="nil"/>
            </w:tcBorders>
            <w:shd w:val="clear" w:color="000000" w:fill="FFFFFF"/>
            <w:noWrap/>
            <w:vAlign w:val="center"/>
            <w:hideMark/>
          </w:tcPr>
          <w:p w14:paraId="7523F5CB"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2.25</w:t>
            </w:r>
          </w:p>
        </w:tc>
      </w:tr>
      <w:tr w:rsidR="005258A6" w:rsidRPr="005258A6" w14:paraId="7D4AC29A" w14:textId="77777777" w:rsidTr="00BA76ED">
        <w:trPr>
          <w:trHeight w:val="337"/>
        </w:trPr>
        <w:tc>
          <w:tcPr>
            <w:tcW w:w="953" w:type="pct"/>
            <w:tcBorders>
              <w:top w:val="nil"/>
              <w:left w:val="nil"/>
              <w:bottom w:val="nil"/>
              <w:right w:val="nil"/>
            </w:tcBorders>
            <w:shd w:val="clear" w:color="auto" w:fill="auto"/>
            <w:noWrap/>
            <w:vAlign w:val="bottom"/>
            <w:hideMark/>
          </w:tcPr>
          <w:p w14:paraId="3C2935B2"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Schwarz criterion</w:t>
            </w:r>
          </w:p>
        </w:tc>
        <w:tc>
          <w:tcPr>
            <w:tcW w:w="574" w:type="pct"/>
            <w:tcBorders>
              <w:top w:val="nil"/>
              <w:left w:val="nil"/>
              <w:bottom w:val="nil"/>
              <w:right w:val="nil"/>
            </w:tcBorders>
            <w:shd w:val="clear" w:color="000000" w:fill="FFFFFF"/>
            <w:noWrap/>
            <w:vAlign w:val="center"/>
            <w:hideMark/>
          </w:tcPr>
          <w:p w14:paraId="13FDD0A6"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2.51</w:t>
            </w:r>
          </w:p>
        </w:tc>
        <w:tc>
          <w:tcPr>
            <w:tcW w:w="574" w:type="pct"/>
            <w:tcBorders>
              <w:top w:val="nil"/>
              <w:left w:val="nil"/>
              <w:bottom w:val="nil"/>
              <w:right w:val="nil"/>
            </w:tcBorders>
            <w:shd w:val="clear" w:color="000000" w:fill="FFFFFF"/>
            <w:noWrap/>
            <w:vAlign w:val="center"/>
            <w:hideMark/>
          </w:tcPr>
          <w:p w14:paraId="0B3A21C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 </w:t>
            </w:r>
          </w:p>
        </w:tc>
        <w:tc>
          <w:tcPr>
            <w:tcW w:w="574" w:type="pct"/>
            <w:tcBorders>
              <w:top w:val="nil"/>
              <w:left w:val="nil"/>
              <w:bottom w:val="nil"/>
              <w:right w:val="nil"/>
            </w:tcBorders>
            <w:shd w:val="clear" w:color="000000" w:fill="FFFFFF"/>
            <w:noWrap/>
            <w:vAlign w:val="center"/>
            <w:hideMark/>
          </w:tcPr>
          <w:p w14:paraId="502DE4D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2.46</w:t>
            </w:r>
          </w:p>
        </w:tc>
        <w:tc>
          <w:tcPr>
            <w:tcW w:w="574" w:type="pct"/>
            <w:tcBorders>
              <w:top w:val="nil"/>
              <w:left w:val="nil"/>
              <w:bottom w:val="nil"/>
              <w:right w:val="nil"/>
            </w:tcBorders>
            <w:shd w:val="clear" w:color="000000" w:fill="FFFFFF"/>
            <w:noWrap/>
            <w:vAlign w:val="center"/>
            <w:hideMark/>
          </w:tcPr>
          <w:p w14:paraId="0BB021D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2.49</w:t>
            </w:r>
          </w:p>
        </w:tc>
        <w:tc>
          <w:tcPr>
            <w:tcW w:w="574" w:type="pct"/>
            <w:tcBorders>
              <w:top w:val="nil"/>
              <w:left w:val="nil"/>
              <w:bottom w:val="nil"/>
              <w:right w:val="nil"/>
            </w:tcBorders>
            <w:shd w:val="clear" w:color="000000" w:fill="FFFFFF"/>
            <w:noWrap/>
            <w:vAlign w:val="center"/>
            <w:hideMark/>
          </w:tcPr>
          <w:p w14:paraId="7F0FB907"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2.48</w:t>
            </w:r>
          </w:p>
        </w:tc>
        <w:tc>
          <w:tcPr>
            <w:tcW w:w="574" w:type="pct"/>
            <w:tcBorders>
              <w:top w:val="nil"/>
              <w:left w:val="nil"/>
              <w:bottom w:val="nil"/>
              <w:right w:val="nil"/>
            </w:tcBorders>
            <w:shd w:val="clear" w:color="000000" w:fill="FFFFFF"/>
            <w:noWrap/>
            <w:vAlign w:val="center"/>
            <w:hideMark/>
          </w:tcPr>
          <w:p w14:paraId="193A4605"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2.46</w:t>
            </w:r>
          </w:p>
        </w:tc>
        <w:tc>
          <w:tcPr>
            <w:tcW w:w="600" w:type="pct"/>
            <w:tcBorders>
              <w:top w:val="nil"/>
              <w:left w:val="nil"/>
              <w:bottom w:val="nil"/>
              <w:right w:val="nil"/>
            </w:tcBorders>
            <w:shd w:val="clear" w:color="000000" w:fill="FFFFFF"/>
            <w:noWrap/>
            <w:vAlign w:val="center"/>
            <w:hideMark/>
          </w:tcPr>
          <w:p w14:paraId="6B9CE6AF"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2.39</w:t>
            </w:r>
          </w:p>
        </w:tc>
      </w:tr>
      <w:tr w:rsidR="005258A6" w:rsidRPr="005258A6" w14:paraId="4D9E2460" w14:textId="77777777" w:rsidTr="00BA76ED">
        <w:trPr>
          <w:trHeight w:val="337"/>
        </w:trPr>
        <w:tc>
          <w:tcPr>
            <w:tcW w:w="953" w:type="pct"/>
            <w:tcBorders>
              <w:top w:val="nil"/>
              <w:left w:val="nil"/>
              <w:bottom w:val="nil"/>
              <w:right w:val="nil"/>
            </w:tcBorders>
            <w:shd w:val="clear" w:color="auto" w:fill="auto"/>
            <w:noWrap/>
            <w:vAlign w:val="bottom"/>
            <w:hideMark/>
          </w:tcPr>
          <w:p w14:paraId="3818980A"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Sum squared resid</w:t>
            </w:r>
          </w:p>
        </w:tc>
        <w:tc>
          <w:tcPr>
            <w:tcW w:w="574" w:type="pct"/>
            <w:tcBorders>
              <w:top w:val="nil"/>
              <w:left w:val="nil"/>
              <w:bottom w:val="nil"/>
              <w:right w:val="nil"/>
            </w:tcBorders>
            <w:shd w:val="clear" w:color="000000" w:fill="FFFFFF"/>
            <w:noWrap/>
            <w:vAlign w:val="center"/>
            <w:hideMark/>
          </w:tcPr>
          <w:p w14:paraId="228D887C"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127.56</w:t>
            </w:r>
          </w:p>
        </w:tc>
        <w:tc>
          <w:tcPr>
            <w:tcW w:w="574" w:type="pct"/>
            <w:tcBorders>
              <w:top w:val="nil"/>
              <w:left w:val="nil"/>
              <w:bottom w:val="nil"/>
              <w:right w:val="nil"/>
            </w:tcBorders>
            <w:shd w:val="clear" w:color="000000" w:fill="FFFFFF"/>
            <w:noWrap/>
            <w:vAlign w:val="center"/>
            <w:hideMark/>
          </w:tcPr>
          <w:p w14:paraId="2AB9B026"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127.55</w:t>
            </w:r>
          </w:p>
        </w:tc>
        <w:tc>
          <w:tcPr>
            <w:tcW w:w="574" w:type="pct"/>
            <w:tcBorders>
              <w:top w:val="nil"/>
              <w:left w:val="nil"/>
              <w:bottom w:val="nil"/>
              <w:right w:val="nil"/>
            </w:tcBorders>
            <w:shd w:val="clear" w:color="000000" w:fill="FFFFFF"/>
            <w:noWrap/>
            <w:vAlign w:val="center"/>
            <w:hideMark/>
          </w:tcPr>
          <w:p w14:paraId="30A77700"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120.71</w:t>
            </w:r>
          </w:p>
        </w:tc>
        <w:tc>
          <w:tcPr>
            <w:tcW w:w="574" w:type="pct"/>
            <w:tcBorders>
              <w:top w:val="nil"/>
              <w:left w:val="nil"/>
              <w:bottom w:val="nil"/>
              <w:right w:val="nil"/>
            </w:tcBorders>
            <w:shd w:val="clear" w:color="000000" w:fill="FFFFFF"/>
            <w:noWrap/>
            <w:vAlign w:val="center"/>
            <w:hideMark/>
          </w:tcPr>
          <w:p w14:paraId="238D02A2"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124.60</w:t>
            </w:r>
          </w:p>
        </w:tc>
        <w:tc>
          <w:tcPr>
            <w:tcW w:w="574" w:type="pct"/>
            <w:tcBorders>
              <w:top w:val="nil"/>
              <w:left w:val="nil"/>
              <w:bottom w:val="nil"/>
              <w:right w:val="nil"/>
            </w:tcBorders>
            <w:shd w:val="clear" w:color="000000" w:fill="FFFFFF"/>
            <w:noWrap/>
            <w:vAlign w:val="center"/>
            <w:hideMark/>
          </w:tcPr>
          <w:p w14:paraId="73AACD33"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120.53</w:t>
            </w:r>
          </w:p>
        </w:tc>
        <w:tc>
          <w:tcPr>
            <w:tcW w:w="574" w:type="pct"/>
            <w:tcBorders>
              <w:top w:val="nil"/>
              <w:left w:val="nil"/>
              <w:bottom w:val="nil"/>
              <w:right w:val="nil"/>
            </w:tcBorders>
            <w:shd w:val="clear" w:color="000000" w:fill="FFFFFF"/>
            <w:noWrap/>
            <w:vAlign w:val="center"/>
            <w:hideMark/>
          </w:tcPr>
          <w:p w14:paraId="7A8F213F"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118.24</w:t>
            </w:r>
          </w:p>
        </w:tc>
        <w:tc>
          <w:tcPr>
            <w:tcW w:w="600" w:type="pct"/>
            <w:tcBorders>
              <w:top w:val="nil"/>
              <w:left w:val="nil"/>
              <w:bottom w:val="nil"/>
              <w:right w:val="nil"/>
            </w:tcBorders>
            <w:shd w:val="clear" w:color="000000" w:fill="FFFFFF"/>
            <w:noWrap/>
            <w:vAlign w:val="center"/>
            <w:hideMark/>
          </w:tcPr>
          <w:p w14:paraId="5FFB7AAD" w14:textId="77777777" w:rsidR="005258A6" w:rsidRPr="005258A6" w:rsidRDefault="005258A6" w:rsidP="005258A6">
            <w:pPr>
              <w:jc w:val="center"/>
              <w:rPr>
                <w:rFonts w:ascii="Calibri" w:hAnsi="Calibri" w:cs="Calibri"/>
                <w:color w:val="000000"/>
                <w:sz w:val="22"/>
                <w:szCs w:val="22"/>
              </w:rPr>
            </w:pPr>
            <w:r w:rsidRPr="005258A6">
              <w:rPr>
                <w:rFonts w:ascii="Calibri" w:hAnsi="Calibri" w:cs="Calibri"/>
                <w:color w:val="000000"/>
                <w:sz w:val="22"/>
                <w:szCs w:val="22"/>
              </w:rPr>
              <w:t>110.14</w:t>
            </w:r>
          </w:p>
        </w:tc>
      </w:tr>
      <w:tr w:rsidR="005258A6" w:rsidRPr="005258A6" w14:paraId="171A5426" w14:textId="77777777" w:rsidTr="00BA76ED">
        <w:trPr>
          <w:trHeight w:val="337"/>
        </w:trPr>
        <w:tc>
          <w:tcPr>
            <w:tcW w:w="953" w:type="pct"/>
            <w:tcBorders>
              <w:top w:val="nil"/>
              <w:left w:val="nil"/>
              <w:bottom w:val="nil"/>
              <w:right w:val="nil"/>
            </w:tcBorders>
            <w:shd w:val="clear" w:color="auto" w:fill="auto"/>
            <w:noWrap/>
            <w:vAlign w:val="center"/>
            <w:hideMark/>
          </w:tcPr>
          <w:p w14:paraId="46E6556F" w14:textId="77777777" w:rsidR="005258A6" w:rsidRPr="005258A6" w:rsidRDefault="005258A6" w:rsidP="005258A6">
            <w:pPr>
              <w:rPr>
                <w:rFonts w:ascii="Calibri" w:hAnsi="Calibri" w:cs="Calibri"/>
                <w:b/>
                <w:bCs/>
                <w:color w:val="000000"/>
                <w:sz w:val="22"/>
                <w:szCs w:val="22"/>
              </w:rPr>
            </w:pPr>
            <w:r w:rsidRPr="005258A6">
              <w:rPr>
                <w:rFonts w:ascii="Calibri" w:hAnsi="Calibri" w:cs="Calibri"/>
                <w:b/>
                <w:bCs/>
                <w:color w:val="000000"/>
                <w:sz w:val="22"/>
                <w:szCs w:val="22"/>
              </w:rPr>
              <w:t>Note that:</w:t>
            </w:r>
          </w:p>
        </w:tc>
        <w:tc>
          <w:tcPr>
            <w:tcW w:w="574" w:type="pct"/>
            <w:tcBorders>
              <w:top w:val="nil"/>
              <w:left w:val="nil"/>
              <w:bottom w:val="nil"/>
              <w:right w:val="nil"/>
            </w:tcBorders>
            <w:shd w:val="clear" w:color="auto" w:fill="auto"/>
            <w:noWrap/>
            <w:vAlign w:val="center"/>
            <w:hideMark/>
          </w:tcPr>
          <w:p w14:paraId="0D686602" w14:textId="77777777" w:rsidR="005258A6" w:rsidRPr="005258A6" w:rsidRDefault="005258A6" w:rsidP="005258A6">
            <w:pPr>
              <w:rPr>
                <w:rFonts w:ascii="Calibri" w:hAnsi="Calibri" w:cs="Calibri"/>
                <w:b/>
                <w:bCs/>
                <w:color w:val="000000"/>
                <w:sz w:val="22"/>
                <w:szCs w:val="22"/>
              </w:rPr>
            </w:pPr>
          </w:p>
        </w:tc>
        <w:tc>
          <w:tcPr>
            <w:tcW w:w="574" w:type="pct"/>
            <w:tcBorders>
              <w:top w:val="nil"/>
              <w:left w:val="nil"/>
              <w:bottom w:val="nil"/>
              <w:right w:val="nil"/>
            </w:tcBorders>
            <w:shd w:val="clear" w:color="auto" w:fill="auto"/>
            <w:noWrap/>
            <w:vAlign w:val="center"/>
            <w:hideMark/>
          </w:tcPr>
          <w:p w14:paraId="791E16AB"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25883F4"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68CAD56B"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486A6966"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355A4DBD"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646523C6" w14:textId="77777777" w:rsidR="005258A6" w:rsidRPr="005258A6" w:rsidRDefault="005258A6" w:rsidP="005258A6">
            <w:pPr>
              <w:jc w:val="center"/>
              <w:rPr>
                <w:rFonts w:ascii="Times New Roman" w:hAnsi="Times New Roman"/>
              </w:rPr>
            </w:pPr>
          </w:p>
        </w:tc>
      </w:tr>
      <w:tr w:rsidR="005258A6" w:rsidRPr="005258A6" w14:paraId="4272B493" w14:textId="77777777" w:rsidTr="00BA76ED">
        <w:trPr>
          <w:trHeight w:val="292"/>
        </w:trPr>
        <w:tc>
          <w:tcPr>
            <w:tcW w:w="2102" w:type="pct"/>
            <w:gridSpan w:val="3"/>
            <w:tcBorders>
              <w:top w:val="nil"/>
              <w:left w:val="nil"/>
              <w:bottom w:val="nil"/>
              <w:right w:val="nil"/>
            </w:tcBorders>
            <w:shd w:val="clear" w:color="auto" w:fill="auto"/>
            <w:noWrap/>
            <w:vAlign w:val="center"/>
            <w:hideMark/>
          </w:tcPr>
          <w:p w14:paraId="681AFAE3" w14:textId="77777777" w:rsidR="005258A6" w:rsidRPr="005258A6" w:rsidRDefault="005258A6" w:rsidP="005258A6">
            <w:pPr>
              <w:rPr>
                <w:rFonts w:ascii="Calibri" w:hAnsi="Calibri" w:cs="Calibri"/>
                <w:color w:val="000000"/>
                <w:sz w:val="22"/>
                <w:szCs w:val="22"/>
              </w:rPr>
            </w:pPr>
            <w:r w:rsidRPr="005258A6">
              <w:rPr>
                <w:rFonts w:ascii="Calibri" w:hAnsi="Calibri" w:cs="Calibri"/>
                <w:color w:val="000000"/>
                <w:sz w:val="22"/>
                <w:szCs w:val="22"/>
              </w:rPr>
              <w:t>***p ≤ 0.001, ** 0.001 &lt; p ≤ 0.01, * 0.01 &lt; p ≤ 0.1</w:t>
            </w:r>
          </w:p>
        </w:tc>
        <w:tc>
          <w:tcPr>
            <w:tcW w:w="574" w:type="pct"/>
            <w:tcBorders>
              <w:top w:val="nil"/>
              <w:left w:val="nil"/>
              <w:bottom w:val="nil"/>
              <w:right w:val="nil"/>
            </w:tcBorders>
            <w:shd w:val="clear" w:color="auto" w:fill="auto"/>
            <w:noWrap/>
            <w:vAlign w:val="center"/>
            <w:hideMark/>
          </w:tcPr>
          <w:p w14:paraId="6E17C26F" w14:textId="77777777" w:rsidR="005258A6" w:rsidRPr="005258A6" w:rsidRDefault="005258A6" w:rsidP="005258A6">
            <w:pPr>
              <w:rPr>
                <w:rFonts w:ascii="Calibri" w:hAnsi="Calibri" w:cs="Calibri"/>
                <w:color w:val="000000"/>
                <w:sz w:val="22"/>
                <w:szCs w:val="22"/>
              </w:rPr>
            </w:pPr>
          </w:p>
        </w:tc>
        <w:tc>
          <w:tcPr>
            <w:tcW w:w="574" w:type="pct"/>
            <w:tcBorders>
              <w:top w:val="nil"/>
              <w:left w:val="nil"/>
              <w:bottom w:val="nil"/>
              <w:right w:val="nil"/>
            </w:tcBorders>
            <w:shd w:val="clear" w:color="auto" w:fill="auto"/>
            <w:noWrap/>
            <w:vAlign w:val="center"/>
            <w:hideMark/>
          </w:tcPr>
          <w:p w14:paraId="208B12B7"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259A9A9" w14:textId="77777777" w:rsidR="005258A6" w:rsidRPr="005258A6" w:rsidRDefault="005258A6" w:rsidP="005258A6">
            <w:pPr>
              <w:jc w:val="center"/>
              <w:rPr>
                <w:rFonts w:ascii="Times New Roman" w:hAnsi="Times New Roman"/>
              </w:rPr>
            </w:pPr>
          </w:p>
        </w:tc>
        <w:tc>
          <w:tcPr>
            <w:tcW w:w="574" w:type="pct"/>
            <w:tcBorders>
              <w:top w:val="nil"/>
              <w:left w:val="nil"/>
              <w:bottom w:val="nil"/>
              <w:right w:val="nil"/>
            </w:tcBorders>
            <w:shd w:val="clear" w:color="auto" w:fill="auto"/>
            <w:noWrap/>
            <w:vAlign w:val="center"/>
            <w:hideMark/>
          </w:tcPr>
          <w:p w14:paraId="14CE6E32" w14:textId="77777777" w:rsidR="005258A6" w:rsidRPr="005258A6" w:rsidRDefault="005258A6" w:rsidP="005258A6">
            <w:pPr>
              <w:jc w:val="center"/>
              <w:rPr>
                <w:rFonts w:ascii="Times New Roman" w:hAnsi="Times New Roman"/>
              </w:rPr>
            </w:pPr>
          </w:p>
        </w:tc>
        <w:tc>
          <w:tcPr>
            <w:tcW w:w="600" w:type="pct"/>
            <w:tcBorders>
              <w:top w:val="nil"/>
              <w:left w:val="nil"/>
              <w:bottom w:val="nil"/>
              <w:right w:val="nil"/>
            </w:tcBorders>
            <w:shd w:val="clear" w:color="auto" w:fill="auto"/>
            <w:noWrap/>
            <w:vAlign w:val="center"/>
            <w:hideMark/>
          </w:tcPr>
          <w:p w14:paraId="4E6637AD" w14:textId="77777777" w:rsidR="005258A6" w:rsidRPr="005258A6" w:rsidRDefault="005258A6" w:rsidP="005258A6">
            <w:pPr>
              <w:jc w:val="center"/>
              <w:rPr>
                <w:rFonts w:ascii="Times New Roman" w:hAnsi="Times New Roman"/>
              </w:rPr>
            </w:pPr>
          </w:p>
        </w:tc>
      </w:tr>
    </w:tbl>
    <w:p w14:paraId="34639135" w14:textId="77777777" w:rsidR="00A56C97" w:rsidRDefault="00A56C97" w:rsidP="00441B6F">
      <w:pPr>
        <w:pStyle w:val="Appendix"/>
        <w:spacing w:after="0"/>
        <w:jc w:val="both"/>
        <w:rPr>
          <w:rFonts w:ascii="Arial" w:hAnsi="Arial" w:cs="Arial"/>
          <w:b w:val="0"/>
        </w:rPr>
      </w:pPr>
    </w:p>
    <w:p w14:paraId="6F2AB4EB" w14:textId="77777777" w:rsidR="005258A6" w:rsidRDefault="005258A6" w:rsidP="00441B6F">
      <w:pPr>
        <w:pStyle w:val="Appendix"/>
        <w:spacing w:after="0"/>
        <w:jc w:val="both"/>
        <w:rPr>
          <w:rFonts w:ascii="Arial" w:hAnsi="Arial" w:cs="Arial"/>
          <w:b w:val="0"/>
        </w:rPr>
      </w:pPr>
    </w:p>
    <w:p w14:paraId="769A4D09" w14:textId="3AA6A6EC" w:rsidR="005258A6" w:rsidRDefault="005258A6" w:rsidP="00441B6F">
      <w:pPr>
        <w:pStyle w:val="Appendix"/>
        <w:spacing w:after="0"/>
        <w:jc w:val="both"/>
        <w:rPr>
          <w:rFonts w:ascii="Arial" w:hAnsi="Arial" w:cs="Arial"/>
          <w:b w:val="0"/>
        </w:rPr>
      </w:pPr>
      <w:r>
        <w:rPr>
          <w:rFonts w:ascii="Arial" w:hAnsi="Arial" w:cs="Arial"/>
          <w:bCs/>
          <w:sz w:val="20"/>
          <w:szCs w:val="18"/>
        </w:rPr>
        <w:t xml:space="preserve">                                             </w:t>
      </w:r>
      <w:r w:rsidRPr="00C46325">
        <w:rPr>
          <w:rFonts w:ascii="Arial" w:hAnsi="Arial" w:cs="Arial"/>
          <w:bCs/>
          <w:sz w:val="20"/>
          <w:szCs w:val="18"/>
        </w:rPr>
        <w:t>Appendex (</w:t>
      </w:r>
      <w:r>
        <w:rPr>
          <w:rFonts w:ascii="Arial" w:hAnsi="Arial" w:cs="Arial"/>
          <w:bCs/>
          <w:sz w:val="20"/>
          <w:szCs w:val="18"/>
        </w:rPr>
        <w:t>4</w:t>
      </w:r>
      <w:r w:rsidRPr="00C46325">
        <w:rPr>
          <w:rFonts w:ascii="Arial" w:hAnsi="Arial" w:cs="Arial"/>
          <w:bCs/>
          <w:sz w:val="20"/>
          <w:szCs w:val="18"/>
        </w:rPr>
        <w:t>)</w:t>
      </w:r>
      <w:r>
        <w:rPr>
          <w:rFonts w:ascii="Arial" w:hAnsi="Arial" w:cs="Arial"/>
          <w:bCs/>
          <w:sz w:val="20"/>
          <w:szCs w:val="18"/>
        </w:rPr>
        <w:t>.</w:t>
      </w:r>
      <w:r w:rsidRPr="00C46325">
        <w:rPr>
          <w:rFonts w:ascii="Arial" w:hAnsi="Arial" w:cs="Arial"/>
          <w:bCs/>
          <w:sz w:val="20"/>
          <w:szCs w:val="18"/>
        </w:rPr>
        <w:t xml:space="preserve">: </w:t>
      </w:r>
      <w:r>
        <w:rPr>
          <w:rFonts w:ascii="Arial" w:hAnsi="Arial" w:cs="Arial"/>
          <w:bCs/>
          <w:sz w:val="20"/>
          <w:szCs w:val="18"/>
        </w:rPr>
        <w:t>Hausman test for research models</w:t>
      </w:r>
    </w:p>
    <w:p w14:paraId="294F7323" w14:textId="77777777" w:rsidR="005258A6" w:rsidRDefault="005258A6" w:rsidP="00441B6F">
      <w:pPr>
        <w:pStyle w:val="Appendix"/>
        <w:spacing w:after="0"/>
        <w:jc w:val="both"/>
        <w:rPr>
          <w:rFonts w:ascii="Arial" w:hAnsi="Arial" w:cs="Arial"/>
          <w:b w:val="0"/>
        </w:rPr>
      </w:pPr>
    </w:p>
    <w:tbl>
      <w:tblPr>
        <w:tblStyle w:val="ListTable6Colorful"/>
        <w:tblW w:w="0" w:type="auto"/>
        <w:tblInd w:w="1458" w:type="dxa"/>
        <w:tblLook w:val="04A0" w:firstRow="1" w:lastRow="0" w:firstColumn="1" w:lastColumn="0" w:noHBand="0" w:noVBand="1"/>
      </w:tblPr>
      <w:tblGrid>
        <w:gridCol w:w="2623"/>
        <w:gridCol w:w="2623"/>
        <w:gridCol w:w="2623"/>
      </w:tblGrid>
      <w:tr w:rsidR="005258A6" w14:paraId="5735F233" w14:textId="77777777" w:rsidTr="00E84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30E27880" w14:textId="77777777" w:rsidR="005258A6" w:rsidRDefault="005258A6" w:rsidP="00141291">
            <w:pPr>
              <w:spacing w:line="360" w:lineRule="auto"/>
              <w:jc w:val="center"/>
              <w:rPr>
                <w:sz w:val="24"/>
                <w:szCs w:val="24"/>
                <w:lang w:bidi="ar-EG"/>
              </w:rPr>
            </w:pPr>
            <w:r>
              <w:rPr>
                <w:sz w:val="24"/>
                <w:szCs w:val="24"/>
                <w:lang w:bidi="ar-EG"/>
              </w:rPr>
              <w:t>Model No</w:t>
            </w:r>
          </w:p>
        </w:tc>
        <w:tc>
          <w:tcPr>
            <w:tcW w:w="2623" w:type="dxa"/>
          </w:tcPr>
          <w:p w14:paraId="7B35915A" w14:textId="77777777" w:rsidR="005258A6" w:rsidRDefault="005258A6" w:rsidP="00141291">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bidi="ar-EG"/>
              </w:rPr>
            </w:pPr>
            <w:r w:rsidRPr="00645EBE">
              <w:rPr>
                <w:sz w:val="24"/>
                <w:szCs w:val="24"/>
                <w:lang w:bidi="ar-EG"/>
              </w:rPr>
              <w:t>Hausman</w:t>
            </w:r>
            <w:r>
              <w:rPr>
                <w:sz w:val="24"/>
                <w:szCs w:val="24"/>
                <w:lang w:bidi="ar-EG"/>
              </w:rPr>
              <w:t xml:space="preserve"> Test</w:t>
            </w:r>
          </w:p>
        </w:tc>
        <w:tc>
          <w:tcPr>
            <w:tcW w:w="2623" w:type="dxa"/>
          </w:tcPr>
          <w:p w14:paraId="51161524" w14:textId="77777777" w:rsidR="005258A6" w:rsidRDefault="005258A6" w:rsidP="00141291">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bidi="ar-EG"/>
              </w:rPr>
            </w:pPr>
            <w:r>
              <w:rPr>
                <w:sz w:val="24"/>
                <w:szCs w:val="24"/>
                <w:lang w:bidi="ar-EG"/>
              </w:rPr>
              <w:t>Result</w:t>
            </w:r>
          </w:p>
        </w:tc>
      </w:tr>
      <w:tr w:rsidR="005258A6" w14:paraId="4C94F096"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4B996C7D" w14:textId="77777777" w:rsidR="005258A6" w:rsidRDefault="005258A6" w:rsidP="00141291">
            <w:pPr>
              <w:spacing w:line="360" w:lineRule="auto"/>
              <w:jc w:val="center"/>
              <w:rPr>
                <w:sz w:val="24"/>
                <w:szCs w:val="24"/>
                <w:lang w:bidi="ar-EG"/>
              </w:rPr>
            </w:pPr>
            <w:r>
              <w:rPr>
                <w:sz w:val="24"/>
                <w:szCs w:val="24"/>
                <w:lang w:bidi="ar-EG"/>
              </w:rPr>
              <w:t>1</w:t>
            </w:r>
          </w:p>
        </w:tc>
        <w:tc>
          <w:tcPr>
            <w:tcW w:w="2623" w:type="dxa"/>
          </w:tcPr>
          <w:p w14:paraId="57E3C8B5" w14:textId="3D028DF8"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5897A4AA"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Fixed</w:t>
            </w:r>
          </w:p>
        </w:tc>
      </w:tr>
      <w:tr w:rsidR="005258A6" w14:paraId="4218E5E3"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08DE9ABD" w14:textId="77777777" w:rsidR="005258A6" w:rsidRDefault="005258A6" w:rsidP="00141291">
            <w:pPr>
              <w:spacing w:line="360" w:lineRule="auto"/>
              <w:jc w:val="center"/>
              <w:rPr>
                <w:sz w:val="24"/>
                <w:szCs w:val="24"/>
                <w:lang w:bidi="ar-EG"/>
              </w:rPr>
            </w:pPr>
            <w:r>
              <w:rPr>
                <w:sz w:val="24"/>
                <w:szCs w:val="24"/>
                <w:lang w:bidi="ar-EG"/>
              </w:rPr>
              <w:t>2</w:t>
            </w:r>
          </w:p>
        </w:tc>
        <w:tc>
          <w:tcPr>
            <w:tcW w:w="2623" w:type="dxa"/>
          </w:tcPr>
          <w:p w14:paraId="5EE2FBE1" w14:textId="61B71339"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44E5E1EC"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2200C">
              <w:rPr>
                <w:sz w:val="24"/>
                <w:szCs w:val="24"/>
                <w:lang w:bidi="ar-EG"/>
              </w:rPr>
              <w:t>Fixed</w:t>
            </w:r>
          </w:p>
        </w:tc>
      </w:tr>
      <w:tr w:rsidR="005258A6" w14:paraId="31D63B63"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5038166C" w14:textId="77777777" w:rsidR="005258A6" w:rsidRDefault="005258A6" w:rsidP="00141291">
            <w:pPr>
              <w:spacing w:line="360" w:lineRule="auto"/>
              <w:jc w:val="center"/>
              <w:rPr>
                <w:sz w:val="24"/>
                <w:szCs w:val="24"/>
                <w:lang w:bidi="ar-EG"/>
              </w:rPr>
            </w:pPr>
            <w:r>
              <w:rPr>
                <w:sz w:val="24"/>
                <w:szCs w:val="24"/>
                <w:lang w:bidi="ar-EG"/>
              </w:rPr>
              <w:t>3</w:t>
            </w:r>
          </w:p>
        </w:tc>
        <w:tc>
          <w:tcPr>
            <w:tcW w:w="2623" w:type="dxa"/>
          </w:tcPr>
          <w:p w14:paraId="12C108BA" w14:textId="305E2AAF"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127872BB"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12200C">
              <w:rPr>
                <w:sz w:val="24"/>
                <w:szCs w:val="24"/>
                <w:lang w:bidi="ar-EG"/>
              </w:rPr>
              <w:t>Fixed</w:t>
            </w:r>
          </w:p>
        </w:tc>
      </w:tr>
      <w:tr w:rsidR="005258A6" w14:paraId="3B13C381"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02B11B70" w14:textId="77777777" w:rsidR="005258A6" w:rsidRDefault="005258A6" w:rsidP="00141291">
            <w:pPr>
              <w:spacing w:line="360" w:lineRule="auto"/>
              <w:jc w:val="center"/>
              <w:rPr>
                <w:sz w:val="24"/>
                <w:szCs w:val="24"/>
                <w:lang w:bidi="ar-EG"/>
              </w:rPr>
            </w:pPr>
            <w:r>
              <w:rPr>
                <w:sz w:val="24"/>
                <w:szCs w:val="24"/>
                <w:lang w:bidi="ar-EG"/>
              </w:rPr>
              <w:t>4</w:t>
            </w:r>
          </w:p>
        </w:tc>
        <w:tc>
          <w:tcPr>
            <w:tcW w:w="2623" w:type="dxa"/>
          </w:tcPr>
          <w:p w14:paraId="5F763C53" w14:textId="185CA8D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55F5358A"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2200C">
              <w:rPr>
                <w:sz w:val="24"/>
                <w:szCs w:val="24"/>
                <w:lang w:bidi="ar-EG"/>
              </w:rPr>
              <w:t>Fixed</w:t>
            </w:r>
          </w:p>
        </w:tc>
      </w:tr>
      <w:tr w:rsidR="005258A6" w14:paraId="611A356E"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003FF393" w14:textId="77777777" w:rsidR="005258A6" w:rsidRDefault="005258A6" w:rsidP="00141291">
            <w:pPr>
              <w:spacing w:line="360" w:lineRule="auto"/>
              <w:jc w:val="center"/>
              <w:rPr>
                <w:sz w:val="24"/>
                <w:szCs w:val="24"/>
                <w:lang w:bidi="ar-EG"/>
              </w:rPr>
            </w:pPr>
            <w:r>
              <w:rPr>
                <w:sz w:val="24"/>
                <w:szCs w:val="24"/>
                <w:lang w:bidi="ar-EG"/>
              </w:rPr>
              <w:t>5</w:t>
            </w:r>
          </w:p>
        </w:tc>
        <w:tc>
          <w:tcPr>
            <w:tcW w:w="2623" w:type="dxa"/>
          </w:tcPr>
          <w:p w14:paraId="306FFB5C" w14:textId="07F017DB"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530AD1A9"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12200C">
              <w:rPr>
                <w:sz w:val="24"/>
                <w:szCs w:val="24"/>
                <w:lang w:bidi="ar-EG"/>
              </w:rPr>
              <w:t>Fixed</w:t>
            </w:r>
          </w:p>
        </w:tc>
      </w:tr>
      <w:tr w:rsidR="005258A6" w14:paraId="52C340B4"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4580B286" w14:textId="77777777" w:rsidR="005258A6" w:rsidRDefault="005258A6" w:rsidP="00141291">
            <w:pPr>
              <w:spacing w:line="360" w:lineRule="auto"/>
              <w:jc w:val="center"/>
              <w:rPr>
                <w:sz w:val="24"/>
                <w:szCs w:val="24"/>
                <w:lang w:bidi="ar-EG"/>
              </w:rPr>
            </w:pPr>
            <w:r>
              <w:rPr>
                <w:sz w:val="24"/>
                <w:szCs w:val="24"/>
                <w:lang w:bidi="ar-EG"/>
              </w:rPr>
              <w:t>6</w:t>
            </w:r>
          </w:p>
        </w:tc>
        <w:tc>
          <w:tcPr>
            <w:tcW w:w="2623" w:type="dxa"/>
          </w:tcPr>
          <w:p w14:paraId="754D984A" w14:textId="5F71265B"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3CD85860"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2200C">
              <w:rPr>
                <w:sz w:val="24"/>
                <w:szCs w:val="24"/>
                <w:lang w:bidi="ar-EG"/>
              </w:rPr>
              <w:t>Fixed</w:t>
            </w:r>
          </w:p>
        </w:tc>
      </w:tr>
      <w:tr w:rsidR="005258A6" w14:paraId="7ACE9423"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27960D76" w14:textId="77777777" w:rsidR="005258A6" w:rsidRDefault="005258A6" w:rsidP="00141291">
            <w:pPr>
              <w:spacing w:line="360" w:lineRule="auto"/>
              <w:jc w:val="center"/>
              <w:rPr>
                <w:sz w:val="24"/>
                <w:szCs w:val="24"/>
                <w:lang w:bidi="ar-EG"/>
              </w:rPr>
            </w:pPr>
            <w:r>
              <w:rPr>
                <w:sz w:val="24"/>
                <w:szCs w:val="24"/>
                <w:lang w:bidi="ar-EG"/>
              </w:rPr>
              <w:t>7</w:t>
            </w:r>
          </w:p>
        </w:tc>
        <w:tc>
          <w:tcPr>
            <w:tcW w:w="2623" w:type="dxa"/>
          </w:tcPr>
          <w:p w14:paraId="428F3A10" w14:textId="397C38CA"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0BB35B9F"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12200C">
              <w:rPr>
                <w:sz w:val="24"/>
                <w:szCs w:val="24"/>
                <w:lang w:bidi="ar-EG"/>
              </w:rPr>
              <w:t>Fixed</w:t>
            </w:r>
          </w:p>
        </w:tc>
      </w:tr>
      <w:tr w:rsidR="00E843BB" w14:paraId="4284C719"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6215F774" w14:textId="77777777" w:rsidR="00E843BB" w:rsidRDefault="00E843BB" w:rsidP="00E843BB">
            <w:pPr>
              <w:spacing w:line="360" w:lineRule="auto"/>
              <w:jc w:val="center"/>
              <w:rPr>
                <w:sz w:val="24"/>
                <w:szCs w:val="24"/>
                <w:lang w:bidi="ar-EG"/>
              </w:rPr>
            </w:pPr>
            <w:r>
              <w:rPr>
                <w:sz w:val="24"/>
                <w:szCs w:val="24"/>
                <w:lang w:bidi="ar-EG"/>
              </w:rPr>
              <w:t>8</w:t>
            </w:r>
          </w:p>
        </w:tc>
        <w:tc>
          <w:tcPr>
            <w:tcW w:w="2623" w:type="dxa"/>
          </w:tcPr>
          <w:p w14:paraId="7FC2F6FA" w14:textId="0FEEF6EB" w:rsidR="00E843BB" w:rsidRDefault="00E843BB" w:rsidP="00E843B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116BD">
              <w:rPr>
                <w:sz w:val="24"/>
                <w:szCs w:val="24"/>
                <w:lang w:bidi="ar-EG"/>
              </w:rPr>
              <w:t>.00</w:t>
            </w:r>
          </w:p>
        </w:tc>
        <w:tc>
          <w:tcPr>
            <w:tcW w:w="2623" w:type="dxa"/>
          </w:tcPr>
          <w:p w14:paraId="7589CCDA" w14:textId="77777777" w:rsidR="00E843BB" w:rsidRDefault="00E843BB" w:rsidP="00E843B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2200C">
              <w:rPr>
                <w:sz w:val="24"/>
                <w:szCs w:val="24"/>
                <w:lang w:bidi="ar-EG"/>
              </w:rPr>
              <w:t>Fixed</w:t>
            </w:r>
          </w:p>
        </w:tc>
      </w:tr>
      <w:tr w:rsidR="00E843BB" w14:paraId="7383D570"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7AD6E651" w14:textId="77777777" w:rsidR="00E843BB" w:rsidRDefault="00E843BB" w:rsidP="00E843BB">
            <w:pPr>
              <w:spacing w:line="360" w:lineRule="auto"/>
              <w:jc w:val="center"/>
              <w:rPr>
                <w:sz w:val="24"/>
                <w:szCs w:val="24"/>
                <w:lang w:bidi="ar-EG"/>
              </w:rPr>
            </w:pPr>
            <w:r>
              <w:rPr>
                <w:sz w:val="24"/>
                <w:szCs w:val="24"/>
                <w:lang w:bidi="ar-EG"/>
              </w:rPr>
              <w:t>9</w:t>
            </w:r>
          </w:p>
        </w:tc>
        <w:tc>
          <w:tcPr>
            <w:tcW w:w="2623" w:type="dxa"/>
          </w:tcPr>
          <w:p w14:paraId="214EA245" w14:textId="125A69D1" w:rsidR="00E843BB" w:rsidRDefault="00E843BB" w:rsidP="00E843B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1116BD">
              <w:rPr>
                <w:sz w:val="24"/>
                <w:szCs w:val="24"/>
                <w:lang w:bidi="ar-EG"/>
              </w:rPr>
              <w:t>.00</w:t>
            </w:r>
          </w:p>
        </w:tc>
        <w:tc>
          <w:tcPr>
            <w:tcW w:w="2623" w:type="dxa"/>
          </w:tcPr>
          <w:p w14:paraId="60B3F9D2" w14:textId="77777777" w:rsidR="00E843BB" w:rsidRDefault="00E843BB" w:rsidP="00E843B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12200C">
              <w:rPr>
                <w:sz w:val="24"/>
                <w:szCs w:val="24"/>
                <w:lang w:bidi="ar-EG"/>
              </w:rPr>
              <w:t>Fixed</w:t>
            </w:r>
          </w:p>
        </w:tc>
      </w:tr>
      <w:tr w:rsidR="00E843BB" w14:paraId="60EF4102"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23A015F6" w14:textId="77777777" w:rsidR="00E843BB" w:rsidRDefault="00E843BB" w:rsidP="00E843BB">
            <w:pPr>
              <w:spacing w:line="360" w:lineRule="auto"/>
              <w:jc w:val="center"/>
              <w:rPr>
                <w:sz w:val="24"/>
                <w:szCs w:val="24"/>
                <w:lang w:bidi="ar-EG"/>
              </w:rPr>
            </w:pPr>
            <w:r>
              <w:rPr>
                <w:sz w:val="24"/>
                <w:szCs w:val="24"/>
                <w:lang w:bidi="ar-EG"/>
              </w:rPr>
              <w:t>10</w:t>
            </w:r>
          </w:p>
        </w:tc>
        <w:tc>
          <w:tcPr>
            <w:tcW w:w="2623" w:type="dxa"/>
          </w:tcPr>
          <w:p w14:paraId="4F7743FA" w14:textId="01345049" w:rsidR="00E843BB" w:rsidRDefault="00E843BB" w:rsidP="00E843B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116BD">
              <w:rPr>
                <w:sz w:val="24"/>
                <w:szCs w:val="24"/>
                <w:lang w:bidi="ar-EG"/>
              </w:rPr>
              <w:t>.00</w:t>
            </w:r>
          </w:p>
        </w:tc>
        <w:tc>
          <w:tcPr>
            <w:tcW w:w="2623" w:type="dxa"/>
          </w:tcPr>
          <w:p w14:paraId="2D779DD8" w14:textId="77777777" w:rsidR="00E843BB" w:rsidRDefault="00E843BB" w:rsidP="00E843B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12200C">
              <w:rPr>
                <w:sz w:val="24"/>
                <w:szCs w:val="24"/>
                <w:lang w:bidi="ar-EG"/>
              </w:rPr>
              <w:t>Fixed</w:t>
            </w:r>
          </w:p>
        </w:tc>
      </w:tr>
      <w:tr w:rsidR="005258A6" w14:paraId="25CC0BB8"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559DC5E3" w14:textId="77777777" w:rsidR="005258A6" w:rsidRDefault="005258A6" w:rsidP="00141291">
            <w:pPr>
              <w:spacing w:line="360" w:lineRule="auto"/>
              <w:jc w:val="center"/>
              <w:rPr>
                <w:sz w:val="24"/>
                <w:szCs w:val="24"/>
                <w:lang w:bidi="ar-EG"/>
              </w:rPr>
            </w:pPr>
            <w:r>
              <w:rPr>
                <w:sz w:val="24"/>
                <w:szCs w:val="24"/>
                <w:lang w:bidi="ar-EG"/>
              </w:rPr>
              <w:t>11</w:t>
            </w:r>
          </w:p>
        </w:tc>
        <w:tc>
          <w:tcPr>
            <w:tcW w:w="2623" w:type="dxa"/>
          </w:tcPr>
          <w:p w14:paraId="20BD7F57" w14:textId="2233FE1E"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.96</w:t>
            </w:r>
          </w:p>
        </w:tc>
        <w:tc>
          <w:tcPr>
            <w:tcW w:w="2623" w:type="dxa"/>
          </w:tcPr>
          <w:p w14:paraId="20CAF956"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Random</w:t>
            </w:r>
          </w:p>
        </w:tc>
      </w:tr>
      <w:tr w:rsidR="005258A6" w14:paraId="27A0E7EB"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1FEA6385" w14:textId="77777777" w:rsidR="005258A6" w:rsidRDefault="005258A6" w:rsidP="00141291">
            <w:pPr>
              <w:spacing w:line="360" w:lineRule="auto"/>
              <w:jc w:val="center"/>
              <w:rPr>
                <w:sz w:val="24"/>
                <w:szCs w:val="24"/>
                <w:lang w:bidi="ar-EG"/>
              </w:rPr>
            </w:pPr>
            <w:r>
              <w:rPr>
                <w:sz w:val="24"/>
                <w:szCs w:val="24"/>
                <w:lang w:bidi="ar-EG"/>
              </w:rPr>
              <w:t>12</w:t>
            </w:r>
          </w:p>
        </w:tc>
        <w:tc>
          <w:tcPr>
            <w:tcW w:w="2623" w:type="dxa"/>
          </w:tcPr>
          <w:p w14:paraId="7DF89857" w14:textId="418879B9"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44F93632"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Fixed</w:t>
            </w:r>
          </w:p>
        </w:tc>
      </w:tr>
      <w:tr w:rsidR="005258A6" w14:paraId="38396325"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62EDEE59" w14:textId="77777777" w:rsidR="005258A6" w:rsidRDefault="005258A6" w:rsidP="00141291">
            <w:pPr>
              <w:spacing w:line="360" w:lineRule="auto"/>
              <w:jc w:val="center"/>
              <w:rPr>
                <w:sz w:val="24"/>
                <w:szCs w:val="24"/>
                <w:lang w:bidi="ar-EG"/>
              </w:rPr>
            </w:pPr>
            <w:r>
              <w:rPr>
                <w:sz w:val="24"/>
                <w:szCs w:val="24"/>
                <w:lang w:bidi="ar-EG"/>
              </w:rPr>
              <w:t>13</w:t>
            </w:r>
          </w:p>
        </w:tc>
        <w:tc>
          <w:tcPr>
            <w:tcW w:w="2623" w:type="dxa"/>
          </w:tcPr>
          <w:p w14:paraId="5CDDAD36" w14:textId="79C9B529"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.54</w:t>
            </w:r>
          </w:p>
        </w:tc>
        <w:tc>
          <w:tcPr>
            <w:tcW w:w="2623" w:type="dxa"/>
          </w:tcPr>
          <w:p w14:paraId="3F4AEB80"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Random</w:t>
            </w:r>
          </w:p>
        </w:tc>
      </w:tr>
      <w:tr w:rsidR="005258A6" w14:paraId="6AF6910F"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0C9D4D86" w14:textId="77777777" w:rsidR="005258A6" w:rsidRDefault="005258A6" w:rsidP="00141291">
            <w:pPr>
              <w:spacing w:line="360" w:lineRule="auto"/>
              <w:jc w:val="center"/>
              <w:rPr>
                <w:sz w:val="24"/>
                <w:szCs w:val="24"/>
                <w:lang w:bidi="ar-EG"/>
              </w:rPr>
            </w:pPr>
            <w:r>
              <w:rPr>
                <w:sz w:val="24"/>
                <w:szCs w:val="24"/>
                <w:lang w:bidi="ar-EG"/>
              </w:rPr>
              <w:t>14</w:t>
            </w:r>
          </w:p>
        </w:tc>
        <w:tc>
          <w:tcPr>
            <w:tcW w:w="2623" w:type="dxa"/>
          </w:tcPr>
          <w:p w14:paraId="09B3C14F" w14:textId="5AF69C1C"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.90</w:t>
            </w:r>
          </w:p>
        </w:tc>
        <w:tc>
          <w:tcPr>
            <w:tcW w:w="2623" w:type="dxa"/>
          </w:tcPr>
          <w:p w14:paraId="500BACF2"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Random</w:t>
            </w:r>
          </w:p>
        </w:tc>
      </w:tr>
      <w:tr w:rsidR="005258A6" w14:paraId="37CFB93E"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1027E1CA" w14:textId="77777777" w:rsidR="005258A6" w:rsidRDefault="005258A6" w:rsidP="00141291">
            <w:pPr>
              <w:spacing w:line="360" w:lineRule="auto"/>
              <w:jc w:val="center"/>
              <w:rPr>
                <w:sz w:val="24"/>
                <w:szCs w:val="24"/>
                <w:lang w:bidi="ar-EG"/>
              </w:rPr>
            </w:pPr>
            <w:r>
              <w:rPr>
                <w:sz w:val="24"/>
                <w:szCs w:val="24"/>
                <w:lang w:bidi="ar-EG"/>
              </w:rPr>
              <w:lastRenderedPageBreak/>
              <w:t>15</w:t>
            </w:r>
          </w:p>
        </w:tc>
        <w:tc>
          <w:tcPr>
            <w:tcW w:w="2623" w:type="dxa"/>
          </w:tcPr>
          <w:p w14:paraId="650DC73D" w14:textId="5AF8240F"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.01</w:t>
            </w:r>
          </w:p>
        </w:tc>
        <w:tc>
          <w:tcPr>
            <w:tcW w:w="2623" w:type="dxa"/>
          </w:tcPr>
          <w:p w14:paraId="5CA16C97"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Fixed</w:t>
            </w:r>
          </w:p>
        </w:tc>
      </w:tr>
      <w:tr w:rsidR="005258A6" w14:paraId="0406AEB8"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370257F1" w14:textId="77777777" w:rsidR="005258A6" w:rsidRDefault="005258A6" w:rsidP="00141291">
            <w:pPr>
              <w:spacing w:line="360" w:lineRule="auto"/>
              <w:jc w:val="center"/>
              <w:rPr>
                <w:sz w:val="24"/>
                <w:szCs w:val="24"/>
                <w:lang w:bidi="ar-EG"/>
              </w:rPr>
            </w:pPr>
            <w:r>
              <w:rPr>
                <w:sz w:val="24"/>
                <w:szCs w:val="24"/>
                <w:lang w:bidi="ar-EG"/>
              </w:rPr>
              <w:t>16</w:t>
            </w:r>
          </w:p>
        </w:tc>
        <w:tc>
          <w:tcPr>
            <w:tcW w:w="2623" w:type="dxa"/>
          </w:tcPr>
          <w:p w14:paraId="6FF478E9" w14:textId="2E2AD6FC"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10CF83F9"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CF2AE3">
              <w:rPr>
                <w:sz w:val="24"/>
                <w:szCs w:val="24"/>
                <w:lang w:bidi="ar-EG"/>
              </w:rPr>
              <w:t>Fixed</w:t>
            </w:r>
          </w:p>
        </w:tc>
      </w:tr>
      <w:tr w:rsidR="005258A6" w14:paraId="254D0E3C"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0F69725B" w14:textId="77777777" w:rsidR="005258A6" w:rsidRDefault="005258A6" w:rsidP="00141291">
            <w:pPr>
              <w:spacing w:line="360" w:lineRule="auto"/>
              <w:jc w:val="center"/>
              <w:rPr>
                <w:sz w:val="24"/>
                <w:szCs w:val="24"/>
                <w:lang w:bidi="ar-EG"/>
              </w:rPr>
            </w:pPr>
            <w:r>
              <w:rPr>
                <w:sz w:val="24"/>
                <w:szCs w:val="24"/>
                <w:lang w:bidi="ar-EG"/>
              </w:rPr>
              <w:t>17</w:t>
            </w:r>
          </w:p>
        </w:tc>
        <w:tc>
          <w:tcPr>
            <w:tcW w:w="2623" w:type="dxa"/>
          </w:tcPr>
          <w:p w14:paraId="5B54D8A9" w14:textId="1216C4A0" w:rsidR="005258A6" w:rsidRDefault="00E843BB"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6108AFCC"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CF2AE3">
              <w:rPr>
                <w:sz w:val="24"/>
                <w:szCs w:val="24"/>
                <w:lang w:bidi="ar-EG"/>
              </w:rPr>
              <w:t>Fixed</w:t>
            </w:r>
          </w:p>
        </w:tc>
      </w:tr>
      <w:tr w:rsidR="005258A6" w14:paraId="76CFD75B"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1827E792" w14:textId="77777777" w:rsidR="005258A6" w:rsidRDefault="005258A6" w:rsidP="00141291">
            <w:pPr>
              <w:spacing w:line="360" w:lineRule="auto"/>
              <w:jc w:val="center"/>
              <w:rPr>
                <w:sz w:val="24"/>
                <w:szCs w:val="24"/>
                <w:lang w:bidi="ar-EG"/>
              </w:rPr>
            </w:pPr>
            <w:r>
              <w:rPr>
                <w:sz w:val="24"/>
                <w:szCs w:val="24"/>
                <w:lang w:bidi="ar-EG"/>
              </w:rPr>
              <w:t>18</w:t>
            </w:r>
          </w:p>
        </w:tc>
        <w:tc>
          <w:tcPr>
            <w:tcW w:w="2623" w:type="dxa"/>
          </w:tcPr>
          <w:p w14:paraId="4DEB825D" w14:textId="28A45804"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.10</w:t>
            </w:r>
          </w:p>
        </w:tc>
        <w:tc>
          <w:tcPr>
            <w:tcW w:w="2623" w:type="dxa"/>
          </w:tcPr>
          <w:p w14:paraId="5EF4F7B6"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3F2C2C">
              <w:rPr>
                <w:sz w:val="24"/>
                <w:szCs w:val="24"/>
                <w:lang w:bidi="ar-EG"/>
              </w:rPr>
              <w:t>Random</w:t>
            </w:r>
          </w:p>
        </w:tc>
      </w:tr>
      <w:tr w:rsidR="005258A6" w14:paraId="30A315CA"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1E85C0E3" w14:textId="77777777" w:rsidR="005258A6" w:rsidRDefault="005258A6" w:rsidP="00141291">
            <w:pPr>
              <w:spacing w:line="360" w:lineRule="auto"/>
              <w:jc w:val="center"/>
              <w:rPr>
                <w:sz w:val="24"/>
                <w:szCs w:val="24"/>
                <w:lang w:bidi="ar-EG"/>
              </w:rPr>
            </w:pPr>
            <w:r>
              <w:rPr>
                <w:sz w:val="24"/>
                <w:szCs w:val="24"/>
                <w:lang w:bidi="ar-EG"/>
              </w:rPr>
              <w:t>19</w:t>
            </w:r>
          </w:p>
        </w:tc>
        <w:tc>
          <w:tcPr>
            <w:tcW w:w="2623" w:type="dxa"/>
          </w:tcPr>
          <w:p w14:paraId="0C457DA3" w14:textId="4F56A43C"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.28</w:t>
            </w:r>
          </w:p>
        </w:tc>
        <w:tc>
          <w:tcPr>
            <w:tcW w:w="2623" w:type="dxa"/>
          </w:tcPr>
          <w:p w14:paraId="60F1A064"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3F2C2C">
              <w:rPr>
                <w:sz w:val="24"/>
                <w:szCs w:val="24"/>
                <w:lang w:bidi="ar-EG"/>
              </w:rPr>
              <w:t>Random</w:t>
            </w:r>
          </w:p>
        </w:tc>
      </w:tr>
      <w:tr w:rsidR="005258A6" w14:paraId="36707A64"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7B87AAB7" w14:textId="77777777" w:rsidR="005258A6" w:rsidRDefault="005258A6" w:rsidP="00141291">
            <w:pPr>
              <w:spacing w:line="360" w:lineRule="auto"/>
              <w:jc w:val="center"/>
              <w:rPr>
                <w:sz w:val="24"/>
                <w:szCs w:val="24"/>
                <w:lang w:bidi="ar-EG"/>
              </w:rPr>
            </w:pPr>
            <w:r>
              <w:rPr>
                <w:sz w:val="24"/>
                <w:szCs w:val="24"/>
                <w:lang w:bidi="ar-EG"/>
              </w:rPr>
              <w:t>20</w:t>
            </w:r>
          </w:p>
        </w:tc>
        <w:tc>
          <w:tcPr>
            <w:tcW w:w="2623" w:type="dxa"/>
          </w:tcPr>
          <w:p w14:paraId="1EAD217F" w14:textId="4EB456E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72EAD814"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8F2DEC">
              <w:rPr>
                <w:sz w:val="24"/>
                <w:szCs w:val="24"/>
                <w:lang w:bidi="ar-EG"/>
              </w:rPr>
              <w:t>Fixed</w:t>
            </w:r>
          </w:p>
        </w:tc>
      </w:tr>
      <w:tr w:rsidR="005258A6" w14:paraId="46508F76"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14142360" w14:textId="77777777" w:rsidR="005258A6" w:rsidRDefault="005258A6" w:rsidP="00141291">
            <w:pPr>
              <w:spacing w:line="360" w:lineRule="auto"/>
              <w:jc w:val="center"/>
              <w:rPr>
                <w:sz w:val="24"/>
                <w:szCs w:val="24"/>
                <w:lang w:bidi="ar-EG"/>
              </w:rPr>
            </w:pPr>
            <w:r>
              <w:rPr>
                <w:sz w:val="24"/>
                <w:szCs w:val="24"/>
                <w:lang w:bidi="ar-EG"/>
              </w:rPr>
              <w:t>21</w:t>
            </w:r>
          </w:p>
        </w:tc>
        <w:tc>
          <w:tcPr>
            <w:tcW w:w="2623" w:type="dxa"/>
          </w:tcPr>
          <w:p w14:paraId="639DD391" w14:textId="60785F08" w:rsidR="005258A6" w:rsidRDefault="00E843BB"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38CA5CA2"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8F2DEC">
              <w:rPr>
                <w:sz w:val="24"/>
                <w:szCs w:val="24"/>
                <w:lang w:bidi="ar-EG"/>
              </w:rPr>
              <w:t>Fixed</w:t>
            </w:r>
          </w:p>
        </w:tc>
      </w:tr>
      <w:tr w:rsidR="005258A6" w14:paraId="6C9182DA"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1B9C8F31" w14:textId="77777777" w:rsidR="005258A6" w:rsidRDefault="005258A6" w:rsidP="00141291">
            <w:pPr>
              <w:spacing w:line="360" w:lineRule="auto"/>
              <w:jc w:val="center"/>
              <w:rPr>
                <w:sz w:val="24"/>
                <w:szCs w:val="24"/>
                <w:lang w:bidi="ar-EG"/>
              </w:rPr>
            </w:pPr>
            <w:r>
              <w:rPr>
                <w:sz w:val="24"/>
                <w:szCs w:val="24"/>
                <w:lang w:bidi="ar-EG"/>
              </w:rPr>
              <w:t>22</w:t>
            </w:r>
          </w:p>
        </w:tc>
        <w:tc>
          <w:tcPr>
            <w:tcW w:w="2623" w:type="dxa"/>
          </w:tcPr>
          <w:p w14:paraId="602DFECD" w14:textId="056624E5"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.81</w:t>
            </w:r>
          </w:p>
        </w:tc>
        <w:tc>
          <w:tcPr>
            <w:tcW w:w="2623" w:type="dxa"/>
          </w:tcPr>
          <w:p w14:paraId="5F94DA8F"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Random</w:t>
            </w:r>
          </w:p>
        </w:tc>
      </w:tr>
      <w:tr w:rsidR="005258A6" w14:paraId="69A53826"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2555DC68" w14:textId="77777777" w:rsidR="005258A6" w:rsidRDefault="005258A6" w:rsidP="00141291">
            <w:pPr>
              <w:spacing w:line="360" w:lineRule="auto"/>
              <w:jc w:val="center"/>
              <w:rPr>
                <w:sz w:val="24"/>
                <w:szCs w:val="24"/>
                <w:lang w:bidi="ar-EG"/>
              </w:rPr>
            </w:pPr>
            <w:r>
              <w:rPr>
                <w:sz w:val="24"/>
                <w:szCs w:val="24"/>
                <w:lang w:bidi="ar-EG"/>
              </w:rPr>
              <w:t>23</w:t>
            </w:r>
          </w:p>
        </w:tc>
        <w:tc>
          <w:tcPr>
            <w:tcW w:w="2623" w:type="dxa"/>
          </w:tcPr>
          <w:p w14:paraId="69F55B51" w14:textId="782BC332"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04BD34F4"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Fixed</w:t>
            </w:r>
          </w:p>
        </w:tc>
      </w:tr>
      <w:tr w:rsidR="005258A6" w14:paraId="40824129"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0267FCE6" w14:textId="77777777" w:rsidR="005258A6" w:rsidRDefault="005258A6" w:rsidP="00141291">
            <w:pPr>
              <w:spacing w:line="360" w:lineRule="auto"/>
              <w:jc w:val="center"/>
              <w:rPr>
                <w:sz w:val="24"/>
                <w:szCs w:val="24"/>
                <w:lang w:bidi="ar-EG"/>
              </w:rPr>
            </w:pPr>
            <w:r>
              <w:rPr>
                <w:sz w:val="24"/>
                <w:szCs w:val="24"/>
                <w:lang w:bidi="ar-EG"/>
              </w:rPr>
              <w:t>24</w:t>
            </w:r>
          </w:p>
        </w:tc>
        <w:tc>
          <w:tcPr>
            <w:tcW w:w="2623" w:type="dxa"/>
          </w:tcPr>
          <w:p w14:paraId="6A5DB707" w14:textId="7B92C2A3"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.68</w:t>
            </w:r>
          </w:p>
        </w:tc>
        <w:tc>
          <w:tcPr>
            <w:tcW w:w="2623" w:type="dxa"/>
          </w:tcPr>
          <w:p w14:paraId="28437F95"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Random</w:t>
            </w:r>
          </w:p>
        </w:tc>
      </w:tr>
      <w:tr w:rsidR="005258A6" w14:paraId="1DBAAE50"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600A870D" w14:textId="77777777" w:rsidR="005258A6" w:rsidRDefault="005258A6" w:rsidP="00141291">
            <w:pPr>
              <w:spacing w:line="360" w:lineRule="auto"/>
              <w:jc w:val="center"/>
              <w:rPr>
                <w:sz w:val="24"/>
                <w:szCs w:val="24"/>
                <w:lang w:bidi="ar-EG"/>
              </w:rPr>
            </w:pPr>
            <w:r>
              <w:rPr>
                <w:sz w:val="24"/>
                <w:szCs w:val="24"/>
                <w:lang w:bidi="ar-EG"/>
              </w:rPr>
              <w:t>25</w:t>
            </w:r>
          </w:p>
        </w:tc>
        <w:tc>
          <w:tcPr>
            <w:tcW w:w="2623" w:type="dxa"/>
          </w:tcPr>
          <w:p w14:paraId="0EEBF0AA" w14:textId="300F201E"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0C7C75AA"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3B5A28">
              <w:rPr>
                <w:sz w:val="24"/>
                <w:szCs w:val="24"/>
                <w:lang w:bidi="ar-EG"/>
              </w:rPr>
              <w:t>Fixed</w:t>
            </w:r>
          </w:p>
        </w:tc>
      </w:tr>
      <w:tr w:rsidR="005258A6" w14:paraId="0DF7890E"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1DBDE558" w14:textId="77777777" w:rsidR="005258A6" w:rsidRDefault="005258A6" w:rsidP="00141291">
            <w:pPr>
              <w:spacing w:line="360" w:lineRule="auto"/>
              <w:jc w:val="center"/>
              <w:rPr>
                <w:sz w:val="24"/>
                <w:szCs w:val="24"/>
                <w:lang w:bidi="ar-EG"/>
              </w:rPr>
            </w:pPr>
            <w:r>
              <w:rPr>
                <w:sz w:val="24"/>
                <w:szCs w:val="24"/>
                <w:lang w:bidi="ar-EG"/>
              </w:rPr>
              <w:t>26</w:t>
            </w:r>
          </w:p>
        </w:tc>
        <w:tc>
          <w:tcPr>
            <w:tcW w:w="2623" w:type="dxa"/>
          </w:tcPr>
          <w:p w14:paraId="19140FE0" w14:textId="4823520F"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31B1D2FA"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3B5A28">
              <w:rPr>
                <w:sz w:val="24"/>
                <w:szCs w:val="24"/>
                <w:lang w:bidi="ar-EG"/>
              </w:rPr>
              <w:t>Fixed</w:t>
            </w:r>
          </w:p>
        </w:tc>
      </w:tr>
      <w:tr w:rsidR="005258A6" w14:paraId="12B39DB3"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6C519575" w14:textId="77777777" w:rsidR="005258A6" w:rsidRDefault="005258A6" w:rsidP="00141291">
            <w:pPr>
              <w:spacing w:line="360" w:lineRule="auto"/>
              <w:jc w:val="center"/>
              <w:rPr>
                <w:sz w:val="24"/>
                <w:szCs w:val="24"/>
                <w:lang w:bidi="ar-EG"/>
              </w:rPr>
            </w:pPr>
            <w:r>
              <w:rPr>
                <w:sz w:val="24"/>
                <w:szCs w:val="24"/>
                <w:lang w:bidi="ar-EG"/>
              </w:rPr>
              <w:t>27</w:t>
            </w:r>
          </w:p>
        </w:tc>
        <w:tc>
          <w:tcPr>
            <w:tcW w:w="2623" w:type="dxa"/>
          </w:tcPr>
          <w:p w14:paraId="10DF8C43" w14:textId="4478C2C2"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.26</w:t>
            </w:r>
          </w:p>
        </w:tc>
        <w:tc>
          <w:tcPr>
            <w:tcW w:w="2623" w:type="dxa"/>
          </w:tcPr>
          <w:p w14:paraId="6B14A966"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Random</w:t>
            </w:r>
          </w:p>
        </w:tc>
      </w:tr>
      <w:tr w:rsidR="005258A6" w14:paraId="1720D471"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0FB5A862" w14:textId="77777777" w:rsidR="005258A6" w:rsidRDefault="005258A6" w:rsidP="00141291">
            <w:pPr>
              <w:spacing w:line="360" w:lineRule="auto"/>
              <w:jc w:val="center"/>
              <w:rPr>
                <w:sz w:val="24"/>
                <w:szCs w:val="24"/>
                <w:lang w:bidi="ar-EG"/>
              </w:rPr>
            </w:pPr>
            <w:r>
              <w:rPr>
                <w:sz w:val="24"/>
                <w:szCs w:val="24"/>
                <w:lang w:bidi="ar-EG"/>
              </w:rPr>
              <w:t>28</w:t>
            </w:r>
          </w:p>
        </w:tc>
        <w:tc>
          <w:tcPr>
            <w:tcW w:w="2623" w:type="dxa"/>
          </w:tcPr>
          <w:p w14:paraId="47096E99" w14:textId="58F053E9"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4FE4C9DC"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2A27ED">
              <w:rPr>
                <w:sz w:val="24"/>
                <w:szCs w:val="24"/>
                <w:lang w:bidi="ar-EG"/>
              </w:rPr>
              <w:t>Fixed</w:t>
            </w:r>
          </w:p>
        </w:tc>
      </w:tr>
      <w:tr w:rsidR="005258A6" w14:paraId="6CF20488"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6182AC85" w14:textId="77777777" w:rsidR="005258A6" w:rsidRDefault="005258A6" w:rsidP="00141291">
            <w:pPr>
              <w:spacing w:line="360" w:lineRule="auto"/>
              <w:jc w:val="center"/>
              <w:rPr>
                <w:sz w:val="24"/>
                <w:szCs w:val="24"/>
                <w:lang w:bidi="ar-EG"/>
              </w:rPr>
            </w:pPr>
            <w:r>
              <w:rPr>
                <w:sz w:val="24"/>
                <w:szCs w:val="24"/>
                <w:lang w:bidi="ar-EG"/>
              </w:rPr>
              <w:t>29</w:t>
            </w:r>
          </w:p>
        </w:tc>
        <w:tc>
          <w:tcPr>
            <w:tcW w:w="2623" w:type="dxa"/>
          </w:tcPr>
          <w:p w14:paraId="6D21505E" w14:textId="600E3492"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.01</w:t>
            </w:r>
          </w:p>
        </w:tc>
        <w:tc>
          <w:tcPr>
            <w:tcW w:w="2623" w:type="dxa"/>
          </w:tcPr>
          <w:p w14:paraId="32150F20"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2A27ED">
              <w:rPr>
                <w:sz w:val="24"/>
                <w:szCs w:val="24"/>
                <w:lang w:bidi="ar-EG"/>
              </w:rPr>
              <w:t>Fixed</w:t>
            </w:r>
          </w:p>
        </w:tc>
      </w:tr>
      <w:tr w:rsidR="005258A6" w14:paraId="091260B3"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1BA4C14E" w14:textId="77777777" w:rsidR="005258A6" w:rsidRDefault="005258A6" w:rsidP="00141291">
            <w:pPr>
              <w:spacing w:line="360" w:lineRule="auto"/>
              <w:jc w:val="center"/>
              <w:rPr>
                <w:sz w:val="24"/>
                <w:szCs w:val="24"/>
                <w:lang w:bidi="ar-EG"/>
              </w:rPr>
            </w:pPr>
            <w:r>
              <w:rPr>
                <w:sz w:val="24"/>
                <w:szCs w:val="24"/>
                <w:lang w:bidi="ar-EG"/>
              </w:rPr>
              <w:t>30</w:t>
            </w:r>
          </w:p>
        </w:tc>
        <w:tc>
          <w:tcPr>
            <w:tcW w:w="2623" w:type="dxa"/>
          </w:tcPr>
          <w:p w14:paraId="1A989665" w14:textId="1A95F5CE"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6ACE57FC"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sidRPr="00FA1963">
              <w:rPr>
                <w:sz w:val="24"/>
                <w:szCs w:val="24"/>
                <w:lang w:bidi="ar-EG"/>
              </w:rPr>
              <w:t>Fixed</w:t>
            </w:r>
          </w:p>
        </w:tc>
      </w:tr>
      <w:tr w:rsidR="005258A6" w14:paraId="5415193E" w14:textId="77777777" w:rsidTr="00E8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21147A23" w14:textId="77777777" w:rsidR="005258A6" w:rsidRDefault="005258A6" w:rsidP="00141291">
            <w:pPr>
              <w:spacing w:line="360" w:lineRule="auto"/>
              <w:jc w:val="center"/>
              <w:rPr>
                <w:sz w:val="24"/>
                <w:szCs w:val="24"/>
                <w:lang w:bidi="ar-EG"/>
              </w:rPr>
            </w:pPr>
            <w:r>
              <w:rPr>
                <w:sz w:val="24"/>
                <w:szCs w:val="24"/>
                <w:lang w:bidi="ar-EG"/>
              </w:rPr>
              <w:t>31</w:t>
            </w:r>
          </w:p>
        </w:tc>
        <w:tc>
          <w:tcPr>
            <w:tcW w:w="2623" w:type="dxa"/>
          </w:tcPr>
          <w:p w14:paraId="299E52A7" w14:textId="39AB8282"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Pr>
                <w:sz w:val="24"/>
                <w:szCs w:val="24"/>
                <w:lang w:bidi="ar-EG"/>
              </w:rPr>
              <w:t>.00</w:t>
            </w:r>
          </w:p>
        </w:tc>
        <w:tc>
          <w:tcPr>
            <w:tcW w:w="2623" w:type="dxa"/>
          </w:tcPr>
          <w:p w14:paraId="39D5A483" w14:textId="77777777" w:rsidR="005258A6" w:rsidRDefault="005258A6" w:rsidP="00141291">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bidi="ar-EG"/>
              </w:rPr>
            </w:pPr>
            <w:r w:rsidRPr="00FA1963">
              <w:rPr>
                <w:sz w:val="24"/>
                <w:szCs w:val="24"/>
                <w:lang w:bidi="ar-EG"/>
              </w:rPr>
              <w:t>Fixed</w:t>
            </w:r>
          </w:p>
        </w:tc>
      </w:tr>
      <w:tr w:rsidR="005258A6" w14:paraId="17C95EEB" w14:textId="77777777" w:rsidTr="00E843BB">
        <w:tc>
          <w:tcPr>
            <w:cnfStyle w:val="001000000000" w:firstRow="0" w:lastRow="0" w:firstColumn="1" w:lastColumn="0" w:oddVBand="0" w:evenVBand="0" w:oddHBand="0" w:evenHBand="0" w:firstRowFirstColumn="0" w:firstRowLastColumn="0" w:lastRowFirstColumn="0" w:lastRowLastColumn="0"/>
            <w:tcW w:w="2623" w:type="dxa"/>
          </w:tcPr>
          <w:p w14:paraId="48764FB1" w14:textId="77777777" w:rsidR="005258A6" w:rsidRDefault="005258A6" w:rsidP="00141291">
            <w:pPr>
              <w:spacing w:line="360" w:lineRule="auto"/>
              <w:jc w:val="center"/>
              <w:rPr>
                <w:sz w:val="24"/>
                <w:szCs w:val="24"/>
                <w:lang w:bidi="ar-EG"/>
              </w:rPr>
            </w:pPr>
            <w:r>
              <w:rPr>
                <w:sz w:val="24"/>
                <w:szCs w:val="24"/>
                <w:lang w:bidi="ar-EG"/>
              </w:rPr>
              <w:t>32</w:t>
            </w:r>
          </w:p>
        </w:tc>
        <w:tc>
          <w:tcPr>
            <w:tcW w:w="2623" w:type="dxa"/>
          </w:tcPr>
          <w:p w14:paraId="7DDC0FEA" w14:textId="2CDB5473"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.00</w:t>
            </w:r>
          </w:p>
        </w:tc>
        <w:tc>
          <w:tcPr>
            <w:tcW w:w="2623" w:type="dxa"/>
          </w:tcPr>
          <w:p w14:paraId="7E5B834F" w14:textId="77777777" w:rsidR="005258A6" w:rsidRDefault="005258A6" w:rsidP="00141291">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bidi="ar-EG"/>
              </w:rPr>
            </w:pPr>
            <w:r>
              <w:rPr>
                <w:sz w:val="24"/>
                <w:szCs w:val="24"/>
                <w:lang w:bidi="ar-EG"/>
              </w:rPr>
              <w:t>Fixed</w:t>
            </w:r>
          </w:p>
        </w:tc>
      </w:tr>
    </w:tbl>
    <w:p w14:paraId="7919AE92" w14:textId="77777777" w:rsidR="00A56C97" w:rsidRDefault="00A56C97" w:rsidP="00441B6F">
      <w:pPr>
        <w:pStyle w:val="Appendix"/>
        <w:spacing w:after="0"/>
        <w:jc w:val="both"/>
        <w:rPr>
          <w:rFonts w:ascii="Arial" w:hAnsi="Arial" w:cs="Arial"/>
          <w:b w:val="0"/>
        </w:rPr>
      </w:pPr>
    </w:p>
    <w:p w14:paraId="2915E7F9" w14:textId="77777777" w:rsidR="00A56C97" w:rsidRDefault="00A56C97" w:rsidP="00441B6F">
      <w:pPr>
        <w:pStyle w:val="Appendix"/>
        <w:spacing w:after="0"/>
        <w:jc w:val="both"/>
        <w:rPr>
          <w:rFonts w:ascii="Arial" w:hAnsi="Arial" w:cs="Arial"/>
          <w:b w:val="0"/>
        </w:rPr>
      </w:pPr>
    </w:p>
    <w:p w14:paraId="69E21A33" w14:textId="77777777" w:rsidR="00A56C97" w:rsidRDefault="00A56C97" w:rsidP="00441B6F">
      <w:pPr>
        <w:pStyle w:val="Appendix"/>
        <w:spacing w:after="0"/>
        <w:jc w:val="both"/>
        <w:rPr>
          <w:rFonts w:ascii="Arial" w:hAnsi="Arial" w:cs="Arial"/>
          <w:b w:val="0"/>
        </w:rPr>
      </w:pPr>
    </w:p>
    <w:p w14:paraId="6308A2A1" w14:textId="77777777" w:rsidR="005258A6" w:rsidRDefault="005258A6" w:rsidP="00441B6F">
      <w:pPr>
        <w:pStyle w:val="Appendix"/>
        <w:spacing w:after="0"/>
        <w:jc w:val="both"/>
        <w:rPr>
          <w:rFonts w:ascii="Arial" w:hAnsi="Arial" w:cs="Arial"/>
          <w:b w:val="0"/>
        </w:rPr>
      </w:pPr>
    </w:p>
    <w:p w14:paraId="139195B2" w14:textId="77777777" w:rsidR="005258A6" w:rsidRPr="00FB3A86" w:rsidRDefault="005258A6" w:rsidP="00441B6F">
      <w:pPr>
        <w:pStyle w:val="Appendix"/>
        <w:spacing w:after="0"/>
        <w:jc w:val="both"/>
        <w:rPr>
          <w:rFonts w:ascii="Arial" w:hAnsi="Arial" w:cs="Arial"/>
          <w:b w:val="0"/>
        </w:rPr>
      </w:pPr>
    </w:p>
    <w:sectPr w:rsidR="005258A6" w:rsidRPr="00FB3A86" w:rsidSect="00274E6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66759" w14:textId="77777777" w:rsidR="009A713E" w:rsidRDefault="009A713E" w:rsidP="00C37E61">
      <w:r>
        <w:separator/>
      </w:r>
    </w:p>
  </w:endnote>
  <w:endnote w:type="continuationSeparator" w:id="0">
    <w:p w14:paraId="75F9B169" w14:textId="77777777" w:rsidR="009A713E" w:rsidRDefault="009A713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charset w:val="B2"/>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DD60F" w14:textId="77777777" w:rsidR="00274E6E" w:rsidRDefault="00274E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9BE50" w14:textId="77777777" w:rsidR="00274E6E" w:rsidRDefault="00274E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00701" w14:textId="67E79E22" w:rsidR="00754C9A" w:rsidRPr="00274E6E" w:rsidRDefault="00754C9A" w:rsidP="00274E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E7CF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E4A2C" w14:textId="77777777" w:rsidR="009A713E" w:rsidRDefault="009A713E" w:rsidP="00C37E61">
      <w:r>
        <w:separator/>
      </w:r>
    </w:p>
  </w:footnote>
  <w:footnote w:type="continuationSeparator" w:id="0">
    <w:p w14:paraId="61184CB8" w14:textId="77777777" w:rsidR="009A713E" w:rsidRDefault="009A713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7AEC9" w14:textId="0265C082" w:rsidR="00274E6E" w:rsidRDefault="00274E6E">
    <w:pPr>
      <w:pStyle w:val="Header"/>
    </w:pPr>
    <w:r>
      <w:rPr>
        <w:noProof/>
      </w:rPr>
      <w:pict w14:anchorId="34538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4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433E6" w14:textId="4F581B03" w:rsidR="00274E6E" w:rsidRDefault="00274E6E">
    <w:pPr>
      <w:pStyle w:val="Header"/>
    </w:pPr>
    <w:r>
      <w:rPr>
        <w:noProof/>
      </w:rPr>
      <w:pict w14:anchorId="60664B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4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A12F4" w14:textId="43C6D553" w:rsidR="00296529" w:rsidRPr="00296529" w:rsidRDefault="00274E6E" w:rsidP="00296529">
    <w:pPr>
      <w:ind w:left="2160"/>
      <w:jc w:val="center"/>
      <w:rPr>
        <w:rFonts w:ascii="Times New Roman" w:eastAsia="Calibri" w:hAnsi="Times New Roman"/>
        <w:i/>
        <w:sz w:val="18"/>
        <w:szCs w:val="22"/>
      </w:rPr>
    </w:pPr>
    <w:r>
      <w:rPr>
        <w:noProof/>
      </w:rPr>
      <w:pict w14:anchorId="725BB8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4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0E6242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805122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59742C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6E9D05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2EAFF2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C4B2CE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2EAD8" w14:textId="0BB8DA28" w:rsidR="00274E6E" w:rsidRDefault="00274E6E">
    <w:pPr>
      <w:pStyle w:val="Header"/>
    </w:pPr>
    <w:r>
      <w:rPr>
        <w:noProof/>
      </w:rPr>
      <w:pict w14:anchorId="02AB9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5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3D070" w14:textId="06F7B501" w:rsidR="00274E6E" w:rsidRDefault="00274E6E">
    <w:pPr>
      <w:pStyle w:val="Header"/>
    </w:pPr>
    <w:r>
      <w:rPr>
        <w:noProof/>
      </w:rPr>
      <w:pict w14:anchorId="751022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5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9C782" w14:textId="77E4C504" w:rsidR="00274E6E" w:rsidRDefault="00274E6E">
    <w:pPr>
      <w:pStyle w:val="Header"/>
    </w:pPr>
    <w:r>
      <w:rPr>
        <w:noProof/>
      </w:rPr>
      <w:pict w14:anchorId="02B514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8804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821DE"/>
    <w:multiLevelType w:val="hybridMultilevel"/>
    <w:tmpl w:val="5722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426725"/>
    <w:multiLevelType w:val="hybridMultilevel"/>
    <w:tmpl w:val="87765288"/>
    <w:lvl w:ilvl="0" w:tplc="F5BE27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B07302"/>
    <w:multiLevelType w:val="hybridMultilevel"/>
    <w:tmpl w:val="E0B04C36"/>
    <w:lvl w:ilvl="0" w:tplc="9B6061C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E6D7D53"/>
    <w:multiLevelType w:val="multilevel"/>
    <w:tmpl w:val="7F36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0092E"/>
    <w:multiLevelType w:val="hybridMultilevel"/>
    <w:tmpl w:val="F4028F02"/>
    <w:lvl w:ilvl="0" w:tplc="B1E416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3231426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62930748">
    <w:abstractNumId w:val="18"/>
  </w:num>
  <w:num w:numId="3" w16cid:durableId="375204277">
    <w:abstractNumId w:val="28"/>
  </w:num>
  <w:num w:numId="4" w16cid:durableId="98778078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46830872">
    <w:abstractNumId w:val="8"/>
  </w:num>
  <w:num w:numId="6" w16cid:durableId="2041008051">
    <w:abstractNumId w:val="7"/>
  </w:num>
  <w:num w:numId="7" w16cid:durableId="1393890869">
    <w:abstractNumId w:val="2"/>
  </w:num>
  <w:num w:numId="8" w16cid:durableId="1224292990">
    <w:abstractNumId w:val="13"/>
  </w:num>
  <w:num w:numId="9" w16cid:durableId="2110151641">
    <w:abstractNumId w:val="30"/>
  </w:num>
  <w:num w:numId="10" w16cid:durableId="906036410">
    <w:abstractNumId w:val="3"/>
  </w:num>
  <w:num w:numId="11" w16cid:durableId="149443366">
    <w:abstractNumId w:val="23"/>
  </w:num>
  <w:num w:numId="12" w16cid:durableId="1933706092">
    <w:abstractNumId w:val="4"/>
  </w:num>
  <w:num w:numId="13" w16cid:durableId="351077065">
    <w:abstractNumId w:val="22"/>
  </w:num>
  <w:num w:numId="14" w16cid:durableId="396435620">
    <w:abstractNumId w:val="9"/>
  </w:num>
  <w:num w:numId="15" w16cid:durableId="886838738">
    <w:abstractNumId w:val="26"/>
  </w:num>
  <w:num w:numId="16" w16cid:durableId="435099524">
    <w:abstractNumId w:val="6"/>
  </w:num>
  <w:num w:numId="17" w16cid:durableId="1208490274">
    <w:abstractNumId w:val="27"/>
  </w:num>
  <w:num w:numId="18" w16cid:durableId="2002804273">
    <w:abstractNumId w:val="15"/>
  </w:num>
  <w:num w:numId="19" w16cid:durableId="1737431520">
    <w:abstractNumId w:val="33"/>
  </w:num>
  <w:num w:numId="20" w16cid:durableId="1968469460">
    <w:abstractNumId w:val="12"/>
  </w:num>
  <w:num w:numId="21" w16cid:durableId="19363402">
    <w:abstractNumId w:val="10"/>
  </w:num>
  <w:num w:numId="22" w16cid:durableId="228924253">
    <w:abstractNumId w:val="14"/>
  </w:num>
  <w:num w:numId="23" w16cid:durableId="1707027047">
    <w:abstractNumId w:val="24"/>
  </w:num>
  <w:num w:numId="24" w16cid:durableId="772478148">
    <w:abstractNumId w:val="31"/>
  </w:num>
  <w:num w:numId="25" w16cid:durableId="1702822281">
    <w:abstractNumId w:val="5"/>
  </w:num>
  <w:num w:numId="26" w16cid:durableId="413402961">
    <w:abstractNumId w:val="21"/>
  </w:num>
  <w:num w:numId="27" w16cid:durableId="858587939">
    <w:abstractNumId w:val="25"/>
  </w:num>
  <w:num w:numId="28" w16cid:durableId="1803768393">
    <w:abstractNumId w:val="32"/>
  </w:num>
  <w:num w:numId="29" w16cid:durableId="594704607">
    <w:abstractNumId w:val="29"/>
  </w:num>
  <w:num w:numId="30" w16cid:durableId="261030708">
    <w:abstractNumId w:val="11"/>
  </w:num>
  <w:num w:numId="31" w16cid:durableId="391317637">
    <w:abstractNumId w:val="1"/>
  </w:num>
  <w:num w:numId="32" w16cid:durableId="1241520426">
    <w:abstractNumId w:val="20"/>
  </w:num>
  <w:num w:numId="33" w16cid:durableId="1105225961">
    <w:abstractNumId w:val="16"/>
  </w:num>
  <w:num w:numId="34" w16cid:durableId="1337001582">
    <w:abstractNumId w:val="17"/>
  </w:num>
  <w:num w:numId="35" w16cid:durableId="13165675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20E7"/>
    <w:rsid w:val="00030174"/>
    <w:rsid w:val="00043EAF"/>
    <w:rsid w:val="0004579C"/>
    <w:rsid w:val="00056F25"/>
    <w:rsid w:val="00062B4A"/>
    <w:rsid w:val="000746A2"/>
    <w:rsid w:val="00086255"/>
    <w:rsid w:val="00091D94"/>
    <w:rsid w:val="000A47FA"/>
    <w:rsid w:val="000A65D3"/>
    <w:rsid w:val="000B1E33"/>
    <w:rsid w:val="000D689F"/>
    <w:rsid w:val="000E7B7B"/>
    <w:rsid w:val="000E7D62"/>
    <w:rsid w:val="000F59DD"/>
    <w:rsid w:val="00103357"/>
    <w:rsid w:val="001045A6"/>
    <w:rsid w:val="00116790"/>
    <w:rsid w:val="00123C9F"/>
    <w:rsid w:val="00126190"/>
    <w:rsid w:val="00130112"/>
    <w:rsid w:val="00130F17"/>
    <w:rsid w:val="001320BF"/>
    <w:rsid w:val="00133F0E"/>
    <w:rsid w:val="0013512B"/>
    <w:rsid w:val="00142305"/>
    <w:rsid w:val="00163BC4"/>
    <w:rsid w:val="00174028"/>
    <w:rsid w:val="00191062"/>
    <w:rsid w:val="00192B72"/>
    <w:rsid w:val="001A03F6"/>
    <w:rsid w:val="001A29D8"/>
    <w:rsid w:val="001A5CAA"/>
    <w:rsid w:val="001B0427"/>
    <w:rsid w:val="001D3A51"/>
    <w:rsid w:val="001E10D2"/>
    <w:rsid w:val="001E25B4"/>
    <w:rsid w:val="001E44FE"/>
    <w:rsid w:val="001E4C19"/>
    <w:rsid w:val="001F7D0F"/>
    <w:rsid w:val="00200595"/>
    <w:rsid w:val="00204835"/>
    <w:rsid w:val="00231920"/>
    <w:rsid w:val="0023195C"/>
    <w:rsid w:val="00234D3C"/>
    <w:rsid w:val="0024282C"/>
    <w:rsid w:val="002460DC"/>
    <w:rsid w:val="00250985"/>
    <w:rsid w:val="002556F6"/>
    <w:rsid w:val="00274E6E"/>
    <w:rsid w:val="002753C3"/>
    <w:rsid w:val="00283105"/>
    <w:rsid w:val="00284C4C"/>
    <w:rsid w:val="00287E68"/>
    <w:rsid w:val="00296529"/>
    <w:rsid w:val="002A647E"/>
    <w:rsid w:val="002B27FB"/>
    <w:rsid w:val="002B685A"/>
    <w:rsid w:val="002C57D2"/>
    <w:rsid w:val="002E0D56"/>
    <w:rsid w:val="00310E85"/>
    <w:rsid w:val="00315186"/>
    <w:rsid w:val="0033343E"/>
    <w:rsid w:val="0034217B"/>
    <w:rsid w:val="003512C2"/>
    <w:rsid w:val="00371FB6"/>
    <w:rsid w:val="003763C1"/>
    <w:rsid w:val="00376BBE"/>
    <w:rsid w:val="00386E33"/>
    <w:rsid w:val="0039224F"/>
    <w:rsid w:val="003A43A4"/>
    <w:rsid w:val="003A7E18"/>
    <w:rsid w:val="003C4C86"/>
    <w:rsid w:val="003C6258"/>
    <w:rsid w:val="003E2904"/>
    <w:rsid w:val="003E6735"/>
    <w:rsid w:val="00401927"/>
    <w:rsid w:val="0041027F"/>
    <w:rsid w:val="00412475"/>
    <w:rsid w:val="0041466D"/>
    <w:rsid w:val="00420504"/>
    <w:rsid w:val="00423789"/>
    <w:rsid w:val="00440F43"/>
    <w:rsid w:val="00441B6F"/>
    <w:rsid w:val="00446221"/>
    <w:rsid w:val="00450E62"/>
    <w:rsid w:val="004539DB"/>
    <w:rsid w:val="00453C50"/>
    <w:rsid w:val="00457EDA"/>
    <w:rsid w:val="00460ECD"/>
    <w:rsid w:val="00461847"/>
    <w:rsid w:val="00471A80"/>
    <w:rsid w:val="00486CD8"/>
    <w:rsid w:val="00493511"/>
    <w:rsid w:val="004953A9"/>
    <w:rsid w:val="004B7B14"/>
    <w:rsid w:val="004D305E"/>
    <w:rsid w:val="004D33E0"/>
    <w:rsid w:val="004D4277"/>
    <w:rsid w:val="004E6E34"/>
    <w:rsid w:val="00502516"/>
    <w:rsid w:val="00505F06"/>
    <w:rsid w:val="00506828"/>
    <w:rsid w:val="005258A6"/>
    <w:rsid w:val="00530549"/>
    <w:rsid w:val="0053056E"/>
    <w:rsid w:val="00554FDA"/>
    <w:rsid w:val="00581398"/>
    <w:rsid w:val="005B5B1B"/>
    <w:rsid w:val="005C784C"/>
    <w:rsid w:val="005D17F6"/>
    <w:rsid w:val="005E5539"/>
    <w:rsid w:val="005F3C53"/>
    <w:rsid w:val="00602BF5"/>
    <w:rsid w:val="00617FDD"/>
    <w:rsid w:val="00633614"/>
    <w:rsid w:val="00633F68"/>
    <w:rsid w:val="00636EB2"/>
    <w:rsid w:val="006375B8"/>
    <w:rsid w:val="0066510A"/>
    <w:rsid w:val="00673F9F"/>
    <w:rsid w:val="00675994"/>
    <w:rsid w:val="00686953"/>
    <w:rsid w:val="00687DEA"/>
    <w:rsid w:val="00687E67"/>
    <w:rsid w:val="006967F7"/>
    <w:rsid w:val="006A250C"/>
    <w:rsid w:val="006B21D3"/>
    <w:rsid w:val="006B57D0"/>
    <w:rsid w:val="006D30FF"/>
    <w:rsid w:val="006D6940"/>
    <w:rsid w:val="006F11EC"/>
    <w:rsid w:val="0070082C"/>
    <w:rsid w:val="007022FB"/>
    <w:rsid w:val="007369E6"/>
    <w:rsid w:val="00746E59"/>
    <w:rsid w:val="00754C9A"/>
    <w:rsid w:val="0075599A"/>
    <w:rsid w:val="00761D52"/>
    <w:rsid w:val="00764CE0"/>
    <w:rsid w:val="0077749E"/>
    <w:rsid w:val="00790ADA"/>
    <w:rsid w:val="007A6A0D"/>
    <w:rsid w:val="007A6BC2"/>
    <w:rsid w:val="007C2BC9"/>
    <w:rsid w:val="007D2288"/>
    <w:rsid w:val="007E088F"/>
    <w:rsid w:val="007F7B32"/>
    <w:rsid w:val="00804BC2"/>
    <w:rsid w:val="0081431A"/>
    <w:rsid w:val="0083216F"/>
    <w:rsid w:val="00860000"/>
    <w:rsid w:val="00863BD3"/>
    <w:rsid w:val="008641ED"/>
    <w:rsid w:val="0086475C"/>
    <w:rsid w:val="00866D66"/>
    <w:rsid w:val="008671C6"/>
    <w:rsid w:val="00875803"/>
    <w:rsid w:val="008A594A"/>
    <w:rsid w:val="008B459E"/>
    <w:rsid w:val="008C5AD4"/>
    <w:rsid w:val="008E13AE"/>
    <w:rsid w:val="008E1506"/>
    <w:rsid w:val="008E34CF"/>
    <w:rsid w:val="008E710C"/>
    <w:rsid w:val="008F69D6"/>
    <w:rsid w:val="00902823"/>
    <w:rsid w:val="00905396"/>
    <w:rsid w:val="00915CA6"/>
    <w:rsid w:val="00927834"/>
    <w:rsid w:val="00934513"/>
    <w:rsid w:val="009500A6"/>
    <w:rsid w:val="00957C18"/>
    <w:rsid w:val="009659BA"/>
    <w:rsid w:val="00983040"/>
    <w:rsid w:val="009A713E"/>
    <w:rsid w:val="009B0E52"/>
    <w:rsid w:val="009B3FB9"/>
    <w:rsid w:val="009B7671"/>
    <w:rsid w:val="009C2465"/>
    <w:rsid w:val="009D35A0"/>
    <w:rsid w:val="009D7EB7"/>
    <w:rsid w:val="009E048A"/>
    <w:rsid w:val="009E08E9"/>
    <w:rsid w:val="009E3DB9"/>
    <w:rsid w:val="009E6E35"/>
    <w:rsid w:val="009F0EDA"/>
    <w:rsid w:val="00A03B96"/>
    <w:rsid w:val="00A05B19"/>
    <w:rsid w:val="00A072B0"/>
    <w:rsid w:val="00A1134E"/>
    <w:rsid w:val="00A126E3"/>
    <w:rsid w:val="00A20060"/>
    <w:rsid w:val="00A24E7E"/>
    <w:rsid w:val="00A258C3"/>
    <w:rsid w:val="00A347C0"/>
    <w:rsid w:val="00A51431"/>
    <w:rsid w:val="00A539AD"/>
    <w:rsid w:val="00A56C97"/>
    <w:rsid w:val="00A94063"/>
    <w:rsid w:val="00AA6219"/>
    <w:rsid w:val="00AA74E0"/>
    <w:rsid w:val="00AB703F"/>
    <w:rsid w:val="00AC1EFD"/>
    <w:rsid w:val="00AC6BB8"/>
    <w:rsid w:val="00AE008F"/>
    <w:rsid w:val="00AF1EFC"/>
    <w:rsid w:val="00B01FCD"/>
    <w:rsid w:val="00B02EB3"/>
    <w:rsid w:val="00B1776C"/>
    <w:rsid w:val="00B52583"/>
    <w:rsid w:val="00B52896"/>
    <w:rsid w:val="00B67C20"/>
    <w:rsid w:val="00B95236"/>
    <w:rsid w:val="00B96BD9"/>
    <w:rsid w:val="00BA1B01"/>
    <w:rsid w:val="00BA2641"/>
    <w:rsid w:val="00BA76ED"/>
    <w:rsid w:val="00BB246D"/>
    <w:rsid w:val="00BB37AA"/>
    <w:rsid w:val="00BB3ED7"/>
    <w:rsid w:val="00BC53A0"/>
    <w:rsid w:val="00BE62AD"/>
    <w:rsid w:val="00BF121F"/>
    <w:rsid w:val="00BF1F80"/>
    <w:rsid w:val="00C166EF"/>
    <w:rsid w:val="00C17EB0"/>
    <w:rsid w:val="00C27F5F"/>
    <w:rsid w:val="00C30A0F"/>
    <w:rsid w:val="00C37E61"/>
    <w:rsid w:val="00C46325"/>
    <w:rsid w:val="00C70F1B"/>
    <w:rsid w:val="00C71A47"/>
    <w:rsid w:val="00C7464C"/>
    <w:rsid w:val="00C85588"/>
    <w:rsid w:val="00CA77B9"/>
    <w:rsid w:val="00CC18EE"/>
    <w:rsid w:val="00CD6755"/>
    <w:rsid w:val="00CD6856"/>
    <w:rsid w:val="00CE0089"/>
    <w:rsid w:val="00CE793C"/>
    <w:rsid w:val="00CF193C"/>
    <w:rsid w:val="00CF495E"/>
    <w:rsid w:val="00D173F1"/>
    <w:rsid w:val="00D74CB0"/>
    <w:rsid w:val="00D75A42"/>
    <w:rsid w:val="00D8295D"/>
    <w:rsid w:val="00D963AB"/>
    <w:rsid w:val="00DC2A65"/>
    <w:rsid w:val="00DD3A97"/>
    <w:rsid w:val="00DE15F0"/>
    <w:rsid w:val="00DE5663"/>
    <w:rsid w:val="00DE78AA"/>
    <w:rsid w:val="00E053D0"/>
    <w:rsid w:val="00E15994"/>
    <w:rsid w:val="00E3114E"/>
    <w:rsid w:val="00E31A70"/>
    <w:rsid w:val="00E35B02"/>
    <w:rsid w:val="00E42732"/>
    <w:rsid w:val="00E431D3"/>
    <w:rsid w:val="00E66496"/>
    <w:rsid w:val="00E66B35"/>
    <w:rsid w:val="00E66E10"/>
    <w:rsid w:val="00E769F6"/>
    <w:rsid w:val="00E8407C"/>
    <w:rsid w:val="00E843BB"/>
    <w:rsid w:val="00E84F3C"/>
    <w:rsid w:val="00EA012C"/>
    <w:rsid w:val="00EB0EB3"/>
    <w:rsid w:val="00EC6A55"/>
    <w:rsid w:val="00ED0288"/>
    <w:rsid w:val="00EE52CB"/>
    <w:rsid w:val="00EF581D"/>
    <w:rsid w:val="00EF7FD8"/>
    <w:rsid w:val="00F06F59"/>
    <w:rsid w:val="00F17988"/>
    <w:rsid w:val="00F469F0"/>
    <w:rsid w:val="00F53273"/>
    <w:rsid w:val="00F755E4"/>
    <w:rsid w:val="00F77D02"/>
    <w:rsid w:val="00FB3A86"/>
    <w:rsid w:val="00FB7630"/>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EF242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41466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GridTable5Dark-Accent3">
    <w:name w:val="Grid Table 5 Dark Accent 3"/>
    <w:basedOn w:val="TableNormal"/>
    <w:uiPriority w:val="50"/>
    <w:rsid w:val="00CA77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1Light">
    <w:name w:val="Grid Table 1 Light"/>
    <w:basedOn w:val="TableNormal"/>
    <w:uiPriority w:val="46"/>
    <w:rsid w:val="00CA77B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091D94"/>
    <w:pPr>
      <w:bidi/>
      <w:spacing w:after="120" w:line="300" w:lineRule="auto"/>
      <w:ind w:left="720" w:firstLine="397"/>
      <w:contextualSpacing/>
      <w:jc w:val="both"/>
    </w:pPr>
    <w:rPr>
      <w:rFonts w:ascii="Times New Roman" w:eastAsiaTheme="minorHAnsi" w:hAnsi="Times New Roman" w:cs="Simplified Arabic"/>
      <w:kern w:val="2"/>
      <w:sz w:val="28"/>
      <w:szCs w:val="28"/>
    </w:rPr>
  </w:style>
  <w:style w:type="table" w:styleId="ListTable6Colorful">
    <w:name w:val="List Table 6 Colorful"/>
    <w:basedOn w:val="TableNormal"/>
    <w:uiPriority w:val="51"/>
    <w:rsid w:val="000F59D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semiHidden/>
    <w:rsid w:val="0041466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687478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42595695">
      <w:bodyDiv w:val="1"/>
      <w:marLeft w:val="0"/>
      <w:marRight w:val="0"/>
      <w:marTop w:val="0"/>
      <w:marBottom w:val="0"/>
      <w:divBdr>
        <w:top w:val="none" w:sz="0" w:space="0" w:color="auto"/>
        <w:left w:val="none" w:sz="0" w:space="0" w:color="auto"/>
        <w:bottom w:val="none" w:sz="0" w:space="0" w:color="auto"/>
        <w:right w:val="none" w:sz="0" w:space="0" w:color="auto"/>
      </w:divBdr>
    </w:div>
    <w:div w:id="59817523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8555354">
      <w:bodyDiv w:val="1"/>
      <w:marLeft w:val="0"/>
      <w:marRight w:val="0"/>
      <w:marTop w:val="0"/>
      <w:marBottom w:val="0"/>
      <w:divBdr>
        <w:top w:val="none" w:sz="0" w:space="0" w:color="auto"/>
        <w:left w:val="none" w:sz="0" w:space="0" w:color="auto"/>
        <w:bottom w:val="none" w:sz="0" w:space="0" w:color="auto"/>
        <w:right w:val="none" w:sz="0" w:space="0" w:color="auto"/>
      </w:divBdr>
    </w:div>
    <w:div w:id="83245471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63685751">
      <w:bodyDiv w:val="1"/>
      <w:marLeft w:val="0"/>
      <w:marRight w:val="0"/>
      <w:marTop w:val="0"/>
      <w:marBottom w:val="0"/>
      <w:divBdr>
        <w:top w:val="none" w:sz="0" w:space="0" w:color="auto"/>
        <w:left w:val="none" w:sz="0" w:space="0" w:color="auto"/>
        <w:bottom w:val="none" w:sz="0" w:space="0" w:color="auto"/>
        <w:right w:val="none" w:sz="0" w:space="0" w:color="auto"/>
      </w:divBdr>
    </w:div>
    <w:div w:id="1405570910">
      <w:bodyDiv w:val="1"/>
      <w:marLeft w:val="0"/>
      <w:marRight w:val="0"/>
      <w:marTop w:val="0"/>
      <w:marBottom w:val="0"/>
      <w:divBdr>
        <w:top w:val="none" w:sz="0" w:space="0" w:color="auto"/>
        <w:left w:val="none" w:sz="0" w:space="0" w:color="auto"/>
        <w:bottom w:val="none" w:sz="0" w:space="0" w:color="auto"/>
        <w:right w:val="none" w:sz="0" w:space="0" w:color="auto"/>
      </w:divBdr>
    </w:div>
    <w:div w:id="1442795803">
      <w:bodyDiv w:val="1"/>
      <w:marLeft w:val="0"/>
      <w:marRight w:val="0"/>
      <w:marTop w:val="0"/>
      <w:marBottom w:val="0"/>
      <w:divBdr>
        <w:top w:val="none" w:sz="0" w:space="0" w:color="auto"/>
        <w:left w:val="none" w:sz="0" w:space="0" w:color="auto"/>
        <w:bottom w:val="none" w:sz="0" w:space="0" w:color="auto"/>
        <w:right w:val="none" w:sz="0" w:space="0" w:color="auto"/>
      </w:divBdr>
    </w:div>
    <w:div w:id="173350493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6250561">
      <w:bodyDiv w:val="1"/>
      <w:marLeft w:val="0"/>
      <w:marRight w:val="0"/>
      <w:marTop w:val="0"/>
      <w:marBottom w:val="0"/>
      <w:divBdr>
        <w:top w:val="none" w:sz="0" w:space="0" w:color="auto"/>
        <w:left w:val="none" w:sz="0" w:space="0" w:color="auto"/>
        <w:bottom w:val="none" w:sz="0" w:space="0" w:color="auto"/>
        <w:right w:val="none" w:sz="0" w:space="0" w:color="auto"/>
      </w:divBdr>
    </w:div>
    <w:div w:id="2100444792">
      <w:bodyDiv w:val="1"/>
      <w:marLeft w:val="0"/>
      <w:marRight w:val="0"/>
      <w:marTop w:val="0"/>
      <w:marBottom w:val="0"/>
      <w:divBdr>
        <w:top w:val="none" w:sz="0" w:space="0" w:color="auto"/>
        <w:left w:val="none" w:sz="0" w:space="0" w:color="auto"/>
        <w:bottom w:val="none" w:sz="0" w:space="0" w:color="auto"/>
        <w:right w:val="none" w:sz="0" w:space="0" w:color="auto"/>
      </w:divBdr>
    </w:div>
    <w:div w:id="2103724277">
      <w:bodyDiv w:val="1"/>
      <w:marLeft w:val="0"/>
      <w:marRight w:val="0"/>
      <w:marTop w:val="0"/>
      <w:marBottom w:val="0"/>
      <w:divBdr>
        <w:top w:val="none" w:sz="0" w:space="0" w:color="auto"/>
        <w:left w:val="none" w:sz="0" w:space="0" w:color="auto"/>
        <w:bottom w:val="none" w:sz="0" w:space="0" w:color="auto"/>
        <w:right w:val="none" w:sz="0" w:space="0" w:color="auto"/>
      </w:divBdr>
    </w:div>
    <w:div w:id="214272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hyperlink" Target="https://doi.org/10.1016/j.compind.2021.103522" TargetMode="Externa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hyperlink" Target="https://doi.org/10.1007/1-4020-8095-6_4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7394/23207.2023.20.11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7/978-3-030-15850-7_1"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4.emf"/><Relationship Id="rId27" Type="http://schemas.openxmlformats.org/officeDocument/2006/relationships/hyperlink" Target="https://doi.org/10.3390/jrfm16090413" TargetMode="External"/><Relationship Id="rId30"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Master!$C$4</c:f>
              <c:strCache>
                <c:ptCount val="1"/>
                <c:pt idx="0">
                  <c:v>BDC</c:v>
                </c:pt>
              </c:strCache>
            </c:strRef>
          </c:tx>
          <c:spPr>
            <a:ln w="28575" cap="rnd">
              <a:solidFill>
                <a:schemeClr val="accent1"/>
              </a:solidFill>
              <a:round/>
            </a:ln>
            <a:effectLst/>
          </c:spPr>
          <c:marker>
            <c:symbol val="none"/>
          </c:marker>
          <c:cat>
            <c:strRef>
              <c:f>Master!$B$5:$B$48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Master!$C$5:$C$48</c:f>
              <c:numCache>
                <c:formatCode>0</c:formatCode>
                <c:ptCount val="44"/>
                <c:pt idx="0">
                  <c:v>2</c:v>
                </c:pt>
                <c:pt idx="1">
                  <c:v>2</c:v>
                </c:pt>
                <c:pt idx="2">
                  <c:v>2</c:v>
                </c:pt>
                <c:pt idx="3">
                  <c:v>7.625</c:v>
                </c:pt>
                <c:pt idx="4">
                  <c:v>11.375</c:v>
                </c:pt>
                <c:pt idx="5">
                  <c:v>30.125</c:v>
                </c:pt>
                <c:pt idx="6">
                  <c:v>15.125</c:v>
                </c:pt>
                <c:pt idx="7">
                  <c:v>34.625</c:v>
                </c:pt>
                <c:pt idx="8">
                  <c:v>25.125</c:v>
                </c:pt>
                <c:pt idx="9">
                  <c:v>28.375</c:v>
                </c:pt>
                <c:pt idx="10">
                  <c:v>28.375</c:v>
                </c:pt>
                <c:pt idx="11">
                  <c:v>33</c:v>
                </c:pt>
                <c:pt idx="12">
                  <c:v>35</c:v>
                </c:pt>
                <c:pt idx="13">
                  <c:v>37</c:v>
                </c:pt>
                <c:pt idx="14">
                  <c:v>37</c:v>
                </c:pt>
                <c:pt idx="15">
                  <c:v>40.25</c:v>
                </c:pt>
                <c:pt idx="16">
                  <c:v>41.75</c:v>
                </c:pt>
                <c:pt idx="17">
                  <c:v>43.25</c:v>
                </c:pt>
                <c:pt idx="18">
                  <c:v>43.25</c:v>
                </c:pt>
                <c:pt idx="19">
                  <c:v>45.875</c:v>
                </c:pt>
                <c:pt idx="20">
                  <c:v>47.125</c:v>
                </c:pt>
                <c:pt idx="21">
                  <c:v>48.375</c:v>
                </c:pt>
                <c:pt idx="22">
                  <c:v>48.375</c:v>
                </c:pt>
                <c:pt idx="23">
                  <c:v>71.125</c:v>
                </c:pt>
                <c:pt idx="24">
                  <c:v>85.875</c:v>
                </c:pt>
                <c:pt idx="25">
                  <c:v>100.625</c:v>
                </c:pt>
                <c:pt idx="26">
                  <c:v>100.625</c:v>
                </c:pt>
                <c:pt idx="27">
                  <c:v>113.25</c:v>
                </c:pt>
                <c:pt idx="28">
                  <c:v>116.75</c:v>
                </c:pt>
                <c:pt idx="29">
                  <c:v>120.25</c:v>
                </c:pt>
                <c:pt idx="30">
                  <c:v>120.25</c:v>
                </c:pt>
                <c:pt idx="31">
                  <c:v>145.625</c:v>
                </c:pt>
                <c:pt idx="32">
                  <c:v>161.375</c:v>
                </c:pt>
                <c:pt idx="33">
                  <c:v>177.125</c:v>
                </c:pt>
                <c:pt idx="34">
                  <c:v>177.125</c:v>
                </c:pt>
                <c:pt idx="35">
                  <c:v>150.5</c:v>
                </c:pt>
                <c:pt idx="36">
                  <c:v>127.5</c:v>
                </c:pt>
                <c:pt idx="37">
                  <c:v>104.5</c:v>
                </c:pt>
                <c:pt idx="38">
                  <c:v>104.5</c:v>
                </c:pt>
                <c:pt idx="39">
                  <c:v>83.625</c:v>
                </c:pt>
                <c:pt idx="40">
                  <c:v>77.375</c:v>
                </c:pt>
                <c:pt idx="41">
                  <c:v>71.125</c:v>
                </c:pt>
                <c:pt idx="42">
                  <c:v>71.125</c:v>
                </c:pt>
                <c:pt idx="43">
                  <c:v>68</c:v>
                </c:pt>
              </c:numCache>
            </c:numRef>
          </c:val>
          <c:smooth val="0"/>
          <c:extLst>
            <c:ext xmlns:c16="http://schemas.microsoft.com/office/drawing/2014/chart" uri="{C3380CC4-5D6E-409C-BE32-E72D297353CC}">
              <c16:uniqueId val="{00000000-80D1-4988-9337-C2C92D497429}"/>
            </c:ext>
          </c:extLst>
        </c:ser>
        <c:ser>
          <c:idx val="1"/>
          <c:order val="1"/>
          <c:tx>
            <c:strRef>
              <c:f>Master!$D$4</c:f>
              <c:strCache>
                <c:ptCount val="1"/>
                <c:pt idx="0">
                  <c:v>CIB</c:v>
                </c:pt>
              </c:strCache>
            </c:strRef>
          </c:tx>
          <c:spPr>
            <a:ln w="28575" cap="rnd">
              <a:solidFill>
                <a:schemeClr val="accent3"/>
              </a:solidFill>
              <a:round/>
            </a:ln>
            <a:effectLst/>
          </c:spPr>
          <c:marker>
            <c:symbol val="none"/>
          </c:marker>
          <c:cat>
            <c:strRef>
              <c:f>Master!$B$5:$B$48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Master!$D$5:$D$48</c:f>
              <c:numCache>
                <c:formatCode>0</c:formatCode>
                <c:ptCount val="44"/>
                <c:pt idx="0">
                  <c:v>2</c:v>
                </c:pt>
                <c:pt idx="1">
                  <c:v>2</c:v>
                </c:pt>
                <c:pt idx="2">
                  <c:v>2</c:v>
                </c:pt>
                <c:pt idx="3">
                  <c:v>3.875</c:v>
                </c:pt>
                <c:pt idx="4">
                  <c:v>5.125</c:v>
                </c:pt>
                <c:pt idx="5">
                  <c:v>11.375</c:v>
                </c:pt>
                <c:pt idx="6">
                  <c:v>6.375</c:v>
                </c:pt>
                <c:pt idx="7">
                  <c:v>22</c:v>
                </c:pt>
                <c:pt idx="8">
                  <c:v>23.25</c:v>
                </c:pt>
                <c:pt idx="9">
                  <c:v>29.75</c:v>
                </c:pt>
                <c:pt idx="10">
                  <c:v>29.75</c:v>
                </c:pt>
                <c:pt idx="11">
                  <c:v>39</c:v>
                </c:pt>
                <c:pt idx="12">
                  <c:v>43</c:v>
                </c:pt>
                <c:pt idx="13">
                  <c:v>47</c:v>
                </c:pt>
                <c:pt idx="14">
                  <c:v>47</c:v>
                </c:pt>
                <c:pt idx="15">
                  <c:v>53.125</c:v>
                </c:pt>
                <c:pt idx="16">
                  <c:v>55.875</c:v>
                </c:pt>
                <c:pt idx="17">
                  <c:v>58.625</c:v>
                </c:pt>
                <c:pt idx="18">
                  <c:v>58.625</c:v>
                </c:pt>
                <c:pt idx="19">
                  <c:v>81.375</c:v>
                </c:pt>
                <c:pt idx="20">
                  <c:v>95.625</c:v>
                </c:pt>
                <c:pt idx="21">
                  <c:v>109.875</c:v>
                </c:pt>
                <c:pt idx="22">
                  <c:v>109.875</c:v>
                </c:pt>
                <c:pt idx="23">
                  <c:v>150.375</c:v>
                </c:pt>
                <c:pt idx="24">
                  <c:v>172.625</c:v>
                </c:pt>
                <c:pt idx="25">
                  <c:v>194.875</c:v>
                </c:pt>
                <c:pt idx="26">
                  <c:v>194.875</c:v>
                </c:pt>
                <c:pt idx="27">
                  <c:v>231.125</c:v>
                </c:pt>
                <c:pt idx="28">
                  <c:v>247.875</c:v>
                </c:pt>
                <c:pt idx="29">
                  <c:v>264.625</c:v>
                </c:pt>
                <c:pt idx="30">
                  <c:v>264.625</c:v>
                </c:pt>
                <c:pt idx="31">
                  <c:v>260.625</c:v>
                </c:pt>
                <c:pt idx="32">
                  <c:v>252.375</c:v>
                </c:pt>
                <c:pt idx="33">
                  <c:v>244.125</c:v>
                </c:pt>
                <c:pt idx="34">
                  <c:v>244.125</c:v>
                </c:pt>
                <c:pt idx="35">
                  <c:v>241.875</c:v>
                </c:pt>
                <c:pt idx="36">
                  <c:v>243.125</c:v>
                </c:pt>
                <c:pt idx="37">
                  <c:v>244.375</c:v>
                </c:pt>
                <c:pt idx="38">
                  <c:v>244.375</c:v>
                </c:pt>
                <c:pt idx="39">
                  <c:v>238.625</c:v>
                </c:pt>
                <c:pt idx="40">
                  <c:v>234.375</c:v>
                </c:pt>
                <c:pt idx="41">
                  <c:v>230.125</c:v>
                </c:pt>
                <c:pt idx="42">
                  <c:v>230.125</c:v>
                </c:pt>
                <c:pt idx="43">
                  <c:v>228</c:v>
                </c:pt>
              </c:numCache>
            </c:numRef>
          </c:val>
          <c:smooth val="0"/>
          <c:extLst>
            <c:ext xmlns:c16="http://schemas.microsoft.com/office/drawing/2014/chart" uri="{C3380CC4-5D6E-409C-BE32-E72D297353CC}">
              <c16:uniqueId val="{00000001-80D1-4988-9337-C2C92D497429}"/>
            </c:ext>
          </c:extLst>
        </c:ser>
        <c:ser>
          <c:idx val="2"/>
          <c:order val="2"/>
          <c:tx>
            <c:strRef>
              <c:f>Master!$E$4</c:f>
              <c:strCache>
                <c:ptCount val="1"/>
                <c:pt idx="0">
                  <c:v>QNB</c:v>
                </c:pt>
              </c:strCache>
            </c:strRef>
          </c:tx>
          <c:spPr>
            <a:ln w="28575" cap="rnd">
              <a:solidFill>
                <a:schemeClr val="accent5"/>
              </a:solidFill>
              <a:round/>
            </a:ln>
            <a:effectLst/>
          </c:spPr>
          <c:marker>
            <c:symbol val="none"/>
          </c:marker>
          <c:cat>
            <c:strRef>
              <c:f>Master!$B$5:$B$48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Master!$E$5:$E$48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1.875</c:v>
                </c:pt>
                <c:pt idx="16">
                  <c:v>3.125</c:v>
                </c:pt>
                <c:pt idx="17">
                  <c:v>4.375</c:v>
                </c:pt>
                <c:pt idx="18">
                  <c:v>4.375</c:v>
                </c:pt>
                <c:pt idx="19">
                  <c:v>8</c:v>
                </c:pt>
                <c:pt idx="20">
                  <c:v>10</c:v>
                </c:pt>
                <c:pt idx="21">
                  <c:v>12</c:v>
                </c:pt>
                <c:pt idx="22">
                  <c:v>12</c:v>
                </c:pt>
                <c:pt idx="23">
                  <c:v>17.875</c:v>
                </c:pt>
                <c:pt idx="24">
                  <c:v>21.125</c:v>
                </c:pt>
                <c:pt idx="25">
                  <c:v>24.375</c:v>
                </c:pt>
                <c:pt idx="26">
                  <c:v>24.375</c:v>
                </c:pt>
                <c:pt idx="27">
                  <c:v>28.25</c:v>
                </c:pt>
                <c:pt idx="28">
                  <c:v>29.75</c:v>
                </c:pt>
                <c:pt idx="29">
                  <c:v>31.25</c:v>
                </c:pt>
                <c:pt idx="30">
                  <c:v>31.25</c:v>
                </c:pt>
                <c:pt idx="31">
                  <c:v>33.875</c:v>
                </c:pt>
                <c:pt idx="32">
                  <c:v>35.125</c:v>
                </c:pt>
                <c:pt idx="33">
                  <c:v>36.375</c:v>
                </c:pt>
                <c:pt idx="34">
                  <c:v>36.375</c:v>
                </c:pt>
                <c:pt idx="35">
                  <c:v>38.875</c:v>
                </c:pt>
                <c:pt idx="36">
                  <c:v>40.125</c:v>
                </c:pt>
                <c:pt idx="37">
                  <c:v>41.375</c:v>
                </c:pt>
                <c:pt idx="38">
                  <c:v>41.375</c:v>
                </c:pt>
                <c:pt idx="39">
                  <c:v>40.5</c:v>
                </c:pt>
                <c:pt idx="40">
                  <c:v>39.5</c:v>
                </c:pt>
                <c:pt idx="41">
                  <c:v>38.5</c:v>
                </c:pt>
                <c:pt idx="42">
                  <c:v>38.5</c:v>
                </c:pt>
                <c:pt idx="43">
                  <c:v>38</c:v>
                </c:pt>
              </c:numCache>
            </c:numRef>
          </c:val>
          <c:smooth val="0"/>
          <c:extLst>
            <c:ext xmlns:c16="http://schemas.microsoft.com/office/drawing/2014/chart" uri="{C3380CC4-5D6E-409C-BE32-E72D297353CC}">
              <c16:uniqueId val="{00000002-80D1-4988-9337-C2C92D497429}"/>
            </c:ext>
          </c:extLst>
        </c:ser>
        <c:ser>
          <c:idx val="3"/>
          <c:order val="3"/>
          <c:tx>
            <c:strRef>
              <c:f>Master!$F$4</c:f>
              <c:strCache>
                <c:ptCount val="1"/>
                <c:pt idx="0">
                  <c:v>BKB</c:v>
                </c:pt>
              </c:strCache>
            </c:strRef>
          </c:tx>
          <c:spPr>
            <a:ln w="28575" cap="rnd">
              <a:solidFill>
                <a:schemeClr val="accent1">
                  <a:lumMod val="60000"/>
                </a:schemeClr>
              </a:solidFill>
              <a:round/>
            </a:ln>
            <a:effectLst/>
          </c:spPr>
          <c:marker>
            <c:symbol val="none"/>
          </c:marker>
          <c:cat>
            <c:strRef>
              <c:f>Master!$B$5:$B$48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Master!$F$5:$F$48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0.375</c:v>
                </c:pt>
                <c:pt idx="16">
                  <c:v>0.625</c:v>
                </c:pt>
                <c:pt idx="17">
                  <c:v>0.875</c:v>
                </c:pt>
                <c:pt idx="18">
                  <c:v>0.875</c:v>
                </c:pt>
                <c:pt idx="19">
                  <c:v>1</c:v>
                </c:pt>
                <c:pt idx="20">
                  <c:v>1</c:v>
                </c:pt>
                <c:pt idx="21">
                  <c:v>1</c:v>
                </c:pt>
                <c:pt idx="22">
                  <c:v>1</c:v>
                </c:pt>
                <c:pt idx="23">
                  <c:v>1.375</c:v>
                </c:pt>
                <c:pt idx="24">
                  <c:v>1.625</c:v>
                </c:pt>
                <c:pt idx="25">
                  <c:v>1.875</c:v>
                </c:pt>
                <c:pt idx="26">
                  <c:v>1.875</c:v>
                </c:pt>
                <c:pt idx="27">
                  <c:v>2</c:v>
                </c:pt>
                <c:pt idx="28">
                  <c:v>2</c:v>
                </c:pt>
                <c:pt idx="29">
                  <c:v>2</c:v>
                </c:pt>
                <c:pt idx="30">
                  <c:v>2</c:v>
                </c:pt>
                <c:pt idx="31">
                  <c:v>4.625</c:v>
                </c:pt>
                <c:pt idx="32">
                  <c:v>6.375</c:v>
                </c:pt>
                <c:pt idx="33">
                  <c:v>8.125</c:v>
                </c:pt>
                <c:pt idx="34">
                  <c:v>8.125</c:v>
                </c:pt>
                <c:pt idx="35">
                  <c:v>37.5</c:v>
                </c:pt>
                <c:pt idx="36">
                  <c:v>56.5</c:v>
                </c:pt>
                <c:pt idx="37">
                  <c:v>75.5</c:v>
                </c:pt>
                <c:pt idx="38">
                  <c:v>75.5</c:v>
                </c:pt>
                <c:pt idx="39">
                  <c:v>62.125</c:v>
                </c:pt>
                <c:pt idx="40">
                  <c:v>46.875</c:v>
                </c:pt>
                <c:pt idx="41">
                  <c:v>31.625</c:v>
                </c:pt>
                <c:pt idx="42">
                  <c:v>31.625</c:v>
                </c:pt>
                <c:pt idx="43">
                  <c:v>24</c:v>
                </c:pt>
              </c:numCache>
            </c:numRef>
          </c:val>
          <c:smooth val="0"/>
          <c:extLst>
            <c:ext xmlns:c16="http://schemas.microsoft.com/office/drawing/2014/chart" uri="{C3380CC4-5D6E-409C-BE32-E72D297353CC}">
              <c16:uniqueId val="{00000003-80D1-4988-9337-C2C92D497429}"/>
            </c:ext>
          </c:extLst>
        </c:ser>
        <c:ser>
          <c:idx val="4"/>
          <c:order val="4"/>
          <c:tx>
            <c:strRef>
              <c:f>Master!$G$4</c:f>
              <c:strCache>
                <c:ptCount val="1"/>
                <c:pt idx="0">
                  <c:v>ADIP</c:v>
                </c:pt>
              </c:strCache>
            </c:strRef>
          </c:tx>
          <c:spPr>
            <a:ln w="28575" cap="rnd">
              <a:solidFill>
                <a:schemeClr val="accent3">
                  <a:lumMod val="60000"/>
                </a:schemeClr>
              </a:solidFill>
              <a:round/>
            </a:ln>
            <a:effectLst/>
          </c:spPr>
          <c:marker>
            <c:symbol val="none"/>
          </c:marker>
          <c:cat>
            <c:strRef>
              <c:f>Master!$B$5:$B$48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Master!$G$5:$G$48</c:f>
              <c:numCache>
                <c:formatCode>0</c:formatCode>
                <c:ptCount val="44"/>
                <c:pt idx="0">
                  <c:v>0</c:v>
                </c:pt>
                <c:pt idx="1">
                  <c:v>0</c:v>
                </c:pt>
                <c:pt idx="2">
                  <c:v>0</c:v>
                </c:pt>
                <c:pt idx="3">
                  <c:v>0</c:v>
                </c:pt>
                <c:pt idx="4">
                  <c:v>0</c:v>
                </c:pt>
                <c:pt idx="5">
                  <c:v>0</c:v>
                </c:pt>
                <c:pt idx="6">
                  <c:v>0</c:v>
                </c:pt>
                <c:pt idx="7">
                  <c:v>0.75</c:v>
                </c:pt>
                <c:pt idx="8">
                  <c:v>1.25</c:v>
                </c:pt>
                <c:pt idx="9">
                  <c:v>1.75</c:v>
                </c:pt>
                <c:pt idx="10">
                  <c:v>1.75</c:v>
                </c:pt>
                <c:pt idx="11">
                  <c:v>2.75</c:v>
                </c:pt>
                <c:pt idx="12">
                  <c:v>3.25</c:v>
                </c:pt>
                <c:pt idx="13">
                  <c:v>3.75</c:v>
                </c:pt>
                <c:pt idx="14">
                  <c:v>3.75</c:v>
                </c:pt>
                <c:pt idx="15">
                  <c:v>7</c:v>
                </c:pt>
                <c:pt idx="16">
                  <c:v>9</c:v>
                </c:pt>
                <c:pt idx="17">
                  <c:v>11</c:v>
                </c:pt>
                <c:pt idx="18">
                  <c:v>11</c:v>
                </c:pt>
                <c:pt idx="19">
                  <c:v>10.875</c:v>
                </c:pt>
                <c:pt idx="20">
                  <c:v>10.125</c:v>
                </c:pt>
                <c:pt idx="21">
                  <c:v>9.375</c:v>
                </c:pt>
                <c:pt idx="22">
                  <c:v>9.375</c:v>
                </c:pt>
                <c:pt idx="23">
                  <c:v>10.5</c:v>
                </c:pt>
                <c:pt idx="24">
                  <c:v>11.5</c:v>
                </c:pt>
                <c:pt idx="25">
                  <c:v>12.5</c:v>
                </c:pt>
                <c:pt idx="26">
                  <c:v>12.5</c:v>
                </c:pt>
                <c:pt idx="27">
                  <c:v>14.875</c:v>
                </c:pt>
                <c:pt idx="28">
                  <c:v>16.125</c:v>
                </c:pt>
                <c:pt idx="29">
                  <c:v>17.375</c:v>
                </c:pt>
                <c:pt idx="30">
                  <c:v>17.375</c:v>
                </c:pt>
                <c:pt idx="31">
                  <c:v>18</c:v>
                </c:pt>
                <c:pt idx="32">
                  <c:v>18</c:v>
                </c:pt>
                <c:pt idx="33">
                  <c:v>18</c:v>
                </c:pt>
                <c:pt idx="34">
                  <c:v>18</c:v>
                </c:pt>
                <c:pt idx="35">
                  <c:v>31.125</c:v>
                </c:pt>
                <c:pt idx="36">
                  <c:v>39.875</c:v>
                </c:pt>
                <c:pt idx="37">
                  <c:v>48.625</c:v>
                </c:pt>
                <c:pt idx="38">
                  <c:v>48.625</c:v>
                </c:pt>
                <c:pt idx="39">
                  <c:v>41.375</c:v>
                </c:pt>
                <c:pt idx="40">
                  <c:v>33.625</c:v>
                </c:pt>
                <c:pt idx="41">
                  <c:v>25.875</c:v>
                </c:pt>
                <c:pt idx="42">
                  <c:v>25.875</c:v>
                </c:pt>
                <c:pt idx="43">
                  <c:v>22</c:v>
                </c:pt>
              </c:numCache>
            </c:numRef>
          </c:val>
          <c:smooth val="0"/>
          <c:extLst>
            <c:ext xmlns:c16="http://schemas.microsoft.com/office/drawing/2014/chart" uri="{C3380CC4-5D6E-409C-BE32-E72D297353CC}">
              <c16:uniqueId val="{00000004-80D1-4988-9337-C2C92D497429}"/>
            </c:ext>
          </c:extLst>
        </c:ser>
        <c:dLbls>
          <c:showLegendKey val="0"/>
          <c:showVal val="0"/>
          <c:showCatName val="0"/>
          <c:showSerName val="0"/>
          <c:showPercent val="0"/>
          <c:showBubbleSize val="0"/>
        </c:dLbls>
        <c:smooth val="0"/>
        <c:axId val="126656383"/>
        <c:axId val="126672223"/>
      </c:lineChart>
      <c:catAx>
        <c:axId val="126656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72223"/>
        <c:crosses val="autoZero"/>
        <c:auto val="1"/>
        <c:lblAlgn val="ctr"/>
        <c:lblOffset val="100"/>
        <c:noMultiLvlLbl val="0"/>
      </c:catAx>
      <c:valAx>
        <c:axId val="12667222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56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Master!$J$4</c:f>
              <c:strCache>
                <c:ptCount val="1"/>
                <c:pt idx="0">
                  <c:v>BDC</c:v>
                </c:pt>
              </c:strCache>
            </c:strRef>
          </c:tx>
          <c:spPr>
            <a:ln w="28575" cap="rnd">
              <a:solidFill>
                <a:schemeClr val="accent1"/>
              </a:solidFill>
              <a:round/>
            </a:ln>
            <a:effectLst/>
          </c:spPr>
          <c:marker>
            <c:symbol val="none"/>
          </c:marker>
          <c:cat>
            <c:strRef>
              <c:f>Master!$I$5:$I$48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Master!$J$5:$J$48</c:f>
              <c:numCache>
                <c:formatCode>0</c:formatCode>
                <c:ptCount val="44"/>
                <c:pt idx="0">
                  <c:v>3.75</c:v>
                </c:pt>
                <c:pt idx="1">
                  <c:v>5.25</c:v>
                </c:pt>
                <c:pt idx="2">
                  <c:v>5.25</c:v>
                </c:pt>
                <c:pt idx="3">
                  <c:v>6</c:v>
                </c:pt>
                <c:pt idx="4">
                  <c:v>6</c:v>
                </c:pt>
                <c:pt idx="5">
                  <c:v>6</c:v>
                </c:pt>
                <c:pt idx="6">
                  <c:v>6</c:v>
                </c:pt>
                <c:pt idx="7">
                  <c:v>6</c:v>
                </c:pt>
                <c:pt idx="8">
                  <c:v>6</c:v>
                </c:pt>
                <c:pt idx="9">
                  <c:v>6</c:v>
                </c:pt>
                <c:pt idx="10">
                  <c:v>6</c:v>
                </c:pt>
                <c:pt idx="11">
                  <c:v>6.75</c:v>
                </c:pt>
                <c:pt idx="12">
                  <c:v>7.25</c:v>
                </c:pt>
                <c:pt idx="13">
                  <c:v>7.75</c:v>
                </c:pt>
                <c:pt idx="14">
                  <c:v>7.75</c:v>
                </c:pt>
                <c:pt idx="15">
                  <c:v>8</c:v>
                </c:pt>
                <c:pt idx="16">
                  <c:v>8</c:v>
                </c:pt>
                <c:pt idx="17">
                  <c:v>8</c:v>
                </c:pt>
                <c:pt idx="18">
                  <c:v>8</c:v>
                </c:pt>
                <c:pt idx="19">
                  <c:v>8.375</c:v>
                </c:pt>
                <c:pt idx="20">
                  <c:v>8.625</c:v>
                </c:pt>
                <c:pt idx="21">
                  <c:v>8.875</c:v>
                </c:pt>
                <c:pt idx="22">
                  <c:v>8.875</c:v>
                </c:pt>
                <c:pt idx="23">
                  <c:v>9</c:v>
                </c:pt>
                <c:pt idx="24">
                  <c:v>9</c:v>
                </c:pt>
                <c:pt idx="25">
                  <c:v>9</c:v>
                </c:pt>
                <c:pt idx="26">
                  <c:v>9</c:v>
                </c:pt>
                <c:pt idx="27">
                  <c:v>9</c:v>
                </c:pt>
                <c:pt idx="28">
                  <c:v>9</c:v>
                </c:pt>
                <c:pt idx="29">
                  <c:v>9</c:v>
                </c:pt>
                <c:pt idx="30">
                  <c:v>9</c:v>
                </c:pt>
                <c:pt idx="31">
                  <c:v>9</c:v>
                </c:pt>
                <c:pt idx="32">
                  <c:v>9</c:v>
                </c:pt>
                <c:pt idx="33">
                  <c:v>9</c:v>
                </c:pt>
                <c:pt idx="34">
                  <c:v>9</c:v>
                </c:pt>
                <c:pt idx="35">
                  <c:v>9</c:v>
                </c:pt>
                <c:pt idx="36">
                  <c:v>9</c:v>
                </c:pt>
                <c:pt idx="37">
                  <c:v>9</c:v>
                </c:pt>
                <c:pt idx="38">
                  <c:v>9</c:v>
                </c:pt>
                <c:pt idx="39">
                  <c:v>9</c:v>
                </c:pt>
                <c:pt idx="40">
                  <c:v>9</c:v>
                </c:pt>
                <c:pt idx="41">
                  <c:v>9</c:v>
                </c:pt>
                <c:pt idx="42">
                  <c:v>9</c:v>
                </c:pt>
                <c:pt idx="43">
                  <c:v>9</c:v>
                </c:pt>
              </c:numCache>
            </c:numRef>
          </c:val>
          <c:smooth val="0"/>
          <c:extLst>
            <c:ext xmlns:c16="http://schemas.microsoft.com/office/drawing/2014/chart" uri="{C3380CC4-5D6E-409C-BE32-E72D297353CC}">
              <c16:uniqueId val="{00000000-6711-47F0-BFD0-8E301F32B70D}"/>
            </c:ext>
          </c:extLst>
        </c:ser>
        <c:ser>
          <c:idx val="1"/>
          <c:order val="1"/>
          <c:tx>
            <c:strRef>
              <c:f>Master!$K$4</c:f>
              <c:strCache>
                <c:ptCount val="1"/>
                <c:pt idx="0">
                  <c:v>CIB</c:v>
                </c:pt>
              </c:strCache>
            </c:strRef>
          </c:tx>
          <c:spPr>
            <a:ln w="28575" cap="rnd">
              <a:solidFill>
                <a:schemeClr val="accent3"/>
              </a:solidFill>
              <a:round/>
            </a:ln>
            <a:effectLst/>
          </c:spPr>
          <c:marker>
            <c:symbol val="none"/>
          </c:marker>
          <c:cat>
            <c:strRef>
              <c:f>Master!$I$5:$I$48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Master!$K$5:$K$48</c:f>
              <c:numCache>
                <c:formatCode>0</c:formatCode>
                <c:ptCount val="44"/>
                <c:pt idx="0">
                  <c:v>1.25</c:v>
                </c:pt>
                <c:pt idx="1">
                  <c:v>1.75</c:v>
                </c:pt>
                <c:pt idx="2">
                  <c:v>1.75</c:v>
                </c:pt>
                <c:pt idx="3">
                  <c:v>2.375</c:v>
                </c:pt>
                <c:pt idx="4">
                  <c:v>2.625</c:v>
                </c:pt>
                <c:pt idx="5">
                  <c:v>3.5</c:v>
                </c:pt>
                <c:pt idx="6">
                  <c:v>2.875</c:v>
                </c:pt>
                <c:pt idx="7">
                  <c:v>3</c:v>
                </c:pt>
                <c:pt idx="8">
                  <c:v>4.25</c:v>
                </c:pt>
                <c:pt idx="9">
                  <c:v>4.75</c:v>
                </c:pt>
                <c:pt idx="10">
                  <c:v>4.75</c:v>
                </c:pt>
                <c:pt idx="11">
                  <c:v>6.125</c:v>
                </c:pt>
                <c:pt idx="12">
                  <c:v>6.875</c:v>
                </c:pt>
                <c:pt idx="13">
                  <c:v>7.625</c:v>
                </c:pt>
                <c:pt idx="14">
                  <c:v>7.625</c:v>
                </c:pt>
                <c:pt idx="15">
                  <c:v>8</c:v>
                </c:pt>
                <c:pt idx="16">
                  <c:v>8</c:v>
                </c:pt>
                <c:pt idx="17">
                  <c:v>8</c:v>
                </c:pt>
                <c:pt idx="18">
                  <c:v>8</c:v>
                </c:pt>
                <c:pt idx="19">
                  <c:v>8</c:v>
                </c:pt>
                <c:pt idx="20">
                  <c:v>8</c:v>
                </c:pt>
                <c:pt idx="21">
                  <c:v>8</c:v>
                </c:pt>
                <c:pt idx="22">
                  <c:v>8</c:v>
                </c:pt>
                <c:pt idx="23">
                  <c:v>8</c:v>
                </c:pt>
                <c:pt idx="24">
                  <c:v>8</c:v>
                </c:pt>
                <c:pt idx="25">
                  <c:v>8</c:v>
                </c:pt>
                <c:pt idx="26">
                  <c:v>8</c:v>
                </c:pt>
                <c:pt idx="27">
                  <c:v>8.375</c:v>
                </c:pt>
                <c:pt idx="28">
                  <c:v>8.625</c:v>
                </c:pt>
                <c:pt idx="29">
                  <c:v>8.875</c:v>
                </c:pt>
                <c:pt idx="30">
                  <c:v>8.875</c:v>
                </c:pt>
                <c:pt idx="31">
                  <c:v>9</c:v>
                </c:pt>
                <c:pt idx="32">
                  <c:v>9</c:v>
                </c:pt>
                <c:pt idx="33">
                  <c:v>9</c:v>
                </c:pt>
                <c:pt idx="34">
                  <c:v>9</c:v>
                </c:pt>
                <c:pt idx="35">
                  <c:v>9</c:v>
                </c:pt>
                <c:pt idx="36">
                  <c:v>9</c:v>
                </c:pt>
                <c:pt idx="37">
                  <c:v>9</c:v>
                </c:pt>
                <c:pt idx="38">
                  <c:v>9</c:v>
                </c:pt>
                <c:pt idx="39">
                  <c:v>9</c:v>
                </c:pt>
                <c:pt idx="40">
                  <c:v>9</c:v>
                </c:pt>
                <c:pt idx="41">
                  <c:v>9</c:v>
                </c:pt>
                <c:pt idx="42">
                  <c:v>9</c:v>
                </c:pt>
                <c:pt idx="43">
                  <c:v>9</c:v>
                </c:pt>
              </c:numCache>
            </c:numRef>
          </c:val>
          <c:smooth val="0"/>
          <c:extLst>
            <c:ext xmlns:c16="http://schemas.microsoft.com/office/drawing/2014/chart" uri="{C3380CC4-5D6E-409C-BE32-E72D297353CC}">
              <c16:uniqueId val="{00000001-6711-47F0-BFD0-8E301F32B70D}"/>
            </c:ext>
          </c:extLst>
        </c:ser>
        <c:ser>
          <c:idx val="2"/>
          <c:order val="2"/>
          <c:tx>
            <c:strRef>
              <c:f>Master!$L$4</c:f>
              <c:strCache>
                <c:ptCount val="1"/>
                <c:pt idx="0">
                  <c:v>QNB</c:v>
                </c:pt>
              </c:strCache>
            </c:strRef>
          </c:tx>
          <c:spPr>
            <a:ln w="28575" cap="rnd">
              <a:solidFill>
                <a:schemeClr val="accent5"/>
              </a:solidFill>
              <a:round/>
            </a:ln>
            <a:effectLst/>
          </c:spPr>
          <c:marker>
            <c:symbol val="none"/>
          </c:marker>
          <c:cat>
            <c:strRef>
              <c:f>Master!$I$5:$I$48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Master!$L$5:$L$48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0.375</c:v>
                </c:pt>
                <c:pt idx="16">
                  <c:v>0.625</c:v>
                </c:pt>
                <c:pt idx="17">
                  <c:v>0.875</c:v>
                </c:pt>
                <c:pt idx="18">
                  <c:v>0.875</c:v>
                </c:pt>
                <c:pt idx="19">
                  <c:v>2.125</c:v>
                </c:pt>
                <c:pt idx="20">
                  <c:v>2.875</c:v>
                </c:pt>
                <c:pt idx="21">
                  <c:v>3.625</c:v>
                </c:pt>
                <c:pt idx="22">
                  <c:v>3.625</c:v>
                </c:pt>
                <c:pt idx="23">
                  <c:v>4</c:v>
                </c:pt>
                <c:pt idx="24">
                  <c:v>4</c:v>
                </c:pt>
                <c:pt idx="25">
                  <c:v>4</c:v>
                </c:pt>
                <c:pt idx="26">
                  <c:v>4</c:v>
                </c:pt>
                <c:pt idx="27">
                  <c:v>4.375</c:v>
                </c:pt>
                <c:pt idx="28">
                  <c:v>4.625</c:v>
                </c:pt>
                <c:pt idx="29">
                  <c:v>4.875</c:v>
                </c:pt>
                <c:pt idx="30">
                  <c:v>4.875</c:v>
                </c:pt>
                <c:pt idx="31">
                  <c:v>5.75</c:v>
                </c:pt>
                <c:pt idx="32">
                  <c:v>6.25</c:v>
                </c:pt>
                <c:pt idx="33">
                  <c:v>6.75</c:v>
                </c:pt>
                <c:pt idx="34">
                  <c:v>6.75</c:v>
                </c:pt>
                <c:pt idx="35">
                  <c:v>7.375</c:v>
                </c:pt>
                <c:pt idx="36">
                  <c:v>7.625</c:v>
                </c:pt>
                <c:pt idx="37">
                  <c:v>7.875</c:v>
                </c:pt>
                <c:pt idx="38">
                  <c:v>7.875</c:v>
                </c:pt>
                <c:pt idx="39">
                  <c:v>8</c:v>
                </c:pt>
                <c:pt idx="40">
                  <c:v>8</c:v>
                </c:pt>
                <c:pt idx="41">
                  <c:v>8</c:v>
                </c:pt>
                <c:pt idx="42">
                  <c:v>8</c:v>
                </c:pt>
                <c:pt idx="43">
                  <c:v>8</c:v>
                </c:pt>
              </c:numCache>
            </c:numRef>
          </c:val>
          <c:smooth val="0"/>
          <c:extLst>
            <c:ext xmlns:c16="http://schemas.microsoft.com/office/drawing/2014/chart" uri="{C3380CC4-5D6E-409C-BE32-E72D297353CC}">
              <c16:uniqueId val="{00000002-6711-47F0-BFD0-8E301F32B70D}"/>
            </c:ext>
          </c:extLst>
        </c:ser>
        <c:ser>
          <c:idx val="3"/>
          <c:order val="3"/>
          <c:tx>
            <c:strRef>
              <c:f>Master!$M$4</c:f>
              <c:strCache>
                <c:ptCount val="1"/>
                <c:pt idx="0">
                  <c:v>BKB</c:v>
                </c:pt>
              </c:strCache>
            </c:strRef>
          </c:tx>
          <c:spPr>
            <a:ln w="28575" cap="rnd">
              <a:solidFill>
                <a:schemeClr val="accent1">
                  <a:lumMod val="60000"/>
                </a:schemeClr>
              </a:solidFill>
              <a:round/>
            </a:ln>
            <a:effectLst/>
          </c:spPr>
          <c:marker>
            <c:symbol val="none"/>
          </c:marker>
          <c:cat>
            <c:strRef>
              <c:f>Master!$I$5:$I$48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Master!$M$5:$M$48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0.375</c:v>
                </c:pt>
                <c:pt idx="16">
                  <c:v>0.625</c:v>
                </c:pt>
                <c:pt idx="17">
                  <c:v>0.875</c:v>
                </c:pt>
                <c:pt idx="18">
                  <c:v>0.875</c:v>
                </c:pt>
                <c:pt idx="19">
                  <c:v>1</c:v>
                </c:pt>
                <c:pt idx="20">
                  <c:v>1</c:v>
                </c:pt>
                <c:pt idx="21">
                  <c:v>1</c:v>
                </c:pt>
                <c:pt idx="22">
                  <c:v>1</c:v>
                </c:pt>
                <c:pt idx="23">
                  <c:v>1</c:v>
                </c:pt>
                <c:pt idx="24">
                  <c:v>1</c:v>
                </c:pt>
                <c:pt idx="25">
                  <c:v>1</c:v>
                </c:pt>
                <c:pt idx="26">
                  <c:v>1</c:v>
                </c:pt>
                <c:pt idx="27">
                  <c:v>1</c:v>
                </c:pt>
                <c:pt idx="28">
                  <c:v>1</c:v>
                </c:pt>
                <c:pt idx="29">
                  <c:v>1</c:v>
                </c:pt>
                <c:pt idx="30">
                  <c:v>1</c:v>
                </c:pt>
                <c:pt idx="31">
                  <c:v>2.125</c:v>
                </c:pt>
                <c:pt idx="32">
                  <c:v>2.875</c:v>
                </c:pt>
                <c:pt idx="33">
                  <c:v>3.625</c:v>
                </c:pt>
                <c:pt idx="34">
                  <c:v>3.625</c:v>
                </c:pt>
                <c:pt idx="35">
                  <c:v>5.5</c:v>
                </c:pt>
                <c:pt idx="36">
                  <c:v>6.5</c:v>
                </c:pt>
                <c:pt idx="37">
                  <c:v>7.5</c:v>
                </c:pt>
                <c:pt idx="38">
                  <c:v>7.5</c:v>
                </c:pt>
                <c:pt idx="39">
                  <c:v>8</c:v>
                </c:pt>
                <c:pt idx="40">
                  <c:v>8</c:v>
                </c:pt>
                <c:pt idx="41">
                  <c:v>8</c:v>
                </c:pt>
                <c:pt idx="42">
                  <c:v>8</c:v>
                </c:pt>
                <c:pt idx="43">
                  <c:v>8</c:v>
                </c:pt>
              </c:numCache>
            </c:numRef>
          </c:val>
          <c:smooth val="0"/>
          <c:extLst>
            <c:ext xmlns:c16="http://schemas.microsoft.com/office/drawing/2014/chart" uri="{C3380CC4-5D6E-409C-BE32-E72D297353CC}">
              <c16:uniqueId val="{00000003-6711-47F0-BFD0-8E301F32B70D}"/>
            </c:ext>
          </c:extLst>
        </c:ser>
        <c:ser>
          <c:idx val="4"/>
          <c:order val="4"/>
          <c:tx>
            <c:strRef>
              <c:f>Master!$N$4</c:f>
              <c:strCache>
                <c:ptCount val="1"/>
                <c:pt idx="0">
                  <c:v>ADIP</c:v>
                </c:pt>
              </c:strCache>
            </c:strRef>
          </c:tx>
          <c:spPr>
            <a:ln w="28575" cap="rnd">
              <a:solidFill>
                <a:schemeClr val="accent3">
                  <a:lumMod val="60000"/>
                </a:schemeClr>
              </a:solidFill>
              <a:round/>
            </a:ln>
            <a:effectLst/>
          </c:spPr>
          <c:marker>
            <c:symbol val="none"/>
          </c:marker>
          <c:cat>
            <c:strRef>
              <c:f>Master!$I$5:$I$48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Master!$N$5:$N$48</c:f>
              <c:numCache>
                <c:formatCode>0</c:formatCode>
                <c:ptCount val="44"/>
                <c:pt idx="0">
                  <c:v>0</c:v>
                </c:pt>
                <c:pt idx="1">
                  <c:v>0</c:v>
                </c:pt>
                <c:pt idx="2">
                  <c:v>0</c:v>
                </c:pt>
                <c:pt idx="3">
                  <c:v>0</c:v>
                </c:pt>
                <c:pt idx="4">
                  <c:v>0</c:v>
                </c:pt>
                <c:pt idx="5">
                  <c:v>0</c:v>
                </c:pt>
                <c:pt idx="6">
                  <c:v>0</c:v>
                </c:pt>
                <c:pt idx="7">
                  <c:v>0.375</c:v>
                </c:pt>
                <c:pt idx="8">
                  <c:v>0.625</c:v>
                </c:pt>
                <c:pt idx="9">
                  <c:v>0.875</c:v>
                </c:pt>
                <c:pt idx="10">
                  <c:v>0.875</c:v>
                </c:pt>
                <c:pt idx="11">
                  <c:v>1</c:v>
                </c:pt>
                <c:pt idx="12">
                  <c:v>1</c:v>
                </c:pt>
                <c:pt idx="13">
                  <c:v>1</c:v>
                </c:pt>
                <c:pt idx="14">
                  <c:v>1</c:v>
                </c:pt>
                <c:pt idx="15">
                  <c:v>2.125</c:v>
                </c:pt>
                <c:pt idx="16">
                  <c:v>2.875</c:v>
                </c:pt>
                <c:pt idx="17">
                  <c:v>3.625</c:v>
                </c:pt>
                <c:pt idx="18">
                  <c:v>3.625</c:v>
                </c:pt>
                <c:pt idx="19">
                  <c:v>3.625</c:v>
                </c:pt>
                <c:pt idx="20">
                  <c:v>3.375</c:v>
                </c:pt>
                <c:pt idx="21">
                  <c:v>3.125</c:v>
                </c:pt>
                <c:pt idx="22">
                  <c:v>3.125</c:v>
                </c:pt>
                <c:pt idx="23">
                  <c:v>3</c:v>
                </c:pt>
                <c:pt idx="24">
                  <c:v>3</c:v>
                </c:pt>
                <c:pt idx="25">
                  <c:v>3</c:v>
                </c:pt>
                <c:pt idx="26">
                  <c:v>3</c:v>
                </c:pt>
                <c:pt idx="27">
                  <c:v>3</c:v>
                </c:pt>
                <c:pt idx="28">
                  <c:v>3</c:v>
                </c:pt>
                <c:pt idx="29">
                  <c:v>3</c:v>
                </c:pt>
                <c:pt idx="30">
                  <c:v>3</c:v>
                </c:pt>
                <c:pt idx="31">
                  <c:v>3.75</c:v>
                </c:pt>
                <c:pt idx="32">
                  <c:v>4.25</c:v>
                </c:pt>
                <c:pt idx="33">
                  <c:v>4.75</c:v>
                </c:pt>
                <c:pt idx="34">
                  <c:v>4.75</c:v>
                </c:pt>
                <c:pt idx="35">
                  <c:v>5.375</c:v>
                </c:pt>
                <c:pt idx="36">
                  <c:v>5.625</c:v>
                </c:pt>
                <c:pt idx="37">
                  <c:v>5.875</c:v>
                </c:pt>
                <c:pt idx="38">
                  <c:v>5.875</c:v>
                </c:pt>
                <c:pt idx="39">
                  <c:v>6</c:v>
                </c:pt>
                <c:pt idx="40">
                  <c:v>6</c:v>
                </c:pt>
                <c:pt idx="41">
                  <c:v>6</c:v>
                </c:pt>
                <c:pt idx="42">
                  <c:v>6</c:v>
                </c:pt>
                <c:pt idx="43">
                  <c:v>6</c:v>
                </c:pt>
              </c:numCache>
            </c:numRef>
          </c:val>
          <c:smooth val="0"/>
          <c:extLst>
            <c:ext xmlns:c16="http://schemas.microsoft.com/office/drawing/2014/chart" uri="{C3380CC4-5D6E-409C-BE32-E72D297353CC}">
              <c16:uniqueId val="{00000004-6711-47F0-BFD0-8E301F32B70D}"/>
            </c:ext>
          </c:extLst>
        </c:ser>
        <c:dLbls>
          <c:showLegendKey val="0"/>
          <c:showVal val="0"/>
          <c:showCatName val="0"/>
          <c:showSerName val="0"/>
          <c:showPercent val="0"/>
          <c:showBubbleSize val="0"/>
        </c:dLbls>
        <c:smooth val="0"/>
        <c:axId val="1026145727"/>
        <c:axId val="1026146207"/>
      </c:lineChart>
      <c:catAx>
        <c:axId val="1026145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6146207"/>
        <c:crosses val="autoZero"/>
        <c:auto val="1"/>
        <c:lblAlgn val="ctr"/>
        <c:lblOffset val="100"/>
        <c:noMultiLvlLbl val="0"/>
      </c:catAx>
      <c:valAx>
        <c:axId val="1026146207"/>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6145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Master!$Q$4</c:f>
              <c:strCache>
                <c:ptCount val="1"/>
                <c:pt idx="0">
                  <c:v>BDC</c:v>
                </c:pt>
              </c:strCache>
            </c:strRef>
          </c:tx>
          <c:spPr>
            <a:ln w="28575" cap="rnd">
              <a:solidFill>
                <a:schemeClr val="accent1"/>
              </a:solidFill>
              <a:round/>
            </a:ln>
            <a:effectLst/>
          </c:spPr>
          <c:marker>
            <c:symbol val="none"/>
          </c:marker>
          <c:cat>
            <c:strRef>
              <c:f>Master!$P$5:$P$48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Master!$Q$5:$Q$48</c:f>
              <c:numCache>
                <c:formatCode>0</c:formatCode>
                <c:ptCount val="44"/>
                <c:pt idx="0">
                  <c:v>1.25</c:v>
                </c:pt>
                <c:pt idx="1">
                  <c:v>1.75</c:v>
                </c:pt>
                <c:pt idx="2">
                  <c:v>1.75</c:v>
                </c:pt>
                <c:pt idx="3">
                  <c:v>2</c:v>
                </c:pt>
                <c:pt idx="4">
                  <c:v>2</c:v>
                </c:pt>
                <c:pt idx="5">
                  <c:v>2</c:v>
                </c:pt>
                <c:pt idx="6">
                  <c:v>2</c:v>
                </c:pt>
                <c:pt idx="7">
                  <c:v>2.2000000000000002</c:v>
                </c:pt>
                <c:pt idx="8">
                  <c:v>2</c:v>
                </c:pt>
                <c:pt idx="9">
                  <c:v>2</c:v>
                </c:pt>
                <c:pt idx="10">
                  <c:v>2</c:v>
                </c:pt>
                <c:pt idx="11">
                  <c:v>2</c:v>
                </c:pt>
                <c:pt idx="12">
                  <c:v>2</c:v>
                </c:pt>
                <c:pt idx="13">
                  <c:v>2</c:v>
                </c:pt>
                <c:pt idx="14">
                  <c:v>2</c:v>
                </c:pt>
                <c:pt idx="15">
                  <c:v>2.375</c:v>
                </c:pt>
                <c:pt idx="16">
                  <c:v>2.625</c:v>
                </c:pt>
                <c:pt idx="17">
                  <c:v>2.875</c:v>
                </c:pt>
                <c:pt idx="18">
                  <c:v>2.875</c:v>
                </c:pt>
                <c:pt idx="19">
                  <c:v>3</c:v>
                </c:pt>
                <c:pt idx="20">
                  <c:v>3</c:v>
                </c:pt>
                <c:pt idx="21">
                  <c:v>3</c:v>
                </c:pt>
                <c:pt idx="22">
                  <c:v>3</c:v>
                </c:pt>
                <c:pt idx="23">
                  <c:v>3</c:v>
                </c:pt>
                <c:pt idx="24">
                  <c:v>3</c:v>
                </c:pt>
                <c:pt idx="25">
                  <c:v>3</c:v>
                </c:pt>
                <c:pt idx="26">
                  <c:v>3</c:v>
                </c:pt>
                <c:pt idx="27">
                  <c:v>3</c:v>
                </c:pt>
                <c:pt idx="28">
                  <c:v>3</c:v>
                </c:pt>
                <c:pt idx="29">
                  <c:v>3</c:v>
                </c:pt>
                <c:pt idx="30">
                  <c:v>3</c:v>
                </c:pt>
                <c:pt idx="31">
                  <c:v>3.375</c:v>
                </c:pt>
                <c:pt idx="32">
                  <c:v>3.625</c:v>
                </c:pt>
                <c:pt idx="33">
                  <c:v>3.875</c:v>
                </c:pt>
                <c:pt idx="34">
                  <c:v>3.875</c:v>
                </c:pt>
                <c:pt idx="35">
                  <c:v>4</c:v>
                </c:pt>
                <c:pt idx="36">
                  <c:v>4</c:v>
                </c:pt>
                <c:pt idx="37">
                  <c:v>4</c:v>
                </c:pt>
                <c:pt idx="38">
                  <c:v>4</c:v>
                </c:pt>
                <c:pt idx="39">
                  <c:v>4</c:v>
                </c:pt>
                <c:pt idx="40">
                  <c:v>4</c:v>
                </c:pt>
                <c:pt idx="41">
                  <c:v>4</c:v>
                </c:pt>
                <c:pt idx="42">
                  <c:v>4</c:v>
                </c:pt>
                <c:pt idx="43">
                  <c:v>4</c:v>
                </c:pt>
              </c:numCache>
            </c:numRef>
          </c:val>
          <c:smooth val="0"/>
          <c:extLst>
            <c:ext xmlns:c16="http://schemas.microsoft.com/office/drawing/2014/chart" uri="{C3380CC4-5D6E-409C-BE32-E72D297353CC}">
              <c16:uniqueId val="{00000000-E0BA-4583-BE7D-DEC54039336A}"/>
            </c:ext>
          </c:extLst>
        </c:ser>
        <c:ser>
          <c:idx val="1"/>
          <c:order val="1"/>
          <c:tx>
            <c:strRef>
              <c:f>Master!$R$4</c:f>
              <c:strCache>
                <c:ptCount val="1"/>
                <c:pt idx="0">
                  <c:v>CIB</c:v>
                </c:pt>
              </c:strCache>
            </c:strRef>
          </c:tx>
          <c:spPr>
            <a:ln w="28575" cap="rnd">
              <a:solidFill>
                <a:schemeClr val="accent3"/>
              </a:solidFill>
              <a:round/>
            </a:ln>
            <a:effectLst/>
          </c:spPr>
          <c:marker>
            <c:symbol val="none"/>
          </c:marker>
          <c:cat>
            <c:strRef>
              <c:f>Master!$P$5:$P$48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Master!$R$5:$R$48</c:f>
              <c:numCache>
                <c:formatCode>0</c:formatCode>
                <c:ptCount val="44"/>
                <c:pt idx="0">
                  <c:v>0.625</c:v>
                </c:pt>
                <c:pt idx="1">
                  <c:v>0.875</c:v>
                </c:pt>
                <c:pt idx="2">
                  <c:v>0.875</c:v>
                </c:pt>
                <c:pt idx="3">
                  <c:v>1</c:v>
                </c:pt>
                <c:pt idx="4">
                  <c:v>1</c:v>
                </c:pt>
                <c:pt idx="5">
                  <c:v>1</c:v>
                </c:pt>
                <c:pt idx="6">
                  <c:v>1</c:v>
                </c:pt>
                <c:pt idx="7">
                  <c:v>1.5</c:v>
                </c:pt>
                <c:pt idx="8">
                  <c:v>1.625</c:v>
                </c:pt>
                <c:pt idx="9">
                  <c:v>1.875</c:v>
                </c:pt>
                <c:pt idx="10">
                  <c:v>1.875</c:v>
                </c:pt>
                <c:pt idx="11">
                  <c:v>2</c:v>
                </c:pt>
                <c:pt idx="12">
                  <c:v>2</c:v>
                </c:pt>
                <c:pt idx="13">
                  <c:v>2</c:v>
                </c:pt>
                <c:pt idx="14">
                  <c:v>2</c:v>
                </c:pt>
                <c:pt idx="15">
                  <c:v>2</c:v>
                </c:pt>
                <c:pt idx="16">
                  <c:v>2</c:v>
                </c:pt>
                <c:pt idx="17">
                  <c:v>2</c:v>
                </c:pt>
                <c:pt idx="18">
                  <c:v>2</c:v>
                </c:pt>
                <c:pt idx="19">
                  <c:v>2.375</c:v>
                </c:pt>
                <c:pt idx="20">
                  <c:v>2.625</c:v>
                </c:pt>
                <c:pt idx="21">
                  <c:v>2.875</c:v>
                </c:pt>
                <c:pt idx="22">
                  <c:v>2.875</c:v>
                </c:pt>
                <c:pt idx="23">
                  <c:v>3</c:v>
                </c:pt>
                <c:pt idx="24">
                  <c:v>3</c:v>
                </c:pt>
                <c:pt idx="25">
                  <c:v>3</c:v>
                </c:pt>
                <c:pt idx="26">
                  <c:v>3</c:v>
                </c:pt>
                <c:pt idx="27">
                  <c:v>3</c:v>
                </c:pt>
                <c:pt idx="28">
                  <c:v>3</c:v>
                </c:pt>
                <c:pt idx="29">
                  <c:v>3</c:v>
                </c:pt>
                <c:pt idx="30">
                  <c:v>3</c:v>
                </c:pt>
                <c:pt idx="31">
                  <c:v>3</c:v>
                </c:pt>
                <c:pt idx="32">
                  <c:v>3</c:v>
                </c:pt>
                <c:pt idx="33">
                  <c:v>3</c:v>
                </c:pt>
                <c:pt idx="34">
                  <c:v>3</c:v>
                </c:pt>
                <c:pt idx="35">
                  <c:v>3.375</c:v>
                </c:pt>
                <c:pt idx="36">
                  <c:v>3.625</c:v>
                </c:pt>
                <c:pt idx="37">
                  <c:v>3.875</c:v>
                </c:pt>
                <c:pt idx="38">
                  <c:v>3.875</c:v>
                </c:pt>
                <c:pt idx="39">
                  <c:v>4</c:v>
                </c:pt>
                <c:pt idx="40">
                  <c:v>4</c:v>
                </c:pt>
                <c:pt idx="41">
                  <c:v>4</c:v>
                </c:pt>
                <c:pt idx="42">
                  <c:v>4</c:v>
                </c:pt>
                <c:pt idx="43">
                  <c:v>4</c:v>
                </c:pt>
              </c:numCache>
            </c:numRef>
          </c:val>
          <c:smooth val="0"/>
          <c:extLst>
            <c:ext xmlns:c16="http://schemas.microsoft.com/office/drawing/2014/chart" uri="{C3380CC4-5D6E-409C-BE32-E72D297353CC}">
              <c16:uniqueId val="{00000001-E0BA-4583-BE7D-DEC54039336A}"/>
            </c:ext>
          </c:extLst>
        </c:ser>
        <c:ser>
          <c:idx val="2"/>
          <c:order val="2"/>
          <c:tx>
            <c:strRef>
              <c:f>Master!$S$4</c:f>
              <c:strCache>
                <c:ptCount val="1"/>
                <c:pt idx="0">
                  <c:v>QNB</c:v>
                </c:pt>
              </c:strCache>
            </c:strRef>
          </c:tx>
          <c:spPr>
            <a:ln w="28575" cap="rnd">
              <a:solidFill>
                <a:schemeClr val="accent5"/>
              </a:solidFill>
              <a:round/>
            </a:ln>
            <a:effectLst/>
          </c:spPr>
          <c:marker>
            <c:symbol val="none"/>
          </c:marker>
          <c:cat>
            <c:strRef>
              <c:f>Master!$P$5:$P$48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Master!$S$5:$S$48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0.375</c:v>
                </c:pt>
                <c:pt idx="20">
                  <c:v>0.625</c:v>
                </c:pt>
                <c:pt idx="21">
                  <c:v>0.875</c:v>
                </c:pt>
                <c:pt idx="22">
                  <c:v>0.875</c:v>
                </c:pt>
                <c:pt idx="23">
                  <c:v>1.375</c:v>
                </c:pt>
                <c:pt idx="24">
                  <c:v>1.625</c:v>
                </c:pt>
                <c:pt idx="25">
                  <c:v>1.875</c:v>
                </c:pt>
                <c:pt idx="26">
                  <c:v>1.875</c:v>
                </c:pt>
                <c:pt idx="27">
                  <c:v>2</c:v>
                </c:pt>
                <c:pt idx="28">
                  <c:v>2</c:v>
                </c:pt>
                <c:pt idx="29">
                  <c:v>2</c:v>
                </c:pt>
                <c:pt idx="30">
                  <c:v>2</c:v>
                </c:pt>
                <c:pt idx="31">
                  <c:v>2.375</c:v>
                </c:pt>
                <c:pt idx="32">
                  <c:v>2.625</c:v>
                </c:pt>
                <c:pt idx="33">
                  <c:v>2.875</c:v>
                </c:pt>
                <c:pt idx="34">
                  <c:v>2.875</c:v>
                </c:pt>
                <c:pt idx="35">
                  <c:v>3</c:v>
                </c:pt>
                <c:pt idx="36">
                  <c:v>3</c:v>
                </c:pt>
                <c:pt idx="37">
                  <c:v>3</c:v>
                </c:pt>
                <c:pt idx="38">
                  <c:v>3</c:v>
                </c:pt>
                <c:pt idx="39">
                  <c:v>3</c:v>
                </c:pt>
                <c:pt idx="40">
                  <c:v>3</c:v>
                </c:pt>
                <c:pt idx="41">
                  <c:v>3</c:v>
                </c:pt>
                <c:pt idx="42">
                  <c:v>3</c:v>
                </c:pt>
                <c:pt idx="43">
                  <c:v>3</c:v>
                </c:pt>
              </c:numCache>
            </c:numRef>
          </c:val>
          <c:smooth val="0"/>
          <c:extLst>
            <c:ext xmlns:c16="http://schemas.microsoft.com/office/drawing/2014/chart" uri="{C3380CC4-5D6E-409C-BE32-E72D297353CC}">
              <c16:uniqueId val="{00000002-E0BA-4583-BE7D-DEC54039336A}"/>
            </c:ext>
          </c:extLst>
        </c:ser>
        <c:ser>
          <c:idx val="3"/>
          <c:order val="3"/>
          <c:tx>
            <c:strRef>
              <c:f>Master!$T$4</c:f>
              <c:strCache>
                <c:ptCount val="1"/>
                <c:pt idx="0">
                  <c:v>BKB</c:v>
                </c:pt>
              </c:strCache>
            </c:strRef>
          </c:tx>
          <c:spPr>
            <a:ln w="28575" cap="rnd">
              <a:solidFill>
                <a:schemeClr val="accent1">
                  <a:lumMod val="60000"/>
                </a:schemeClr>
              </a:solidFill>
              <a:round/>
            </a:ln>
            <a:effectLst/>
          </c:spPr>
          <c:marker>
            <c:symbol val="none"/>
          </c:marker>
          <c:cat>
            <c:strRef>
              <c:f>Master!$P$5:$P$48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Master!$T$5:$T$48</c:f>
              <c:numCache>
                <c:formatCode>0</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0.375</c:v>
                </c:pt>
                <c:pt idx="28">
                  <c:v>0.625</c:v>
                </c:pt>
                <c:pt idx="29">
                  <c:v>0.875</c:v>
                </c:pt>
                <c:pt idx="30">
                  <c:v>0.875</c:v>
                </c:pt>
                <c:pt idx="31">
                  <c:v>1.375</c:v>
                </c:pt>
                <c:pt idx="32">
                  <c:v>1.625</c:v>
                </c:pt>
                <c:pt idx="33">
                  <c:v>1.875</c:v>
                </c:pt>
                <c:pt idx="34">
                  <c:v>1.875</c:v>
                </c:pt>
                <c:pt idx="35">
                  <c:v>2.375</c:v>
                </c:pt>
                <c:pt idx="36">
                  <c:v>2.625</c:v>
                </c:pt>
                <c:pt idx="37">
                  <c:v>2.875</c:v>
                </c:pt>
                <c:pt idx="38">
                  <c:v>2.875</c:v>
                </c:pt>
                <c:pt idx="39">
                  <c:v>3</c:v>
                </c:pt>
                <c:pt idx="40">
                  <c:v>3</c:v>
                </c:pt>
                <c:pt idx="41">
                  <c:v>3</c:v>
                </c:pt>
                <c:pt idx="42">
                  <c:v>3</c:v>
                </c:pt>
                <c:pt idx="43">
                  <c:v>3</c:v>
                </c:pt>
              </c:numCache>
            </c:numRef>
          </c:val>
          <c:smooth val="0"/>
          <c:extLst>
            <c:ext xmlns:c16="http://schemas.microsoft.com/office/drawing/2014/chart" uri="{C3380CC4-5D6E-409C-BE32-E72D297353CC}">
              <c16:uniqueId val="{00000003-E0BA-4583-BE7D-DEC54039336A}"/>
            </c:ext>
          </c:extLst>
        </c:ser>
        <c:ser>
          <c:idx val="4"/>
          <c:order val="4"/>
          <c:tx>
            <c:strRef>
              <c:f>Master!$U$4</c:f>
              <c:strCache>
                <c:ptCount val="1"/>
                <c:pt idx="0">
                  <c:v>ADIP</c:v>
                </c:pt>
              </c:strCache>
            </c:strRef>
          </c:tx>
          <c:spPr>
            <a:ln w="28575" cap="rnd">
              <a:solidFill>
                <a:schemeClr val="accent3">
                  <a:lumMod val="60000"/>
                </a:schemeClr>
              </a:solidFill>
              <a:round/>
            </a:ln>
            <a:effectLst/>
          </c:spPr>
          <c:marker>
            <c:symbol val="none"/>
          </c:marker>
          <c:cat>
            <c:strRef>
              <c:f>Master!$P$5:$P$48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Master!$U$5:$U$48</c:f>
              <c:numCache>
                <c:formatCode>0</c:formatCode>
                <c:ptCount val="44"/>
                <c:pt idx="0">
                  <c:v>0</c:v>
                </c:pt>
                <c:pt idx="1">
                  <c:v>0</c:v>
                </c:pt>
                <c:pt idx="2">
                  <c:v>0</c:v>
                </c:pt>
                <c:pt idx="3">
                  <c:v>0</c:v>
                </c:pt>
                <c:pt idx="4">
                  <c:v>0</c:v>
                </c:pt>
                <c:pt idx="5">
                  <c:v>0</c:v>
                </c:pt>
                <c:pt idx="6">
                  <c:v>0</c:v>
                </c:pt>
                <c:pt idx="7">
                  <c:v>0</c:v>
                </c:pt>
                <c:pt idx="8">
                  <c:v>0</c:v>
                </c:pt>
                <c:pt idx="9">
                  <c:v>0</c:v>
                </c:pt>
                <c:pt idx="10">
                  <c:v>0</c:v>
                </c:pt>
                <c:pt idx="11">
                  <c:v>0.375</c:v>
                </c:pt>
                <c:pt idx="12">
                  <c:v>0.625</c:v>
                </c:pt>
                <c:pt idx="13">
                  <c:v>0.875</c:v>
                </c:pt>
                <c:pt idx="14">
                  <c:v>0.875</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1.375</c:v>
                </c:pt>
                <c:pt idx="32">
                  <c:v>1.625</c:v>
                </c:pt>
                <c:pt idx="33">
                  <c:v>1.875</c:v>
                </c:pt>
                <c:pt idx="34">
                  <c:v>1.875</c:v>
                </c:pt>
                <c:pt idx="35">
                  <c:v>2</c:v>
                </c:pt>
                <c:pt idx="36">
                  <c:v>2</c:v>
                </c:pt>
                <c:pt idx="37">
                  <c:v>2</c:v>
                </c:pt>
                <c:pt idx="38">
                  <c:v>2</c:v>
                </c:pt>
                <c:pt idx="39">
                  <c:v>2</c:v>
                </c:pt>
                <c:pt idx="40">
                  <c:v>2</c:v>
                </c:pt>
                <c:pt idx="41">
                  <c:v>2</c:v>
                </c:pt>
                <c:pt idx="42">
                  <c:v>2</c:v>
                </c:pt>
                <c:pt idx="43">
                  <c:v>2</c:v>
                </c:pt>
              </c:numCache>
            </c:numRef>
          </c:val>
          <c:smooth val="0"/>
          <c:extLst>
            <c:ext xmlns:c16="http://schemas.microsoft.com/office/drawing/2014/chart" uri="{C3380CC4-5D6E-409C-BE32-E72D297353CC}">
              <c16:uniqueId val="{00000004-E0BA-4583-BE7D-DEC54039336A}"/>
            </c:ext>
          </c:extLst>
        </c:ser>
        <c:dLbls>
          <c:showLegendKey val="0"/>
          <c:showVal val="0"/>
          <c:showCatName val="0"/>
          <c:showSerName val="0"/>
          <c:showPercent val="0"/>
          <c:showBubbleSize val="0"/>
        </c:dLbls>
        <c:smooth val="0"/>
        <c:axId val="209920703"/>
        <c:axId val="209921183"/>
      </c:lineChart>
      <c:catAx>
        <c:axId val="20992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21183"/>
        <c:crosses val="autoZero"/>
        <c:auto val="1"/>
        <c:lblAlgn val="ctr"/>
        <c:lblOffset val="100"/>
        <c:noMultiLvlLbl val="0"/>
      </c:catAx>
      <c:valAx>
        <c:axId val="20992118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20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Master!$X$4</c:f>
              <c:strCache>
                <c:ptCount val="1"/>
                <c:pt idx="0">
                  <c:v>BDC</c:v>
                </c:pt>
              </c:strCache>
            </c:strRef>
          </c:tx>
          <c:spPr>
            <a:ln w="28575" cap="rnd">
              <a:solidFill>
                <a:schemeClr val="accent1"/>
              </a:solidFill>
              <a:round/>
            </a:ln>
            <a:effectLst/>
          </c:spPr>
          <c:marker>
            <c:symbol val="none"/>
          </c:marker>
          <c:cat>
            <c:strRef>
              <c:f>Master!$W$7:$W$50</c:f>
              <c:strCache>
                <c:ptCount val="44"/>
                <c:pt idx="0">
                  <c:v>Q3-13</c:v>
                </c:pt>
                <c:pt idx="1">
                  <c:v>Q4-13</c:v>
                </c:pt>
                <c:pt idx="2">
                  <c:v>Q1-14</c:v>
                </c:pt>
                <c:pt idx="3">
                  <c:v>Q2-14</c:v>
                </c:pt>
                <c:pt idx="4">
                  <c:v>Q3-14</c:v>
                </c:pt>
                <c:pt idx="5">
                  <c:v>Q4-14</c:v>
                </c:pt>
                <c:pt idx="6">
                  <c:v>Q1-15</c:v>
                </c:pt>
                <c:pt idx="7">
                  <c:v>Q2-15</c:v>
                </c:pt>
                <c:pt idx="8">
                  <c:v>Q3-15</c:v>
                </c:pt>
                <c:pt idx="9">
                  <c:v>Q4-15</c:v>
                </c:pt>
                <c:pt idx="10">
                  <c:v>Q1-16</c:v>
                </c:pt>
                <c:pt idx="11">
                  <c:v>Q2-16</c:v>
                </c:pt>
                <c:pt idx="12">
                  <c:v>Q3-16</c:v>
                </c:pt>
                <c:pt idx="13">
                  <c:v>Q4-16</c:v>
                </c:pt>
                <c:pt idx="14">
                  <c:v>Q1-17</c:v>
                </c:pt>
                <c:pt idx="15">
                  <c:v>Q2-17</c:v>
                </c:pt>
                <c:pt idx="16">
                  <c:v>Q3-17</c:v>
                </c:pt>
                <c:pt idx="17">
                  <c:v>Q4-17</c:v>
                </c:pt>
                <c:pt idx="18">
                  <c:v>Q1-18</c:v>
                </c:pt>
                <c:pt idx="19">
                  <c:v>Q2-18</c:v>
                </c:pt>
                <c:pt idx="20">
                  <c:v>Q3-18</c:v>
                </c:pt>
                <c:pt idx="21">
                  <c:v>Q4-18</c:v>
                </c:pt>
                <c:pt idx="22">
                  <c:v>Q1-19</c:v>
                </c:pt>
                <c:pt idx="23">
                  <c:v>Q2-19</c:v>
                </c:pt>
                <c:pt idx="24">
                  <c:v>Q3-19</c:v>
                </c:pt>
                <c:pt idx="25">
                  <c:v>Q4-19</c:v>
                </c:pt>
                <c:pt idx="26">
                  <c:v>Q1-20</c:v>
                </c:pt>
                <c:pt idx="27">
                  <c:v>Q2-20</c:v>
                </c:pt>
                <c:pt idx="28">
                  <c:v>Q3-20</c:v>
                </c:pt>
                <c:pt idx="29">
                  <c:v>Q4-20</c:v>
                </c:pt>
                <c:pt idx="30">
                  <c:v>Q1-21</c:v>
                </c:pt>
                <c:pt idx="31">
                  <c:v>Q2-21</c:v>
                </c:pt>
                <c:pt idx="32">
                  <c:v>Q3-21</c:v>
                </c:pt>
                <c:pt idx="33">
                  <c:v>Q4-21</c:v>
                </c:pt>
                <c:pt idx="34">
                  <c:v>Q1-22</c:v>
                </c:pt>
                <c:pt idx="35">
                  <c:v>Q2-22</c:v>
                </c:pt>
                <c:pt idx="36">
                  <c:v>Q3-22</c:v>
                </c:pt>
                <c:pt idx="37">
                  <c:v>Q4-22</c:v>
                </c:pt>
                <c:pt idx="38">
                  <c:v>Q1-23</c:v>
                </c:pt>
                <c:pt idx="39">
                  <c:v>Q2-23</c:v>
                </c:pt>
                <c:pt idx="40">
                  <c:v>Q3-23</c:v>
                </c:pt>
                <c:pt idx="41">
                  <c:v>Q4-23</c:v>
                </c:pt>
                <c:pt idx="43">
                  <c:v>Least Value</c:v>
                </c:pt>
              </c:strCache>
            </c:strRef>
          </c:cat>
          <c:val>
            <c:numRef>
              <c:f>Master!$X$7:$X$50</c:f>
              <c:numCache>
                <c:formatCode>0.00</c:formatCode>
                <c:ptCount val="44"/>
                <c:pt idx="0">
                  <c:v>0.13770882744120844</c:v>
                </c:pt>
                <c:pt idx="1">
                  <c:v>0.14067030760123442</c:v>
                </c:pt>
                <c:pt idx="2">
                  <c:v>0.14369547550663733</c:v>
                </c:pt>
                <c:pt idx="3">
                  <c:v>0.14678570078634995</c:v>
                </c:pt>
                <c:pt idx="4">
                  <c:v>0.14994238252369083</c:v>
                </c:pt>
                <c:pt idx="5">
                  <c:v>0.15316694988979174</c:v>
                </c:pt>
                <c:pt idx="6">
                  <c:v>0.15646086279064747</c:v>
                </c:pt>
                <c:pt idx="7">
                  <c:v>0.15982561252808075</c:v>
                </c:pt>
                <c:pt idx="8">
                  <c:v>0.16326272247492124</c:v>
                </c:pt>
                <c:pt idx="9">
                  <c:v>0.16677374876470449</c:v>
                </c:pt>
                <c:pt idx="10">
                  <c:v>0.17036028099620351</c:v>
                </c:pt>
                <c:pt idx="11">
                  <c:v>0.1740239429531111</c:v>
                </c:pt>
                <c:pt idx="12">
                  <c:v>0.17776639333919952</c:v>
                </c:pt>
                <c:pt idx="13">
                  <c:v>0.18158932652928983</c:v>
                </c:pt>
                <c:pt idx="14">
                  <c:v>0.18549447333637131</c:v>
                </c:pt>
                <c:pt idx="15">
                  <c:v>0.18948360179521803</c:v>
                </c:pt>
                <c:pt idx="16">
                  <c:v>0.19355851796285711</c:v>
                </c:pt>
                <c:pt idx="17">
                  <c:v>0.19772106673625189</c:v>
                </c:pt>
                <c:pt idx="18">
                  <c:v>0.20197313268756914</c:v>
                </c:pt>
                <c:pt idx="19">
                  <c:v>0.21808520602449388</c:v>
                </c:pt>
                <c:pt idx="20">
                  <c:v>0.22947966782647741</c:v>
                </c:pt>
                <c:pt idx="21">
                  <c:v>0.18908963539336551</c:v>
                </c:pt>
                <c:pt idx="22">
                  <c:v>0.28481877955380508</c:v>
                </c:pt>
                <c:pt idx="23">
                  <c:v>0.19127107196387924</c:v>
                </c:pt>
                <c:pt idx="24">
                  <c:v>0.24037063270592968</c:v>
                </c:pt>
                <c:pt idx="25">
                  <c:v>0.26650510695863677</c:v>
                </c:pt>
                <c:pt idx="26">
                  <c:v>0.23017653477374497</c:v>
                </c:pt>
                <c:pt idx="27">
                  <c:v>0.27361396427772833</c:v>
                </c:pt>
                <c:pt idx="28">
                  <c:v>0.24651833180523439</c:v>
                </c:pt>
                <c:pt idx="29">
                  <c:v>0.19692951536488421</c:v>
                </c:pt>
                <c:pt idx="30">
                  <c:v>0.29468549227707758</c:v>
                </c:pt>
                <c:pt idx="31">
                  <c:v>0.24016985390987128</c:v>
                </c:pt>
                <c:pt idx="32">
                  <c:v>0.24293016726376776</c:v>
                </c:pt>
                <c:pt idx="33">
                  <c:v>0.2366860573646235</c:v>
                </c:pt>
                <c:pt idx="34">
                  <c:v>0.22419915289456391</c:v>
                </c:pt>
                <c:pt idx="35">
                  <c:v>0.23603998473820739</c:v>
                </c:pt>
                <c:pt idx="36">
                  <c:v>0.22881565076283189</c:v>
                </c:pt>
                <c:pt idx="37">
                  <c:v>9.0488194169410452E-2</c:v>
                </c:pt>
                <c:pt idx="38">
                  <c:v>0.1820895126852258</c:v>
                </c:pt>
                <c:pt idx="39">
                  <c:v>0.21179454387126936</c:v>
                </c:pt>
                <c:pt idx="40">
                  <c:v>0.23292659864810075</c:v>
                </c:pt>
                <c:pt idx="41">
                  <c:v>0.2548553390969388</c:v>
                </c:pt>
                <c:pt idx="43">
                  <c:v>9.0488194169410452E-2</c:v>
                </c:pt>
              </c:numCache>
            </c:numRef>
          </c:val>
          <c:smooth val="0"/>
          <c:extLst>
            <c:ext xmlns:c16="http://schemas.microsoft.com/office/drawing/2014/chart" uri="{C3380CC4-5D6E-409C-BE32-E72D297353CC}">
              <c16:uniqueId val="{00000000-867F-45F3-9D08-ECAB77B23566}"/>
            </c:ext>
          </c:extLst>
        </c:ser>
        <c:ser>
          <c:idx val="1"/>
          <c:order val="1"/>
          <c:tx>
            <c:strRef>
              <c:f>Master!$Y$4</c:f>
              <c:strCache>
                <c:ptCount val="1"/>
                <c:pt idx="0">
                  <c:v>CIB</c:v>
                </c:pt>
              </c:strCache>
            </c:strRef>
          </c:tx>
          <c:spPr>
            <a:ln w="28575" cap="rnd">
              <a:solidFill>
                <a:schemeClr val="accent3"/>
              </a:solidFill>
              <a:round/>
            </a:ln>
            <a:effectLst/>
          </c:spPr>
          <c:marker>
            <c:symbol val="none"/>
          </c:marker>
          <c:cat>
            <c:strRef>
              <c:f>Master!$W$7:$W$50</c:f>
              <c:strCache>
                <c:ptCount val="44"/>
                <c:pt idx="0">
                  <c:v>Q3-13</c:v>
                </c:pt>
                <c:pt idx="1">
                  <c:v>Q4-13</c:v>
                </c:pt>
                <c:pt idx="2">
                  <c:v>Q1-14</c:v>
                </c:pt>
                <c:pt idx="3">
                  <c:v>Q2-14</c:v>
                </c:pt>
                <c:pt idx="4">
                  <c:v>Q3-14</c:v>
                </c:pt>
                <c:pt idx="5">
                  <c:v>Q4-14</c:v>
                </c:pt>
                <c:pt idx="6">
                  <c:v>Q1-15</c:v>
                </c:pt>
                <c:pt idx="7">
                  <c:v>Q2-15</c:v>
                </c:pt>
                <c:pt idx="8">
                  <c:v>Q3-15</c:v>
                </c:pt>
                <c:pt idx="9">
                  <c:v>Q4-15</c:v>
                </c:pt>
                <c:pt idx="10">
                  <c:v>Q1-16</c:v>
                </c:pt>
                <c:pt idx="11">
                  <c:v>Q2-16</c:v>
                </c:pt>
                <c:pt idx="12">
                  <c:v>Q3-16</c:v>
                </c:pt>
                <c:pt idx="13">
                  <c:v>Q4-16</c:v>
                </c:pt>
                <c:pt idx="14">
                  <c:v>Q1-17</c:v>
                </c:pt>
                <c:pt idx="15">
                  <c:v>Q2-17</c:v>
                </c:pt>
                <c:pt idx="16">
                  <c:v>Q3-17</c:v>
                </c:pt>
                <c:pt idx="17">
                  <c:v>Q4-17</c:v>
                </c:pt>
                <c:pt idx="18">
                  <c:v>Q1-18</c:v>
                </c:pt>
                <c:pt idx="19">
                  <c:v>Q2-18</c:v>
                </c:pt>
                <c:pt idx="20">
                  <c:v>Q3-18</c:v>
                </c:pt>
                <c:pt idx="21">
                  <c:v>Q4-18</c:v>
                </c:pt>
                <c:pt idx="22">
                  <c:v>Q1-19</c:v>
                </c:pt>
                <c:pt idx="23">
                  <c:v>Q2-19</c:v>
                </c:pt>
                <c:pt idx="24">
                  <c:v>Q3-19</c:v>
                </c:pt>
                <c:pt idx="25">
                  <c:v>Q4-19</c:v>
                </c:pt>
                <c:pt idx="26">
                  <c:v>Q1-20</c:v>
                </c:pt>
                <c:pt idx="27">
                  <c:v>Q2-20</c:v>
                </c:pt>
                <c:pt idx="28">
                  <c:v>Q3-20</c:v>
                </c:pt>
                <c:pt idx="29">
                  <c:v>Q4-20</c:v>
                </c:pt>
                <c:pt idx="30">
                  <c:v>Q1-21</c:v>
                </c:pt>
                <c:pt idx="31">
                  <c:v>Q2-21</c:v>
                </c:pt>
                <c:pt idx="32">
                  <c:v>Q3-21</c:v>
                </c:pt>
                <c:pt idx="33">
                  <c:v>Q4-21</c:v>
                </c:pt>
                <c:pt idx="34">
                  <c:v>Q1-22</c:v>
                </c:pt>
                <c:pt idx="35">
                  <c:v>Q2-22</c:v>
                </c:pt>
                <c:pt idx="36">
                  <c:v>Q3-22</c:v>
                </c:pt>
                <c:pt idx="37">
                  <c:v>Q4-22</c:v>
                </c:pt>
                <c:pt idx="38">
                  <c:v>Q1-23</c:v>
                </c:pt>
                <c:pt idx="39">
                  <c:v>Q2-23</c:v>
                </c:pt>
                <c:pt idx="40">
                  <c:v>Q3-23</c:v>
                </c:pt>
                <c:pt idx="41">
                  <c:v>Q4-23</c:v>
                </c:pt>
                <c:pt idx="43">
                  <c:v>Least Value</c:v>
                </c:pt>
              </c:strCache>
            </c:strRef>
          </c:cat>
          <c:val>
            <c:numRef>
              <c:f>Master!$Y$7:$Y$50</c:f>
              <c:numCache>
                <c:formatCode>0.00</c:formatCode>
                <c:ptCount val="44"/>
                <c:pt idx="0">
                  <c:v>0.51225406334536761</c:v>
                </c:pt>
                <c:pt idx="1">
                  <c:v>0.35912117590174414</c:v>
                </c:pt>
                <c:pt idx="2">
                  <c:v>0.44887913863732332</c:v>
                </c:pt>
                <c:pt idx="3">
                  <c:v>0.535971260281493</c:v>
                </c:pt>
                <c:pt idx="4">
                  <c:v>0.49723703479984382</c:v>
                </c:pt>
                <c:pt idx="5">
                  <c:v>0.44189722046038926</c:v>
                </c:pt>
                <c:pt idx="6">
                  <c:v>0.47879564070772773</c:v>
                </c:pt>
                <c:pt idx="7">
                  <c:v>0.46376143380646417</c:v>
                </c:pt>
                <c:pt idx="8">
                  <c:v>0.43557331744569533</c:v>
                </c:pt>
                <c:pt idx="9">
                  <c:v>0.38764764444881467</c:v>
                </c:pt>
                <c:pt idx="10">
                  <c:v>0.40551954492841225</c:v>
                </c:pt>
                <c:pt idx="11">
                  <c:v>0.43698179035918633</c:v>
                </c:pt>
                <c:pt idx="12">
                  <c:v>0.45070272230657527</c:v>
                </c:pt>
                <c:pt idx="13">
                  <c:v>0.38191581405173031</c:v>
                </c:pt>
                <c:pt idx="14">
                  <c:v>0.32443398253292915</c:v>
                </c:pt>
                <c:pt idx="15">
                  <c:v>0.36600178444774334</c:v>
                </c:pt>
                <c:pt idx="16">
                  <c:v>0.3547065531581251</c:v>
                </c:pt>
                <c:pt idx="17">
                  <c:v>0.35147798972360894</c:v>
                </c:pt>
                <c:pt idx="18">
                  <c:v>0.362016331002949</c:v>
                </c:pt>
                <c:pt idx="19">
                  <c:v>0.33918884190204679</c:v>
                </c:pt>
                <c:pt idx="20">
                  <c:v>0.34128304516353813</c:v>
                </c:pt>
                <c:pt idx="21">
                  <c:v>0.35768049425578746</c:v>
                </c:pt>
                <c:pt idx="22">
                  <c:v>0.36553889113207277</c:v>
                </c:pt>
                <c:pt idx="23">
                  <c:v>0.34907038014819508</c:v>
                </c:pt>
                <c:pt idx="24">
                  <c:v>0.39956091825657492</c:v>
                </c:pt>
                <c:pt idx="25">
                  <c:v>0.43507958787985962</c:v>
                </c:pt>
                <c:pt idx="26">
                  <c:v>0.34207284089483198</c:v>
                </c:pt>
                <c:pt idx="27">
                  <c:v>0.37972052478711193</c:v>
                </c:pt>
                <c:pt idx="28">
                  <c:v>0.3488191882684768</c:v>
                </c:pt>
                <c:pt idx="29">
                  <c:v>0.37441749859740647</c:v>
                </c:pt>
                <c:pt idx="30">
                  <c:v>0.40397812266683419</c:v>
                </c:pt>
                <c:pt idx="31">
                  <c:v>0.41956340863793173</c:v>
                </c:pt>
                <c:pt idx="32">
                  <c:v>0.45924001449830554</c:v>
                </c:pt>
                <c:pt idx="33">
                  <c:v>0.38867446336180822</c:v>
                </c:pt>
                <c:pt idx="34">
                  <c:v>0.51158329184728057</c:v>
                </c:pt>
                <c:pt idx="35">
                  <c:v>0.42117462505150538</c:v>
                </c:pt>
                <c:pt idx="36">
                  <c:v>0.434635973000981</c:v>
                </c:pt>
                <c:pt idx="37">
                  <c:v>0.37289227531469415</c:v>
                </c:pt>
                <c:pt idx="38">
                  <c:v>0.45275831972410197</c:v>
                </c:pt>
                <c:pt idx="39">
                  <c:v>0.43578102426379467</c:v>
                </c:pt>
                <c:pt idx="40">
                  <c:v>0.41624656877981064</c:v>
                </c:pt>
                <c:pt idx="41">
                  <c:v>0.32386257901137561</c:v>
                </c:pt>
                <c:pt idx="43">
                  <c:v>0.32386257901137561</c:v>
                </c:pt>
              </c:numCache>
            </c:numRef>
          </c:val>
          <c:smooth val="0"/>
          <c:extLst>
            <c:ext xmlns:c16="http://schemas.microsoft.com/office/drawing/2014/chart" uri="{C3380CC4-5D6E-409C-BE32-E72D297353CC}">
              <c16:uniqueId val="{00000001-867F-45F3-9D08-ECAB77B23566}"/>
            </c:ext>
          </c:extLst>
        </c:ser>
        <c:ser>
          <c:idx val="2"/>
          <c:order val="2"/>
          <c:tx>
            <c:strRef>
              <c:f>Master!$Z$4</c:f>
              <c:strCache>
                <c:ptCount val="1"/>
                <c:pt idx="0">
                  <c:v>QNB</c:v>
                </c:pt>
              </c:strCache>
            </c:strRef>
          </c:tx>
          <c:spPr>
            <a:ln w="28575" cap="rnd">
              <a:solidFill>
                <a:schemeClr val="accent5"/>
              </a:solidFill>
              <a:round/>
            </a:ln>
            <a:effectLst/>
          </c:spPr>
          <c:marker>
            <c:symbol val="none"/>
          </c:marker>
          <c:cat>
            <c:strRef>
              <c:f>Master!$W$7:$W$50</c:f>
              <c:strCache>
                <c:ptCount val="44"/>
                <c:pt idx="0">
                  <c:v>Q3-13</c:v>
                </c:pt>
                <c:pt idx="1">
                  <c:v>Q4-13</c:v>
                </c:pt>
                <c:pt idx="2">
                  <c:v>Q1-14</c:v>
                </c:pt>
                <c:pt idx="3">
                  <c:v>Q2-14</c:v>
                </c:pt>
                <c:pt idx="4">
                  <c:v>Q3-14</c:v>
                </c:pt>
                <c:pt idx="5">
                  <c:v>Q4-14</c:v>
                </c:pt>
                <c:pt idx="6">
                  <c:v>Q1-15</c:v>
                </c:pt>
                <c:pt idx="7">
                  <c:v>Q2-15</c:v>
                </c:pt>
                <c:pt idx="8">
                  <c:v>Q3-15</c:v>
                </c:pt>
                <c:pt idx="9">
                  <c:v>Q4-15</c:v>
                </c:pt>
                <c:pt idx="10">
                  <c:v>Q1-16</c:v>
                </c:pt>
                <c:pt idx="11">
                  <c:v>Q2-16</c:v>
                </c:pt>
                <c:pt idx="12">
                  <c:v>Q3-16</c:v>
                </c:pt>
                <c:pt idx="13">
                  <c:v>Q4-16</c:v>
                </c:pt>
                <c:pt idx="14">
                  <c:v>Q1-17</c:v>
                </c:pt>
                <c:pt idx="15">
                  <c:v>Q2-17</c:v>
                </c:pt>
                <c:pt idx="16">
                  <c:v>Q3-17</c:v>
                </c:pt>
                <c:pt idx="17">
                  <c:v>Q4-17</c:v>
                </c:pt>
                <c:pt idx="18">
                  <c:v>Q1-18</c:v>
                </c:pt>
                <c:pt idx="19">
                  <c:v>Q2-18</c:v>
                </c:pt>
                <c:pt idx="20">
                  <c:v>Q3-18</c:v>
                </c:pt>
                <c:pt idx="21">
                  <c:v>Q4-18</c:v>
                </c:pt>
                <c:pt idx="22">
                  <c:v>Q1-19</c:v>
                </c:pt>
                <c:pt idx="23">
                  <c:v>Q2-19</c:v>
                </c:pt>
                <c:pt idx="24">
                  <c:v>Q3-19</c:v>
                </c:pt>
                <c:pt idx="25">
                  <c:v>Q4-19</c:v>
                </c:pt>
                <c:pt idx="26">
                  <c:v>Q1-20</c:v>
                </c:pt>
                <c:pt idx="27">
                  <c:v>Q2-20</c:v>
                </c:pt>
                <c:pt idx="28">
                  <c:v>Q3-20</c:v>
                </c:pt>
                <c:pt idx="29">
                  <c:v>Q4-20</c:v>
                </c:pt>
                <c:pt idx="30">
                  <c:v>Q1-21</c:v>
                </c:pt>
                <c:pt idx="31">
                  <c:v>Q2-21</c:v>
                </c:pt>
                <c:pt idx="32">
                  <c:v>Q3-21</c:v>
                </c:pt>
                <c:pt idx="33">
                  <c:v>Q4-21</c:v>
                </c:pt>
                <c:pt idx="34">
                  <c:v>Q1-22</c:v>
                </c:pt>
                <c:pt idx="35">
                  <c:v>Q2-22</c:v>
                </c:pt>
                <c:pt idx="36">
                  <c:v>Q3-22</c:v>
                </c:pt>
                <c:pt idx="37">
                  <c:v>Q4-22</c:v>
                </c:pt>
                <c:pt idx="38">
                  <c:v>Q1-23</c:v>
                </c:pt>
                <c:pt idx="39">
                  <c:v>Q2-23</c:v>
                </c:pt>
                <c:pt idx="40">
                  <c:v>Q3-23</c:v>
                </c:pt>
                <c:pt idx="41">
                  <c:v>Q4-23</c:v>
                </c:pt>
                <c:pt idx="43">
                  <c:v>Least Value</c:v>
                </c:pt>
              </c:strCache>
            </c:strRef>
          </c:cat>
          <c:val>
            <c:numRef>
              <c:f>Master!$Z$7:$Z$50</c:f>
              <c:numCache>
                <c:formatCode>0.00</c:formatCode>
                <c:ptCount val="44"/>
                <c:pt idx="0">
                  <c:v>0.40563401955041317</c:v>
                </c:pt>
                <c:pt idx="1">
                  <c:v>0.39231562581092649</c:v>
                </c:pt>
                <c:pt idx="2">
                  <c:v>0.38292496534951714</c:v>
                </c:pt>
                <c:pt idx="3">
                  <c:v>0.4041359037907542</c:v>
                </c:pt>
                <c:pt idx="4">
                  <c:v>0.35297523075003434</c:v>
                </c:pt>
                <c:pt idx="5">
                  <c:v>0.3762570956364083</c:v>
                </c:pt>
                <c:pt idx="6">
                  <c:v>0.38292517649708335</c:v>
                </c:pt>
                <c:pt idx="7">
                  <c:v>0.40413583543965281</c:v>
                </c:pt>
                <c:pt idx="8">
                  <c:v>0.35297523075003434</c:v>
                </c:pt>
                <c:pt idx="9">
                  <c:v>0.37625698540424957</c:v>
                </c:pt>
                <c:pt idx="10">
                  <c:v>0.37024827873982896</c:v>
                </c:pt>
                <c:pt idx="11">
                  <c:v>0.39740054244535072</c:v>
                </c:pt>
                <c:pt idx="12">
                  <c:v>0.35587757164780259</c:v>
                </c:pt>
                <c:pt idx="13">
                  <c:v>0.32359088963146804</c:v>
                </c:pt>
                <c:pt idx="14">
                  <c:v>0.3073082784970706</c:v>
                </c:pt>
                <c:pt idx="15">
                  <c:v>0.32227364076267734</c:v>
                </c:pt>
                <c:pt idx="16">
                  <c:v>0.3298320556901389</c:v>
                </c:pt>
                <c:pt idx="17">
                  <c:v>0.24583026209289274</c:v>
                </c:pt>
                <c:pt idx="18">
                  <c:v>0.29991694617825576</c:v>
                </c:pt>
                <c:pt idx="19">
                  <c:v>0.34512367762055318</c:v>
                </c:pt>
                <c:pt idx="20">
                  <c:v>0.33197329803094866</c:v>
                </c:pt>
                <c:pt idx="21">
                  <c:v>0.30720295828529387</c:v>
                </c:pt>
                <c:pt idx="22">
                  <c:v>0.32881138425875123</c:v>
                </c:pt>
                <c:pt idx="23">
                  <c:v>0.36064722583806186</c:v>
                </c:pt>
                <c:pt idx="24">
                  <c:v>0.36398333928976911</c:v>
                </c:pt>
                <c:pt idx="25">
                  <c:v>0.3607425223577021</c:v>
                </c:pt>
                <c:pt idx="26">
                  <c:v>0.33317726090042565</c:v>
                </c:pt>
                <c:pt idx="27">
                  <c:v>0.35705337034736573</c:v>
                </c:pt>
                <c:pt idx="28">
                  <c:v>0.3358102675009913</c:v>
                </c:pt>
                <c:pt idx="29">
                  <c:v>0.35006801095035256</c:v>
                </c:pt>
                <c:pt idx="30">
                  <c:v>0.37667773037224977</c:v>
                </c:pt>
                <c:pt idx="31">
                  <c:v>0.38673037353897999</c:v>
                </c:pt>
                <c:pt idx="32">
                  <c:v>0.34500245511070676</c:v>
                </c:pt>
                <c:pt idx="33">
                  <c:v>0.28740120407830189</c:v>
                </c:pt>
                <c:pt idx="34">
                  <c:v>0.35063119243684504</c:v>
                </c:pt>
                <c:pt idx="35">
                  <c:v>0.36974695987784922</c:v>
                </c:pt>
                <c:pt idx="36">
                  <c:v>0.33688320908768193</c:v>
                </c:pt>
                <c:pt idx="37">
                  <c:v>0.3529487778691604</c:v>
                </c:pt>
                <c:pt idx="38">
                  <c:v>0.43851323577998108</c:v>
                </c:pt>
                <c:pt idx="39">
                  <c:v>0.32747557799149923</c:v>
                </c:pt>
                <c:pt idx="40">
                  <c:v>0.29511309819166914</c:v>
                </c:pt>
                <c:pt idx="41">
                  <c:v>0.26790164247719966</c:v>
                </c:pt>
                <c:pt idx="43">
                  <c:v>0.24583026209289274</c:v>
                </c:pt>
              </c:numCache>
            </c:numRef>
          </c:val>
          <c:smooth val="0"/>
          <c:extLst>
            <c:ext xmlns:c16="http://schemas.microsoft.com/office/drawing/2014/chart" uri="{C3380CC4-5D6E-409C-BE32-E72D297353CC}">
              <c16:uniqueId val="{00000002-867F-45F3-9D08-ECAB77B23566}"/>
            </c:ext>
          </c:extLst>
        </c:ser>
        <c:ser>
          <c:idx val="3"/>
          <c:order val="3"/>
          <c:tx>
            <c:strRef>
              <c:f>Master!$AA$4</c:f>
              <c:strCache>
                <c:ptCount val="1"/>
                <c:pt idx="0">
                  <c:v>BKB</c:v>
                </c:pt>
              </c:strCache>
            </c:strRef>
          </c:tx>
          <c:spPr>
            <a:ln w="28575" cap="rnd">
              <a:solidFill>
                <a:schemeClr val="accent1">
                  <a:lumMod val="60000"/>
                </a:schemeClr>
              </a:solidFill>
              <a:round/>
            </a:ln>
            <a:effectLst/>
          </c:spPr>
          <c:marker>
            <c:symbol val="none"/>
          </c:marker>
          <c:cat>
            <c:strRef>
              <c:f>Master!$W$7:$W$50</c:f>
              <c:strCache>
                <c:ptCount val="44"/>
                <c:pt idx="0">
                  <c:v>Q3-13</c:v>
                </c:pt>
                <c:pt idx="1">
                  <c:v>Q4-13</c:v>
                </c:pt>
                <c:pt idx="2">
                  <c:v>Q1-14</c:v>
                </c:pt>
                <c:pt idx="3">
                  <c:v>Q2-14</c:v>
                </c:pt>
                <c:pt idx="4">
                  <c:v>Q3-14</c:v>
                </c:pt>
                <c:pt idx="5">
                  <c:v>Q4-14</c:v>
                </c:pt>
                <c:pt idx="6">
                  <c:v>Q1-15</c:v>
                </c:pt>
                <c:pt idx="7">
                  <c:v>Q2-15</c:v>
                </c:pt>
                <c:pt idx="8">
                  <c:v>Q3-15</c:v>
                </c:pt>
                <c:pt idx="9">
                  <c:v>Q4-15</c:v>
                </c:pt>
                <c:pt idx="10">
                  <c:v>Q1-16</c:v>
                </c:pt>
                <c:pt idx="11">
                  <c:v>Q2-16</c:v>
                </c:pt>
                <c:pt idx="12">
                  <c:v>Q3-16</c:v>
                </c:pt>
                <c:pt idx="13">
                  <c:v>Q4-16</c:v>
                </c:pt>
                <c:pt idx="14">
                  <c:v>Q1-17</c:v>
                </c:pt>
                <c:pt idx="15">
                  <c:v>Q2-17</c:v>
                </c:pt>
                <c:pt idx="16">
                  <c:v>Q3-17</c:v>
                </c:pt>
                <c:pt idx="17">
                  <c:v>Q4-17</c:v>
                </c:pt>
                <c:pt idx="18">
                  <c:v>Q1-18</c:v>
                </c:pt>
                <c:pt idx="19">
                  <c:v>Q2-18</c:v>
                </c:pt>
                <c:pt idx="20">
                  <c:v>Q3-18</c:v>
                </c:pt>
                <c:pt idx="21">
                  <c:v>Q4-18</c:v>
                </c:pt>
                <c:pt idx="22">
                  <c:v>Q1-19</c:v>
                </c:pt>
                <c:pt idx="23">
                  <c:v>Q2-19</c:v>
                </c:pt>
                <c:pt idx="24">
                  <c:v>Q3-19</c:v>
                </c:pt>
                <c:pt idx="25">
                  <c:v>Q4-19</c:v>
                </c:pt>
                <c:pt idx="26">
                  <c:v>Q1-20</c:v>
                </c:pt>
                <c:pt idx="27">
                  <c:v>Q2-20</c:v>
                </c:pt>
                <c:pt idx="28">
                  <c:v>Q3-20</c:v>
                </c:pt>
                <c:pt idx="29">
                  <c:v>Q4-20</c:v>
                </c:pt>
                <c:pt idx="30">
                  <c:v>Q1-21</c:v>
                </c:pt>
                <c:pt idx="31">
                  <c:v>Q2-21</c:v>
                </c:pt>
                <c:pt idx="32">
                  <c:v>Q3-21</c:v>
                </c:pt>
                <c:pt idx="33">
                  <c:v>Q4-21</c:v>
                </c:pt>
                <c:pt idx="34">
                  <c:v>Q1-22</c:v>
                </c:pt>
                <c:pt idx="35">
                  <c:v>Q2-22</c:v>
                </c:pt>
                <c:pt idx="36">
                  <c:v>Q3-22</c:v>
                </c:pt>
                <c:pt idx="37">
                  <c:v>Q4-22</c:v>
                </c:pt>
                <c:pt idx="38">
                  <c:v>Q1-23</c:v>
                </c:pt>
                <c:pt idx="39">
                  <c:v>Q2-23</c:v>
                </c:pt>
                <c:pt idx="40">
                  <c:v>Q3-23</c:v>
                </c:pt>
                <c:pt idx="41">
                  <c:v>Q4-23</c:v>
                </c:pt>
                <c:pt idx="43">
                  <c:v>Least Value</c:v>
                </c:pt>
              </c:strCache>
            </c:strRef>
          </c:cat>
          <c:val>
            <c:numRef>
              <c:f>Master!$AA$7:$AA$50</c:f>
              <c:numCache>
                <c:formatCode>0.00</c:formatCode>
                <c:ptCount val="44"/>
                <c:pt idx="0">
                  <c:v>0.35479918602242178</c:v>
                </c:pt>
                <c:pt idx="1">
                  <c:v>0.34705408944604876</c:v>
                </c:pt>
                <c:pt idx="2">
                  <c:v>0.3394780646244614</c:v>
                </c:pt>
                <c:pt idx="3">
                  <c:v>0.33206742080209789</c:v>
                </c:pt>
                <c:pt idx="4">
                  <c:v>0.32481854779082547</c:v>
                </c:pt>
                <c:pt idx="5">
                  <c:v>0.31772791421119212</c:v>
                </c:pt>
                <c:pt idx="6">
                  <c:v>0.31079206577207041</c:v>
                </c:pt>
                <c:pt idx="7">
                  <c:v>0.30400762358785688</c:v>
                </c:pt>
                <c:pt idx="8">
                  <c:v>0.29737128253240463</c:v>
                </c:pt>
                <c:pt idx="9">
                  <c:v>0.2908798096288906</c:v>
                </c:pt>
                <c:pt idx="10">
                  <c:v>0.28453004247482955</c:v>
                </c:pt>
                <c:pt idx="11">
                  <c:v>0.25599648761661392</c:v>
                </c:pt>
                <c:pt idx="12">
                  <c:v>0.24402812060891221</c:v>
                </c:pt>
                <c:pt idx="13">
                  <c:v>0.2255592483953888</c:v>
                </c:pt>
                <c:pt idx="14">
                  <c:v>0.23963683571214484</c:v>
                </c:pt>
                <c:pt idx="15">
                  <c:v>0.22114990053033176</c:v>
                </c:pt>
                <c:pt idx="16">
                  <c:v>0.2338188783791923</c:v>
                </c:pt>
                <c:pt idx="17">
                  <c:v>0.19237372146610734</c:v>
                </c:pt>
                <c:pt idx="18">
                  <c:v>0.18086352879709874</c:v>
                </c:pt>
                <c:pt idx="19">
                  <c:v>0.17331647971525638</c:v>
                </c:pt>
                <c:pt idx="20">
                  <c:v>0.18638083506868686</c:v>
                </c:pt>
                <c:pt idx="21">
                  <c:v>0.26468320450824362</c:v>
                </c:pt>
                <c:pt idx="22">
                  <c:v>0.20110574669614087</c:v>
                </c:pt>
                <c:pt idx="23">
                  <c:v>0.18979968279477488</c:v>
                </c:pt>
                <c:pt idx="24">
                  <c:v>0.20213182187783996</c:v>
                </c:pt>
                <c:pt idx="25">
                  <c:v>0.15703877306870115</c:v>
                </c:pt>
                <c:pt idx="26">
                  <c:v>0.20316243822142208</c:v>
                </c:pt>
                <c:pt idx="27">
                  <c:v>0.25789257188026599</c:v>
                </c:pt>
                <c:pt idx="28">
                  <c:v>0.42052490082120564</c:v>
                </c:pt>
                <c:pt idx="29">
                  <c:v>0.32</c:v>
                </c:pt>
                <c:pt idx="30">
                  <c:v>0.23283247101139354</c:v>
                </c:pt>
                <c:pt idx="31">
                  <c:v>0.26537779175911025</c:v>
                </c:pt>
                <c:pt idx="32">
                  <c:v>0.28190634874458448</c:v>
                </c:pt>
                <c:pt idx="33">
                  <c:v>0.42391809146103959</c:v>
                </c:pt>
                <c:pt idx="34">
                  <c:v>0.23283247101139354</c:v>
                </c:pt>
                <c:pt idx="35">
                  <c:v>0.31739830821198445</c:v>
                </c:pt>
                <c:pt idx="36">
                  <c:v>0.32339549164981651</c:v>
                </c:pt>
                <c:pt idx="37">
                  <c:v>0.37442861877510303</c:v>
                </c:pt>
                <c:pt idx="38">
                  <c:v>0.28233740034465232</c:v>
                </c:pt>
                <c:pt idx="39">
                  <c:v>0.30206377750989732</c:v>
                </c:pt>
                <c:pt idx="40">
                  <c:v>0.26084348264090162</c:v>
                </c:pt>
                <c:pt idx="41">
                  <c:v>0.26796829547516121</c:v>
                </c:pt>
                <c:pt idx="43">
                  <c:v>0.15703877306870115</c:v>
                </c:pt>
              </c:numCache>
            </c:numRef>
          </c:val>
          <c:smooth val="0"/>
          <c:extLst>
            <c:ext xmlns:c16="http://schemas.microsoft.com/office/drawing/2014/chart" uri="{C3380CC4-5D6E-409C-BE32-E72D297353CC}">
              <c16:uniqueId val="{00000003-867F-45F3-9D08-ECAB77B23566}"/>
            </c:ext>
          </c:extLst>
        </c:ser>
        <c:ser>
          <c:idx val="4"/>
          <c:order val="4"/>
          <c:tx>
            <c:strRef>
              <c:f>Master!$AB$4</c:f>
              <c:strCache>
                <c:ptCount val="1"/>
                <c:pt idx="0">
                  <c:v>ADIP</c:v>
                </c:pt>
              </c:strCache>
            </c:strRef>
          </c:tx>
          <c:spPr>
            <a:ln w="28575" cap="rnd">
              <a:solidFill>
                <a:schemeClr val="accent3">
                  <a:lumMod val="60000"/>
                </a:schemeClr>
              </a:solidFill>
              <a:round/>
            </a:ln>
            <a:effectLst/>
          </c:spPr>
          <c:marker>
            <c:symbol val="none"/>
          </c:marker>
          <c:cat>
            <c:strRef>
              <c:f>Master!$W$7:$W$50</c:f>
              <c:strCache>
                <c:ptCount val="44"/>
                <c:pt idx="0">
                  <c:v>Q3-13</c:v>
                </c:pt>
                <c:pt idx="1">
                  <c:v>Q4-13</c:v>
                </c:pt>
                <c:pt idx="2">
                  <c:v>Q1-14</c:v>
                </c:pt>
                <c:pt idx="3">
                  <c:v>Q2-14</c:v>
                </c:pt>
                <c:pt idx="4">
                  <c:v>Q3-14</c:v>
                </c:pt>
                <c:pt idx="5">
                  <c:v>Q4-14</c:v>
                </c:pt>
                <c:pt idx="6">
                  <c:v>Q1-15</c:v>
                </c:pt>
                <c:pt idx="7">
                  <c:v>Q2-15</c:v>
                </c:pt>
                <c:pt idx="8">
                  <c:v>Q3-15</c:v>
                </c:pt>
                <c:pt idx="9">
                  <c:v>Q4-15</c:v>
                </c:pt>
                <c:pt idx="10">
                  <c:v>Q1-16</c:v>
                </c:pt>
                <c:pt idx="11">
                  <c:v>Q2-16</c:v>
                </c:pt>
                <c:pt idx="12">
                  <c:v>Q3-16</c:v>
                </c:pt>
                <c:pt idx="13">
                  <c:v>Q4-16</c:v>
                </c:pt>
                <c:pt idx="14">
                  <c:v>Q1-17</c:v>
                </c:pt>
                <c:pt idx="15">
                  <c:v>Q2-17</c:v>
                </c:pt>
                <c:pt idx="16">
                  <c:v>Q3-17</c:v>
                </c:pt>
                <c:pt idx="17">
                  <c:v>Q4-17</c:v>
                </c:pt>
                <c:pt idx="18">
                  <c:v>Q1-18</c:v>
                </c:pt>
                <c:pt idx="19">
                  <c:v>Q2-18</c:v>
                </c:pt>
                <c:pt idx="20">
                  <c:v>Q3-18</c:v>
                </c:pt>
                <c:pt idx="21">
                  <c:v>Q4-18</c:v>
                </c:pt>
                <c:pt idx="22">
                  <c:v>Q1-19</c:v>
                </c:pt>
                <c:pt idx="23">
                  <c:v>Q2-19</c:v>
                </c:pt>
                <c:pt idx="24">
                  <c:v>Q3-19</c:v>
                </c:pt>
                <c:pt idx="25">
                  <c:v>Q4-19</c:v>
                </c:pt>
                <c:pt idx="26">
                  <c:v>Q1-20</c:v>
                </c:pt>
                <c:pt idx="27">
                  <c:v>Q2-20</c:v>
                </c:pt>
                <c:pt idx="28">
                  <c:v>Q3-20</c:v>
                </c:pt>
                <c:pt idx="29">
                  <c:v>Q4-20</c:v>
                </c:pt>
                <c:pt idx="30">
                  <c:v>Q1-21</c:v>
                </c:pt>
                <c:pt idx="31">
                  <c:v>Q2-21</c:v>
                </c:pt>
                <c:pt idx="32">
                  <c:v>Q3-21</c:v>
                </c:pt>
                <c:pt idx="33">
                  <c:v>Q4-21</c:v>
                </c:pt>
                <c:pt idx="34">
                  <c:v>Q1-22</c:v>
                </c:pt>
                <c:pt idx="35">
                  <c:v>Q2-22</c:v>
                </c:pt>
                <c:pt idx="36">
                  <c:v>Q3-22</c:v>
                </c:pt>
                <c:pt idx="37">
                  <c:v>Q4-22</c:v>
                </c:pt>
                <c:pt idx="38">
                  <c:v>Q1-23</c:v>
                </c:pt>
                <c:pt idx="39">
                  <c:v>Q2-23</c:v>
                </c:pt>
                <c:pt idx="40">
                  <c:v>Q3-23</c:v>
                </c:pt>
                <c:pt idx="41">
                  <c:v>Q4-23</c:v>
                </c:pt>
                <c:pt idx="43">
                  <c:v>Least Value</c:v>
                </c:pt>
              </c:strCache>
            </c:strRef>
          </c:cat>
          <c:val>
            <c:numRef>
              <c:f>Master!$AB$7:$AB$50</c:f>
              <c:numCache>
                <c:formatCode>0.00</c:formatCode>
                <c:ptCount val="44"/>
                <c:pt idx="0">
                  <c:v>0.12212755145252815</c:v>
                </c:pt>
                <c:pt idx="1">
                  <c:v>2.8615680677619305E-2</c:v>
                </c:pt>
                <c:pt idx="2">
                  <c:v>0.23818942795211631</c:v>
                </c:pt>
                <c:pt idx="3">
                  <c:v>0.27388721007364741</c:v>
                </c:pt>
                <c:pt idx="4">
                  <c:v>0.24127640531826566</c:v>
                </c:pt>
                <c:pt idx="5">
                  <c:v>0.45235634663429169</c:v>
                </c:pt>
                <c:pt idx="6">
                  <c:v>0.4156488031423074</c:v>
                </c:pt>
                <c:pt idx="7">
                  <c:v>0.32162519701540754</c:v>
                </c:pt>
                <c:pt idx="8">
                  <c:v>0.24144781022925135</c:v>
                </c:pt>
                <c:pt idx="9">
                  <c:v>0.3576848604378694</c:v>
                </c:pt>
                <c:pt idx="10">
                  <c:v>0.38422763601752447</c:v>
                </c:pt>
                <c:pt idx="11">
                  <c:v>0.27631705746395019</c:v>
                </c:pt>
                <c:pt idx="12">
                  <c:v>0.28513444225156043</c:v>
                </c:pt>
                <c:pt idx="13">
                  <c:v>0.31566377008006985</c:v>
                </c:pt>
                <c:pt idx="14">
                  <c:v>0.2654660053682415</c:v>
                </c:pt>
                <c:pt idx="15">
                  <c:v>0.42984586603432223</c:v>
                </c:pt>
                <c:pt idx="16">
                  <c:v>0.30342897779976502</c:v>
                </c:pt>
                <c:pt idx="17">
                  <c:v>0.29536278236435437</c:v>
                </c:pt>
                <c:pt idx="18">
                  <c:v>0.20695950630592302</c:v>
                </c:pt>
                <c:pt idx="19">
                  <c:v>0.24224084351852254</c:v>
                </c:pt>
                <c:pt idx="20">
                  <c:v>0.24416139677468707</c:v>
                </c:pt>
                <c:pt idx="21">
                  <c:v>0.23126263726796831</c:v>
                </c:pt>
                <c:pt idx="22">
                  <c:v>0.24775825301976506</c:v>
                </c:pt>
                <c:pt idx="23">
                  <c:v>0.28780498307532687</c:v>
                </c:pt>
                <c:pt idx="24">
                  <c:v>0.23750271007340587</c:v>
                </c:pt>
                <c:pt idx="25">
                  <c:v>0.22463361627562978</c:v>
                </c:pt>
                <c:pt idx="26">
                  <c:v>0.20457874101878826</c:v>
                </c:pt>
                <c:pt idx="27">
                  <c:v>0.24424985990719608</c:v>
                </c:pt>
                <c:pt idx="28">
                  <c:v>0.2441715175569307</c:v>
                </c:pt>
                <c:pt idx="29">
                  <c:v>0.28676733266115684</c:v>
                </c:pt>
                <c:pt idx="30">
                  <c:v>0.27895460007258538</c:v>
                </c:pt>
                <c:pt idx="31">
                  <c:v>0.26630173176729877</c:v>
                </c:pt>
                <c:pt idx="32">
                  <c:v>0.29329767556139591</c:v>
                </c:pt>
                <c:pt idx="33">
                  <c:v>0.27420137339717549</c:v>
                </c:pt>
                <c:pt idx="34">
                  <c:v>0.30636319388190014</c:v>
                </c:pt>
                <c:pt idx="35">
                  <c:v>0.3435168974668919</c:v>
                </c:pt>
                <c:pt idx="36">
                  <c:v>0.30120070984394753</c:v>
                </c:pt>
                <c:pt idx="37">
                  <c:v>0.25969325919495467</c:v>
                </c:pt>
                <c:pt idx="38">
                  <c:v>0.38736614560294852</c:v>
                </c:pt>
                <c:pt idx="39">
                  <c:v>0.36023441922067573</c:v>
                </c:pt>
                <c:pt idx="40">
                  <c:v>0.35109645224189251</c:v>
                </c:pt>
                <c:pt idx="41">
                  <c:v>0.2664733315677878</c:v>
                </c:pt>
                <c:pt idx="43">
                  <c:v>2.8615680677619305E-2</c:v>
                </c:pt>
              </c:numCache>
            </c:numRef>
          </c:val>
          <c:smooth val="0"/>
          <c:extLst>
            <c:ext xmlns:c16="http://schemas.microsoft.com/office/drawing/2014/chart" uri="{C3380CC4-5D6E-409C-BE32-E72D297353CC}">
              <c16:uniqueId val="{00000004-867F-45F3-9D08-ECAB77B23566}"/>
            </c:ext>
          </c:extLst>
        </c:ser>
        <c:dLbls>
          <c:showLegendKey val="0"/>
          <c:showVal val="0"/>
          <c:showCatName val="0"/>
          <c:showSerName val="0"/>
          <c:showPercent val="0"/>
          <c:showBubbleSize val="0"/>
        </c:dLbls>
        <c:smooth val="0"/>
        <c:axId val="209939423"/>
        <c:axId val="209950943"/>
      </c:lineChart>
      <c:catAx>
        <c:axId val="209939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50943"/>
        <c:crosses val="autoZero"/>
        <c:auto val="1"/>
        <c:lblAlgn val="ctr"/>
        <c:lblOffset val="100"/>
        <c:noMultiLvlLbl val="0"/>
      </c:catAx>
      <c:valAx>
        <c:axId val="209950943"/>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39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Master!$AE$4</c:f>
              <c:strCache>
                <c:ptCount val="1"/>
                <c:pt idx="0">
                  <c:v>BDC</c:v>
                </c:pt>
              </c:strCache>
            </c:strRef>
          </c:tx>
          <c:spPr>
            <a:ln w="28575" cap="rnd">
              <a:solidFill>
                <a:schemeClr val="accent1"/>
              </a:solidFill>
              <a:round/>
            </a:ln>
            <a:effectLst/>
          </c:spPr>
          <c:marker>
            <c:symbol val="none"/>
          </c:marker>
          <c:cat>
            <c:strRef>
              <c:f>Master!$AD$5:$AD$48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Master!$AE$5:$AE$48</c:f>
              <c:numCache>
                <c:formatCode>0.00</c:formatCode>
                <c:ptCount val="44"/>
                <c:pt idx="0">
                  <c:v>8.5619150271148997E-2</c:v>
                </c:pt>
                <c:pt idx="1">
                  <c:v>8.5799781389864507E-2</c:v>
                </c:pt>
                <c:pt idx="2">
                  <c:v>8.5980793586889537E-2</c:v>
                </c:pt>
                <c:pt idx="3">
                  <c:v>8.6162187666186774E-2</c:v>
                </c:pt>
                <c:pt idx="4">
                  <c:v>8.6343964433415021E-2</c:v>
                </c:pt>
                <c:pt idx="5">
                  <c:v>8.652612469593278E-2</c:v>
                </c:pt>
                <c:pt idx="6">
                  <c:v>8.6708669262801838E-2</c:v>
                </c:pt>
                <c:pt idx="7">
                  <c:v>8.6891598944790871E-2</c:v>
                </c:pt>
                <c:pt idx="8">
                  <c:v>8.7074914554379046E-2</c:v>
                </c:pt>
                <c:pt idx="9">
                  <c:v>8.7258616905759576E-2</c:v>
                </c:pt>
                <c:pt idx="10">
                  <c:v>8.7442706814843466E-2</c:v>
                </c:pt>
                <c:pt idx="11">
                  <c:v>8.7627185099262969E-2</c:v>
                </c:pt>
                <c:pt idx="12">
                  <c:v>8.7812052578375335E-2</c:v>
                </c:pt>
                <c:pt idx="13">
                  <c:v>8.7997310073266416E-2</c:v>
                </c:pt>
                <c:pt idx="14">
                  <c:v>8.8182958406754317E-2</c:v>
                </c:pt>
                <c:pt idx="15">
                  <c:v>8.8368998403393031E-2</c:v>
                </c:pt>
                <c:pt idx="16">
                  <c:v>8.8555430889476136E-2</c:v>
                </c:pt>
                <c:pt idx="17">
                  <c:v>8.8742256693040436E-2</c:v>
                </c:pt>
                <c:pt idx="18">
                  <c:v>8.8929476643869632E-2</c:v>
                </c:pt>
                <c:pt idx="19">
                  <c:v>8.911709157349805E-2</c:v>
                </c:pt>
                <c:pt idx="20">
                  <c:v>8.9305102315214296E-2</c:v>
                </c:pt>
                <c:pt idx="21">
                  <c:v>0.13047876350703455</c:v>
                </c:pt>
                <c:pt idx="22">
                  <c:v>0.1611011855251949</c:v>
                </c:pt>
                <c:pt idx="23">
                  <c:v>0.15131608086368814</c:v>
                </c:pt>
                <c:pt idx="24">
                  <c:v>0.23054413724603057</c:v>
                </c:pt>
                <c:pt idx="25">
                  <c:v>0.13252308432486445</c:v>
                </c:pt>
                <c:pt idx="26">
                  <c:v>0.17239204901871702</c:v>
                </c:pt>
                <c:pt idx="27">
                  <c:v>0.19867494021912796</c:v>
                </c:pt>
                <c:pt idx="28">
                  <c:v>0.15938244698106224</c:v>
                </c:pt>
                <c:pt idx="29">
                  <c:v>0.1735940971222385</c:v>
                </c:pt>
                <c:pt idx="30">
                  <c:v>0.1608605757328759</c:v>
                </c:pt>
                <c:pt idx="31">
                  <c:v>0.12216793231842925</c:v>
                </c:pt>
                <c:pt idx="32">
                  <c:v>0.19083426513787549</c:v>
                </c:pt>
                <c:pt idx="33">
                  <c:v>0.14725025461194088</c:v>
                </c:pt>
                <c:pt idx="34">
                  <c:v>0.14857159435630893</c:v>
                </c:pt>
                <c:pt idx="35">
                  <c:v>0.14832660254785032</c:v>
                </c:pt>
                <c:pt idx="36">
                  <c:v>0.12592722106120938</c:v>
                </c:pt>
                <c:pt idx="37">
                  <c:v>0.15045868637088616</c:v>
                </c:pt>
                <c:pt idx="38">
                  <c:v>0.13884036671676372</c:v>
                </c:pt>
                <c:pt idx="39">
                  <c:v>2.7683203838332639E-2</c:v>
                </c:pt>
                <c:pt idx="40">
                  <c:v>0.10020096192459199</c:v>
                </c:pt>
                <c:pt idx="41">
                  <c:v>0.12930154455718973</c:v>
                </c:pt>
                <c:pt idx="42">
                  <c:v>0.14742063492063492</c:v>
                </c:pt>
                <c:pt idx="43">
                  <c:v>0.15705422219875548</c:v>
                </c:pt>
              </c:numCache>
            </c:numRef>
          </c:val>
          <c:smooth val="0"/>
          <c:extLst>
            <c:ext xmlns:c16="http://schemas.microsoft.com/office/drawing/2014/chart" uri="{C3380CC4-5D6E-409C-BE32-E72D297353CC}">
              <c16:uniqueId val="{00000000-C899-4398-9249-E30A89CF6F5E}"/>
            </c:ext>
          </c:extLst>
        </c:ser>
        <c:ser>
          <c:idx val="1"/>
          <c:order val="1"/>
          <c:tx>
            <c:strRef>
              <c:f>Master!$AF$4</c:f>
              <c:strCache>
                <c:ptCount val="1"/>
                <c:pt idx="0">
                  <c:v>CIB</c:v>
                </c:pt>
              </c:strCache>
            </c:strRef>
          </c:tx>
          <c:spPr>
            <a:ln w="28575" cap="rnd">
              <a:solidFill>
                <a:schemeClr val="accent3"/>
              </a:solidFill>
              <a:round/>
            </a:ln>
            <a:effectLst/>
          </c:spPr>
          <c:marker>
            <c:symbol val="none"/>
          </c:marker>
          <c:cat>
            <c:strRef>
              <c:f>Master!$AD$5:$AD$48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Master!$AF$5:$AF$48</c:f>
              <c:numCache>
                <c:formatCode>0.00</c:formatCode>
                <c:ptCount val="44"/>
                <c:pt idx="0">
                  <c:v>0.30661433926611137</c:v>
                </c:pt>
                <c:pt idx="1">
                  <c:v>0.28411530958134257</c:v>
                </c:pt>
                <c:pt idx="2">
                  <c:v>0.37357085309451477</c:v>
                </c:pt>
                <c:pt idx="3">
                  <c:v>0.29695969955118012</c:v>
                </c:pt>
                <c:pt idx="4">
                  <c:v>0.31448357404857274</c:v>
                </c:pt>
                <c:pt idx="5">
                  <c:v>0.34492249435660072</c:v>
                </c:pt>
                <c:pt idx="6">
                  <c:v>0.33099264151322444</c:v>
                </c:pt>
                <c:pt idx="7">
                  <c:v>0.30844681111496131</c:v>
                </c:pt>
                <c:pt idx="8">
                  <c:v>0.32410394233399537</c:v>
                </c:pt>
                <c:pt idx="9">
                  <c:v>0.32419702379892945</c:v>
                </c:pt>
                <c:pt idx="10">
                  <c:v>0.35128594097481453</c:v>
                </c:pt>
                <c:pt idx="11">
                  <c:v>0.28503951524686288</c:v>
                </c:pt>
                <c:pt idx="12">
                  <c:v>0.30398680596784911</c:v>
                </c:pt>
                <c:pt idx="13">
                  <c:v>0.33149951531682609</c:v>
                </c:pt>
                <c:pt idx="14">
                  <c:v>0.34989349842593559</c:v>
                </c:pt>
                <c:pt idx="15">
                  <c:v>0.2788207710166597</c:v>
                </c:pt>
                <c:pt idx="16">
                  <c:v>0.27560820315624229</c:v>
                </c:pt>
                <c:pt idx="17">
                  <c:v>0.26797737275694244</c:v>
                </c:pt>
                <c:pt idx="18">
                  <c:v>0.26717137194165236</c:v>
                </c:pt>
                <c:pt idx="19">
                  <c:v>0.24370664692455374</c:v>
                </c:pt>
                <c:pt idx="20">
                  <c:v>0.25469588156519979</c:v>
                </c:pt>
                <c:pt idx="21">
                  <c:v>0.26711489920603554</c:v>
                </c:pt>
                <c:pt idx="22">
                  <c:v>0.25394589457746863</c:v>
                </c:pt>
                <c:pt idx="23">
                  <c:v>0.24996939820633993</c:v>
                </c:pt>
                <c:pt idx="24">
                  <c:v>0.25701441421281274</c:v>
                </c:pt>
                <c:pt idx="25">
                  <c:v>0.26018211412768183</c:v>
                </c:pt>
                <c:pt idx="26">
                  <c:v>0.29052100752594212</c:v>
                </c:pt>
                <c:pt idx="27">
                  <c:v>0.29828156014091967</c:v>
                </c:pt>
                <c:pt idx="28">
                  <c:v>0.2244313963159888</c:v>
                </c:pt>
                <c:pt idx="29">
                  <c:v>0.25394690910817513</c:v>
                </c:pt>
                <c:pt idx="30">
                  <c:v>0.22159144410375359</c:v>
                </c:pt>
                <c:pt idx="31">
                  <c:v>0.27089470997624604</c:v>
                </c:pt>
                <c:pt idx="32">
                  <c:v>0.28389108993352802</c:v>
                </c:pt>
                <c:pt idx="33">
                  <c:v>0.29505919412285453</c:v>
                </c:pt>
                <c:pt idx="34">
                  <c:v>0.3275850542337338</c:v>
                </c:pt>
                <c:pt idx="35">
                  <c:v>0.27103819471637225</c:v>
                </c:pt>
                <c:pt idx="36">
                  <c:v>0.35350789598204835</c:v>
                </c:pt>
                <c:pt idx="37">
                  <c:v>0.28607469742520425</c:v>
                </c:pt>
                <c:pt idx="38">
                  <c:v>0.30212085723170623</c:v>
                </c:pt>
                <c:pt idx="39">
                  <c:v>0.23762394346050777</c:v>
                </c:pt>
                <c:pt idx="40">
                  <c:v>0.30614056389686733</c:v>
                </c:pt>
                <c:pt idx="41">
                  <c:v>0.31580779684092924</c:v>
                </c:pt>
                <c:pt idx="42">
                  <c:v>0.29948488986733757</c:v>
                </c:pt>
                <c:pt idx="43">
                  <c:v>0.23291409371755631</c:v>
                </c:pt>
              </c:numCache>
            </c:numRef>
          </c:val>
          <c:smooth val="0"/>
          <c:extLst>
            <c:ext xmlns:c16="http://schemas.microsoft.com/office/drawing/2014/chart" uri="{C3380CC4-5D6E-409C-BE32-E72D297353CC}">
              <c16:uniqueId val="{00000001-C899-4398-9249-E30A89CF6F5E}"/>
            </c:ext>
          </c:extLst>
        </c:ser>
        <c:ser>
          <c:idx val="2"/>
          <c:order val="2"/>
          <c:tx>
            <c:strRef>
              <c:f>Master!$AG$4</c:f>
              <c:strCache>
                <c:ptCount val="1"/>
                <c:pt idx="0">
                  <c:v>QNB</c:v>
                </c:pt>
              </c:strCache>
            </c:strRef>
          </c:tx>
          <c:spPr>
            <a:ln w="28575" cap="rnd">
              <a:solidFill>
                <a:schemeClr val="accent5"/>
              </a:solidFill>
              <a:round/>
            </a:ln>
            <a:effectLst/>
          </c:spPr>
          <c:marker>
            <c:symbol val="none"/>
          </c:marker>
          <c:cat>
            <c:strRef>
              <c:f>Master!$AD$5:$AD$48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Master!$AG$5:$AG$48</c:f>
              <c:numCache>
                <c:formatCode>0.00</c:formatCode>
                <c:ptCount val="44"/>
                <c:pt idx="0">
                  <c:v>0.29439583769532585</c:v>
                </c:pt>
                <c:pt idx="1">
                  <c:v>0.2931601908644707</c:v>
                </c:pt>
                <c:pt idx="2">
                  <c:v>0.27790918484245858</c:v>
                </c:pt>
                <c:pt idx="3">
                  <c:v>0.26884662676049736</c:v>
                </c:pt>
                <c:pt idx="4">
                  <c:v>0.26108704668249411</c:v>
                </c:pt>
                <c:pt idx="5">
                  <c:v>0.28867005298219123</c:v>
                </c:pt>
                <c:pt idx="6">
                  <c:v>0.31295323098843481</c:v>
                </c:pt>
                <c:pt idx="7">
                  <c:v>0.28080223074281535</c:v>
                </c:pt>
                <c:pt idx="8">
                  <c:v>0.26108699280338299</c:v>
                </c:pt>
                <c:pt idx="9">
                  <c:v>0.28874566165247184</c:v>
                </c:pt>
                <c:pt idx="10">
                  <c:v>0.31295323098843481</c:v>
                </c:pt>
                <c:pt idx="11">
                  <c:v>0.28073674709995983</c:v>
                </c:pt>
                <c:pt idx="12">
                  <c:v>0.27764264061560368</c:v>
                </c:pt>
                <c:pt idx="13">
                  <c:v>0.29577769720194891</c:v>
                </c:pt>
                <c:pt idx="14">
                  <c:v>0.27920718992378418</c:v>
                </c:pt>
                <c:pt idx="15">
                  <c:v>0.23561031971995924</c:v>
                </c:pt>
                <c:pt idx="16">
                  <c:v>0.23676902936057259</c:v>
                </c:pt>
                <c:pt idx="17">
                  <c:v>0.25003444724672086</c:v>
                </c:pt>
                <c:pt idx="18">
                  <c:v>0.23650849867173243</c:v>
                </c:pt>
                <c:pt idx="19">
                  <c:v>0.18286923530918955</c:v>
                </c:pt>
                <c:pt idx="20">
                  <c:v>0.22128259697057601</c:v>
                </c:pt>
                <c:pt idx="21">
                  <c:v>0.25296531919485077</c:v>
                </c:pt>
                <c:pt idx="22">
                  <c:v>0.24844810718593158</c:v>
                </c:pt>
                <c:pt idx="23">
                  <c:v>0.21976301882118543</c:v>
                </c:pt>
                <c:pt idx="24">
                  <c:v>0.24827436275712089</c:v>
                </c:pt>
                <c:pt idx="25">
                  <c:v>0.27102745576842291</c:v>
                </c:pt>
                <c:pt idx="26">
                  <c:v>0.27422883344409282</c:v>
                </c:pt>
                <c:pt idx="27">
                  <c:v>0.25940648545411893</c:v>
                </c:pt>
                <c:pt idx="28">
                  <c:v>0.23067382206336146</c:v>
                </c:pt>
                <c:pt idx="29">
                  <c:v>0.26078757283440446</c:v>
                </c:pt>
                <c:pt idx="30">
                  <c:v>0.23666510270291904</c:v>
                </c:pt>
                <c:pt idx="31">
                  <c:v>0.24775065438432137</c:v>
                </c:pt>
                <c:pt idx="32">
                  <c:v>0.26722680922567921</c:v>
                </c:pt>
                <c:pt idx="33">
                  <c:v>0.27390434100087746</c:v>
                </c:pt>
                <c:pt idx="34">
                  <c:v>0.23398106162542426</c:v>
                </c:pt>
                <c:pt idx="35">
                  <c:v>0.18335189830094881</c:v>
                </c:pt>
                <c:pt idx="36">
                  <c:v>0.23868483957867759</c:v>
                </c:pt>
                <c:pt idx="37">
                  <c:v>0.25499527512210318</c:v>
                </c:pt>
                <c:pt idx="38">
                  <c:v>0.22380342788785171</c:v>
                </c:pt>
                <c:pt idx="39">
                  <c:v>0.22786831493404161</c:v>
                </c:pt>
                <c:pt idx="40">
                  <c:v>0.30718386444263768</c:v>
                </c:pt>
                <c:pt idx="41">
                  <c:v>0.2237440894763397</c:v>
                </c:pt>
                <c:pt idx="42">
                  <c:v>0.18667714921101811</c:v>
                </c:pt>
                <c:pt idx="43">
                  <c:v>0.15729958486840021</c:v>
                </c:pt>
              </c:numCache>
            </c:numRef>
          </c:val>
          <c:smooth val="0"/>
          <c:extLst>
            <c:ext xmlns:c16="http://schemas.microsoft.com/office/drawing/2014/chart" uri="{C3380CC4-5D6E-409C-BE32-E72D297353CC}">
              <c16:uniqueId val="{00000002-C899-4398-9249-E30A89CF6F5E}"/>
            </c:ext>
          </c:extLst>
        </c:ser>
        <c:ser>
          <c:idx val="3"/>
          <c:order val="3"/>
          <c:tx>
            <c:strRef>
              <c:f>Master!$AH$4</c:f>
              <c:strCache>
                <c:ptCount val="1"/>
                <c:pt idx="0">
                  <c:v>BKB</c:v>
                </c:pt>
              </c:strCache>
            </c:strRef>
          </c:tx>
          <c:spPr>
            <a:ln w="28575" cap="rnd">
              <a:solidFill>
                <a:schemeClr val="accent1">
                  <a:lumMod val="60000"/>
                </a:schemeClr>
              </a:solidFill>
              <a:round/>
            </a:ln>
            <a:effectLst/>
          </c:spPr>
          <c:marker>
            <c:symbol val="none"/>
          </c:marker>
          <c:cat>
            <c:strRef>
              <c:f>Master!$AD$5:$AD$48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Master!$AH$5:$AH$48</c:f>
              <c:numCache>
                <c:formatCode>0.00</c:formatCode>
                <c:ptCount val="44"/>
                <c:pt idx="0">
                  <c:v>0.2755999241656642</c:v>
                </c:pt>
                <c:pt idx="1">
                  <c:v>0.26681021465009258</c:v>
                </c:pt>
                <c:pt idx="2">
                  <c:v>0.25830083537627274</c:v>
                </c:pt>
                <c:pt idx="3">
                  <c:v>0.25006284577065091</c:v>
                </c:pt>
                <c:pt idx="4">
                  <c:v>0.2420875904014223</c:v>
                </c:pt>
                <c:pt idx="5">
                  <c:v>0.23436668988450449</c:v>
                </c:pt>
                <c:pt idx="6">
                  <c:v>0.226892032079546</c:v>
                </c:pt>
                <c:pt idx="7">
                  <c:v>0.21965576356672095</c:v>
                </c:pt>
                <c:pt idx="8">
                  <c:v>0.21265028139535433</c:v>
                </c:pt>
                <c:pt idx="9">
                  <c:v>0.20586822509570826</c:v>
                </c:pt>
                <c:pt idx="10">
                  <c:v>0.19930246894553649</c:v>
                </c:pt>
                <c:pt idx="11">
                  <c:v>0.19294611448328172</c:v>
                </c:pt>
                <c:pt idx="12">
                  <c:v>0.18679248326004946</c:v>
                </c:pt>
                <c:pt idx="13">
                  <c:v>0.16824342709766976</c:v>
                </c:pt>
                <c:pt idx="14">
                  <c:v>0.14620819574132041</c:v>
                </c:pt>
                <c:pt idx="15">
                  <c:v>0.12271727302833887</c:v>
                </c:pt>
                <c:pt idx="16">
                  <c:v>0.14480266582779577</c:v>
                </c:pt>
                <c:pt idx="17">
                  <c:v>0.13846974269473633</c:v>
                </c:pt>
                <c:pt idx="18">
                  <c:v>0.16065880569433286</c:v>
                </c:pt>
                <c:pt idx="19">
                  <c:v>0.12633788107355406</c:v>
                </c:pt>
                <c:pt idx="20">
                  <c:v>0.12645150798041263</c:v>
                </c:pt>
                <c:pt idx="21">
                  <c:v>0.12577690170392436</c:v>
                </c:pt>
                <c:pt idx="22">
                  <c:v>0.12234601384232126</c:v>
                </c:pt>
                <c:pt idx="23">
                  <c:v>0.19631018712426027</c:v>
                </c:pt>
                <c:pt idx="24">
                  <c:v>0.13730667867085575</c:v>
                </c:pt>
                <c:pt idx="25">
                  <c:v>0.13285845585984993</c:v>
                </c:pt>
                <c:pt idx="26">
                  <c:v>0.15594633376381117</c:v>
                </c:pt>
                <c:pt idx="27">
                  <c:v>0.10156504344074209</c:v>
                </c:pt>
                <c:pt idx="28">
                  <c:v>0.13317914099174336</c:v>
                </c:pt>
                <c:pt idx="29">
                  <c:v>0.15005901640752792</c:v>
                </c:pt>
                <c:pt idx="30">
                  <c:v>0.30546649407547544</c:v>
                </c:pt>
                <c:pt idx="31">
                  <c:v>0.13851570430411714</c:v>
                </c:pt>
                <c:pt idx="32">
                  <c:v>0.14939831618397165</c:v>
                </c:pt>
                <c:pt idx="33">
                  <c:v>0.18939096984068099</c:v>
                </c:pt>
                <c:pt idx="34">
                  <c:v>0.23029044832239948</c:v>
                </c:pt>
                <c:pt idx="35">
                  <c:v>0.24677020883667591</c:v>
                </c:pt>
                <c:pt idx="36">
                  <c:v>0.14939831618397165</c:v>
                </c:pt>
                <c:pt idx="37">
                  <c:v>0.20971460201214098</c:v>
                </c:pt>
                <c:pt idx="38">
                  <c:v>0.22156022991088145</c:v>
                </c:pt>
                <c:pt idx="39">
                  <c:v>0.2431048683485155</c:v>
                </c:pt>
                <c:pt idx="40">
                  <c:v>0.19786812684104266</c:v>
                </c:pt>
                <c:pt idx="41">
                  <c:v>0.19894770818317062</c:v>
                </c:pt>
                <c:pt idx="42">
                  <c:v>0.18201696902377992</c:v>
                </c:pt>
                <c:pt idx="43">
                  <c:v>0.15984932264467586</c:v>
                </c:pt>
              </c:numCache>
            </c:numRef>
          </c:val>
          <c:smooth val="0"/>
          <c:extLst>
            <c:ext xmlns:c16="http://schemas.microsoft.com/office/drawing/2014/chart" uri="{C3380CC4-5D6E-409C-BE32-E72D297353CC}">
              <c16:uniqueId val="{00000003-C899-4398-9249-E30A89CF6F5E}"/>
            </c:ext>
          </c:extLst>
        </c:ser>
        <c:ser>
          <c:idx val="4"/>
          <c:order val="4"/>
          <c:tx>
            <c:strRef>
              <c:f>Master!$AI$4</c:f>
              <c:strCache>
                <c:ptCount val="1"/>
                <c:pt idx="0">
                  <c:v>ADIP</c:v>
                </c:pt>
              </c:strCache>
            </c:strRef>
          </c:tx>
          <c:spPr>
            <a:ln w="28575" cap="rnd">
              <a:solidFill>
                <a:schemeClr val="accent3">
                  <a:lumMod val="60000"/>
                </a:schemeClr>
              </a:solidFill>
              <a:round/>
            </a:ln>
            <a:effectLst/>
          </c:spPr>
          <c:marker>
            <c:symbol val="none"/>
          </c:marker>
          <c:cat>
            <c:strRef>
              <c:f>Master!$AD$5:$AD$48</c:f>
              <c:strCache>
                <c:ptCount val="44"/>
                <c:pt idx="0">
                  <c:v>Q1-13</c:v>
                </c:pt>
                <c:pt idx="1">
                  <c:v>Q2-13</c:v>
                </c:pt>
                <c:pt idx="2">
                  <c:v>Q3-13</c:v>
                </c:pt>
                <c:pt idx="3">
                  <c:v>Q4-13</c:v>
                </c:pt>
                <c:pt idx="4">
                  <c:v>Q1-14</c:v>
                </c:pt>
                <c:pt idx="5">
                  <c:v>Q2-14</c:v>
                </c:pt>
                <c:pt idx="6">
                  <c:v>Q3-14</c:v>
                </c:pt>
                <c:pt idx="7">
                  <c:v>Q4-14</c:v>
                </c:pt>
                <c:pt idx="8">
                  <c:v>Q1-15</c:v>
                </c:pt>
                <c:pt idx="9">
                  <c:v>Q2-15</c:v>
                </c:pt>
                <c:pt idx="10">
                  <c:v>Q3-15</c:v>
                </c:pt>
                <c:pt idx="11">
                  <c:v>Q4-15</c:v>
                </c:pt>
                <c:pt idx="12">
                  <c:v>Q1-16</c:v>
                </c:pt>
                <c:pt idx="13">
                  <c:v>Q2-16</c:v>
                </c:pt>
                <c:pt idx="14">
                  <c:v>Q3-16</c:v>
                </c:pt>
                <c:pt idx="15">
                  <c:v>Q4-16</c:v>
                </c:pt>
                <c:pt idx="16">
                  <c:v>Q1-17</c:v>
                </c:pt>
                <c:pt idx="17">
                  <c:v>Q2-17</c:v>
                </c:pt>
                <c:pt idx="18">
                  <c:v>Q3-17</c:v>
                </c:pt>
                <c:pt idx="19">
                  <c:v>Q4-17</c:v>
                </c:pt>
                <c:pt idx="20">
                  <c:v>Q1-18</c:v>
                </c:pt>
                <c:pt idx="21">
                  <c:v>Q2-18</c:v>
                </c:pt>
                <c:pt idx="22">
                  <c:v>Q3-18</c:v>
                </c:pt>
                <c:pt idx="23">
                  <c:v>Q4-18</c:v>
                </c:pt>
                <c:pt idx="24">
                  <c:v>Q1-19</c:v>
                </c:pt>
                <c:pt idx="25">
                  <c:v>Q2-19</c:v>
                </c:pt>
                <c:pt idx="26">
                  <c:v>Q3-19</c:v>
                </c:pt>
                <c:pt idx="27">
                  <c:v>Q4-19</c:v>
                </c:pt>
                <c:pt idx="28">
                  <c:v>Q1-20</c:v>
                </c:pt>
                <c:pt idx="29">
                  <c:v>Q2-20</c:v>
                </c:pt>
                <c:pt idx="30">
                  <c:v>Q3-20</c:v>
                </c:pt>
                <c:pt idx="31">
                  <c:v>Q4-20</c:v>
                </c:pt>
                <c:pt idx="32">
                  <c:v>Q1-21</c:v>
                </c:pt>
                <c:pt idx="33">
                  <c:v>Q2-21</c:v>
                </c:pt>
                <c:pt idx="34">
                  <c:v>Q3-21</c:v>
                </c:pt>
                <c:pt idx="35">
                  <c:v>Q4-21</c:v>
                </c:pt>
                <c:pt idx="36">
                  <c:v>Q1-22</c:v>
                </c:pt>
                <c:pt idx="37">
                  <c:v>Q2-22</c:v>
                </c:pt>
                <c:pt idx="38">
                  <c:v>Q3-22</c:v>
                </c:pt>
                <c:pt idx="39">
                  <c:v>Q4-22</c:v>
                </c:pt>
                <c:pt idx="40">
                  <c:v>Q1-23</c:v>
                </c:pt>
                <c:pt idx="41">
                  <c:v>Q2-23</c:v>
                </c:pt>
                <c:pt idx="42">
                  <c:v>Q3-23</c:v>
                </c:pt>
                <c:pt idx="43">
                  <c:v>Q4-23</c:v>
                </c:pt>
              </c:strCache>
            </c:strRef>
          </c:cat>
          <c:val>
            <c:numRef>
              <c:f>Master!$AI$5:$AI$48</c:f>
              <c:numCache>
                <c:formatCode>0.00</c:formatCode>
                <c:ptCount val="44"/>
                <c:pt idx="0">
                  <c:v>3.2092594617391168E-2</c:v>
                </c:pt>
                <c:pt idx="1">
                  <c:v>0.1080798381854598</c:v>
                </c:pt>
                <c:pt idx="2">
                  <c:v>8.8994664182264746E-2</c:v>
                </c:pt>
                <c:pt idx="3">
                  <c:v>0.12</c:v>
                </c:pt>
                <c:pt idx="4">
                  <c:v>0.13985421416566401</c:v>
                </c:pt>
                <c:pt idx="5">
                  <c:v>0.15457163753465511</c:v>
                </c:pt>
                <c:pt idx="6">
                  <c:v>0.1694145810194421</c:v>
                </c:pt>
                <c:pt idx="7">
                  <c:v>0.28501242470760957</c:v>
                </c:pt>
                <c:pt idx="8">
                  <c:v>0.11159591949475892</c:v>
                </c:pt>
                <c:pt idx="9">
                  <c:v>0.1547526010399794</c:v>
                </c:pt>
                <c:pt idx="10">
                  <c:v>5.1178426807249509E-2</c:v>
                </c:pt>
                <c:pt idx="11">
                  <c:v>0.14237286852370953</c:v>
                </c:pt>
                <c:pt idx="12">
                  <c:v>0.20960590960625955</c:v>
                </c:pt>
                <c:pt idx="13">
                  <c:v>0.10856613164991456</c:v>
                </c:pt>
                <c:pt idx="14">
                  <c:v>0.1164421427118751</c:v>
                </c:pt>
                <c:pt idx="15">
                  <c:v>0.18226549776499518</c:v>
                </c:pt>
                <c:pt idx="16">
                  <c:v>8.5100244871206057E-2</c:v>
                </c:pt>
                <c:pt idx="17">
                  <c:v>0.27204111606611719</c:v>
                </c:pt>
                <c:pt idx="18">
                  <c:v>0.1470597329278629</c:v>
                </c:pt>
                <c:pt idx="19">
                  <c:v>0.11052420941358047</c:v>
                </c:pt>
                <c:pt idx="20">
                  <c:v>0.12537475279710131</c:v>
                </c:pt>
                <c:pt idx="21">
                  <c:v>0.16113486078421951</c:v>
                </c:pt>
                <c:pt idx="22">
                  <c:v>0.16821667385213046</c:v>
                </c:pt>
                <c:pt idx="23">
                  <c:v>0.13811995459451787</c:v>
                </c:pt>
                <c:pt idx="24">
                  <c:v>0.17547415774363456</c:v>
                </c:pt>
                <c:pt idx="25">
                  <c:v>0.22060789166347103</c:v>
                </c:pt>
                <c:pt idx="26">
                  <c:v>0.17281276768102308</c:v>
                </c:pt>
                <c:pt idx="27">
                  <c:v>0.14860671779350523</c:v>
                </c:pt>
                <c:pt idx="28">
                  <c:v>0.12823057812088584</c:v>
                </c:pt>
                <c:pt idx="29">
                  <c:v>0.17290360405655777</c:v>
                </c:pt>
                <c:pt idx="30">
                  <c:v>0.17552845933337774</c:v>
                </c:pt>
                <c:pt idx="31">
                  <c:v>0.19235480413787889</c:v>
                </c:pt>
                <c:pt idx="32">
                  <c:v>0.17679332214397239</c:v>
                </c:pt>
                <c:pt idx="33">
                  <c:v>0.17555474376685878</c:v>
                </c:pt>
                <c:pt idx="34">
                  <c:v>0.18698116282994615</c:v>
                </c:pt>
                <c:pt idx="35">
                  <c:v>0.16902204710524585</c:v>
                </c:pt>
                <c:pt idx="36">
                  <c:v>0.19205385324963539</c:v>
                </c:pt>
                <c:pt idx="37">
                  <c:v>0.22486743812142673</c:v>
                </c:pt>
                <c:pt idx="38">
                  <c:v>0.19791547992398323</c:v>
                </c:pt>
                <c:pt idx="39">
                  <c:v>0.18295104852074154</c:v>
                </c:pt>
                <c:pt idx="40">
                  <c:v>0.2622728193970541</c:v>
                </c:pt>
                <c:pt idx="41">
                  <c:v>0.25972186488342797</c:v>
                </c:pt>
                <c:pt idx="42">
                  <c:v>0.26259400264942584</c:v>
                </c:pt>
                <c:pt idx="43">
                  <c:v>0.18830402292023729</c:v>
                </c:pt>
              </c:numCache>
            </c:numRef>
          </c:val>
          <c:smooth val="0"/>
          <c:extLst>
            <c:ext xmlns:c16="http://schemas.microsoft.com/office/drawing/2014/chart" uri="{C3380CC4-5D6E-409C-BE32-E72D297353CC}">
              <c16:uniqueId val="{00000004-C899-4398-9249-E30A89CF6F5E}"/>
            </c:ext>
          </c:extLst>
        </c:ser>
        <c:dLbls>
          <c:showLegendKey val="0"/>
          <c:showVal val="0"/>
          <c:showCatName val="0"/>
          <c:showSerName val="0"/>
          <c:showPercent val="0"/>
          <c:showBubbleSize val="0"/>
        </c:dLbls>
        <c:smooth val="0"/>
        <c:axId val="209946143"/>
        <c:axId val="209945183"/>
      </c:lineChart>
      <c:catAx>
        <c:axId val="209946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45183"/>
        <c:crosses val="autoZero"/>
        <c:auto val="1"/>
        <c:lblAlgn val="ctr"/>
        <c:lblOffset val="100"/>
        <c:noMultiLvlLbl val="0"/>
      </c:catAx>
      <c:valAx>
        <c:axId val="209945183"/>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46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28</Pages>
  <Words>9670</Words>
  <Characters>55123</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64664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7</cp:revision>
  <cp:lastPrinted>1999-07-06T11:00:00Z</cp:lastPrinted>
  <dcterms:created xsi:type="dcterms:W3CDTF">2025-05-24T22:18:00Z</dcterms:created>
  <dcterms:modified xsi:type="dcterms:W3CDTF">2025-05-26T10:29:00Z</dcterms:modified>
</cp:coreProperties>
</file>