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BEE2" w14:textId="77777777" w:rsidR="0048570B" w:rsidRDefault="0048570B" w:rsidP="005C7A6B">
      <w:pPr>
        <w:spacing w:line="240" w:lineRule="auto"/>
        <w:ind w:left="547" w:hanging="547"/>
        <w:jc w:val="center"/>
        <w:rPr>
          <w:rFonts w:ascii="Times New Roman" w:hAnsi="Times New Roman" w:cs="Times New Roman"/>
          <w:b/>
          <w:bCs/>
          <w:sz w:val="36"/>
          <w:szCs w:val="36"/>
        </w:rPr>
      </w:pPr>
      <w:r w:rsidRPr="005257F5">
        <w:rPr>
          <w:rFonts w:ascii="Times New Roman" w:hAnsi="Times New Roman" w:cs="Times New Roman"/>
          <w:b/>
          <w:bCs/>
          <w:sz w:val="36"/>
          <w:szCs w:val="36"/>
        </w:rPr>
        <w:t xml:space="preserve">Planting of Deli </w:t>
      </w:r>
      <w:r w:rsidRPr="005257F5">
        <w:rPr>
          <w:rFonts w:ascii="Times New Roman" w:hAnsi="Times New Roman" w:cs="Times New Roman"/>
          <w:b/>
          <w:bCs/>
          <w:i/>
          <w:iCs/>
          <w:sz w:val="36"/>
          <w:szCs w:val="36"/>
        </w:rPr>
        <w:t xml:space="preserve">dura </w:t>
      </w:r>
      <w:r w:rsidRPr="005257F5">
        <w:rPr>
          <w:rFonts w:ascii="Times New Roman" w:hAnsi="Times New Roman" w:cs="Times New Roman"/>
          <w:b/>
          <w:bCs/>
          <w:sz w:val="36"/>
          <w:szCs w:val="36"/>
        </w:rPr>
        <w:t xml:space="preserve">x AVROS </w:t>
      </w:r>
      <w:proofErr w:type="spellStart"/>
      <w:r w:rsidRPr="005257F5">
        <w:rPr>
          <w:rFonts w:ascii="Times New Roman" w:hAnsi="Times New Roman" w:cs="Times New Roman"/>
          <w:b/>
          <w:bCs/>
          <w:i/>
          <w:iCs/>
          <w:sz w:val="36"/>
          <w:szCs w:val="36"/>
        </w:rPr>
        <w:t>pisifera</w:t>
      </w:r>
      <w:proofErr w:type="spellEnd"/>
      <w:r w:rsidRPr="005257F5">
        <w:rPr>
          <w:rFonts w:ascii="Times New Roman" w:hAnsi="Times New Roman" w:cs="Times New Roman"/>
          <w:b/>
          <w:bCs/>
          <w:sz w:val="36"/>
          <w:szCs w:val="36"/>
        </w:rPr>
        <w:t xml:space="preserve"> and Deli </w:t>
      </w:r>
      <w:r w:rsidRPr="005257F5">
        <w:rPr>
          <w:rFonts w:ascii="Times New Roman" w:hAnsi="Times New Roman" w:cs="Times New Roman"/>
          <w:b/>
          <w:bCs/>
          <w:i/>
          <w:iCs/>
          <w:sz w:val="36"/>
          <w:szCs w:val="36"/>
        </w:rPr>
        <w:t xml:space="preserve">dura </w:t>
      </w:r>
      <w:r w:rsidRPr="005257F5">
        <w:rPr>
          <w:rFonts w:ascii="Times New Roman" w:hAnsi="Times New Roman" w:cs="Times New Roman"/>
          <w:b/>
          <w:bCs/>
          <w:sz w:val="36"/>
          <w:szCs w:val="36"/>
        </w:rPr>
        <w:t xml:space="preserve">x La Me </w:t>
      </w:r>
      <w:proofErr w:type="spellStart"/>
      <w:r w:rsidRPr="005257F5">
        <w:rPr>
          <w:rFonts w:ascii="Times New Roman" w:hAnsi="Times New Roman" w:cs="Times New Roman"/>
          <w:b/>
          <w:bCs/>
          <w:i/>
          <w:iCs/>
          <w:sz w:val="36"/>
          <w:szCs w:val="36"/>
        </w:rPr>
        <w:t>pisifera</w:t>
      </w:r>
      <w:proofErr w:type="spellEnd"/>
      <w:r w:rsidRPr="005257F5">
        <w:rPr>
          <w:rFonts w:ascii="Times New Roman" w:hAnsi="Times New Roman" w:cs="Times New Roman"/>
          <w:b/>
          <w:bCs/>
          <w:sz w:val="36"/>
          <w:szCs w:val="36"/>
        </w:rPr>
        <w:t xml:space="preserve"> Oil Palms at High Densities for Increased Bunch Yields in Liberia</w:t>
      </w:r>
    </w:p>
    <w:p w14:paraId="6C5A6BF7" w14:textId="77777777" w:rsidR="00512E95" w:rsidRPr="005257F5" w:rsidRDefault="00512E95" w:rsidP="005C7A6B">
      <w:pPr>
        <w:spacing w:line="240" w:lineRule="auto"/>
        <w:ind w:left="547" w:hanging="547"/>
        <w:jc w:val="center"/>
        <w:rPr>
          <w:rFonts w:ascii="Times New Roman" w:hAnsi="Times New Roman" w:cs="Times New Roman"/>
          <w:b/>
          <w:bCs/>
          <w:sz w:val="36"/>
          <w:szCs w:val="36"/>
        </w:rPr>
      </w:pPr>
    </w:p>
    <w:p w14:paraId="1ADEE026" w14:textId="01C5A878" w:rsidR="006F53DE" w:rsidRDefault="006F53DE" w:rsidP="00512E95">
      <w:pPr>
        <w:spacing w:after="0" w:line="240" w:lineRule="auto"/>
        <w:ind w:left="547" w:hanging="547"/>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7349DD7B" w14:textId="77777777" w:rsidR="005257F5" w:rsidRPr="006F53DE" w:rsidRDefault="005257F5" w:rsidP="006F53DE">
      <w:pPr>
        <w:spacing w:after="0" w:line="240" w:lineRule="auto"/>
        <w:jc w:val="both"/>
        <w:rPr>
          <w:rFonts w:ascii="Times New Roman" w:hAnsi="Times New Roman" w:cs="Times New Roman"/>
          <w:sz w:val="24"/>
          <w:szCs w:val="24"/>
        </w:rPr>
      </w:pPr>
      <w:r w:rsidRPr="006F53DE">
        <w:rPr>
          <w:rFonts w:ascii="Times New Roman" w:hAnsi="Times New Roman" w:cs="Times New Roman"/>
          <w:sz w:val="24"/>
          <w:szCs w:val="24"/>
        </w:rPr>
        <w:t xml:space="preserve">Like other African oil palm growing countries Liberia is confronted with a severe deficit of palm oil. Development of industrial plantations and smallholders’ </w:t>
      </w:r>
      <w:proofErr w:type="spellStart"/>
      <w:r w:rsidRPr="006F53DE">
        <w:rPr>
          <w:rFonts w:ascii="Times New Roman" w:hAnsi="Times New Roman" w:cs="Times New Roman"/>
          <w:sz w:val="24"/>
          <w:szCs w:val="24"/>
        </w:rPr>
        <w:t>programmes</w:t>
      </w:r>
      <w:proofErr w:type="spellEnd"/>
      <w:r w:rsidRPr="006F53DE">
        <w:rPr>
          <w:rFonts w:ascii="Times New Roman" w:hAnsi="Times New Roman" w:cs="Times New Roman"/>
          <w:sz w:val="24"/>
          <w:szCs w:val="24"/>
        </w:rPr>
        <w:t xml:space="preserve"> that benefit from industrial plantations’ provisions of improved </w:t>
      </w:r>
      <w:proofErr w:type="spellStart"/>
      <w:r w:rsidRPr="0051651A">
        <w:rPr>
          <w:rFonts w:ascii="Times New Roman" w:hAnsi="Times New Roman" w:cs="Times New Roman"/>
          <w:i/>
          <w:iCs/>
          <w:sz w:val="24"/>
          <w:szCs w:val="24"/>
        </w:rPr>
        <w:t>tenera</w:t>
      </w:r>
      <w:proofErr w:type="spellEnd"/>
      <w:r w:rsidRPr="006F53DE">
        <w:rPr>
          <w:rFonts w:ascii="Times New Roman" w:hAnsi="Times New Roman" w:cs="Times New Roman"/>
          <w:sz w:val="24"/>
          <w:szCs w:val="24"/>
        </w:rPr>
        <w:t xml:space="preserve"> planting materials and technical assistance is an ultimate way towards raising and maintaining the country’s palm oil production. In the prevailing context of preservation of rainforests, oil palm development in Liberia looks for high production per unit area rather than high area per unit production. Therefore, Mano Palm Oil Plantation Liberia Inc. planted Malaysian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and African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each at 3 different high densities in view of selecting the high bunch yielder for its future expansions </w:t>
      </w:r>
      <w:r w:rsidR="00C858C3">
        <w:rPr>
          <w:rFonts w:ascii="Times New Roman" w:hAnsi="Times New Roman" w:cs="Times New Roman"/>
          <w:sz w:val="24"/>
          <w:szCs w:val="24"/>
        </w:rPr>
        <w:t xml:space="preserve">for an early return of investments </w:t>
      </w:r>
      <w:r w:rsidRPr="006F53DE">
        <w:rPr>
          <w:rFonts w:ascii="Times New Roman" w:hAnsi="Times New Roman" w:cs="Times New Roman"/>
          <w:sz w:val="24"/>
          <w:szCs w:val="24"/>
        </w:rPr>
        <w:t xml:space="preserve">and experience-sharing with the </w:t>
      </w:r>
      <w:r w:rsidRPr="006F53DE">
        <w:rPr>
          <w:rFonts w:ascii="Times New Roman" w:hAnsi="Times New Roman" w:cs="Times New Roman"/>
          <w:sz w:val="24"/>
          <w:szCs w:val="24"/>
          <w:lang w:val="en-GB"/>
        </w:rPr>
        <w:t>neighbouring</w:t>
      </w:r>
      <w:r w:rsidRPr="006F53DE">
        <w:rPr>
          <w:rFonts w:ascii="Times New Roman" w:hAnsi="Times New Roman" w:cs="Times New Roman"/>
          <w:sz w:val="24"/>
          <w:szCs w:val="24"/>
        </w:rPr>
        <w:t xml:space="preserve"> smallholders’ sector.  At the prime age of 8-10 years after planting,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DB78C4">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established at 180 palms </w:t>
      </w:r>
      <w:r w:rsidR="0051651A">
        <w:rPr>
          <w:rFonts w:ascii="Times New Roman" w:hAnsi="Times New Roman" w:cs="Times New Roman"/>
          <w:sz w:val="24"/>
          <w:szCs w:val="24"/>
        </w:rPr>
        <w:t>ha</w:t>
      </w:r>
      <w:r w:rsidR="0051651A"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recorded the highest annual bunch yield (18,46 </w:t>
      </w:r>
      <w:r w:rsidR="00692AA1">
        <w:rPr>
          <w:rFonts w:ascii="Times New Roman" w:hAnsi="Times New Roman" w:cs="Times New Roman"/>
          <w:sz w:val="24"/>
          <w:szCs w:val="24"/>
        </w:rPr>
        <w:t>t ha</w:t>
      </w:r>
      <w:r w:rsidR="00692AA1"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of all the two types of materials and various planting densities put together.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planted at 178 palms</w:t>
      </w:r>
      <w:r w:rsidR="0051651A">
        <w:rPr>
          <w:rFonts w:ascii="Times New Roman" w:hAnsi="Times New Roman" w:cs="Times New Roman"/>
          <w:sz w:val="24"/>
          <w:szCs w:val="24"/>
        </w:rPr>
        <w:t xml:space="preserve"> ha</w:t>
      </w:r>
      <w:r w:rsidR="0051651A">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the highest density for the type of planting material, ranked first (14.12 </w:t>
      </w:r>
      <w:r w:rsidR="00692AA1">
        <w:rPr>
          <w:rFonts w:ascii="Times New Roman" w:hAnsi="Times New Roman" w:cs="Times New Roman"/>
          <w:sz w:val="24"/>
          <w:szCs w:val="24"/>
        </w:rPr>
        <w:t>t ha</w:t>
      </w:r>
      <w:r w:rsidR="00692AA1"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behaved like its African counterpart in producing a high number of small bunches under the severe dry season and soil management conditions of Mano Palm Oil Plantation. Planting at 178 palms </w:t>
      </w:r>
      <w:r w:rsidR="0051651A">
        <w:rPr>
          <w:rFonts w:ascii="Times New Roman" w:hAnsi="Times New Roman" w:cs="Times New Roman"/>
          <w:sz w:val="24"/>
          <w:szCs w:val="24"/>
        </w:rPr>
        <w:t>ha</w:t>
      </w:r>
      <w:r w:rsidR="0051651A" w:rsidRPr="0051651A">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for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and at 180 palms </w:t>
      </w:r>
      <w:r w:rsidR="0051651A">
        <w:rPr>
          <w:rFonts w:ascii="Times New Roman" w:hAnsi="Times New Roman" w:cs="Times New Roman"/>
          <w:sz w:val="24"/>
          <w:szCs w:val="24"/>
        </w:rPr>
        <w:t>ha</w:t>
      </w:r>
      <w:r w:rsidR="0051651A"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for Deli </w:t>
      </w:r>
      <w:r w:rsidRPr="00645C37">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should be adopted with the proviso recommending a thinning </w:t>
      </w:r>
      <w:r w:rsidR="00C858C3">
        <w:rPr>
          <w:rFonts w:ascii="Times New Roman" w:hAnsi="Times New Roman" w:cs="Times New Roman"/>
          <w:sz w:val="24"/>
          <w:szCs w:val="24"/>
        </w:rPr>
        <w:t xml:space="preserve">for the first </w:t>
      </w:r>
      <w:r w:rsidRPr="006F53DE">
        <w:rPr>
          <w:rFonts w:ascii="Times New Roman" w:hAnsi="Times New Roman" w:cs="Times New Roman"/>
          <w:sz w:val="24"/>
          <w:szCs w:val="24"/>
        </w:rPr>
        <w:t xml:space="preserve">10 years after planting to 138 or 143 palms </w:t>
      </w:r>
      <w:r w:rsidR="00645C37">
        <w:rPr>
          <w:rFonts w:ascii="Times New Roman" w:hAnsi="Times New Roman" w:cs="Times New Roman"/>
          <w:sz w:val="24"/>
          <w:szCs w:val="24"/>
        </w:rPr>
        <w:t>ha</w:t>
      </w:r>
      <w:r w:rsidR="00645C37" w:rsidRPr="0051651A">
        <w:rPr>
          <w:rFonts w:ascii="Times New Roman" w:hAnsi="Times New Roman" w:cs="Times New Roman"/>
          <w:sz w:val="24"/>
          <w:szCs w:val="24"/>
          <w:vertAlign w:val="superscript"/>
        </w:rPr>
        <w:t>-1</w:t>
      </w:r>
      <w:r w:rsidR="00645C37">
        <w:rPr>
          <w:rFonts w:ascii="Times New Roman" w:hAnsi="Times New Roman" w:cs="Times New Roman"/>
          <w:sz w:val="24"/>
          <w:szCs w:val="24"/>
          <w:vertAlign w:val="superscript"/>
        </w:rPr>
        <w:t xml:space="preserve"> </w:t>
      </w:r>
      <w:r w:rsidRPr="006F53DE">
        <w:rPr>
          <w:rFonts w:ascii="Times New Roman" w:hAnsi="Times New Roman" w:cs="Times New Roman"/>
          <w:sz w:val="24"/>
          <w:szCs w:val="24"/>
        </w:rPr>
        <w:t xml:space="preserve">and a thinning to 143 or 160 palms </w:t>
      </w:r>
      <w:r w:rsidR="00645C37">
        <w:rPr>
          <w:rFonts w:ascii="Times New Roman" w:hAnsi="Times New Roman" w:cs="Times New Roman"/>
          <w:sz w:val="24"/>
          <w:szCs w:val="24"/>
        </w:rPr>
        <w:t>ha</w:t>
      </w:r>
      <w:r w:rsidR="00645C37" w:rsidRPr="0051651A">
        <w:rPr>
          <w:rFonts w:ascii="Times New Roman" w:hAnsi="Times New Roman" w:cs="Times New Roman"/>
          <w:sz w:val="24"/>
          <w:szCs w:val="24"/>
          <w:vertAlign w:val="superscript"/>
        </w:rPr>
        <w:t>-1</w:t>
      </w:r>
      <w:r w:rsidR="006F53DE">
        <w:rPr>
          <w:rFonts w:ascii="Times New Roman" w:hAnsi="Times New Roman" w:cs="Times New Roman"/>
          <w:sz w:val="24"/>
          <w:szCs w:val="24"/>
        </w:rPr>
        <w:t xml:space="preserve"> </w:t>
      </w:r>
      <w:r w:rsidR="00C858C3">
        <w:rPr>
          <w:rFonts w:ascii="Times New Roman" w:hAnsi="Times New Roman" w:cs="Times New Roman"/>
          <w:sz w:val="24"/>
          <w:szCs w:val="24"/>
        </w:rPr>
        <w:t xml:space="preserve">for the </w:t>
      </w:r>
      <w:r w:rsidR="00C858C3" w:rsidRPr="006F53DE">
        <w:rPr>
          <w:rFonts w:ascii="Times New Roman" w:hAnsi="Times New Roman" w:cs="Times New Roman"/>
          <w:sz w:val="24"/>
          <w:szCs w:val="24"/>
        </w:rPr>
        <w:t>second</w:t>
      </w:r>
      <w:r w:rsidR="00C858C3">
        <w:rPr>
          <w:rFonts w:ascii="Times New Roman" w:hAnsi="Times New Roman" w:cs="Times New Roman"/>
          <w:sz w:val="24"/>
          <w:szCs w:val="24"/>
        </w:rPr>
        <w:t xml:space="preserve"> </w:t>
      </w:r>
      <w:r w:rsidR="006F53DE">
        <w:rPr>
          <w:rFonts w:ascii="Times New Roman" w:hAnsi="Times New Roman" w:cs="Times New Roman"/>
          <w:sz w:val="24"/>
          <w:szCs w:val="24"/>
        </w:rPr>
        <w:t>11-12 years after planting</w:t>
      </w:r>
      <w:r w:rsidRPr="006F53DE">
        <w:rPr>
          <w:rFonts w:ascii="Times New Roman" w:hAnsi="Times New Roman" w:cs="Times New Roman"/>
          <w:sz w:val="24"/>
          <w:szCs w:val="24"/>
        </w:rPr>
        <w:t xml:space="preserve">, after which periods bunch yields started to decline. </w:t>
      </w:r>
      <w:r w:rsidR="0002188F" w:rsidRPr="0002188F">
        <w:rPr>
          <w:rFonts w:ascii="Times New Roman" w:hAnsi="Times New Roman" w:cs="Times New Roman"/>
          <w:sz w:val="24"/>
          <w:szCs w:val="24"/>
        </w:rPr>
        <w:t xml:space="preserve">Irrigation and good agricultural practices are prerequisites for improving yields of drought-sensitive Deli </w:t>
      </w:r>
      <w:r w:rsidR="0002188F" w:rsidRPr="0002188F">
        <w:rPr>
          <w:rFonts w:ascii="Times New Roman" w:hAnsi="Times New Roman" w:cs="Times New Roman"/>
          <w:i/>
          <w:iCs/>
          <w:sz w:val="24"/>
          <w:szCs w:val="24"/>
        </w:rPr>
        <w:t>dura</w:t>
      </w:r>
      <w:r w:rsidR="0002188F" w:rsidRPr="0002188F">
        <w:rPr>
          <w:rFonts w:ascii="Times New Roman" w:hAnsi="Times New Roman" w:cs="Times New Roman"/>
          <w:sz w:val="24"/>
          <w:szCs w:val="24"/>
        </w:rPr>
        <w:t xml:space="preserve"> and AVROS </w:t>
      </w:r>
      <w:proofErr w:type="spellStart"/>
      <w:r w:rsidR="0002188F" w:rsidRPr="0002188F">
        <w:rPr>
          <w:rFonts w:ascii="Times New Roman" w:hAnsi="Times New Roman" w:cs="Times New Roman"/>
          <w:i/>
          <w:iCs/>
          <w:sz w:val="24"/>
          <w:szCs w:val="24"/>
        </w:rPr>
        <w:t>pisifera</w:t>
      </w:r>
      <w:proofErr w:type="spellEnd"/>
      <w:r w:rsidR="0002188F" w:rsidRPr="0002188F">
        <w:rPr>
          <w:rFonts w:ascii="Times New Roman" w:hAnsi="Times New Roman" w:cs="Times New Roman"/>
          <w:sz w:val="24"/>
          <w:szCs w:val="24"/>
        </w:rPr>
        <w:t xml:space="preserve"> in particular and in the African oil palm belt in general</w:t>
      </w:r>
    </w:p>
    <w:p w14:paraId="73C2A30E" w14:textId="77777777" w:rsidR="005257F5" w:rsidRPr="006F53DE" w:rsidRDefault="005257F5" w:rsidP="006F53DE">
      <w:pPr>
        <w:spacing w:after="0" w:line="240" w:lineRule="auto"/>
        <w:jc w:val="both"/>
        <w:rPr>
          <w:rFonts w:ascii="Times New Roman" w:hAnsi="Times New Roman" w:cs="Times New Roman"/>
          <w:sz w:val="24"/>
          <w:szCs w:val="24"/>
        </w:rPr>
      </w:pPr>
    </w:p>
    <w:p w14:paraId="0CF6352B" w14:textId="77777777" w:rsidR="005257F5" w:rsidRPr="006F53DE" w:rsidRDefault="005257F5" w:rsidP="00996D95">
      <w:pPr>
        <w:tabs>
          <w:tab w:val="left" w:pos="0"/>
        </w:tabs>
        <w:spacing w:after="0" w:line="240" w:lineRule="auto"/>
        <w:jc w:val="both"/>
        <w:rPr>
          <w:rFonts w:ascii="Times New Roman" w:hAnsi="Times New Roman" w:cs="Times New Roman"/>
          <w:sz w:val="24"/>
          <w:szCs w:val="24"/>
        </w:rPr>
      </w:pPr>
      <w:r w:rsidRPr="006F53DE">
        <w:rPr>
          <w:rFonts w:ascii="Times New Roman" w:hAnsi="Times New Roman" w:cs="Times New Roman"/>
          <w:b/>
          <w:bCs/>
          <w:sz w:val="24"/>
          <w:szCs w:val="24"/>
        </w:rPr>
        <w:t xml:space="preserve">Keywords: </w:t>
      </w:r>
      <w:r w:rsidRPr="006F53DE">
        <w:rPr>
          <w:rFonts w:ascii="Times New Roman" w:hAnsi="Times New Roman" w:cs="Times New Roman"/>
          <w:sz w:val="24"/>
          <w:szCs w:val="24"/>
        </w:rPr>
        <w:t>Oil palm,</w:t>
      </w:r>
      <w:r w:rsidRPr="006F53DE">
        <w:rPr>
          <w:rFonts w:ascii="Times New Roman" w:hAnsi="Times New Roman" w:cs="Times New Roman"/>
          <w:b/>
          <w:bCs/>
          <w:sz w:val="24"/>
          <w:szCs w:val="24"/>
        </w:rPr>
        <w:t xml:space="preserve"> </w:t>
      </w:r>
      <w:r w:rsidRPr="006F53DE">
        <w:rPr>
          <w:rFonts w:ascii="Times New Roman" w:hAnsi="Times New Roman" w:cs="Times New Roman"/>
          <w:sz w:val="24"/>
          <w:szCs w:val="24"/>
        </w:rPr>
        <w:t>planting density,</w:t>
      </w:r>
      <w:r w:rsidRPr="006F53DE">
        <w:rPr>
          <w:rFonts w:ascii="Times New Roman" w:hAnsi="Times New Roman" w:cs="Times New Roman"/>
          <w:b/>
          <w:bCs/>
          <w:sz w:val="24"/>
          <w:szCs w:val="24"/>
        </w:rPr>
        <w:t xml:space="preserve"> </w:t>
      </w:r>
      <w:r w:rsidRPr="006F53DE">
        <w:rPr>
          <w:rFonts w:ascii="Times New Roman" w:hAnsi="Times New Roman" w:cs="Times New Roman"/>
          <w:sz w:val="24"/>
          <w:szCs w:val="24"/>
        </w:rPr>
        <w:t>bunch number, average bunch weight, water stress, etiolation, thinning, Lofa estate</w:t>
      </w:r>
    </w:p>
    <w:p w14:paraId="5C626772" w14:textId="77777777" w:rsidR="006F53DE" w:rsidRPr="00F405CF" w:rsidRDefault="00D445A1"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46275C6D" w14:textId="77777777" w:rsidR="001C3E1F" w:rsidRDefault="001C3E1F" w:rsidP="00D445A1">
      <w:pPr>
        <w:spacing w:after="120" w:line="240" w:lineRule="auto"/>
        <w:jc w:val="both"/>
        <w:rPr>
          <w:rFonts w:ascii="Times New Roman" w:hAnsi="Times New Roman" w:cs="Times New Roman"/>
          <w:sz w:val="24"/>
          <w:szCs w:val="24"/>
        </w:rPr>
      </w:pPr>
      <w:r w:rsidRPr="001C3E1F">
        <w:rPr>
          <w:rFonts w:ascii="Times New Roman" w:hAnsi="Times New Roman" w:cs="Times New Roman"/>
          <w:sz w:val="24"/>
          <w:szCs w:val="24"/>
        </w:rPr>
        <w:t xml:space="preserve">The </w:t>
      </w:r>
      <w:r>
        <w:rPr>
          <w:rFonts w:ascii="Times New Roman" w:hAnsi="Times New Roman" w:cs="Times New Roman"/>
          <w:sz w:val="24"/>
          <w:szCs w:val="24"/>
        </w:rPr>
        <w:t>oil palm</w:t>
      </w:r>
      <w:r w:rsidRPr="001C3E1F">
        <w:rPr>
          <w:rFonts w:ascii="Times New Roman" w:hAnsi="Times New Roman" w:cs="Times New Roman"/>
          <w:sz w:val="24"/>
          <w:szCs w:val="24"/>
        </w:rPr>
        <w:t xml:space="preserve"> is of great importance to many countries in Africa. It is a considerable source of edible </w:t>
      </w:r>
      <w:r>
        <w:rPr>
          <w:rFonts w:ascii="Times New Roman" w:hAnsi="Times New Roman" w:cs="Times New Roman"/>
          <w:sz w:val="24"/>
          <w:szCs w:val="24"/>
        </w:rPr>
        <w:t>palm oil and palm kernel palm oil</w:t>
      </w:r>
      <w:r w:rsidRPr="001C3E1F">
        <w:rPr>
          <w:rFonts w:ascii="Times New Roman" w:hAnsi="Times New Roman" w:cs="Times New Roman"/>
          <w:sz w:val="24"/>
          <w:szCs w:val="24"/>
        </w:rPr>
        <w:t xml:space="preserve"> and of income as well.</w:t>
      </w:r>
      <w:r>
        <w:rPr>
          <w:rFonts w:ascii="Times New Roman" w:hAnsi="Times New Roman" w:cs="Times New Roman"/>
          <w:sz w:val="24"/>
          <w:szCs w:val="24"/>
        </w:rPr>
        <w:t xml:space="preserve"> </w:t>
      </w:r>
      <w:r w:rsidRPr="001C3E1F">
        <w:rPr>
          <w:rFonts w:ascii="Times New Roman" w:hAnsi="Times New Roman" w:cs="Times New Roman"/>
          <w:sz w:val="24"/>
          <w:szCs w:val="24"/>
        </w:rPr>
        <w:t xml:space="preserve">The aim of oil palm </w:t>
      </w:r>
      <w:r>
        <w:rPr>
          <w:rFonts w:ascii="Times New Roman" w:hAnsi="Times New Roman" w:cs="Times New Roman"/>
          <w:sz w:val="24"/>
          <w:szCs w:val="24"/>
        </w:rPr>
        <w:t xml:space="preserve">growers is </w:t>
      </w:r>
      <w:r w:rsidRPr="001C3E1F">
        <w:rPr>
          <w:rFonts w:ascii="Times New Roman" w:hAnsi="Times New Roman" w:cs="Times New Roman"/>
          <w:sz w:val="24"/>
          <w:szCs w:val="24"/>
        </w:rPr>
        <w:t xml:space="preserve">to </w:t>
      </w:r>
      <w:r w:rsidRPr="00E458C4">
        <w:rPr>
          <w:rFonts w:ascii="Times New Roman" w:hAnsi="Times New Roman" w:cs="Times New Roman"/>
          <w:sz w:val="24"/>
          <w:szCs w:val="24"/>
          <w:lang w:val="en-GB"/>
        </w:rPr>
        <w:t>maximise</w:t>
      </w:r>
      <w:r w:rsidRPr="001C3E1F">
        <w:rPr>
          <w:rFonts w:ascii="Times New Roman" w:hAnsi="Times New Roman" w:cs="Times New Roman"/>
          <w:sz w:val="24"/>
          <w:szCs w:val="24"/>
        </w:rPr>
        <w:t xml:space="preserve"> </w:t>
      </w:r>
      <w:r>
        <w:rPr>
          <w:rFonts w:ascii="Times New Roman" w:hAnsi="Times New Roman" w:cs="Times New Roman"/>
          <w:sz w:val="24"/>
          <w:szCs w:val="24"/>
        </w:rPr>
        <w:t xml:space="preserve">the cumulative </w:t>
      </w:r>
      <w:r w:rsidRPr="001C3E1F">
        <w:rPr>
          <w:rFonts w:ascii="Times New Roman" w:hAnsi="Times New Roman" w:cs="Times New Roman"/>
          <w:sz w:val="24"/>
          <w:szCs w:val="24"/>
        </w:rPr>
        <w:t>palm oil (and kernel) yield</w:t>
      </w:r>
      <w:r>
        <w:rPr>
          <w:rFonts w:ascii="Times New Roman" w:hAnsi="Times New Roman" w:cs="Times New Roman"/>
          <w:sz w:val="24"/>
          <w:szCs w:val="24"/>
        </w:rPr>
        <w:t xml:space="preserve"> and securing an early return on investment. The la</w:t>
      </w:r>
      <w:r w:rsidR="00C539F3">
        <w:rPr>
          <w:rFonts w:ascii="Times New Roman" w:hAnsi="Times New Roman" w:cs="Times New Roman"/>
          <w:sz w:val="24"/>
          <w:szCs w:val="24"/>
        </w:rPr>
        <w:t>t</w:t>
      </w:r>
      <w:r>
        <w:rPr>
          <w:rFonts w:ascii="Times New Roman" w:hAnsi="Times New Roman" w:cs="Times New Roman"/>
          <w:sz w:val="24"/>
          <w:szCs w:val="24"/>
        </w:rPr>
        <w:t xml:space="preserve">ter </w:t>
      </w:r>
      <w:r w:rsidR="00C539F3">
        <w:rPr>
          <w:rFonts w:ascii="Times New Roman" w:hAnsi="Times New Roman" w:cs="Times New Roman"/>
          <w:sz w:val="24"/>
          <w:szCs w:val="24"/>
        </w:rPr>
        <w:t xml:space="preserve">assumes high productions in the first 10 to 12 years after planting. </w:t>
      </w:r>
      <w:r w:rsidR="004458DE" w:rsidRPr="004458DE">
        <w:rPr>
          <w:rFonts w:ascii="Times New Roman" w:hAnsi="Times New Roman" w:cs="Times New Roman"/>
          <w:sz w:val="24"/>
          <w:szCs w:val="24"/>
        </w:rPr>
        <w:t xml:space="preserve">The commercial </w:t>
      </w:r>
      <w:r w:rsidR="004458DE">
        <w:rPr>
          <w:rFonts w:ascii="Times New Roman" w:hAnsi="Times New Roman" w:cs="Times New Roman"/>
          <w:sz w:val="24"/>
          <w:szCs w:val="24"/>
        </w:rPr>
        <w:t xml:space="preserve">high oil yield </w:t>
      </w:r>
      <w:r w:rsidR="004458DE" w:rsidRPr="004458DE">
        <w:rPr>
          <w:rFonts w:ascii="Times New Roman" w:hAnsi="Times New Roman" w:cs="Times New Roman"/>
          <w:sz w:val="24"/>
          <w:szCs w:val="24"/>
        </w:rPr>
        <w:t xml:space="preserve">hybrid, named </w:t>
      </w:r>
      <w:proofErr w:type="spellStart"/>
      <w:r w:rsidR="004458DE" w:rsidRPr="004458DE">
        <w:rPr>
          <w:rFonts w:ascii="Times New Roman" w:hAnsi="Times New Roman" w:cs="Times New Roman"/>
          <w:sz w:val="24"/>
          <w:szCs w:val="24"/>
        </w:rPr>
        <w:t>t</w:t>
      </w:r>
      <w:r w:rsidR="004458DE" w:rsidRPr="004458DE">
        <w:rPr>
          <w:rFonts w:ascii="Times New Roman" w:hAnsi="Times New Roman" w:cs="Times New Roman"/>
          <w:i/>
          <w:iCs/>
          <w:sz w:val="24"/>
          <w:szCs w:val="24"/>
        </w:rPr>
        <w:t>enera</w:t>
      </w:r>
      <w:proofErr w:type="spellEnd"/>
      <w:r w:rsidR="004458DE" w:rsidRPr="004458DE">
        <w:rPr>
          <w:rFonts w:ascii="Times New Roman" w:hAnsi="Times New Roman" w:cs="Times New Roman"/>
          <w:sz w:val="24"/>
          <w:szCs w:val="24"/>
        </w:rPr>
        <w:t xml:space="preserve"> is produced by crossing </w:t>
      </w:r>
      <w:r w:rsidR="004458DE" w:rsidRPr="004458DE">
        <w:rPr>
          <w:rFonts w:ascii="Times New Roman" w:hAnsi="Times New Roman" w:cs="Times New Roman"/>
          <w:i/>
          <w:iCs/>
          <w:sz w:val="24"/>
          <w:szCs w:val="24"/>
        </w:rPr>
        <w:t>dura</w:t>
      </w:r>
      <w:r w:rsidR="004458DE" w:rsidRPr="004458DE">
        <w:rPr>
          <w:rFonts w:ascii="Times New Roman" w:hAnsi="Times New Roman" w:cs="Times New Roman"/>
          <w:sz w:val="24"/>
          <w:szCs w:val="24"/>
        </w:rPr>
        <w:t xml:space="preserve"> with </w:t>
      </w:r>
      <w:r w:rsidR="00E458C4">
        <w:rPr>
          <w:rFonts w:ascii="Times New Roman" w:hAnsi="Times New Roman" w:cs="Times New Roman"/>
          <w:sz w:val="24"/>
          <w:szCs w:val="24"/>
        </w:rPr>
        <w:t xml:space="preserve">thick </w:t>
      </w:r>
      <w:r w:rsidR="004458DE" w:rsidRPr="004458DE">
        <w:rPr>
          <w:rFonts w:ascii="Times New Roman" w:hAnsi="Times New Roman" w:cs="Times New Roman"/>
          <w:sz w:val="24"/>
          <w:szCs w:val="24"/>
        </w:rPr>
        <w:t>shell</w:t>
      </w:r>
      <w:r w:rsidR="00E458C4">
        <w:rPr>
          <w:rFonts w:ascii="Times New Roman" w:hAnsi="Times New Roman" w:cs="Times New Roman"/>
          <w:sz w:val="24"/>
          <w:szCs w:val="24"/>
        </w:rPr>
        <w:t>ed</w:t>
      </w:r>
      <w:r w:rsidR="004458DE" w:rsidRPr="004458DE">
        <w:rPr>
          <w:rFonts w:ascii="Times New Roman" w:hAnsi="Times New Roman" w:cs="Times New Roman"/>
          <w:sz w:val="24"/>
          <w:szCs w:val="24"/>
        </w:rPr>
        <w:t xml:space="preserve"> </w:t>
      </w:r>
      <w:r w:rsidR="00E458C4">
        <w:rPr>
          <w:rFonts w:ascii="Times New Roman" w:hAnsi="Times New Roman" w:cs="Times New Roman"/>
          <w:sz w:val="24"/>
          <w:szCs w:val="24"/>
        </w:rPr>
        <w:t xml:space="preserve">fruits </w:t>
      </w:r>
      <w:r w:rsidR="004458DE" w:rsidRPr="004458DE">
        <w:rPr>
          <w:rFonts w:ascii="Times New Roman" w:hAnsi="Times New Roman" w:cs="Times New Roman"/>
          <w:sz w:val="24"/>
          <w:szCs w:val="24"/>
        </w:rPr>
        <w:t xml:space="preserve">and </w:t>
      </w:r>
      <w:proofErr w:type="spellStart"/>
      <w:r w:rsidR="004458DE" w:rsidRPr="004458DE">
        <w:rPr>
          <w:rFonts w:ascii="Times New Roman" w:hAnsi="Times New Roman" w:cs="Times New Roman"/>
          <w:i/>
          <w:iCs/>
          <w:sz w:val="24"/>
          <w:szCs w:val="24"/>
        </w:rPr>
        <w:t>pisifera</w:t>
      </w:r>
      <w:proofErr w:type="spellEnd"/>
      <w:r w:rsidR="004458DE" w:rsidRPr="004458DE">
        <w:rPr>
          <w:rFonts w:ascii="Times New Roman" w:hAnsi="Times New Roman" w:cs="Times New Roman"/>
          <w:sz w:val="24"/>
          <w:szCs w:val="24"/>
        </w:rPr>
        <w:t xml:space="preserve"> </w:t>
      </w:r>
      <w:r w:rsidR="00E458C4" w:rsidRPr="00E458C4">
        <w:rPr>
          <w:rFonts w:ascii="Times New Roman" w:hAnsi="Times New Roman" w:cs="Times New Roman"/>
          <w:sz w:val="24"/>
          <w:szCs w:val="24"/>
        </w:rPr>
        <w:t>with shell</w:t>
      </w:r>
      <w:r w:rsidR="00E458C4">
        <w:rPr>
          <w:rFonts w:ascii="Times New Roman" w:hAnsi="Times New Roman" w:cs="Times New Roman"/>
          <w:sz w:val="24"/>
          <w:szCs w:val="24"/>
        </w:rPr>
        <w:t>-less</w:t>
      </w:r>
      <w:r w:rsidR="00E458C4" w:rsidRPr="00E458C4">
        <w:rPr>
          <w:rFonts w:ascii="Times New Roman" w:hAnsi="Times New Roman" w:cs="Times New Roman"/>
          <w:sz w:val="24"/>
          <w:szCs w:val="24"/>
        </w:rPr>
        <w:t xml:space="preserve"> </w:t>
      </w:r>
      <w:r w:rsidR="00E458C4">
        <w:rPr>
          <w:rFonts w:ascii="Times New Roman" w:hAnsi="Times New Roman" w:cs="Times New Roman"/>
          <w:sz w:val="24"/>
          <w:szCs w:val="24"/>
        </w:rPr>
        <w:t xml:space="preserve">fruits from different origins </w:t>
      </w:r>
      <w:r w:rsidR="00195B6D">
        <w:rPr>
          <w:rFonts w:ascii="Times New Roman" w:hAnsi="Times New Roman" w:cs="Times New Roman"/>
          <w:sz w:val="24"/>
          <w:szCs w:val="24"/>
        </w:rPr>
        <w:t>(</w:t>
      </w:r>
      <w:proofErr w:type="spellStart"/>
      <w:r w:rsidR="00195B6D">
        <w:rPr>
          <w:rFonts w:ascii="Times New Roman" w:hAnsi="Times New Roman" w:cs="Times New Roman"/>
          <w:sz w:val="24"/>
          <w:szCs w:val="24"/>
        </w:rPr>
        <w:t>Bakoumé</w:t>
      </w:r>
      <w:proofErr w:type="spellEnd"/>
      <w:r w:rsidR="00195B6D">
        <w:rPr>
          <w:rFonts w:ascii="Times New Roman" w:hAnsi="Times New Roman" w:cs="Times New Roman"/>
          <w:sz w:val="24"/>
          <w:szCs w:val="24"/>
        </w:rPr>
        <w:t xml:space="preserve"> and Louise, 2007) </w:t>
      </w:r>
      <w:r w:rsidR="00E458C4">
        <w:rPr>
          <w:rFonts w:ascii="Times New Roman" w:hAnsi="Times New Roman" w:cs="Times New Roman"/>
          <w:sz w:val="24"/>
          <w:szCs w:val="24"/>
        </w:rPr>
        <w:t xml:space="preserve">namely Deli, AVROS, La Me, </w:t>
      </w:r>
      <w:proofErr w:type="spellStart"/>
      <w:r w:rsidR="00E458C4">
        <w:rPr>
          <w:rFonts w:ascii="Times New Roman" w:hAnsi="Times New Roman" w:cs="Times New Roman"/>
          <w:sz w:val="24"/>
          <w:szCs w:val="24"/>
        </w:rPr>
        <w:t>Yangambi</w:t>
      </w:r>
      <w:proofErr w:type="spellEnd"/>
      <w:r w:rsidR="00E458C4">
        <w:rPr>
          <w:rFonts w:ascii="Times New Roman" w:hAnsi="Times New Roman" w:cs="Times New Roman"/>
          <w:sz w:val="24"/>
          <w:szCs w:val="24"/>
        </w:rPr>
        <w:t>, Lobe, to name but a few.</w:t>
      </w:r>
      <w:r w:rsidR="007B3B2C">
        <w:rPr>
          <w:rFonts w:ascii="Times New Roman" w:hAnsi="Times New Roman" w:cs="Times New Roman"/>
          <w:sz w:val="24"/>
          <w:szCs w:val="24"/>
        </w:rPr>
        <w:t xml:space="preserve"> </w:t>
      </w:r>
      <w:r w:rsidR="00E458C4">
        <w:rPr>
          <w:rFonts w:ascii="Times New Roman" w:hAnsi="Times New Roman" w:cs="Times New Roman"/>
          <w:sz w:val="24"/>
          <w:szCs w:val="24"/>
        </w:rPr>
        <w:t xml:space="preserve">To </w:t>
      </w:r>
      <w:r w:rsidR="007B3B2C">
        <w:rPr>
          <w:rFonts w:ascii="Times New Roman" w:hAnsi="Times New Roman" w:cs="Times New Roman"/>
          <w:sz w:val="24"/>
          <w:szCs w:val="24"/>
        </w:rPr>
        <w:t>this</w:t>
      </w:r>
      <w:r w:rsidR="00E458C4">
        <w:rPr>
          <w:rFonts w:ascii="Times New Roman" w:hAnsi="Times New Roman" w:cs="Times New Roman"/>
          <w:sz w:val="24"/>
          <w:szCs w:val="24"/>
        </w:rPr>
        <w:t xml:space="preserve"> date, </w:t>
      </w:r>
      <w:r w:rsidR="007B3B2C" w:rsidRPr="007B3B2C">
        <w:rPr>
          <w:rFonts w:ascii="Times New Roman" w:hAnsi="Times New Roman" w:cs="Times New Roman"/>
          <w:sz w:val="24"/>
          <w:szCs w:val="24"/>
        </w:rPr>
        <w:t>popular oil planting materials</w:t>
      </w:r>
      <w:r w:rsidR="007B3B2C" w:rsidRPr="007B3B2C">
        <w:rPr>
          <w:rFonts w:ascii="Times New Roman" w:hAnsi="Times New Roman" w:cs="Times New Roman"/>
          <w:i/>
          <w:iCs/>
          <w:sz w:val="24"/>
          <w:szCs w:val="24"/>
        </w:rPr>
        <w:t xml:space="preserve"> </w:t>
      </w:r>
      <w:r w:rsidR="007B3B2C" w:rsidRPr="007B3B2C">
        <w:rPr>
          <w:rFonts w:ascii="Times New Roman" w:hAnsi="Times New Roman" w:cs="Times New Roman"/>
          <w:sz w:val="24"/>
          <w:szCs w:val="24"/>
        </w:rPr>
        <w:t xml:space="preserve">are Deli </w:t>
      </w:r>
      <w:r w:rsidR="007B3B2C" w:rsidRPr="007B3B2C">
        <w:rPr>
          <w:rFonts w:ascii="Times New Roman" w:hAnsi="Times New Roman" w:cs="Times New Roman"/>
          <w:i/>
          <w:iCs/>
          <w:sz w:val="24"/>
          <w:szCs w:val="24"/>
        </w:rPr>
        <w:t>dura</w:t>
      </w:r>
      <w:r w:rsidR="007B3B2C" w:rsidRPr="007B3B2C">
        <w:rPr>
          <w:rFonts w:ascii="Times New Roman" w:hAnsi="Times New Roman" w:cs="Times New Roman"/>
          <w:sz w:val="24"/>
          <w:szCs w:val="24"/>
        </w:rPr>
        <w:t xml:space="preserve"> x AVROS </w:t>
      </w:r>
      <w:proofErr w:type="spellStart"/>
      <w:r w:rsidR="007B3B2C" w:rsidRPr="007B3B2C">
        <w:rPr>
          <w:rFonts w:ascii="Times New Roman" w:hAnsi="Times New Roman" w:cs="Times New Roman"/>
          <w:i/>
          <w:iCs/>
          <w:sz w:val="24"/>
          <w:szCs w:val="24"/>
        </w:rPr>
        <w:t>pisifera</w:t>
      </w:r>
      <w:proofErr w:type="spellEnd"/>
      <w:r w:rsidR="007B3B2C" w:rsidRPr="007B3B2C">
        <w:rPr>
          <w:rFonts w:ascii="Times New Roman" w:hAnsi="Times New Roman" w:cs="Times New Roman"/>
          <w:i/>
          <w:iCs/>
          <w:sz w:val="24"/>
          <w:szCs w:val="24"/>
        </w:rPr>
        <w:t xml:space="preserve"> </w:t>
      </w:r>
      <w:r w:rsidR="007B3B2C">
        <w:rPr>
          <w:rFonts w:ascii="Times New Roman" w:hAnsi="Times New Roman" w:cs="Times New Roman"/>
          <w:sz w:val="24"/>
          <w:szCs w:val="24"/>
        </w:rPr>
        <w:t>in</w:t>
      </w:r>
      <w:r w:rsidR="007B3B2C" w:rsidRPr="007B3B2C">
        <w:rPr>
          <w:rFonts w:ascii="Times New Roman" w:hAnsi="Times New Roman" w:cs="Times New Roman"/>
          <w:sz w:val="24"/>
          <w:szCs w:val="24"/>
        </w:rPr>
        <w:t xml:space="preserve"> south-east Asia and Deli </w:t>
      </w:r>
      <w:r w:rsidR="007B3B2C" w:rsidRPr="007B3B2C">
        <w:rPr>
          <w:rFonts w:ascii="Times New Roman" w:hAnsi="Times New Roman" w:cs="Times New Roman"/>
          <w:i/>
          <w:iCs/>
          <w:sz w:val="24"/>
          <w:szCs w:val="24"/>
        </w:rPr>
        <w:t xml:space="preserve">dura </w:t>
      </w:r>
      <w:r w:rsidR="007B3B2C" w:rsidRPr="007B3B2C">
        <w:rPr>
          <w:rFonts w:ascii="Times New Roman" w:hAnsi="Times New Roman" w:cs="Times New Roman"/>
          <w:sz w:val="24"/>
          <w:szCs w:val="24"/>
        </w:rPr>
        <w:t xml:space="preserve">x La Me </w:t>
      </w:r>
      <w:proofErr w:type="spellStart"/>
      <w:r w:rsidR="007B3B2C" w:rsidRPr="007B3B2C">
        <w:rPr>
          <w:rFonts w:ascii="Times New Roman" w:hAnsi="Times New Roman" w:cs="Times New Roman"/>
          <w:i/>
          <w:iCs/>
          <w:sz w:val="24"/>
          <w:szCs w:val="24"/>
        </w:rPr>
        <w:t>pisifera</w:t>
      </w:r>
      <w:proofErr w:type="spellEnd"/>
      <w:r w:rsidR="007B3B2C" w:rsidRPr="007B3B2C">
        <w:rPr>
          <w:rFonts w:ascii="Times New Roman" w:hAnsi="Times New Roman" w:cs="Times New Roman"/>
          <w:sz w:val="24"/>
          <w:szCs w:val="24"/>
        </w:rPr>
        <w:t xml:space="preserve"> </w:t>
      </w:r>
      <w:r w:rsidR="007B3B2C">
        <w:rPr>
          <w:rFonts w:ascii="Times New Roman" w:hAnsi="Times New Roman" w:cs="Times New Roman"/>
          <w:sz w:val="24"/>
          <w:szCs w:val="24"/>
        </w:rPr>
        <w:t xml:space="preserve">in </w:t>
      </w:r>
      <w:r w:rsidR="007B3B2C" w:rsidRPr="007B3B2C">
        <w:rPr>
          <w:rFonts w:ascii="Times New Roman" w:hAnsi="Times New Roman" w:cs="Times New Roman"/>
          <w:sz w:val="24"/>
          <w:szCs w:val="24"/>
        </w:rPr>
        <w:t>Africa</w:t>
      </w:r>
      <w:r w:rsidR="007B3B2C">
        <w:rPr>
          <w:rFonts w:ascii="Times New Roman" w:hAnsi="Times New Roman" w:cs="Times New Roman"/>
          <w:sz w:val="24"/>
          <w:szCs w:val="24"/>
        </w:rPr>
        <w:t>.</w:t>
      </w:r>
      <w:r w:rsidR="007B3B2C" w:rsidRPr="007B3B2C">
        <w:rPr>
          <w:rFonts w:ascii="Times New Roman" w:hAnsi="Times New Roman" w:cs="Times New Roman"/>
          <w:sz w:val="24"/>
          <w:szCs w:val="24"/>
        </w:rPr>
        <w:t xml:space="preserve"> </w:t>
      </w:r>
      <w:r w:rsidR="007B3B2C">
        <w:rPr>
          <w:rFonts w:ascii="Times New Roman" w:hAnsi="Times New Roman" w:cs="Times New Roman"/>
          <w:sz w:val="24"/>
          <w:szCs w:val="24"/>
        </w:rPr>
        <w:t xml:space="preserve">The first are known for </w:t>
      </w:r>
      <w:r w:rsidR="007B3B2C" w:rsidRPr="007B3B2C">
        <w:rPr>
          <w:rFonts w:ascii="Times New Roman" w:hAnsi="Times New Roman" w:cs="Times New Roman"/>
          <w:sz w:val="24"/>
          <w:szCs w:val="24"/>
        </w:rPr>
        <w:t>lower bunch number</w:t>
      </w:r>
      <w:r w:rsidR="007B3B2C">
        <w:rPr>
          <w:rFonts w:ascii="Times New Roman" w:hAnsi="Times New Roman" w:cs="Times New Roman"/>
          <w:sz w:val="24"/>
          <w:szCs w:val="24"/>
        </w:rPr>
        <w:t xml:space="preserve"> of higher</w:t>
      </w:r>
      <w:r w:rsidR="007B3B2C" w:rsidRPr="007B3B2C">
        <w:rPr>
          <w:rFonts w:ascii="Times New Roman" w:hAnsi="Times New Roman" w:cs="Times New Roman"/>
          <w:sz w:val="24"/>
          <w:szCs w:val="24"/>
        </w:rPr>
        <w:t xml:space="preserve"> mean bunch weight</w:t>
      </w:r>
      <w:r w:rsidR="007B3B2C">
        <w:rPr>
          <w:rFonts w:ascii="Times New Roman" w:hAnsi="Times New Roman" w:cs="Times New Roman"/>
          <w:sz w:val="24"/>
          <w:szCs w:val="24"/>
        </w:rPr>
        <w:t xml:space="preserve"> and the second for their higher bunch number of lower mean bunch weight.</w:t>
      </w:r>
    </w:p>
    <w:p w14:paraId="6F119D88" w14:textId="77777777" w:rsidR="006F53DE" w:rsidRDefault="005257F5" w:rsidP="00D445A1">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lastRenderedPageBreak/>
        <w:t xml:space="preserve">Liberia is an expansion of the African oil palm </w:t>
      </w:r>
      <w:r w:rsidRPr="005257F5">
        <w:rPr>
          <w:rFonts w:ascii="Times New Roman" w:hAnsi="Times New Roman" w:cs="Times New Roman"/>
          <w:sz w:val="24"/>
          <w:szCs w:val="24"/>
          <w:lang w:val="en-GB"/>
        </w:rPr>
        <w:t>(</w:t>
      </w:r>
      <w:r w:rsidRPr="005257F5">
        <w:rPr>
          <w:rFonts w:ascii="Times New Roman" w:hAnsi="Times New Roman" w:cs="Times New Roman"/>
          <w:i/>
          <w:sz w:val="24"/>
          <w:szCs w:val="24"/>
          <w:u w:val="single"/>
          <w:lang w:val="en-GB"/>
        </w:rPr>
        <w:t>Elaeis</w:t>
      </w:r>
      <w:r w:rsidRPr="005257F5">
        <w:rPr>
          <w:rFonts w:ascii="Times New Roman" w:hAnsi="Times New Roman" w:cs="Times New Roman"/>
          <w:i/>
          <w:sz w:val="24"/>
          <w:szCs w:val="24"/>
          <w:lang w:val="en-GB"/>
        </w:rPr>
        <w:t xml:space="preserve"> </w:t>
      </w:r>
      <w:r w:rsidRPr="005257F5">
        <w:rPr>
          <w:rFonts w:ascii="Times New Roman" w:hAnsi="Times New Roman" w:cs="Times New Roman"/>
          <w:i/>
          <w:sz w:val="24"/>
          <w:szCs w:val="24"/>
          <w:u w:val="single"/>
          <w:lang w:val="en-GB"/>
        </w:rPr>
        <w:t>guineensis</w:t>
      </w:r>
      <w:r w:rsidRPr="005257F5">
        <w:rPr>
          <w:rFonts w:ascii="Times New Roman" w:hAnsi="Times New Roman" w:cs="Times New Roman"/>
          <w:sz w:val="24"/>
          <w:szCs w:val="24"/>
          <w:lang w:val="en-GB"/>
        </w:rPr>
        <w:t xml:space="preserve"> Jacq.)</w:t>
      </w:r>
      <w:r w:rsidRPr="005257F5">
        <w:rPr>
          <w:rFonts w:ascii="Times New Roman" w:hAnsi="Times New Roman" w:cs="Times New Roman"/>
          <w:sz w:val="24"/>
          <w:szCs w:val="24"/>
        </w:rPr>
        <w:t xml:space="preserve"> belt (</w:t>
      </w:r>
      <w:proofErr w:type="spellStart"/>
      <w:r w:rsidRPr="005257F5">
        <w:rPr>
          <w:rFonts w:ascii="Times New Roman" w:hAnsi="Times New Roman" w:cs="Times New Roman"/>
          <w:sz w:val="24"/>
          <w:szCs w:val="24"/>
        </w:rPr>
        <w:t>Bakoumé</w:t>
      </w:r>
      <w:proofErr w:type="spellEnd"/>
      <w:r w:rsidRPr="005257F5">
        <w:rPr>
          <w:rFonts w:ascii="Times New Roman" w:hAnsi="Times New Roman" w:cs="Times New Roman"/>
          <w:sz w:val="24"/>
          <w:szCs w:val="24"/>
        </w:rPr>
        <w:t xml:space="preserve"> </w:t>
      </w:r>
      <w:r w:rsidRPr="00C858C3">
        <w:rPr>
          <w:rFonts w:ascii="Times New Roman" w:hAnsi="Times New Roman" w:cs="Times New Roman"/>
          <w:sz w:val="24"/>
          <w:szCs w:val="24"/>
        </w:rPr>
        <w:t>et al.</w:t>
      </w:r>
      <w:r w:rsidRPr="005257F5">
        <w:rPr>
          <w:rFonts w:ascii="Times New Roman" w:hAnsi="Times New Roman" w:cs="Times New Roman"/>
          <w:sz w:val="24"/>
          <w:szCs w:val="24"/>
        </w:rPr>
        <w:t xml:space="preserve">, 2017). Palm oil has been produced from natural oil palm groves, improved </w:t>
      </w:r>
      <w:proofErr w:type="spellStart"/>
      <w:r w:rsidRPr="005257F5">
        <w:rPr>
          <w:rFonts w:ascii="Times New Roman" w:hAnsi="Times New Roman" w:cs="Times New Roman"/>
          <w:i/>
          <w:iCs/>
          <w:sz w:val="24"/>
          <w:szCs w:val="24"/>
          <w:u w:val="single"/>
        </w:rPr>
        <w:t>tenera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smallholdings, and </w:t>
      </w:r>
      <w:r w:rsidR="00C858C3">
        <w:rPr>
          <w:rFonts w:ascii="Times New Roman" w:hAnsi="Times New Roman" w:cs="Times New Roman"/>
          <w:sz w:val="24"/>
          <w:szCs w:val="24"/>
        </w:rPr>
        <w:t xml:space="preserve">improved </w:t>
      </w:r>
      <w:proofErr w:type="spellStart"/>
      <w:r w:rsidR="00C858C3">
        <w:rPr>
          <w:rFonts w:ascii="Times New Roman" w:hAnsi="Times New Roman" w:cs="Times New Roman"/>
          <w:i/>
          <w:iCs/>
          <w:sz w:val="24"/>
          <w:szCs w:val="24"/>
        </w:rPr>
        <w:t>tenera</w:t>
      </w:r>
      <w:proofErr w:type="spellEnd"/>
      <w:r w:rsidR="00C858C3">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industrial plantations since the 1960s with interruptions due to civil unrest.  In 2023, oil palm orchards were estimated to cover </w:t>
      </w:r>
      <w:r w:rsidRPr="005257F5">
        <w:rPr>
          <w:rFonts w:ascii="Times New Roman" w:hAnsi="Times New Roman" w:cs="Times New Roman"/>
          <w:sz w:val="24"/>
          <w:szCs w:val="24"/>
          <w:lang w:val="en-GB"/>
        </w:rPr>
        <w:t>124,</w:t>
      </w:r>
      <w:r w:rsidR="00645C37">
        <w:rPr>
          <w:rFonts w:ascii="Times New Roman" w:hAnsi="Times New Roman" w:cs="Times New Roman"/>
          <w:sz w:val="24"/>
          <w:szCs w:val="24"/>
          <w:lang w:val="en-GB"/>
        </w:rPr>
        <w:t>053 ha, including 44,053 ha (36%</w:t>
      </w:r>
      <w:r w:rsidRPr="005257F5">
        <w:rPr>
          <w:rFonts w:ascii="Times New Roman" w:hAnsi="Times New Roman" w:cs="Times New Roman"/>
          <w:sz w:val="24"/>
          <w:szCs w:val="24"/>
          <w:lang w:val="en-GB"/>
        </w:rPr>
        <w:t>) of four industrial plantations including Mano Palm Oil Plantation Liberia Inc</w:t>
      </w:r>
      <w:r w:rsidR="00645C37">
        <w:rPr>
          <w:rFonts w:ascii="Times New Roman" w:hAnsi="Times New Roman" w:cs="Times New Roman"/>
          <w:sz w:val="24"/>
          <w:szCs w:val="24"/>
          <w:lang w:val="en-GB"/>
        </w:rPr>
        <w:t>. (10,254 ha) and 80,000 ha (64%</w:t>
      </w:r>
      <w:r w:rsidRPr="005257F5">
        <w:rPr>
          <w:rFonts w:ascii="Times New Roman" w:hAnsi="Times New Roman" w:cs="Times New Roman"/>
          <w:sz w:val="24"/>
          <w:szCs w:val="24"/>
          <w:lang w:val="en-GB"/>
        </w:rPr>
        <w:t xml:space="preserve">) of smallholdings (Vasudevan o/c </w:t>
      </w:r>
      <w:proofErr w:type="spellStart"/>
      <w:r w:rsidRPr="005257F5">
        <w:rPr>
          <w:rFonts w:ascii="Times New Roman" w:hAnsi="Times New Roman" w:cs="Times New Roman"/>
          <w:sz w:val="24"/>
          <w:szCs w:val="24"/>
          <w:lang w:val="en-GB"/>
        </w:rPr>
        <w:t>Darmalingam</w:t>
      </w:r>
      <w:proofErr w:type="spellEnd"/>
      <w:r w:rsidRPr="005257F5">
        <w:rPr>
          <w:rFonts w:ascii="Times New Roman" w:hAnsi="Times New Roman" w:cs="Times New Roman"/>
          <w:sz w:val="24"/>
          <w:szCs w:val="24"/>
          <w:lang w:val="en-GB"/>
        </w:rPr>
        <w:t xml:space="preserve">, 2024. Mano Palm Oil Plantation, personal communication). </w:t>
      </w:r>
      <w:r w:rsidRPr="005257F5">
        <w:rPr>
          <w:rFonts w:ascii="Times New Roman" w:hAnsi="Times New Roman" w:cs="Times New Roman"/>
          <w:sz w:val="24"/>
          <w:szCs w:val="24"/>
        </w:rPr>
        <w:t>The country’s population was 5,418,377 inhabitants on July 13, 2024 at 8:05 a.m. when the African population reached 1,496,248,781 inhabitants (</w:t>
      </w:r>
      <w:proofErr w:type="spellStart"/>
      <w:r w:rsidRPr="005257F5">
        <w:rPr>
          <w:rFonts w:ascii="Times New Roman" w:hAnsi="Times New Roman" w:cs="Times New Roman"/>
          <w:sz w:val="24"/>
          <w:szCs w:val="24"/>
        </w:rPr>
        <w:t>Worldometers</w:t>
      </w:r>
      <w:proofErr w:type="spellEnd"/>
      <w:r w:rsidRPr="005257F5">
        <w:rPr>
          <w:rFonts w:ascii="Times New Roman" w:hAnsi="Times New Roman" w:cs="Times New Roman"/>
          <w:sz w:val="24"/>
          <w:szCs w:val="24"/>
        </w:rPr>
        <w:t xml:space="preserve">, 2024). </w:t>
      </w:r>
      <w:r w:rsidR="00C858C3">
        <w:rPr>
          <w:rFonts w:ascii="Times New Roman" w:hAnsi="Times New Roman" w:cs="Times New Roman"/>
          <w:sz w:val="24"/>
          <w:szCs w:val="24"/>
        </w:rPr>
        <w:t>Liberia’s</w:t>
      </w:r>
      <w:r w:rsidRPr="005257F5">
        <w:rPr>
          <w:rFonts w:ascii="Times New Roman" w:hAnsi="Times New Roman" w:cs="Times New Roman"/>
          <w:sz w:val="24"/>
          <w:szCs w:val="24"/>
        </w:rPr>
        <w:t xml:space="preserve"> basic demands for oils and fats were estimated at 130,000 </w:t>
      </w:r>
      <w:proofErr w:type="spellStart"/>
      <w:r w:rsidRPr="005257F5">
        <w:rPr>
          <w:rFonts w:ascii="Times New Roman" w:hAnsi="Times New Roman" w:cs="Times New Roman"/>
          <w:sz w:val="24"/>
          <w:szCs w:val="24"/>
        </w:rPr>
        <w:t>tonnes</w:t>
      </w:r>
      <w:proofErr w:type="spellEnd"/>
      <w:r w:rsidRPr="005257F5">
        <w:rPr>
          <w:rFonts w:ascii="Times New Roman" w:hAnsi="Times New Roman" w:cs="Times New Roman"/>
          <w:sz w:val="24"/>
          <w:szCs w:val="24"/>
        </w:rPr>
        <w:t xml:space="preserve"> on the basis of </w:t>
      </w:r>
      <w:r w:rsidRPr="005257F5">
        <w:rPr>
          <w:rFonts w:ascii="Times New Roman" w:hAnsi="Times New Roman" w:cs="Times New Roman"/>
          <w:sz w:val="24"/>
          <w:szCs w:val="24"/>
          <w:lang w:val="en-GB"/>
        </w:rPr>
        <w:t>the world average individual consumption of oils and fats estimated at 24 kg year</w:t>
      </w:r>
      <w:r w:rsidR="00C858C3">
        <w:rPr>
          <w:rFonts w:ascii="Times New Roman" w:hAnsi="Times New Roman" w:cs="Times New Roman"/>
          <w:sz w:val="24"/>
          <w:szCs w:val="24"/>
          <w:vertAlign w:val="superscript"/>
          <w:lang w:val="en-GB"/>
        </w:rPr>
        <w:t>-1</w:t>
      </w:r>
      <w:r w:rsidRPr="005257F5">
        <w:rPr>
          <w:rFonts w:ascii="Times New Roman" w:hAnsi="Times New Roman" w:cs="Times New Roman"/>
          <w:sz w:val="24"/>
          <w:szCs w:val="24"/>
          <w:lang w:val="en-GB"/>
        </w:rPr>
        <w:t xml:space="preserve">. Country production of palm oil, almost the unique locally produced vegetable oil, was 22,500 tonnes in 2019. According to Oil World (2022) the country imported 36,600 tonnes of palm oil </w:t>
      </w:r>
      <w:r w:rsidR="00C858C3">
        <w:rPr>
          <w:rFonts w:ascii="Times New Roman" w:hAnsi="Times New Roman" w:cs="Times New Roman"/>
          <w:sz w:val="24"/>
          <w:szCs w:val="24"/>
          <w:lang w:val="en-GB"/>
        </w:rPr>
        <w:t>in 2019</w:t>
      </w:r>
      <w:r w:rsidRPr="005257F5">
        <w:rPr>
          <w:rFonts w:ascii="Times New Roman" w:hAnsi="Times New Roman" w:cs="Times New Roman"/>
          <w:sz w:val="24"/>
          <w:szCs w:val="24"/>
          <w:lang w:val="en-GB"/>
        </w:rPr>
        <w:t xml:space="preserve">, then 28,000 tonnes in October 2020-September 2021 and 30,000 tonnes in October 2021-September 2022. </w:t>
      </w:r>
      <w:r w:rsidR="00C858C3">
        <w:rPr>
          <w:rFonts w:ascii="Times New Roman" w:hAnsi="Times New Roman" w:cs="Times New Roman"/>
          <w:sz w:val="24"/>
          <w:szCs w:val="24"/>
        </w:rPr>
        <w:t>Liberia</w:t>
      </w:r>
      <w:r w:rsidRPr="005257F5">
        <w:rPr>
          <w:rFonts w:ascii="Times New Roman" w:hAnsi="Times New Roman" w:cs="Times New Roman"/>
          <w:sz w:val="24"/>
          <w:szCs w:val="24"/>
        </w:rPr>
        <w:t xml:space="preserve"> counts on industrial plantations to meet its growing demand for palm oil for food and nonfood uses. The government of Liberia has </w:t>
      </w:r>
      <w:r w:rsidRPr="005257F5">
        <w:rPr>
          <w:rFonts w:ascii="Times New Roman" w:hAnsi="Times New Roman" w:cs="Times New Roman"/>
          <w:sz w:val="24"/>
          <w:szCs w:val="24"/>
          <w:lang w:val="en-GB"/>
        </w:rPr>
        <w:t>prioritised</w:t>
      </w:r>
      <w:r w:rsidRPr="005257F5">
        <w:rPr>
          <w:rFonts w:ascii="Times New Roman" w:hAnsi="Times New Roman" w:cs="Times New Roman"/>
          <w:sz w:val="24"/>
          <w:szCs w:val="24"/>
        </w:rPr>
        <w:t xml:space="preserve"> palm oil production as one of the most important industries for the future, and there is interest from global companies (</w:t>
      </w:r>
      <w:proofErr w:type="spellStart"/>
      <w:r w:rsidRPr="005257F5">
        <w:rPr>
          <w:rFonts w:ascii="Times New Roman" w:hAnsi="Times New Roman" w:cs="Times New Roman"/>
          <w:sz w:val="24"/>
          <w:szCs w:val="24"/>
        </w:rPr>
        <w:t>Proforest</w:t>
      </w:r>
      <w:proofErr w:type="spellEnd"/>
      <w:r w:rsidRPr="005257F5">
        <w:rPr>
          <w:rFonts w:ascii="Times New Roman" w:hAnsi="Times New Roman" w:cs="Times New Roman"/>
          <w:sz w:val="24"/>
          <w:szCs w:val="24"/>
        </w:rPr>
        <w:t xml:space="preserve">, 2023). However, it is strongly believed that agriculture, including that of oil palm, brings widespread income and improves livelihood and sustainability of rural areas (Chenoweth, 2012).  </w:t>
      </w:r>
    </w:p>
    <w:p w14:paraId="11D565BE" w14:textId="77777777" w:rsidR="005257F5" w:rsidRPr="005257F5" w:rsidRDefault="005257F5" w:rsidP="00D445A1">
      <w:pPr>
        <w:spacing w:after="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rPr>
        <w:t xml:space="preserve">Oil palm </w:t>
      </w:r>
      <w:r w:rsidRPr="005257F5">
        <w:rPr>
          <w:rFonts w:ascii="Times New Roman" w:hAnsi="Times New Roman" w:cs="Times New Roman"/>
          <w:sz w:val="24"/>
          <w:szCs w:val="24"/>
          <w:lang w:val="en-GB"/>
        </w:rPr>
        <w:t>(</w:t>
      </w:r>
      <w:r w:rsidRPr="005257F5">
        <w:rPr>
          <w:rFonts w:ascii="Times New Roman" w:hAnsi="Times New Roman" w:cs="Times New Roman"/>
          <w:i/>
          <w:iCs/>
          <w:sz w:val="24"/>
          <w:szCs w:val="24"/>
          <w:lang w:val="en-GB"/>
        </w:rPr>
        <w:t xml:space="preserve">Elaeis guineensis </w:t>
      </w:r>
      <w:r w:rsidRPr="005257F5">
        <w:rPr>
          <w:rFonts w:ascii="Times New Roman" w:hAnsi="Times New Roman" w:cs="Times New Roman"/>
          <w:sz w:val="24"/>
          <w:szCs w:val="24"/>
          <w:lang w:val="en-GB"/>
        </w:rPr>
        <w:t xml:space="preserve">Jacq.) </w:t>
      </w:r>
      <w:r w:rsidRPr="005257F5">
        <w:rPr>
          <w:rFonts w:ascii="Times New Roman" w:hAnsi="Times New Roman" w:cs="Times New Roman"/>
          <w:sz w:val="24"/>
          <w:szCs w:val="24"/>
        </w:rPr>
        <w:t xml:space="preserve">development in Liberia is at a nascent stage and needs to grow fast through an expansion of the planted area. Unfortunately, among the main </w:t>
      </w:r>
      <w:r w:rsidRPr="005257F5">
        <w:rPr>
          <w:rFonts w:ascii="Times New Roman" w:hAnsi="Times New Roman" w:cs="Times New Roman"/>
          <w:sz w:val="24"/>
          <w:szCs w:val="24"/>
          <w:lang w:val="en-GB"/>
        </w:rPr>
        <w:t xml:space="preserve">challenges facing </w:t>
      </w:r>
      <w:r w:rsidR="00691E4F">
        <w:rPr>
          <w:rFonts w:ascii="Times New Roman" w:hAnsi="Times New Roman" w:cs="Times New Roman"/>
          <w:sz w:val="24"/>
          <w:szCs w:val="24"/>
          <w:lang w:val="en-GB"/>
        </w:rPr>
        <w:t>the country</w:t>
      </w:r>
      <w:r w:rsidRPr="005257F5">
        <w:rPr>
          <w:rFonts w:ascii="Times New Roman" w:hAnsi="Times New Roman" w:cs="Times New Roman"/>
          <w:sz w:val="24"/>
          <w:szCs w:val="24"/>
          <w:lang w:val="en-GB"/>
        </w:rPr>
        <w:t>’s noble initiative are (</w:t>
      </w:r>
      <w:proofErr w:type="spellStart"/>
      <w:r w:rsidRPr="005257F5">
        <w:rPr>
          <w:rFonts w:ascii="Times New Roman" w:hAnsi="Times New Roman" w:cs="Times New Roman"/>
          <w:sz w:val="24"/>
          <w:szCs w:val="24"/>
          <w:lang w:val="en-GB"/>
        </w:rPr>
        <w:t>i</w:t>
      </w:r>
      <w:proofErr w:type="spellEnd"/>
      <w:r w:rsidRPr="005257F5">
        <w:rPr>
          <w:rFonts w:ascii="Times New Roman" w:hAnsi="Times New Roman" w:cs="Times New Roman"/>
          <w:sz w:val="24"/>
          <w:szCs w:val="24"/>
          <w:lang w:val="en-GB"/>
        </w:rPr>
        <w:t>) dry season of 4-5 months, (ii) inadequate planting material, and (ii) control of deforestation by non-governmental organisations. In fact, reduced (not zero) deforestation contributes to the conservation of green rainforests, which is an efficient measure for the preservation of biodiversity and for the control of climate change (</w:t>
      </w:r>
      <w:proofErr w:type="spellStart"/>
      <w:r w:rsidRPr="005257F5">
        <w:rPr>
          <w:rFonts w:ascii="Times New Roman" w:hAnsi="Times New Roman" w:cs="Times New Roman"/>
          <w:sz w:val="24"/>
          <w:szCs w:val="24"/>
          <w:lang w:val="en-GB"/>
        </w:rPr>
        <w:t>Bakoumé</w:t>
      </w:r>
      <w:proofErr w:type="spellEnd"/>
      <w:r w:rsidRPr="005257F5">
        <w:rPr>
          <w:rFonts w:ascii="Times New Roman" w:hAnsi="Times New Roman" w:cs="Times New Roman"/>
          <w:sz w:val="24"/>
          <w:szCs w:val="24"/>
          <w:lang w:val="en-GB"/>
        </w:rPr>
        <w:t>, 2018). H</w:t>
      </w:r>
      <w:proofErr w:type="spellStart"/>
      <w:r w:rsidRPr="005257F5">
        <w:rPr>
          <w:rFonts w:ascii="Times New Roman" w:hAnsi="Times New Roman" w:cs="Times New Roman"/>
          <w:sz w:val="24"/>
          <w:szCs w:val="24"/>
        </w:rPr>
        <w:t>igh</w:t>
      </w:r>
      <w:proofErr w:type="spellEnd"/>
      <w:r w:rsidRPr="005257F5">
        <w:rPr>
          <w:rFonts w:ascii="Times New Roman" w:hAnsi="Times New Roman" w:cs="Times New Roman"/>
          <w:sz w:val="24"/>
          <w:szCs w:val="24"/>
        </w:rPr>
        <w:t>-yield oil palm could be harnessed to meet the growing demand for palm oil without destroying more</w:t>
      </w:r>
      <w:r w:rsidRPr="005257F5">
        <w:rPr>
          <w:rFonts w:ascii="Times New Roman" w:hAnsi="Times New Roman" w:cs="Times New Roman"/>
          <w:sz w:val="24"/>
          <w:szCs w:val="24"/>
          <w:lang w:val="en-GB"/>
        </w:rPr>
        <w:t xml:space="preserve"> forest (</w:t>
      </w:r>
      <w:proofErr w:type="spellStart"/>
      <w:r w:rsidRPr="005257F5">
        <w:rPr>
          <w:rFonts w:ascii="Times New Roman" w:hAnsi="Times New Roman" w:cs="Times New Roman"/>
          <w:sz w:val="24"/>
          <w:szCs w:val="24"/>
        </w:rPr>
        <w:t>Blamford</w:t>
      </w:r>
      <w:proofErr w:type="spellEnd"/>
      <w:r w:rsidRPr="005257F5">
        <w:rPr>
          <w:rFonts w:ascii="Times New Roman" w:hAnsi="Times New Roman" w:cs="Times New Roman"/>
          <w:sz w:val="24"/>
          <w:szCs w:val="24"/>
        </w:rPr>
        <w:t xml:space="preserve"> </w:t>
      </w:r>
      <w:r w:rsidRPr="00691E4F">
        <w:rPr>
          <w:rFonts w:ascii="Times New Roman" w:hAnsi="Times New Roman" w:cs="Times New Roman"/>
          <w:sz w:val="24"/>
          <w:szCs w:val="24"/>
        </w:rPr>
        <w:t>et al.,</w:t>
      </w:r>
      <w:r w:rsidRPr="005257F5">
        <w:rPr>
          <w:rFonts w:ascii="Times New Roman" w:hAnsi="Times New Roman" w:cs="Times New Roman"/>
          <w:sz w:val="24"/>
          <w:szCs w:val="24"/>
        </w:rPr>
        <w:t xml:space="preserve"> 2018). One rational way of increasing oil palm yield is not only by using high-yield planting materials but also by increasing planting density, i.e. the number of palms per unit area. The ultimate goal is to produce more with less (Bek-Nelson, 2023).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are believed to be suitable for the south–east humid tropics. They are commonly planted at 148 palms </w:t>
      </w:r>
      <w:r w:rsidR="0051651A">
        <w:rPr>
          <w:rFonts w:ascii="Times New Roman" w:hAnsi="Times New Roman" w:cs="Times New Roman"/>
          <w:sz w:val="24"/>
          <w:szCs w:val="24"/>
        </w:rPr>
        <w:t>ha</w:t>
      </w:r>
      <w:r w:rsidR="0051651A" w:rsidRPr="00B078AB">
        <w:rPr>
          <w:rFonts w:ascii="Times New Roman" w:hAnsi="Times New Roman" w:cs="Times New Roman"/>
          <w:sz w:val="24"/>
          <w:szCs w:val="24"/>
          <w:vertAlign w:val="superscript"/>
        </w:rPr>
        <w:t>-1</w:t>
      </w:r>
      <w:r w:rsidR="00B078AB">
        <w:rPr>
          <w:rFonts w:ascii="Times New Roman" w:hAnsi="Times New Roman" w:cs="Times New Roman"/>
          <w:sz w:val="24"/>
          <w:szCs w:val="24"/>
        </w:rPr>
        <w:t xml:space="preserve"> and are yielding up to 35 t ha</w:t>
      </w:r>
      <w:r w:rsidR="00B078AB">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while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essential for the humid tropics of Africa, are routinely laid out at 143 palms </w:t>
      </w:r>
      <w:r w:rsidR="0051651A">
        <w:rPr>
          <w:rFonts w:ascii="Times New Roman" w:hAnsi="Times New Roman" w:cs="Times New Roman"/>
          <w:sz w:val="24"/>
          <w:szCs w:val="24"/>
        </w:rPr>
        <w:t>ha</w:t>
      </w:r>
      <w:r w:rsidR="0051651A" w:rsidRPr="00B078AB">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t>
      </w:r>
      <w:r w:rsidR="00B078AB">
        <w:rPr>
          <w:rFonts w:ascii="Times New Roman" w:hAnsi="Times New Roman" w:cs="Times New Roman"/>
          <w:sz w:val="24"/>
          <w:szCs w:val="24"/>
        </w:rPr>
        <w:t xml:space="preserve">Their maximum yield is estimated at 25 t </w:t>
      </w:r>
      <w:r w:rsidR="00B078AB" w:rsidRPr="00B078AB">
        <w:rPr>
          <w:rFonts w:ascii="Times New Roman" w:hAnsi="Times New Roman" w:cs="Times New Roman"/>
          <w:sz w:val="24"/>
          <w:szCs w:val="24"/>
        </w:rPr>
        <w:t>ha</w:t>
      </w:r>
      <w:r w:rsidR="00B078AB">
        <w:rPr>
          <w:rFonts w:ascii="Times New Roman" w:hAnsi="Times New Roman" w:cs="Times New Roman"/>
          <w:sz w:val="24"/>
          <w:szCs w:val="24"/>
          <w:vertAlign w:val="superscript"/>
        </w:rPr>
        <w:t xml:space="preserve">-1. </w:t>
      </w:r>
      <w:r w:rsidRPr="00B078AB">
        <w:rPr>
          <w:rFonts w:ascii="Times New Roman" w:hAnsi="Times New Roman" w:cs="Times New Roman"/>
          <w:sz w:val="24"/>
          <w:szCs w:val="24"/>
        </w:rPr>
        <w:t>In</w:t>
      </w:r>
      <w:r w:rsidRPr="005257F5">
        <w:rPr>
          <w:rFonts w:ascii="Times New Roman" w:hAnsi="Times New Roman" w:cs="Times New Roman"/>
          <w:sz w:val="24"/>
          <w:szCs w:val="24"/>
        </w:rPr>
        <w:t xml:space="preserve"> the first phase of its oil palm project in Bomi County, Mano Palm Oil Plantation (MPOP) planted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from south-east Asia and African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materials </w:t>
      </w:r>
      <w:r w:rsidRPr="005257F5">
        <w:rPr>
          <w:rFonts w:ascii="Times New Roman" w:hAnsi="Times New Roman" w:cs="Times New Roman"/>
          <w:sz w:val="24"/>
          <w:szCs w:val="24"/>
        </w:rPr>
        <w:t>at various densities above the standard densit</w:t>
      </w:r>
      <w:r w:rsidR="00434221">
        <w:rPr>
          <w:rFonts w:ascii="Times New Roman" w:hAnsi="Times New Roman" w:cs="Times New Roman"/>
          <w:sz w:val="24"/>
          <w:szCs w:val="24"/>
        </w:rPr>
        <w:t>y</w:t>
      </w:r>
      <w:r w:rsidRPr="005257F5">
        <w:rPr>
          <w:rFonts w:ascii="Times New Roman" w:hAnsi="Times New Roman" w:cs="Times New Roman"/>
          <w:sz w:val="24"/>
          <w:szCs w:val="24"/>
        </w:rPr>
        <w:t xml:space="preserve">. In fact, Corley (1976) has noted that different progenies have different optimal densities. Therefore, the company’s initiative aimed at identifying the high performance-linked densities </w:t>
      </w:r>
      <w:r w:rsidR="00DF20B1">
        <w:rPr>
          <w:rFonts w:ascii="Times New Roman" w:hAnsi="Times New Roman" w:cs="Times New Roman"/>
          <w:sz w:val="24"/>
          <w:szCs w:val="24"/>
        </w:rPr>
        <w:t xml:space="preserve">in the first 10 to 12 years of the plantation’s life </w:t>
      </w:r>
      <w:r w:rsidRPr="005257F5">
        <w:rPr>
          <w:rFonts w:ascii="Times New Roman" w:hAnsi="Times New Roman" w:cs="Times New Roman"/>
          <w:sz w:val="24"/>
          <w:szCs w:val="24"/>
        </w:rPr>
        <w:t>independently of the type of material for its subsequent plantings. It also envisaged sharing the knowledge with the smallholders’ sector that it is committed to develop.</w:t>
      </w:r>
    </w:p>
    <w:p w14:paraId="42ACDCE6" w14:textId="77777777" w:rsidR="005257F5" w:rsidRPr="00F405CF" w:rsidRDefault="005257F5"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M</w:t>
      </w:r>
      <w:r w:rsidR="006F53DE" w:rsidRPr="00F405CF">
        <w:rPr>
          <w:rFonts w:ascii="Times New Roman" w:hAnsi="Times New Roman" w:cs="Times New Roman"/>
          <w:b/>
          <w:bCs/>
          <w:sz w:val="24"/>
          <w:szCs w:val="24"/>
        </w:rPr>
        <w:t>aterials and methods</w:t>
      </w:r>
    </w:p>
    <w:p w14:paraId="7CA34A34" w14:textId="77777777" w:rsidR="005257F5" w:rsidRPr="00F405CF" w:rsidRDefault="005257F5" w:rsidP="00F405CF">
      <w:pPr>
        <w:pStyle w:val="ListParagraph"/>
        <w:numPr>
          <w:ilvl w:val="1"/>
          <w:numId w:val="5"/>
        </w:numPr>
        <w:spacing w:before="240" w:after="120" w:line="240" w:lineRule="auto"/>
        <w:ind w:left="360"/>
        <w:contextualSpacing w:val="0"/>
        <w:rPr>
          <w:rFonts w:ascii="Times New Roman" w:hAnsi="Times New Roman" w:cs="Times New Roman"/>
          <w:b/>
          <w:bCs/>
          <w:sz w:val="24"/>
          <w:szCs w:val="24"/>
        </w:rPr>
      </w:pPr>
      <w:r w:rsidRPr="00F405CF">
        <w:rPr>
          <w:rFonts w:ascii="Times New Roman" w:hAnsi="Times New Roman" w:cs="Times New Roman"/>
          <w:b/>
          <w:bCs/>
          <w:sz w:val="24"/>
          <w:szCs w:val="24"/>
        </w:rPr>
        <w:t>Materials</w:t>
      </w:r>
    </w:p>
    <w:p w14:paraId="1F62A740" w14:textId="77777777" w:rsidR="00B237D7" w:rsidRDefault="005257F5" w:rsidP="00B237D7">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A total of 6 planting densities were used including 3 for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oil palms and 3 for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for the</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2013</w:t>
      </w:r>
      <w:r w:rsidR="00DF20B1">
        <w:rPr>
          <w:rFonts w:ascii="Times New Roman" w:hAnsi="Times New Roman" w:cs="Times New Roman"/>
          <w:sz w:val="24"/>
          <w:szCs w:val="24"/>
        </w:rPr>
        <w:t>’s</w:t>
      </w:r>
      <w:r w:rsidRPr="005257F5">
        <w:rPr>
          <w:rFonts w:ascii="Times New Roman" w:hAnsi="Times New Roman" w:cs="Times New Roman"/>
          <w:sz w:val="24"/>
          <w:szCs w:val="24"/>
        </w:rPr>
        <w:t xml:space="preserve"> planting, so the oil palms were 10 years old </w:t>
      </w:r>
      <w:r w:rsidRPr="005257F5">
        <w:rPr>
          <w:rFonts w:ascii="Times New Roman" w:hAnsi="Times New Roman" w:cs="Times New Roman"/>
          <w:sz w:val="24"/>
          <w:szCs w:val="24"/>
        </w:rPr>
        <w:lastRenderedPageBreak/>
        <w:t xml:space="preserve">in 2023. Information on corresponding treatments consisting of combinations of types of materials and planting densities (combinations), the planted fields and their hectares are given in </w:t>
      </w:r>
      <w:r w:rsidRPr="00DF20B1">
        <w:rPr>
          <w:rFonts w:ascii="Times New Roman" w:hAnsi="Times New Roman" w:cs="Times New Roman"/>
          <w:sz w:val="24"/>
          <w:szCs w:val="24"/>
        </w:rPr>
        <w:t>Table 1</w:t>
      </w:r>
      <w:r w:rsidRPr="005257F5">
        <w:rPr>
          <w:rFonts w:ascii="Times New Roman" w:hAnsi="Times New Roman" w:cs="Times New Roman"/>
          <w:sz w:val="24"/>
          <w:szCs w:val="24"/>
        </w:rPr>
        <w:t xml:space="preserve">. </w:t>
      </w:r>
    </w:p>
    <w:p w14:paraId="26B70D8E" w14:textId="77777777" w:rsidR="00B237D7" w:rsidRPr="005257F5" w:rsidRDefault="00B237D7" w:rsidP="00B237D7">
      <w:pPr>
        <w:spacing w:after="0" w:line="240" w:lineRule="auto"/>
        <w:jc w:val="both"/>
        <w:rPr>
          <w:rFonts w:ascii="Times New Roman" w:hAnsi="Times New Roman" w:cs="Times New Roman"/>
          <w:sz w:val="24"/>
          <w:szCs w:val="24"/>
        </w:rPr>
      </w:pPr>
      <w:r w:rsidRPr="00B237D7">
        <w:rPr>
          <w:rFonts w:ascii="Times New Roman" w:hAnsi="Times New Roman" w:cs="Times New Roman"/>
          <w:b/>
          <w:bCs/>
          <w:sz w:val="24"/>
          <w:szCs w:val="24"/>
        </w:rPr>
        <w:t>Table 1</w:t>
      </w:r>
      <w:r>
        <w:rPr>
          <w:rFonts w:ascii="Times New Roman" w:hAnsi="Times New Roman" w:cs="Times New Roman"/>
          <w:sz w:val="24"/>
          <w:szCs w:val="24"/>
        </w:rPr>
        <w:t xml:space="preserve">- </w:t>
      </w:r>
      <w:r w:rsidRPr="005257F5">
        <w:rPr>
          <w:rFonts w:ascii="Times New Roman" w:hAnsi="Times New Roman" w:cs="Times New Roman"/>
          <w:sz w:val="24"/>
          <w:szCs w:val="24"/>
        </w:rPr>
        <w:t>Details of treatments assessed</w:t>
      </w:r>
    </w:p>
    <w:tbl>
      <w:tblPr>
        <w:tblStyle w:val="TableGrid"/>
        <w:tblW w:w="7758" w:type="dxa"/>
        <w:tblBorders>
          <w:left w:val="none" w:sz="0" w:space="0" w:color="auto"/>
          <w:right w:val="none" w:sz="0" w:space="0" w:color="auto"/>
          <w:insideV w:val="none" w:sz="0" w:space="0" w:color="auto"/>
        </w:tblBorders>
        <w:tblLook w:val="04A0" w:firstRow="1" w:lastRow="0" w:firstColumn="1" w:lastColumn="0" w:noHBand="0" w:noVBand="1"/>
      </w:tblPr>
      <w:tblGrid>
        <w:gridCol w:w="1470"/>
        <w:gridCol w:w="2116"/>
        <w:gridCol w:w="1337"/>
        <w:gridCol w:w="1328"/>
        <w:gridCol w:w="1507"/>
      </w:tblGrid>
      <w:tr w:rsidR="00B237D7" w:rsidRPr="005257F5" w14:paraId="60C0D886" w14:textId="77777777" w:rsidTr="00B237D7">
        <w:tc>
          <w:tcPr>
            <w:tcW w:w="1368" w:type="dxa"/>
            <w:tcBorders>
              <w:bottom w:val="single" w:sz="4" w:space="0" w:color="auto"/>
            </w:tcBorders>
          </w:tcPr>
          <w:p w14:paraId="578FC91E"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Combination</w:t>
            </w:r>
          </w:p>
        </w:tc>
        <w:tc>
          <w:tcPr>
            <w:tcW w:w="2160" w:type="dxa"/>
            <w:tcBorders>
              <w:bottom w:val="single" w:sz="4" w:space="0" w:color="auto"/>
            </w:tcBorders>
          </w:tcPr>
          <w:p w14:paraId="42235725"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Type of material</w:t>
            </w:r>
          </w:p>
        </w:tc>
        <w:tc>
          <w:tcPr>
            <w:tcW w:w="1350" w:type="dxa"/>
            <w:tcBorders>
              <w:bottom w:val="single" w:sz="4" w:space="0" w:color="auto"/>
            </w:tcBorders>
          </w:tcPr>
          <w:p w14:paraId="60D2F8B6"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Planting density</w:t>
            </w:r>
          </w:p>
        </w:tc>
        <w:tc>
          <w:tcPr>
            <w:tcW w:w="1350" w:type="dxa"/>
            <w:tcBorders>
              <w:bottom w:val="single" w:sz="4" w:space="0" w:color="auto"/>
            </w:tcBorders>
          </w:tcPr>
          <w:p w14:paraId="189C48E5"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Field</w:t>
            </w:r>
          </w:p>
        </w:tc>
        <w:tc>
          <w:tcPr>
            <w:tcW w:w="1530" w:type="dxa"/>
            <w:tcBorders>
              <w:bottom w:val="single" w:sz="4" w:space="0" w:color="auto"/>
            </w:tcBorders>
          </w:tcPr>
          <w:p w14:paraId="3EA52673"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Planted area (ha)</w:t>
            </w:r>
          </w:p>
        </w:tc>
      </w:tr>
      <w:tr w:rsidR="00B237D7" w:rsidRPr="005257F5" w14:paraId="58B08BF7" w14:textId="77777777" w:rsidTr="00B237D7">
        <w:tc>
          <w:tcPr>
            <w:tcW w:w="1368" w:type="dxa"/>
            <w:tcBorders>
              <w:bottom w:val="nil"/>
            </w:tcBorders>
          </w:tcPr>
          <w:p w14:paraId="613F893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2160" w:type="dxa"/>
            <w:tcBorders>
              <w:bottom w:val="nil"/>
            </w:tcBorders>
          </w:tcPr>
          <w:p w14:paraId="5D7FB21C"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bottom w:val="nil"/>
            </w:tcBorders>
          </w:tcPr>
          <w:p w14:paraId="06E0BFA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180</w:t>
            </w:r>
          </w:p>
        </w:tc>
        <w:tc>
          <w:tcPr>
            <w:tcW w:w="1350" w:type="dxa"/>
            <w:tcBorders>
              <w:bottom w:val="nil"/>
            </w:tcBorders>
          </w:tcPr>
          <w:p w14:paraId="77263213"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2013-F1</w:t>
            </w:r>
          </w:p>
        </w:tc>
        <w:tc>
          <w:tcPr>
            <w:tcW w:w="1530" w:type="dxa"/>
            <w:tcBorders>
              <w:bottom w:val="nil"/>
            </w:tcBorders>
          </w:tcPr>
          <w:p w14:paraId="0F5C0821"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28.82</w:t>
            </w:r>
          </w:p>
        </w:tc>
      </w:tr>
      <w:tr w:rsidR="00B237D7" w:rsidRPr="005257F5" w14:paraId="7D3865A5" w14:textId="77777777" w:rsidTr="00B237D7">
        <w:tc>
          <w:tcPr>
            <w:tcW w:w="1368" w:type="dxa"/>
            <w:tcBorders>
              <w:top w:val="nil"/>
              <w:bottom w:val="nil"/>
            </w:tcBorders>
          </w:tcPr>
          <w:p w14:paraId="07F6627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2160" w:type="dxa"/>
            <w:tcBorders>
              <w:top w:val="nil"/>
              <w:bottom w:val="nil"/>
            </w:tcBorders>
          </w:tcPr>
          <w:p w14:paraId="122D347F"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top w:val="nil"/>
              <w:bottom w:val="nil"/>
            </w:tcBorders>
          </w:tcPr>
          <w:p w14:paraId="6B43B2D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178</w:t>
            </w:r>
          </w:p>
        </w:tc>
        <w:tc>
          <w:tcPr>
            <w:tcW w:w="1350" w:type="dxa"/>
            <w:tcBorders>
              <w:top w:val="nil"/>
              <w:bottom w:val="nil"/>
            </w:tcBorders>
          </w:tcPr>
          <w:p w14:paraId="1F31DA79"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2013-H</w:t>
            </w:r>
          </w:p>
        </w:tc>
        <w:tc>
          <w:tcPr>
            <w:tcW w:w="1530" w:type="dxa"/>
            <w:tcBorders>
              <w:top w:val="nil"/>
              <w:bottom w:val="nil"/>
            </w:tcBorders>
          </w:tcPr>
          <w:p w14:paraId="5697161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101.97</w:t>
            </w:r>
          </w:p>
        </w:tc>
      </w:tr>
      <w:tr w:rsidR="00B237D7" w:rsidRPr="005257F5" w14:paraId="100C9704" w14:textId="77777777" w:rsidTr="00B237D7">
        <w:tc>
          <w:tcPr>
            <w:tcW w:w="1368" w:type="dxa"/>
            <w:tcBorders>
              <w:top w:val="nil"/>
              <w:bottom w:val="nil"/>
            </w:tcBorders>
          </w:tcPr>
          <w:p w14:paraId="77A06898"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2160" w:type="dxa"/>
            <w:tcBorders>
              <w:top w:val="nil"/>
              <w:bottom w:val="nil"/>
            </w:tcBorders>
          </w:tcPr>
          <w:p w14:paraId="5FD98095"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top w:val="nil"/>
              <w:bottom w:val="nil"/>
            </w:tcBorders>
          </w:tcPr>
          <w:p w14:paraId="3626CD97"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173</w:t>
            </w:r>
          </w:p>
        </w:tc>
        <w:tc>
          <w:tcPr>
            <w:tcW w:w="1350" w:type="dxa"/>
            <w:tcBorders>
              <w:top w:val="nil"/>
              <w:bottom w:val="nil"/>
            </w:tcBorders>
          </w:tcPr>
          <w:p w14:paraId="09A9DE3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2013-B</w:t>
            </w:r>
          </w:p>
        </w:tc>
        <w:tc>
          <w:tcPr>
            <w:tcW w:w="1530" w:type="dxa"/>
            <w:tcBorders>
              <w:top w:val="nil"/>
              <w:bottom w:val="nil"/>
            </w:tcBorders>
          </w:tcPr>
          <w:p w14:paraId="54BDCA74"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99.35</w:t>
            </w:r>
          </w:p>
        </w:tc>
      </w:tr>
      <w:tr w:rsidR="00B237D7" w:rsidRPr="005257F5" w14:paraId="4C8E0148" w14:textId="77777777" w:rsidTr="00B237D7">
        <w:tc>
          <w:tcPr>
            <w:tcW w:w="1368" w:type="dxa"/>
            <w:tcBorders>
              <w:top w:val="nil"/>
              <w:bottom w:val="nil"/>
            </w:tcBorders>
          </w:tcPr>
          <w:p w14:paraId="4E0A23E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2160" w:type="dxa"/>
            <w:tcBorders>
              <w:top w:val="nil"/>
              <w:bottom w:val="nil"/>
            </w:tcBorders>
          </w:tcPr>
          <w:p w14:paraId="760F6E1D"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bottom w:val="nil"/>
            </w:tcBorders>
          </w:tcPr>
          <w:p w14:paraId="490046A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178</w:t>
            </w:r>
          </w:p>
        </w:tc>
        <w:tc>
          <w:tcPr>
            <w:tcW w:w="1350" w:type="dxa"/>
            <w:tcBorders>
              <w:top w:val="nil"/>
              <w:bottom w:val="nil"/>
            </w:tcBorders>
          </w:tcPr>
          <w:p w14:paraId="2AA30860"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2013-F</w:t>
            </w:r>
          </w:p>
        </w:tc>
        <w:tc>
          <w:tcPr>
            <w:tcW w:w="1530" w:type="dxa"/>
            <w:tcBorders>
              <w:top w:val="nil"/>
              <w:bottom w:val="nil"/>
            </w:tcBorders>
          </w:tcPr>
          <w:p w14:paraId="4B851BF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83.88</w:t>
            </w:r>
          </w:p>
        </w:tc>
      </w:tr>
      <w:tr w:rsidR="00B237D7" w:rsidRPr="005257F5" w14:paraId="01D8B15D" w14:textId="77777777" w:rsidTr="00B237D7">
        <w:tc>
          <w:tcPr>
            <w:tcW w:w="1368" w:type="dxa"/>
            <w:tcBorders>
              <w:top w:val="nil"/>
              <w:bottom w:val="nil"/>
            </w:tcBorders>
          </w:tcPr>
          <w:p w14:paraId="7ED41659"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2160" w:type="dxa"/>
            <w:tcBorders>
              <w:top w:val="nil"/>
              <w:bottom w:val="nil"/>
            </w:tcBorders>
          </w:tcPr>
          <w:p w14:paraId="296A4374"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bottom w:val="nil"/>
            </w:tcBorders>
          </w:tcPr>
          <w:p w14:paraId="6CAA7B00"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175</w:t>
            </w:r>
          </w:p>
        </w:tc>
        <w:tc>
          <w:tcPr>
            <w:tcW w:w="1350" w:type="dxa"/>
            <w:tcBorders>
              <w:top w:val="nil"/>
              <w:bottom w:val="nil"/>
            </w:tcBorders>
          </w:tcPr>
          <w:p w14:paraId="633DA23D"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 G</w:t>
            </w:r>
          </w:p>
        </w:tc>
        <w:tc>
          <w:tcPr>
            <w:tcW w:w="1530" w:type="dxa"/>
            <w:tcBorders>
              <w:top w:val="nil"/>
              <w:bottom w:val="nil"/>
            </w:tcBorders>
          </w:tcPr>
          <w:p w14:paraId="4E85E616"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74.61</w:t>
            </w:r>
          </w:p>
        </w:tc>
      </w:tr>
      <w:tr w:rsidR="00B237D7" w:rsidRPr="005257F5" w14:paraId="2FEC2125" w14:textId="77777777" w:rsidTr="00B237D7">
        <w:tc>
          <w:tcPr>
            <w:tcW w:w="1368" w:type="dxa"/>
            <w:tcBorders>
              <w:top w:val="nil"/>
            </w:tcBorders>
          </w:tcPr>
          <w:p w14:paraId="7118E851"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DA171</w:t>
            </w:r>
          </w:p>
        </w:tc>
        <w:tc>
          <w:tcPr>
            <w:tcW w:w="2160" w:type="dxa"/>
            <w:tcBorders>
              <w:top w:val="nil"/>
            </w:tcBorders>
          </w:tcPr>
          <w:p w14:paraId="639559B9"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tcBorders>
          </w:tcPr>
          <w:p w14:paraId="739FE72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171</w:t>
            </w:r>
          </w:p>
        </w:tc>
        <w:tc>
          <w:tcPr>
            <w:tcW w:w="1350" w:type="dxa"/>
            <w:tcBorders>
              <w:top w:val="nil"/>
            </w:tcBorders>
          </w:tcPr>
          <w:p w14:paraId="5873679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 I</w:t>
            </w:r>
          </w:p>
        </w:tc>
        <w:tc>
          <w:tcPr>
            <w:tcW w:w="1530" w:type="dxa"/>
            <w:tcBorders>
              <w:top w:val="nil"/>
            </w:tcBorders>
          </w:tcPr>
          <w:p w14:paraId="5E59A3C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122.74</w:t>
            </w:r>
          </w:p>
        </w:tc>
      </w:tr>
    </w:tbl>
    <w:p w14:paraId="10C04FDA" w14:textId="77777777" w:rsidR="00B237D7" w:rsidRPr="007247D8" w:rsidRDefault="00B237D7" w:rsidP="007247D8">
      <w:pPr>
        <w:spacing w:line="240" w:lineRule="auto"/>
        <w:rPr>
          <w:rFonts w:ascii="Times New Roman" w:hAnsi="Times New Roman" w:cs="Times New Roman"/>
          <w:sz w:val="20"/>
          <w:szCs w:val="20"/>
          <w:vertAlign w:val="superscript"/>
        </w:rPr>
      </w:pPr>
      <w:r w:rsidRPr="00B237D7">
        <w:rPr>
          <w:rFonts w:ascii="Times New Roman" w:hAnsi="Times New Roman" w:cs="Times New Roman"/>
          <w:sz w:val="20"/>
          <w:szCs w:val="20"/>
        </w:rPr>
        <w:t xml:space="preserve">DLM180 – Deli x La Me material planted at 180 palms </w:t>
      </w:r>
      <w:r>
        <w:rPr>
          <w:rFonts w:ascii="Times New Roman" w:hAnsi="Times New Roman" w:cs="Times New Roman"/>
          <w:sz w:val="20"/>
          <w:szCs w:val="20"/>
        </w:rPr>
        <w:t>ha</w:t>
      </w:r>
      <w:r>
        <w:rPr>
          <w:rFonts w:ascii="Times New Roman" w:hAnsi="Times New Roman" w:cs="Times New Roman"/>
          <w:sz w:val="20"/>
          <w:szCs w:val="20"/>
          <w:vertAlign w:val="superscript"/>
        </w:rPr>
        <w:t>-1</w:t>
      </w:r>
      <w:r w:rsidRPr="00B237D7">
        <w:rPr>
          <w:rFonts w:ascii="Times New Roman" w:hAnsi="Times New Roman" w:cs="Times New Roman"/>
          <w:sz w:val="20"/>
          <w:szCs w:val="20"/>
        </w:rPr>
        <w:t xml:space="preserve">; DAV178 - Deli x AVROS material planted at 178 palms </w:t>
      </w:r>
      <w:r>
        <w:rPr>
          <w:rFonts w:ascii="Times New Roman" w:hAnsi="Times New Roman" w:cs="Times New Roman"/>
          <w:sz w:val="20"/>
          <w:szCs w:val="20"/>
        </w:rPr>
        <w:t>ha</w:t>
      </w:r>
      <w:r>
        <w:rPr>
          <w:rFonts w:ascii="Times New Roman" w:hAnsi="Times New Roman" w:cs="Times New Roman"/>
          <w:sz w:val="20"/>
          <w:szCs w:val="20"/>
          <w:vertAlign w:val="superscript"/>
        </w:rPr>
        <w:t>-1</w:t>
      </w:r>
    </w:p>
    <w:p w14:paraId="3CC415A5" w14:textId="77777777" w:rsidR="005257F5" w:rsidRDefault="005257F5" w:rsidP="00B237D7">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oil palms are more robust than the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counterparts.</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 Furthermore, they have longer fronds</w:t>
      </w:r>
      <w:r w:rsidR="00104B73">
        <w:rPr>
          <w:rFonts w:ascii="Times New Roman" w:hAnsi="Times New Roman" w:cs="Times New Roman"/>
          <w:sz w:val="24"/>
          <w:szCs w:val="24"/>
        </w:rPr>
        <w:t xml:space="preserve"> visually</w:t>
      </w:r>
      <w:r w:rsidRPr="005257F5">
        <w:rPr>
          <w:rFonts w:ascii="Times New Roman" w:hAnsi="Times New Roman" w:cs="Times New Roman"/>
          <w:sz w:val="24"/>
          <w:szCs w:val="24"/>
        </w:rPr>
        <w:t>. The 6 fields belong to Lofa estate, which was established in Bomi County in Liberia. The estate is located between 6</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40'0” and 6</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43'0” latitude north and 10</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55’0” and 11</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1'0” longitude west. Lofa’s soils are acid latosols poor in nutrients, and marked by the presence of surface lateritic gravels, (</w:t>
      </w:r>
      <w:proofErr w:type="spellStart"/>
      <w:r w:rsidRPr="005257F5">
        <w:rPr>
          <w:rFonts w:ascii="Times New Roman" w:hAnsi="Times New Roman" w:cs="Times New Roman"/>
          <w:sz w:val="24"/>
          <w:szCs w:val="24"/>
        </w:rPr>
        <w:t>Bakoume</w:t>
      </w:r>
      <w:proofErr w:type="spellEnd"/>
      <w:r w:rsidRPr="005257F5">
        <w:rPr>
          <w:rFonts w:ascii="Times New Roman" w:hAnsi="Times New Roman" w:cs="Times New Roman"/>
          <w:sz w:val="24"/>
          <w:szCs w:val="24"/>
        </w:rPr>
        <w:t>, 2024) (</w:t>
      </w:r>
      <w:r w:rsidRPr="00BD2349">
        <w:rPr>
          <w:rFonts w:ascii="Times New Roman" w:hAnsi="Times New Roman" w:cs="Times New Roman"/>
          <w:sz w:val="24"/>
          <w:szCs w:val="24"/>
        </w:rPr>
        <w:t>Table 2</w:t>
      </w:r>
      <w:r w:rsidRPr="005257F5">
        <w:rPr>
          <w:rFonts w:ascii="Times New Roman" w:hAnsi="Times New Roman" w:cs="Times New Roman"/>
          <w:sz w:val="24"/>
          <w:szCs w:val="24"/>
        </w:rPr>
        <w:t xml:space="preserve">). Rainfall </w:t>
      </w:r>
      <w:r w:rsidRPr="005257F5">
        <w:rPr>
          <w:rFonts w:ascii="Times New Roman" w:hAnsi="Times New Roman" w:cs="Times New Roman"/>
          <w:sz w:val="24"/>
          <w:szCs w:val="24"/>
          <w:lang w:val="en-MY"/>
        </w:rPr>
        <w:t xml:space="preserve">regime is </w:t>
      </w:r>
      <w:proofErr w:type="spellStart"/>
      <w:r w:rsidRPr="005257F5">
        <w:rPr>
          <w:rFonts w:ascii="Times New Roman" w:hAnsi="Times New Roman" w:cs="Times New Roman"/>
          <w:sz w:val="24"/>
          <w:szCs w:val="24"/>
          <w:lang w:val="en-MY"/>
        </w:rPr>
        <w:t>uni</w:t>
      </w:r>
      <w:proofErr w:type="spellEnd"/>
      <w:r w:rsidRPr="005257F5">
        <w:rPr>
          <w:rFonts w:ascii="Times New Roman" w:hAnsi="Times New Roman" w:cs="Times New Roman"/>
          <w:sz w:val="24"/>
          <w:szCs w:val="24"/>
          <w:lang w:val="en-MY"/>
        </w:rPr>
        <w:t>-modal with 7 to 8 consecutive rainy months i.e. from April or May to November and 4 to 5 dry months from December to March or April (</w:t>
      </w:r>
      <w:r w:rsidRPr="00B237D7">
        <w:rPr>
          <w:rFonts w:ascii="Times New Roman" w:hAnsi="Times New Roman" w:cs="Times New Roman"/>
          <w:sz w:val="24"/>
          <w:szCs w:val="24"/>
          <w:lang w:val="en-MY"/>
        </w:rPr>
        <w:t>Figure 1</w:t>
      </w:r>
      <w:r w:rsidRPr="005257F5">
        <w:rPr>
          <w:rFonts w:ascii="Times New Roman" w:hAnsi="Times New Roman" w:cs="Times New Roman"/>
          <w:sz w:val="24"/>
          <w:szCs w:val="24"/>
          <w:lang w:val="en-MY"/>
        </w:rPr>
        <w:t>).  Mean annual rainfall for the period of 2021-2023 was 3273 mm received in 144 days.</w:t>
      </w:r>
      <w:r w:rsidRPr="005257F5">
        <w:rPr>
          <w:rFonts w:ascii="Times New Roman" w:hAnsi="Times New Roman" w:cs="Times New Roman"/>
          <w:sz w:val="24"/>
          <w:szCs w:val="24"/>
        </w:rPr>
        <w:t xml:space="preserve"> Although the planting at different high densities was not scientifically planned, it was seeking optimum densities for high plantation productivity.</w:t>
      </w:r>
    </w:p>
    <w:p w14:paraId="497F1E4D" w14:textId="77777777" w:rsidR="007247D8" w:rsidRPr="005257F5" w:rsidRDefault="007247D8" w:rsidP="007247D8">
      <w:pPr>
        <w:spacing w:after="0" w:line="240" w:lineRule="auto"/>
        <w:jc w:val="both"/>
        <w:rPr>
          <w:rFonts w:ascii="Times New Roman" w:hAnsi="Times New Roman" w:cs="Times New Roman"/>
          <w:sz w:val="24"/>
          <w:szCs w:val="24"/>
        </w:rPr>
      </w:pPr>
      <w:r w:rsidRPr="007247D8">
        <w:rPr>
          <w:rFonts w:ascii="Times New Roman" w:hAnsi="Times New Roman" w:cs="Times New Roman"/>
          <w:b/>
          <w:bCs/>
          <w:sz w:val="24"/>
          <w:szCs w:val="24"/>
        </w:rPr>
        <w:t>Table 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5257F5">
        <w:rPr>
          <w:rFonts w:ascii="Times New Roman" w:hAnsi="Times New Roman" w:cs="Times New Roman"/>
          <w:sz w:val="24"/>
          <w:szCs w:val="24"/>
        </w:rPr>
        <w:t>Chemical and nutrient status of the soils of the six treatments</w:t>
      </w:r>
    </w:p>
    <w:tbl>
      <w:tblPr>
        <w:tblW w:w="991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6"/>
        <w:gridCol w:w="807"/>
        <w:gridCol w:w="818"/>
        <w:gridCol w:w="998"/>
        <w:gridCol w:w="908"/>
        <w:gridCol w:w="998"/>
        <w:gridCol w:w="998"/>
        <w:gridCol w:w="998"/>
        <w:gridCol w:w="1088"/>
        <w:gridCol w:w="1094"/>
      </w:tblGrid>
      <w:tr w:rsidR="007247D8" w:rsidRPr="005257F5" w14:paraId="2BE58F8A" w14:textId="77777777" w:rsidTr="00C6697E">
        <w:trPr>
          <w:trHeight w:val="645"/>
          <w:jc w:val="center"/>
        </w:trPr>
        <w:tc>
          <w:tcPr>
            <w:tcW w:w="1214" w:type="dxa"/>
            <w:tcBorders>
              <w:bottom w:val="single" w:sz="4" w:space="0" w:color="auto"/>
            </w:tcBorders>
            <w:tcMar>
              <w:left w:w="14" w:type="dxa"/>
              <w:right w:w="0" w:type="dxa"/>
            </w:tcMar>
          </w:tcPr>
          <w:p w14:paraId="2CBA5521" w14:textId="77777777" w:rsidR="007247D8" w:rsidRPr="007247D8" w:rsidRDefault="007247D8" w:rsidP="00216C2A">
            <w:pPr>
              <w:spacing w:after="0" w:line="240" w:lineRule="auto"/>
              <w:rPr>
                <w:rFonts w:ascii="Times New Roman" w:eastAsia="Times New Roman" w:hAnsi="Times New Roman" w:cs="Times New Roman"/>
                <w:lang w:bidi="dz-BT"/>
              </w:rPr>
            </w:pPr>
            <w:r w:rsidRPr="007247D8">
              <w:rPr>
                <w:rFonts w:ascii="Times New Roman" w:eastAsia="Times New Roman" w:hAnsi="Times New Roman" w:cs="Times New Roman"/>
                <w:lang w:bidi="dz-BT"/>
              </w:rPr>
              <w:t>Combination</w:t>
            </w:r>
          </w:p>
        </w:tc>
        <w:tc>
          <w:tcPr>
            <w:tcW w:w="863" w:type="dxa"/>
            <w:tcBorders>
              <w:bottom w:val="single" w:sz="4" w:space="0" w:color="auto"/>
            </w:tcBorders>
            <w:tcMar>
              <w:left w:w="14" w:type="dxa"/>
              <w:right w:w="0" w:type="dxa"/>
            </w:tcMar>
          </w:tcPr>
          <w:p w14:paraId="03608EB6"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Field</w:t>
            </w:r>
          </w:p>
        </w:tc>
        <w:tc>
          <w:tcPr>
            <w:tcW w:w="810" w:type="dxa"/>
            <w:tcBorders>
              <w:bottom w:val="single" w:sz="4" w:space="0" w:color="auto"/>
            </w:tcBorders>
            <w:shd w:val="clear" w:color="auto" w:fill="auto"/>
            <w:tcMar>
              <w:left w:w="14" w:type="dxa"/>
              <w:right w:w="0" w:type="dxa"/>
            </w:tcMar>
            <w:hideMark/>
          </w:tcPr>
          <w:p w14:paraId="2A4F86AE"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 xml:space="preserve">pH </w:t>
            </w:r>
            <w:proofErr w:type="spellStart"/>
            <w:r w:rsidRPr="007247D8">
              <w:rPr>
                <w:rFonts w:ascii="Times New Roman" w:eastAsia="Times New Roman" w:hAnsi="Times New Roman" w:cs="Times New Roman"/>
                <w:lang w:bidi="dz-BT"/>
              </w:rPr>
              <w:t>KCl</w:t>
            </w:r>
            <w:proofErr w:type="spellEnd"/>
          </w:p>
        </w:tc>
        <w:tc>
          <w:tcPr>
            <w:tcW w:w="990" w:type="dxa"/>
            <w:tcBorders>
              <w:bottom w:val="single" w:sz="4" w:space="0" w:color="auto"/>
            </w:tcBorders>
            <w:shd w:val="clear" w:color="auto" w:fill="auto"/>
            <w:tcMar>
              <w:left w:w="14" w:type="dxa"/>
              <w:right w:w="0" w:type="dxa"/>
            </w:tcMar>
            <w:hideMark/>
          </w:tcPr>
          <w:p w14:paraId="47EE7B48"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 xml:space="preserve">N </w:t>
            </w:r>
            <w:r w:rsidRPr="007247D8">
              <w:rPr>
                <w:rFonts w:ascii="Times New Roman" w:eastAsia="Times New Roman" w:hAnsi="Times New Roman" w:cs="Times New Roman"/>
                <w:lang w:bidi="dz-BT"/>
              </w:rPr>
              <w:br/>
              <w:t>(%)</w:t>
            </w:r>
          </w:p>
        </w:tc>
        <w:tc>
          <w:tcPr>
            <w:tcW w:w="900" w:type="dxa"/>
            <w:tcBorders>
              <w:bottom w:val="single" w:sz="4" w:space="0" w:color="auto"/>
            </w:tcBorders>
            <w:shd w:val="clear" w:color="auto" w:fill="auto"/>
            <w:tcMar>
              <w:left w:w="14" w:type="dxa"/>
              <w:right w:w="0" w:type="dxa"/>
            </w:tcMar>
            <w:hideMark/>
          </w:tcPr>
          <w:p w14:paraId="22FC4A3B"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Avail P</w:t>
            </w:r>
            <w:r w:rsidRPr="007247D8">
              <w:rPr>
                <w:rFonts w:ascii="Times New Roman" w:eastAsia="Times New Roman" w:hAnsi="Times New Roman" w:cs="Times New Roman"/>
                <w:lang w:bidi="dz-BT"/>
              </w:rPr>
              <w:br/>
              <w:t>(mg</w:t>
            </w:r>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43B88171"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CEC</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184A94E2"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Ca</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003E6ADC"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K</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1080" w:type="dxa"/>
            <w:tcBorders>
              <w:bottom w:val="single" w:sz="4" w:space="0" w:color="auto"/>
            </w:tcBorders>
            <w:shd w:val="clear" w:color="auto" w:fill="auto"/>
            <w:tcMar>
              <w:left w:w="14" w:type="dxa"/>
              <w:right w:w="0" w:type="dxa"/>
            </w:tcMar>
            <w:hideMark/>
          </w:tcPr>
          <w:p w14:paraId="75963BB5"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Mg</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1086" w:type="dxa"/>
            <w:tcBorders>
              <w:bottom w:val="single" w:sz="4" w:space="0" w:color="auto"/>
            </w:tcBorders>
            <w:shd w:val="clear" w:color="auto" w:fill="auto"/>
            <w:tcMar>
              <w:left w:w="14" w:type="dxa"/>
              <w:right w:w="0" w:type="dxa"/>
            </w:tcMar>
            <w:hideMark/>
          </w:tcPr>
          <w:p w14:paraId="1F7D7B07"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Na</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r>
      <w:tr w:rsidR="007247D8" w:rsidRPr="005257F5" w14:paraId="2DAC2123" w14:textId="77777777" w:rsidTr="00C6697E">
        <w:trPr>
          <w:trHeight w:val="300"/>
          <w:jc w:val="center"/>
        </w:trPr>
        <w:tc>
          <w:tcPr>
            <w:tcW w:w="1214" w:type="dxa"/>
            <w:tcBorders>
              <w:bottom w:val="nil"/>
            </w:tcBorders>
            <w:tcMar>
              <w:left w:w="14" w:type="dxa"/>
              <w:right w:w="0" w:type="dxa"/>
            </w:tcMar>
          </w:tcPr>
          <w:p w14:paraId="20C06C5D"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DLM180</w:t>
            </w:r>
          </w:p>
        </w:tc>
        <w:tc>
          <w:tcPr>
            <w:tcW w:w="863" w:type="dxa"/>
            <w:tcBorders>
              <w:bottom w:val="nil"/>
            </w:tcBorders>
            <w:tcMar>
              <w:left w:w="14" w:type="dxa"/>
              <w:right w:w="0" w:type="dxa"/>
            </w:tcMar>
          </w:tcPr>
          <w:p w14:paraId="1109ED5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2013-F1</w:t>
            </w:r>
          </w:p>
        </w:tc>
        <w:tc>
          <w:tcPr>
            <w:tcW w:w="810" w:type="dxa"/>
            <w:tcBorders>
              <w:bottom w:val="nil"/>
            </w:tcBorders>
            <w:shd w:val="clear" w:color="auto" w:fill="auto"/>
            <w:noWrap/>
            <w:tcMar>
              <w:left w:w="14" w:type="dxa"/>
              <w:right w:w="0" w:type="dxa"/>
            </w:tcMar>
          </w:tcPr>
          <w:p w14:paraId="44E346B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4.15</w:t>
            </w:r>
          </w:p>
        </w:tc>
        <w:tc>
          <w:tcPr>
            <w:tcW w:w="990" w:type="dxa"/>
            <w:tcBorders>
              <w:bottom w:val="nil"/>
            </w:tcBorders>
            <w:shd w:val="clear" w:color="auto" w:fill="auto"/>
            <w:noWrap/>
            <w:tcMar>
              <w:left w:w="14" w:type="dxa"/>
              <w:right w:w="0" w:type="dxa"/>
            </w:tcMar>
          </w:tcPr>
          <w:p w14:paraId="5E1C12EC"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0.105</w:t>
            </w:r>
          </w:p>
        </w:tc>
        <w:tc>
          <w:tcPr>
            <w:tcW w:w="900" w:type="dxa"/>
            <w:tcBorders>
              <w:bottom w:val="nil"/>
            </w:tcBorders>
            <w:shd w:val="clear" w:color="auto" w:fill="auto"/>
            <w:noWrap/>
            <w:tcMar>
              <w:left w:w="14" w:type="dxa"/>
              <w:right w:w="0" w:type="dxa"/>
            </w:tcMar>
          </w:tcPr>
          <w:p w14:paraId="760ED607"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4.90</w:t>
            </w:r>
          </w:p>
        </w:tc>
        <w:tc>
          <w:tcPr>
            <w:tcW w:w="990" w:type="dxa"/>
            <w:tcBorders>
              <w:bottom w:val="nil"/>
            </w:tcBorders>
            <w:shd w:val="clear" w:color="auto" w:fill="auto"/>
            <w:noWrap/>
            <w:tcMar>
              <w:left w:w="14" w:type="dxa"/>
              <w:right w:w="0" w:type="dxa"/>
            </w:tcMar>
          </w:tcPr>
          <w:p w14:paraId="3235B2C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3.520</w:t>
            </w:r>
          </w:p>
        </w:tc>
        <w:tc>
          <w:tcPr>
            <w:tcW w:w="990" w:type="dxa"/>
            <w:tcBorders>
              <w:bottom w:val="nil"/>
            </w:tcBorders>
            <w:shd w:val="clear" w:color="auto" w:fill="auto"/>
            <w:noWrap/>
            <w:tcMar>
              <w:left w:w="14" w:type="dxa"/>
              <w:right w:w="0" w:type="dxa"/>
            </w:tcMar>
          </w:tcPr>
          <w:p w14:paraId="5117FC8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0.369</w:t>
            </w:r>
          </w:p>
        </w:tc>
        <w:tc>
          <w:tcPr>
            <w:tcW w:w="990" w:type="dxa"/>
            <w:tcBorders>
              <w:bottom w:val="nil"/>
            </w:tcBorders>
            <w:shd w:val="clear" w:color="auto" w:fill="auto"/>
            <w:noWrap/>
            <w:tcMar>
              <w:left w:w="14" w:type="dxa"/>
              <w:right w:w="0" w:type="dxa"/>
            </w:tcMar>
          </w:tcPr>
          <w:p w14:paraId="203F42B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0.043</w:t>
            </w:r>
          </w:p>
        </w:tc>
        <w:tc>
          <w:tcPr>
            <w:tcW w:w="1080" w:type="dxa"/>
            <w:tcBorders>
              <w:bottom w:val="nil"/>
            </w:tcBorders>
            <w:shd w:val="clear" w:color="auto" w:fill="auto"/>
            <w:noWrap/>
            <w:tcMar>
              <w:left w:w="14" w:type="dxa"/>
              <w:right w:w="0" w:type="dxa"/>
            </w:tcMar>
          </w:tcPr>
          <w:p w14:paraId="35EE925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0.089</w:t>
            </w:r>
          </w:p>
        </w:tc>
        <w:tc>
          <w:tcPr>
            <w:tcW w:w="1086" w:type="dxa"/>
            <w:tcBorders>
              <w:bottom w:val="nil"/>
            </w:tcBorders>
            <w:shd w:val="clear" w:color="auto" w:fill="auto"/>
            <w:noWrap/>
            <w:tcMar>
              <w:left w:w="14" w:type="dxa"/>
              <w:right w:w="0" w:type="dxa"/>
            </w:tcMar>
          </w:tcPr>
          <w:p w14:paraId="1C70C7C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7A26BF25" w14:textId="77777777" w:rsidTr="00C6697E">
        <w:trPr>
          <w:trHeight w:val="300"/>
          <w:jc w:val="center"/>
        </w:trPr>
        <w:tc>
          <w:tcPr>
            <w:tcW w:w="1214" w:type="dxa"/>
            <w:tcBorders>
              <w:top w:val="nil"/>
              <w:bottom w:val="nil"/>
            </w:tcBorders>
            <w:tcMar>
              <w:left w:w="14" w:type="dxa"/>
              <w:right w:w="0" w:type="dxa"/>
            </w:tcMar>
          </w:tcPr>
          <w:p w14:paraId="3F801661"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DLM178</w:t>
            </w:r>
          </w:p>
        </w:tc>
        <w:tc>
          <w:tcPr>
            <w:tcW w:w="863" w:type="dxa"/>
            <w:tcBorders>
              <w:top w:val="nil"/>
              <w:bottom w:val="nil"/>
            </w:tcBorders>
            <w:tcMar>
              <w:left w:w="14" w:type="dxa"/>
              <w:right w:w="0" w:type="dxa"/>
            </w:tcMar>
          </w:tcPr>
          <w:p w14:paraId="2FE758D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2013-H</w:t>
            </w:r>
          </w:p>
        </w:tc>
        <w:tc>
          <w:tcPr>
            <w:tcW w:w="810" w:type="dxa"/>
            <w:tcBorders>
              <w:top w:val="nil"/>
              <w:bottom w:val="nil"/>
            </w:tcBorders>
            <w:shd w:val="clear" w:color="auto" w:fill="auto"/>
            <w:noWrap/>
            <w:tcMar>
              <w:left w:w="14" w:type="dxa"/>
              <w:right w:w="0" w:type="dxa"/>
            </w:tcMar>
          </w:tcPr>
          <w:p w14:paraId="5947DC29"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4.16</w:t>
            </w:r>
          </w:p>
        </w:tc>
        <w:tc>
          <w:tcPr>
            <w:tcW w:w="990" w:type="dxa"/>
            <w:tcBorders>
              <w:top w:val="nil"/>
              <w:bottom w:val="nil"/>
            </w:tcBorders>
            <w:shd w:val="clear" w:color="auto" w:fill="auto"/>
            <w:noWrap/>
            <w:tcMar>
              <w:left w:w="14" w:type="dxa"/>
              <w:right w:w="0" w:type="dxa"/>
            </w:tcMar>
          </w:tcPr>
          <w:p w14:paraId="34D6099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0.098</w:t>
            </w:r>
          </w:p>
        </w:tc>
        <w:tc>
          <w:tcPr>
            <w:tcW w:w="900" w:type="dxa"/>
            <w:tcBorders>
              <w:top w:val="nil"/>
              <w:bottom w:val="nil"/>
            </w:tcBorders>
            <w:shd w:val="clear" w:color="auto" w:fill="auto"/>
            <w:noWrap/>
            <w:tcMar>
              <w:left w:w="14" w:type="dxa"/>
              <w:right w:w="0" w:type="dxa"/>
            </w:tcMar>
          </w:tcPr>
          <w:p w14:paraId="123B4AB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2.84</w:t>
            </w:r>
          </w:p>
        </w:tc>
        <w:tc>
          <w:tcPr>
            <w:tcW w:w="990" w:type="dxa"/>
            <w:tcBorders>
              <w:top w:val="nil"/>
              <w:bottom w:val="nil"/>
            </w:tcBorders>
            <w:shd w:val="clear" w:color="auto" w:fill="auto"/>
            <w:noWrap/>
            <w:tcMar>
              <w:left w:w="14" w:type="dxa"/>
              <w:right w:w="0" w:type="dxa"/>
            </w:tcMar>
          </w:tcPr>
          <w:p w14:paraId="07AD117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3.919</w:t>
            </w:r>
          </w:p>
        </w:tc>
        <w:tc>
          <w:tcPr>
            <w:tcW w:w="990" w:type="dxa"/>
            <w:tcBorders>
              <w:top w:val="nil"/>
              <w:bottom w:val="nil"/>
            </w:tcBorders>
            <w:shd w:val="clear" w:color="auto" w:fill="auto"/>
            <w:noWrap/>
            <w:tcMar>
              <w:left w:w="14" w:type="dxa"/>
              <w:right w:w="0" w:type="dxa"/>
            </w:tcMar>
          </w:tcPr>
          <w:p w14:paraId="1582C4D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0.494</w:t>
            </w:r>
          </w:p>
        </w:tc>
        <w:tc>
          <w:tcPr>
            <w:tcW w:w="990" w:type="dxa"/>
            <w:tcBorders>
              <w:top w:val="nil"/>
              <w:bottom w:val="nil"/>
            </w:tcBorders>
            <w:shd w:val="clear" w:color="auto" w:fill="auto"/>
            <w:noWrap/>
            <w:tcMar>
              <w:left w:w="14" w:type="dxa"/>
              <w:right w:w="0" w:type="dxa"/>
            </w:tcMar>
          </w:tcPr>
          <w:p w14:paraId="54C5323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0.055</w:t>
            </w:r>
          </w:p>
        </w:tc>
        <w:tc>
          <w:tcPr>
            <w:tcW w:w="1080" w:type="dxa"/>
            <w:tcBorders>
              <w:top w:val="nil"/>
              <w:bottom w:val="nil"/>
            </w:tcBorders>
            <w:shd w:val="clear" w:color="auto" w:fill="auto"/>
            <w:noWrap/>
            <w:tcMar>
              <w:left w:w="14" w:type="dxa"/>
              <w:right w:w="0" w:type="dxa"/>
            </w:tcMar>
          </w:tcPr>
          <w:p w14:paraId="2C24028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0.087</w:t>
            </w:r>
          </w:p>
        </w:tc>
        <w:tc>
          <w:tcPr>
            <w:tcW w:w="1086" w:type="dxa"/>
            <w:tcBorders>
              <w:top w:val="nil"/>
              <w:bottom w:val="nil"/>
            </w:tcBorders>
            <w:shd w:val="clear" w:color="auto" w:fill="auto"/>
            <w:noWrap/>
            <w:tcMar>
              <w:left w:w="14" w:type="dxa"/>
              <w:right w:w="0" w:type="dxa"/>
            </w:tcMar>
          </w:tcPr>
          <w:p w14:paraId="7C80F43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0.032</w:t>
            </w:r>
          </w:p>
        </w:tc>
      </w:tr>
      <w:tr w:rsidR="007247D8" w:rsidRPr="005257F5" w14:paraId="7A949A65" w14:textId="77777777" w:rsidTr="00C6697E">
        <w:trPr>
          <w:trHeight w:val="300"/>
          <w:jc w:val="center"/>
        </w:trPr>
        <w:tc>
          <w:tcPr>
            <w:tcW w:w="1214" w:type="dxa"/>
            <w:tcBorders>
              <w:top w:val="nil"/>
              <w:bottom w:val="nil"/>
            </w:tcBorders>
            <w:tcMar>
              <w:left w:w="14" w:type="dxa"/>
              <w:right w:w="0" w:type="dxa"/>
            </w:tcMar>
          </w:tcPr>
          <w:p w14:paraId="3B7FD95D"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DLM173</w:t>
            </w:r>
          </w:p>
        </w:tc>
        <w:tc>
          <w:tcPr>
            <w:tcW w:w="863" w:type="dxa"/>
            <w:tcBorders>
              <w:top w:val="nil"/>
              <w:bottom w:val="nil"/>
            </w:tcBorders>
            <w:tcMar>
              <w:left w:w="14" w:type="dxa"/>
              <w:right w:w="0" w:type="dxa"/>
            </w:tcMar>
          </w:tcPr>
          <w:p w14:paraId="32C2A66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2013-B</w:t>
            </w:r>
          </w:p>
        </w:tc>
        <w:tc>
          <w:tcPr>
            <w:tcW w:w="810" w:type="dxa"/>
            <w:tcBorders>
              <w:top w:val="nil"/>
              <w:bottom w:val="nil"/>
            </w:tcBorders>
            <w:shd w:val="clear" w:color="auto" w:fill="auto"/>
            <w:noWrap/>
            <w:tcMar>
              <w:left w:w="14" w:type="dxa"/>
              <w:right w:w="0" w:type="dxa"/>
            </w:tcMar>
          </w:tcPr>
          <w:p w14:paraId="70772458"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4.23</w:t>
            </w:r>
          </w:p>
        </w:tc>
        <w:tc>
          <w:tcPr>
            <w:tcW w:w="990" w:type="dxa"/>
            <w:tcBorders>
              <w:top w:val="nil"/>
              <w:bottom w:val="nil"/>
            </w:tcBorders>
            <w:shd w:val="clear" w:color="auto" w:fill="auto"/>
            <w:noWrap/>
            <w:tcMar>
              <w:left w:w="14" w:type="dxa"/>
              <w:right w:w="0" w:type="dxa"/>
            </w:tcMar>
          </w:tcPr>
          <w:p w14:paraId="25BA3D2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0.100</w:t>
            </w:r>
          </w:p>
        </w:tc>
        <w:tc>
          <w:tcPr>
            <w:tcW w:w="900" w:type="dxa"/>
            <w:tcBorders>
              <w:top w:val="nil"/>
              <w:bottom w:val="nil"/>
            </w:tcBorders>
            <w:shd w:val="clear" w:color="auto" w:fill="auto"/>
            <w:noWrap/>
            <w:tcMar>
              <w:left w:w="14" w:type="dxa"/>
              <w:right w:w="0" w:type="dxa"/>
            </w:tcMar>
          </w:tcPr>
          <w:p w14:paraId="74C7E9E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3.66</w:t>
            </w:r>
          </w:p>
        </w:tc>
        <w:tc>
          <w:tcPr>
            <w:tcW w:w="990" w:type="dxa"/>
            <w:tcBorders>
              <w:top w:val="nil"/>
              <w:bottom w:val="nil"/>
            </w:tcBorders>
            <w:shd w:val="clear" w:color="auto" w:fill="auto"/>
            <w:noWrap/>
            <w:tcMar>
              <w:left w:w="14" w:type="dxa"/>
              <w:right w:w="0" w:type="dxa"/>
            </w:tcMar>
          </w:tcPr>
          <w:p w14:paraId="34648D9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3.680</w:t>
            </w:r>
          </w:p>
        </w:tc>
        <w:tc>
          <w:tcPr>
            <w:tcW w:w="990" w:type="dxa"/>
            <w:tcBorders>
              <w:top w:val="nil"/>
              <w:bottom w:val="nil"/>
            </w:tcBorders>
            <w:shd w:val="clear" w:color="auto" w:fill="auto"/>
            <w:noWrap/>
            <w:tcMar>
              <w:left w:w="14" w:type="dxa"/>
              <w:right w:w="0" w:type="dxa"/>
            </w:tcMar>
          </w:tcPr>
          <w:p w14:paraId="1097E74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0.417</w:t>
            </w:r>
          </w:p>
        </w:tc>
        <w:tc>
          <w:tcPr>
            <w:tcW w:w="990" w:type="dxa"/>
            <w:tcBorders>
              <w:top w:val="nil"/>
              <w:bottom w:val="nil"/>
            </w:tcBorders>
            <w:shd w:val="clear" w:color="auto" w:fill="auto"/>
            <w:noWrap/>
            <w:tcMar>
              <w:left w:w="14" w:type="dxa"/>
              <w:right w:w="0" w:type="dxa"/>
            </w:tcMar>
          </w:tcPr>
          <w:p w14:paraId="2E90E62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0.052</w:t>
            </w:r>
          </w:p>
        </w:tc>
        <w:tc>
          <w:tcPr>
            <w:tcW w:w="1080" w:type="dxa"/>
            <w:tcBorders>
              <w:top w:val="nil"/>
              <w:bottom w:val="nil"/>
            </w:tcBorders>
            <w:shd w:val="clear" w:color="auto" w:fill="auto"/>
            <w:noWrap/>
            <w:tcMar>
              <w:left w:w="14" w:type="dxa"/>
              <w:right w:w="0" w:type="dxa"/>
            </w:tcMar>
          </w:tcPr>
          <w:p w14:paraId="07D9A7E8"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0.088</w:t>
            </w:r>
          </w:p>
        </w:tc>
        <w:tc>
          <w:tcPr>
            <w:tcW w:w="1086" w:type="dxa"/>
            <w:tcBorders>
              <w:top w:val="nil"/>
              <w:bottom w:val="nil"/>
            </w:tcBorders>
            <w:shd w:val="clear" w:color="auto" w:fill="auto"/>
            <w:noWrap/>
            <w:tcMar>
              <w:left w:w="14" w:type="dxa"/>
              <w:right w:w="0" w:type="dxa"/>
            </w:tcMar>
          </w:tcPr>
          <w:p w14:paraId="440B24E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25C7F258" w14:textId="77777777" w:rsidTr="00C6697E">
        <w:trPr>
          <w:trHeight w:val="300"/>
          <w:jc w:val="center"/>
        </w:trPr>
        <w:tc>
          <w:tcPr>
            <w:tcW w:w="1214" w:type="dxa"/>
            <w:tcBorders>
              <w:top w:val="nil"/>
              <w:bottom w:val="nil"/>
            </w:tcBorders>
            <w:tcMar>
              <w:left w:w="14" w:type="dxa"/>
              <w:right w:w="0" w:type="dxa"/>
            </w:tcMar>
          </w:tcPr>
          <w:p w14:paraId="31F41006"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DAV178</w:t>
            </w:r>
          </w:p>
        </w:tc>
        <w:tc>
          <w:tcPr>
            <w:tcW w:w="863" w:type="dxa"/>
            <w:tcBorders>
              <w:top w:val="nil"/>
              <w:bottom w:val="nil"/>
            </w:tcBorders>
            <w:tcMar>
              <w:left w:w="14" w:type="dxa"/>
              <w:right w:w="0" w:type="dxa"/>
            </w:tcMar>
          </w:tcPr>
          <w:p w14:paraId="7B178F6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2013-F</w:t>
            </w:r>
          </w:p>
        </w:tc>
        <w:tc>
          <w:tcPr>
            <w:tcW w:w="810" w:type="dxa"/>
            <w:tcBorders>
              <w:top w:val="nil"/>
              <w:bottom w:val="nil"/>
            </w:tcBorders>
            <w:shd w:val="clear" w:color="auto" w:fill="auto"/>
            <w:noWrap/>
            <w:tcMar>
              <w:left w:w="14" w:type="dxa"/>
              <w:right w:w="0" w:type="dxa"/>
            </w:tcMar>
          </w:tcPr>
          <w:p w14:paraId="51E5E28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4.15</w:t>
            </w:r>
          </w:p>
        </w:tc>
        <w:tc>
          <w:tcPr>
            <w:tcW w:w="990" w:type="dxa"/>
            <w:tcBorders>
              <w:top w:val="nil"/>
              <w:bottom w:val="nil"/>
            </w:tcBorders>
            <w:shd w:val="clear" w:color="auto" w:fill="auto"/>
            <w:noWrap/>
            <w:tcMar>
              <w:left w:w="14" w:type="dxa"/>
              <w:right w:w="0" w:type="dxa"/>
            </w:tcMar>
          </w:tcPr>
          <w:p w14:paraId="7B3002D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0.105</w:t>
            </w:r>
          </w:p>
        </w:tc>
        <w:tc>
          <w:tcPr>
            <w:tcW w:w="900" w:type="dxa"/>
            <w:tcBorders>
              <w:top w:val="nil"/>
              <w:bottom w:val="nil"/>
            </w:tcBorders>
            <w:shd w:val="clear" w:color="auto" w:fill="auto"/>
            <w:noWrap/>
            <w:tcMar>
              <w:left w:w="14" w:type="dxa"/>
              <w:right w:w="0" w:type="dxa"/>
            </w:tcMar>
          </w:tcPr>
          <w:p w14:paraId="7BE931D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4.90</w:t>
            </w:r>
          </w:p>
        </w:tc>
        <w:tc>
          <w:tcPr>
            <w:tcW w:w="990" w:type="dxa"/>
            <w:tcBorders>
              <w:top w:val="nil"/>
              <w:bottom w:val="nil"/>
            </w:tcBorders>
            <w:shd w:val="clear" w:color="auto" w:fill="auto"/>
            <w:noWrap/>
            <w:tcMar>
              <w:left w:w="14" w:type="dxa"/>
              <w:right w:w="0" w:type="dxa"/>
            </w:tcMar>
          </w:tcPr>
          <w:p w14:paraId="3C28FEC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3.520</w:t>
            </w:r>
          </w:p>
        </w:tc>
        <w:tc>
          <w:tcPr>
            <w:tcW w:w="990" w:type="dxa"/>
            <w:tcBorders>
              <w:top w:val="nil"/>
              <w:bottom w:val="nil"/>
            </w:tcBorders>
            <w:shd w:val="clear" w:color="auto" w:fill="auto"/>
            <w:noWrap/>
            <w:tcMar>
              <w:left w:w="14" w:type="dxa"/>
              <w:right w:w="0" w:type="dxa"/>
            </w:tcMar>
          </w:tcPr>
          <w:p w14:paraId="0BC23E9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0.369</w:t>
            </w:r>
          </w:p>
        </w:tc>
        <w:tc>
          <w:tcPr>
            <w:tcW w:w="990" w:type="dxa"/>
            <w:tcBorders>
              <w:top w:val="nil"/>
              <w:bottom w:val="nil"/>
            </w:tcBorders>
            <w:shd w:val="clear" w:color="auto" w:fill="auto"/>
            <w:noWrap/>
            <w:tcMar>
              <w:left w:w="14" w:type="dxa"/>
              <w:right w:w="0" w:type="dxa"/>
            </w:tcMar>
          </w:tcPr>
          <w:p w14:paraId="35E889E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0.043</w:t>
            </w:r>
          </w:p>
        </w:tc>
        <w:tc>
          <w:tcPr>
            <w:tcW w:w="1080" w:type="dxa"/>
            <w:tcBorders>
              <w:top w:val="nil"/>
              <w:bottom w:val="nil"/>
            </w:tcBorders>
            <w:shd w:val="clear" w:color="auto" w:fill="auto"/>
            <w:noWrap/>
            <w:tcMar>
              <w:left w:w="14" w:type="dxa"/>
              <w:right w:w="0" w:type="dxa"/>
            </w:tcMar>
          </w:tcPr>
          <w:p w14:paraId="34FEB18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0.089</w:t>
            </w:r>
          </w:p>
        </w:tc>
        <w:tc>
          <w:tcPr>
            <w:tcW w:w="1086" w:type="dxa"/>
            <w:tcBorders>
              <w:top w:val="nil"/>
              <w:bottom w:val="nil"/>
            </w:tcBorders>
            <w:shd w:val="clear" w:color="auto" w:fill="auto"/>
            <w:noWrap/>
            <w:tcMar>
              <w:left w:w="14" w:type="dxa"/>
              <w:right w:w="0" w:type="dxa"/>
            </w:tcMar>
          </w:tcPr>
          <w:p w14:paraId="29EDE07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784C0908" w14:textId="77777777" w:rsidTr="00C6697E">
        <w:trPr>
          <w:trHeight w:val="300"/>
          <w:jc w:val="center"/>
        </w:trPr>
        <w:tc>
          <w:tcPr>
            <w:tcW w:w="1214" w:type="dxa"/>
            <w:tcBorders>
              <w:top w:val="nil"/>
              <w:bottom w:val="nil"/>
            </w:tcBorders>
            <w:tcMar>
              <w:left w:w="14" w:type="dxa"/>
              <w:right w:w="0" w:type="dxa"/>
            </w:tcMar>
          </w:tcPr>
          <w:p w14:paraId="02A8E2A7"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DAV175</w:t>
            </w:r>
          </w:p>
        </w:tc>
        <w:tc>
          <w:tcPr>
            <w:tcW w:w="863" w:type="dxa"/>
            <w:tcBorders>
              <w:top w:val="nil"/>
              <w:bottom w:val="nil"/>
            </w:tcBorders>
            <w:tcMar>
              <w:left w:w="14" w:type="dxa"/>
              <w:right w:w="0" w:type="dxa"/>
            </w:tcMar>
          </w:tcPr>
          <w:p w14:paraId="240BDB7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2013-G</w:t>
            </w:r>
          </w:p>
        </w:tc>
        <w:tc>
          <w:tcPr>
            <w:tcW w:w="810" w:type="dxa"/>
            <w:tcBorders>
              <w:top w:val="nil"/>
              <w:bottom w:val="nil"/>
            </w:tcBorders>
            <w:shd w:val="clear" w:color="auto" w:fill="auto"/>
            <w:noWrap/>
            <w:tcMar>
              <w:left w:w="14" w:type="dxa"/>
              <w:right w:w="0" w:type="dxa"/>
            </w:tcMar>
          </w:tcPr>
          <w:p w14:paraId="75F0147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4.09</w:t>
            </w:r>
          </w:p>
        </w:tc>
        <w:tc>
          <w:tcPr>
            <w:tcW w:w="990" w:type="dxa"/>
            <w:tcBorders>
              <w:top w:val="nil"/>
              <w:bottom w:val="nil"/>
            </w:tcBorders>
            <w:shd w:val="clear" w:color="auto" w:fill="auto"/>
            <w:noWrap/>
            <w:tcMar>
              <w:left w:w="14" w:type="dxa"/>
              <w:right w:w="0" w:type="dxa"/>
            </w:tcMar>
          </w:tcPr>
          <w:p w14:paraId="164D0F37"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0.106</w:t>
            </w:r>
          </w:p>
        </w:tc>
        <w:tc>
          <w:tcPr>
            <w:tcW w:w="900" w:type="dxa"/>
            <w:tcBorders>
              <w:top w:val="nil"/>
              <w:bottom w:val="nil"/>
            </w:tcBorders>
            <w:shd w:val="clear" w:color="auto" w:fill="auto"/>
            <w:noWrap/>
            <w:tcMar>
              <w:left w:w="14" w:type="dxa"/>
              <w:right w:w="0" w:type="dxa"/>
            </w:tcMar>
          </w:tcPr>
          <w:p w14:paraId="254D74A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20.85</w:t>
            </w:r>
          </w:p>
        </w:tc>
        <w:tc>
          <w:tcPr>
            <w:tcW w:w="990" w:type="dxa"/>
            <w:tcBorders>
              <w:top w:val="nil"/>
              <w:bottom w:val="nil"/>
            </w:tcBorders>
            <w:shd w:val="clear" w:color="auto" w:fill="auto"/>
            <w:noWrap/>
            <w:tcMar>
              <w:left w:w="14" w:type="dxa"/>
              <w:right w:w="0" w:type="dxa"/>
            </w:tcMar>
          </w:tcPr>
          <w:p w14:paraId="2780923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5.199</w:t>
            </w:r>
          </w:p>
        </w:tc>
        <w:tc>
          <w:tcPr>
            <w:tcW w:w="990" w:type="dxa"/>
            <w:tcBorders>
              <w:top w:val="nil"/>
              <w:bottom w:val="nil"/>
            </w:tcBorders>
            <w:shd w:val="clear" w:color="auto" w:fill="auto"/>
            <w:noWrap/>
            <w:tcMar>
              <w:left w:w="14" w:type="dxa"/>
              <w:right w:w="0" w:type="dxa"/>
            </w:tcMar>
          </w:tcPr>
          <w:p w14:paraId="0A77262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0.782</w:t>
            </w:r>
          </w:p>
        </w:tc>
        <w:tc>
          <w:tcPr>
            <w:tcW w:w="990" w:type="dxa"/>
            <w:tcBorders>
              <w:top w:val="nil"/>
              <w:bottom w:val="nil"/>
            </w:tcBorders>
            <w:shd w:val="clear" w:color="auto" w:fill="auto"/>
            <w:noWrap/>
            <w:tcMar>
              <w:left w:w="14" w:type="dxa"/>
              <w:right w:w="0" w:type="dxa"/>
            </w:tcMar>
          </w:tcPr>
          <w:p w14:paraId="17FE45B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0.050</w:t>
            </w:r>
          </w:p>
        </w:tc>
        <w:tc>
          <w:tcPr>
            <w:tcW w:w="1080" w:type="dxa"/>
            <w:tcBorders>
              <w:top w:val="nil"/>
              <w:bottom w:val="nil"/>
            </w:tcBorders>
            <w:shd w:val="clear" w:color="auto" w:fill="auto"/>
            <w:noWrap/>
            <w:tcMar>
              <w:left w:w="14" w:type="dxa"/>
              <w:right w:w="0" w:type="dxa"/>
            </w:tcMar>
          </w:tcPr>
          <w:p w14:paraId="10C41CEC"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0.122</w:t>
            </w:r>
          </w:p>
        </w:tc>
        <w:tc>
          <w:tcPr>
            <w:tcW w:w="1086" w:type="dxa"/>
            <w:tcBorders>
              <w:top w:val="nil"/>
              <w:bottom w:val="nil"/>
            </w:tcBorders>
            <w:shd w:val="clear" w:color="auto" w:fill="auto"/>
            <w:noWrap/>
            <w:tcMar>
              <w:left w:w="14" w:type="dxa"/>
              <w:right w:w="0" w:type="dxa"/>
            </w:tcMar>
          </w:tcPr>
          <w:p w14:paraId="4E96551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0.028</w:t>
            </w:r>
          </w:p>
        </w:tc>
      </w:tr>
      <w:tr w:rsidR="007247D8" w:rsidRPr="005257F5" w14:paraId="769C1676" w14:textId="77777777" w:rsidTr="00C6697E">
        <w:trPr>
          <w:trHeight w:val="300"/>
          <w:jc w:val="center"/>
        </w:trPr>
        <w:tc>
          <w:tcPr>
            <w:tcW w:w="1214" w:type="dxa"/>
            <w:tcBorders>
              <w:top w:val="nil"/>
            </w:tcBorders>
            <w:tcMar>
              <w:left w:w="14" w:type="dxa"/>
              <w:right w:w="0" w:type="dxa"/>
            </w:tcMar>
          </w:tcPr>
          <w:p w14:paraId="18036D66"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DA171</w:t>
            </w:r>
          </w:p>
        </w:tc>
        <w:tc>
          <w:tcPr>
            <w:tcW w:w="863" w:type="dxa"/>
            <w:tcBorders>
              <w:top w:val="nil"/>
            </w:tcBorders>
            <w:tcMar>
              <w:left w:w="14" w:type="dxa"/>
              <w:right w:w="0" w:type="dxa"/>
            </w:tcMar>
          </w:tcPr>
          <w:p w14:paraId="56888E5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2013-I</w:t>
            </w:r>
          </w:p>
        </w:tc>
        <w:tc>
          <w:tcPr>
            <w:tcW w:w="810" w:type="dxa"/>
            <w:tcBorders>
              <w:top w:val="nil"/>
            </w:tcBorders>
            <w:shd w:val="clear" w:color="auto" w:fill="auto"/>
            <w:noWrap/>
            <w:tcMar>
              <w:left w:w="14" w:type="dxa"/>
              <w:right w:w="0" w:type="dxa"/>
            </w:tcMar>
            <w:hideMark/>
          </w:tcPr>
          <w:p w14:paraId="4FC9607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4.07</w:t>
            </w:r>
          </w:p>
        </w:tc>
        <w:tc>
          <w:tcPr>
            <w:tcW w:w="990" w:type="dxa"/>
            <w:tcBorders>
              <w:top w:val="nil"/>
            </w:tcBorders>
            <w:shd w:val="clear" w:color="auto" w:fill="auto"/>
            <w:noWrap/>
            <w:tcMar>
              <w:left w:w="14" w:type="dxa"/>
              <w:right w:w="0" w:type="dxa"/>
            </w:tcMar>
            <w:hideMark/>
          </w:tcPr>
          <w:p w14:paraId="7B87A72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0.104</w:t>
            </w:r>
          </w:p>
        </w:tc>
        <w:tc>
          <w:tcPr>
            <w:tcW w:w="900" w:type="dxa"/>
            <w:tcBorders>
              <w:top w:val="nil"/>
            </w:tcBorders>
            <w:shd w:val="clear" w:color="auto" w:fill="auto"/>
            <w:noWrap/>
            <w:tcMar>
              <w:left w:w="14" w:type="dxa"/>
              <w:right w:w="0" w:type="dxa"/>
            </w:tcMar>
            <w:hideMark/>
          </w:tcPr>
          <w:p w14:paraId="1E2453C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5.49</w:t>
            </w:r>
          </w:p>
        </w:tc>
        <w:tc>
          <w:tcPr>
            <w:tcW w:w="990" w:type="dxa"/>
            <w:tcBorders>
              <w:top w:val="nil"/>
            </w:tcBorders>
            <w:shd w:val="clear" w:color="auto" w:fill="auto"/>
            <w:noWrap/>
            <w:tcMar>
              <w:left w:w="14" w:type="dxa"/>
              <w:right w:w="0" w:type="dxa"/>
            </w:tcMar>
            <w:hideMark/>
          </w:tcPr>
          <w:p w14:paraId="72AF574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4.719</w:t>
            </w:r>
          </w:p>
        </w:tc>
        <w:tc>
          <w:tcPr>
            <w:tcW w:w="990" w:type="dxa"/>
            <w:tcBorders>
              <w:top w:val="nil"/>
            </w:tcBorders>
            <w:shd w:val="clear" w:color="auto" w:fill="auto"/>
            <w:noWrap/>
            <w:tcMar>
              <w:left w:w="14" w:type="dxa"/>
              <w:right w:w="0" w:type="dxa"/>
            </w:tcMar>
            <w:hideMark/>
          </w:tcPr>
          <w:p w14:paraId="4BB52CE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0.414</w:t>
            </w:r>
          </w:p>
        </w:tc>
        <w:tc>
          <w:tcPr>
            <w:tcW w:w="990" w:type="dxa"/>
            <w:tcBorders>
              <w:top w:val="nil"/>
            </w:tcBorders>
            <w:shd w:val="clear" w:color="auto" w:fill="auto"/>
            <w:noWrap/>
            <w:tcMar>
              <w:left w:w="14" w:type="dxa"/>
              <w:right w:w="0" w:type="dxa"/>
            </w:tcMar>
            <w:hideMark/>
          </w:tcPr>
          <w:p w14:paraId="008813D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0.048</w:t>
            </w:r>
          </w:p>
        </w:tc>
        <w:tc>
          <w:tcPr>
            <w:tcW w:w="1080" w:type="dxa"/>
            <w:tcBorders>
              <w:top w:val="nil"/>
            </w:tcBorders>
            <w:shd w:val="clear" w:color="auto" w:fill="auto"/>
            <w:noWrap/>
            <w:tcMar>
              <w:left w:w="14" w:type="dxa"/>
              <w:right w:w="0" w:type="dxa"/>
            </w:tcMar>
            <w:hideMark/>
          </w:tcPr>
          <w:p w14:paraId="7F6E50AF"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0.078</w:t>
            </w:r>
          </w:p>
        </w:tc>
        <w:tc>
          <w:tcPr>
            <w:tcW w:w="1086" w:type="dxa"/>
            <w:tcBorders>
              <w:top w:val="nil"/>
            </w:tcBorders>
            <w:shd w:val="clear" w:color="auto" w:fill="auto"/>
            <w:noWrap/>
            <w:tcMar>
              <w:left w:w="14" w:type="dxa"/>
              <w:right w:w="0" w:type="dxa"/>
            </w:tcMar>
            <w:hideMark/>
          </w:tcPr>
          <w:p w14:paraId="461A362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bl>
    <w:p w14:paraId="5D1691B8" w14:textId="77777777" w:rsidR="00B237D7" w:rsidRPr="00C93D28" w:rsidRDefault="007247D8" w:rsidP="006D4D09">
      <w:pPr>
        <w:spacing w:after="120" w:line="240" w:lineRule="auto"/>
        <w:jc w:val="both"/>
        <w:rPr>
          <w:rFonts w:ascii="Times New Roman" w:hAnsi="Times New Roman" w:cs="Times New Roman"/>
          <w:sz w:val="20"/>
          <w:szCs w:val="20"/>
          <w:vertAlign w:val="superscript"/>
        </w:rPr>
      </w:pPr>
      <w:r w:rsidRPr="00C93D28">
        <w:rPr>
          <w:rFonts w:ascii="Times New Roman" w:hAnsi="Times New Roman" w:cs="Times New Roman"/>
          <w:sz w:val="20"/>
          <w:szCs w:val="20"/>
        </w:rPr>
        <w:t xml:space="preserve">Avail </w:t>
      </w:r>
      <w:r w:rsidR="00C93D28" w:rsidRPr="00C93D28">
        <w:rPr>
          <w:rFonts w:ascii="Times New Roman" w:hAnsi="Times New Roman" w:cs="Times New Roman"/>
          <w:sz w:val="20"/>
          <w:szCs w:val="20"/>
        </w:rPr>
        <w:t>P</w:t>
      </w:r>
      <w:r w:rsidRPr="00C93D28">
        <w:rPr>
          <w:rFonts w:ascii="Times New Roman" w:hAnsi="Times New Roman" w:cs="Times New Roman"/>
          <w:sz w:val="20"/>
          <w:szCs w:val="20"/>
        </w:rPr>
        <w:t xml:space="preserve"> – available </w:t>
      </w:r>
      <w:r w:rsidR="00C93D28">
        <w:rPr>
          <w:rFonts w:ascii="Times New Roman" w:hAnsi="Times New Roman" w:cs="Times New Roman"/>
          <w:sz w:val="20"/>
          <w:szCs w:val="20"/>
        </w:rPr>
        <w:t>phosphorus</w:t>
      </w:r>
      <w:r w:rsidRPr="00C93D28">
        <w:rPr>
          <w:rFonts w:ascii="Times New Roman" w:hAnsi="Times New Roman" w:cs="Times New Roman"/>
          <w:sz w:val="20"/>
          <w:szCs w:val="20"/>
        </w:rPr>
        <w:t>; DLM180 – Deli x La Me material planted at 180 palms ha</w:t>
      </w:r>
      <w:r w:rsidRPr="00C93D28">
        <w:rPr>
          <w:rFonts w:ascii="Times New Roman" w:hAnsi="Times New Roman" w:cs="Times New Roman"/>
          <w:sz w:val="20"/>
          <w:szCs w:val="20"/>
          <w:vertAlign w:val="superscript"/>
        </w:rPr>
        <w:t>-1</w:t>
      </w:r>
      <w:r w:rsidRPr="00C93D28">
        <w:rPr>
          <w:rFonts w:ascii="Times New Roman" w:hAnsi="Times New Roman" w:cs="Times New Roman"/>
          <w:sz w:val="20"/>
          <w:szCs w:val="20"/>
        </w:rPr>
        <w:t>; DAV178 - Deli x AVROS material planted at 178 palms ha</w:t>
      </w:r>
      <w:r w:rsidRPr="00C93D28">
        <w:rPr>
          <w:rFonts w:ascii="Times New Roman" w:hAnsi="Times New Roman" w:cs="Times New Roman"/>
          <w:sz w:val="20"/>
          <w:szCs w:val="20"/>
          <w:vertAlign w:val="superscript"/>
        </w:rPr>
        <w:t>-1</w:t>
      </w:r>
    </w:p>
    <w:p w14:paraId="45E12C91" w14:textId="77777777" w:rsidR="007247D8" w:rsidRPr="005257F5" w:rsidRDefault="007247D8" w:rsidP="007247D8">
      <w:pPr>
        <w:spacing w:after="0" w:line="240" w:lineRule="auto"/>
        <w:ind w:firstLine="90"/>
        <w:rPr>
          <w:rFonts w:ascii="Times New Roman" w:hAnsi="Times New Roman" w:cs="Times New Roman"/>
          <w:sz w:val="24"/>
          <w:szCs w:val="24"/>
        </w:rPr>
      </w:pPr>
      <w:r w:rsidRPr="005257F5">
        <w:rPr>
          <w:noProof/>
          <w:lang w:bidi="dz-BT"/>
        </w:rPr>
        <w:lastRenderedPageBreak/>
        <w:drawing>
          <wp:inline distT="0" distB="0" distL="0" distR="0" wp14:anchorId="0DAD7338" wp14:editId="5229F539">
            <wp:extent cx="5943600" cy="26250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777FA7" w14:textId="77777777" w:rsidR="007247D8" w:rsidRPr="007247D8" w:rsidRDefault="007247D8" w:rsidP="007247D8">
      <w:pPr>
        <w:spacing w:after="0" w:line="240" w:lineRule="auto"/>
        <w:ind w:firstLine="90"/>
        <w:jc w:val="both"/>
        <w:rPr>
          <w:rFonts w:ascii="Times New Roman" w:hAnsi="Times New Roman" w:cs="Times New Roman"/>
          <w:sz w:val="24"/>
          <w:szCs w:val="24"/>
        </w:rPr>
      </w:pPr>
      <w:r w:rsidRPr="007247D8">
        <w:rPr>
          <w:rFonts w:ascii="Times New Roman" w:hAnsi="Times New Roman" w:cs="Times New Roman"/>
          <w:b/>
          <w:bCs/>
          <w:sz w:val="24"/>
          <w:szCs w:val="24"/>
        </w:rPr>
        <w:t>Figure 1</w:t>
      </w:r>
      <w:r w:rsidRPr="007247D8">
        <w:rPr>
          <w:rFonts w:ascii="Times New Roman" w:hAnsi="Times New Roman" w:cs="Times New Roman"/>
          <w:sz w:val="24"/>
          <w:szCs w:val="24"/>
        </w:rPr>
        <w:t>: Monthly mean rainfall and rain days recorded in Lofa oil palm estate in 2021-2023</w:t>
      </w:r>
    </w:p>
    <w:p w14:paraId="056926BA" w14:textId="77777777" w:rsidR="007247D8" w:rsidRPr="007247D8" w:rsidRDefault="007247D8" w:rsidP="007247D8">
      <w:pPr>
        <w:spacing w:after="0" w:line="240" w:lineRule="auto"/>
        <w:ind w:firstLine="90"/>
        <w:rPr>
          <w:rFonts w:ascii="Times New Roman" w:hAnsi="Times New Roman" w:cs="Times New Roman"/>
          <w:b/>
          <w:bCs/>
          <w:sz w:val="24"/>
          <w:szCs w:val="24"/>
          <w:u w:val="single"/>
        </w:rPr>
      </w:pPr>
      <w:r w:rsidRPr="007247D8">
        <w:rPr>
          <w:rFonts w:ascii="Times New Roman" w:hAnsi="Times New Roman" w:cs="Times New Roman"/>
          <w:sz w:val="24"/>
          <w:szCs w:val="24"/>
        </w:rPr>
        <w:t xml:space="preserve">Source: Adapted from </w:t>
      </w:r>
      <w:proofErr w:type="spellStart"/>
      <w:r w:rsidRPr="007247D8">
        <w:rPr>
          <w:rFonts w:ascii="Times New Roman" w:hAnsi="Times New Roman" w:cs="Times New Roman"/>
          <w:sz w:val="24"/>
          <w:szCs w:val="24"/>
        </w:rPr>
        <w:t>Bakoumé</w:t>
      </w:r>
      <w:proofErr w:type="spellEnd"/>
      <w:r w:rsidRPr="007247D8">
        <w:rPr>
          <w:rFonts w:ascii="Times New Roman" w:hAnsi="Times New Roman" w:cs="Times New Roman"/>
          <w:sz w:val="24"/>
          <w:szCs w:val="24"/>
        </w:rPr>
        <w:t xml:space="preserve"> (2024)</w:t>
      </w:r>
    </w:p>
    <w:p w14:paraId="2DFF671E" w14:textId="77777777" w:rsidR="005257F5" w:rsidRPr="00F405CF" w:rsidRDefault="00C93D28" w:rsidP="007247D8">
      <w:pPr>
        <w:pStyle w:val="ListParagraph"/>
        <w:numPr>
          <w:ilvl w:val="1"/>
          <w:numId w:val="5"/>
        </w:numPr>
        <w:spacing w:before="240" w:after="120" w:line="240" w:lineRule="auto"/>
        <w:ind w:left="36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sidR="005257F5" w:rsidRPr="00F405CF">
        <w:rPr>
          <w:rFonts w:ascii="Times New Roman" w:hAnsi="Times New Roman" w:cs="Times New Roman"/>
          <w:b/>
          <w:bCs/>
          <w:sz w:val="24"/>
          <w:szCs w:val="24"/>
        </w:rPr>
        <w:t>Parameters measured</w:t>
      </w:r>
    </w:p>
    <w:p w14:paraId="3A23B08E" w14:textId="77777777" w:rsidR="005257F5" w:rsidRPr="005257F5" w:rsidRDefault="005257F5" w:rsidP="00D445A1">
      <w:pPr>
        <w:spacing w:after="12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rPr>
        <w:t xml:space="preserve">Two rounds of harvest were carried out per field per month from 2021 to 2023. At each round, the number of bunches (BN) harvested from each field was recorded at the platform during the loading, together with detached fruits, into the truck. Both detached fruits and fresh fruit bunches were transported to the palm oil mill. The total bunch weight (TBW) was determined at the weighbridge before delivery to the palm oil mill.  At the end of the month, the average bunch weight (ABW) was deducted from the TBW and BN. The monthly bunch yield was the monthly TBW divided by the field area. </w:t>
      </w:r>
    </w:p>
    <w:p w14:paraId="06391C71" w14:textId="77777777" w:rsidR="005257F5" w:rsidRDefault="005257F5" w:rsidP="007247D8">
      <w:pPr>
        <w:spacing w:after="12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lang w:val="en-GB"/>
        </w:rPr>
        <w:t>The fertiliser applications which had been suspended in 2019 following the outbreak of Covid</w:t>
      </w:r>
      <w:r w:rsidR="006D4D09">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2019 resumed in 2022. The types and rates of fertilizers applied </w:t>
      </w:r>
      <w:r w:rsidR="00104B73">
        <w:rPr>
          <w:rFonts w:ascii="Times New Roman" w:hAnsi="Times New Roman" w:cs="Times New Roman"/>
          <w:sz w:val="24"/>
          <w:szCs w:val="24"/>
          <w:lang w:val="en-GB"/>
        </w:rPr>
        <w:t xml:space="preserve">per palm </w:t>
      </w:r>
      <w:r w:rsidRPr="005257F5">
        <w:rPr>
          <w:rFonts w:ascii="Times New Roman" w:hAnsi="Times New Roman" w:cs="Times New Roman"/>
          <w:sz w:val="24"/>
          <w:szCs w:val="24"/>
          <w:lang w:val="en-GB"/>
        </w:rPr>
        <w:t xml:space="preserve">to the fields in the 6 combinations are given in </w:t>
      </w:r>
      <w:r w:rsidRPr="007247D8">
        <w:rPr>
          <w:rFonts w:ascii="Times New Roman" w:hAnsi="Times New Roman" w:cs="Times New Roman"/>
          <w:sz w:val="24"/>
          <w:szCs w:val="24"/>
          <w:lang w:val="en-GB"/>
        </w:rPr>
        <w:t>Table 3</w:t>
      </w:r>
      <w:r w:rsidR="007247D8">
        <w:rPr>
          <w:rFonts w:ascii="Times New Roman" w:hAnsi="Times New Roman" w:cs="Times New Roman"/>
          <w:sz w:val="24"/>
          <w:szCs w:val="24"/>
          <w:lang w:val="en-GB"/>
        </w:rPr>
        <w:t>.</w:t>
      </w:r>
    </w:p>
    <w:p w14:paraId="5804E142" w14:textId="77777777" w:rsidR="00C93D28" w:rsidRPr="005257F5" w:rsidRDefault="00C93D28" w:rsidP="00C93D28">
      <w:pPr>
        <w:spacing w:after="0" w:line="240" w:lineRule="auto"/>
        <w:jc w:val="both"/>
        <w:rPr>
          <w:rFonts w:ascii="Times New Roman" w:hAnsi="Times New Roman" w:cs="Times New Roman"/>
          <w:sz w:val="24"/>
          <w:szCs w:val="24"/>
          <w:lang w:val="en-GB"/>
        </w:rPr>
      </w:pPr>
      <w:r w:rsidRPr="00C93D28">
        <w:rPr>
          <w:rFonts w:ascii="Times New Roman" w:hAnsi="Times New Roman" w:cs="Times New Roman"/>
          <w:b/>
          <w:bCs/>
          <w:sz w:val="24"/>
          <w:szCs w:val="24"/>
          <w:lang w:val="en-GB"/>
        </w:rPr>
        <w:t>Table 3</w:t>
      </w:r>
      <w:r>
        <w:rPr>
          <w:rFonts w:ascii="Times New Roman" w:hAnsi="Times New Roman" w:cs="Times New Roman"/>
          <w:sz w:val="24"/>
          <w:szCs w:val="24"/>
          <w:lang w:val="en-GB"/>
        </w:rPr>
        <w:t xml:space="preserve"> </w:t>
      </w:r>
      <w:r w:rsidRPr="00C93D28">
        <w:rPr>
          <w:rFonts w:ascii="Times New Roman" w:hAnsi="Times New Roman" w:cs="Times New Roman"/>
          <w:b/>
          <w:bCs/>
          <w:sz w:val="24"/>
          <w:szCs w:val="24"/>
          <w:lang w:val="en-GB"/>
        </w:rPr>
        <w:t xml:space="preserve">- </w:t>
      </w:r>
      <w:r w:rsidRPr="005257F5">
        <w:rPr>
          <w:rFonts w:ascii="Times New Roman" w:hAnsi="Times New Roman" w:cs="Times New Roman"/>
          <w:sz w:val="24"/>
          <w:szCs w:val="24"/>
          <w:lang w:val="en-GB"/>
        </w:rPr>
        <w:t>Fertilizer applications to the six combinations (fields)</w:t>
      </w:r>
    </w:p>
    <w:tbl>
      <w:tblPr>
        <w:tblW w:w="9022"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32"/>
        <w:gridCol w:w="1620"/>
        <w:gridCol w:w="1260"/>
        <w:gridCol w:w="1350"/>
        <w:gridCol w:w="1260"/>
      </w:tblGrid>
      <w:tr w:rsidR="00C93D28" w:rsidRPr="005257F5" w14:paraId="20CB8E2A" w14:textId="77777777" w:rsidTr="00216C2A">
        <w:trPr>
          <w:trHeight w:val="431"/>
        </w:trPr>
        <w:tc>
          <w:tcPr>
            <w:tcW w:w="3532" w:type="dxa"/>
            <w:vMerge w:val="restart"/>
            <w:shd w:val="clear" w:color="auto" w:fill="auto"/>
            <w:noWrap/>
            <w:tcMar>
              <w:left w:w="115" w:type="dxa"/>
              <w:right w:w="43" w:type="dxa"/>
            </w:tcMar>
            <w:hideMark/>
          </w:tcPr>
          <w:p w14:paraId="4E428262" w14:textId="77777777" w:rsidR="00C93D28" w:rsidRPr="00C93D28" w:rsidRDefault="00C93D28" w:rsidP="00216C2A">
            <w:pPr>
              <w:spacing w:after="0" w:line="240" w:lineRule="auto"/>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 xml:space="preserve">Type of fertilizer </w:t>
            </w:r>
          </w:p>
        </w:tc>
        <w:tc>
          <w:tcPr>
            <w:tcW w:w="1620" w:type="dxa"/>
            <w:vMerge w:val="restart"/>
          </w:tcPr>
          <w:p w14:paraId="6890C889"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Number of applications</w:t>
            </w:r>
          </w:p>
        </w:tc>
        <w:tc>
          <w:tcPr>
            <w:tcW w:w="3870" w:type="dxa"/>
            <w:gridSpan w:val="3"/>
            <w:tcBorders>
              <w:bottom w:val="dashed" w:sz="4" w:space="0" w:color="auto"/>
            </w:tcBorders>
            <w:shd w:val="clear" w:color="auto" w:fill="auto"/>
          </w:tcPr>
          <w:p w14:paraId="156A0EEE" w14:textId="77777777" w:rsidR="00C93D28" w:rsidRPr="00C93D28" w:rsidRDefault="00C93D28" w:rsidP="00A6714C">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Rate (kg palm</w:t>
            </w:r>
            <w:r w:rsidR="00A6714C">
              <w:rPr>
                <w:rFonts w:ascii="Times New Roman" w:eastAsia="Times New Roman" w:hAnsi="Times New Roman" w:cs="Times New Roman"/>
                <w:color w:val="000000"/>
                <w:sz w:val="24"/>
                <w:szCs w:val="24"/>
                <w:vertAlign w:val="superscript"/>
                <w:lang w:bidi="dz-BT"/>
              </w:rPr>
              <w:t>-1</w:t>
            </w:r>
            <w:r w:rsidRPr="00C93D28">
              <w:rPr>
                <w:rFonts w:ascii="Times New Roman" w:eastAsia="Times New Roman" w:hAnsi="Times New Roman" w:cs="Times New Roman"/>
                <w:color w:val="000000"/>
                <w:sz w:val="24"/>
                <w:szCs w:val="24"/>
                <w:lang w:bidi="dz-BT"/>
              </w:rPr>
              <w:t>)</w:t>
            </w:r>
          </w:p>
        </w:tc>
      </w:tr>
      <w:tr w:rsidR="00C93D28" w:rsidRPr="005257F5" w14:paraId="6FF310BE" w14:textId="77777777" w:rsidTr="00216C2A">
        <w:trPr>
          <w:trHeight w:val="530"/>
        </w:trPr>
        <w:tc>
          <w:tcPr>
            <w:tcW w:w="3532" w:type="dxa"/>
            <w:vMerge/>
            <w:tcBorders>
              <w:bottom w:val="single" w:sz="4" w:space="0" w:color="auto"/>
            </w:tcBorders>
            <w:shd w:val="clear" w:color="auto" w:fill="auto"/>
            <w:noWrap/>
            <w:tcMar>
              <w:left w:w="115" w:type="dxa"/>
              <w:right w:w="43" w:type="dxa"/>
            </w:tcMar>
            <w:hideMark/>
          </w:tcPr>
          <w:p w14:paraId="3C19A299" w14:textId="77777777" w:rsidR="00C93D28" w:rsidRPr="00C93D28" w:rsidRDefault="00C93D28" w:rsidP="00216C2A">
            <w:pPr>
              <w:spacing w:after="0" w:line="240" w:lineRule="auto"/>
              <w:rPr>
                <w:rFonts w:ascii="Times New Roman" w:eastAsia="Times New Roman" w:hAnsi="Times New Roman" w:cs="Times New Roman"/>
                <w:color w:val="000000"/>
                <w:sz w:val="24"/>
                <w:szCs w:val="24"/>
                <w:lang w:bidi="dz-BT"/>
              </w:rPr>
            </w:pPr>
          </w:p>
        </w:tc>
        <w:tc>
          <w:tcPr>
            <w:tcW w:w="1620" w:type="dxa"/>
            <w:vMerge/>
            <w:tcBorders>
              <w:bottom w:val="single" w:sz="4" w:space="0" w:color="auto"/>
            </w:tcBorders>
          </w:tcPr>
          <w:p w14:paraId="3E7F8A0B"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3DDFA642"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April 2022</w:t>
            </w:r>
          </w:p>
        </w:tc>
        <w:tc>
          <w:tcPr>
            <w:tcW w:w="1350" w:type="dxa"/>
            <w:tcBorders>
              <w:top w:val="dashed" w:sz="4" w:space="0" w:color="auto"/>
              <w:bottom w:val="single" w:sz="4" w:space="0" w:color="auto"/>
            </w:tcBorders>
            <w:shd w:val="clear" w:color="auto" w:fill="auto"/>
            <w:noWrap/>
            <w:tcMar>
              <w:left w:w="0" w:type="dxa"/>
              <w:right w:w="43" w:type="dxa"/>
            </w:tcMar>
            <w:vAlign w:val="center"/>
            <w:hideMark/>
          </w:tcPr>
          <w:p w14:paraId="47F9F8C9"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March 2023</w:t>
            </w: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5BCA0372"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May 2023</w:t>
            </w:r>
          </w:p>
        </w:tc>
      </w:tr>
      <w:tr w:rsidR="00C93D28" w:rsidRPr="005257F5" w14:paraId="780338F4" w14:textId="77777777" w:rsidTr="00216C2A">
        <w:trPr>
          <w:trHeight w:val="254"/>
        </w:trPr>
        <w:tc>
          <w:tcPr>
            <w:tcW w:w="3532" w:type="dxa"/>
            <w:tcBorders>
              <w:bottom w:val="nil"/>
            </w:tcBorders>
            <w:shd w:val="clear" w:color="auto" w:fill="auto"/>
            <w:noWrap/>
            <w:tcMar>
              <w:left w:w="115" w:type="dxa"/>
              <w:right w:w="43" w:type="dxa"/>
            </w:tcMar>
            <w:vAlign w:val="bottom"/>
            <w:hideMark/>
          </w:tcPr>
          <w:p w14:paraId="5AD62B2E"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xml:space="preserve">Kieserite (27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MgO)</w:t>
            </w:r>
          </w:p>
        </w:tc>
        <w:tc>
          <w:tcPr>
            <w:tcW w:w="1620" w:type="dxa"/>
            <w:tcBorders>
              <w:bottom w:val="nil"/>
            </w:tcBorders>
          </w:tcPr>
          <w:p w14:paraId="65435BC0"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bottom w:val="nil"/>
            </w:tcBorders>
            <w:shd w:val="clear" w:color="auto" w:fill="auto"/>
            <w:noWrap/>
            <w:tcMar>
              <w:left w:w="0" w:type="dxa"/>
              <w:right w:w="43" w:type="dxa"/>
            </w:tcMar>
            <w:vAlign w:val="bottom"/>
            <w:hideMark/>
          </w:tcPr>
          <w:p w14:paraId="6423BEFF"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1.0</w:t>
            </w:r>
          </w:p>
        </w:tc>
        <w:tc>
          <w:tcPr>
            <w:tcW w:w="1350" w:type="dxa"/>
            <w:tcBorders>
              <w:bottom w:val="nil"/>
            </w:tcBorders>
            <w:shd w:val="clear" w:color="auto" w:fill="auto"/>
            <w:noWrap/>
            <w:tcMar>
              <w:left w:w="0" w:type="dxa"/>
              <w:right w:w="43" w:type="dxa"/>
            </w:tcMar>
            <w:vAlign w:val="bottom"/>
            <w:hideMark/>
          </w:tcPr>
          <w:p w14:paraId="4A632C34"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w:t>
            </w:r>
          </w:p>
        </w:tc>
        <w:tc>
          <w:tcPr>
            <w:tcW w:w="1260" w:type="dxa"/>
            <w:tcBorders>
              <w:bottom w:val="nil"/>
            </w:tcBorders>
            <w:shd w:val="clear" w:color="auto" w:fill="auto"/>
            <w:noWrap/>
            <w:tcMar>
              <w:left w:w="0" w:type="dxa"/>
              <w:right w:w="43" w:type="dxa"/>
            </w:tcMar>
            <w:vAlign w:val="bottom"/>
            <w:hideMark/>
          </w:tcPr>
          <w:p w14:paraId="59A3B27D"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w:t>
            </w:r>
          </w:p>
        </w:tc>
      </w:tr>
      <w:tr w:rsidR="00C93D28" w:rsidRPr="005257F5" w14:paraId="0E3AD743" w14:textId="77777777" w:rsidTr="00216C2A">
        <w:trPr>
          <w:trHeight w:val="254"/>
        </w:trPr>
        <w:tc>
          <w:tcPr>
            <w:tcW w:w="3532" w:type="dxa"/>
            <w:tcBorders>
              <w:top w:val="nil"/>
              <w:bottom w:val="nil"/>
            </w:tcBorders>
            <w:shd w:val="clear" w:color="auto" w:fill="auto"/>
            <w:noWrap/>
            <w:tcMar>
              <w:left w:w="115" w:type="dxa"/>
              <w:right w:w="43" w:type="dxa"/>
            </w:tcMar>
            <w:vAlign w:val="bottom"/>
            <w:hideMark/>
          </w:tcPr>
          <w:p w14:paraId="2EACD6C9"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NPK (11:07:35+3MgO+0.03B)</w:t>
            </w:r>
          </w:p>
        </w:tc>
        <w:tc>
          <w:tcPr>
            <w:tcW w:w="1620" w:type="dxa"/>
            <w:tcBorders>
              <w:top w:val="nil"/>
              <w:bottom w:val="nil"/>
            </w:tcBorders>
          </w:tcPr>
          <w:p w14:paraId="37B8B775"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top w:val="nil"/>
              <w:bottom w:val="nil"/>
            </w:tcBorders>
            <w:shd w:val="clear" w:color="auto" w:fill="auto"/>
            <w:noWrap/>
            <w:tcMar>
              <w:left w:w="0" w:type="dxa"/>
              <w:right w:w="43" w:type="dxa"/>
            </w:tcMar>
            <w:vAlign w:val="bottom"/>
          </w:tcPr>
          <w:p w14:paraId="4462E68F"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350" w:type="dxa"/>
            <w:tcBorders>
              <w:top w:val="nil"/>
              <w:bottom w:val="nil"/>
            </w:tcBorders>
            <w:shd w:val="clear" w:color="auto" w:fill="auto"/>
            <w:noWrap/>
            <w:tcMar>
              <w:left w:w="0" w:type="dxa"/>
              <w:right w:w="43" w:type="dxa"/>
            </w:tcMar>
            <w:vAlign w:val="bottom"/>
          </w:tcPr>
          <w:p w14:paraId="2133DABC"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2.0</w:t>
            </w:r>
          </w:p>
        </w:tc>
        <w:tc>
          <w:tcPr>
            <w:tcW w:w="1260" w:type="dxa"/>
            <w:tcBorders>
              <w:top w:val="nil"/>
              <w:bottom w:val="nil"/>
            </w:tcBorders>
            <w:shd w:val="clear" w:color="auto" w:fill="auto"/>
            <w:noWrap/>
            <w:tcMar>
              <w:left w:w="0" w:type="dxa"/>
              <w:right w:w="43" w:type="dxa"/>
            </w:tcMar>
            <w:vAlign w:val="bottom"/>
            <w:hideMark/>
          </w:tcPr>
          <w:p w14:paraId="5D5B2F85"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r>
      <w:tr w:rsidR="00C93D28" w:rsidRPr="005257F5" w14:paraId="3C4761B8" w14:textId="77777777" w:rsidTr="00216C2A">
        <w:trPr>
          <w:trHeight w:val="254"/>
        </w:trPr>
        <w:tc>
          <w:tcPr>
            <w:tcW w:w="3532" w:type="dxa"/>
            <w:tcBorders>
              <w:top w:val="nil"/>
            </w:tcBorders>
            <w:shd w:val="clear" w:color="auto" w:fill="auto"/>
            <w:noWrap/>
            <w:tcMar>
              <w:left w:w="115" w:type="dxa"/>
              <w:right w:w="43" w:type="dxa"/>
            </w:tcMar>
            <w:hideMark/>
          </w:tcPr>
          <w:p w14:paraId="0260E5EF"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Diammonium phosphate</w:t>
            </w:r>
          </w:p>
          <w:p w14:paraId="5A61A4F7"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xml:space="preserve"> (18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N+46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P</w:t>
            </w:r>
            <w:r w:rsidRPr="005257F5">
              <w:rPr>
                <w:rFonts w:ascii="Times New Roman" w:eastAsia="Times New Roman" w:hAnsi="Times New Roman" w:cs="Times New Roman"/>
                <w:color w:val="000000"/>
                <w:sz w:val="24"/>
                <w:szCs w:val="24"/>
                <w:vertAlign w:val="subscript"/>
                <w:lang w:bidi="dz-BT"/>
              </w:rPr>
              <w:t>2</w:t>
            </w:r>
            <w:r w:rsidRPr="005257F5">
              <w:rPr>
                <w:rFonts w:ascii="Times New Roman" w:eastAsia="Times New Roman" w:hAnsi="Times New Roman" w:cs="Times New Roman"/>
                <w:color w:val="000000"/>
                <w:sz w:val="24"/>
                <w:szCs w:val="24"/>
                <w:lang w:bidi="dz-BT"/>
              </w:rPr>
              <w:t>O</w:t>
            </w:r>
            <w:r w:rsidRPr="005257F5">
              <w:rPr>
                <w:rFonts w:ascii="Times New Roman" w:eastAsia="Times New Roman" w:hAnsi="Times New Roman" w:cs="Times New Roman"/>
                <w:color w:val="000000"/>
                <w:sz w:val="24"/>
                <w:szCs w:val="24"/>
                <w:vertAlign w:val="subscript"/>
                <w:lang w:bidi="dz-BT"/>
              </w:rPr>
              <w:t>5</w:t>
            </w:r>
            <w:r w:rsidRPr="005257F5">
              <w:rPr>
                <w:rFonts w:ascii="Times New Roman" w:eastAsia="Times New Roman" w:hAnsi="Times New Roman" w:cs="Times New Roman"/>
                <w:color w:val="000000"/>
                <w:sz w:val="24"/>
                <w:szCs w:val="24"/>
                <w:lang w:bidi="dz-BT"/>
              </w:rPr>
              <w:t xml:space="preserve">) </w:t>
            </w:r>
          </w:p>
        </w:tc>
        <w:tc>
          <w:tcPr>
            <w:tcW w:w="1620" w:type="dxa"/>
            <w:tcBorders>
              <w:top w:val="nil"/>
            </w:tcBorders>
          </w:tcPr>
          <w:p w14:paraId="6F0278D6"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top w:val="nil"/>
            </w:tcBorders>
            <w:shd w:val="clear" w:color="auto" w:fill="auto"/>
            <w:noWrap/>
            <w:tcMar>
              <w:left w:w="0" w:type="dxa"/>
              <w:right w:w="43" w:type="dxa"/>
            </w:tcMar>
          </w:tcPr>
          <w:p w14:paraId="4CE2AA2B"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350" w:type="dxa"/>
            <w:tcBorders>
              <w:top w:val="nil"/>
            </w:tcBorders>
            <w:shd w:val="clear" w:color="auto" w:fill="auto"/>
            <w:noWrap/>
            <w:tcMar>
              <w:left w:w="0" w:type="dxa"/>
              <w:right w:w="43" w:type="dxa"/>
            </w:tcMar>
          </w:tcPr>
          <w:p w14:paraId="2EA71A59"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260" w:type="dxa"/>
            <w:tcBorders>
              <w:top w:val="nil"/>
            </w:tcBorders>
            <w:shd w:val="clear" w:color="auto" w:fill="auto"/>
            <w:noWrap/>
            <w:tcMar>
              <w:left w:w="0" w:type="dxa"/>
              <w:right w:w="43" w:type="dxa"/>
            </w:tcMar>
            <w:hideMark/>
          </w:tcPr>
          <w:p w14:paraId="5BAAA34B"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0.5</w:t>
            </w:r>
          </w:p>
        </w:tc>
      </w:tr>
    </w:tbl>
    <w:p w14:paraId="197C91C9" w14:textId="77777777" w:rsidR="005257F5" w:rsidRPr="00F405CF" w:rsidRDefault="00C93D28" w:rsidP="00C93D28">
      <w:pPr>
        <w:pStyle w:val="ListParagraph"/>
        <w:numPr>
          <w:ilvl w:val="1"/>
          <w:numId w:val="5"/>
        </w:numPr>
        <w:spacing w:before="240" w:after="120" w:line="240" w:lineRule="auto"/>
        <w:ind w:left="360"/>
        <w:contextualSpacing w:val="0"/>
        <w:jc w:val="both"/>
        <w:rPr>
          <w:rFonts w:ascii="Times New Roman" w:eastAsia="MS Mincho" w:hAnsi="Times New Roman" w:cs="Times New Roman"/>
          <w:b/>
          <w:color w:val="000000"/>
          <w:sz w:val="24"/>
          <w:szCs w:val="24"/>
          <w:lang w:eastAsia="ja-JP"/>
        </w:rPr>
      </w:pPr>
      <w:r>
        <w:rPr>
          <w:rFonts w:ascii="Times New Roman" w:eastAsia="MS Mincho" w:hAnsi="Times New Roman" w:cs="Times New Roman"/>
          <w:b/>
          <w:color w:val="000000"/>
          <w:sz w:val="24"/>
          <w:szCs w:val="24"/>
          <w:lang w:eastAsia="ja-JP"/>
        </w:rPr>
        <w:t xml:space="preserve"> </w:t>
      </w:r>
      <w:r w:rsidR="005257F5" w:rsidRPr="00F405CF">
        <w:rPr>
          <w:rFonts w:ascii="Times New Roman" w:eastAsia="MS Mincho" w:hAnsi="Times New Roman" w:cs="Times New Roman"/>
          <w:b/>
          <w:color w:val="000000"/>
          <w:sz w:val="24"/>
          <w:szCs w:val="24"/>
          <w:lang w:eastAsia="ja-JP"/>
        </w:rPr>
        <w:t>Data analysis</w:t>
      </w:r>
    </w:p>
    <w:p w14:paraId="5AF17980" w14:textId="77777777" w:rsidR="005257F5" w:rsidRPr="005257F5" w:rsidRDefault="005257F5" w:rsidP="00D445A1">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The 6 combinations were planted at random similarly to a complete randomized design. Each of the 2021, 2022, and 2023 records were assimilated to a replication making a total of 3 replications. The analysis of variance for BN, ABW and bunch yield was performed</w:t>
      </w:r>
      <w:r w:rsidRPr="005257F5">
        <w:t xml:space="preserve"> </w:t>
      </w:r>
      <w:r w:rsidRPr="005257F5">
        <w:rPr>
          <w:rFonts w:ascii="Times New Roman" w:hAnsi="Times New Roman" w:cs="Times New Roman"/>
          <w:sz w:val="24"/>
          <w:szCs w:val="24"/>
        </w:rPr>
        <w:t>to search for differences among the 6 combinations. The following linear model was used for bunch yield and its components:</w:t>
      </w:r>
    </w:p>
    <w:p w14:paraId="7CCF0727" w14:textId="77777777" w:rsidR="005257F5" w:rsidRPr="005257F5" w:rsidRDefault="005257F5" w:rsidP="006F53DE">
      <w:pPr>
        <w:spacing w:after="0" w:line="240" w:lineRule="auto"/>
        <w:jc w:val="center"/>
        <w:rPr>
          <w:rFonts w:ascii="Times New Roman" w:hAnsi="Times New Roman" w:cs="Times New Roman"/>
          <w:sz w:val="24"/>
          <w:szCs w:val="24"/>
          <w:vertAlign w:val="subscript"/>
          <w:lang w:val="fr-FR"/>
        </w:rPr>
      </w:pPr>
      <w:proofErr w:type="spellStart"/>
      <w:r w:rsidRPr="005257F5">
        <w:rPr>
          <w:rFonts w:ascii="Times New Roman" w:hAnsi="Times New Roman" w:cs="Times New Roman"/>
          <w:sz w:val="24"/>
          <w:szCs w:val="24"/>
          <w:lang w:val="fr-FR"/>
        </w:rPr>
        <w:lastRenderedPageBreak/>
        <w:t>Y</w:t>
      </w:r>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µ + α</w:t>
      </w:r>
      <w:r w:rsidRPr="005257F5">
        <w:rPr>
          <w:rFonts w:ascii="Times New Roman" w:hAnsi="Times New Roman" w:cs="Times New Roman"/>
          <w:sz w:val="24"/>
          <w:szCs w:val="24"/>
          <w:vertAlign w:val="subscript"/>
          <w:lang w:val="fr-FR"/>
        </w:rPr>
        <w:t>i</w:t>
      </w:r>
      <w:r w:rsidRPr="005257F5">
        <w:rPr>
          <w:rFonts w:ascii="Times New Roman" w:hAnsi="Times New Roman" w:cs="Times New Roman"/>
          <w:sz w:val="24"/>
          <w:szCs w:val="24"/>
          <w:lang w:val="fr-FR"/>
        </w:rPr>
        <w:t xml:space="preserve"> + β</w:t>
      </w:r>
      <w:r w:rsidRPr="005257F5">
        <w:rPr>
          <w:rFonts w:ascii="Times New Roman" w:hAnsi="Times New Roman" w:cs="Times New Roman"/>
          <w:sz w:val="24"/>
          <w:szCs w:val="24"/>
          <w:vertAlign w:val="subscript"/>
          <w:lang w:val="fr-FR"/>
        </w:rPr>
        <w:t>j</w:t>
      </w:r>
      <w:r w:rsidRPr="005257F5">
        <w:rPr>
          <w:rFonts w:ascii="Times New Roman" w:hAnsi="Times New Roman" w:cs="Times New Roman"/>
          <w:sz w:val="24"/>
          <w:szCs w:val="24"/>
          <w:lang w:val="fr-FR"/>
        </w:rPr>
        <w:t xml:space="preserve"> + </w:t>
      </w:r>
      <w:r w:rsidRPr="005257F5">
        <w:rPr>
          <w:rFonts w:ascii="Times New Roman" w:hAnsi="Times New Roman" w:cs="Times New Roman"/>
          <w:b/>
          <w:bCs/>
          <w:sz w:val="24"/>
          <w:szCs w:val="24"/>
        </w:rPr>
        <w:t>ε</w:t>
      </w:r>
      <w:proofErr w:type="spellStart"/>
      <w:r w:rsidRPr="005257F5">
        <w:rPr>
          <w:rFonts w:ascii="Times New Roman" w:hAnsi="Times New Roman" w:cs="Times New Roman"/>
          <w:sz w:val="24"/>
          <w:szCs w:val="24"/>
          <w:vertAlign w:val="subscript"/>
          <w:lang w:val="fr-FR"/>
        </w:rPr>
        <w:t>ij</w:t>
      </w:r>
      <w:proofErr w:type="spellEnd"/>
    </w:p>
    <w:p w14:paraId="2D525356"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spellStart"/>
      <w:r w:rsidRPr="005257F5">
        <w:rPr>
          <w:rFonts w:ascii="Times New Roman" w:hAnsi="Times New Roman" w:cs="Times New Roman"/>
          <w:sz w:val="24"/>
          <w:szCs w:val="24"/>
          <w:lang w:val="fr-FR"/>
        </w:rPr>
        <w:t>Where</w:t>
      </w:r>
      <w:proofErr w:type="spellEnd"/>
      <w:r w:rsidRPr="005257F5">
        <w:rPr>
          <w:rFonts w:ascii="Times New Roman" w:hAnsi="Times New Roman" w:cs="Times New Roman"/>
          <w:sz w:val="24"/>
          <w:szCs w:val="24"/>
          <w:lang w:val="fr-FR"/>
        </w:rPr>
        <w:t xml:space="preserve"> :</w:t>
      </w:r>
      <w:r w:rsidRPr="005257F5">
        <w:rPr>
          <w:rFonts w:ascii="Times New Roman" w:hAnsi="Times New Roman" w:cs="Times New Roman"/>
          <w:sz w:val="24"/>
          <w:szCs w:val="24"/>
          <w:lang w:val="fr-FR"/>
        </w:rPr>
        <w:br/>
      </w:r>
      <w:proofErr w:type="spellStart"/>
      <w:r w:rsidRPr="005257F5">
        <w:rPr>
          <w:rFonts w:ascii="Times New Roman" w:hAnsi="Times New Roman" w:cs="Times New Roman"/>
          <w:sz w:val="24"/>
          <w:szCs w:val="24"/>
          <w:lang w:val="fr-FR"/>
        </w:rPr>
        <w:t>Y</w:t>
      </w:r>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w:t>
      </w:r>
      <w:r w:rsidRPr="005257F5">
        <w:rPr>
          <w:rFonts w:ascii="Times New Roman" w:hAnsi="Times New Roman" w:cs="Times New Roman"/>
          <w:sz w:val="24"/>
          <w:szCs w:val="24"/>
          <w:lang w:val="fr-FR"/>
        </w:rPr>
        <w:tab/>
        <w:t xml:space="preserve">production of the </w:t>
      </w:r>
      <w:proofErr w:type="spellStart"/>
      <w:r w:rsidRPr="005257F5">
        <w:rPr>
          <w:rFonts w:ascii="Times New Roman" w:hAnsi="Times New Roman" w:cs="Times New Roman"/>
          <w:sz w:val="24"/>
          <w:szCs w:val="24"/>
          <w:lang w:val="fr-FR"/>
        </w:rPr>
        <w:t>i</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lang w:val="fr-FR"/>
        </w:rPr>
        <w:t xml:space="preserve"> combination in the </w:t>
      </w:r>
      <w:proofErr w:type="spellStart"/>
      <w:r w:rsidRPr="005257F5">
        <w:rPr>
          <w:rFonts w:ascii="Times New Roman" w:hAnsi="Times New Roman" w:cs="Times New Roman"/>
          <w:sz w:val="24"/>
          <w:szCs w:val="24"/>
          <w:lang w:val="fr-FR"/>
        </w:rPr>
        <w:t>j</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year</w:t>
      </w:r>
      <w:proofErr w:type="spellEnd"/>
    </w:p>
    <w:p w14:paraId="4A53E0EF"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µ</w:t>
      </w:r>
      <w:proofErr w:type="gramEnd"/>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overall</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mean</w:t>
      </w:r>
      <w:proofErr w:type="spellEnd"/>
      <w:r w:rsidRPr="005257F5">
        <w:rPr>
          <w:rFonts w:ascii="Times New Roman" w:hAnsi="Times New Roman" w:cs="Times New Roman"/>
          <w:sz w:val="24"/>
          <w:szCs w:val="24"/>
          <w:lang w:val="fr-FR"/>
        </w:rPr>
        <w:t xml:space="preserve"> of all combinations</w:t>
      </w:r>
    </w:p>
    <w:p w14:paraId="0EE910BC"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α</w:t>
      </w:r>
      <w:proofErr w:type="gramEnd"/>
      <w:r w:rsidRPr="005257F5">
        <w:rPr>
          <w:rFonts w:ascii="Times New Roman" w:hAnsi="Times New Roman" w:cs="Times New Roman"/>
          <w:sz w:val="24"/>
          <w:szCs w:val="24"/>
          <w:vertAlign w:val="subscript"/>
          <w:lang w:val="fr-FR"/>
        </w:rPr>
        <w:t>i</w:t>
      </w:r>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effect</w:t>
      </w:r>
      <w:proofErr w:type="spellEnd"/>
      <w:r w:rsidRPr="005257F5">
        <w:rPr>
          <w:rFonts w:ascii="Times New Roman" w:hAnsi="Times New Roman" w:cs="Times New Roman"/>
          <w:sz w:val="24"/>
          <w:szCs w:val="24"/>
          <w:lang w:val="fr-FR"/>
        </w:rPr>
        <w:t xml:space="preserve"> of the </w:t>
      </w:r>
      <w:proofErr w:type="spellStart"/>
      <w:r w:rsidRPr="005257F5">
        <w:rPr>
          <w:rFonts w:ascii="Times New Roman" w:hAnsi="Times New Roman" w:cs="Times New Roman"/>
          <w:sz w:val="24"/>
          <w:szCs w:val="24"/>
          <w:lang w:val="fr-FR"/>
        </w:rPr>
        <w:t>i</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vertAlign w:val="superscript"/>
          <w:lang w:val="fr-FR"/>
        </w:rPr>
        <w:t xml:space="preserve"> </w:t>
      </w:r>
      <w:r w:rsidRPr="005257F5">
        <w:rPr>
          <w:rFonts w:ascii="Times New Roman" w:hAnsi="Times New Roman" w:cs="Times New Roman"/>
          <w:sz w:val="24"/>
          <w:szCs w:val="24"/>
          <w:lang w:val="fr-FR"/>
        </w:rPr>
        <w:t>combination</w:t>
      </w:r>
    </w:p>
    <w:p w14:paraId="1E33C2F5"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β</w:t>
      </w:r>
      <w:proofErr w:type="gramEnd"/>
      <w:r w:rsidRPr="005257F5">
        <w:rPr>
          <w:rFonts w:ascii="Times New Roman" w:hAnsi="Times New Roman" w:cs="Times New Roman"/>
          <w:sz w:val="24"/>
          <w:szCs w:val="24"/>
          <w:vertAlign w:val="subscript"/>
          <w:lang w:val="fr-FR"/>
        </w:rPr>
        <w:t>j</w:t>
      </w:r>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effect</w:t>
      </w:r>
      <w:proofErr w:type="spellEnd"/>
      <w:r w:rsidRPr="005257F5">
        <w:rPr>
          <w:rFonts w:ascii="Times New Roman" w:hAnsi="Times New Roman" w:cs="Times New Roman"/>
          <w:sz w:val="24"/>
          <w:szCs w:val="24"/>
          <w:lang w:val="fr-FR"/>
        </w:rPr>
        <w:t xml:space="preserve"> of the </w:t>
      </w:r>
      <w:proofErr w:type="spellStart"/>
      <w:r w:rsidRPr="005257F5">
        <w:rPr>
          <w:rFonts w:ascii="Times New Roman" w:hAnsi="Times New Roman" w:cs="Times New Roman"/>
          <w:sz w:val="24"/>
          <w:szCs w:val="24"/>
          <w:lang w:val="fr-FR"/>
        </w:rPr>
        <w:t>j</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vertAlign w:val="superscript"/>
          <w:lang w:val="fr-FR"/>
        </w:rPr>
        <w:t xml:space="preserve"> </w:t>
      </w:r>
      <w:proofErr w:type="spellStart"/>
      <w:r w:rsidRPr="005257F5">
        <w:rPr>
          <w:rFonts w:ascii="Times New Roman" w:hAnsi="Times New Roman" w:cs="Times New Roman"/>
          <w:sz w:val="24"/>
          <w:szCs w:val="24"/>
          <w:lang w:val="fr-FR"/>
        </w:rPr>
        <w:t>year</w:t>
      </w:r>
      <w:proofErr w:type="spellEnd"/>
    </w:p>
    <w:p w14:paraId="42CAEF7F" w14:textId="77777777" w:rsidR="005257F5" w:rsidRPr="005257F5" w:rsidRDefault="005257F5" w:rsidP="006F53DE">
      <w:pPr>
        <w:spacing w:after="0" w:line="240" w:lineRule="auto"/>
        <w:jc w:val="both"/>
        <w:rPr>
          <w:rFonts w:ascii="Times New Roman" w:hAnsi="Times New Roman" w:cs="Times New Roman"/>
          <w:sz w:val="24"/>
          <w:szCs w:val="24"/>
          <w:lang w:val="fr-FR"/>
        </w:rPr>
      </w:pPr>
      <w:r w:rsidRPr="005257F5">
        <w:rPr>
          <w:rFonts w:ascii="Times New Roman" w:hAnsi="Times New Roman" w:cs="Times New Roman"/>
          <w:b/>
          <w:bCs/>
          <w:sz w:val="24"/>
          <w:szCs w:val="24"/>
        </w:rPr>
        <w:t>ε</w:t>
      </w:r>
      <w:proofErr w:type="spellStart"/>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Residual</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error</w:t>
      </w:r>
      <w:proofErr w:type="spellEnd"/>
      <w:r w:rsidRPr="005257F5">
        <w:rPr>
          <w:rFonts w:ascii="Times New Roman" w:hAnsi="Times New Roman" w:cs="Times New Roman"/>
          <w:sz w:val="24"/>
          <w:szCs w:val="24"/>
          <w:lang w:val="fr-FR"/>
        </w:rPr>
        <w:t>.</w:t>
      </w:r>
    </w:p>
    <w:p w14:paraId="7E52A157" w14:textId="77777777" w:rsidR="005257F5" w:rsidRPr="005257F5" w:rsidRDefault="005257F5" w:rsidP="00D445A1">
      <w:pPr>
        <w:spacing w:before="120"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Later, the Duncan’s Multiple Range Test (DMRT) was used to compare mean values of combinations of type of material and planting densities for BN, ABW, and bunch yield. Analyses were performed using SAS software version 9.4. (SAS Institute, 2013)</w:t>
      </w:r>
    </w:p>
    <w:p w14:paraId="43048E60" w14:textId="77777777" w:rsidR="005257F5" w:rsidRPr="00F405CF" w:rsidRDefault="005257F5"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R</w:t>
      </w:r>
      <w:r w:rsidR="006F53DE" w:rsidRPr="00F405CF">
        <w:rPr>
          <w:rFonts w:ascii="Times New Roman" w:hAnsi="Times New Roman" w:cs="Times New Roman"/>
          <w:b/>
          <w:bCs/>
          <w:sz w:val="24"/>
          <w:szCs w:val="24"/>
        </w:rPr>
        <w:t>esults and discussion</w:t>
      </w:r>
    </w:p>
    <w:p w14:paraId="20D6D7D0" w14:textId="77777777" w:rsidR="005257F5" w:rsidRDefault="005257F5" w:rsidP="00C93D28">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The analysis of variance for BN, ABW, and bunch yield showed statistical differences between combinations of type of materials and planting densities (</w:t>
      </w:r>
      <w:r w:rsidRPr="00C93D28">
        <w:rPr>
          <w:rFonts w:ascii="Times New Roman" w:hAnsi="Times New Roman" w:cs="Times New Roman"/>
          <w:sz w:val="24"/>
          <w:szCs w:val="24"/>
        </w:rPr>
        <w:t>Table 4</w:t>
      </w:r>
      <w:r w:rsidRPr="005257F5">
        <w:rPr>
          <w:rFonts w:ascii="Times New Roman" w:hAnsi="Times New Roman" w:cs="Times New Roman"/>
          <w:sz w:val="24"/>
          <w:szCs w:val="24"/>
        </w:rPr>
        <w:t xml:space="preserve">). Notably,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and</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materials share similar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provenances. Early records of the origin of Deli in Southeast Asia indicate that Deli oil palms derived from four seedlings grown from seeds brought from Africa. They were planted in the Buitenzorg (now Bogor) Botanic Gardens in 1848 in Java in Indonesia (Corley </w:t>
      </w:r>
      <w:r w:rsidR="00C93D28">
        <w:rPr>
          <w:rFonts w:ascii="Times New Roman" w:hAnsi="Times New Roman" w:cs="Times New Roman"/>
          <w:sz w:val="24"/>
          <w:szCs w:val="24"/>
        </w:rPr>
        <w:t>and</w:t>
      </w:r>
      <w:r w:rsidRPr="005257F5">
        <w:rPr>
          <w:rFonts w:ascii="Times New Roman" w:hAnsi="Times New Roman" w:cs="Times New Roman"/>
          <w:sz w:val="24"/>
          <w:szCs w:val="24"/>
        </w:rPr>
        <w:t xml:space="preserve"> Tinker, 2003). The palms that sprang from these four seedlings were all quite similar and the uniformity of the progeny suggests that all four seedlings may well have originated from a single parent palm (Hartley, 1988). </w:t>
      </w:r>
    </w:p>
    <w:p w14:paraId="6D21FF5B" w14:textId="77777777" w:rsidR="00C93D28" w:rsidRPr="005257F5" w:rsidRDefault="00C93D28" w:rsidP="00C93D28">
      <w:pPr>
        <w:spacing w:after="0" w:line="240" w:lineRule="auto"/>
        <w:jc w:val="center"/>
        <w:rPr>
          <w:rFonts w:ascii="Times New Roman" w:hAnsi="Times New Roman" w:cs="Times New Roman"/>
          <w:sz w:val="24"/>
          <w:szCs w:val="24"/>
        </w:rPr>
      </w:pPr>
      <w:r w:rsidRPr="00C93D28">
        <w:rPr>
          <w:rFonts w:ascii="Times New Roman" w:hAnsi="Times New Roman" w:cs="Times New Roman"/>
          <w:b/>
          <w:bCs/>
          <w:sz w:val="24"/>
          <w:szCs w:val="24"/>
        </w:rPr>
        <w:t>Table 4</w:t>
      </w:r>
      <w:r>
        <w:rPr>
          <w:rFonts w:ascii="Times New Roman" w:hAnsi="Times New Roman" w:cs="Times New Roman"/>
          <w:sz w:val="24"/>
          <w:szCs w:val="24"/>
        </w:rPr>
        <w:t xml:space="preserve"> - </w:t>
      </w:r>
      <w:r w:rsidRPr="005257F5">
        <w:rPr>
          <w:rFonts w:ascii="Times New Roman" w:hAnsi="Times New Roman" w:cs="Times New Roman"/>
          <w:sz w:val="24"/>
          <w:szCs w:val="24"/>
        </w:rPr>
        <w:t>Analysis of variance for the components of bunch production and bunch yield (Yield)</w:t>
      </w:r>
    </w:p>
    <w:tbl>
      <w:tblPr>
        <w:tblStyle w:val="TableGrid"/>
        <w:tblW w:w="9576" w:type="dxa"/>
        <w:tblLayout w:type="fixed"/>
        <w:tblLook w:val="04A0" w:firstRow="1" w:lastRow="0" w:firstColumn="1" w:lastColumn="0" w:noHBand="0" w:noVBand="1"/>
      </w:tblPr>
      <w:tblGrid>
        <w:gridCol w:w="2358"/>
        <w:gridCol w:w="540"/>
        <w:gridCol w:w="1260"/>
        <w:gridCol w:w="1195"/>
        <w:gridCol w:w="245"/>
        <w:gridCol w:w="990"/>
        <w:gridCol w:w="686"/>
        <w:gridCol w:w="236"/>
        <w:gridCol w:w="950"/>
        <w:gridCol w:w="1116"/>
      </w:tblGrid>
      <w:tr w:rsidR="00C93D28" w:rsidRPr="005257F5" w14:paraId="617E57C8" w14:textId="77777777" w:rsidTr="00216C2A">
        <w:tc>
          <w:tcPr>
            <w:tcW w:w="2358" w:type="dxa"/>
            <w:vMerge w:val="restart"/>
            <w:tcBorders>
              <w:left w:val="nil"/>
              <w:right w:val="nil"/>
            </w:tcBorders>
            <w:tcMar>
              <w:left w:w="43" w:type="dxa"/>
              <w:right w:w="43" w:type="dxa"/>
            </w:tcMar>
          </w:tcPr>
          <w:p w14:paraId="4C4E3A1F" w14:textId="77777777" w:rsidR="00C93D28" w:rsidRPr="00C93D28" w:rsidRDefault="00C93D28" w:rsidP="00216C2A">
            <w:pPr>
              <w:rPr>
                <w:rFonts w:ascii="Times New Roman" w:hAnsi="Times New Roman" w:cs="Times New Roman"/>
                <w:sz w:val="24"/>
                <w:szCs w:val="24"/>
              </w:rPr>
            </w:pPr>
            <w:r w:rsidRPr="00C93D28">
              <w:rPr>
                <w:rFonts w:ascii="Times New Roman" w:hAnsi="Times New Roman" w:cs="Times New Roman"/>
                <w:sz w:val="24"/>
                <w:szCs w:val="24"/>
              </w:rPr>
              <w:t>Source of variation</w:t>
            </w:r>
          </w:p>
        </w:tc>
        <w:tc>
          <w:tcPr>
            <w:tcW w:w="540" w:type="dxa"/>
            <w:vMerge w:val="restart"/>
            <w:tcBorders>
              <w:left w:val="nil"/>
              <w:right w:val="nil"/>
            </w:tcBorders>
            <w:tcMar>
              <w:left w:w="43" w:type="dxa"/>
              <w:right w:w="43" w:type="dxa"/>
            </w:tcMar>
          </w:tcPr>
          <w:p w14:paraId="70189F09" w14:textId="77777777" w:rsidR="00C93D28" w:rsidRPr="00C93D28" w:rsidRDefault="00C93D28" w:rsidP="00216C2A">
            <w:pPr>
              <w:jc w:val="center"/>
              <w:rPr>
                <w:rFonts w:ascii="Times New Roman" w:hAnsi="Times New Roman" w:cs="Times New Roman"/>
                <w:sz w:val="24"/>
                <w:szCs w:val="24"/>
              </w:rPr>
            </w:pPr>
          </w:p>
          <w:p w14:paraId="7B9A0C0F" w14:textId="77777777" w:rsidR="00C93D28" w:rsidRPr="00C93D28" w:rsidRDefault="00C93D28" w:rsidP="00216C2A">
            <w:pPr>
              <w:jc w:val="center"/>
              <w:rPr>
                <w:rFonts w:ascii="Times New Roman" w:hAnsi="Times New Roman" w:cs="Times New Roman"/>
                <w:sz w:val="24"/>
                <w:szCs w:val="24"/>
              </w:rPr>
            </w:pPr>
            <w:proofErr w:type="spellStart"/>
            <w:r w:rsidRPr="00C93D28">
              <w:rPr>
                <w:rFonts w:ascii="Times New Roman" w:hAnsi="Times New Roman" w:cs="Times New Roman"/>
                <w:sz w:val="24"/>
                <w:szCs w:val="24"/>
              </w:rPr>
              <w:t>df</w:t>
            </w:r>
            <w:proofErr w:type="spellEnd"/>
          </w:p>
        </w:tc>
        <w:tc>
          <w:tcPr>
            <w:tcW w:w="1260" w:type="dxa"/>
            <w:tcBorders>
              <w:left w:val="nil"/>
              <w:bottom w:val="dashed" w:sz="4" w:space="0" w:color="auto"/>
              <w:right w:val="nil"/>
            </w:tcBorders>
            <w:tcMar>
              <w:left w:w="43" w:type="dxa"/>
              <w:right w:w="43" w:type="dxa"/>
            </w:tcMar>
          </w:tcPr>
          <w:p w14:paraId="5FCD9BF3"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BN</w:t>
            </w:r>
          </w:p>
        </w:tc>
        <w:tc>
          <w:tcPr>
            <w:tcW w:w="1195" w:type="dxa"/>
            <w:tcBorders>
              <w:left w:val="nil"/>
              <w:bottom w:val="dashed" w:sz="4" w:space="0" w:color="auto"/>
              <w:right w:val="nil"/>
            </w:tcBorders>
            <w:tcMar>
              <w:left w:w="43" w:type="dxa"/>
              <w:right w:w="43" w:type="dxa"/>
            </w:tcMar>
          </w:tcPr>
          <w:p w14:paraId="6DE4A6E5" w14:textId="77777777" w:rsidR="00C93D28" w:rsidRPr="00C93D28" w:rsidRDefault="00C93D28" w:rsidP="00216C2A">
            <w:pPr>
              <w:jc w:val="center"/>
              <w:rPr>
                <w:rFonts w:ascii="Times New Roman" w:hAnsi="Times New Roman" w:cs="Times New Roman"/>
                <w:sz w:val="24"/>
                <w:szCs w:val="24"/>
              </w:rPr>
            </w:pPr>
          </w:p>
        </w:tc>
        <w:tc>
          <w:tcPr>
            <w:tcW w:w="245" w:type="dxa"/>
            <w:tcBorders>
              <w:left w:val="nil"/>
              <w:bottom w:val="nil"/>
              <w:right w:val="nil"/>
            </w:tcBorders>
            <w:tcMar>
              <w:left w:w="43" w:type="dxa"/>
              <w:right w:w="43" w:type="dxa"/>
            </w:tcMar>
          </w:tcPr>
          <w:p w14:paraId="77E3956D" w14:textId="77777777" w:rsidR="00C93D28" w:rsidRPr="00C93D28" w:rsidRDefault="00C93D28" w:rsidP="00216C2A">
            <w:pPr>
              <w:jc w:val="center"/>
              <w:rPr>
                <w:rFonts w:ascii="Times New Roman" w:hAnsi="Times New Roman" w:cs="Times New Roman"/>
                <w:sz w:val="24"/>
                <w:szCs w:val="24"/>
              </w:rPr>
            </w:pPr>
          </w:p>
        </w:tc>
        <w:tc>
          <w:tcPr>
            <w:tcW w:w="990" w:type="dxa"/>
            <w:tcBorders>
              <w:left w:val="nil"/>
              <w:bottom w:val="dashed" w:sz="4" w:space="0" w:color="auto"/>
              <w:right w:val="nil"/>
            </w:tcBorders>
            <w:tcMar>
              <w:left w:w="43" w:type="dxa"/>
              <w:right w:w="43" w:type="dxa"/>
            </w:tcMar>
          </w:tcPr>
          <w:p w14:paraId="70E868B6"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ABW</w:t>
            </w:r>
          </w:p>
        </w:tc>
        <w:tc>
          <w:tcPr>
            <w:tcW w:w="686" w:type="dxa"/>
            <w:tcBorders>
              <w:left w:val="nil"/>
              <w:bottom w:val="dashed" w:sz="4" w:space="0" w:color="auto"/>
              <w:right w:val="nil"/>
            </w:tcBorders>
            <w:tcMar>
              <w:left w:w="43" w:type="dxa"/>
              <w:right w:w="43" w:type="dxa"/>
            </w:tcMar>
          </w:tcPr>
          <w:p w14:paraId="1F060089" w14:textId="77777777" w:rsidR="00C93D28" w:rsidRPr="00C93D28" w:rsidRDefault="00C93D28" w:rsidP="00216C2A">
            <w:pPr>
              <w:jc w:val="center"/>
              <w:rPr>
                <w:rFonts w:ascii="Times New Roman" w:hAnsi="Times New Roman" w:cs="Times New Roman"/>
                <w:sz w:val="24"/>
                <w:szCs w:val="24"/>
              </w:rPr>
            </w:pPr>
          </w:p>
        </w:tc>
        <w:tc>
          <w:tcPr>
            <w:tcW w:w="236" w:type="dxa"/>
            <w:tcBorders>
              <w:left w:val="nil"/>
              <w:bottom w:val="nil"/>
              <w:right w:val="nil"/>
            </w:tcBorders>
            <w:tcMar>
              <w:left w:w="43" w:type="dxa"/>
              <w:right w:w="43" w:type="dxa"/>
            </w:tcMar>
          </w:tcPr>
          <w:p w14:paraId="444F4955" w14:textId="77777777" w:rsidR="00C93D28" w:rsidRPr="00C93D28" w:rsidRDefault="00C93D28" w:rsidP="00216C2A">
            <w:pPr>
              <w:jc w:val="center"/>
              <w:rPr>
                <w:rFonts w:ascii="Times New Roman" w:hAnsi="Times New Roman" w:cs="Times New Roman"/>
                <w:sz w:val="24"/>
                <w:szCs w:val="24"/>
              </w:rPr>
            </w:pPr>
          </w:p>
        </w:tc>
        <w:tc>
          <w:tcPr>
            <w:tcW w:w="2066" w:type="dxa"/>
            <w:gridSpan w:val="2"/>
            <w:tcBorders>
              <w:left w:val="nil"/>
              <w:bottom w:val="dashed" w:sz="4" w:space="0" w:color="auto"/>
              <w:right w:val="nil"/>
            </w:tcBorders>
            <w:tcMar>
              <w:left w:w="43" w:type="dxa"/>
              <w:right w:w="43" w:type="dxa"/>
            </w:tcMar>
          </w:tcPr>
          <w:p w14:paraId="30BD193F"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Yield</w:t>
            </w:r>
          </w:p>
        </w:tc>
      </w:tr>
      <w:tr w:rsidR="00C93D28" w:rsidRPr="005257F5" w14:paraId="37BA157F" w14:textId="77777777" w:rsidTr="00216C2A">
        <w:tc>
          <w:tcPr>
            <w:tcW w:w="2358" w:type="dxa"/>
            <w:vMerge/>
            <w:tcBorders>
              <w:left w:val="nil"/>
              <w:bottom w:val="single" w:sz="4" w:space="0" w:color="auto"/>
              <w:right w:val="nil"/>
            </w:tcBorders>
            <w:tcMar>
              <w:left w:w="43" w:type="dxa"/>
              <w:right w:w="43" w:type="dxa"/>
            </w:tcMar>
          </w:tcPr>
          <w:p w14:paraId="46FA81F3" w14:textId="77777777" w:rsidR="00C93D28" w:rsidRPr="00C93D28" w:rsidRDefault="00C93D28" w:rsidP="00216C2A">
            <w:pPr>
              <w:rPr>
                <w:rFonts w:ascii="Times New Roman" w:hAnsi="Times New Roman" w:cs="Times New Roman"/>
                <w:sz w:val="24"/>
                <w:szCs w:val="24"/>
              </w:rPr>
            </w:pPr>
          </w:p>
        </w:tc>
        <w:tc>
          <w:tcPr>
            <w:tcW w:w="540" w:type="dxa"/>
            <w:vMerge/>
            <w:tcBorders>
              <w:left w:val="nil"/>
              <w:bottom w:val="single" w:sz="4" w:space="0" w:color="auto"/>
              <w:right w:val="nil"/>
            </w:tcBorders>
            <w:tcMar>
              <w:left w:w="43" w:type="dxa"/>
              <w:right w:w="43" w:type="dxa"/>
            </w:tcMar>
          </w:tcPr>
          <w:p w14:paraId="13582F81" w14:textId="77777777" w:rsidR="00C93D28" w:rsidRPr="00C93D28" w:rsidRDefault="00C93D28" w:rsidP="00216C2A">
            <w:pPr>
              <w:jc w:val="center"/>
              <w:rPr>
                <w:rFonts w:ascii="Times New Roman" w:hAnsi="Times New Roman" w:cs="Times New Roman"/>
                <w:sz w:val="24"/>
                <w:szCs w:val="24"/>
              </w:rPr>
            </w:pPr>
          </w:p>
        </w:tc>
        <w:tc>
          <w:tcPr>
            <w:tcW w:w="1260" w:type="dxa"/>
            <w:tcBorders>
              <w:top w:val="dashed" w:sz="4" w:space="0" w:color="auto"/>
              <w:left w:val="nil"/>
              <w:bottom w:val="single" w:sz="4" w:space="0" w:color="auto"/>
              <w:right w:val="nil"/>
            </w:tcBorders>
            <w:tcMar>
              <w:left w:w="43" w:type="dxa"/>
              <w:right w:w="43" w:type="dxa"/>
            </w:tcMar>
          </w:tcPr>
          <w:p w14:paraId="392334BE"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1195" w:type="dxa"/>
            <w:tcBorders>
              <w:top w:val="dashed" w:sz="4" w:space="0" w:color="auto"/>
              <w:left w:val="nil"/>
              <w:bottom w:val="single" w:sz="4" w:space="0" w:color="auto"/>
              <w:right w:val="nil"/>
            </w:tcBorders>
            <w:tcMar>
              <w:left w:w="43" w:type="dxa"/>
              <w:right w:w="43" w:type="dxa"/>
            </w:tcMar>
          </w:tcPr>
          <w:p w14:paraId="16AB1E70"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F</w:t>
            </w:r>
          </w:p>
        </w:tc>
        <w:tc>
          <w:tcPr>
            <w:tcW w:w="245" w:type="dxa"/>
            <w:tcBorders>
              <w:top w:val="nil"/>
              <w:left w:val="nil"/>
              <w:bottom w:val="single" w:sz="4" w:space="0" w:color="auto"/>
              <w:right w:val="nil"/>
            </w:tcBorders>
            <w:tcMar>
              <w:left w:w="43" w:type="dxa"/>
              <w:right w:w="43" w:type="dxa"/>
            </w:tcMar>
          </w:tcPr>
          <w:p w14:paraId="3DBB781E" w14:textId="77777777" w:rsidR="00C93D28" w:rsidRPr="00C93D28" w:rsidRDefault="00C93D28" w:rsidP="00216C2A">
            <w:pPr>
              <w:jc w:val="center"/>
              <w:rPr>
                <w:rFonts w:ascii="Times New Roman" w:hAnsi="Times New Roman" w:cs="Times New Roman"/>
                <w:sz w:val="24"/>
                <w:szCs w:val="24"/>
              </w:rPr>
            </w:pPr>
          </w:p>
        </w:tc>
        <w:tc>
          <w:tcPr>
            <w:tcW w:w="990" w:type="dxa"/>
            <w:tcBorders>
              <w:top w:val="dashed" w:sz="4" w:space="0" w:color="auto"/>
              <w:left w:val="nil"/>
              <w:bottom w:val="single" w:sz="4" w:space="0" w:color="auto"/>
              <w:right w:val="nil"/>
            </w:tcBorders>
            <w:tcMar>
              <w:left w:w="43" w:type="dxa"/>
              <w:right w:w="43" w:type="dxa"/>
            </w:tcMar>
          </w:tcPr>
          <w:p w14:paraId="5BFBF109"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686" w:type="dxa"/>
            <w:tcBorders>
              <w:top w:val="dashed" w:sz="4" w:space="0" w:color="auto"/>
              <w:left w:val="nil"/>
              <w:bottom w:val="single" w:sz="4" w:space="0" w:color="auto"/>
              <w:right w:val="nil"/>
            </w:tcBorders>
            <w:tcMar>
              <w:left w:w="43" w:type="dxa"/>
              <w:right w:w="43" w:type="dxa"/>
            </w:tcMar>
          </w:tcPr>
          <w:p w14:paraId="6B5AD3D0"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F</w:t>
            </w:r>
          </w:p>
        </w:tc>
        <w:tc>
          <w:tcPr>
            <w:tcW w:w="236" w:type="dxa"/>
            <w:tcBorders>
              <w:top w:val="nil"/>
              <w:left w:val="nil"/>
              <w:bottom w:val="single" w:sz="4" w:space="0" w:color="auto"/>
              <w:right w:val="nil"/>
            </w:tcBorders>
            <w:tcMar>
              <w:left w:w="43" w:type="dxa"/>
              <w:right w:w="43" w:type="dxa"/>
            </w:tcMar>
          </w:tcPr>
          <w:p w14:paraId="167CC1D5" w14:textId="77777777" w:rsidR="00C93D28" w:rsidRPr="00C93D28" w:rsidRDefault="00C93D28" w:rsidP="00216C2A">
            <w:pPr>
              <w:jc w:val="center"/>
              <w:rPr>
                <w:rFonts w:ascii="Times New Roman" w:hAnsi="Times New Roman" w:cs="Times New Roman"/>
                <w:sz w:val="24"/>
                <w:szCs w:val="24"/>
              </w:rPr>
            </w:pPr>
          </w:p>
        </w:tc>
        <w:tc>
          <w:tcPr>
            <w:tcW w:w="950" w:type="dxa"/>
            <w:tcBorders>
              <w:top w:val="dashed" w:sz="4" w:space="0" w:color="auto"/>
              <w:left w:val="nil"/>
              <w:bottom w:val="single" w:sz="4" w:space="0" w:color="auto"/>
              <w:right w:val="nil"/>
            </w:tcBorders>
            <w:tcMar>
              <w:left w:w="43" w:type="dxa"/>
              <w:right w:w="43" w:type="dxa"/>
            </w:tcMar>
          </w:tcPr>
          <w:p w14:paraId="4B24D82D"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1116" w:type="dxa"/>
            <w:tcBorders>
              <w:top w:val="dashed" w:sz="4" w:space="0" w:color="auto"/>
              <w:left w:val="nil"/>
              <w:bottom w:val="single" w:sz="4" w:space="0" w:color="auto"/>
              <w:right w:val="nil"/>
            </w:tcBorders>
            <w:tcMar>
              <w:left w:w="43" w:type="dxa"/>
              <w:right w:w="43" w:type="dxa"/>
            </w:tcMar>
          </w:tcPr>
          <w:p w14:paraId="5F862158" w14:textId="77777777" w:rsidR="00C93D28" w:rsidRPr="00C93D28" w:rsidRDefault="00C93D28" w:rsidP="00216C2A">
            <w:pPr>
              <w:tabs>
                <w:tab w:val="left" w:pos="435"/>
                <w:tab w:val="center" w:pos="515"/>
              </w:tabs>
              <w:rPr>
                <w:rFonts w:ascii="Times New Roman" w:hAnsi="Times New Roman" w:cs="Times New Roman"/>
                <w:sz w:val="24"/>
                <w:szCs w:val="24"/>
              </w:rPr>
            </w:pPr>
            <w:r w:rsidRPr="00C93D28">
              <w:rPr>
                <w:rFonts w:ascii="Times New Roman" w:hAnsi="Times New Roman" w:cs="Times New Roman"/>
                <w:sz w:val="24"/>
                <w:szCs w:val="24"/>
              </w:rPr>
              <w:tab/>
            </w:r>
            <w:r w:rsidRPr="00C93D28">
              <w:rPr>
                <w:rFonts w:ascii="Times New Roman" w:hAnsi="Times New Roman" w:cs="Times New Roman"/>
                <w:sz w:val="24"/>
                <w:szCs w:val="24"/>
              </w:rPr>
              <w:tab/>
              <w:t>F</w:t>
            </w:r>
          </w:p>
        </w:tc>
      </w:tr>
      <w:tr w:rsidR="00C93D28" w:rsidRPr="005257F5" w14:paraId="7508B194" w14:textId="77777777" w:rsidTr="00216C2A">
        <w:tc>
          <w:tcPr>
            <w:tcW w:w="2358" w:type="dxa"/>
            <w:tcBorders>
              <w:left w:val="nil"/>
              <w:bottom w:val="nil"/>
              <w:right w:val="nil"/>
            </w:tcBorders>
            <w:tcMar>
              <w:left w:w="43" w:type="dxa"/>
              <w:right w:w="43" w:type="dxa"/>
            </w:tcMar>
          </w:tcPr>
          <w:p w14:paraId="78D76B85" w14:textId="77777777" w:rsidR="00C93D28" w:rsidRPr="005257F5" w:rsidRDefault="00C93D28" w:rsidP="00216C2A">
            <w:pPr>
              <w:rPr>
                <w:rFonts w:ascii="Times New Roman" w:hAnsi="Times New Roman" w:cs="Times New Roman"/>
                <w:sz w:val="24"/>
                <w:szCs w:val="24"/>
              </w:rPr>
            </w:pPr>
            <w:r w:rsidRPr="005257F5">
              <w:rPr>
                <w:rFonts w:ascii="Times New Roman" w:hAnsi="Times New Roman" w:cs="Times New Roman"/>
                <w:sz w:val="24"/>
                <w:szCs w:val="24"/>
              </w:rPr>
              <w:t>Combination</w:t>
            </w:r>
          </w:p>
        </w:tc>
        <w:tc>
          <w:tcPr>
            <w:tcW w:w="540" w:type="dxa"/>
            <w:tcBorders>
              <w:left w:val="nil"/>
              <w:bottom w:val="nil"/>
              <w:right w:val="nil"/>
            </w:tcBorders>
            <w:tcMar>
              <w:left w:w="43" w:type="dxa"/>
              <w:right w:w="43" w:type="dxa"/>
            </w:tcMar>
          </w:tcPr>
          <w:p w14:paraId="7B44CAF8"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5</w:t>
            </w:r>
          </w:p>
        </w:tc>
        <w:tc>
          <w:tcPr>
            <w:tcW w:w="1260" w:type="dxa"/>
            <w:tcBorders>
              <w:left w:val="nil"/>
              <w:bottom w:val="nil"/>
              <w:right w:val="nil"/>
            </w:tcBorders>
            <w:tcMar>
              <w:left w:w="43" w:type="dxa"/>
              <w:right w:w="43" w:type="dxa"/>
            </w:tcMar>
          </w:tcPr>
          <w:p w14:paraId="192B7D7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467321.822</w:t>
            </w:r>
          </w:p>
        </w:tc>
        <w:tc>
          <w:tcPr>
            <w:tcW w:w="1195" w:type="dxa"/>
            <w:tcBorders>
              <w:top w:val="single" w:sz="4" w:space="0" w:color="auto"/>
              <w:left w:val="nil"/>
              <w:bottom w:val="nil"/>
              <w:right w:val="nil"/>
            </w:tcBorders>
            <w:tcMar>
              <w:left w:w="43" w:type="dxa"/>
              <w:right w:w="43" w:type="dxa"/>
            </w:tcMar>
          </w:tcPr>
          <w:p w14:paraId="3478EAF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15.76***</w:t>
            </w:r>
          </w:p>
        </w:tc>
        <w:tc>
          <w:tcPr>
            <w:tcW w:w="245" w:type="dxa"/>
            <w:tcBorders>
              <w:top w:val="single" w:sz="4" w:space="0" w:color="auto"/>
              <w:left w:val="nil"/>
              <w:bottom w:val="nil"/>
              <w:right w:val="nil"/>
            </w:tcBorders>
            <w:tcMar>
              <w:left w:w="43" w:type="dxa"/>
              <w:right w:w="43" w:type="dxa"/>
            </w:tcMar>
          </w:tcPr>
          <w:p w14:paraId="1DDACA11" w14:textId="77777777" w:rsidR="00C93D28" w:rsidRPr="005257F5" w:rsidRDefault="00C93D28" w:rsidP="00216C2A">
            <w:pPr>
              <w:jc w:val="center"/>
              <w:rPr>
                <w:rFonts w:ascii="Times New Roman" w:hAnsi="Times New Roman" w:cs="Times New Roman"/>
                <w:sz w:val="24"/>
                <w:szCs w:val="24"/>
              </w:rPr>
            </w:pPr>
          </w:p>
        </w:tc>
        <w:tc>
          <w:tcPr>
            <w:tcW w:w="990" w:type="dxa"/>
            <w:tcBorders>
              <w:top w:val="single" w:sz="4" w:space="0" w:color="auto"/>
              <w:left w:val="nil"/>
              <w:bottom w:val="nil"/>
              <w:right w:val="nil"/>
            </w:tcBorders>
            <w:tcMar>
              <w:left w:w="43" w:type="dxa"/>
              <w:right w:w="43" w:type="dxa"/>
            </w:tcMar>
          </w:tcPr>
          <w:p w14:paraId="6D86BAD3"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1.470</w:t>
            </w:r>
          </w:p>
        </w:tc>
        <w:tc>
          <w:tcPr>
            <w:tcW w:w="686" w:type="dxa"/>
            <w:tcBorders>
              <w:top w:val="single" w:sz="4" w:space="0" w:color="auto"/>
              <w:left w:val="nil"/>
              <w:bottom w:val="nil"/>
              <w:right w:val="nil"/>
            </w:tcBorders>
            <w:tcMar>
              <w:left w:w="43" w:type="dxa"/>
              <w:right w:w="43" w:type="dxa"/>
            </w:tcMar>
          </w:tcPr>
          <w:p w14:paraId="64BA29E2"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3.97*</w:t>
            </w:r>
          </w:p>
        </w:tc>
        <w:tc>
          <w:tcPr>
            <w:tcW w:w="236" w:type="dxa"/>
            <w:tcBorders>
              <w:top w:val="single" w:sz="4" w:space="0" w:color="auto"/>
              <w:left w:val="nil"/>
              <w:bottom w:val="nil"/>
              <w:right w:val="nil"/>
            </w:tcBorders>
            <w:tcMar>
              <w:left w:w="43" w:type="dxa"/>
              <w:right w:w="43" w:type="dxa"/>
            </w:tcMar>
          </w:tcPr>
          <w:p w14:paraId="54E5BF68" w14:textId="77777777" w:rsidR="00C93D28" w:rsidRPr="005257F5" w:rsidRDefault="00C93D28" w:rsidP="00216C2A">
            <w:pPr>
              <w:jc w:val="center"/>
              <w:rPr>
                <w:rFonts w:ascii="Times New Roman" w:hAnsi="Times New Roman" w:cs="Times New Roman"/>
                <w:sz w:val="24"/>
                <w:szCs w:val="24"/>
              </w:rPr>
            </w:pPr>
          </w:p>
        </w:tc>
        <w:tc>
          <w:tcPr>
            <w:tcW w:w="950" w:type="dxa"/>
            <w:tcBorders>
              <w:top w:val="single" w:sz="4" w:space="0" w:color="auto"/>
              <w:left w:val="nil"/>
              <w:bottom w:val="nil"/>
              <w:right w:val="nil"/>
            </w:tcBorders>
            <w:tcMar>
              <w:left w:w="43" w:type="dxa"/>
              <w:right w:w="43" w:type="dxa"/>
            </w:tcMar>
          </w:tcPr>
          <w:p w14:paraId="0CECDFBC"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25.228</w:t>
            </w:r>
          </w:p>
        </w:tc>
        <w:tc>
          <w:tcPr>
            <w:tcW w:w="1116" w:type="dxa"/>
            <w:tcBorders>
              <w:top w:val="single" w:sz="4" w:space="0" w:color="auto"/>
              <w:left w:val="nil"/>
              <w:bottom w:val="nil"/>
              <w:right w:val="nil"/>
            </w:tcBorders>
            <w:tcMar>
              <w:left w:w="43" w:type="dxa"/>
              <w:right w:w="43" w:type="dxa"/>
            </w:tcMar>
          </w:tcPr>
          <w:p w14:paraId="764FF8CC"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11.15***</w:t>
            </w:r>
          </w:p>
        </w:tc>
      </w:tr>
      <w:tr w:rsidR="00C93D28" w:rsidRPr="005257F5" w14:paraId="232A3D2A" w14:textId="77777777" w:rsidTr="00216C2A">
        <w:tc>
          <w:tcPr>
            <w:tcW w:w="2358" w:type="dxa"/>
            <w:tcBorders>
              <w:top w:val="nil"/>
              <w:left w:val="nil"/>
              <w:right w:val="nil"/>
            </w:tcBorders>
            <w:tcMar>
              <w:left w:w="43" w:type="dxa"/>
              <w:right w:w="43" w:type="dxa"/>
            </w:tcMar>
          </w:tcPr>
          <w:p w14:paraId="69916430" w14:textId="77777777" w:rsidR="00C93D28" w:rsidRPr="005257F5" w:rsidRDefault="00C93D28" w:rsidP="00216C2A">
            <w:pPr>
              <w:rPr>
                <w:rFonts w:ascii="Times New Roman" w:hAnsi="Times New Roman" w:cs="Times New Roman"/>
                <w:sz w:val="24"/>
                <w:szCs w:val="24"/>
              </w:rPr>
            </w:pPr>
            <w:r w:rsidRPr="005257F5">
              <w:rPr>
                <w:rFonts w:ascii="Times New Roman" w:hAnsi="Times New Roman" w:cs="Times New Roman"/>
                <w:sz w:val="24"/>
                <w:szCs w:val="24"/>
              </w:rPr>
              <w:t>Error</w:t>
            </w:r>
          </w:p>
        </w:tc>
        <w:tc>
          <w:tcPr>
            <w:tcW w:w="540" w:type="dxa"/>
            <w:tcBorders>
              <w:top w:val="nil"/>
              <w:left w:val="nil"/>
              <w:right w:val="nil"/>
            </w:tcBorders>
            <w:tcMar>
              <w:left w:w="43" w:type="dxa"/>
              <w:right w:w="43" w:type="dxa"/>
            </w:tcMar>
          </w:tcPr>
          <w:p w14:paraId="09BD7529"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12</w:t>
            </w:r>
          </w:p>
        </w:tc>
        <w:tc>
          <w:tcPr>
            <w:tcW w:w="1260" w:type="dxa"/>
            <w:tcBorders>
              <w:top w:val="nil"/>
              <w:left w:val="nil"/>
              <w:right w:val="nil"/>
            </w:tcBorders>
            <w:tcMar>
              <w:left w:w="43" w:type="dxa"/>
              <w:right w:w="43" w:type="dxa"/>
            </w:tcMar>
          </w:tcPr>
          <w:p w14:paraId="444452B4"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29657.056</w:t>
            </w:r>
          </w:p>
        </w:tc>
        <w:tc>
          <w:tcPr>
            <w:tcW w:w="1195" w:type="dxa"/>
            <w:tcBorders>
              <w:top w:val="nil"/>
              <w:left w:val="nil"/>
              <w:right w:val="nil"/>
            </w:tcBorders>
            <w:tcMar>
              <w:left w:w="43" w:type="dxa"/>
              <w:right w:w="43" w:type="dxa"/>
            </w:tcMar>
          </w:tcPr>
          <w:p w14:paraId="0C258EB2" w14:textId="77777777" w:rsidR="00C93D28" w:rsidRPr="005257F5" w:rsidRDefault="00C93D28" w:rsidP="00216C2A">
            <w:pPr>
              <w:jc w:val="center"/>
              <w:rPr>
                <w:rFonts w:ascii="Times New Roman" w:hAnsi="Times New Roman" w:cs="Times New Roman"/>
                <w:sz w:val="24"/>
                <w:szCs w:val="24"/>
              </w:rPr>
            </w:pPr>
          </w:p>
        </w:tc>
        <w:tc>
          <w:tcPr>
            <w:tcW w:w="245" w:type="dxa"/>
            <w:tcBorders>
              <w:top w:val="nil"/>
              <w:left w:val="nil"/>
              <w:right w:val="nil"/>
            </w:tcBorders>
            <w:tcMar>
              <w:left w:w="43" w:type="dxa"/>
              <w:right w:w="43" w:type="dxa"/>
            </w:tcMar>
          </w:tcPr>
          <w:p w14:paraId="17E00B33" w14:textId="77777777" w:rsidR="00C93D28" w:rsidRPr="005257F5" w:rsidRDefault="00C93D28" w:rsidP="00216C2A">
            <w:pPr>
              <w:jc w:val="center"/>
              <w:rPr>
                <w:rFonts w:ascii="Times New Roman" w:hAnsi="Times New Roman" w:cs="Times New Roman"/>
                <w:sz w:val="24"/>
                <w:szCs w:val="24"/>
              </w:rPr>
            </w:pPr>
          </w:p>
        </w:tc>
        <w:tc>
          <w:tcPr>
            <w:tcW w:w="990" w:type="dxa"/>
            <w:tcBorders>
              <w:top w:val="nil"/>
              <w:left w:val="nil"/>
              <w:right w:val="nil"/>
            </w:tcBorders>
            <w:tcMar>
              <w:left w:w="43" w:type="dxa"/>
              <w:right w:w="43" w:type="dxa"/>
            </w:tcMar>
          </w:tcPr>
          <w:p w14:paraId="091A506A"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0.370</w:t>
            </w:r>
          </w:p>
        </w:tc>
        <w:tc>
          <w:tcPr>
            <w:tcW w:w="686" w:type="dxa"/>
            <w:tcBorders>
              <w:top w:val="nil"/>
              <w:left w:val="nil"/>
              <w:right w:val="nil"/>
            </w:tcBorders>
            <w:tcMar>
              <w:left w:w="43" w:type="dxa"/>
              <w:right w:w="43" w:type="dxa"/>
            </w:tcMar>
          </w:tcPr>
          <w:p w14:paraId="518B9E6A" w14:textId="77777777" w:rsidR="00C93D28" w:rsidRPr="005257F5" w:rsidRDefault="00C93D28" w:rsidP="00216C2A">
            <w:pPr>
              <w:jc w:val="center"/>
              <w:rPr>
                <w:rFonts w:ascii="Times New Roman" w:hAnsi="Times New Roman" w:cs="Times New Roman"/>
                <w:sz w:val="24"/>
                <w:szCs w:val="24"/>
              </w:rPr>
            </w:pPr>
          </w:p>
        </w:tc>
        <w:tc>
          <w:tcPr>
            <w:tcW w:w="236" w:type="dxa"/>
            <w:tcBorders>
              <w:top w:val="nil"/>
              <w:left w:val="nil"/>
              <w:right w:val="nil"/>
            </w:tcBorders>
            <w:tcMar>
              <w:left w:w="43" w:type="dxa"/>
              <w:right w:w="43" w:type="dxa"/>
            </w:tcMar>
          </w:tcPr>
          <w:p w14:paraId="74493347" w14:textId="77777777" w:rsidR="00C93D28" w:rsidRPr="005257F5" w:rsidRDefault="00C93D28" w:rsidP="00216C2A">
            <w:pPr>
              <w:jc w:val="center"/>
              <w:rPr>
                <w:rFonts w:ascii="Times New Roman" w:hAnsi="Times New Roman" w:cs="Times New Roman"/>
                <w:sz w:val="24"/>
                <w:szCs w:val="24"/>
              </w:rPr>
            </w:pPr>
          </w:p>
        </w:tc>
        <w:tc>
          <w:tcPr>
            <w:tcW w:w="950" w:type="dxa"/>
            <w:tcBorders>
              <w:top w:val="nil"/>
              <w:left w:val="nil"/>
              <w:right w:val="nil"/>
            </w:tcBorders>
            <w:tcMar>
              <w:left w:w="43" w:type="dxa"/>
              <w:right w:w="43" w:type="dxa"/>
            </w:tcMar>
          </w:tcPr>
          <w:p w14:paraId="374124C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2.263</w:t>
            </w:r>
          </w:p>
        </w:tc>
        <w:tc>
          <w:tcPr>
            <w:tcW w:w="1116" w:type="dxa"/>
            <w:tcBorders>
              <w:top w:val="nil"/>
              <w:left w:val="nil"/>
              <w:right w:val="nil"/>
            </w:tcBorders>
            <w:tcMar>
              <w:left w:w="43" w:type="dxa"/>
              <w:right w:w="43" w:type="dxa"/>
            </w:tcMar>
          </w:tcPr>
          <w:p w14:paraId="592CB50B" w14:textId="77777777" w:rsidR="00C93D28" w:rsidRPr="005257F5" w:rsidRDefault="00C93D28" w:rsidP="00216C2A">
            <w:pPr>
              <w:jc w:val="center"/>
              <w:rPr>
                <w:rFonts w:ascii="Times New Roman" w:hAnsi="Times New Roman" w:cs="Times New Roman"/>
                <w:sz w:val="24"/>
                <w:szCs w:val="24"/>
              </w:rPr>
            </w:pPr>
          </w:p>
        </w:tc>
      </w:tr>
    </w:tbl>
    <w:p w14:paraId="267949C1" w14:textId="77777777" w:rsidR="006D4D09" w:rsidRDefault="006D4D09" w:rsidP="006D4D09">
      <w:pPr>
        <w:spacing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 degree of freedom; </w:t>
      </w:r>
      <w:r w:rsidR="00C93D28" w:rsidRPr="00C93D28">
        <w:rPr>
          <w:rFonts w:ascii="Times New Roman" w:hAnsi="Times New Roman" w:cs="Times New Roman"/>
          <w:sz w:val="20"/>
          <w:szCs w:val="20"/>
        </w:rPr>
        <w:t xml:space="preserve">MS – mean square; F – fisher value; * - significant </w:t>
      </w:r>
      <w:proofErr w:type="gramStart"/>
      <w:r>
        <w:rPr>
          <w:rFonts w:ascii="Times New Roman" w:hAnsi="Times New Roman" w:cs="Times New Roman"/>
          <w:sz w:val="20"/>
          <w:szCs w:val="20"/>
        </w:rPr>
        <w:t xml:space="preserve">difference </w:t>
      </w:r>
      <w:r w:rsidR="00C93D28" w:rsidRPr="00C93D2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p = .05)</w:t>
      </w:r>
      <w:r w:rsidR="00C93D28" w:rsidRPr="00C93D28">
        <w:rPr>
          <w:rFonts w:ascii="Times New Roman" w:hAnsi="Times New Roman" w:cs="Times New Roman"/>
          <w:sz w:val="20"/>
          <w:szCs w:val="20"/>
        </w:rPr>
        <w:t>; *** - very highly significant</w:t>
      </w:r>
      <w:r>
        <w:rPr>
          <w:rFonts w:ascii="Times New Roman" w:hAnsi="Times New Roman" w:cs="Times New Roman"/>
          <w:sz w:val="20"/>
          <w:szCs w:val="20"/>
        </w:rPr>
        <w:t xml:space="preserve"> difference</w:t>
      </w:r>
      <w:r w:rsidR="00C93D28" w:rsidRPr="00C93D28">
        <w:rPr>
          <w:rFonts w:ascii="Times New Roman" w:hAnsi="Times New Roman" w:cs="Times New Roman"/>
          <w:sz w:val="20"/>
          <w:szCs w:val="20"/>
        </w:rPr>
        <w:t xml:space="preserve"> (</w:t>
      </w:r>
      <w:r>
        <w:rPr>
          <w:rFonts w:ascii="Times New Roman" w:hAnsi="Times New Roman" w:cs="Times New Roman"/>
          <w:sz w:val="20"/>
          <w:szCs w:val="20"/>
        </w:rPr>
        <w:t>p = .001</w:t>
      </w:r>
      <w:r w:rsidR="00C93D28" w:rsidRPr="00C93D28">
        <w:rPr>
          <w:rFonts w:ascii="Times New Roman" w:hAnsi="Times New Roman" w:cs="Times New Roman"/>
          <w:sz w:val="20"/>
          <w:szCs w:val="20"/>
        </w:rPr>
        <w:t>)</w:t>
      </w:r>
    </w:p>
    <w:p w14:paraId="160F2E42" w14:textId="77777777" w:rsidR="005257F5" w:rsidRPr="006D4D09" w:rsidRDefault="005257F5" w:rsidP="006D4D09">
      <w:pPr>
        <w:spacing w:after="120" w:line="240" w:lineRule="auto"/>
        <w:jc w:val="both"/>
        <w:rPr>
          <w:rFonts w:ascii="Times New Roman" w:hAnsi="Times New Roman" w:cs="Times New Roman"/>
          <w:sz w:val="20"/>
          <w:szCs w:val="20"/>
        </w:rPr>
      </w:pPr>
      <w:r w:rsidRPr="005257F5">
        <w:rPr>
          <w:rFonts w:ascii="Times New Roman" w:hAnsi="Times New Roman" w:cs="Times New Roman"/>
          <w:sz w:val="24"/>
          <w:szCs w:val="24"/>
        </w:rPr>
        <w:t xml:space="preserve">The difference between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and</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materials is in the backgrounds of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SP540</w:t>
      </w:r>
      <w:r w:rsidR="00062E5B">
        <w:rPr>
          <w:rFonts w:ascii="Times New Roman" w:hAnsi="Times New Roman" w:cs="Times New Roman"/>
          <w:sz w:val="24"/>
          <w:szCs w:val="24"/>
        </w:rPr>
        <w:t>,</w:t>
      </w:r>
      <w:r w:rsidRPr="005257F5">
        <w:rPr>
          <w:rFonts w:ascii="Times New Roman" w:hAnsi="Times New Roman" w:cs="Times New Roman"/>
          <w:sz w:val="24"/>
          <w:szCs w:val="24"/>
        </w:rPr>
        <w:t xml:space="preserve"> one of the ancestors of the AVROS</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00062E5B">
        <w:rPr>
          <w:rFonts w:ascii="Times New Roman" w:hAnsi="Times New Roman" w:cs="Times New Roman"/>
          <w:sz w:val="24"/>
          <w:szCs w:val="24"/>
        </w:rPr>
        <w:t>, is</w:t>
      </w:r>
      <w:r w:rsidR="00645C37">
        <w:rPr>
          <w:rFonts w:ascii="Times New Roman" w:hAnsi="Times New Roman" w:cs="Times New Roman"/>
          <w:sz w:val="24"/>
          <w:szCs w:val="24"/>
        </w:rPr>
        <w:t xml:space="preserve"> expected to represent 75%</w:t>
      </w:r>
      <w:r w:rsidRPr="005257F5">
        <w:rPr>
          <w:rFonts w:ascii="Times New Roman" w:hAnsi="Times New Roman" w:cs="Times New Roman"/>
          <w:sz w:val="24"/>
          <w:szCs w:val="24"/>
        </w:rPr>
        <w:t xml:space="preserve"> of the </w:t>
      </w:r>
      <w:proofErr w:type="spellStart"/>
      <w:r w:rsidRPr="005257F5">
        <w:rPr>
          <w:rFonts w:ascii="Times New Roman" w:hAnsi="Times New Roman" w:cs="Times New Roman"/>
          <w:i/>
          <w:iCs/>
          <w:sz w:val="24"/>
          <w:szCs w:val="24"/>
        </w:rPr>
        <w:t>tenera</w:t>
      </w:r>
      <w:proofErr w:type="spellEnd"/>
      <w:r w:rsidRPr="005257F5">
        <w:rPr>
          <w:rFonts w:ascii="Times New Roman" w:hAnsi="Times New Roman" w:cs="Times New Roman"/>
          <w:sz w:val="24"/>
          <w:szCs w:val="24"/>
        </w:rPr>
        <w:t xml:space="preserve"> genome derived from </w:t>
      </w:r>
      <w:proofErr w:type="spellStart"/>
      <w:r w:rsidRPr="005257F5">
        <w:rPr>
          <w:rFonts w:ascii="Times New Roman" w:hAnsi="Times New Roman" w:cs="Times New Roman"/>
          <w:sz w:val="24"/>
          <w:szCs w:val="24"/>
        </w:rPr>
        <w:t>Yangambi</w:t>
      </w:r>
      <w:proofErr w:type="spellEnd"/>
      <w:r w:rsidRPr="005257F5">
        <w:rPr>
          <w:rFonts w:ascii="Times New Roman" w:hAnsi="Times New Roman" w:cs="Times New Roman"/>
          <w:sz w:val="24"/>
          <w:szCs w:val="24"/>
        </w:rPr>
        <w:t xml:space="preserve"> (Democratic Republic of Congo) oil palm breeding </w:t>
      </w:r>
      <w:proofErr w:type="spellStart"/>
      <w:r w:rsidRPr="005257F5">
        <w:rPr>
          <w:rFonts w:ascii="Times New Roman" w:hAnsi="Times New Roman" w:cs="Times New Roman"/>
          <w:sz w:val="24"/>
          <w:szCs w:val="24"/>
        </w:rPr>
        <w:t>programme</w:t>
      </w:r>
      <w:proofErr w:type="spellEnd"/>
      <w:r w:rsidRPr="005257F5">
        <w:rPr>
          <w:rFonts w:ascii="Times New Roman" w:hAnsi="Times New Roman" w:cs="Times New Roman"/>
          <w:sz w:val="24"/>
          <w:szCs w:val="24"/>
        </w:rPr>
        <w:t xml:space="preserve">. In fact, the </w:t>
      </w:r>
      <w:proofErr w:type="spellStart"/>
      <w:r w:rsidRPr="005257F5">
        <w:rPr>
          <w:rFonts w:ascii="Times New Roman" w:hAnsi="Times New Roman" w:cs="Times New Roman"/>
          <w:sz w:val="24"/>
          <w:szCs w:val="24"/>
        </w:rPr>
        <w:t>Yangambi</w:t>
      </w:r>
      <w:proofErr w:type="spellEnd"/>
      <w:r w:rsidRPr="005257F5">
        <w:rPr>
          <w:rFonts w:ascii="Times New Roman" w:hAnsi="Times New Roman" w:cs="Times New Roman"/>
          <w:sz w:val="24"/>
          <w:szCs w:val="24"/>
        </w:rPr>
        <w:t xml:space="preserve"> provenance is referred to as a high ABW yielder with good fruit characteristics whilst the La Me (Côte d’Ivoire) provenance is known for its high number of small bunches showing mediocre fruit quality (Adon</w:t>
      </w:r>
      <w:r w:rsidR="00692AA1">
        <w:rPr>
          <w:rFonts w:ascii="Times New Roman" w:hAnsi="Times New Roman" w:cs="Times New Roman"/>
          <w:sz w:val="24"/>
          <w:szCs w:val="24"/>
        </w:rPr>
        <w:t>,</w:t>
      </w:r>
      <w:r w:rsidRPr="005257F5">
        <w:rPr>
          <w:rFonts w:ascii="Times New Roman" w:hAnsi="Times New Roman" w:cs="Times New Roman"/>
          <w:sz w:val="24"/>
          <w:szCs w:val="24"/>
        </w:rPr>
        <w:t xml:space="preserve"> 1995). Different densities together with different types of oil palm planting materials created agronomic variation which we studied with the hope of identifying some of them as producing high bunch yields, leading to their adoption for improved oil palm plantation profitability.</w:t>
      </w:r>
    </w:p>
    <w:p w14:paraId="5F6E55D8" w14:textId="77777777" w:rsidR="005257F5" w:rsidRDefault="005257F5" w:rsidP="006D4D09">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DMRT ranked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180 first for bunch yield and formed two overlapping groups with the remaining combinations, meaning that they were comparable for bunch yield (</w:t>
      </w:r>
      <w:r w:rsidRPr="00645C37">
        <w:rPr>
          <w:rFonts w:ascii="Times New Roman" w:hAnsi="Times New Roman" w:cs="Times New Roman"/>
          <w:sz w:val="24"/>
          <w:szCs w:val="24"/>
        </w:rPr>
        <w:t>Table 5)</w:t>
      </w:r>
      <w:r w:rsidRPr="005257F5">
        <w:rPr>
          <w:rFonts w:ascii="Times New Roman" w:hAnsi="Times New Roman" w:cs="Times New Roman"/>
          <w:sz w:val="24"/>
          <w:szCs w:val="24"/>
        </w:rPr>
        <w:t xml:space="preserve">. At first glance,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planted at 180 palms </w:t>
      </w:r>
      <w:r w:rsidR="0051651A">
        <w:rPr>
          <w:rFonts w:ascii="Times New Roman" w:hAnsi="Times New Roman" w:cs="Times New Roman"/>
          <w:sz w:val="24"/>
          <w:szCs w:val="24"/>
        </w:rPr>
        <w:t>ha-1</w:t>
      </w:r>
      <w:r w:rsidRPr="005257F5">
        <w:rPr>
          <w:rFonts w:ascii="Times New Roman" w:hAnsi="Times New Roman" w:cs="Times New Roman"/>
          <w:sz w:val="24"/>
          <w:szCs w:val="24"/>
        </w:rPr>
        <w:t xml:space="preserve"> led to highest improved bunch production per unit area. </w:t>
      </w:r>
      <w:proofErr w:type="spellStart"/>
      <w:r w:rsidRPr="005257F5">
        <w:rPr>
          <w:rFonts w:ascii="Times New Roman" w:hAnsi="Times New Roman" w:cs="Times New Roman"/>
          <w:sz w:val="24"/>
          <w:szCs w:val="24"/>
        </w:rPr>
        <w:t>Bakoumé</w:t>
      </w:r>
      <w:proofErr w:type="spellEnd"/>
      <w:r w:rsidRPr="005257F5">
        <w:rPr>
          <w:rFonts w:ascii="Times New Roman" w:hAnsi="Times New Roman" w:cs="Times New Roman"/>
          <w:sz w:val="24"/>
          <w:szCs w:val="24"/>
        </w:rPr>
        <w:t xml:space="preserve"> (2018) proposed that planting density must be a function of the terrain and that the optimum planting density to be adopted should be the highest bunch yielder.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180 (18.55 </w:t>
      </w:r>
      <w:r w:rsidR="00692AA1">
        <w:rPr>
          <w:rFonts w:ascii="Times New Roman" w:hAnsi="Times New Roman" w:cs="Times New Roman"/>
          <w:sz w:val="24"/>
          <w:szCs w:val="24"/>
        </w:rPr>
        <w:t>t ha</w:t>
      </w:r>
      <w:r w:rsidR="00692AA1" w:rsidRPr="00692AA1">
        <w:rPr>
          <w:rFonts w:ascii="Times New Roman" w:hAnsi="Times New Roman" w:cs="Times New Roman"/>
          <w:sz w:val="24"/>
          <w:szCs w:val="24"/>
          <w:vertAlign w:val="superscript"/>
        </w:rPr>
        <w:t>-1</w:t>
      </w:r>
      <w:r w:rsidR="00645C37">
        <w:rPr>
          <w:rFonts w:ascii="Times New Roman" w:hAnsi="Times New Roman" w:cs="Times New Roman"/>
          <w:sz w:val="24"/>
          <w:szCs w:val="24"/>
        </w:rPr>
        <w:t>) produced 175%</w:t>
      </w:r>
      <w:r w:rsidRPr="005257F5">
        <w:rPr>
          <w:rFonts w:ascii="Times New Roman" w:hAnsi="Times New Roman" w:cs="Times New Roman"/>
          <w:sz w:val="24"/>
          <w:szCs w:val="24"/>
        </w:rPr>
        <w:t xml:space="preserve"> of the yield of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173, the last among the 3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w:t>
      </w:r>
      <w:r w:rsidRPr="005257F5">
        <w:rPr>
          <w:rFonts w:ascii="Times New Roman" w:hAnsi="Times New Roman" w:cs="Times New Roman"/>
          <w:sz w:val="24"/>
          <w:szCs w:val="24"/>
        </w:rPr>
        <w:t xml:space="preserve">based combinations. </w:t>
      </w:r>
    </w:p>
    <w:p w14:paraId="26E01E54" w14:textId="77777777" w:rsidR="006D4D09" w:rsidRPr="005257F5" w:rsidRDefault="006D4D09" w:rsidP="00A6714C">
      <w:pPr>
        <w:spacing w:after="0" w:line="240" w:lineRule="auto"/>
        <w:jc w:val="both"/>
        <w:rPr>
          <w:rFonts w:ascii="Times New Roman" w:hAnsi="Times New Roman" w:cs="Times New Roman"/>
          <w:sz w:val="24"/>
          <w:szCs w:val="24"/>
        </w:rPr>
      </w:pPr>
      <w:r w:rsidRPr="006D4D09">
        <w:rPr>
          <w:rFonts w:ascii="Times New Roman" w:hAnsi="Times New Roman" w:cs="Times New Roman"/>
          <w:b/>
          <w:bCs/>
          <w:sz w:val="24"/>
          <w:szCs w:val="24"/>
        </w:rPr>
        <w:lastRenderedPageBreak/>
        <w:t>Table 5</w:t>
      </w:r>
      <w:r>
        <w:rPr>
          <w:rFonts w:ascii="Times New Roman" w:hAnsi="Times New Roman" w:cs="Times New Roman"/>
          <w:sz w:val="24"/>
          <w:szCs w:val="24"/>
        </w:rPr>
        <w:t xml:space="preserve"> - </w:t>
      </w:r>
      <w:r w:rsidRPr="005257F5">
        <w:rPr>
          <w:rFonts w:ascii="Times New Roman" w:hAnsi="Times New Roman" w:cs="Times New Roman"/>
          <w:sz w:val="24"/>
          <w:szCs w:val="24"/>
        </w:rPr>
        <w:t>C</w:t>
      </w:r>
      <w:r w:rsidR="00A6714C" w:rsidRPr="005257F5">
        <w:rPr>
          <w:rFonts w:ascii="Times New Roman" w:hAnsi="Times New Roman" w:cs="Times New Roman"/>
          <w:sz w:val="24"/>
          <w:szCs w:val="24"/>
        </w:rPr>
        <w:t xml:space="preserve">omparison of means of bunch yield </w:t>
      </w:r>
      <w:r w:rsidRPr="005257F5">
        <w:rPr>
          <w:rFonts w:ascii="Times New Roman" w:hAnsi="Times New Roman" w:cs="Times New Roman"/>
          <w:sz w:val="24"/>
          <w:szCs w:val="24"/>
        </w:rPr>
        <w:t>(Y</w:t>
      </w:r>
      <w:r w:rsidR="00A6714C" w:rsidRPr="005257F5">
        <w:rPr>
          <w:rFonts w:ascii="Times New Roman" w:hAnsi="Times New Roman" w:cs="Times New Roman"/>
          <w:sz w:val="24"/>
          <w:szCs w:val="24"/>
        </w:rPr>
        <w:t>ield</w:t>
      </w:r>
      <w:r w:rsidRPr="005257F5">
        <w:rPr>
          <w:rFonts w:ascii="Times New Roman" w:hAnsi="Times New Roman" w:cs="Times New Roman"/>
          <w:sz w:val="24"/>
          <w:szCs w:val="24"/>
        </w:rPr>
        <w:t xml:space="preserve">), </w:t>
      </w:r>
      <w:r w:rsidR="00A6714C" w:rsidRPr="005257F5">
        <w:rPr>
          <w:rFonts w:ascii="Times New Roman" w:hAnsi="Times New Roman" w:cs="Times New Roman"/>
          <w:sz w:val="24"/>
          <w:szCs w:val="24"/>
        </w:rPr>
        <w:t xml:space="preserve">bunch number </w:t>
      </w:r>
      <w:r w:rsidRPr="005257F5">
        <w:rPr>
          <w:rFonts w:ascii="Times New Roman" w:hAnsi="Times New Roman" w:cs="Times New Roman"/>
          <w:sz w:val="24"/>
          <w:szCs w:val="24"/>
        </w:rPr>
        <w:t xml:space="preserve">(BN), </w:t>
      </w:r>
      <w:r w:rsidR="00A6714C" w:rsidRPr="005257F5">
        <w:rPr>
          <w:rFonts w:ascii="Times New Roman" w:hAnsi="Times New Roman" w:cs="Times New Roman"/>
          <w:sz w:val="24"/>
          <w:szCs w:val="24"/>
        </w:rPr>
        <w:t>and average bunch weight</w:t>
      </w:r>
      <w:r w:rsidRPr="005257F5">
        <w:rPr>
          <w:rFonts w:ascii="Times New Roman" w:hAnsi="Times New Roman" w:cs="Times New Roman"/>
          <w:sz w:val="24"/>
          <w:szCs w:val="24"/>
        </w:rPr>
        <w:t xml:space="preserve"> (ABW) </w:t>
      </w:r>
      <w:r w:rsidR="00A6714C" w:rsidRPr="005257F5">
        <w:rPr>
          <w:rFonts w:ascii="Times New Roman" w:hAnsi="Times New Roman" w:cs="Times New Roman"/>
          <w:sz w:val="24"/>
          <w:szCs w:val="24"/>
        </w:rPr>
        <w:t>of</w:t>
      </w:r>
      <w:r w:rsidRPr="005257F5">
        <w:rPr>
          <w:rFonts w:ascii="Times New Roman" w:hAnsi="Times New Roman" w:cs="Times New Roman"/>
          <w:sz w:val="24"/>
          <w:szCs w:val="24"/>
        </w:rPr>
        <w:t xml:space="preserve"> D</w:t>
      </w:r>
      <w:r w:rsidR="00A6714C" w:rsidRPr="005257F5">
        <w:rPr>
          <w:rFonts w:ascii="Times New Roman" w:hAnsi="Times New Roman" w:cs="Times New Roman"/>
          <w:sz w:val="24"/>
          <w:szCs w:val="24"/>
        </w:rPr>
        <w:t xml:space="preserve">eli x </w:t>
      </w:r>
      <w:r w:rsidRPr="005257F5">
        <w:rPr>
          <w:rFonts w:ascii="Times New Roman" w:hAnsi="Times New Roman" w:cs="Times New Roman"/>
          <w:sz w:val="24"/>
          <w:szCs w:val="24"/>
        </w:rPr>
        <w:t>L</w:t>
      </w:r>
      <w:r w:rsidR="00A6714C" w:rsidRPr="005257F5">
        <w:rPr>
          <w:rFonts w:ascii="Times New Roman" w:hAnsi="Times New Roman" w:cs="Times New Roman"/>
          <w:sz w:val="24"/>
          <w:szCs w:val="24"/>
        </w:rPr>
        <w:t>a</w:t>
      </w:r>
      <w:r w:rsidRPr="005257F5">
        <w:rPr>
          <w:rFonts w:ascii="Times New Roman" w:hAnsi="Times New Roman" w:cs="Times New Roman"/>
          <w:sz w:val="24"/>
          <w:szCs w:val="24"/>
        </w:rPr>
        <w:t xml:space="preserve"> M</w:t>
      </w:r>
      <w:r w:rsidR="00A6714C" w:rsidRPr="005257F5">
        <w:rPr>
          <w:rFonts w:ascii="Times New Roman" w:hAnsi="Times New Roman" w:cs="Times New Roman"/>
          <w:sz w:val="24"/>
          <w:szCs w:val="24"/>
        </w:rPr>
        <w:t xml:space="preserve">e and </w:t>
      </w:r>
      <w:r w:rsidRPr="005257F5">
        <w:rPr>
          <w:rFonts w:ascii="Times New Roman" w:hAnsi="Times New Roman" w:cs="Times New Roman"/>
          <w:sz w:val="24"/>
          <w:szCs w:val="24"/>
        </w:rPr>
        <w:t>D</w:t>
      </w:r>
      <w:r w:rsidR="00A6714C" w:rsidRPr="005257F5">
        <w:rPr>
          <w:rFonts w:ascii="Times New Roman" w:hAnsi="Times New Roman" w:cs="Times New Roman"/>
          <w:sz w:val="24"/>
          <w:szCs w:val="24"/>
        </w:rPr>
        <w:t xml:space="preserve">eli x </w:t>
      </w:r>
      <w:r w:rsidRPr="005257F5">
        <w:rPr>
          <w:rFonts w:ascii="Times New Roman" w:hAnsi="Times New Roman" w:cs="Times New Roman"/>
          <w:sz w:val="24"/>
          <w:szCs w:val="24"/>
        </w:rPr>
        <w:t xml:space="preserve">AVROS </w:t>
      </w:r>
      <w:r w:rsidR="00A6714C" w:rsidRPr="005257F5">
        <w:rPr>
          <w:rFonts w:ascii="Times New Roman" w:hAnsi="Times New Roman" w:cs="Times New Roman"/>
          <w:sz w:val="24"/>
          <w:szCs w:val="24"/>
        </w:rPr>
        <w:t>materials planted at different densities at 8-10 years after planting</w:t>
      </w:r>
    </w:p>
    <w:tbl>
      <w:tblPr>
        <w:tblStyle w:val="TableGrid"/>
        <w:tblW w:w="0" w:type="auto"/>
        <w:tblCellMar>
          <w:left w:w="29" w:type="dxa"/>
          <w:right w:w="29" w:type="dxa"/>
        </w:tblCellMar>
        <w:tblLook w:val="04A0" w:firstRow="1" w:lastRow="0" w:firstColumn="1" w:lastColumn="0" w:noHBand="0" w:noVBand="1"/>
      </w:tblPr>
      <w:tblGrid>
        <w:gridCol w:w="1412"/>
        <w:gridCol w:w="677"/>
        <w:gridCol w:w="86"/>
        <w:gridCol w:w="978"/>
        <w:gridCol w:w="78"/>
        <w:gridCol w:w="1405"/>
        <w:gridCol w:w="608"/>
        <w:gridCol w:w="1048"/>
        <w:gridCol w:w="71"/>
        <w:gridCol w:w="1405"/>
        <w:gridCol w:w="605"/>
        <w:gridCol w:w="1045"/>
      </w:tblGrid>
      <w:tr w:rsidR="00C6697E" w:rsidRPr="005257F5" w14:paraId="0FB2A2AE" w14:textId="77777777" w:rsidTr="00C6697E">
        <w:trPr>
          <w:trHeight w:val="440"/>
        </w:trPr>
        <w:tc>
          <w:tcPr>
            <w:tcW w:w="1412" w:type="dxa"/>
            <w:vMerge w:val="restart"/>
            <w:tcBorders>
              <w:left w:val="nil"/>
              <w:right w:val="nil"/>
            </w:tcBorders>
          </w:tcPr>
          <w:p w14:paraId="7EF854B4" w14:textId="77777777" w:rsidR="00C6697E" w:rsidRPr="00A6714C" w:rsidRDefault="00C6697E" w:rsidP="00C6697E">
            <w:pPr>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77" w:type="dxa"/>
            <w:tcBorders>
              <w:left w:val="nil"/>
              <w:bottom w:val="dashed" w:sz="4" w:space="0" w:color="auto"/>
              <w:right w:val="nil"/>
            </w:tcBorders>
          </w:tcPr>
          <w:p w14:paraId="17D67594"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Yield</w:t>
            </w:r>
          </w:p>
        </w:tc>
        <w:tc>
          <w:tcPr>
            <w:tcW w:w="1064" w:type="dxa"/>
            <w:gridSpan w:val="2"/>
            <w:tcBorders>
              <w:left w:val="nil"/>
              <w:bottom w:val="dashed" w:sz="4" w:space="0" w:color="auto"/>
              <w:right w:val="nil"/>
            </w:tcBorders>
          </w:tcPr>
          <w:p w14:paraId="19696FBB" w14:textId="77777777" w:rsidR="00C6697E" w:rsidRPr="00A6714C" w:rsidRDefault="00C6697E" w:rsidP="00216C2A">
            <w:pPr>
              <w:jc w:val="both"/>
              <w:rPr>
                <w:rFonts w:ascii="Times New Roman" w:hAnsi="Times New Roman" w:cs="Times New Roman"/>
                <w:sz w:val="24"/>
                <w:szCs w:val="24"/>
              </w:rPr>
            </w:pPr>
          </w:p>
        </w:tc>
        <w:tc>
          <w:tcPr>
            <w:tcW w:w="78" w:type="dxa"/>
            <w:tcBorders>
              <w:left w:val="nil"/>
              <w:bottom w:val="nil"/>
              <w:right w:val="nil"/>
            </w:tcBorders>
          </w:tcPr>
          <w:p w14:paraId="7CF01EEA" w14:textId="77777777" w:rsidR="00C6697E" w:rsidRPr="00A6714C" w:rsidRDefault="00C6697E" w:rsidP="00216C2A">
            <w:pPr>
              <w:jc w:val="both"/>
              <w:rPr>
                <w:rFonts w:ascii="Times New Roman" w:hAnsi="Times New Roman" w:cs="Times New Roman"/>
                <w:sz w:val="24"/>
                <w:szCs w:val="24"/>
              </w:rPr>
            </w:pPr>
          </w:p>
        </w:tc>
        <w:tc>
          <w:tcPr>
            <w:tcW w:w="1405" w:type="dxa"/>
            <w:tcBorders>
              <w:left w:val="nil"/>
              <w:bottom w:val="dashed" w:sz="4" w:space="0" w:color="auto"/>
              <w:right w:val="nil"/>
            </w:tcBorders>
          </w:tcPr>
          <w:p w14:paraId="22DEE9E0"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BN</w:t>
            </w:r>
          </w:p>
        </w:tc>
        <w:tc>
          <w:tcPr>
            <w:tcW w:w="608" w:type="dxa"/>
            <w:tcBorders>
              <w:left w:val="nil"/>
              <w:bottom w:val="dashed" w:sz="4" w:space="0" w:color="auto"/>
              <w:right w:val="nil"/>
            </w:tcBorders>
          </w:tcPr>
          <w:p w14:paraId="5CBEFB62" w14:textId="77777777" w:rsidR="00C6697E" w:rsidRPr="00A6714C" w:rsidRDefault="00C6697E" w:rsidP="00216C2A">
            <w:pPr>
              <w:jc w:val="both"/>
              <w:rPr>
                <w:rFonts w:ascii="Times New Roman" w:hAnsi="Times New Roman" w:cs="Times New Roman"/>
                <w:sz w:val="24"/>
                <w:szCs w:val="24"/>
              </w:rPr>
            </w:pPr>
          </w:p>
        </w:tc>
        <w:tc>
          <w:tcPr>
            <w:tcW w:w="1048" w:type="dxa"/>
            <w:tcBorders>
              <w:left w:val="nil"/>
              <w:bottom w:val="dashed" w:sz="4" w:space="0" w:color="auto"/>
              <w:right w:val="nil"/>
            </w:tcBorders>
          </w:tcPr>
          <w:p w14:paraId="25BEC39B" w14:textId="77777777" w:rsidR="00C6697E" w:rsidRPr="00A6714C" w:rsidRDefault="00C6697E" w:rsidP="00216C2A">
            <w:pPr>
              <w:jc w:val="both"/>
              <w:rPr>
                <w:rFonts w:ascii="Times New Roman" w:hAnsi="Times New Roman" w:cs="Times New Roman"/>
                <w:sz w:val="24"/>
                <w:szCs w:val="24"/>
              </w:rPr>
            </w:pPr>
          </w:p>
        </w:tc>
        <w:tc>
          <w:tcPr>
            <w:tcW w:w="71" w:type="dxa"/>
            <w:tcBorders>
              <w:left w:val="nil"/>
              <w:bottom w:val="nil"/>
              <w:right w:val="nil"/>
            </w:tcBorders>
          </w:tcPr>
          <w:p w14:paraId="2262E575" w14:textId="77777777" w:rsidR="00C6697E" w:rsidRPr="00A6714C" w:rsidRDefault="00C6697E" w:rsidP="00216C2A">
            <w:pPr>
              <w:jc w:val="both"/>
              <w:rPr>
                <w:rFonts w:ascii="Times New Roman" w:hAnsi="Times New Roman" w:cs="Times New Roman"/>
                <w:sz w:val="24"/>
                <w:szCs w:val="24"/>
              </w:rPr>
            </w:pPr>
          </w:p>
        </w:tc>
        <w:tc>
          <w:tcPr>
            <w:tcW w:w="1405" w:type="dxa"/>
            <w:tcBorders>
              <w:left w:val="nil"/>
              <w:bottom w:val="dashed" w:sz="4" w:space="0" w:color="auto"/>
              <w:right w:val="nil"/>
            </w:tcBorders>
          </w:tcPr>
          <w:p w14:paraId="47096C4E"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ABW</w:t>
            </w:r>
          </w:p>
        </w:tc>
        <w:tc>
          <w:tcPr>
            <w:tcW w:w="605" w:type="dxa"/>
            <w:tcBorders>
              <w:left w:val="nil"/>
              <w:bottom w:val="dashed" w:sz="4" w:space="0" w:color="auto"/>
              <w:right w:val="nil"/>
            </w:tcBorders>
          </w:tcPr>
          <w:p w14:paraId="4F8CCC05" w14:textId="77777777" w:rsidR="00C6697E" w:rsidRPr="00A6714C" w:rsidRDefault="00C6697E" w:rsidP="00216C2A">
            <w:pPr>
              <w:jc w:val="both"/>
              <w:rPr>
                <w:rFonts w:ascii="Times New Roman" w:hAnsi="Times New Roman" w:cs="Times New Roman"/>
                <w:sz w:val="24"/>
                <w:szCs w:val="24"/>
              </w:rPr>
            </w:pPr>
          </w:p>
        </w:tc>
        <w:tc>
          <w:tcPr>
            <w:tcW w:w="1045" w:type="dxa"/>
            <w:tcBorders>
              <w:left w:val="nil"/>
              <w:bottom w:val="dashed" w:sz="4" w:space="0" w:color="auto"/>
              <w:right w:val="nil"/>
            </w:tcBorders>
          </w:tcPr>
          <w:p w14:paraId="677BB3EE" w14:textId="77777777" w:rsidR="00C6697E" w:rsidRPr="00A6714C" w:rsidRDefault="00C6697E" w:rsidP="00216C2A">
            <w:pPr>
              <w:jc w:val="both"/>
              <w:rPr>
                <w:rFonts w:ascii="Times New Roman" w:hAnsi="Times New Roman" w:cs="Times New Roman"/>
                <w:sz w:val="24"/>
                <w:szCs w:val="24"/>
              </w:rPr>
            </w:pPr>
          </w:p>
        </w:tc>
      </w:tr>
      <w:tr w:rsidR="00C6697E" w:rsidRPr="005257F5" w14:paraId="0B0B62C0" w14:textId="77777777" w:rsidTr="00DB3CC1">
        <w:tc>
          <w:tcPr>
            <w:tcW w:w="1412" w:type="dxa"/>
            <w:vMerge/>
            <w:tcBorders>
              <w:left w:val="nil"/>
              <w:bottom w:val="single" w:sz="4" w:space="0" w:color="auto"/>
              <w:right w:val="nil"/>
            </w:tcBorders>
          </w:tcPr>
          <w:p w14:paraId="5317B24B" w14:textId="77777777" w:rsidR="00C6697E" w:rsidRPr="00A6714C" w:rsidRDefault="00C6697E" w:rsidP="00216C2A">
            <w:pPr>
              <w:jc w:val="both"/>
              <w:rPr>
                <w:rFonts w:ascii="Times New Roman" w:hAnsi="Times New Roman" w:cs="Times New Roman"/>
                <w:sz w:val="24"/>
                <w:szCs w:val="24"/>
              </w:rPr>
            </w:pPr>
          </w:p>
        </w:tc>
        <w:tc>
          <w:tcPr>
            <w:tcW w:w="763" w:type="dxa"/>
            <w:gridSpan w:val="2"/>
            <w:tcBorders>
              <w:top w:val="dashed" w:sz="4" w:space="0" w:color="auto"/>
              <w:left w:val="nil"/>
              <w:bottom w:val="single" w:sz="4" w:space="0" w:color="auto"/>
              <w:right w:val="nil"/>
            </w:tcBorders>
          </w:tcPr>
          <w:p w14:paraId="4F1FD338" w14:textId="77777777" w:rsidR="00C6697E" w:rsidRPr="00A6714C" w:rsidRDefault="00C6697E" w:rsidP="00A6714C">
            <w:pPr>
              <w:jc w:val="both"/>
              <w:rPr>
                <w:rFonts w:ascii="Times New Roman" w:hAnsi="Times New Roman" w:cs="Times New Roman"/>
                <w:sz w:val="24"/>
                <w:szCs w:val="24"/>
              </w:rPr>
            </w:pPr>
            <w:r w:rsidRPr="00A6714C">
              <w:rPr>
                <w:rFonts w:ascii="Times New Roman" w:hAnsi="Times New Roman" w:cs="Times New Roman"/>
                <w:sz w:val="24"/>
                <w:szCs w:val="24"/>
              </w:rPr>
              <w:t>Mean (t ha</w:t>
            </w:r>
            <w:r w:rsidRPr="00A6714C">
              <w:rPr>
                <w:rFonts w:ascii="Times New Roman" w:hAnsi="Times New Roman" w:cs="Times New Roman"/>
                <w:sz w:val="24"/>
                <w:szCs w:val="24"/>
                <w:vertAlign w:val="superscript"/>
              </w:rPr>
              <w:t>-1</w:t>
            </w:r>
            <w:r w:rsidRPr="00A6714C">
              <w:rPr>
                <w:rFonts w:ascii="Times New Roman" w:hAnsi="Times New Roman" w:cs="Times New Roman"/>
                <w:sz w:val="24"/>
                <w:szCs w:val="24"/>
              </w:rPr>
              <w:t>)</w:t>
            </w:r>
          </w:p>
        </w:tc>
        <w:tc>
          <w:tcPr>
            <w:tcW w:w="978" w:type="dxa"/>
            <w:tcBorders>
              <w:top w:val="dashed" w:sz="4" w:space="0" w:color="auto"/>
              <w:left w:val="nil"/>
              <w:bottom w:val="single" w:sz="4" w:space="0" w:color="auto"/>
              <w:right w:val="nil"/>
            </w:tcBorders>
            <w:tcMar>
              <w:left w:w="29" w:type="dxa"/>
            </w:tcMar>
          </w:tcPr>
          <w:p w14:paraId="12F6DB5F"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c>
          <w:tcPr>
            <w:tcW w:w="78" w:type="dxa"/>
            <w:tcBorders>
              <w:top w:val="nil"/>
              <w:left w:val="nil"/>
              <w:bottom w:val="single" w:sz="4" w:space="0" w:color="auto"/>
              <w:right w:val="nil"/>
            </w:tcBorders>
          </w:tcPr>
          <w:p w14:paraId="234A7EB1" w14:textId="77777777" w:rsidR="00C6697E" w:rsidRPr="00A6714C" w:rsidRDefault="00C6697E" w:rsidP="00216C2A">
            <w:pPr>
              <w:jc w:val="both"/>
              <w:rPr>
                <w:rFonts w:ascii="Times New Roman" w:hAnsi="Times New Roman" w:cs="Times New Roman"/>
                <w:sz w:val="24"/>
                <w:szCs w:val="24"/>
              </w:rPr>
            </w:pPr>
          </w:p>
        </w:tc>
        <w:tc>
          <w:tcPr>
            <w:tcW w:w="1405" w:type="dxa"/>
            <w:tcBorders>
              <w:top w:val="dashed" w:sz="4" w:space="0" w:color="auto"/>
              <w:left w:val="nil"/>
              <w:bottom w:val="single" w:sz="4" w:space="0" w:color="auto"/>
              <w:right w:val="nil"/>
            </w:tcBorders>
          </w:tcPr>
          <w:p w14:paraId="7BEB0219"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08" w:type="dxa"/>
            <w:tcBorders>
              <w:top w:val="dashed" w:sz="4" w:space="0" w:color="auto"/>
              <w:left w:val="nil"/>
              <w:bottom w:val="single" w:sz="4" w:space="0" w:color="auto"/>
              <w:right w:val="nil"/>
            </w:tcBorders>
          </w:tcPr>
          <w:p w14:paraId="01BC62F6"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Mean</w:t>
            </w:r>
          </w:p>
          <w:p w14:paraId="332D1DCE"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(ha</w:t>
            </w:r>
            <w:r w:rsidRPr="00A6714C">
              <w:rPr>
                <w:rFonts w:ascii="Times New Roman" w:hAnsi="Times New Roman" w:cs="Times New Roman"/>
                <w:sz w:val="24"/>
                <w:szCs w:val="24"/>
                <w:vertAlign w:val="superscript"/>
              </w:rPr>
              <w:t>-1</w:t>
            </w:r>
            <w:r w:rsidRPr="00A6714C">
              <w:rPr>
                <w:rFonts w:ascii="Times New Roman" w:hAnsi="Times New Roman" w:cs="Times New Roman"/>
                <w:sz w:val="24"/>
                <w:szCs w:val="24"/>
              </w:rPr>
              <w:t xml:space="preserve">) </w:t>
            </w:r>
          </w:p>
        </w:tc>
        <w:tc>
          <w:tcPr>
            <w:tcW w:w="1048" w:type="dxa"/>
            <w:tcBorders>
              <w:top w:val="dashed" w:sz="4" w:space="0" w:color="auto"/>
              <w:left w:val="nil"/>
              <w:bottom w:val="single" w:sz="4" w:space="0" w:color="auto"/>
              <w:right w:val="nil"/>
            </w:tcBorders>
          </w:tcPr>
          <w:p w14:paraId="64DD48A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c>
          <w:tcPr>
            <w:tcW w:w="71" w:type="dxa"/>
            <w:tcBorders>
              <w:top w:val="nil"/>
              <w:left w:val="nil"/>
              <w:bottom w:val="single" w:sz="4" w:space="0" w:color="auto"/>
              <w:right w:val="nil"/>
            </w:tcBorders>
          </w:tcPr>
          <w:p w14:paraId="1838C67F" w14:textId="77777777" w:rsidR="00C6697E" w:rsidRPr="00A6714C" w:rsidRDefault="00C6697E" w:rsidP="00216C2A">
            <w:pPr>
              <w:jc w:val="both"/>
              <w:rPr>
                <w:rFonts w:ascii="Times New Roman" w:hAnsi="Times New Roman" w:cs="Times New Roman"/>
                <w:sz w:val="24"/>
                <w:szCs w:val="24"/>
              </w:rPr>
            </w:pPr>
          </w:p>
        </w:tc>
        <w:tc>
          <w:tcPr>
            <w:tcW w:w="1405" w:type="dxa"/>
            <w:tcBorders>
              <w:top w:val="dashed" w:sz="4" w:space="0" w:color="auto"/>
              <w:left w:val="nil"/>
              <w:bottom w:val="single" w:sz="4" w:space="0" w:color="auto"/>
              <w:right w:val="nil"/>
            </w:tcBorders>
          </w:tcPr>
          <w:p w14:paraId="5523C6D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05" w:type="dxa"/>
            <w:tcBorders>
              <w:top w:val="dashed" w:sz="4" w:space="0" w:color="auto"/>
              <w:left w:val="nil"/>
              <w:bottom w:val="single" w:sz="4" w:space="0" w:color="auto"/>
              <w:right w:val="nil"/>
            </w:tcBorders>
          </w:tcPr>
          <w:p w14:paraId="588FCB4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Mean (kg)</w:t>
            </w:r>
          </w:p>
        </w:tc>
        <w:tc>
          <w:tcPr>
            <w:tcW w:w="1045" w:type="dxa"/>
            <w:tcBorders>
              <w:top w:val="dashed" w:sz="4" w:space="0" w:color="auto"/>
              <w:left w:val="nil"/>
              <w:bottom w:val="single" w:sz="4" w:space="0" w:color="auto"/>
              <w:right w:val="nil"/>
            </w:tcBorders>
          </w:tcPr>
          <w:p w14:paraId="1F75F381"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r>
      <w:tr w:rsidR="006D4D09" w:rsidRPr="005257F5" w14:paraId="2958A5B3" w14:textId="77777777" w:rsidTr="00DB3CC1">
        <w:tc>
          <w:tcPr>
            <w:tcW w:w="1412" w:type="dxa"/>
            <w:tcBorders>
              <w:top w:val="single" w:sz="4" w:space="0" w:color="auto"/>
              <w:left w:val="nil"/>
              <w:bottom w:val="nil"/>
              <w:right w:val="nil"/>
            </w:tcBorders>
          </w:tcPr>
          <w:p w14:paraId="4ED80CC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763" w:type="dxa"/>
            <w:gridSpan w:val="2"/>
            <w:tcBorders>
              <w:top w:val="single" w:sz="4" w:space="0" w:color="auto"/>
              <w:left w:val="nil"/>
              <w:bottom w:val="nil"/>
              <w:right w:val="nil"/>
            </w:tcBorders>
          </w:tcPr>
          <w:p w14:paraId="516F34D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18.46</w:t>
            </w:r>
          </w:p>
        </w:tc>
        <w:tc>
          <w:tcPr>
            <w:tcW w:w="978" w:type="dxa"/>
            <w:tcBorders>
              <w:top w:val="single" w:sz="4" w:space="0" w:color="auto"/>
              <w:left w:val="nil"/>
              <w:bottom w:val="nil"/>
              <w:right w:val="nil"/>
            </w:tcBorders>
            <w:tcMar>
              <w:left w:w="29" w:type="dxa"/>
            </w:tcMar>
          </w:tcPr>
          <w:p w14:paraId="324BE4D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c>
          <w:tcPr>
            <w:tcW w:w="78" w:type="dxa"/>
            <w:tcBorders>
              <w:top w:val="single" w:sz="4" w:space="0" w:color="auto"/>
              <w:left w:val="nil"/>
              <w:bottom w:val="nil"/>
              <w:right w:val="nil"/>
            </w:tcBorders>
          </w:tcPr>
          <w:p w14:paraId="2495FA4C" w14:textId="77777777" w:rsidR="006D4D09" w:rsidRPr="005257F5" w:rsidRDefault="006D4D09" w:rsidP="00216C2A">
            <w:pPr>
              <w:jc w:val="both"/>
              <w:rPr>
                <w:rFonts w:ascii="Times New Roman" w:hAnsi="Times New Roman" w:cs="Times New Roman"/>
                <w:sz w:val="24"/>
                <w:szCs w:val="24"/>
              </w:rPr>
            </w:pPr>
          </w:p>
        </w:tc>
        <w:tc>
          <w:tcPr>
            <w:tcW w:w="1405" w:type="dxa"/>
            <w:tcBorders>
              <w:top w:val="single" w:sz="4" w:space="0" w:color="auto"/>
              <w:left w:val="nil"/>
              <w:bottom w:val="nil"/>
              <w:right w:val="nil"/>
            </w:tcBorders>
          </w:tcPr>
          <w:p w14:paraId="28AFFD5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608" w:type="dxa"/>
            <w:tcBorders>
              <w:top w:val="single" w:sz="4" w:space="0" w:color="auto"/>
              <w:left w:val="nil"/>
              <w:bottom w:val="nil"/>
              <w:right w:val="nil"/>
            </w:tcBorders>
          </w:tcPr>
          <w:p w14:paraId="0295DFC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2040</w:t>
            </w:r>
          </w:p>
        </w:tc>
        <w:tc>
          <w:tcPr>
            <w:tcW w:w="1048" w:type="dxa"/>
            <w:tcBorders>
              <w:top w:val="single" w:sz="4" w:space="0" w:color="auto"/>
              <w:left w:val="nil"/>
              <w:bottom w:val="nil"/>
              <w:right w:val="nil"/>
            </w:tcBorders>
            <w:tcMar>
              <w:left w:w="115" w:type="dxa"/>
            </w:tcMar>
          </w:tcPr>
          <w:p w14:paraId="4AB57BA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c>
          <w:tcPr>
            <w:tcW w:w="71" w:type="dxa"/>
            <w:tcBorders>
              <w:top w:val="single" w:sz="4" w:space="0" w:color="auto"/>
              <w:left w:val="nil"/>
              <w:bottom w:val="nil"/>
              <w:right w:val="nil"/>
            </w:tcBorders>
          </w:tcPr>
          <w:p w14:paraId="2F548FC8" w14:textId="77777777" w:rsidR="006D4D09" w:rsidRPr="005257F5" w:rsidRDefault="006D4D09" w:rsidP="00216C2A">
            <w:pPr>
              <w:jc w:val="both"/>
              <w:rPr>
                <w:rFonts w:ascii="Times New Roman" w:hAnsi="Times New Roman" w:cs="Times New Roman"/>
                <w:sz w:val="24"/>
                <w:szCs w:val="24"/>
              </w:rPr>
            </w:pPr>
          </w:p>
        </w:tc>
        <w:tc>
          <w:tcPr>
            <w:tcW w:w="1405" w:type="dxa"/>
            <w:tcBorders>
              <w:top w:val="single" w:sz="4" w:space="0" w:color="auto"/>
              <w:left w:val="nil"/>
              <w:bottom w:val="nil"/>
              <w:right w:val="nil"/>
            </w:tcBorders>
          </w:tcPr>
          <w:p w14:paraId="5A1CB04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605" w:type="dxa"/>
            <w:tcBorders>
              <w:top w:val="single" w:sz="4" w:space="0" w:color="auto"/>
              <w:left w:val="nil"/>
              <w:bottom w:val="nil"/>
              <w:right w:val="nil"/>
            </w:tcBorders>
          </w:tcPr>
          <w:p w14:paraId="19A3EF6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10.85</w:t>
            </w:r>
          </w:p>
        </w:tc>
        <w:tc>
          <w:tcPr>
            <w:tcW w:w="1045" w:type="dxa"/>
            <w:tcBorders>
              <w:top w:val="single" w:sz="4" w:space="0" w:color="auto"/>
              <w:left w:val="nil"/>
              <w:bottom w:val="nil"/>
              <w:right w:val="nil"/>
            </w:tcBorders>
            <w:tcMar>
              <w:left w:w="115" w:type="dxa"/>
            </w:tcMar>
          </w:tcPr>
          <w:p w14:paraId="4124518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r>
      <w:tr w:rsidR="006D4D09" w:rsidRPr="005257F5" w14:paraId="58D2B974" w14:textId="77777777" w:rsidTr="00DB3CC1">
        <w:tc>
          <w:tcPr>
            <w:tcW w:w="1412" w:type="dxa"/>
            <w:tcBorders>
              <w:top w:val="nil"/>
              <w:left w:val="nil"/>
              <w:bottom w:val="nil"/>
              <w:right w:val="nil"/>
            </w:tcBorders>
          </w:tcPr>
          <w:p w14:paraId="48D98EF5"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763" w:type="dxa"/>
            <w:gridSpan w:val="2"/>
            <w:tcBorders>
              <w:top w:val="nil"/>
              <w:left w:val="nil"/>
              <w:bottom w:val="nil"/>
              <w:right w:val="nil"/>
            </w:tcBorders>
          </w:tcPr>
          <w:p w14:paraId="5D4E190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14.12</w:t>
            </w:r>
          </w:p>
        </w:tc>
        <w:tc>
          <w:tcPr>
            <w:tcW w:w="978" w:type="dxa"/>
            <w:tcBorders>
              <w:top w:val="nil"/>
              <w:left w:val="nil"/>
              <w:bottom w:val="nil"/>
              <w:right w:val="nil"/>
            </w:tcBorders>
            <w:tcMar>
              <w:left w:w="29" w:type="dxa"/>
            </w:tcMar>
          </w:tcPr>
          <w:p w14:paraId="182415F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w:t>
            </w:r>
          </w:p>
        </w:tc>
        <w:tc>
          <w:tcPr>
            <w:tcW w:w="78" w:type="dxa"/>
            <w:tcBorders>
              <w:top w:val="nil"/>
              <w:left w:val="nil"/>
              <w:bottom w:val="nil"/>
              <w:right w:val="nil"/>
            </w:tcBorders>
          </w:tcPr>
          <w:p w14:paraId="3B6A6896"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7C3B188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608" w:type="dxa"/>
            <w:tcBorders>
              <w:top w:val="nil"/>
              <w:left w:val="nil"/>
              <w:bottom w:val="nil"/>
              <w:right w:val="nil"/>
            </w:tcBorders>
          </w:tcPr>
          <w:p w14:paraId="0228212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1552</w:t>
            </w:r>
          </w:p>
        </w:tc>
        <w:tc>
          <w:tcPr>
            <w:tcW w:w="1048" w:type="dxa"/>
            <w:tcBorders>
              <w:top w:val="nil"/>
              <w:left w:val="nil"/>
              <w:bottom w:val="nil"/>
              <w:right w:val="nil"/>
            </w:tcBorders>
            <w:tcMar>
              <w:left w:w="115" w:type="dxa"/>
            </w:tcMar>
          </w:tcPr>
          <w:p w14:paraId="588C7443"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w:t>
            </w:r>
          </w:p>
        </w:tc>
        <w:tc>
          <w:tcPr>
            <w:tcW w:w="71" w:type="dxa"/>
            <w:tcBorders>
              <w:top w:val="nil"/>
              <w:left w:val="nil"/>
              <w:bottom w:val="nil"/>
              <w:right w:val="nil"/>
            </w:tcBorders>
          </w:tcPr>
          <w:p w14:paraId="1F5516CB"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1E583C2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605" w:type="dxa"/>
            <w:tcBorders>
              <w:top w:val="nil"/>
              <w:left w:val="nil"/>
              <w:bottom w:val="nil"/>
              <w:right w:val="nil"/>
            </w:tcBorders>
          </w:tcPr>
          <w:p w14:paraId="3A090FF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10.68</w:t>
            </w:r>
          </w:p>
        </w:tc>
        <w:tc>
          <w:tcPr>
            <w:tcW w:w="1045" w:type="dxa"/>
            <w:tcBorders>
              <w:top w:val="nil"/>
              <w:left w:val="nil"/>
              <w:bottom w:val="nil"/>
              <w:right w:val="nil"/>
            </w:tcBorders>
            <w:tcMar>
              <w:left w:w="115" w:type="dxa"/>
            </w:tcMar>
          </w:tcPr>
          <w:p w14:paraId="08B6687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r>
      <w:tr w:rsidR="006D4D09" w:rsidRPr="005257F5" w14:paraId="77878EB2" w14:textId="77777777" w:rsidTr="00DB3CC1">
        <w:tc>
          <w:tcPr>
            <w:tcW w:w="1412" w:type="dxa"/>
            <w:tcBorders>
              <w:top w:val="nil"/>
              <w:left w:val="nil"/>
              <w:bottom w:val="nil"/>
              <w:right w:val="nil"/>
            </w:tcBorders>
          </w:tcPr>
          <w:p w14:paraId="27218CA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763" w:type="dxa"/>
            <w:gridSpan w:val="2"/>
            <w:tcBorders>
              <w:top w:val="nil"/>
              <w:left w:val="nil"/>
              <w:bottom w:val="nil"/>
              <w:right w:val="nil"/>
            </w:tcBorders>
          </w:tcPr>
          <w:p w14:paraId="4D1CCF2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12.03</w:t>
            </w:r>
          </w:p>
        </w:tc>
        <w:tc>
          <w:tcPr>
            <w:tcW w:w="978" w:type="dxa"/>
            <w:tcBorders>
              <w:top w:val="nil"/>
              <w:left w:val="nil"/>
              <w:bottom w:val="nil"/>
              <w:right w:val="nil"/>
            </w:tcBorders>
            <w:tcMar>
              <w:left w:w="29" w:type="dxa"/>
            </w:tcMar>
          </w:tcPr>
          <w:p w14:paraId="6543329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5DF92352"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39CCF7C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608" w:type="dxa"/>
            <w:tcBorders>
              <w:top w:val="nil"/>
              <w:left w:val="nil"/>
              <w:bottom w:val="nil"/>
              <w:right w:val="nil"/>
            </w:tcBorders>
          </w:tcPr>
          <w:p w14:paraId="074A51D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1201</w:t>
            </w:r>
          </w:p>
        </w:tc>
        <w:tc>
          <w:tcPr>
            <w:tcW w:w="1048" w:type="dxa"/>
            <w:tcBorders>
              <w:top w:val="nil"/>
              <w:left w:val="nil"/>
              <w:bottom w:val="nil"/>
              <w:right w:val="nil"/>
            </w:tcBorders>
            <w:tcMar>
              <w:left w:w="115" w:type="dxa"/>
            </w:tcMar>
          </w:tcPr>
          <w:p w14:paraId="4932F9C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C</w:t>
            </w:r>
          </w:p>
        </w:tc>
        <w:tc>
          <w:tcPr>
            <w:tcW w:w="71" w:type="dxa"/>
            <w:tcBorders>
              <w:top w:val="nil"/>
              <w:left w:val="nil"/>
              <w:bottom w:val="nil"/>
              <w:right w:val="nil"/>
            </w:tcBorders>
          </w:tcPr>
          <w:p w14:paraId="43A4279F"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0B90D5AF"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605" w:type="dxa"/>
            <w:tcBorders>
              <w:top w:val="nil"/>
              <w:left w:val="nil"/>
              <w:bottom w:val="nil"/>
              <w:right w:val="nil"/>
            </w:tcBorders>
          </w:tcPr>
          <w:p w14:paraId="4E6242A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10.09</w:t>
            </w:r>
          </w:p>
        </w:tc>
        <w:tc>
          <w:tcPr>
            <w:tcW w:w="1045" w:type="dxa"/>
            <w:tcBorders>
              <w:top w:val="nil"/>
              <w:left w:val="nil"/>
              <w:bottom w:val="nil"/>
              <w:right w:val="nil"/>
            </w:tcBorders>
            <w:tcMar>
              <w:left w:w="115" w:type="dxa"/>
            </w:tcMar>
          </w:tcPr>
          <w:p w14:paraId="2AA42E0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AB</w:t>
            </w:r>
          </w:p>
        </w:tc>
      </w:tr>
      <w:tr w:rsidR="006D4D09" w:rsidRPr="005257F5" w14:paraId="45B1A3F1" w14:textId="77777777" w:rsidTr="00DB3CC1">
        <w:tc>
          <w:tcPr>
            <w:tcW w:w="1412" w:type="dxa"/>
            <w:tcBorders>
              <w:top w:val="nil"/>
              <w:left w:val="nil"/>
              <w:bottom w:val="nil"/>
              <w:right w:val="nil"/>
            </w:tcBorders>
          </w:tcPr>
          <w:p w14:paraId="267A4B0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763" w:type="dxa"/>
            <w:gridSpan w:val="2"/>
            <w:tcBorders>
              <w:top w:val="nil"/>
              <w:left w:val="nil"/>
              <w:bottom w:val="nil"/>
              <w:right w:val="nil"/>
            </w:tcBorders>
          </w:tcPr>
          <w:p w14:paraId="3C9D623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11.90</w:t>
            </w:r>
          </w:p>
        </w:tc>
        <w:tc>
          <w:tcPr>
            <w:tcW w:w="978" w:type="dxa"/>
            <w:tcBorders>
              <w:top w:val="nil"/>
              <w:left w:val="nil"/>
              <w:bottom w:val="nil"/>
              <w:right w:val="nil"/>
            </w:tcBorders>
            <w:tcMar>
              <w:left w:w="29" w:type="dxa"/>
            </w:tcMar>
          </w:tcPr>
          <w:p w14:paraId="7CCE094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0746200B"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2847EB3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608" w:type="dxa"/>
            <w:tcBorders>
              <w:top w:val="nil"/>
              <w:left w:val="nil"/>
              <w:bottom w:val="nil"/>
              <w:right w:val="nil"/>
            </w:tcBorders>
          </w:tcPr>
          <w:p w14:paraId="6A184133"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1123</w:t>
            </w:r>
          </w:p>
        </w:tc>
        <w:tc>
          <w:tcPr>
            <w:tcW w:w="1048" w:type="dxa"/>
            <w:tcBorders>
              <w:top w:val="nil"/>
              <w:left w:val="nil"/>
              <w:bottom w:val="nil"/>
              <w:right w:val="nil"/>
            </w:tcBorders>
            <w:tcMar>
              <w:left w:w="115" w:type="dxa"/>
            </w:tcMar>
          </w:tcPr>
          <w:p w14:paraId="3F8A2AA7"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bottom w:val="nil"/>
              <w:right w:val="nil"/>
            </w:tcBorders>
          </w:tcPr>
          <w:p w14:paraId="32931C70"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50B6D16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605" w:type="dxa"/>
            <w:tcBorders>
              <w:top w:val="nil"/>
              <w:left w:val="nil"/>
              <w:bottom w:val="nil"/>
              <w:right w:val="nil"/>
            </w:tcBorders>
          </w:tcPr>
          <w:p w14:paraId="108B1DC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9.71</w:t>
            </w:r>
          </w:p>
        </w:tc>
        <w:tc>
          <w:tcPr>
            <w:tcW w:w="1045" w:type="dxa"/>
            <w:tcBorders>
              <w:top w:val="nil"/>
              <w:left w:val="nil"/>
              <w:bottom w:val="nil"/>
              <w:right w:val="nil"/>
            </w:tcBorders>
            <w:tcMar>
              <w:left w:w="115" w:type="dxa"/>
            </w:tcMar>
          </w:tcPr>
          <w:p w14:paraId="440317B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AB</w:t>
            </w:r>
          </w:p>
        </w:tc>
      </w:tr>
      <w:tr w:rsidR="006D4D09" w:rsidRPr="005257F5" w14:paraId="7B76BF93" w14:textId="77777777" w:rsidTr="00DB3CC1">
        <w:tc>
          <w:tcPr>
            <w:tcW w:w="1412" w:type="dxa"/>
            <w:tcBorders>
              <w:top w:val="nil"/>
              <w:left w:val="nil"/>
              <w:bottom w:val="nil"/>
              <w:right w:val="nil"/>
            </w:tcBorders>
          </w:tcPr>
          <w:p w14:paraId="4AEB33EF"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763" w:type="dxa"/>
            <w:gridSpan w:val="2"/>
            <w:tcBorders>
              <w:top w:val="nil"/>
              <w:left w:val="nil"/>
              <w:bottom w:val="nil"/>
              <w:right w:val="nil"/>
            </w:tcBorders>
          </w:tcPr>
          <w:p w14:paraId="3C343A6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11.32</w:t>
            </w:r>
          </w:p>
        </w:tc>
        <w:tc>
          <w:tcPr>
            <w:tcW w:w="978" w:type="dxa"/>
            <w:tcBorders>
              <w:top w:val="nil"/>
              <w:left w:val="nil"/>
              <w:bottom w:val="nil"/>
              <w:right w:val="nil"/>
            </w:tcBorders>
            <w:tcMar>
              <w:left w:w="29" w:type="dxa"/>
            </w:tcMar>
          </w:tcPr>
          <w:p w14:paraId="3AB2694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697E728E"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32FDABA5"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608" w:type="dxa"/>
            <w:tcBorders>
              <w:top w:val="nil"/>
              <w:left w:val="nil"/>
              <w:bottom w:val="nil"/>
              <w:right w:val="nil"/>
            </w:tcBorders>
          </w:tcPr>
          <w:p w14:paraId="48AEAEA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1043</w:t>
            </w:r>
          </w:p>
        </w:tc>
        <w:tc>
          <w:tcPr>
            <w:tcW w:w="1048" w:type="dxa"/>
            <w:tcBorders>
              <w:top w:val="nil"/>
              <w:left w:val="nil"/>
              <w:bottom w:val="nil"/>
              <w:right w:val="nil"/>
            </w:tcBorders>
            <w:tcMar>
              <w:left w:w="115" w:type="dxa"/>
            </w:tcMar>
          </w:tcPr>
          <w:p w14:paraId="706F5B70"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bottom w:val="nil"/>
              <w:right w:val="nil"/>
            </w:tcBorders>
          </w:tcPr>
          <w:p w14:paraId="7B13D3EA"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42B5BE8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605" w:type="dxa"/>
            <w:tcBorders>
              <w:top w:val="nil"/>
              <w:left w:val="nil"/>
              <w:bottom w:val="nil"/>
              <w:right w:val="nil"/>
            </w:tcBorders>
          </w:tcPr>
          <w:p w14:paraId="515A368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9.28</w:t>
            </w:r>
          </w:p>
        </w:tc>
        <w:tc>
          <w:tcPr>
            <w:tcW w:w="1045" w:type="dxa"/>
            <w:tcBorders>
              <w:top w:val="nil"/>
              <w:left w:val="nil"/>
              <w:bottom w:val="nil"/>
              <w:right w:val="nil"/>
            </w:tcBorders>
            <w:tcMar>
              <w:left w:w="115" w:type="dxa"/>
            </w:tcMar>
          </w:tcPr>
          <w:p w14:paraId="0CE9ABF6"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B</w:t>
            </w:r>
          </w:p>
        </w:tc>
      </w:tr>
      <w:tr w:rsidR="006D4D09" w:rsidRPr="005257F5" w14:paraId="30652EA6" w14:textId="77777777" w:rsidTr="00DB3CC1">
        <w:tc>
          <w:tcPr>
            <w:tcW w:w="1412" w:type="dxa"/>
            <w:tcBorders>
              <w:top w:val="nil"/>
              <w:left w:val="nil"/>
              <w:right w:val="nil"/>
            </w:tcBorders>
          </w:tcPr>
          <w:p w14:paraId="15A067FC"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763" w:type="dxa"/>
            <w:gridSpan w:val="2"/>
            <w:tcBorders>
              <w:top w:val="nil"/>
              <w:left w:val="nil"/>
              <w:right w:val="nil"/>
            </w:tcBorders>
          </w:tcPr>
          <w:p w14:paraId="45C1F28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10.55</w:t>
            </w:r>
          </w:p>
        </w:tc>
        <w:tc>
          <w:tcPr>
            <w:tcW w:w="978" w:type="dxa"/>
            <w:tcBorders>
              <w:top w:val="nil"/>
              <w:left w:val="nil"/>
              <w:right w:val="nil"/>
            </w:tcBorders>
            <w:tcMar>
              <w:left w:w="29" w:type="dxa"/>
            </w:tcMar>
          </w:tcPr>
          <w:p w14:paraId="3C813566"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C</w:t>
            </w:r>
          </w:p>
        </w:tc>
        <w:tc>
          <w:tcPr>
            <w:tcW w:w="78" w:type="dxa"/>
            <w:tcBorders>
              <w:top w:val="nil"/>
              <w:left w:val="nil"/>
              <w:right w:val="nil"/>
            </w:tcBorders>
          </w:tcPr>
          <w:p w14:paraId="43EA7188"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right w:val="nil"/>
            </w:tcBorders>
          </w:tcPr>
          <w:p w14:paraId="14124254"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608" w:type="dxa"/>
            <w:tcBorders>
              <w:top w:val="nil"/>
              <w:left w:val="nil"/>
              <w:right w:val="nil"/>
            </w:tcBorders>
          </w:tcPr>
          <w:p w14:paraId="1B8754C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1039</w:t>
            </w:r>
          </w:p>
        </w:tc>
        <w:tc>
          <w:tcPr>
            <w:tcW w:w="1048" w:type="dxa"/>
            <w:tcBorders>
              <w:top w:val="nil"/>
              <w:left w:val="nil"/>
              <w:right w:val="nil"/>
            </w:tcBorders>
            <w:tcMar>
              <w:left w:w="115" w:type="dxa"/>
            </w:tcMar>
          </w:tcPr>
          <w:p w14:paraId="31CC1BFA"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right w:val="nil"/>
            </w:tcBorders>
          </w:tcPr>
          <w:p w14:paraId="7E5A1CCF"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right w:val="nil"/>
            </w:tcBorders>
          </w:tcPr>
          <w:p w14:paraId="62102CF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605" w:type="dxa"/>
            <w:tcBorders>
              <w:top w:val="nil"/>
              <w:left w:val="nil"/>
              <w:right w:val="nil"/>
            </w:tcBorders>
          </w:tcPr>
          <w:p w14:paraId="219A75B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9.18</w:t>
            </w:r>
          </w:p>
        </w:tc>
        <w:tc>
          <w:tcPr>
            <w:tcW w:w="1045" w:type="dxa"/>
            <w:tcBorders>
              <w:top w:val="nil"/>
              <w:left w:val="nil"/>
              <w:right w:val="nil"/>
            </w:tcBorders>
            <w:tcMar>
              <w:left w:w="115" w:type="dxa"/>
            </w:tcMar>
          </w:tcPr>
          <w:p w14:paraId="3DA2FA3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B</w:t>
            </w:r>
          </w:p>
        </w:tc>
      </w:tr>
    </w:tbl>
    <w:p w14:paraId="34BB7205" w14:textId="77777777" w:rsidR="006D4D09" w:rsidRPr="00A6714C" w:rsidRDefault="006D4D09" w:rsidP="00DB3CC1">
      <w:pPr>
        <w:spacing w:after="120" w:line="240" w:lineRule="auto"/>
        <w:rPr>
          <w:rFonts w:ascii="Times New Roman" w:hAnsi="Times New Roman" w:cs="Times New Roman"/>
          <w:sz w:val="20"/>
          <w:szCs w:val="20"/>
        </w:rPr>
      </w:pPr>
      <w:r w:rsidRPr="00A6714C">
        <w:rPr>
          <w:rFonts w:ascii="Times New Roman" w:hAnsi="Times New Roman" w:cs="Times New Roman"/>
          <w:sz w:val="20"/>
          <w:szCs w:val="20"/>
        </w:rPr>
        <w:t xml:space="preserve">DLM180 – Deli x La Me material planted at 180 palms </w:t>
      </w:r>
      <w:r w:rsidR="00A6714C">
        <w:rPr>
          <w:rFonts w:ascii="Times New Roman" w:hAnsi="Times New Roman" w:cs="Times New Roman"/>
          <w:sz w:val="20"/>
          <w:szCs w:val="20"/>
        </w:rPr>
        <w:t>ha</w:t>
      </w:r>
      <w:r w:rsidR="00A6714C">
        <w:rPr>
          <w:rFonts w:ascii="Times New Roman" w:hAnsi="Times New Roman" w:cs="Times New Roman"/>
          <w:sz w:val="20"/>
          <w:szCs w:val="20"/>
          <w:vertAlign w:val="superscript"/>
        </w:rPr>
        <w:t>-1</w:t>
      </w:r>
      <w:r w:rsidRPr="00A6714C">
        <w:rPr>
          <w:rFonts w:ascii="Times New Roman" w:hAnsi="Times New Roman" w:cs="Times New Roman"/>
          <w:sz w:val="20"/>
          <w:szCs w:val="20"/>
        </w:rPr>
        <w:t xml:space="preserve">; DAV178 - Deli x AVROS material planted at 178 palms </w:t>
      </w:r>
      <w:r w:rsidR="00A6714C">
        <w:rPr>
          <w:rFonts w:ascii="Times New Roman" w:hAnsi="Times New Roman" w:cs="Times New Roman"/>
          <w:sz w:val="20"/>
          <w:szCs w:val="20"/>
        </w:rPr>
        <w:t>ha</w:t>
      </w:r>
      <w:r w:rsidR="00A6714C">
        <w:rPr>
          <w:rFonts w:ascii="Times New Roman" w:hAnsi="Times New Roman" w:cs="Times New Roman"/>
          <w:sz w:val="20"/>
          <w:szCs w:val="20"/>
          <w:vertAlign w:val="superscript"/>
        </w:rPr>
        <w:t>-1</w:t>
      </w:r>
      <w:r w:rsidRPr="00A6714C">
        <w:rPr>
          <w:rFonts w:ascii="Times New Roman" w:hAnsi="Times New Roman" w:cs="Times New Roman"/>
          <w:sz w:val="20"/>
          <w:szCs w:val="20"/>
        </w:rPr>
        <w:t>; Means followed by the same letter are not statistically significant.</w:t>
      </w:r>
    </w:p>
    <w:p w14:paraId="1611E9E2" w14:textId="77777777" w:rsidR="005257F5" w:rsidRDefault="005257F5" w:rsidP="00DB3CC1">
      <w:pPr>
        <w:spacing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Regarding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planting materials commonly used in Africa, Corley (1976) recommended planting densities varying from 139 to 200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for maximal cumulative yield and even over 300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in the first year of production. A similar trend applied to a small extent to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where for DAV178 the highest planting density ranked first among the three, in abs</w:t>
      </w:r>
      <w:r w:rsidR="00645C37">
        <w:rPr>
          <w:rFonts w:ascii="Times New Roman" w:hAnsi="Times New Roman" w:cs="Times New Roman"/>
          <w:sz w:val="24"/>
          <w:szCs w:val="24"/>
        </w:rPr>
        <w:t>olute terms. It represented 125%</w:t>
      </w:r>
      <w:r w:rsidRPr="005257F5">
        <w:rPr>
          <w:rFonts w:ascii="Times New Roman" w:hAnsi="Times New Roman" w:cs="Times New Roman"/>
          <w:sz w:val="24"/>
          <w:szCs w:val="24"/>
        </w:rPr>
        <w:t xml:space="preserve"> of DAV171 which was classified last (11.32 </w:t>
      </w:r>
      <w:r w:rsidR="00692AA1">
        <w:rPr>
          <w:rFonts w:ascii="Times New Roman" w:hAnsi="Times New Roman" w:cs="Times New Roman"/>
          <w:sz w:val="24"/>
          <w:szCs w:val="24"/>
        </w:rPr>
        <w:t>t ha</w:t>
      </w:r>
      <w:r w:rsidR="00692AA1"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in the type</w:t>
      </w:r>
      <w:r w:rsidR="00645C37">
        <w:rPr>
          <w:rFonts w:ascii="Times New Roman" w:hAnsi="Times New Roman" w:cs="Times New Roman"/>
          <w:sz w:val="24"/>
          <w:szCs w:val="24"/>
        </w:rPr>
        <w:t xml:space="preserve"> of material but only 76%</w:t>
      </w:r>
      <w:r w:rsidRPr="005257F5">
        <w:rPr>
          <w:rFonts w:ascii="Times New Roman" w:hAnsi="Times New Roman" w:cs="Times New Roman"/>
          <w:sz w:val="24"/>
          <w:szCs w:val="24"/>
        </w:rPr>
        <w:t xml:space="preserve"> of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180 (18.46 </w:t>
      </w:r>
      <w:r w:rsidR="00692AA1">
        <w:rPr>
          <w:rFonts w:ascii="Times New Roman" w:hAnsi="Times New Roman" w:cs="Times New Roman"/>
          <w:sz w:val="24"/>
          <w:szCs w:val="24"/>
        </w:rPr>
        <w:t>t ha-1</w:t>
      </w:r>
      <w:r w:rsidRPr="005257F5">
        <w:rPr>
          <w:rFonts w:ascii="Times New Roman" w:hAnsi="Times New Roman" w:cs="Times New Roman"/>
          <w:sz w:val="24"/>
          <w:szCs w:val="24"/>
        </w:rPr>
        <w:t xml:space="preserve">). In fact, Corley (1976) recommended 128 to 165 palms </w:t>
      </w:r>
      <w:r w:rsidR="0051651A">
        <w:rPr>
          <w:rFonts w:ascii="Times New Roman" w:hAnsi="Times New Roman" w:cs="Times New Roman"/>
          <w:sz w:val="24"/>
          <w:szCs w:val="24"/>
        </w:rPr>
        <w:t>ha</w:t>
      </w:r>
      <w:r w:rsidR="0051651A"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in Malaysia where climatic and soil conditions are far better than those prevailing in Liberia. In addition, the author noticed that increasing planting density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by 1 palm </w:t>
      </w:r>
      <w:r w:rsidR="0051651A">
        <w:rPr>
          <w:rFonts w:ascii="Times New Roman" w:hAnsi="Times New Roman" w:cs="Times New Roman"/>
          <w:sz w:val="24"/>
          <w:szCs w:val="24"/>
        </w:rPr>
        <w:t>ha</w:t>
      </w:r>
      <w:r w:rsidR="0051651A"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increase</w:t>
      </w:r>
      <w:r w:rsidR="00645C37">
        <w:rPr>
          <w:rFonts w:ascii="Times New Roman" w:hAnsi="Times New Roman" w:cs="Times New Roman"/>
          <w:sz w:val="24"/>
          <w:szCs w:val="24"/>
        </w:rPr>
        <w:t>s leaf area to a maximum of 0.6%</w:t>
      </w:r>
      <w:r w:rsidRPr="005257F5">
        <w:rPr>
          <w:rFonts w:ascii="Times New Roman" w:hAnsi="Times New Roman" w:cs="Times New Roman"/>
          <w:sz w:val="24"/>
          <w:szCs w:val="24"/>
        </w:rPr>
        <w:t xml:space="preserve"> and </w:t>
      </w:r>
      <w:r w:rsidR="00645C37">
        <w:rPr>
          <w:rFonts w:ascii="Times New Roman" w:hAnsi="Times New Roman" w:cs="Times New Roman"/>
          <w:sz w:val="24"/>
          <w:szCs w:val="24"/>
        </w:rPr>
        <w:t>decreases yield per palm by 0.6%</w:t>
      </w:r>
      <w:r w:rsidRPr="005257F5">
        <w:rPr>
          <w:rFonts w:ascii="Times New Roman" w:hAnsi="Times New Roman" w:cs="Times New Roman"/>
          <w:sz w:val="24"/>
          <w:szCs w:val="24"/>
        </w:rPr>
        <w:t xml:space="preserve"> of the yield at 138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Soil water deficit and etiolation of oil palms were probably factors that affected yields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in Lofa estate, in addition to inappropriate fertilizer </w:t>
      </w:r>
      <w:r w:rsidRPr="005257F5">
        <w:rPr>
          <w:rFonts w:ascii="Times New Roman" w:hAnsi="Times New Roman" w:cs="Times New Roman"/>
          <w:sz w:val="24"/>
          <w:szCs w:val="24"/>
          <w:lang w:val="en-GB"/>
        </w:rPr>
        <w:t>programmes</w:t>
      </w:r>
      <w:r w:rsidRPr="005257F5">
        <w:rPr>
          <w:rFonts w:ascii="Times New Roman" w:hAnsi="Times New Roman" w:cs="Times New Roman"/>
          <w:sz w:val="24"/>
          <w:szCs w:val="24"/>
        </w:rPr>
        <w:t>. Symptoms of water stress observed included (</w:t>
      </w:r>
      <w:proofErr w:type="spellStart"/>
      <w:r w:rsidRPr="005257F5">
        <w:rPr>
          <w:rFonts w:ascii="Times New Roman" w:hAnsi="Times New Roman" w:cs="Times New Roman"/>
          <w:sz w:val="24"/>
          <w:szCs w:val="24"/>
        </w:rPr>
        <w:t>i</w:t>
      </w:r>
      <w:proofErr w:type="spellEnd"/>
      <w:r w:rsidRPr="005257F5">
        <w:rPr>
          <w:rFonts w:ascii="Times New Roman" w:hAnsi="Times New Roman" w:cs="Times New Roman"/>
          <w:sz w:val="24"/>
          <w:szCs w:val="24"/>
        </w:rPr>
        <w:t xml:space="preserve">) the accumulation of 5 to 6 unopened spears rather than the 2 to </w:t>
      </w:r>
      <w:smartTag w:uri="urn:schemas-microsoft-com:office:smarttags" w:element="metricconverter">
        <w:smartTagPr>
          <w:attr w:name="ProductID" w:val="3 in"/>
        </w:smartTagPr>
        <w:r w:rsidRPr="005257F5">
          <w:rPr>
            <w:rFonts w:ascii="Times New Roman" w:hAnsi="Times New Roman" w:cs="Times New Roman"/>
            <w:sz w:val="24"/>
            <w:szCs w:val="24"/>
          </w:rPr>
          <w:t>3 in</w:t>
        </w:r>
      </w:smartTag>
      <w:r w:rsidRPr="005257F5">
        <w:rPr>
          <w:rFonts w:ascii="Times New Roman" w:hAnsi="Times New Roman" w:cs="Times New Roman"/>
          <w:sz w:val="24"/>
          <w:szCs w:val="24"/>
        </w:rPr>
        <w:t xml:space="preserve"> normal circumstances, (ii) snapping of green leaves, (iii) drying out of all the leaves at </w:t>
      </w:r>
      <w:r w:rsidR="00B05D45">
        <w:rPr>
          <w:rFonts w:ascii="Times New Roman" w:hAnsi="Times New Roman" w:cs="Times New Roman"/>
          <w:sz w:val="24"/>
          <w:szCs w:val="24"/>
        </w:rPr>
        <w:t xml:space="preserve">the base of the crown, and (iv) </w:t>
      </w:r>
      <w:r w:rsidRPr="005257F5">
        <w:rPr>
          <w:rFonts w:ascii="Times New Roman" w:hAnsi="Times New Roman" w:cs="Times New Roman"/>
          <w:sz w:val="24"/>
          <w:szCs w:val="24"/>
        </w:rPr>
        <w:t>toppling of the upper part of the canopy which comprises the meristem (</w:t>
      </w:r>
      <w:r w:rsidRPr="00645C37">
        <w:rPr>
          <w:rFonts w:ascii="Times New Roman" w:hAnsi="Times New Roman" w:cs="Times New Roman"/>
          <w:sz w:val="24"/>
          <w:szCs w:val="24"/>
        </w:rPr>
        <w:t>Figure 2</w:t>
      </w:r>
      <w:r w:rsidRPr="005257F5">
        <w:rPr>
          <w:rFonts w:ascii="Times New Roman" w:hAnsi="Times New Roman" w:cs="Times New Roman"/>
          <w:sz w:val="24"/>
          <w:szCs w:val="24"/>
        </w:rPr>
        <w:t>). Reduction of light intensity, increased palm height, and increased leaf length, features reported by Hartley (1988), also characterized etiolating palms. Etiolation was slight to moderate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and moderate to severe for</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Planting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at 178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made sense. </w:t>
      </w:r>
    </w:p>
    <w:p w14:paraId="48464231" w14:textId="77777777" w:rsidR="005D2403" w:rsidRPr="005257F5" w:rsidRDefault="005D2403" w:rsidP="005D2403">
      <w:pPr>
        <w:spacing w:after="0" w:line="240" w:lineRule="auto"/>
        <w:ind w:firstLine="547"/>
        <w:jc w:val="both"/>
        <w:rPr>
          <w:rFonts w:ascii="Times New Roman" w:hAnsi="Times New Roman" w:cs="Times New Roman"/>
          <w:i/>
          <w:iCs/>
          <w:sz w:val="24"/>
          <w:szCs w:val="24"/>
        </w:rPr>
      </w:pPr>
      <w:r w:rsidRPr="005257F5">
        <w:rPr>
          <w:rFonts w:ascii="Times New Roman" w:hAnsi="Times New Roman" w:cs="Times New Roman"/>
          <w:i/>
          <w:iCs/>
          <w:noProof/>
          <w:sz w:val="24"/>
          <w:szCs w:val="24"/>
          <w:lang w:bidi="dz-BT"/>
        </w:rPr>
        <w:lastRenderedPageBreak/>
        <w:drawing>
          <wp:inline distT="0" distB="0" distL="0" distR="0" wp14:anchorId="2EB1694B" wp14:editId="67213710">
            <wp:extent cx="3595581" cy="2697270"/>
            <wp:effectExtent l="0" t="7938" r="0" b="0"/>
            <wp:docPr id="4" name="Picture 4" descr="E:\MANO PLANTATION\Pictures\GCM ESTATE\20240425_13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NO PLANTATION\Pictures\GCM ESTATE\20240425_132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606040" cy="2705116"/>
                    </a:xfrm>
                    <a:prstGeom prst="rect">
                      <a:avLst/>
                    </a:prstGeom>
                    <a:noFill/>
                    <a:ln>
                      <a:noFill/>
                    </a:ln>
                  </pic:spPr>
                </pic:pic>
              </a:graphicData>
            </a:graphic>
          </wp:inline>
        </w:drawing>
      </w:r>
    </w:p>
    <w:p w14:paraId="4A662964" w14:textId="77777777" w:rsidR="005D2403" w:rsidRPr="005D2403" w:rsidRDefault="005D2403" w:rsidP="005D2403">
      <w:pPr>
        <w:spacing w:after="120" w:line="240" w:lineRule="auto"/>
        <w:ind w:firstLine="547"/>
        <w:jc w:val="both"/>
        <w:rPr>
          <w:rFonts w:ascii="Times New Roman" w:hAnsi="Times New Roman" w:cs="Times New Roman"/>
          <w:sz w:val="24"/>
          <w:szCs w:val="24"/>
        </w:rPr>
      </w:pPr>
      <w:r w:rsidRPr="005D2403">
        <w:rPr>
          <w:rFonts w:ascii="Times New Roman" w:hAnsi="Times New Roman" w:cs="Times New Roman"/>
          <w:b/>
          <w:bCs/>
          <w:sz w:val="24"/>
          <w:szCs w:val="24"/>
        </w:rPr>
        <w:t>Figure 2</w:t>
      </w:r>
      <w:r>
        <w:rPr>
          <w:rFonts w:ascii="Times New Roman" w:hAnsi="Times New Roman" w:cs="Times New Roman"/>
          <w:sz w:val="24"/>
          <w:szCs w:val="24"/>
        </w:rPr>
        <w:t>:</w:t>
      </w:r>
      <w:r w:rsidRPr="005D2403">
        <w:rPr>
          <w:rFonts w:ascii="Arial" w:hAnsi="Arial" w:cs="Arial"/>
          <w:sz w:val="24"/>
          <w:szCs w:val="24"/>
        </w:rPr>
        <w:t xml:space="preserve"> </w:t>
      </w:r>
      <w:r w:rsidRPr="005D2403">
        <w:rPr>
          <w:rFonts w:ascii="Times New Roman" w:hAnsi="Times New Roman" w:cs="Times New Roman"/>
          <w:sz w:val="24"/>
          <w:szCs w:val="24"/>
        </w:rPr>
        <w:t>Water stressed</w:t>
      </w:r>
      <w:r w:rsidRPr="005D2403">
        <w:rPr>
          <w:rFonts w:ascii="Arial" w:hAnsi="Arial" w:cs="Arial"/>
          <w:sz w:val="24"/>
          <w:szCs w:val="24"/>
        </w:rPr>
        <w:t xml:space="preserve"> </w:t>
      </w:r>
      <w:r w:rsidRPr="005D2403">
        <w:rPr>
          <w:rFonts w:ascii="Times New Roman" w:hAnsi="Times New Roman" w:cs="Times New Roman"/>
          <w:sz w:val="24"/>
          <w:szCs w:val="24"/>
        </w:rPr>
        <w:t>oil palm with toppled crown of leaves</w:t>
      </w:r>
    </w:p>
    <w:p w14:paraId="4C4EC821" w14:textId="77777777" w:rsidR="00104B73" w:rsidRPr="00104B73" w:rsidRDefault="005257F5" w:rsidP="00104B73">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However, Corley (1966) warned that optimal density yield is expected to reach a peak and then decline. He suggested that in order to take advantage of the decrease in optimal density with palm age, to plant initially at high density, and then later to lower the density. Therefore, in Liberia, thinning should be carried out for the robust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 to a final planting density of about 138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00645C37">
        <w:rPr>
          <w:rFonts w:ascii="Times New Roman" w:hAnsi="Times New Roman" w:cs="Times New Roman"/>
          <w:sz w:val="24"/>
          <w:szCs w:val="24"/>
        </w:rPr>
        <w:t xml:space="preserve"> on sloping terrain (</w:t>
      </w:r>
      <w:r w:rsidR="003272B4">
        <w:rPr>
          <w:rFonts w:ascii="Times New Roman" w:hAnsi="Times New Roman" w:cs="Times New Roman"/>
          <w:sz w:val="24"/>
          <w:szCs w:val="24"/>
        </w:rPr>
        <w:t xml:space="preserve">slope </w:t>
      </w:r>
      <w:r w:rsidR="00645C37">
        <w:rPr>
          <w:rFonts w:ascii="Times New Roman" w:hAnsi="Times New Roman" w:cs="Times New Roman"/>
          <w:sz w:val="24"/>
          <w:szCs w:val="24"/>
        </w:rPr>
        <w:t>˃ 5%</w:t>
      </w:r>
      <w:r w:rsidRPr="005257F5">
        <w:rPr>
          <w:rFonts w:ascii="Times New Roman" w:hAnsi="Times New Roman" w:cs="Times New Roman"/>
          <w:sz w:val="24"/>
          <w:szCs w:val="24"/>
        </w:rPr>
        <w:t xml:space="preserve">) and to 148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flat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&lt; 5</w:t>
      </w:r>
      <w:r w:rsidR="00645C37">
        <w:rPr>
          <w:rFonts w:ascii="Times New Roman" w:hAnsi="Times New Roman" w:cs="Times New Roman"/>
          <w:sz w:val="24"/>
          <w:szCs w:val="24"/>
        </w:rPr>
        <w:t>%</w:t>
      </w:r>
      <w:r w:rsidRPr="005257F5">
        <w:rPr>
          <w:rFonts w:ascii="Times New Roman" w:hAnsi="Times New Roman" w:cs="Times New Roman"/>
          <w:sz w:val="24"/>
          <w:szCs w:val="24"/>
        </w:rPr>
        <w:t xml:space="preserve">) </w:t>
      </w:r>
      <w:r w:rsidR="00104B73" w:rsidRPr="00104B73">
        <w:rPr>
          <w:rFonts w:ascii="Times New Roman" w:hAnsi="Times New Roman" w:cs="Times New Roman"/>
          <w:sz w:val="24"/>
          <w:szCs w:val="24"/>
        </w:rPr>
        <w:t xml:space="preserve">at10 years after planting </w:t>
      </w:r>
      <w:r w:rsidRPr="005257F5">
        <w:rPr>
          <w:rFonts w:ascii="Times New Roman" w:hAnsi="Times New Roman" w:cs="Times New Roman"/>
          <w:sz w:val="24"/>
          <w:szCs w:val="24"/>
        </w:rPr>
        <w:t xml:space="preserve">to prevent bunch yield decline over time due to etiolation and competition for light between overcrowded oil palms. </w:t>
      </w:r>
      <w:r w:rsidR="00104B73" w:rsidRPr="00104B73">
        <w:rPr>
          <w:rFonts w:ascii="Times New Roman" w:hAnsi="Times New Roman" w:cs="Times New Roman"/>
          <w:sz w:val="24"/>
          <w:szCs w:val="24"/>
        </w:rPr>
        <w:t xml:space="preserve">According to Mohamed </w:t>
      </w:r>
      <w:proofErr w:type="spellStart"/>
      <w:r w:rsidR="00104B73" w:rsidRPr="00104B73">
        <w:rPr>
          <w:rFonts w:ascii="Times New Roman" w:hAnsi="Times New Roman" w:cs="Times New Roman"/>
          <w:sz w:val="24"/>
          <w:szCs w:val="24"/>
        </w:rPr>
        <w:t>Nazeeb</w:t>
      </w:r>
      <w:proofErr w:type="spellEnd"/>
      <w:r w:rsidR="00104B73" w:rsidRPr="00104B73">
        <w:rPr>
          <w:rFonts w:ascii="Times New Roman" w:hAnsi="Times New Roman" w:cs="Times New Roman"/>
          <w:sz w:val="24"/>
          <w:szCs w:val="24"/>
        </w:rPr>
        <w:t xml:space="preserve"> </w:t>
      </w:r>
      <w:r w:rsidR="00104B73" w:rsidRPr="00104B73">
        <w:rPr>
          <w:rFonts w:ascii="Times New Roman" w:hAnsi="Times New Roman" w:cs="Times New Roman"/>
          <w:i/>
          <w:iCs/>
          <w:sz w:val="24"/>
          <w:szCs w:val="24"/>
        </w:rPr>
        <w:t>et al.</w:t>
      </w:r>
      <w:r w:rsidR="00104B73" w:rsidRPr="00104B73">
        <w:rPr>
          <w:rFonts w:ascii="Times New Roman" w:hAnsi="Times New Roman" w:cs="Times New Roman"/>
          <w:sz w:val="24"/>
          <w:szCs w:val="24"/>
        </w:rPr>
        <w:t xml:space="preserve"> (2008) , starting densities (of Deli</w:t>
      </w:r>
      <w:r w:rsidR="00104B73" w:rsidRPr="00104B73">
        <w:rPr>
          <w:rFonts w:ascii="Times New Roman" w:hAnsi="Times New Roman" w:cs="Times New Roman"/>
          <w:i/>
          <w:iCs/>
          <w:sz w:val="24"/>
          <w:szCs w:val="24"/>
        </w:rPr>
        <w:t xml:space="preserve"> dura x </w:t>
      </w:r>
      <w:r w:rsidR="00104B73" w:rsidRPr="00104B73">
        <w:rPr>
          <w:rFonts w:ascii="Times New Roman" w:hAnsi="Times New Roman" w:cs="Times New Roman"/>
          <w:sz w:val="24"/>
          <w:szCs w:val="24"/>
        </w:rPr>
        <w:t xml:space="preserve">AVROS </w:t>
      </w:r>
      <w:proofErr w:type="spellStart"/>
      <w:r w:rsidR="00104B73" w:rsidRPr="00104B73">
        <w:rPr>
          <w:rFonts w:ascii="Times New Roman" w:hAnsi="Times New Roman" w:cs="Times New Roman"/>
          <w:i/>
          <w:iCs/>
          <w:sz w:val="24"/>
          <w:szCs w:val="24"/>
        </w:rPr>
        <w:t>pisifera</w:t>
      </w:r>
      <w:proofErr w:type="spellEnd"/>
      <w:r w:rsidR="00104B73" w:rsidRPr="00104B73">
        <w:rPr>
          <w:rFonts w:ascii="Times New Roman" w:hAnsi="Times New Roman" w:cs="Times New Roman"/>
          <w:sz w:val="24"/>
          <w:szCs w:val="24"/>
        </w:rPr>
        <w:t>) at 180-200 palms ha</w:t>
      </w:r>
      <w:r w:rsidR="00104B73" w:rsidRPr="00104B73">
        <w:rPr>
          <w:rFonts w:ascii="Times New Roman" w:hAnsi="Times New Roman" w:cs="Times New Roman"/>
          <w:sz w:val="24"/>
          <w:szCs w:val="24"/>
          <w:vertAlign w:val="superscript"/>
        </w:rPr>
        <w:t>-1</w:t>
      </w:r>
      <w:r w:rsidR="00104B73" w:rsidRPr="00104B73">
        <w:rPr>
          <w:rFonts w:ascii="Times New Roman" w:hAnsi="Times New Roman" w:cs="Times New Roman"/>
          <w:sz w:val="24"/>
          <w:szCs w:val="24"/>
        </w:rPr>
        <w:t xml:space="preserve"> at triangular spacing and thinned at around the 12</w:t>
      </w:r>
      <w:r w:rsidR="00104B73" w:rsidRPr="00104B73">
        <w:rPr>
          <w:rFonts w:ascii="Times New Roman" w:hAnsi="Times New Roman" w:cs="Times New Roman"/>
          <w:sz w:val="24"/>
          <w:szCs w:val="24"/>
          <w:vertAlign w:val="superscript"/>
        </w:rPr>
        <w:t>th</w:t>
      </w:r>
      <w:r w:rsidR="00104B73" w:rsidRPr="00104B73">
        <w:rPr>
          <w:rFonts w:ascii="Times New Roman" w:hAnsi="Times New Roman" w:cs="Times New Roman"/>
          <w:sz w:val="24"/>
          <w:szCs w:val="24"/>
        </w:rPr>
        <w:t>-14</w:t>
      </w:r>
      <w:r w:rsidR="00104B73" w:rsidRPr="00104B73">
        <w:rPr>
          <w:rFonts w:ascii="Times New Roman" w:hAnsi="Times New Roman" w:cs="Times New Roman"/>
          <w:sz w:val="24"/>
          <w:szCs w:val="24"/>
          <w:vertAlign w:val="superscript"/>
        </w:rPr>
        <w:t>th</w:t>
      </w:r>
      <w:r w:rsidR="00104B73" w:rsidRPr="00104B73">
        <w:rPr>
          <w:rFonts w:ascii="Times New Roman" w:hAnsi="Times New Roman" w:cs="Times New Roman"/>
          <w:sz w:val="24"/>
          <w:szCs w:val="24"/>
        </w:rPr>
        <w:t xml:space="preserve"> year after planting by 14-25 per cent, appears viable.</w:t>
      </w:r>
      <w:r w:rsidR="00104B73">
        <w:rPr>
          <w:rFonts w:ascii="Times New Roman" w:hAnsi="Times New Roman" w:cs="Times New Roman"/>
          <w:sz w:val="24"/>
          <w:szCs w:val="24"/>
        </w:rPr>
        <w:t xml:space="preserve"> </w:t>
      </w:r>
      <w:r w:rsidRPr="005257F5">
        <w:rPr>
          <w:rFonts w:ascii="Times New Roman" w:hAnsi="Times New Roman" w:cs="Times New Roman"/>
          <w:sz w:val="24"/>
          <w:szCs w:val="24"/>
        </w:rPr>
        <w:t>Thinning should be done for the less bulky Deli</w:t>
      </w:r>
      <w:r w:rsidRPr="005257F5">
        <w:rPr>
          <w:rFonts w:ascii="Times New Roman" w:hAnsi="Times New Roman" w:cs="Times New Roman"/>
          <w:i/>
          <w:iCs/>
          <w:sz w:val="24"/>
          <w:szCs w:val="24"/>
        </w:rPr>
        <w:t xml:space="preserve"> dura </w:t>
      </w:r>
      <w:r w:rsidRPr="005257F5">
        <w:rPr>
          <w:rFonts w:ascii="Times New Roman" w:hAnsi="Times New Roman" w:cs="Times New Roman"/>
          <w:sz w:val="24"/>
          <w:szCs w:val="24"/>
        </w:rPr>
        <w:t>x La Me</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 initially planted at 180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with a view to bringing down the planting density to 143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sloping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 xml:space="preserve">˃ 5 </w:t>
      </w:r>
      <w:r w:rsidR="00645C37">
        <w:rPr>
          <w:rFonts w:ascii="Times New Roman" w:hAnsi="Times New Roman" w:cs="Times New Roman"/>
          <w:sz w:val="24"/>
          <w:szCs w:val="24"/>
        </w:rPr>
        <w:t>%</w:t>
      </w:r>
      <w:r w:rsidRPr="005257F5">
        <w:rPr>
          <w:rFonts w:ascii="Times New Roman" w:hAnsi="Times New Roman" w:cs="Times New Roman"/>
          <w:sz w:val="24"/>
          <w:szCs w:val="24"/>
        </w:rPr>
        <w:t xml:space="preserve">) and 160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flat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 xml:space="preserve">&lt; 5 </w:t>
      </w:r>
      <w:r w:rsidR="00645C37">
        <w:rPr>
          <w:rFonts w:ascii="Times New Roman" w:hAnsi="Times New Roman" w:cs="Times New Roman"/>
          <w:sz w:val="24"/>
          <w:szCs w:val="24"/>
        </w:rPr>
        <w:t>%</w:t>
      </w:r>
      <w:r w:rsidRPr="005257F5">
        <w:rPr>
          <w:rFonts w:ascii="Times New Roman" w:hAnsi="Times New Roman" w:cs="Times New Roman"/>
          <w:sz w:val="24"/>
          <w:szCs w:val="24"/>
        </w:rPr>
        <w:t>)</w:t>
      </w:r>
      <w:r w:rsidR="00104B73">
        <w:rPr>
          <w:rFonts w:ascii="Times New Roman" w:hAnsi="Times New Roman" w:cs="Times New Roman"/>
          <w:sz w:val="24"/>
          <w:szCs w:val="24"/>
        </w:rPr>
        <w:t xml:space="preserve"> at </w:t>
      </w:r>
      <w:r w:rsidR="00104B73" w:rsidRPr="005257F5">
        <w:rPr>
          <w:rFonts w:ascii="Times New Roman" w:hAnsi="Times New Roman" w:cs="Times New Roman"/>
          <w:sz w:val="24"/>
          <w:szCs w:val="24"/>
        </w:rPr>
        <w:t>11-12 years after planting</w:t>
      </w:r>
      <w:r w:rsidR="00104B73">
        <w:rPr>
          <w:rFonts w:ascii="Times New Roman" w:hAnsi="Times New Roman" w:cs="Times New Roman"/>
          <w:sz w:val="24"/>
          <w:szCs w:val="24"/>
        </w:rPr>
        <w:t>.</w:t>
      </w:r>
      <w:r w:rsidR="00104B73" w:rsidRPr="00104B73">
        <w:rPr>
          <w:rFonts w:ascii="Times New Roman" w:hAnsi="Times New Roman" w:cs="Times New Roman"/>
          <w:sz w:val="24"/>
          <w:szCs w:val="24"/>
        </w:rPr>
        <w:t xml:space="preserve"> For Bonneau &amp; </w:t>
      </w:r>
      <w:proofErr w:type="spellStart"/>
      <w:r w:rsidR="00104B73" w:rsidRPr="00104B73">
        <w:rPr>
          <w:rFonts w:ascii="Times New Roman" w:hAnsi="Times New Roman" w:cs="Times New Roman"/>
          <w:sz w:val="24"/>
          <w:szCs w:val="24"/>
        </w:rPr>
        <w:t>Impens</w:t>
      </w:r>
      <w:proofErr w:type="spellEnd"/>
      <w:r w:rsidR="00104B73" w:rsidRPr="00104B73">
        <w:rPr>
          <w:rFonts w:ascii="Times New Roman" w:hAnsi="Times New Roman" w:cs="Times New Roman"/>
          <w:sz w:val="24"/>
          <w:szCs w:val="24"/>
        </w:rPr>
        <w:t xml:space="preserve"> (2022)</w:t>
      </w:r>
      <w:r w:rsidR="00104B73">
        <w:rPr>
          <w:rFonts w:ascii="Times New Roman" w:hAnsi="Times New Roman" w:cs="Times New Roman"/>
          <w:sz w:val="24"/>
          <w:szCs w:val="24"/>
        </w:rPr>
        <w:t xml:space="preserve"> found that</w:t>
      </w:r>
      <w:r w:rsidR="00104B73" w:rsidRPr="00104B73">
        <w:rPr>
          <w:rFonts w:ascii="Times New Roman" w:hAnsi="Times New Roman" w:cs="Times New Roman"/>
          <w:sz w:val="24"/>
          <w:szCs w:val="24"/>
        </w:rPr>
        <w:t xml:space="preserve"> a plateau is reached at between 143 and 160 palms per hectare for </w:t>
      </w:r>
      <w:proofErr w:type="spellStart"/>
      <w:r w:rsidR="00104B73" w:rsidRPr="00104B73">
        <w:rPr>
          <w:rFonts w:ascii="Times New Roman" w:hAnsi="Times New Roman" w:cs="Times New Roman"/>
          <w:sz w:val="24"/>
          <w:szCs w:val="24"/>
        </w:rPr>
        <w:t>Pobè</w:t>
      </w:r>
      <w:proofErr w:type="spellEnd"/>
      <w:r w:rsidR="00104B73" w:rsidRPr="00104B73">
        <w:rPr>
          <w:rFonts w:ascii="Times New Roman" w:hAnsi="Times New Roman" w:cs="Times New Roman"/>
          <w:sz w:val="24"/>
          <w:szCs w:val="24"/>
        </w:rPr>
        <w:t xml:space="preserve"> C1001F a Deli</w:t>
      </w:r>
      <w:r w:rsidR="00104B73" w:rsidRPr="00104B73">
        <w:rPr>
          <w:rFonts w:ascii="Times New Roman" w:hAnsi="Times New Roman" w:cs="Times New Roman"/>
          <w:i/>
          <w:iCs/>
          <w:sz w:val="24"/>
          <w:szCs w:val="24"/>
        </w:rPr>
        <w:t xml:space="preserve"> dura x </w:t>
      </w:r>
      <w:r w:rsidR="00104B73" w:rsidRPr="00104B73">
        <w:rPr>
          <w:rFonts w:ascii="Times New Roman" w:hAnsi="Times New Roman" w:cs="Times New Roman"/>
          <w:sz w:val="24"/>
          <w:szCs w:val="24"/>
        </w:rPr>
        <w:t xml:space="preserve">La Me </w:t>
      </w:r>
      <w:proofErr w:type="spellStart"/>
      <w:r w:rsidR="00104B73" w:rsidRPr="00104B73">
        <w:rPr>
          <w:rFonts w:ascii="Times New Roman" w:hAnsi="Times New Roman" w:cs="Times New Roman"/>
          <w:i/>
          <w:iCs/>
          <w:sz w:val="24"/>
          <w:szCs w:val="24"/>
        </w:rPr>
        <w:t>pisifera</w:t>
      </w:r>
      <w:proofErr w:type="spellEnd"/>
      <w:r w:rsidR="00104B73" w:rsidRPr="00104B73">
        <w:rPr>
          <w:rFonts w:ascii="Times New Roman" w:hAnsi="Times New Roman" w:cs="Times New Roman"/>
          <w:i/>
          <w:iCs/>
          <w:sz w:val="24"/>
          <w:szCs w:val="24"/>
        </w:rPr>
        <w:t xml:space="preserve"> </w:t>
      </w:r>
      <w:r w:rsidR="00104B73" w:rsidRPr="00104B73">
        <w:rPr>
          <w:rFonts w:ascii="Times New Roman" w:hAnsi="Times New Roman" w:cs="Times New Roman"/>
          <w:sz w:val="24"/>
          <w:szCs w:val="24"/>
        </w:rPr>
        <w:t>material in the aforementioned pedoclimatic context. Furthermore, the average annual rainfall at the Liberian Plantation site represents 158 per cent of that at the experimental site of the above authors’ work (3273 mm compared with 2069 mm)</w:t>
      </w:r>
    </w:p>
    <w:p w14:paraId="05607BEC" w14:textId="77777777" w:rsidR="005257F5" w:rsidRPr="005257F5" w:rsidRDefault="005257F5" w:rsidP="005D2403">
      <w:pPr>
        <w:spacing w:after="120" w:line="240" w:lineRule="auto"/>
        <w:jc w:val="both"/>
        <w:rPr>
          <w:rFonts w:ascii="Times New Roman" w:hAnsi="Times New Roman" w:cs="Times New Roman"/>
          <w:sz w:val="24"/>
          <w:szCs w:val="24"/>
        </w:rPr>
      </w:pPr>
    </w:p>
    <w:p w14:paraId="617ECFB8" w14:textId="77777777" w:rsidR="005257F5" w:rsidRPr="005257F5" w:rsidRDefault="005257F5" w:rsidP="00BA0C42">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BN was found to be the factor that most explains the yields of the combinations. DLM180 which statistically ranked first for yield, followed by DAV178 in absolute terms were ranked first (2040 bunches </w:t>
      </w:r>
      <w:r w:rsidR="0051651A">
        <w:rPr>
          <w:rFonts w:ascii="Times New Roman" w:hAnsi="Times New Roman" w:cs="Times New Roman"/>
          <w:sz w:val="24"/>
          <w:szCs w:val="24"/>
        </w:rPr>
        <w:t>ha</w:t>
      </w:r>
      <w:r w:rsidR="0051651A" w:rsidRPr="00CD5B8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and second (1552 bunches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for BN, respectively. DLM178, LM171, DAV175, and DAV171 were grouped together by the DMRT, indicating that the 4 combinations were similar to each other (</w:t>
      </w:r>
      <w:r w:rsidRPr="00CD5B81">
        <w:rPr>
          <w:rFonts w:ascii="Times New Roman" w:hAnsi="Times New Roman" w:cs="Times New Roman"/>
          <w:sz w:val="24"/>
          <w:szCs w:val="24"/>
        </w:rPr>
        <w:t>Table 5</w:t>
      </w:r>
      <w:r w:rsidRPr="005257F5">
        <w:rPr>
          <w:rFonts w:ascii="Times New Roman" w:hAnsi="Times New Roman" w:cs="Times New Roman"/>
          <w:sz w:val="24"/>
          <w:szCs w:val="24"/>
        </w:rPr>
        <w:t>).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which are </w:t>
      </w:r>
      <w:r w:rsidRPr="005257F5">
        <w:rPr>
          <w:rFonts w:ascii="Times New Roman" w:hAnsi="Times New Roman" w:cs="Times New Roman"/>
          <w:sz w:val="24"/>
          <w:szCs w:val="24"/>
        </w:rPr>
        <w:lastRenderedPageBreak/>
        <w:t xml:space="preserve">characterized by a high number of small bunches were joined in the instance by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-derived combinations renowned for their moderate number of large bunches. </w:t>
      </w:r>
    </w:p>
    <w:p w14:paraId="58F3AE84" w14:textId="77777777" w:rsidR="005257F5" w:rsidRPr="005257F5" w:rsidRDefault="005257F5" w:rsidP="00BA0C42">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It should be considered that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-derived combinations opted for the production of a large number of bunches of smaller size than usual as an adaptation strategy to the marked dry seasons of 4 to 5 months in Liberia. Bunch yield is strongly correlated to the BN: r = 0.74 (Isa et al., 2009) and r = 0.79 (Rosenquist </w:t>
      </w:r>
      <w:r w:rsidRPr="005257F5">
        <w:rPr>
          <w:rFonts w:ascii="Times New Roman" w:hAnsi="Times New Roman" w:cs="Times New Roman"/>
          <w:i/>
          <w:iCs/>
          <w:sz w:val="24"/>
          <w:szCs w:val="24"/>
        </w:rPr>
        <w:t>et al</w:t>
      </w:r>
      <w:r w:rsidRPr="005257F5">
        <w:rPr>
          <w:rFonts w:ascii="Times New Roman" w:hAnsi="Times New Roman" w:cs="Times New Roman"/>
          <w:sz w:val="24"/>
          <w:szCs w:val="24"/>
        </w:rPr>
        <w:t xml:space="preserve">., 1990). By producing a high number of small bunches under a long drought environment and subsequent water stress,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-derived combinations showed that oil palm can be better likened to an r-strategist, or r species, which shows high fecundity or ability to reproduce offspring even with small body size under unstable or unpredictable environments, rather than to a K-strategist, or K species, which produces fewer offspring with large body size when it is subjected to marginal environmental conditions (</w:t>
      </w:r>
      <w:proofErr w:type="spellStart"/>
      <w:r w:rsidRPr="005257F5">
        <w:rPr>
          <w:rFonts w:ascii="Times New Roman" w:hAnsi="Times New Roman" w:cs="Times New Roman"/>
          <w:sz w:val="24"/>
          <w:szCs w:val="24"/>
        </w:rPr>
        <w:t>Piaka</w:t>
      </w:r>
      <w:proofErr w:type="spellEnd"/>
      <w:r w:rsidRPr="005257F5">
        <w:rPr>
          <w:rFonts w:ascii="Times New Roman" w:hAnsi="Times New Roman" w:cs="Times New Roman"/>
          <w:sz w:val="24"/>
          <w:szCs w:val="24"/>
        </w:rPr>
        <w:t xml:space="preserve">, 1970, cited by </w:t>
      </w:r>
      <w:proofErr w:type="spellStart"/>
      <w:r w:rsidRPr="005257F5">
        <w:rPr>
          <w:rFonts w:ascii="Times New Roman" w:hAnsi="Times New Roman" w:cs="Times New Roman"/>
          <w:sz w:val="24"/>
          <w:szCs w:val="24"/>
        </w:rPr>
        <w:t>Bakoume</w:t>
      </w:r>
      <w:proofErr w:type="spellEnd"/>
      <w:r w:rsidRPr="005257F5">
        <w:rPr>
          <w:rFonts w:ascii="Times New Roman" w:hAnsi="Times New Roman" w:cs="Times New Roman"/>
          <w:sz w:val="24"/>
          <w:szCs w:val="24"/>
        </w:rPr>
        <w:t>, 2011). Like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produced a high number of bunches in the hope that a considerable proportion will attain maturity after abortion of a number of them. </w:t>
      </w:r>
    </w:p>
    <w:p w14:paraId="177AF4A4" w14:textId="77777777" w:rsidR="005257F5" w:rsidRPr="005257F5" w:rsidRDefault="005257F5" w:rsidP="00BA0C42">
      <w:pPr>
        <w:spacing w:after="120" w:line="240" w:lineRule="auto"/>
        <w:jc w:val="both"/>
        <w:rPr>
          <w:rFonts w:ascii="Times New Roman" w:hAnsi="Times New Roman" w:cs="Times New Roman"/>
          <w:i/>
          <w:iCs/>
          <w:sz w:val="24"/>
          <w:szCs w:val="24"/>
        </w:rPr>
      </w:pPr>
      <w:r w:rsidRPr="005257F5">
        <w:rPr>
          <w:rFonts w:ascii="Times New Roman" w:hAnsi="Times New Roman" w:cs="Times New Roman"/>
          <w:sz w:val="24"/>
          <w:szCs w:val="24"/>
        </w:rPr>
        <w:t>The BN decreased by 15%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 2023 compared to 2021 and by 21%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 the same period. The decrease observed was not only imputed to the fact that BN number diminishes with the age of the oil palm, but also to water stress and to overcrowding leading to etiolation. In fact, maximum abortion is associated with the dry season and limited water supply (Hartley, 1988). Etiolation which is due to high planting density </w:t>
      </w:r>
      <w:proofErr w:type="spellStart"/>
      <w:r w:rsidRPr="005257F5">
        <w:rPr>
          <w:rFonts w:ascii="Times New Roman" w:hAnsi="Times New Roman" w:cs="Times New Roman"/>
          <w:sz w:val="24"/>
          <w:szCs w:val="24"/>
        </w:rPr>
        <w:t>favours</w:t>
      </w:r>
      <w:proofErr w:type="spellEnd"/>
      <w:r w:rsidRPr="005257F5">
        <w:rPr>
          <w:rFonts w:ascii="Times New Roman" w:hAnsi="Times New Roman" w:cs="Times New Roman"/>
          <w:sz w:val="24"/>
          <w:szCs w:val="24"/>
        </w:rPr>
        <w:t xml:space="preserve"> the production of male inflorescences at the expense of female inflorescences. The rate of the decrease indicated that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 were more affected by etiolation than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 Furthermore, the decrease of BN with age is greater at high density, indicating a need to proceed to the above-mentioned thinning of both the</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x AVROS</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and </w:t>
      </w:r>
      <w:r w:rsidRPr="005257F5">
        <w:rPr>
          <w:rFonts w:ascii="Times New Roman" w:hAnsi="Times New Roman" w:cs="Times New Roman"/>
          <w:sz w:val="24"/>
          <w:szCs w:val="24"/>
        </w:rPr>
        <w:t>Deli</w:t>
      </w:r>
      <w:r w:rsidRPr="005257F5">
        <w:rPr>
          <w:rFonts w:ascii="Times New Roman" w:hAnsi="Times New Roman" w:cs="Times New Roman"/>
          <w:i/>
          <w:iCs/>
          <w:sz w:val="24"/>
          <w:szCs w:val="24"/>
        </w:rPr>
        <w:t xml:space="preserve"> dura </w:t>
      </w:r>
      <w:r w:rsidRPr="005257F5">
        <w:rPr>
          <w:rFonts w:ascii="Times New Roman" w:hAnsi="Times New Roman" w:cs="Times New Roman"/>
          <w:sz w:val="24"/>
          <w:szCs w:val="24"/>
        </w:rPr>
        <w:t>x La Me</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w:t>
      </w:r>
    </w:p>
    <w:p w14:paraId="630806A0" w14:textId="77777777" w:rsidR="005257F5" w:rsidRPr="005257F5" w:rsidRDefault="005257F5" w:rsidP="00BA0C42">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The DMRT formed two groups of combinations for the ABW overlapping each other, indicating that the 6 combinations including 3 derived from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and 3 linked to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were comparable (</w:t>
      </w:r>
      <w:r w:rsidRPr="00AC0E12">
        <w:rPr>
          <w:rFonts w:ascii="Times New Roman" w:hAnsi="Times New Roman" w:cs="Times New Roman"/>
          <w:sz w:val="24"/>
          <w:szCs w:val="24"/>
        </w:rPr>
        <w:t>Table 5</w:t>
      </w:r>
      <w:r w:rsidRPr="005257F5">
        <w:rPr>
          <w:rFonts w:ascii="Times New Roman" w:hAnsi="Times New Roman" w:cs="Times New Roman"/>
          <w:sz w:val="24"/>
          <w:szCs w:val="24"/>
        </w:rPr>
        <w:t xml:space="preserve">). However, DLM180 and DAV178 ranked second last and last, respectively, in absolute terms. ABW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decreased resulting from an increase of the BN in the suspected process of adaptation to severe dry season of 4-5 months at Lofa estate (</w:t>
      </w:r>
      <w:r w:rsidRPr="00AC0E12">
        <w:rPr>
          <w:rFonts w:ascii="Times New Roman" w:hAnsi="Times New Roman" w:cs="Times New Roman"/>
          <w:sz w:val="24"/>
          <w:szCs w:val="24"/>
        </w:rPr>
        <w:t>Figure 1</w:t>
      </w:r>
      <w:r w:rsidRPr="005257F5">
        <w:rPr>
          <w:rFonts w:ascii="Times New Roman" w:hAnsi="Times New Roman" w:cs="Times New Roman"/>
          <w:sz w:val="24"/>
          <w:szCs w:val="24"/>
        </w:rPr>
        <w:t xml:space="preserve">). Furthermore, the BN and the ABW were negatively correlated, estimated at -0.35 (Isa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2009) and -0.84 (Rosenquist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1988). The BN ranking of the 6 combinations is not reflected in that for the ABW with which it is negatively correlated; implying that factors other than the BN affected the ABW, probably including water stress, etiolation, and non-optimal nutritional status of the palms. In fact, the correlation between the BN and the ABW estimated by various studies do not yet represent equations that would make it possible to predict the value of one of the 2 components as a function of the other. What’s more, studies did not agree on the correlation between bunch yield and the ABW. Isa </w:t>
      </w:r>
      <w:r w:rsidRPr="005257F5">
        <w:rPr>
          <w:rFonts w:ascii="Times New Roman" w:hAnsi="Times New Roman" w:cs="Times New Roman"/>
          <w:i/>
          <w:iCs/>
          <w:sz w:val="24"/>
          <w:szCs w:val="24"/>
        </w:rPr>
        <w:t>et al</w:t>
      </w:r>
      <w:r w:rsidRPr="005257F5">
        <w:rPr>
          <w:rFonts w:ascii="Times New Roman" w:hAnsi="Times New Roman" w:cs="Times New Roman"/>
          <w:sz w:val="24"/>
          <w:szCs w:val="24"/>
        </w:rPr>
        <w:t xml:space="preserve">. (2009) found this correlation to be moderate (r = 0.33) whereas Rosenquist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(1988) found it strong (r = 0.69). In the case of the present study, the high-yielding combinations (DLM180, DAV178) are classified in the group of combinations with low ABW, and, conversely, the combinations with low bunch yields (DAV171, DLM173) performed well for ABW. In Lofa estate, overcrowding derived from high planting density was responsible of palm etiolation, which decreases the ABW (Corley, 1976). According to Hartley (1988), although ABW increases with age at all spacings, it should be noted that the increase at lower density is almost twice that observed at high density. The decrease in ABW was probably more important for Deli </w:t>
      </w:r>
      <w:r w:rsidRPr="005257F5">
        <w:rPr>
          <w:rFonts w:ascii="Times New Roman" w:hAnsi="Times New Roman" w:cs="Times New Roman"/>
          <w:i/>
          <w:iCs/>
          <w:sz w:val="24"/>
          <w:szCs w:val="24"/>
        </w:rPr>
        <w:lastRenderedPageBreak/>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where moderate to severe etiolation of oil palms was recorded, irrespective of the planting density, probably due to the long fronds associated to the robust architecture. Furthermore, the increase in the BN did not compensate for the drop in the ABW. Definitely,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did not show its superiority compared to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for bunch yield.</w:t>
      </w:r>
      <w:r w:rsidR="00464363" w:rsidRPr="00464363">
        <w:rPr>
          <w:rFonts w:ascii="Times New Roman" w:hAnsi="Times New Roman" w:cs="Times New Roman"/>
          <w:sz w:val="24"/>
          <w:szCs w:val="24"/>
        </w:rPr>
        <w:t xml:space="preserve"> One key reason of the poor performance of Deli </w:t>
      </w:r>
      <w:r w:rsidR="00464363" w:rsidRPr="00464363">
        <w:rPr>
          <w:rFonts w:ascii="Times New Roman" w:hAnsi="Times New Roman" w:cs="Times New Roman"/>
          <w:i/>
          <w:iCs/>
          <w:sz w:val="24"/>
          <w:szCs w:val="24"/>
        </w:rPr>
        <w:t>dura</w:t>
      </w:r>
      <w:r w:rsidR="00464363" w:rsidRPr="00464363">
        <w:rPr>
          <w:rFonts w:ascii="Times New Roman" w:hAnsi="Times New Roman" w:cs="Times New Roman"/>
          <w:sz w:val="24"/>
          <w:szCs w:val="24"/>
        </w:rPr>
        <w:t xml:space="preserve"> x AVROS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material is most probably its sensitivity to long lasting water stress resulting to prevailing 3-5 dry months in the African oil palm belt. The material is characterized by a moderate number of large bunches. Water tress provokes abortion of female inflorescences, reduces bunch number and average bunch weight leading to depletion of bunch yields. On the other hand, the Deli </w:t>
      </w:r>
      <w:r w:rsidR="00464363" w:rsidRPr="00464363">
        <w:rPr>
          <w:rFonts w:ascii="Times New Roman" w:hAnsi="Times New Roman" w:cs="Times New Roman"/>
          <w:i/>
          <w:iCs/>
          <w:sz w:val="24"/>
          <w:szCs w:val="24"/>
        </w:rPr>
        <w:t xml:space="preserve">dura </w:t>
      </w:r>
      <w:r w:rsidR="00464363" w:rsidRPr="00464363">
        <w:rPr>
          <w:rFonts w:ascii="Times New Roman" w:hAnsi="Times New Roman" w:cs="Times New Roman"/>
          <w:sz w:val="24"/>
          <w:szCs w:val="24"/>
        </w:rPr>
        <w:t xml:space="preserve">x La Me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planting material is relatively less sensitive to long dry seasons. It is characterized by a large number of small bunches. Abortion of female inflorescence is limited. This allows considerable amount of bunches to reach maturity. Hence its higher yields compared to those of Deli </w:t>
      </w:r>
      <w:r w:rsidR="00464363" w:rsidRPr="00464363">
        <w:rPr>
          <w:rFonts w:ascii="Times New Roman" w:hAnsi="Times New Roman" w:cs="Times New Roman"/>
          <w:i/>
          <w:iCs/>
          <w:sz w:val="24"/>
          <w:szCs w:val="24"/>
        </w:rPr>
        <w:t>dura</w:t>
      </w:r>
      <w:r w:rsidR="00464363" w:rsidRPr="00464363">
        <w:rPr>
          <w:rFonts w:ascii="Times New Roman" w:hAnsi="Times New Roman" w:cs="Times New Roman"/>
          <w:sz w:val="24"/>
          <w:szCs w:val="24"/>
        </w:rPr>
        <w:t xml:space="preserve"> x AVROS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material.</w:t>
      </w:r>
    </w:p>
    <w:p w14:paraId="45F31A2A" w14:textId="77777777" w:rsidR="005257F5" w:rsidRPr="00F405CF" w:rsidRDefault="00F405CF"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Conclusion</w:t>
      </w:r>
    </w:p>
    <w:p w14:paraId="1A3FA8A2" w14:textId="77777777" w:rsidR="005257F5" w:rsidRPr="005257F5" w:rsidRDefault="005257F5" w:rsidP="00BA0C42">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Planting two different types of oil palms by Mano Palm Oil Plantation Liberia Inc., each at different densities aimed to improve production per unit area. It was an important and ambitious initiative for increasing Liberia’s production of palm oil as well as for limiting deforestation. High density-plantings improved bunch yield via increased bunch number. Lofa estate is characterized by 4-5 months of dry season and by a need to improve soil nutritional status and fertilizer applications. The assessment of bunch yield and yield components showed that a maximum density of 178 palms </w:t>
      </w:r>
      <w:r w:rsidR="00AC0E12">
        <w:rPr>
          <w:rFonts w:ascii="Times New Roman" w:hAnsi="Times New Roman" w:cs="Times New Roman"/>
          <w:sz w:val="24"/>
          <w:szCs w:val="24"/>
        </w:rPr>
        <w:t>ha</w:t>
      </w:r>
      <w:r w:rsidR="00AC0E12">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should be adopted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while 180 palms </w:t>
      </w:r>
      <w:r w:rsidR="00AC0E12">
        <w:rPr>
          <w:rFonts w:ascii="Times New Roman" w:hAnsi="Times New Roman" w:cs="Times New Roman"/>
          <w:sz w:val="24"/>
          <w:szCs w:val="24"/>
        </w:rPr>
        <w:t>ha</w:t>
      </w:r>
      <w:r w:rsidR="00AC0E12">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would be more productive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Given the negative impact of high planting density on bunch yield and BN over time</w:t>
      </w:r>
      <w:r w:rsidRPr="005257F5">
        <w:rPr>
          <w:rFonts w:ascii="Times New Roman" w:hAnsi="Times New Roman" w:cs="Times New Roman"/>
          <w:i/>
          <w:iCs/>
          <w:sz w:val="24"/>
          <w:szCs w:val="24"/>
        </w:rPr>
        <w:t>,</w:t>
      </w:r>
      <w:r w:rsidRPr="005257F5">
        <w:rPr>
          <w:rFonts w:ascii="Times New Roman" w:hAnsi="Times New Roman" w:cs="Times New Roman"/>
          <w:sz w:val="24"/>
          <w:szCs w:val="24"/>
        </w:rPr>
        <w:t xml:space="preserve"> at 10 years after planting thinning should be performed to 138 or 148 palms </w:t>
      </w:r>
      <w:r w:rsidR="0051651A">
        <w:rPr>
          <w:rFonts w:ascii="Times New Roman" w:hAnsi="Times New Roman" w:cs="Times New Roman"/>
          <w:sz w:val="24"/>
          <w:szCs w:val="24"/>
        </w:rPr>
        <w:t>ha-1</w:t>
      </w:r>
      <w:r w:rsidRPr="005257F5">
        <w:rPr>
          <w:rFonts w:ascii="Times New Roman" w:hAnsi="Times New Roman" w:cs="Times New Roman"/>
          <w:sz w:val="24"/>
          <w:szCs w:val="24"/>
        </w:rPr>
        <w:t xml:space="preserve"> for the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and at 11-12 years after planting thinning to 143 or 160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depending on the terrain, to prevent yield drop. Water stress mitigation measures including irrigation even by gravity would contribute to preserving palm health and further improving bunch yield</w:t>
      </w:r>
      <w:r w:rsidR="006E3F2D" w:rsidRPr="006E3F2D">
        <w:rPr>
          <w:rFonts w:ascii="Times New Roman" w:hAnsi="Times New Roman" w:cs="Times New Roman"/>
          <w:sz w:val="24"/>
          <w:szCs w:val="24"/>
        </w:rPr>
        <w:t xml:space="preserve">, mostly for Deli </w:t>
      </w:r>
      <w:r w:rsidR="006E3F2D" w:rsidRPr="006E3F2D">
        <w:rPr>
          <w:rFonts w:ascii="Times New Roman" w:hAnsi="Times New Roman" w:cs="Times New Roman"/>
          <w:i/>
          <w:iCs/>
          <w:sz w:val="24"/>
          <w:szCs w:val="24"/>
        </w:rPr>
        <w:t>dura</w:t>
      </w:r>
      <w:r w:rsidR="006E3F2D" w:rsidRPr="006E3F2D">
        <w:rPr>
          <w:rFonts w:ascii="Times New Roman" w:hAnsi="Times New Roman" w:cs="Times New Roman"/>
          <w:sz w:val="24"/>
          <w:szCs w:val="24"/>
        </w:rPr>
        <w:t xml:space="preserve"> x AVROS </w:t>
      </w:r>
      <w:proofErr w:type="spellStart"/>
      <w:r w:rsidR="006E3F2D" w:rsidRPr="006E3F2D">
        <w:rPr>
          <w:rFonts w:ascii="Times New Roman" w:hAnsi="Times New Roman" w:cs="Times New Roman"/>
          <w:i/>
          <w:iCs/>
          <w:sz w:val="24"/>
          <w:szCs w:val="24"/>
        </w:rPr>
        <w:t>pisifera</w:t>
      </w:r>
      <w:proofErr w:type="spellEnd"/>
      <w:r w:rsidR="006E3F2D" w:rsidRPr="006E3F2D">
        <w:rPr>
          <w:rFonts w:ascii="Times New Roman" w:hAnsi="Times New Roman" w:cs="Times New Roman"/>
          <w:i/>
          <w:iCs/>
          <w:sz w:val="24"/>
          <w:szCs w:val="24"/>
        </w:rPr>
        <w:t xml:space="preserve"> </w:t>
      </w:r>
      <w:r w:rsidR="006E3F2D" w:rsidRPr="006E3F2D">
        <w:rPr>
          <w:rFonts w:ascii="Times New Roman" w:hAnsi="Times New Roman" w:cs="Times New Roman"/>
          <w:sz w:val="24"/>
          <w:szCs w:val="24"/>
        </w:rPr>
        <w:t>planting materials.</w:t>
      </w:r>
      <w:r w:rsidRPr="005257F5">
        <w:rPr>
          <w:rFonts w:ascii="Times New Roman" w:hAnsi="Times New Roman" w:cs="Times New Roman"/>
          <w:sz w:val="24"/>
          <w:szCs w:val="24"/>
        </w:rPr>
        <w:t>. Furthermore, the control of water stress together with appropriate fertilizer applications would add to plantation productivity.</w:t>
      </w:r>
    </w:p>
    <w:p w14:paraId="40D30689" w14:textId="77777777" w:rsidR="00EE5AB3" w:rsidRDefault="00EE5AB3" w:rsidP="00EE5AB3">
      <w:pPr>
        <w:pStyle w:val="ListParagraph"/>
        <w:numPr>
          <w:ilvl w:val="0"/>
          <w:numId w:val="5"/>
        </w:numPr>
        <w:spacing w:before="240" w:after="120" w:line="240" w:lineRule="auto"/>
        <w:ind w:left="360"/>
        <w:contextualSpacing w:val="0"/>
        <w:jc w:val="both"/>
        <w:rPr>
          <w:rFonts w:ascii="Times New Roman" w:hAnsi="Times New Roman" w:cs="Times New Roman"/>
          <w:b/>
          <w:bCs/>
          <w:sz w:val="24"/>
          <w:szCs w:val="24"/>
        </w:rPr>
      </w:pPr>
      <w:r w:rsidRPr="00EE5AB3">
        <w:rPr>
          <w:rFonts w:ascii="Times New Roman" w:hAnsi="Times New Roman" w:cs="Times New Roman"/>
          <w:b/>
          <w:bCs/>
          <w:sz w:val="24"/>
          <w:szCs w:val="24"/>
        </w:rPr>
        <w:t>Consent for publication</w:t>
      </w:r>
    </w:p>
    <w:p w14:paraId="7AAE9573" w14:textId="77777777" w:rsidR="00EE5AB3" w:rsidRDefault="00EE5AB3" w:rsidP="00EE5AB3">
      <w:pPr>
        <w:spacing w:after="120" w:line="240" w:lineRule="auto"/>
        <w:jc w:val="both"/>
        <w:rPr>
          <w:rFonts w:ascii="Times New Roman" w:hAnsi="Times New Roman" w:cs="Times New Roman"/>
          <w:sz w:val="24"/>
          <w:szCs w:val="24"/>
        </w:rPr>
      </w:pPr>
      <w:r w:rsidRPr="00EE5AB3">
        <w:rPr>
          <w:rFonts w:ascii="Times New Roman" w:hAnsi="Times New Roman" w:cs="Times New Roman"/>
          <w:sz w:val="24"/>
          <w:szCs w:val="24"/>
        </w:rPr>
        <w:t>Not applicable</w:t>
      </w:r>
    </w:p>
    <w:p w14:paraId="16A85B42" w14:textId="77777777" w:rsidR="00EE5AB3" w:rsidRPr="00EE5AB3" w:rsidRDefault="00EE5AB3" w:rsidP="00EE5AB3">
      <w:pPr>
        <w:pStyle w:val="ListParagraph"/>
        <w:numPr>
          <w:ilvl w:val="0"/>
          <w:numId w:val="5"/>
        </w:numPr>
        <w:spacing w:after="12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Availability of data and materials</w:t>
      </w:r>
    </w:p>
    <w:p w14:paraId="53C1BDD4" w14:textId="77777777" w:rsidR="00EE5AB3" w:rsidRDefault="00216C2A" w:rsidP="00EE5AB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Data and the oil palm fields are properties of the Plantation who can make them available upon motivated request</w:t>
      </w:r>
    </w:p>
    <w:p w14:paraId="2196E5D3" w14:textId="77777777" w:rsidR="00F57C98" w:rsidRDefault="00F57C98" w:rsidP="00BA0C42">
      <w:pPr>
        <w:spacing w:after="0" w:line="240" w:lineRule="auto"/>
        <w:jc w:val="both"/>
        <w:rPr>
          <w:rFonts w:ascii="Times New Roman" w:hAnsi="Times New Roman" w:cs="Times New Roman"/>
          <w:sz w:val="24"/>
          <w:szCs w:val="24"/>
        </w:rPr>
      </w:pPr>
    </w:p>
    <w:p w14:paraId="783D399C" w14:textId="77777777" w:rsidR="00F57C98" w:rsidRPr="00F57C98" w:rsidRDefault="00F57C98" w:rsidP="00F57C98">
      <w:pPr>
        <w:spacing w:after="0" w:line="240" w:lineRule="auto"/>
        <w:jc w:val="both"/>
        <w:rPr>
          <w:rFonts w:ascii="Times New Roman" w:hAnsi="Times New Roman" w:cs="Times New Roman"/>
          <w:b/>
          <w:bCs/>
          <w:sz w:val="24"/>
          <w:szCs w:val="24"/>
        </w:rPr>
      </w:pPr>
      <w:r w:rsidRPr="00F57C98">
        <w:rPr>
          <w:rFonts w:ascii="Times New Roman" w:hAnsi="Times New Roman" w:cs="Times New Roman"/>
          <w:b/>
          <w:bCs/>
          <w:sz w:val="24"/>
          <w:szCs w:val="24"/>
        </w:rPr>
        <w:t>COMPETING INTERESTS DISCLAIMER:</w:t>
      </w:r>
    </w:p>
    <w:p w14:paraId="5FD80E4E" w14:textId="77777777" w:rsidR="00F57C98" w:rsidRPr="00F57C98" w:rsidRDefault="00F57C98" w:rsidP="00F57C98">
      <w:pPr>
        <w:spacing w:after="0" w:line="240" w:lineRule="auto"/>
        <w:jc w:val="both"/>
        <w:rPr>
          <w:rFonts w:ascii="Times New Roman" w:hAnsi="Times New Roman" w:cs="Times New Roman"/>
          <w:b/>
          <w:bCs/>
          <w:sz w:val="24"/>
          <w:szCs w:val="24"/>
        </w:rPr>
      </w:pPr>
      <w:r w:rsidRPr="00F57C98">
        <w:rPr>
          <w:rFonts w:ascii="Times New Roman" w:hAnsi="Times New Roman" w:cs="Times New Roman"/>
          <w:b/>
          <w:bCs/>
          <w:sz w:val="24"/>
          <w:szCs w:val="24"/>
        </w:rPr>
        <w:t>Authors have declared that they have no known competing financial interests OR non-financial interests OR personal relationships that could have appeared to influence the work reported in this paper.</w:t>
      </w:r>
    </w:p>
    <w:p w14:paraId="7EA9B141" w14:textId="77777777" w:rsidR="00F57C98" w:rsidRPr="00F57C98" w:rsidRDefault="00F57C98" w:rsidP="00F57C98">
      <w:pPr>
        <w:spacing w:after="0" w:line="240" w:lineRule="auto"/>
        <w:jc w:val="both"/>
        <w:rPr>
          <w:rFonts w:ascii="Times New Roman" w:hAnsi="Times New Roman" w:cs="Times New Roman"/>
          <w:b/>
          <w:bCs/>
          <w:sz w:val="24"/>
          <w:szCs w:val="24"/>
        </w:rPr>
      </w:pPr>
    </w:p>
    <w:p w14:paraId="3080738C" w14:textId="77777777" w:rsidR="00F57C98" w:rsidRPr="005257F5" w:rsidRDefault="00F57C98" w:rsidP="00BA0C42">
      <w:pPr>
        <w:spacing w:after="0" w:line="240" w:lineRule="auto"/>
        <w:jc w:val="both"/>
        <w:rPr>
          <w:rFonts w:ascii="Times New Roman" w:hAnsi="Times New Roman" w:cs="Times New Roman"/>
          <w:b/>
          <w:bCs/>
          <w:sz w:val="24"/>
          <w:szCs w:val="24"/>
        </w:rPr>
      </w:pPr>
    </w:p>
    <w:p w14:paraId="7159C934" w14:textId="77777777" w:rsidR="005257F5" w:rsidRPr="005257F5" w:rsidRDefault="005257F5" w:rsidP="006F53DE">
      <w:pPr>
        <w:spacing w:after="0" w:line="240" w:lineRule="auto"/>
        <w:jc w:val="center"/>
        <w:rPr>
          <w:rFonts w:ascii="Times New Roman" w:hAnsi="Times New Roman" w:cs="Times New Roman"/>
          <w:b/>
          <w:bCs/>
          <w:sz w:val="24"/>
          <w:szCs w:val="24"/>
        </w:rPr>
      </w:pPr>
    </w:p>
    <w:p w14:paraId="1C88B9C4" w14:textId="77777777" w:rsidR="005257F5" w:rsidRPr="005257F5" w:rsidRDefault="005257F5" w:rsidP="00F405CF">
      <w:pPr>
        <w:spacing w:after="0" w:line="240" w:lineRule="auto"/>
        <w:jc w:val="both"/>
        <w:rPr>
          <w:rFonts w:ascii="Times New Roman" w:hAnsi="Times New Roman" w:cs="Times New Roman"/>
          <w:b/>
          <w:bCs/>
          <w:sz w:val="24"/>
          <w:szCs w:val="24"/>
        </w:rPr>
      </w:pPr>
      <w:r w:rsidRPr="005257F5">
        <w:rPr>
          <w:rFonts w:ascii="Times New Roman" w:hAnsi="Times New Roman" w:cs="Times New Roman"/>
          <w:b/>
          <w:bCs/>
          <w:sz w:val="24"/>
          <w:szCs w:val="24"/>
        </w:rPr>
        <w:t>R</w:t>
      </w:r>
      <w:r w:rsidR="00F405CF" w:rsidRPr="005257F5">
        <w:rPr>
          <w:rFonts w:ascii="Times New Roman" w:hAnsi="Times New Roman" w:cs="Times New Roman"/>
          <w:b/>
          <w:bCs/>
          <w:sz w:val="24"/>
          <w:szCs w:val="24"/>
        </w:rPr>
        <w:t>eferences</w:t>
      </w:r>
    </w:p>
    <w:p w14:paraId="444B6101" w14:textId="77777777" w:rsidR="005257F5" w:rsidRPr="005257F5" w:rsidRDefault="005257F5" w:rsidP="006F53DE">
      <w:pPr>
        <w:spacing w:after="0" w:line="240" w:lineRule="auto"/>
        <w:jc w:val="both"/>
        <w:rPr>
          <w:rFonts w:ascii="Times New Roman" w:hAnsi="Times New Roman" w:cs="Times New Roman"/>
          <w:b/>
          <w:bCs/>
          <w:sz w:val="24"/>
          <w:szCs w:val="24"/>
        </w:rPr>
      </w:pPr>
    </w:p>
    <w:p w14:paraId="1AD5442C" w14:textId="77777777" w:rsidR="005257F5" w:rsidRPr="00221EE0" w:rsidRDefault="005257F5" w:rsidP="004114B3">
      <w:pPr>
        <w:spacing w:after="120" w:line="240" w:lineRule="auto"/>
        <w:ind w:left="360" w:hanging="360"/>
        <w:jc w:val="both"/>
        <w:rPr>
          <w:rFonts w:ascii="Times New Roman" w:hAnsi="Times New Roman" w:cs="Times New Roman"/>
          <w:bCs/>
          <w:sz w:val="24"/>
          <w:szCs w:val="24"/>
          <w:lang w:val="en-GB"/>
        </w:rPr>
      </w:pPr>
      <w:r w:rsidRPr="005257F5">
        <w:rPr>
          <w:rFonts w:ascii="Times New Roman" w:hAnsi="Times New Roman" w:cs="Times New Roman"/>
          <w:bCs/>
          <w:sz w:val="24"/>
          <w:szCs w:val="24"/>
        </w:rPr>
        <w:t>A</w:t>
      </w:r>
      <w:r w:rsidR="006E2E21" w:rsidRPr="005257F5">
        <w:rPr>
          <w:rFonts w:ascii="Times New Roman" w:hAnsi="Times New Roman" w:cs="Times New Roman"/>
          <w:bCs/>
          <w:sz w:val="24"/>
          <w:szCs w:val="24"/>
        </w:rPr>
        <w:t>don</w:t>
      </w:r>
      <w:r w:rsidRPr="005257F5">
        <w:rPr>
          <w:rFonts w:ascii="Times New Roman" w:hAnsi="Times New Roman" w:cs="Times New Roman"/>
          <w:bCs/>
          <w:sz w:val="24"/>
          <w:szCs w:val="24"/>
        </w:rPr>
        <w:t xml:space="preserve">, B. Evaluation des introductions de </w:t>
      </w:r>
      <w:proofErr w:type="spellStart"/>
      <w:r w:rsidRPr="005257F5">
        <w:rPr>
          <w:rFonts w:ascii="Times New Roman" w:hAnsi="Times New Roman" w:cs="Times New Roman"/>
          <w:bCs/>
          <w:sz w:val="24"/>
          <w:szCs w:val="24"/>
        </w:rPr>
        <w:t>palmiers</w:t>
      </w:r>
      <w:proofErr w:type="spellEnd"/>
      <w:r w:rsidRPr="005257F5">
        <w:rPr>
          <w:rFonts w:ascii="Times New Roman" w:hAnsi="Times New Roman" w:cs="Times New Roman"/>
          <w:bCs/>
          <w:sz w:val="24"/>
          <w:szCs w:val="24"/>
        </w:rPr>
        <w:t xml:space="preserve"> à </w:t>
      </w:r>
      <w:proofErr w:type="spellStart"/>
      <w:r w:rsidRPr="005257F5">
        <w:rPr>
          <w:rFonts w:ascii="Times New Roman" w:hAnsi="Times New Roman" w:cs="Times New Roman"/>
          <w:bCs/>
          <w:sz w:val="24"/>
          <w:szCs w:val="24"/>
        </w:rPr>
        <w:t>huile</w:t>
      </w:r>
      <w:proofErr w:type="spellEnd"/>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Elaeis guineensis</w:t>
      </w:r>
      <w:r w:rsidRPr="005257F5">
        <w:rPr>
          <w:rFonts w:ascii="Times New Roman" w:hAnsi="Times New Roman" w:cs="Times New Roman"/>
          <w:bCs/>
          <w:sz w:val="24"/>
          <w:szCs w:val="24"/>
        </w:rPr>
        <w:t xml:space="preserve"> Jacq. </w:t>
      </w:r>
      <w:proofErr w:type="spellStart"/>
      <w:r w:rsidRPr="005257F5">
        <w:rPr>
          <w:rFonts w:ascii="Times New Roman" w:hAnsi="Times New Roman" w:cs="Times New Roman"/>
          <w:bCs/>
          <w:sz w:val="24"/>
          <w:szCs w:val="24"/>
        </w:rPr>
        <w:t>Utilisation</w:t>
      </w:r>
      <w:proofErr w:type="spellEnd"/>
      <w:r w:rsidRPr="005257F5">
        <w:rPr>
          <w:rFonts w:ascii="Times New Roman" w:hAnsi="Times New Roman" w:cs="Times New Roman"/>
          <w:bCs/>
          <w:sz w:val="24"/>
          <w:szCs w:val="24"/>
        </w:rPr>
        <w:t xml:space="preserve"> dans le </w:t>
      </w:r>
      <w:proofErr w:type="spellStart"/>
      <w:r w:rsidRPr="005257F5">
        <w:rPr>
          <w:rFonts w:ascii="Times New Roman" w:hAnsi="Times New Roman" w:cs="Times New Roman"/>
          <w:bCs/>
          <w:sz w:val="24"/>
          <w:szCs w:val="24"/>
        </w:rPr>
        <w:t>schéma</w:t>
      </w:r>
      <w:proofErr w:type="spellEnd"/>
      <w:r w:rsidRPr="005257F5">
        <w:rPr>
          <w:rFonts w:ascii="Times New Roman" w:hAnsi="Times New Roman" w:cs="Times New Roman"/>
          <w:bCs/>
          <w:sz w:val="24"/>
          <w:szCs w:val="24"/>
        </w:rPr>
        <w:t xml:space="preserve"> de </w:t>
      </w:r>
      <w:proofErr w:type="spellStart"/>
      <w:r w:rsidRPr="005257F5">
        <w:rPr>
          <w:rFonts w:ascii="Times New Roman" w:hAnsi="Times New Roman" w:cs="Times New Roman"/>
          <w:bCs/>
          <w:sz w:val="24"/>
          <w:szCs w:val="24"/>
        </w:rPr>
        <w:t>sélection</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récurrente</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réciproque</w:t>
      </w:r>
      <w:proofErr w:type="spellEnd"/>
      <w:r w:rsidRPr="005257F5">
        <w:rPr>
          <w:rFonts w:ascii="Times New Roman" w:hAnsi="Times New Roman" w:cs="Times New Roman"/>
          <w:bCs/>
          <w:sz w:val="24"/>
          <w:szCs w:val="24"/>
        </w:rPr>
        <w:t xml:space="preserve"> [Evaluation of introductions of oil palm </w:t>
      </w:r>
      <w:r w:rsidRPr="005257F5">
        <w:rPr>
          <w:rFonts w:ascii="Times New Roman" w:hAnsi="Times New Roman" w:cs="Times New Roman"/>
          <w:bCs/>
          <w:i/>
          <w:iCs/>
          <w:sz w:val="24"/>
          <w:szCs w:val="24"/>
        </w:rPr>
        <w:t>Elaeis guineensis</w:t>
      </w:r>
      <w:r w:rsidRPr="005257F5">
        <w:rPr>
          <w:rFonts w:ascii="Times New Roman" w:hAnsi="Times New Roman" w:cs="Times New Roman"/>
          <w:bCs/>
          <w:sz w:val="24"/>
          <w:szCs w:val="24"/>
        </w:rPr>
        <w:t xml:space="preserve"> Jacq. Use in the reciprocal recurrent selection scheme]..   </w:t>
      </w:r>
      <w:proofErr w:type="spellStart"/>
      <w:r w:rsidRPr="005257F5">
        <w:rPr>
          <w:rFonts w:ascii="Times New Roman" w:hAnsi="Times New Roman" w:cs="Times New Roman"/>
          <w:bCs/>
          <w:sz w:val="24"/>
          <w:szCs w:val="24"/>
        </w:rPr>
        <w:t>Thèse</w:t>
      </w:r>
      <w:proofErr w:type="spellEnd"/>
      <w:r w:rsidRPr="005257F5">
        <w:rPr>
          <w:rFonts w:ascii="Times New Roman" w:hAnsi="Times New Roman" w:cs="Times New Roman"/>
          <w:bCs/>
          <w:sz w:val="24"/>
          <w:szCs w:val="24"/>
        </w:rPr>
        <w:t xml:space="preserve"> de </w:t>
      </w:r>
      <w:proofErr w:type="spellStart"/>
      <w:r w:rsidRPr="005257F5">
        <w:rPr>
          <w:rFonts w:ascii="Times New Roman" w:hAnsi="Times New Roman" w:cs="Times New Roman"/>
          <w:bCs/>
          <w:sz w:val="24"/>
          <w:szCs w:val="24"/>
        </w:rPr>
        <w:t>doctorat</w:t>
      </w:r>
      <w:proofErr w:type="spellEnd"/>
      <w:r w:rsidRPr="005257F5">
        <w:rPr>
          <w:rFonts w:ascii="Times New Roman" w:hAnsi="Times New Roman" w:cs="Times New Roman"/>
          <w:bCs/>
          <w:sz w:val="24"/>
          <w:szCs w:val="24"/>
        </w:rPr>
        <w:t xml:space="preserve"> 3e cycle. Faculté des Sciences et Techniques. Côte d’Ivoire, Abidjan, </w:t>
      </w:r>
      <w:r w:rsidR="00221EE0">
        <w:rPr>
          <w:rFonts w:ascii="Times New Roman" w:hAnsi="Times New Roman" w:cs="Times New Roman"/>
          <w:bCs/>
          <w:sz w:val="24"/>
          <w:szCs w:val="24"/>
        </w:rPr>
        <w:t xml:space="preserve">. 1995; </w:t>
      </w:r>
      <w:r w:rsidRPr="00221EE0">
        <w:rPr>
          <w:rFonts w:ascii="Times New Roman" w:hAnsi="Times New Roman" w:cs="Times New Roman"/>
          <w:bCs/>
          <w:sz w:val="24"/>
          <w:szCs w:val="24"/>
        </w:rPr>
        <w:t>177 p.</w:t>
      </w:r>
    </w:p>
    <w:p w14:paraId="02A5198A" w14:textId="77777777" w:rsidR="005257F5" w:rsidRPr="005257F5" w:rsidRDefault="005257F5" w:rsidP="004114B3">
      <w:pPr>
        <w:spacing w:after="120" w:line="240" w:lineRule="auto"/>
        <w:ind w:left="360" w:hanging="360"/>
        <w:jc w:val="both"/>
        <w:rPr>
          <w:rFonts w:ascii="Times New Roman" w:hAnsi="Times New Roman" w:cs="Times New Roman"/>
          <w:b/>
          <w:bCs/>
          <w:sz w:val="24"/>
          <w:szCs w:val="24"/>
        </w:rPr>
      </w:pPr>
      <w:proofErr w:type="spellStart"/>
      <w:r w:rsidRPr="005257F5">
        <w:rPr>
          <w:rFonts w:ascii="Times New Roman" w:hAnsi="Times New Roman" w:cs="Times New Roman"/>
          <w:bCs/>
          <w:sz w:val="24"/>
          <w:szCs w:val="24"/>
          <w:lang w:val="en-GB"/>
        </w:rPr>
        <w:t>B</w:t>
      </w:r>
      <w:r w:rsidR="006E2E21" w:rsidRPr="005257F5">
        <w:rPr>
          <w:rFonts w:ascii="Times New Roman" w:hAnsi="Times New Roman" w:cs="Times New Roman"/>
          <w:bCs/>
          <w:sz w:val="24"/>
          <w:szCs w:val="24"/>
          <w:lang w:val="en-GB"/>
        </w:rPr>
        <w:t>akoumé</w:t>
      </w:r>
      <w:proofErr w:type="spellEnd"/>
      <w:r w:rsidRPr="005257F5">
        <w:rPr>
          <w:rFonts w:ascii="Times New Roman" w:hAnsi="Times New Roman" w:cs="Times New Roman"/>
          <w:bCs/>
          <w:sz w:val="24"/>
          <w:szCs w:val="24"/>
          <w:lang w:val="en-GB"/>
        </w:rPr>
        <w:t>, C</w:t>
      </w:r>
      <w:r w:rsidRPr="005257F5">
        <w:rPr>
          <w:rFonts w:ascii="Times New Roman" w:hAnsi="Times New Roman" w:cs="Times New Roman"/>
          <w:b/>
          <w:bCs/>
          <w:sz w:val="24"/>
          <w:szCs w:val="24"/>
          <w:lang w:val="en-GB"/>
        </w:rPr>
        <w:t>.</w:t>
      </w:r>
      <w:r w:rsidRPr="005257F5">
        <w:rPr>
          <w:rFonts w:ascii="Times New Roman" w:hAnsi="Times New Roman" w:cs="Times New Roman"/>
          <w:bCs/>
          <w:sz w:val="24"/>
          <w:szCs w:val="24"/>
          <w:lang w:val="en-GB"/>
        </w:rPr>
        <w:t xml:space="preserve"> </w:t>
      </w:r>
      <w:r w:rsidRPr="005257F5">
        <w:rPr>
          <w:rFonts w:ascii="Times New Roman" w:hAnsi="Times New Roman" w:cs="Times New Roman"/>
          <w:bCs/>
          <w:sz w:val="24"/>
          <w:szCs w:val="24"/>
        </w:rPr>
        <w:t>Lofa estate June 2024-May 2025 agronomic and fertilizer recommendation. Report. Bomi. Mano Palm Oil Plantation.</w:t>
      </w:r>
      <w:r w:rsidR="00221EE0">
        <w:rPr>
          <w:rFonts w:ascii="Times New Roman" w:hAnsi="Times New Roman" w:cs="Times New Roman"/>
          <w:bCs/>
          <w:sz w:val="24"/>
          <w:szCs w:val="24"/>
        </w:rPr>
        <w:t xml:space="preserve"> 2024;</w:t>
      </w:r>
      <w:r w:rsidRPr="005257F5">
        <w:rPr>
          <w:rFonts w:ascii="Times New Roman" w:hAnsi="Times New Roman" w:cs="Times New Roman"/>
          <w:bCs/>
          <w:sz w:val="24"/>
          <w:szCs w:val="24"/>
        </w:rPr>
        <w:t xml:space="preserve"> 14 p.</w:t>
      </w:r>
    </w:p>
    <w:p w14:paraId="12D17689" w14:textId="77777777" w:rsidR="005257F5" w:rsidRDefault="005257F5" w:rsidP="004114B3">
      <w:pPr>
        <w:spacing w:after="120" w:line="240" w:lineRule="auto"/>
        <w:ind w:left="360" w:hanging="360"/>
        <w:jc w:val="both"/>
        <w:rPr>
          <w:rFonts w:ascii="Times New Roman" w:hAnsi="Times New Roman" w:cs="Times New Roman"/>
          <w:sz w:val="24"/>
          <w:szCs w:val="24"/>
          <w:lang w:val="en-GB"/>
        </w:rPr>
      </w:pPr>
      <w:proofErr w:type="spellStart"/>
      <w:r w:rsidRPr="005257F5">
        <w:rPr>
          <w:rFonts w:ascii="Times New Roman" w:hAnsi="Times New Roman" w:cs="Times New Roman"/>
          <w:bCs/>
          <w:sz w:val="24"/>
          <w:szCs w:val="24"/>
          <w:lang w:val="en-GB"/>
        </w:rPr>
        <w:t>B</w:t>
      </w:r>
      <w:r w:rsidR="006E2E21" w:rsidRPr="005257F5">
        <w:rPr>
          <w:rFonts w:ascii="Times New Roman" w:hAnsi="Times New Roman" w:cs="Times New Roman"/>
          <w:bCs/>
          <w:sz w:val="24"/>
          <w:szCs w:val="24"/>
          <w:lang w:val="en-GB"/>
        </w:rPr>
        <w:t>akoumé</w:t>
      </w:r>
      <w:proofErr w:type="spellEnd"/>
      <w:r w:rsidRPr="005257F5">
        <w:rPr>
          <w:rFonts w:ascii="Times New Roman" w:hAnsi="Times New Roman" w:cs="Times New Roman"/>
          <w:bCs/>
          <w:sz w:val="24"/>
          <w:szCs w:val="24"/>
          <w:lang w:val="en-GB"/>
        </w:rPr>
        <w:t>, C</w:t>
      </w:r>
      <w:r w:rsidRPr="005257F5">
        <w:rPr>
          <w:rFonts w:ascii="Times New Roman" w:hAnsi="Times New Roman" w:cs="Times New Roman"/>
          <w:b/>
          <w:sz w:val="24"/>
          <w:szCs w:val="24"/>
          <w:lang w:val="en-GB"/>
        </w:rPr>
        <w:t>.</w:t>
      </w:r>
      <w:r w:rsidRPr="005257F5">
        <w:rPr>
          <w:rFonts w:ascii="Times New Roman" w:hAnsi="Times New Roman" w:cs="Times New Roman"/>
          <w:sz w:val="24"/>
          <w:szCs w:val="24"/>
          <w:lang w:val="en-GB"/>
        </w:rPr>
        <w:t xml:space="preserve"> Sustainability of African oil palm agriculture in a changing climatic environment. </w:t>
      </w:r>
      <w:r w:rsidRPr="00221EE0">
        <w:rPr>
          <w:rFonts w:ascii="Times New Roman" w:hAnsi="Times New Roman" w:cs="Times New Roman"/>
          <w:iCs/>
          <w:sz w:val="24"/>
          <w:szCs w:val="24"/>
          <w:lang w:val="en-GB"/>
        </w:rPr>
        <w:t xml:space="preserve">Food Sci </w:t>
      </w:r>
      <w:proofErr w:type="spellStart"/>
      <w:r w:rsidRPr="00221EE0">
        <w:rPr>
          <w:rFonts w:ascii="Times New Roman" w:hAnsi="Times New Roman" w:cs="Times New Roman"/>
          <w:iCs/>
          <w:sz w:val="24"/>
          <w:szCs w:val="24"/>
          <w:lang w:val="en-GB"/>
        </w:rPr>
        <w:t>Nutr</w:t>
      </w:r>
      <w:proofErr w:type="spellEnd"/>
      <w:r w:rsidRPr="00221EE0">
        <w:rPr>
          <w:rFonts w:ascii="Times New Roman" w:hAnsi="Times New Roman" w:cs="Times New Roman"/>
          <w:iCs/>
          <w:sz w:val="24"/>
          <w:szCs w:val="24"/>
          <w:lang w:val="en-GB"/>
        </w:rPr>
        <w:t xml:space="preserve"> Tech</w:t>
      </w:r>
      <w:r w:rsidR="00221EE0">
        <w:rPr>
          <w:rFonts w:ascii="Times New Roman" w:hAnsi="Times New Roman" w:cs="Times New Roman"/>
          <w:iCs/>
          <w:sz w:val="24"/>
          <w:szCs w:val="24"/>
          <w:lang w:val="en-GB"/>
        </w:rPr>
        <w:t>.</w:t>
      </w:r>
      <w:r w:rsidRPr="005257F5">
        <w:rPr>
          <w:rFonts w:ascii="Times New Roman" w:hAnsi="Times New Roman" w:cs="Times New Roman"/>
          <w:i/>
          <w:sz w:val="24"/>
          <w:szCs w:val="24"/>
          <w:lang w:val="en-GB"/>
        </w:rPr>
        <w:t xml:space="preserve"> </w:t>
      </w:r>
      <w:r w:rsidR="0027442C">
        <w:rPr>
          <w:rFonts w:ascii="Times New Roman" w:hAnsi="Times New Roman" w:cs="Times New Roman"/>
          <w:iCs/>
          <w:sz w:val="24"/>
          <w:szCs w:val="24"/>
          <w:lang w:val="en-GB"/>
        </w:rPr>
        <w:t xml:space="preserve">2018; </w:t>
      </w:r>
      <w:r w:rsidRPr="005257F5">
        <w:rPr>
          <w:rFonts w:ascii="Times New Roman" w:hAnsi="Times New Roman" w:cs="Times New Roman"/>
          <w:sz w:val="24"/>
          <w:szCs w:val="24"/>
          <w:lang w:val="en-GB"/>
        </w:rPr>
        <w:t>3(5): 000164, Doi: 10.23880/fsnt-16000164.</w:t>
      </w:r>
    </w:p>
    <w:p w14:paraId="08BD307B" w14:textId="77777777" w:rsidR="00195B6D" w:rsidRPr="00195B6D" w:rsidRDefault="00195B6D" w:rsidP="004114B3">
      <w:pPr>
        <w:tabs>
          <w:tab w:val="left" w:pos="426"/>
        </w:tabs>
        <w:spacing w:after="120" w:line="240" w:lineRule="auto"/>
        <w:ind w:left="360" w:hanging="360"/>
        <w:jc w:val="both"/>
        <w:rPr>
          <w:rFonts w:ascii="Times New Roman" w:hAnsi="Times New Roman" w:cs="Times New Roman"/>
          <w:bCs/>
          <w:sz w:val="24"/>
          <w:szCs w:val="24"/>
        </w:rPr>
      </w:pPr>
      <w:proofErr w:type="spellStart"/>
      <w:r w:rsidRPr="00195B6D">
        <w:rPr>
          <w:rFonts w:ascii="Times New Roman" w:hAnsi="Times New Roman" w:cs="Times New Roman"/>
          <w:sz w:val="24"/>
          <w:szCs w:val="24"/>
        </w:rPr>
        <w:t>Bakoumé</w:t>
      </w:r>
      <w:proofErr w:type="spellEnd"/>
      <w:r w:rsidRPr="00195B6D">
        <w:rPr>
          <w:rFonts w:ascii="Times New Roman" w:hAnsi="Times New Roman" w:cs="Times New Roman"/>
          <w:sz w:val="24"/>
          <w:szCs w:val="24"/>
        </w:rPr>
        <w:t>, C. &amp;</w:t>
      </w:r>
      <w:r w:rsidRPr="00195B6D">
        <w:rPr>
          <w:rFonts w:ascii="Times New Roman" w:hAnsi="Times New Roman" w:cs="Times New Roman"/>
          <w:bCs/>
          <w:sz w:val="24"/>
          <w:szCs w:val="24"/>
        </w:rPr>
        <w:t xml:space="preserve"> Louise, C. (2007) </w:t>
      </w:r>
      <w:r w:rsidRPr="00195B6D">
        <w:rPr>
          <w:rFonts w:ascii="Times New Roman" w:hAnsi="Times New Roman" w:cs="Times New Roman"/>
          <w:sz w:val="24"/>
          <w:szCs w:val="24"/>
        </w:rPr>
        <w:t xml:space="preserve">Breeding for oil yield and short oil palms in the second cycle of selection at La </w:t>
      </w:r>
      <w:proofErr w:type="spellStart"/>
      <w:r w:rsidRPr="00195B6D">
        <w:rPr>
          <w:rFonts w:ascii="Times New Roman" w:hAnsi="Times New Roman" w:cs="Times New Roman"/>
          <w:sz w:val="24"/>
          <w:szCs w:val="24"/>
        </w:rPr>
        <w:t>Dibamba</w:t>
      </w:r>
      <w:proofErr w:type="spellEnd"/>
      <w:r w:rsidRPr="00195B6D">
        <w:rPr>
          <w:rFonts w:ascii="Times New Roman" w:hAnsi="Times New Roman" w:cs="Times New Roman"/>
          <w:sz w:val="24"/>
          <w:szCs w:val="24"/>
        </w:rPr>
        <w:t xml:space="preserve"> (Cameroon). </w:t>
      </w:r>
      <w:proofErr w:type="spellStart"/>
      <w:r w:rsidRPr="00195B6D">
        <w:rPr>
          <w:rFonts w:ascii="Times New Roman" w:hAnsi="Times New Roman" w:cs="Times New Roman"/>
          <w:i/>
          <w:sz w:val="24"/>
          <w:szCs w:val="24"/>
        </w:rPr>
        <w:t>Euphytica</w:t>
      </w:r>
      <w:proofErr w:type="spellEnd"/>
      <w:r>
        <w:rPr>
          <w:rFonts w:ascii="Times New Roman" w:hAnsi="Times New Roman" w:cs="Times New Roman"/>
          <w:iCs/>
          <w:sz w:val="24"/>
          <w:szCs w:val="24"/>
        </w:rPr>
        <w:t>. 2007;</w:t>
      </w:r>
      <w:r w:rsidRPr="00195B6D">
        <w:rPr>
          <w:rFonts w:ascii="Times New Roman" w:hAnsi="Times New Roman" w:cs="Times New Roman"/>
          <w:sz w:val="24"/>
          <w:szCs w:val="24"/>
        </w:rPr>
        <w:t xml:space="preserve"> </w:t>
      </w:r>
      <w:r w:rsidRPr="00195B6D">
        <w:rPr>
          <w:rFonts w:ascii="Times New Roman" w:hAnsi="Times New Roman" w:cs="Times New Roman"/>
          <w:bCs/>
          <w:sz w:val="24"/>
          <w:szCs w:val="24"/>
        </w:rPr>
        <w:t>156</w:t>
      </w:r>
      <w:r w:rsidRPr="00195B6D">
        <w:rPr>
          <w:rFonts w:ascii="Times New Roman" w:hAnsi="Times New Roman" w:cs="Times New Roman"/>
          <w:sz w:val="24"/>
          <w:szCs w:val="24"/>
        </w:rPr>
        <w:t>: 195-202</w:t>
      </w:r>
      <w:r>
        <w:rPr>
          <w:rFonts w:ascii="Times New Roman" w:hAnsi="Times New Roman" w:cs="Times New Roman"/>
          <w:sz w:val="24"/>
          <w:szCs w:val="24"/>
        </w:rPr>
        <w:t>.</w:t>
      </w:r>
    </w:p>
    <w:p w14:paraId="5CF98678" w14:textId="77777777" w:rsidR="005257F5" w:rsidRPr="005257F5" w:rsidRDefault="005257F5" w:rsidP="004114B3">
      <w:pPr>
        <w:spacing w:after="120" w:line="240" w:lineRule="auto"/>
        <w:ind w:left="360" w:hanging="360"/>
        <w:jc w:val="both"/>
        <w:rPr>
          <w:rFonts w:ascii="Times New Roman" w:hAnsi="Times New Roman" w:cs="Times New Roman"/>
          <w:sz w:val="24"/>
          <w:szCs w:val="24"/>
          <w:lang w:val="en-GB"/>
        </w:rPr>
      </w:pPr>
      <w:proofErr w:type="spellStart"/>
      <w:r w:rsidRPr="005257F5">
        <w:rPr>
          <w:rFonts w:ascii="Times New Roman" w:hAnsi="Times New Roman" w:cs="Times New Roman"/>
          <w:sz w:val="24"/>
          <w:szCs w:val="24"/>
        </w:rPr>
        <w:t>B</w:t>
      </w:r>
      <w:r w:rsidR="006E2E21" w:rsidRPr="005257F5">
        <w:rPr>
          <w:rFonts w:ascii="Times New Roman" w:hAnsi="Times New Roman" w:cs="Times New Roman"/>
          <w:sz w:val="24"/>
          <w:szCs w:val="24"/>
        </w:rPr>
        <w:t>akoum</w:t>
      </w:r>
      <w:r w:rsidR="00195B6D">
        <w:rPr>
          <w:rFonts w:ascii="Times New Roman" w:hAnsi="Times New Roman" w:cs="Times New Roman"/>
          <w:sz w:val="24"/>
          <w:szCs w:val="24"/>
        </w:rPr>
        <w:t>é</w:t>
      </w:r>
      <w:proofErr w:type="spellEnd"/>
      <w:r w:rsidRPr="005257F5">
        <w:rPr>
          <w:rFonts w:ascii="Times New Roman" w:hAnsi="Times New Roman" w:cs="Times New Roman"/>
          <w:sz w:val="24"/>
          <w:szCs w:val="24"/>
        </w:rPr>
        <w:t>, C.,</w:t>
      </w:r>
      <w:r w:rsidRPr="005257F5">
        <w:rPr>
          <w:rFonts w:ascii="Times New Roman" w:hAnsi="Times New Roman" w:cs="Times New Roman"/>
          <w:bCs/>
          <w:sz w:val="24"/>
          <w:szCs w:val="24"/>
        </w:rPr>
        <w:t xml:space="preserve"> M</w:t>
      </w:r>
      <w:r w:rsidR="006E2E21" w:rsidRPr="005257F5">
        <w:rPr>
          <w:rFonts w:ascii="Times New Roman" w:hAnsi="Times New Roman" w:cs="Times New Roman"/>
          <w:bCs/>
          <w:sz w:val="24"/>
          <w:szCs w:val="24"/>
        </w:rPr>
        <w:t>adi</w:t>
      </w:r>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G</w:t>
      </w:r>
      <w:r w:rsidR="006E2E21" w:rsidRPr="005257F5">
        <w:rPr>
          <w:rFonts w:ascii="Times New Roman" w:hAnsi="Times New Roman" w:cs="Times New Roman"/>
          <w:bCs/>
          <w:sz w:val="24"/>
          <w:szCs w:val="24"/>
        </w:rPr>
        <w:t>aldima</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RA</w:t>
      </w:r>
      <w:r w:rsidR="006E2E21" w:rsidRPr="005257F5">
        <w:rPr>
          <w:rFonts w:ascii="Times New Roman" w:hAnsi="Times New Roman" w:cs="Times New Roman"/>
          <w:bCs/>
          <w:sz w:val="24"/>
          <w:szCs w:val="24"/>
        </w:rPr>
        <w:t>fflegeau</w:t>
      </w:r>
      <w:proofErr w:type="spellEnd"/>
      <w:r w:rsidRPr="005257F5">
        <w:rPr>
          <w:rFonts w:ascii="Times New Roman" w:hAnsi="Times New Roman" w:cs="Times New Roman"/>
          <w:bCs/>
          <w:sz w:val="24"/>
          <w:szCs w:val="24"/>
        </w:rPr>
        <w:t xml:space="preserve">, S. </w:t>
      </w:r>
      <w:r w:rsidR="006E2E21">
        <w:rPr>
          <w:rFonts w:ascii="Times New Roman" w:hAnsi="Times New Roman" w:cs="Times New Roman"/>
          <w:bCs/>
          <w:sz w:val="24"/>
          <w:szCs w:val="24"/>
        </w:rPr>
        <w:t>&amp;</w:t>
      </w:r>
      <w:r w:rsidRPr="005257F5">
        <w:rPr>
          <w:rFonts w:ascii="Times New Roman" w:hAnsi="Times New Roman" w:cs="Times New Roman"/>
          <w:bCs/>
          <w:sz w:val="24"/>
          <w:szCs w:val="24"/>
        </w:rPr>
        <w:t xml:space="preserve"> F</w:t>
      </w:r>
      <w:r w:rsidR="006E2E21" w:rsidRPr="005257F5">
        <w:rPr>
          <w:rFonts w:ascii="Times New Roman" w:hAnsi="Times New Roman" w:cs="Times New Roman"/>
          <w:bCs/>
          <w:sz w:val="24"/>
          <w:szCs w:val="24"/>
        </w:rPr>
        <w:t>lori</w:t>
      </w:r>
      <w:r w:rsidRPr="005257F5">
        <w:rPr>
          <w:rFonts w:ascii="Times New Roman" w:hAnsi="Times New Roman" w:cs="Times New Roman"/>
          <w:bCs/>
          <w:sz w:val="24"/>
          <w:szCs w:val="24"/>
        </w:rPr>
        <w:t>, A. Effects of fires in juvenile oil palm fields on yield, oil palm breeding and plantation</w:t>
      </w:r>
      <w:r w:rsidRPr="005257F5">
        <w:rPr>
          <w:rFonts w:ascii="Times New Roman" w:hAnsi="Times New Roman" w:cs="Times New Roman"/>
          <w:bCs/>
          <w:i/>
          <w:iCs/>
          <w:sz w:val="24"/>
          <w:szCs w:val="24"/>
        </w:rPr>
        <w:t xml:space="preserve">.  </w:t>
      </w:r>
      <w:r w:rsidRPr="00221EE0">
        <w:rPr>
          <w:rFonts w:ascii="Times New Roman" w:hAnsi="Times New Roman" w:cs="Times New Roman"/>
          <w:sz w:val="24"/>
          <w:szCs w:val="24"/>
        </w:rPr>
        <w:t>J Agric Sci</w:t>
      </w:r>
      <w:r w:rsidR="00221EE0">
        <w:rPr>
          <w:rFonts w:ascii="Times New Roman" w:hAnsi="Times New Roman" w:cs="Times New Roman"/>
          <w:sz w:val="24"/>
          <w:szCs w:val="24"/>
        </w:rPr>
        <w:t>.</w:t>
      </w:r>
      <w:r w:rsidRPr="005257F5">
        <w:rPr>
          <w:rFonts w:ascii="Times New Roman" w:hAnsi="Times New Roman" w:cs="Times New Roman"/>
          <w:iCs/>
          <w:sz w:val="24"/>
          <w:szCs w:val="24"/>
        </w:rPr>
        <w:t xml:space="preserve"> </w:t>
      </w:r>
      <w:r w:rsidR="00221EE0" w:rsidRPr="005257F5">
        <w:rPr>
          <w:rFonts w:ascii="Times New Roman" w:hAnsi="Times New Roman" w:cs="Times New Roman"/>
          <w:bCs/>
          <w:sz w:val="24"/>
          <w:szCs w:val="24"/>
        </w:rPr>
        <w:t>2011</w:t>
      </w:r>
      <w:r w:rsidR="00221EE0">
        <w:rPr>
          <w:rFonts w:ascii="Times New Roman" w:hAnsi="Times New Roman" w:cs="Times New Roman"/>
          <w:bCs/>
          <w:sz w:val="24"/>
          <w:szCs w:val="24"/>
        </w:rPr>
        <w:t xml:space="preserve">; </w:t>
      </w:r>
      <w:r w:rsidRPr="005257F5">
        <w:rPr>
          <w:rFonts w:ascii="Times New Roman" w:hAnsi="Times New Roman" w:cs="Times New Roman"/>
          <w:iCs/>
          <w:sz w:val="24"/>
          <w:szCs w:val="24"/>
        </w:rPr>
        <w:t>3</w:t>
      </w:r>
      <w:r w:rsidRPr="005257F5">
        <w:rPr>
          <w:rFonts w:ascii="Times New Roman" w:hAnsi="Times New Roman" w:cs="Times New Roman"/>
          <w:b/>
          <w:bCs/>
          <w:sz w:val="24"/>
          <w:szCs w:val="24"/>
        </w:rPr>
        <w:t xml:space="preserve"> </w:t>
      </w:r>
      <w:r w:rsidRPr="005257F5">
        <w:rPr>
          <w:rFonts w:ascii="Times New Roman" w:hAnsi="Times New Roman" w:cs="Times New Roman"/>
          <w:bCs/>
          <w:sz w:val="24"/>
          <w:szCs w:val="24"/>
        </w:rPr>
        <w:t>(3):225-232.</w:t>
      </w:r>
    </w:p>
    <w:p w14:paraId="6BA894BD" w14:textId="77777777" w:rsidR="005257F5" w:rsidRPr="005257F5" w:rsidRDefault="005257F5" w:rsidP="004114B3">
      <w:pPr>
        <w:spacing w:after="120" w:line="240" w:lineRule="auto"/>
        <w:ind w:left="360" w:hanging="360"/>
        <w:jc w:val="both"/>
        <w:rPr>
          <w:rFonts w:ascii="Times New Roman" w:hAnsi="Times New Roman" w:cs="Times New Roman"/>
          <w:sz w:val="24"/>
          <w:szCs w:val="24"/>
          <w:lang w:val="fr-FR"/>
        </w:rPr>
      </w:pPr>
      <w:proofErr w:type="spellStart"/>
      <w:r w:rsidRPr="005257F5">
        <w:rPr>
          <w:rFonts w:ascii="Times New Roman" w:hAnsi="Times New Roman" w:cs="Times New Roman"/>
          <w:sz w:val="24"/>
          <w:szCs w:val="24"/>
          <w:lang w:val="en-GB"/>
        </w:rPr>
        <w:t>B</w:t>
      </w:r>
      <w:r w:rsidR="006E2E21" w:rsidRPr="005257F5">
        <w:rPr>
          <w:rFonts w:ascii="Times New Roman" w:hAnsi="Times New Roman" w:cs="Times New Roman"/>
          <w:sz w:val="24"/>
          <w:szCs w:val="24"/>
          <w:lang w:val="en-GB"/>
        </w:rPr>
        <w:t>akoumé</w:t>
      </w:r>
      <w:proofErr w:type="spellEnd"/>
      <w:r w:rsidRPr="005257F5">
        <w:rPr>
          <w:rFonts w:ascii="Times New Roman" w:hAnsi="Times New Roman" w:cs="Times New Roman"/>
          <w:sz w:val="24"/>
          <w:szCs w:val="24"/>
          <w:lang w:val="en-GB"/>
        </w:rPr>
        <w:t>, C., N</w:t>
      </w:r>
      <w:r w:rsidR="006E2E21" w:rsidRPr="005257F5">
        <w:rPr>
          <w:rFonts w:ascii="Times New Roman" w:hAnsi="Times New Roman" w:cs="Times New Roman"/>
          <w:sz w:val="24"/>
          <w:szCs w:val="24"/>
          <w:lang w:val="en-GB"/>
        </w:rPr>
        <w:t>diaye</w:t>
      </w:r>
      <w:r w:rsidRPr="005257F5">
        <w:rPr>
          <w:rFonts w:ascii="Times New Roman" w:hAnsi="Times New Roman" w:cs="Times New Roman"/>
          <w:sz w:val="24"/>
          <w:szCs w:val="24"/>
          <w:lang w:val="en-GB"/>
        </w:rPr>
        <w:t>, O., O</w:t>
      </w:r>
      <w:r w:rsidR="006E2E21" w:rsidRPr="005257F5">
        <w:rPr>
          <w:rFonts w:ascii="Times New Roman" w:hAnsi="Times New Roman" w:cs="Times New Roman"/>
          <w:sz w:val="24"/>
          <w:szCs w:val="24"/>
          <w:lang w:val="en-GB"/>
        </w:rPr>
        <w:t>koye</w:t>
      </w:r>
      <w:r w:rsidRPr="005257F5">
        <w:rPr>
          <w:rFonts w:ascii="Times New Roman" w:hAnsi="Times New Roman" w:cs="Times New Roman"/>
          <w:sz w:val="24"/>
          <w:szCs w:val="24"/>
          <w:lang w:val="en-GB"/>
        </w:rPr>
        <w:t xml:space="preserve">, M . N., </w:t>
      </w:r>
      <w:proofErr w:type="spellStart"/>
      <w:r w:rsidRPr="005257F5">
        <w:rPr>
          <w:rFonts w:ascii="Times New Roman" w:hAnsi="Times New Roman" w:cs="Times New Roman"/>
          <w:sz w:val="24"/>
          <w:szCs w:val="24"/>
          <w:lang w:val="en-GB"/>
        </w:rPr>
        <w:t>J</w:t>
      </w:r>
      <w:r w:rsidR="006E2E21" w:rsidRPr="005257F5">
        <w:rPr>
          <w:rFonts w:ascii="Times New Roman" w:hAnsi="Times New Roman" w:cs="Times New Roman"/>
          <w:sz w:val="24"/>
          <w:szCs w:val="24"/>
          <w:lang w:val="en-GB"/>
        </w:rPr>
        <w:t>annot</w:t>
      </w:r>
      <w:proofErr w:type="spellEnd"/>
      <w:r w:rsidRPr="005257F5">
        <w:rPr>
          <w:rFonts w:ascii="Times New Roman" w:hAnsi="Times New Roman" w:cs="Times New Roman"/>
          <w:sz w:val="24"/>
          <w:szCs w:val="24"/>
          <w:lang w:val="en-GB"/>
        </w:rPr>
        <w:t>, C., K</w:t>
      </w:r>
      <w:r w:rsidR="006E2E21" w:rsidRPr="005257F5">
        <w:rPr>
          <w:rFonts w:ascii="Times New Roman" w:hAnsi="Times New Roman" w:cs="Times New Roman"/>
          <w:sz w:val="24"/>
          <w:szCs w:val="24"/>
          <w:lang w:val="en-GB"/>
        </w:rPr>
        <w:t>onan</w:t>
      </w:r>
      <w:r w:rsidRPr="005257F5">
        <w:rPr>
          <w:rFonts w:ascii="Times New Roman" w:hAnsi="Times New Roman" w:cs="Times New Roman"/>
          <w:sz w:val="24"/>
          <w:szCs w:val="24"/>
          <w:lang w:val="en-GB"/>
        </w:rPr>
        <w:t>, E., N</w:t>
      </w:r>
      <w:r w:rsidR="006E2E21" w:rsidRPr="005257F5">
        <w:rPr>
          <w:rFonts w:ascii="Times New Roman" w:hAnsi="Times New Roman" w:cs="Times New Roman"/>
          <w:sz w:val="24"/>
          <w:szCs w:val="24"/>
          <w:lang w:val="en-GB"/>
        </w:rPr>
        <w:t>gom</w:t>
      </w:r>
      <w:r w:rsidRPr="005257F5">
        <w:rPr>
          <w:rFonts w:ascii="Times New Roman" w:hAnsi="Times New Roman" w:cs="Times New Roman"/>
          <w:sz w:val="24"/>
          <w:szCs w:val="24"/>
          <w:lang w:val="en-GB"/>
        </w:rPr>
        <w:t>, E. J. J.,</w:t>
      </w:r>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D</w:t>
      </w:r>
      <w:r w:rsidR="006E2E21" w:rsidRPr="005257F5">
        <w:rPr>
          <w:rFonts w:ascii="Times New Roman" w:hAnsi="Times New Roman" w:cs="Times New Roman"/>
          <w:sz w:val="24"/>
          <w:szCs w:val="24"/>
          <w:lang w:val="fr-FR"/>
        </w:rPr>
        <w:t>anso</w:t>
      </w:r>
      <w:proofErr w:type="spellEnd"/>
      <w:r w:rsidRPr="005257F5">
        <w:rPr>
          <w:rFonts w:ascii="Times New Roman" w:hAnsi="Times New Roman" w:cs="Times New Roman"/>
          <w:sz w:val="24"/>
          <w:szCs w:val="24"/>
          <w:lang w:val="fr-FR"/>
        </w:rPr>
        <w:t xml:space="preserve">, I. </w:t>
      </w:r>
      <w:r w:rsidR="006E2E21">
        <w:rPr>
          <w:rFonts w:ascii="Times New Roman" w:hAnsi="Times New Roman" w:cs="Times New Roman"/>
          <w:sz w:val="24"/>
          <w:szCs w:val="24"/>
          <w:lang w:val="fr-FR"/>
        </w:rPr>
        <w:t>&amp;</w:t>
      </w:r>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D</w:t>
      </w:r>
      <w:r w:rsidR="006E2E21" w:rsidRPr="005257F5">
        <w:rPr>
          <w:rFonts w:ascii="Times New Roman" w:hAnsi="Times New Roman" w:cs="Times New Roman"/>
          <w:sz w:val="24"/>
          <w:szCs w:val="24"/>
          <w:lang w:val="fr-FR"/>
        </w:rPr>
        <w:t>anso</w:t>
      </w:r>
      <w:proofErr w:type="spellEnd"/>
      <w:r w:rsidRPr="005257F5">
        <w:rPr>
          <w:rFonts w:ascii="Times New Roman" w:hAnsi="Times New Roman" w:cs="Times New Roman"/>
          <w:sz w:val="24"/>
          <w:szCs w:val="24"/>
          <w:lang w:val="fr-FR"/>
        </w:rPr>
        <w:t>,</w:t>
      </w:r>
      <w:r w:rsidRPr="005257F5">
        <w:rPr>
          <w:rFonts w:ascii="Times New Roman" w:hAnsi="Times New Roman" w:cs="Times New Roman"/>
          <w:sz w:val="24"/>
          <w:szCs w:val="24"/>
          <w:lang w:val="en-GB"/>
        </w:rPr>
        <w:t xml:space="preserve"> </w:t>
      </w:r>
      <w:r w:rsidRPr="005257F5">
        <w:rPr>
          <w:rFonts w:ascii="Times New Roman" w:hAnsi="Times New Roman" w:cs="Times New Roman"/>
          <w:sz w:val="24"/>
          <w:szCs w:val="24"/>
          <w:lang w:val="fr-FR"/>
        </w:rPr>
        <w:t>F.</w:t>
      </w:r>
      <w:r w:rsidRPr="005257F5">
        <w:rPr>
          <w:rFonts w:ascii="Times New Roman" w:hAnsi="Times New Roman" w:cs="Times New Roman"/>
          <w:sz w:val="24"/>
          <w:szCs w:val="24"/>
          <w:lang w:val="en-GB"/>
        </w:rPr>
        <w:t xml:space="preserve"> </w:t>
      </w:r>
      <w:r w:rsidR="006E2E21">
        <w:rPr>
          <w:rFonts w:ascii="Times New Roman" w:hAnsi="Times New Roman" w:cs="Times New Roman"/>
          <w:sz w:val="24"/>
          <w:szCs w:val="24"/>
          <w:lang w:val="en-GB"/>
        </w:rPr>
        <w:t>(</w:t>
      </w:r>
      <w:r w:rsidRPr="005257F5">
        <w:rPr>
          <w:rFonts w:ascii="Times New Roman" w:hAnsi="Times New Roman" w:cs="Times New Roman"/>
          <w:sz w:val="24"/>
          <w:szCs w:val="24"/>
          <w:lang w:val="en-GB"/>
        </w:rPr>
        <w:t>2017</w:t>
      </w:r>
      <w:r w:rsidR="006E2E21">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 </w:t>
      </w:r>
      <w:proofErr w:type="spellStart"/>
      <w:r w:rsidRPr="005257F5">
        <w:rPr>
          <w:rFonts w:ascii="Times New Roman" w:hAnsi="Times New Roman" w:cs="Times New Roman"/>
          <w:sz w:val="24"/>
          <w:szCs w:val="24"/>
          <w:lang w:val="fr-FR"/>
        </w:rPr>
        <w:t>Oil</w:t>
      </w:r>
      <w:proofErr w:type="spellEnd"/>
      <w:r w:rsidRPr="005257F5">
        <w:rPr>
          <w:rFonts w:ascii="Times New Roman" w:hAnsi="Times New Roman" w:cs="Times New Roman"/>
          <w:sz w:val="24"/>
          <w:szCs w:val="24"/>
          <w:lang w:val="fr-FR"/>
        </w:rPr>
        <w:t xml:space="preserve"> palm </w:t>
      </w:r>
      <w:proofErr w:type="spellStart"/>
      <w:r w:rsidRPr="005257F5">
        <w:rPr>
          <w:rFonts w:ascii="Times New Roman" w:hAnsi="Times New Roman" w:cs="Times New Roman"/>
          <w:sz w:val="24"/>
          <w:szCs w:val="24"/>
          <w:lang w:val="fr-FR"/>
        </w:rPr>
        <w:t>development</w:t>
      </w:r>
      <w:proofErr w:type="spellEnd"/>
      <w:r w:rsidRPr="005257F5">
        <w:rPr>
          <w:rFonts w:ascii="Times New Roman" w:hAnsi="Times New Roman" w:cs="Times New Roman"/>
          <w:sz w:val="24"/>
          <w:szCs w:val="24"/>
          <w:lang w:val="fr-FR"/>
        </w:rPr>
        <w:t xml:space="preserve"> in </w:t>
      </w:r>
      <w:proofErr w:type="spellStart"/>
      <w:r w:rsidRPr="005257F5">
        <w:rPr>
          <w:rFonts w:ascii="Times New Roman" w:hAnsi="Times New Roman" w:cs="Times New Roman"/>
          <w:sz w:val="24"/>
          <w:szCs w:val="24"/>
          <w:lang w:val="fr-FR"/>
        </w:rPr>
        <w:t>Africa</w:t>
      </w:r>
      <w:proofErr w:type="spellEnd"/>
      <w:r w:rsidRPr="005257F5">
        <w:rPr>
          <w:rFonts w:ascii="Times New Roman" w:hAnsi="Times New Roman" w:cs="Times New Roman"/>
          <w:sz w:val="24"/>
          <w:szCs w:val="24"/>
          <w:lang w:val="fr-FR"/>
        </w:rPr>
        <w:t xml:space="preserve">. </w:t>
      </w:r>
      <w:r w:rsidRPr="00221EE0">
        <w:rPr>
          <w:rFonts w:ascii="Times New Roman" w:hAnsi="Times New Roman" w:cs="Times New Roman"/>
          <w:sz w:val="24"/>
          <w:szCs w:val="24"/>
          <w:lang w:val="fr-FR"/>
        </w:rPr>
        <w:t>The Planter</w:t>
      </w:r>
      <w:r w:rsidR="00221EE0">
        <w:rPr>
          <w:rFonts w:ascii="Times New Roman" w:hAnsi="Times New Roman" w:cs="Times New Roman"/>
          <w:sz w:val="24"/>
          <w:szCs w:val="24"/>
          <w:lang w:val="fr-FR"/>
        </w:rPr>
        <w:t>. 2017 ;</w:t>
      </w:r>
      <w:r w:rsidRPr="005257F5">
        <w:rPr>
          <w:rFonts w:ascii="Times New Roman" w:hAnsi="Times New Roman" w:cs="Times New Roman"/>
          <w:sz w:val="24"/>
          <w:szCs w:val="24"/>
          <w:lang w:val="fr-FR"/>
        </w:rPr>
        <w:t xml:space="preserve"> 93(1098)</w:t>
      </w:r>
      <w:r w:rsidR="00221EE0">
        <w:rPr>
          <w:rFonts w:ascii="Times New Roman" w:hAnsi="Times New Roman" w:cs="Times New Roman"/>
          <w:sz w:val="24"/>
          <w:szCs w:val="24"/>
          <w:lang w:val="fr-FR"/>
        </w:rPr>
        <w:t> :</w:t>
      </w:r>
      <w:r w:rsidRPr="005257F5">
        <w:rPr>
          <w:rFonts w:ascii="Times New Roman" w:hAnsi="Times New Roman" w:cs="Times New Roman"/>
          <w:sz w:val="24"/>
          <w:szCs w:val="24"/>
          <w:lang w:val="fr-FR"/>
        </w:rPr>
        <w:t xml:space="preserve"> 623-641.</w:t>
      </w:r>
    </w:p>
    <w:p w14:paraId="3D5F0D1F"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B</w:t>
      </w:r>
      <w:r w:rsidR="006E2E21" w:rsidRPr="005257F5">
        <w:rPr>
          <w:rFonts w:ascii="Times New Roman" w:hAnsi="Times New Roman" w:cs="Times New Roman"/>
          <w:sz w:val="24"/>
          <w:szCs w:val="24"/>
        </w:rPr>
        <w:t>almford</w:t>
      </w:r>
      <w:r w:rsidRPr="005257F5">
        <w:rPr>
          <w:rFonts w:ascii="Times New Roman" w:hAnsi="Times New Roman" w:cs="Times New Roman"/>
          <w:sz w:val="24"/>
          <w:szCs w:val="24"/>
        </w:rPr>
        <w:t>, A., A</w:t>
      </w:r>
      <w:r w:rsidR="006E2E21" w:rsidRPr="005257F5">
        <w:rPr>
          <w:rFonts w:ascii="Times New Roman" w:hAnsi="Times New Roman" w:cs="Times New Roman"/>
          <w:sz w:val="24"/>
          <w:szCs w:val="24"/>
        </w:rPr>
        <w:t>mano</w:t>
      </w:r>
      <w:r w:rsidRPr="005257F5">
        <w:rPr>
          <w:rFonts w:ascii="Times New Roman" w:hAnsi="Times New Roman" w:cs="Times New Roman"/>
          <w:sz w:val="24"/>
          <w:szCs w:val="24"/>
        </w:rPr>
        <w:t>, T., B</w:t>
      </w:r>
      <w:r w:rsidR="006E2E21" w:rsidRPr="005257F5">
        <w:rPr>
          <w:rFonts w:ascii="Times New Roman" w:hAnsi="Times New Roman" w:cs="Times New Roman"/>
          <w:sz w:val="24"/>
          <w:szCs w:val="24"/>
        </w:rPr>
        <w:t>artlett</w:t>
      </w:r>
      <w:r w:rsidRPr="005257F5">
        <w:rPr>
          <w:rFonts w:ascii="Times New Roman" w:hAnsi="Times New Roman" w:cs="Times New Roman"/>
          <w:sz w:val="24"/>
          <w:szCs w:val="24"/>
        </w:rPr>
        <w:t>, H., C</w:t>
      </w:r>
      <w:r w:rsidR="006E2E21" w:rsidRPr="005257F5">
        <w:rPr>
          <w:rFonts w:ascii="Times New Roman" w:hAnsi="Times New Roman" w:cs="Times New Roman"/>
          <w:sz w:val="24"/>
          <w:szCs w:val="24"/>
        </w:rPr>
        <w:t>hadwick</w:t>
      </w:r>
      <w:r w:rsidRPr="005257F5">
        <w:rPr>
          <w:rFonts w:ascii="Times New Roman" w:hAnsi="Times New Roman" w:cs="Times New Roman"/>
          <w:sz w:val="24"/>
          <w:szCs w:val="24"/>
        </w:rPr>
        <w:t>, D., C</w:t>
      </w:r>
      <w:r w:rsidR="006E2E21" w:rsidRPr="005257F5">
        <w:rPr>
          <w:rFonts w:ascii="Times New Roman" w:hAnsi="Times New Roman" w:cs="Times New Roman"/>
          <w:sz w:val="24"/>
          <w:szCs w:val="24"/>
        </w:rPr>
        <w:t>ollins</w:t>
      </w:r>
      <w:r w:rsidRPr="005257F5">
        <w:rPr>
          <w:rFonts w:ascii="Times New Roman" w:hAnsi="Times New Roman" w:cs="Times New Roman"/>
          <w:sz w:val="24"/>
          <w:szCs w:val="24"/>
        </w:rPr>
        <w:t>, A., E</w:t>
      </w:r>
      <w:r w:rsidR="006E2E21" w:rsidRPr="005257F5">
        <w:rPr>
          <w:rFonts w:ascii="Times New Roman" w:hAnsi="Times New Roman" w:cs="Times New Roman"/>
          <w:sz w:val="24"/>
          <w:szCs w:val="24"/>
        </w:rPr>
        <w:t>dwards</w:t>
      </w:r>
      <w:r w:rsidRPr="005257F5">
        <w:rPr>
          <w:rFonts w:ascii="Times New Roman" w:hAnsi="Times New Roman" w:cs="Times New Roman"/>
          <w:sz w:val="24"/>
          <w:szCs w:val="24"/>
        </w:rPr>
        <w:t>, D., F</w:t>
      </w:r>
      <w:r w:rsidR="006E2E21" w:rsidRPr="005257F5">
        <w:rPr>
          <w:rFonts w:ascii="Times New Roman" w:hAnsi="Times New Roman" w:cs="Times New Roman"/>
          <w:sz w:val="24"/>
          <w:szCs w:val="24"/>
        </w:rPr>
        <w:t>ield</w:t>
      </w:r>
      <w:r w:rsidRPr="005257F5">
        <w:rPr>
          <w:rFonts w:ascii="Times New Roman" w:hAnsi="Times New Roman" w:cs="Times New Roman"/>
          <w:sz w:val="24"/>
          <w:szCs w:val="24"/>
        </w:rPr>
        <w:t xml:space="preserve">, R., </w:t>
      </w:r>
      <w:proofErr w:type="spellStart"/>
      <w:r w:rsidRPr="005257F5">
        <w:rPr>
          <w:rFonts w:ascii="Times New Roman" w:hAnsi="Times New Roman" w:cs="Times New Roman"/>
          <w:sz w:val="24"/>
          <w:szCs w:val="24"/>
        </w:rPr>
        <w:t>G</w:t>
      </w:r>
      <w:r w:rsidR="006E2E21" w:rsidRPr="005257F5">
        <w:rPr>
          <w:rFonts w:ascii="Times New Roman" w:hAnsi="Times New Roman" w:cs="Times New Roman"/>
          <w:sz w:val="24"/>
          <w:szCs w:val="24"/>
        </w:rPr>
        <w:t>arnsworthy</w:t>
      </w:r>
      <w:proofErr w:type="spellEnd"/>
      <w:r w:rsidRPr="005257F5">
        <w:rPr>
          <w:rFonts w:ascii="Times New Roman" w:hAnsi="Times New Roman" w:cs="Times New Roman"/>
          <w:sz w:val="24"/>
          <w:szCs w:val="24"/>
        </w:rPr>
        <w:t>, P., G</w:t>
      </w:r>
      <w:r w:rsidR="006E2E21" w:rsidRPr="005257F5">
        <w:rPr>
          <w:rFonts w:ascii="Times New Roman" w:hAnsi="Times New Roman" w:cs="Times New Roman"/>
          <w:sz w:val="24"/>
          <w:szCs w:val="24"/>
        </w:rPr>
        <w:t>reen</w:t>
      </w:r>
      <w:r w:rsidRPr="005257F5">
        <w:rPr>
          <w:rFonts w:ascii="Times New Roman" w:hAnsi="Times New Roman" w:cs="Times New Roman"/>
          <w:sz w:val="24"/>
          <w:szCs w:val="24"/>
        </w:rPr>
        <w:t>, R., S</w:t>
      </w:r>
      <w:r w:rsidR="006E2E21" w:rsidRPr="005257F5">
        <w:rPr>
          <w:rFonts w:ascii="Times New Roman" w:hAnsi="Times New Roman" w:cs="Times New Roman"/>
          <w:sz w:val="24"/>
          <w:szCs w:val="24"/>
        </w:rPr>
        <w:t>mith</w:t>
      </w:r>
      <w:r w:rsidRPr="005257F5">
        <w:rPr>
          <w:rFonts w:ascii="Times New Roman" w:hAnsi="Times New Roman" w:cs="Times New Roman"/>
          <w:sz w:val="24"/>
          <w:szCs w:val="24"/>
        </w:rPr>
        <w:t>, P., W</w:t>
      </w:r>
      <w:r w:rsidR="006E2E21" w:rsidRPr="005257F5">
        <w:rPr>
          <w:rFonts w:ascii="Times New Roman" w:hAnsi="Times New Roman" w:cs="Times New Roman"/>
          <w:sz w:val="24"/>
          <w:szCs w:val="24"/>
        </w:rPr>
        <w:t>aters</w:t>
      </w:r>
      <w:r w:rsidRPr="005257F5">
        <w:rPr>
          <w:rFonts w:ascii="Times New Roman" w:hAnsi="Times New Roman" w:cs="Times New Roman"/>
          <w:sz w:val="24"/>
          <w:szCs w:val="24"/>
        </w:rPr>
        <w:t>, H., W</w:t>
      </w:r>
      <w:r w:rsidR="006E2E21" w:rsidRPr="005257F5">
        <w:rPr>
          <w:rFonts w:ascii="Times New Roman" w:hAnsi="Times New Roman" w:cs="Times New Roman"/>
          <w:sz w:val="24"/>
          <w:szCs w:val="24"/>
        </w:rPr>
        <w:t>hitmore</w:t>
      </w:r>
      <w:r w:rsidRPr="005257F5">
        <w:rPr>
          <w:rFonts w:ascii="Times New Roman" w:hAnsi="Times New Roman" w:cs="Times New Roman"/>
          <w:sz w:val="24"/>
          <w:szCs w:val="24"/>
        </w:rPr>
        <w:t>, A., B</w:t>
      </w:r>
      <w:r w:rsidR="006E2E21" w:rsidRPr="005257F5">
        <w:rPr>
          <w:rFonts w:ascii="Times New Roman" w:hAnsi="Times New Roman" w:cs="Times New Roman"/>
          <w:sz w:val="24"/>
          <w:szCs w:val="24"/>
        </w:rPr>
        <w:t>room</w:t>
      </w:r>
      <w:r w:rsidRPr="005257F5">
        <w:rPr>
          <w:rFonts w:ascii="Times New Roman" w:hAnsi="Times New Roman" w:cs="Times New Roman"/>
          <w:sz w:val="24"/>
          <w:szCs w:val="24"/>
        </w:rPr>
        <w:t>, D. M., C</w:t>
      </w:r>
      <w:r w:rsidR="006E2E21" w:rsidRPr="005257F5">
        <w:rPr>
          <w:rFonts w:ascii="Times New Roman" w:hAnsi="Times New Roman" w:cs="Times New Roman"/>
          <w:sz w:val="24"/>
          <w:szCs w:val="24"/>
        </w:rPr>
        <w:t>hara</w:t>
      </w:r>
      <w:r w:rsidRPr="005257F5">
        <w:rPr>
          <w:rFonts w:ascii="Times New Roman" w:hAnsi="Times New Roman" w:cs="Times New Roman"/>
          <w:sz w:val="24"/>
          <w:szCs w:val="24"/>
        </w:rPr>
        <w:t>, J., F</w:t>
      </w:r>
      <w:r w:rsidR="006E2E21" w:rsidRPr="005257F5">
        <w:rPr>
          <w:rFonts w:ascii="Times New Roman" w:hAnsi="Times New Roman" w:cs="Times New Roman"/>
          <w:sz w:val="24"/>
          <w:szCs w:val="24"/>
        </w:rPr>
        <w:t>inch</w:t>
      </w:r>
      <w:r w:rsidRPr="005257F5">
        <w:rPr>
          <w:rFonts w:ascii="Times New Roman" w:hAnsi="Times New Roman" w:cs="Times New Roman"/>
          <w:sz w:val="24"/>
          <w:szCs w:val="24"/>
        </w:rPr>
        <w:t>, T., G</w:t>
      </w:r>
      <w:r w:rsidR="006E2E21" w:rsidRPr="005257F5">
        <w:rPr>
          <w:rFonts w:ascii="Times New Roman" w:hAnsi="Times New Roman" w:cs="Times New Roman"/>
          <w:sz w:val="24"/>
          <w:szCs w:val="24"/>
        </w:rPr>
        <w:t>arnett</w:t>
      </w:r>
      <w:r w:rsidRPr="005257F5">
        <w:rPr>
          <w:rFonts w:ascii="Times New Roman" w:hAnsi="Times New Roman" w:cs="Times New Roman"/>
          <w:sz w:val="24"/>
          <w:szCs w:val="24"/>
        </w:rPr>
        <w:t>, E., G</w:t>
      </w:r>
      <w:r w:rsidR="006E2E21" w:rsidRPr="005257F5">
        <w:rPr>
          <w:rFonts w:ascii="Times New Roman" w:hAnsi="Times New Roman" w:cs="Times New Roman"/>
          <w:sz w:val="24"/>
          <w:szCs w:val="24"/>
        </w:rPr>
        <w:t>athorne</w:t>
      </w:r>
      <w:r w:rsidRPr="005257F5">
        <w:rPr>
          <w:rFonts w:ascii="Times New Roman" w:hAnsi="Times New Roman" w:cs="Times New Roman"/>
          <w:sz w:val="24"/>
          <w:szCs w:val="24"/>
        </w:rPr>
        <w:t>-H</w:t>
      </w:r>
      <w:r w:rsidR="006E2E21" w:rsidRPr="005257F5">
        <w:rPr>
          <w:rFonts w:ascii="Times New Roman" w:hAnsi="Times New Roman" w:cs="Times New Roman"/>
          <w:sz w:val="24"/>
          <w:szCs w:val="24"/>
        </w:rPr>
        <w:t>ardy</w:t>
      </w:r>
      <w:r w:rsidRPr="005257F5">
        <w:rPr>
          <w:rFonts w:ascii="Times New Roman" w:hAnsi="Times New Roman" w:cs="Times New Roman"/>
          <w:sz w:val="24"/>
          <w:szCs w:val="24"/>
        </w:rPr>
        <w:t>, A., H</w:t>
      </w:r>
      <w:r w:rsidR="006E2E21" w:rsidRPr="005257F5">
        <w:rPr>
          <w:rFonts w:ascii="Times New Roman" w:hAnsi="Times New Roman" w:cs="Times New Roman"/>
          <w:sz w:val="24"/>
          <w:szCs w:val="24"/>
        </w:rPr>
        <w:t>ernandez</w:t>
      </w:r>
      <w:r w:rsidRPr="005257F5">
        <w:rPr>
          <w:rFonts w:ascii="Times New Roman" w:hAnsi="Times New Roman" w:cs="Times New Roman"/>
          <w:sz w:val="24"/>
          <w:szCs w:val="24"/>
        </w:rPr>
        <w:t>-M</w:t>
      </w:r>
      <w:r w:rsidR="006E2E21" w:rsidRPr="005257F5">
        <w:rPr>
          <w:rFonts w:ascii="Times New Roman" w:hAnsi="Times New Roman" w:cs="Times New Roman"/>
          <w:sz w:val="24"/>
          <w:szCs w:val="24"/>
        </w:rPr>
        <w:t>edrano</w:t>
      </w:r>
      <w:r w:rsidRPr="005257F5">
        <w:rPr>
          <w:rFonts w:ascii="Times New Roman" w:hAnsi="Times New Roman" w:cs="Times New Roman"/>
          <w:sz w:val="24"/>
          <w:szCs w:val="24"/>
        </w:rPr>
        <w:t>, J., H</w:t>
      </w:r>
      <w:r w:rsidR="006E2E21" w:rsidRPr="005257F5">
        <w:rPr>
          <w:rFonts w:ascii="Times New Roman" w:hAnsi="Times New Roman" w:cs="Times New Roman"/>
          <w:sz w:val="24"/>
          <w:szCs w:val="24"/>
        </w:rPr>
        <w:t>errero</w:t>
      </w:r>
      <w:r w:rsidRPr="005257F5">
        <w:rPr>
          <w:rFonts w:ascii="Times New Roman" w:hAnsi="Times New Roman" w:cs="Times New Roman"/>
          <w:sz w:val="24"/>
          <w:szCs w:val="24"/>
        </w:rPr>
        <w:t>, M., H</w:t>
      </w:r>
      <w:r w:rsidR="006E2E21" w:rsidRPr="005257F5">
        <w:rPr>
          <w:rFonts w:ascii="Times New Roman" w:hAnsi="Times New Roman" w:cs="Times New Roman"/>
          <w:sz w:val="24"/>
          <w:szCs w:val="24"/>
        </w:rPr>
        <w:t>ua</w:t>
      </w:r>
      <w:r w:rsidRPr="005257F5">
        <w:rPr>
          <w:rFonts w:ascii="Times New Roman" w:hAnsi="Times New Roman" w:cs="Times New Roman"/>
          <w:sz w:val="24"/>
          <w:szCs w:val="24"/>
        </w:rPr>
        <w:t>, F., L</w:t>
      </w:r>
      <w:r w:rsidR="006E2E21" w:rsidRPr="005257F5">
        <w:rPr>
          <w:rFonts w:ascii="Times New Roman" w:hAnsi="Times New Roman" w:cs="Times New Roman"/>
          <w:sz w:val="24"/>
          <w:szCs w:val="24"/>
        </w:rPr>
        <w:t>atawiec</w:t>
      </w:r>
      <w:r w:rsidRPr="005257F5">
        <w:rPr>
          <w:rFonts w:ascii="Times New Roman" w:hAnsi="Times New Roman" w:cs="Times New Roman"/>
          <w:sz w:val="24"/>
          <w:szCs w:val="24"/>
        </w:rPr>
        <w:t xml:space="preserve">, A., </w:t>
      </w:r>
      <w:proofErr w:type="spellStart"/>
      <w:r w:rsidRPr="005257F5">
        <w:rPr>
          <w:rFonts w:ascii="Times New Roman" w:hAnsi="Times New Roman" w:cs="Times New Roman"/>
          <w:sz w:val="24"/>
          <w:szCs w:val="24"/>
        </w:rPr>
        <w:t>M</w:t>
      </w:r>
      <w:r w:rsidR="006E2E21" w:rsidRPr="005257F5">
        <w:rPr>
          <w:rFonts w:ascii="Times New Roman" w:hAnsi="Times New Roman" w:cs="Times New Roman"/>
          <w:sz w:val="24"/>
          <w:szCs w:val="24"/>
        </w:rPr>
        <w:t>isselbrook</w:t>
      </w:r>
      <w:proofErr w:type="spellEnd"/>
      <w:r w:rsidRPr="005257F5">
        <w:rPr>
          <w:rFonts w:ascii="Times New Roman" w:hAnsi="Times New Roman" w:cs="Times New Roman"/>
          <w:sz w:val="24"/>
          <w:szCs w:val="24"/>
        </w:rPr>
        <w:t>, T., P</w:t>
      </w:r>
      <w:r w:rsidR="006E2E21" w:rsidRPr="005257F5">
        <w:rPr>
          <w:rFonts w:ascii="Times New Roman" w:hAnsi="Times New Roman" w:cs="Times New Roman"/>
          <w:sz w:val="24"/>
          <w:szCs w:val="24"/>
        </w:rPr>
        <w:t>halan</w:t>
      </w:r>
      <w:r w:rsidRPr="005257F5">
        <w:rPr>
          <w:rFonts w:ascii="Times New Roman" w:hAnsi="Times New Roman" w:cs="Times New Roman"/>
          <w:sz w:val="24"/>
          <w:szCs w:val="24"/>
        </w:rPr>
        <w:t>, B., S</w:t>
      </w:r>
      <w:r w:rsidR="006E2E21" w:rsidRPr="005257F5">
        <w:rPr>
          <w:rFonts w:ascii="Times New Roman" w:hAnsi="Times New Roman" w:cs="Times New Roman"/>
          <w:sz w:val="24"/>
          <w:szCs w:val="24"/>
        </w:rPr>
        <w:t>immons</w:t>
      </w:r>
      <w:r w:rsidRPr="005257F5">
        <w:rPr>
          <w:rFonts w:ascii="Times New Roman" w:hAnsi="Times New Roman" w:cs="Times New Roman"/>
          <w:sz w:val="24"/>
          <w:szCs w:val="24"/>
        </w:rPr>
        <w:t>, B. I., T</w:t>
      </w:r>
      <w:r w:rsidR="006E2E21" w:rsidRPr="005257F5">
        <w:rPr>
          <w:rFonts w:ascii="Times New Roman" w:hAnsi="Times New Roman" w:cs="Times New Roman"/>
          <w:sz w:val="24"/>
          <w:szCs w:val="24"/>
        </w:rPr>
        <w:t>akahashi</w:t>
      </w:r>
      <w:r w:rsidRPr="005257F5">
        <w:rPr>
          <w:rFonts w:ascii="Times New Roman" w:hAnsi="Times New Roman" w:cs="Times New Roman"/>
          <w:sz w:val="24"/>
          <w:szCs w:val="24"/>
        </w:rPr>
        <w:t>, T., V</w:t>
      </w:r>
      <w:r w:rsidR="006E2E21" w:rsidRPr="005257F5">
        <w:rPr>
          <w:rFonts w:ascii="Times New Roman" w:hAnsi="Times New Roman" w:cs="Times New Roman"/>
          <w:sz w:val="24"/>
          <w:szCs w:val="24"/>
        </w:rPr>
        <w:t>ause</w:t>
      </w:r>
      <w:r w:rsidRPr="005257F5">
        <w:rPr>
          <w:rFonts w:ascii="Times New Roman" w:hAnsi="Times New Roman" w:cs="Times New Roman"/>
          <w:sz w:val="24"/>
          <w:szCs w:val="24"/>
        </w:rPr>
        <w:t>, J., Z</w:t>
      </w:r>
      <w:r w:rsidR="006E2E21" w:rsidRPr="005257F5">
        <w:rPr>
          <w:rFonts w:ascii="Times New Roman" w:hAnsi="Times New Roman" w:cs="Times New Roman"/>
          <w:sz w:val="24"/>
          <w:szCs w:val="24"/>
        </w:rPr>
        <w:t>u</w:t>
      </w:r>
      <w:r w:rsidRPr="005257F5">
        <w:rPr>
          <w:rFonts w:ascii="Times New Roman" w:hAnsi="Times New Roman" w:cs="Times New Roman"/>
          <w:sz w:val="24"/>
          <w:szCs w:val="24"/>
        </w:rPr>
        <w:t xml:space="preserve"> </w:t>
      </w:r>
      <w:proofErr w:type="spellStart"/>
      <w:r w:rsidRPr="005257F5">
        <w:rPr>
          <w:rFonts w:ascii="Times New Roman" w:hAnsi="Times New Roman" w:cs="Times New Roman"/>
          <w:sz w:val="24"/>
          <w:szCs w:val="24"/>
        </w:rPr>
        <w:t>E</w:t>
      </w:r>
      <w:r w:rsidR="006E2E21" w:rsidRPr="005257F5">
        <w:rPr>
          <w:rFonts w:ascii="Times New Roman" w:hAnsi="Times New Roman" w:cs="Times New Roman"/>
          <w:sz w:val="24"/>
          <w:szCs w:val="24"/>
        </w:rPr>
        <w:t>rmgassen</w:t>
      </w:r>
      <w:proofErr w:type="spellEnd"/>
      <w:r w:rsidRPr="005257F5">
        <w:rPr>
          <w:rFonts w:ascii="Times New Roman" w:hAnsi="Times New Roman" w:cs="Times New Roman"/>
          <w:sz w:val="24"/>
          <w:szCs w:val="24"/>
        </w:rPr>
        <w:t xml:space="preserve">, E. </w:t>
      </w:r>
      <w:r w:rsidR="006E2E21">
        <w:rPr>
          <w:rFonts w:ascii="Times New Roman" w:hAnsi="Times New Roman" w:cs="Times New Roman"/>
          <w:sz w:val="24"/>
          <w:szCs w:val="24"/>
        </w:rPr>
        <w:t>&amp;</w:t>
      </w:r>
      <w:r w:rsidRPr="005257F5">
        <w:rPr>
          <w:rFonts w:ascii="Times New Roman" w:hAnsi="Times New Roman" w:cs="Times New Roman"/>
          <w:sz w:val="24"/>
          <w:szCs w:val="24"/>
        </w:rPr>
        <w:t xml:space="preserve"> E</w:t>
      </w:r>
      <w:r w:rsidR="006E2E21" w:rsidRPr="005257F5">
        <w:rPr>
          <w:rFonts w:ascii="Times New Roman" w:hAnsi="Times New Roman" w:cs="Times New Roman"/>
          <w:sz w:val="24"/>
          <w:szCs w:val="24"/>
        </w:rPr>
        <w:t>isner</w:t>
      </w:r>
      <w:r w:rsidRPr="005257F5">
        <w:rPr>
          <w:rFonts w:ascii="Times New Roman" w:hAnsi="Times New Roman" w:cs="Times New Roman"/>
          <w:sz w:val="24"/>
          <w:szCs w:val="24"/>
        </w:rPr>
        <w:t xml:space="preserve">, R.  The environmental costs and benefits of high-yield farming. </w:t>
      </w:r>
      <w:r w:rsidRPr="00EC0F67">
        <w:rPr>
          <w:rFonts w:ascii="Times New Roman" w:hAnsi="Times New Roman" w:cs="Times New Roman"/>
          <w:sz w:val="24"/>
          <w:szCs w:val="24"/>
        </w:rPr>
        <w:t>Nat Sustain</w:t>
      </w:r>
      <w:r w:rsidR="00EC0F67">
        <w:rPr>
          <w:rFonts w:ascii="Times New Roman" w:hAnsi="Times New Roman" w:cs="Times New Roman"/>
          <w:sz w:val="24"/>
          <w:szCs w:val="24"/>
        </w:rPr>
        <w:t xml:space="preserve">. 2018; </w:t>
      </w:r>
      <w:r w:rsidRPr="005257F5">
        <w:rPr>
          <w:rFonts w:ascii="Times New Roman" w:hAnsi="Times New Roman" w:cs="Times New Roman"/>
          <w:sz w:val="24"/>
          <w:szCs w:val="24"/>
        </w:rPr>
        <w:t xml:space="preserve">1: 477- 485. </w:t>
      </w:r>
    </w:p>
    <w:p w14:paraId="02873ED9" w14:textId="77777777" w:rsid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B</w:t>
      </w:r>
      <w:r w:rsidR="006E2E21" w:rsidRPr="005257F5">
        <w:rPr>
          <w:rFonts w:ascii="Times New Roman" w:hAnsi="Times New Roman" w:cs="Times New Roman"/>
          <w:sz w:val="24"/>
          <w:szCs w:val="24"/>
        </w:rPr>
        <w:t>ek</w:t>
      </w:r>
      <w:r w:rsidRPr="005257F5">
        <w:rPr>
          <w:rFonts w:ascii="Times New Roman" w:hAnsi="Times New Roman" w:cs="Times New Roman"/>
          <w:sz w:val="24"/>
          <w:szCs w:val="24"/>
        </w:rPr>
        <w:t>-N</w:t>
      </w:r>
      <w:r w:rsidR="006E2E21" w:rsidRPr="005257F5">
        <w:rPr>
          <w:rFonts w:ascii="Times New Roman" w:hAnsi="Times New Roman" w:cs="Times New Roman"/>
          <w:sz w:val="24"/>
          <w:szCs w:val="24"/>
        </w:rPr>
        <w:t>elson</w:t>
      </w:r>
      <w:r w:rsidRPr="005257F5">
        <w:rPr>
          <w:rFonts w:ascii="Times New Roman" w:hAnsi="Times New Roman" w:cs="Times New Roman"/>
          <w:sz w:val="24"/>
          <w:szCs w:val="24"/>
        </w:rPr>
        <w:t>, C. Ensuring the resilience of the palm oil industry in the 21</w:t>
      </w:r>
      <w:r w:rsidRPr="005257F5">
        <w:rPr>
          <w:rFonts w:ascii="Times New Roman" w:hAnsi="Times New Roman" w:cs="Times New Roman"/>
          <w:sz w:val="24"/>
          <w:szCs w:val="24"/>
          <w:vertAlign w:val="superscript"/>
        </w:rPr>
        <w:t>st</w:t>
      </w:r>
      <w:r w:rsidRPr="005257F5">
        <w:rPr>
          <w:rFonts w:ascii="Times New Roman" w:hAnsi="Times New Roman" w:cs="Times New Roman"/>
          <w:sz w:val="24"/>
          <w:szCs w:val="24"/>
        </w:rPr>
        <w:t xml:space="preserve"> century. Paper presented at the </w:t>
      </w:r>
      <w:r w:rsidRPr="005257F5">
        <w:rPr>
          <w:rFonts w:ascii="Times New Roman" w:hAnsi="Times New Roman" w:cs="Times New Roman"/>
          <w:i/>
          <w:iCs/>
          <w:sz w:val="24"/>
          <w:szCs w:val="24"/>
        </w:rPr>
        <w:t>10</w:t>
      </w:r>
      <w:r w:rsidRPr="005257F5">
        <w:rPr>
          <w:rFonts w:ascii="Times New Roman" w:hAnsi="Times New Roman" w:cs="Times New Roman"/>
          <w:i/>
          <w:iCs/>
          <w:sz w:val="24"/>
          <w:szCs w:val="24"/>
          <w:vertAlign w:val="superscript"/>
        </w:rPr>
        <w:t xml:space="preserve">th </w:t>
      </w:r>
      <w:r w:rsidRPr="005257F5">
        <w:rPr>
          <w:rFonts w:ascii="Times New Roman" w:hAnsi="Times New Roman" w:cs="Times New Roman"/>
          <w:i/>
          <w:iCs/>
          <w:sz w:val="24"/>
          <w:szCs w:val="24"/>
        </w:rPr>
        <w:t>International Planters Conference 2023 (IPC 2023</w:t>
      </w:r>
      <w:r w:rsidRPr="005257F5">
        <w:rPr>
          <w:rFonts w:ascii="Times New Roman" w:hAnsi="Times New Roman" w:cs="Times New Roman"/>
          <w:sz w:val="24"/>
          <w:szCs w:val="24"/>
        </w:rPr>
        <w:t xml:space="preserve">). Royale </w:t>
      </w:r>
      <w:proofErr w:type="spellStart"/>
      <w:r w:rsidRPr="005257F5">
        <w:rPr>
          <w:rFonts w:ascii="Times New Roman" w:hAnsi="Times New Roman" w:cs="Times New Roman"/>
          <w:sz w:val="24"/>
          <w:szCs w:val="24"/>
        </w:rPr>
        <w:t>Chulan</w:t>
      </w:r>
      <w:proofErr w:type="spellEnd"/>
      <w:r w:rsidRPr="005257F5">
        <w:rPr>
          <w:rFonts w:ascii="Times New Roman" w:hAnsi="Times New Roman" w:cs="Times New Roman"/>
          <w:sz w:val="24"/>
          <w:szCs w:val="24"/>
        </w:rPr>
        <w:t xml:space="preserve">, Kuala Lumpur, 12-14 June 2023. </w:t>
      </w:r>
    </w:p>
    <w:p w14:paraId="1982C37B" w14:textId="77777777" w:rsidR="004F53C3" w:rsidRPr="004F53C3" w:rsidRDefault="009164FF" w:rsidP="004F53C3">
      <w:pPr>
        <w:spacing w:after="120" w:line="240" w:lineRule="auto"/>
        <w:ind w:left="360" w:hanging="360"/>
        <w:jc w:val="both"/>
        <w:rPr>
          <w:rFonts w:ascii="Times New Roman" w:hAnsi="Times New Roman" w:cs="Times New Roman"/>
          <w:sz w:val="24"/>
          <w:szCs w:val="24"/>
        </w:rPr>
      </w:pPr>
      <w:proofErr w:type="spellStart"/>
      <w:r w:rsidRPr="004F53C3">
        <w:rPr>
          <w:rFonts w:ascii="Times New Roman" w:hAnsi="Times New Roman" w:cs="Times New Roman"/>
          <w:sz w:val="24"/>
          <w:szCs w:val="24"/>
        </w:rPr>
        <w:t>bonneau</w:t>
      </w:r>
      <w:proofErr w:type="spellEnd"/>
      <w:r w:rsidRPr="004F53C3">
        <w:rPr>
          <w:rFonts w:ascii="Times New Roman" w:hAnsi="Times New Roman" w:cs="Times New Roman"/>
          <w:sz w:val="24"/>
          <w:szCs w:val="24"/>
        </w:rPr>
        <w:t>,</w:t>
      </w:r>
      <w:r w:rsidR="004F53C3" w:rsidRPr="004F53C3">
        <w:rPr>
          <w:rFonts w:ascii="Times New Roman" w:hAnsi="Times New Roman" w:cs="Times New Roman"/>
          <w:sz w:val="24"/>
          <w:szCs w:val="24"/>
        </w:rPr>
        <w:t xml:space="preserve"> X. &amp; </w:t>
      </w:r>
      <w:proofErr w:type="spellStart"/>
      <w:r w:rsidR="004F53C3" w:rsidRPr="004F53C3">
        <w:rPr>
          <w:rFonts w:ascii="Times New Roman" w:hAnsi="Times New Roman" w:cs="Times New Roman"/>
          <w:sz w:val="24"/>
          <w:szCs w:val="24"/>
        </w:rPr>
        <w:t>I</w:t>
      </w:r>
      <w:r w:rsidRPr="004F53C3">
        <w:rPr>
          <w:rFonts w:ascii="Times New Roman" w:hAnsi="Times New Roman" w:cs="Times New Roman"/>
          <w:sz w:val="24"/>
          <w:szCs w:val="24"/>
        </w:rPr>
        <w:t>mpens</w:t>
      </w:r>
      <w:proofErr w:type="spellEnd"/>
      <w:r w:rsidR="004F53C3" w:rsidRPr="004F53C3">
        <w:rPr>
          <w:rFonts w:ascii="Times New Roman" w:hAnsi="Times New Roman" w:cs="Times New Roman"/>
          <w:sz w:val="24"/>
          <w:szCs w:val="24"/>
        </w:rPr>
        <w:t xml:space="preserve">, R. Experimental determination of the optimum oil palm planting density in Western Africa. </w:t>
      </w:r>
      <w:r w:rsidR="004F53C3" w:rsidRPr="004F53C3">
        <w:rPr>
          <w:rFonts w:ascii="Times New Roman" w:hAnsi="Times New Roman" w:cs="Times New Roman"/>
          <w:i/>
          <w:iCs/>
          <w:sz w:val="24"/>
          <w:szCs w:val="24"/>
        </w:rPr>
        <w:t>OCL</w:t>
      </w:r>
      <w:r w:rsidR="004F53C3" w:rsidRPr="004F53C3">
        <w:rPr>
          <w:rFonts w:ascii="Times New Roman" w:hAnsi="Times New Roman" w:cs="Times New Roman"/>
          <w:sz w:val="24"/>
          <w:szCs w:val="24"/>
        </w:rPr>
        <w:t xml:space="preserve">, </w:t>
      </w:r>
      <w:r w:rsidRPr="004F53C3">
        <w:rPr>
          <w:rFonts w:ascii="Times New Roman" w:hAnsi="Times New Roman" w:cs="Times New Roman"/>
          <w:sz w:val="24"/>
          <w:szCs w:val="24"/>
        </w:rPr>
        <w:t>2022</w:t>
      </w:r>
      <w:r>
        <w:rPr>
          <w:rFonts w:ascii="Times New Roman" w:hAnsi="Times New Roman" w:cs="Times New Roman"/>
          <w:sz w:val="24"/>
          <w:szCs w:val="24"/>
        </w:rPr>
        <w:t xml:space="preserve">; </w:t>
      </w:r>
      <w:r w:rsidR="004F53C3" w:rsidRPr="004F53C3">
        <w:rPr>
          <w:rFonts w:ascii="Times New Roman" w:hAnsi="Times New Roman" w:cs="Times New Roman"/>
          <w:sz w:val="24"/>
          <w:szCs w:val="24"/>
        </w:rPr>
        <w:t xml:space="preserve">29(30): https://doi.org/10.1051/ocl/2022019 </w:t>
      </w:r>
    </w:p>
    <w:p w14:paraId="48920573"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henoweth</w:t>
      </w:r>
      <w:r w:rsidRPr="005257F5">
        <w:rPr>
          <w:rFonts w:ascii="Times New Roman" w:hAnsi="Times New Roman" w:cs="Times New Roman"/>
          <w:sz w:val="24"/>
          <w:szCs w:val="24"/>
        </w:rPr>
        <w:t xml:space="preserve">, F. Role of oil palm investments and investors in rural prosperity building and food security in Liberia. Paper presented at </w:t>
      </w:r>
      <w:proofErr w:type="spellStart"/>
      <w:r w:rsidRPr="005257F5">
        <w:rPr>
          <w:rFonts w:ascii="Times New Roman" w:hAnsi="Times New Roman" w:cs="Times New Roman"/>
          <w:i/>
          <w:iCs/>
          <w:sz w:val="24"/>
          <w:szCs w:val="24"/>
        </w:rPr>
        <w:t>AgriWorld</w:t>
      </w:r>
      <w:proofErr w:type="spellEnd"/>
      <w:r w:rsidRPr="005257F5">
        <w:rPr>
          <w:rFonts w:ascii="Times New Roman" w:hAnsi="Times New Roman" w:cs="Times New Roman"/>
          <w:i/>
          <w:iCs/>
          <w:sz w:val="24"/>
          <w:szCs w:val="24"/>
        </w:rPr>
        <w:t xml:space="preserve"> Africa, Palm Oil Africa Conference</w:t>
      </w:r>
      <w:r w:rsidRPr="005257F5">
        <w:rPr>
          <w:rFonts w:ascii="Times New Roman" w:hAnsi="Times New Roman" w:cs="Times New Roman"/>
          <w:sz w:val="24"/>
          <w:szCs w:val="24"/>
        </w:rPr>
        <w:t>. Royal Beach Hotel, Accra, 5-6 September 2012.</w:t>
      </w:r>
    </w:p>
    <w:p w14:paraId="24E7ED5D"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orley</w:t>
      </w:r>
      <w:r w:rsidRPr="005257F5">
        <w:rPr>
          <w:rFonts w:ascii="Times New Roman" w:hAnsi="Times New Roman" w:cs="Times New Roman"/>
          <w:sz w:val="24"/>
          <w:szCs w:val="24"/>
        </w:rPr>
        <w:t xml:space="preserve">, R.H.W. Planting density. In: CORLEY R. H. W., HARDON , J. J. and WOOD, B. J. (eds) Oil palm research. Elsevier </w:t>
      </w:r>
      <w:proofErr w:type="spellStart"/>
      <w:r w:rsidRPr="005257F5">
        <w:rPr>
          <w:rFonts w:ascii="Times New Roman" w:hAnsi="Times New Roman" w:cs="Times New Roman"/>
          <w:sz w:val="24"/>
          <w:szCs w:val="24"/>
        </w:rPr>
        <w:t>Sientific</w:t>
      </w:r>
      <w:proofErr w:type="spellEnd"/>
      <w:r w:rsidRPr="005257F5">
        <w:rPr>
          <w:rFonts w:ascii="Times New Roman" w:hAnsi="Times New Roman" w:cs="Times New Roman"/>
          <w:sz w:val="24"/>
          <w:szCs w:val="24"/>
        </w:rPr>
        <w:t xml:space="preserve"> publishing Company</w:t>
      </w:r>
      <w:r w:rsidR="00EC0F67">
        <w:rPr>
          <w:rFonts w:ascii="Times New Roman" w:hAnsi="Times New Roman" w:cs="Times New Roman"/>
          <w:sz w:val="24"/>
          <w:szCs w:val="24"/>
        </w:rPr>
        <w:t>. 1976;</w:t>
      </w:r>
      <w:r w:rsidRPr="005257F5">
        <w:rPr>
          <w:rFonts w:ascii="Times New Roman" w:hAnsi="Times New Roman" w:cs="Times New Roman"/>
          <w:sz w:val="24"/>
          <w:szCs w:val="24"/>
        </w:rPr>
        <w:t xml:space="preserve"> 273-283. </w:t>
      </w:r>
    </w:p>
    <w:p w14:paraId="7089C16E" w14:textId="77777777" w:rsidR="005257F5" w:rsidRP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orley</w:t>
      </w:r>
      <w:r w:rsidRPr="005257F5">
        <w:rPr>
          <w:rFonts w:ascii="Times New Roman" w:hAnsi="Times New Roman" w:cs="Times New Roman"/>
          <w:sz w:val="24"/>
          <w:szCs w:val="24"/>
        </w:rPr>
        <w:t xml:space="preserve">, R. H. V. </w:t>
      </w:r>
      <w:r w:rsidR="00745EEE">
        <w:rPr>
          <w:rFonts w:ascii="Times New Roman" w:hAnsi="Times New Roman" w:cs="Times New Roman"/>
          <w:sz w:val="24"/>
          <w:szCs w:val="24"/>
        </w:rPr>
        <w:t>&amp;</w:t>
      </w:r>
      <w:r w:rsidRPr="005257F5">
        <w:rPr>
          <w:rFonts w:ascii="Times New Roman" w:hAnsi="Times New Roman" w:cs="Times New Roman"/>
          <w:sz w:val="24"/>
          <w:szCs w:val="24"/>
        </w:rPr>
        <w:t xml:space="preserve"> T</w:t>
      </w:r>
      <w:r w:rsidR="00745EEE" w:rsidRPr="005257F5">
        <w:rPr>
          <w:rFonts w:ascii="Times New Roman" w:hAnsi="Times New Roman" w:cs="Times New Roman"/>
          <w:sz w:val="24"/>
          <w:szCs w:val="24"/>
        </w:rPr>
        <w:t>inker</w:t>
      </w:r>
      <w:r w:rsidRPr="005257F5">
        <w:rPr>
          <w:rFonts w:ascii="Times New Roman" w:hAnsi="Times New Roman" w:cs="Times New Roman"/>
          <w:sz w:val="24"/>
          <w:szCs w:val="24"/>
        </w:rPr>
        <w:t xml:space="preserve"> P. B. </w:t>
      </w:r>
      <w:r w:rsidRPr="005257F5">
        <w:rPr>
          <w:rFonts w:ascii="Times New Roman" w:hAnsi="Times New Roman" w:cs="Times New Roman"/>
          <w:bCs/>
          <w:i/>
          <w:iCs/>
          <w:sz w:val="24"/>
          <w:szCs w:val="24"/>
        </w:rPr>
        <w:t>The oil palm</w:t>
      </w:r>
      <w:r w:rsidRPr="005257F5">
        <w:rPr>
          <w:rFonts w:ascii="Times New Roman" w:hAnsi="Times New Roman" w:cs="Times New Roman"/>
          <w:bCs/>
          <w:sz w:val="24"/>
          <w:szCs w:val="24"/>
        </w:rPr>
        <w:t>. 4</w:t>
      </w:r>
      <w:r w:rsidRPr="005257F5">
        <w:rPr>
          <w:rFonts w:ascii="Times New Roman" w:hAnsi="Times New Roman" w:cs="Times New Roman"/>
          <w:bCs/>
          <w:sz w:val="24"/>
          <w:szCs w:val="24"/>
          <w:vertAlign w:val="superscript"/>
        </w:rPr>
        <w:t>th</w:t>
      </w:r>
      <w:r w:rsidRPr="005257F5">
        <w:rPr>
          <w:rFonts w:ascii="Times New Roman" w:hAnsi="Times New Roman" w:cs="Times New Roman"/>
          <w:bCs/>
          <w:sz w:val="24"/>
          <w:szCs w:val="24"/>
        </w:rPr>
        <w:t xml:space="preserve"> edition, Oxford: Blackwell Science publication</w:t>
      </w:r>
      <w:r w:rsidR="00EC0F67">
        <w:rPr>
          <w:rFonts w:ascii="Times New Roman" w:hAnsi="Times New Roman" w:cs="Times New Roman"/>
          <w:bCs/>
          <w:sz w:val="24"/>
          <w:szCs w:val="24"/>
        </w:rPr>
        <w:t>. 2003</w:t>
      </w:r>
      <w:r w:rsidRPr="005257F5">
        <w:rPr>
          <w:rFonts w:ascii="Times New Roman" w:hAnsi="Times New Roman" w:cs="Times New Roman"/>
          <w:bCs/>
          <w:sz w:val="24"/>
          <w:szCs w:val="24"/>
        </w:rPr>
        <w:t xml:space="preserve"> </w:t>
      </w:r>
    </w:p>
    <w:p w14:paraId="6FCE7F16" w14:textId="77777777" w:rsidR="005257F5" w:rsidRP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bCs/>
          <w:sz w:val="24"/>
          <w:szCs w:val="24"/>
        </w:rPr>
        <w:t>H</w:t>
      </w:r>
      <w:r w:rsidR="00745EEE" w:rsidRPr="005257F5">
        <w:rPr>
          <w:rFonts w:ascii="Times New Roman" w:hAnsi="Times New Roman" w:cs="Times New Roman"/>
          <w:bCs/>
          <w:sz w:val="24"/>
          <w:szCs w:val="24"/>
        </w:rPr>
        <w:t>artley</w:t>
      </w:r>
      <w:r w:rsidRPr="005257F5">
        <w:rPr>
          <w:rFonts w:ascii="Times New Roman" w:hAnsi="Times New Roman" w:cs="Times New Roman"/>
          <w:bCs/>
          <w:sz w:val="24"/>
          <w:szCs w:val="24"/>
        </w:rPr>
        <w:t xml:space="preserve">, C. W. S. </w:t>
      </w:r>
      <w:r w:rsidR="00745EEE">
        <w:rPr>
          <w:rFonts w:ascii="Times New Roman" w:hAnsi="Times New Roman" w:cs="Times New Roman"/>
          <w:bCs/>
          <w:sz w:val="24"/>
          <w:szCs w:val="24"/>
        </w:rPr>
        <w:t>(</w:t>
      </w:r>
      <w:r w:rsidRPr="005257F5">
        <w:rPr>
          <w:rFonts w:ascii="Times New Roman" w:hAnsi="Times New Roman" w:cs="Times New Roman"/>
          <w:bCs/>
          <w:sz w:val="24"/>
          <w:szCs w:val="24"/>
        </w:rPr>
        <w:t>1988</w:t>
      </w:r>
      <w:r w:rsidR="00745EEE">
        <w:rPr>
          <w:rFonts w:ascii="Times New Roman" w:hAnsi="Times New Roman" w:cs="Times New Roman"/>
          <w:bCs/>
          <w:sz w:val="24"/>
          <w:szCs w:val="24"/>
        </w:rPr>
        <w:t>)</w:t>
      </w:r>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 xml:space="preserve">The Oil Palm </w:t>
      </w:r>
      <w:r w:rsidRPr="005257F5">
        <w:rPr>
          <w:rFonts w:ascii="Times New Roman" w:hAnsi="Times New Roman" w:cs="Times New Roman"/>
          <w:bCs/>
          <w:sz w:val="24"/>
          <w:szCs w:val="24"/>
        </w:rPr>
        <w:t xml:space="preserve">(Elaeis guineensis </w:t>
      </w:r>
      <w:r w:rsidRPr="005257F5">
        <w:rPr>
          <w:rFonts w:ascii="Times New Roman" w:hAnsi="Times New Roman" w:cs="Times New Roman"/>
          <w:bCs/>
          <w:i/>
          <w:iCs/>
          <w:sz w:val="24"/>
          <w:szCs w:val="24"/>
        </w:rPr>
        <w:t>Jacq.</w:t>
      </w:r>
      <w:r w:rsidRPr="005257F5">
        <w:rPr>
          <w:rFonts w:ascii="Times New Roman" w:hAnsi="Times New Roman" w:cs="Times New Roman"/>
          <w:bCs/>
          <w:sz w:val="24"/>
          <w:szCs w:val="24"/>
        </w:rPr>
        <w:t>). New York: Longman Scien</w:t>
      </w:r>
      <w:r w:rsidR="00EC0F67">
        <w:rPr>
          <w:rFonts w:ascii="Times New Roman" w:hAnsi="Times New Roman" w:cs="Times New Roman"/>
          <w:bCs/>
          <w:sz w:val="24"/>
          <w:szCs w:val="24"/>
        </w:rPr>
        <w:t>tific and Technical publication.</w:t>
      </w:r>
      <w:r w:rsidRPr="005257F5">
        <w:rPr>
          <w:rFonts w:ascii="Times New Roman" w:hAnsi="Times New Roman" w:cs="Times New Roman"/>
          <w:bCs/>
          <w:sz w:val="24"/>
          <w:szCs w:val="24"/>
        </w:rPr>
        <w:t xml:space="preserve"> </w:t>
      </w:r>
      <w:r w:rsidR="00EC0F67">
        <w:rPr>
          <w:rFonts w:ascii="Times New Roman" w:hAnsi="Times New Roman" w:cs="Times New Roman"/>
          <w:bCs/>
          <w:sz w:val="24"/>
          <w:szCs w:val="24"/>
        </w:rPr>
        <w:t xml:space="preserve">1998; </w:t>
      </w:r>
      <w:r w:rsidRPr="005257F5">
        <w:rPr>
          <w:rFonts w:ascii="Times New Roman" w:hAnsi="Times New Roman" w:cs="Times New Roman"/>
          <w:bCs/>
          <w:sz w:val="24"/>
          <w:szCs w:val="24"/>
        </w:rPr>
        <w:t>761 p.</w:t>
      </w:r>
    </w:p>
    <w:p w14:paraId="5FEE5F02" w14:textId="77777777" w:rsid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bCs/>
          <w:sz w:val="24"/>
          <w:szCs w:val="24"/>
        </w:rPr>
        <w:t>I</w:t>
      </w:r>
      <w:r w:rsidR="00745EEE" w:rsidRPr="005257F5">
        <w:rPr>
          <w:rFonts w:ascii="Times New Roman" w:hAnsi="Times New Roman" w:cs="Times New Roman"/>
          <w:bCs/>
          <w:sz w:val="24"/>
          <w:szCs w:val="24"/>
        </w:rPr>
        <w:t>sa</w:t>
      </w:r>
      <w:r w:rsidRPr="005257F5">
        <w:rPr>
          <w:rFonts w:ascii="Times New Roman" w:hAnsi="Times New Roman" w:cs="Times New Roman"/>
          <w:bCs/>
          <w:sz w:val="24"/>
          <w:szCs w:val="24"/>
        </w:rPr>
        <w:t xml:space="preserve">, Z. A., </w:t>
      </w:r>
      <w:proofErr w:type="spellStart"/>
      <w:r w:rsidRPr="005257F5">
        <w:rPr>
          <w:rFonts w:ascii="Times New Roman" w:hAnsi="Times New Roman" w:cs="Times New Roman"/>
          <w:bCs/>
          <w:sz w:val="24"/>
          <w:szCs w:val="24"/>
        </w:rPr>
        <w:t>K</w:t>
      </w:r>
      <w:r w:rsidR="00745EEE" w:rsidRPr="005257F5">
        <w:rPr>
          <w:rFonts w:ascii="Times New Roman" w:hAnsi="Times New Roman" w:cs="Times New Roman"/>
          <w:bCs/>
          <w:sz w:val="24"/>
          <w:szCs w:val="24"/>
        </w:rPr>
        <w:t>ushairi</w:t>
      </w:r>
      <w:proofErr w:type="spellEnd"/>
      <w:r w:rsidRPr="005257F5">
        <w:rPr>
          <w:rFonts w:ascii="Times New Roman" w:hAnsi="Times New Roman" w:cs="Times New Roman"/>
          <w:bCs/>
          <w:sz w:val="24"/>
          <w:szCs w:val="24"/>
        </w:rPr>
        <w:t>, A., R</w:t>
      </w:r>
      <w:r w:rsidR="00745EEE" w:rsidRPr="005257F5">
        <w:rPr>
          <w:rFonts w:ascii="Times New Roman" w:hAnsi="Times New Roman" w:cs="Times New Roman"/>
          <w:bCs/>
          <w:sz w:val="24"/>
          <w:szCs w:val="24"/>
        </w:rPr>
        <w:t>afii</w:t>
      </w:r>
      <w:r w:rsidRPr="005257F5">
        <w:rPr>
          <w:rFonts w:ascii="Times New Roman" w:hAnsi="Times New Roman" w:cs="Times New Roman"/>
          <w:bCs/>
          <w:sz w:val="24"/>
          <w:szCs w:val="24"/>
        </w:rPr>
        <w:t>, M. Y., S</w:t>
      </w:r>
      <w:r w:rsidR="00745EEE" w:rsidRPr="005257F5">
        <w:rPr>
          <w:rFonts w:ascii="Times New Roman" w:hAnsi="Times New Roman" w:cs="Times New Roman"/>
          <w:bCs/>
          <w:sz w:val="24"/>
          <w:szCs w:val="24"/>
        </w:rPr>
        <w:t>aleh</w:t>
      </w:r>
      <w:r w:rsidRPr="005257F5">
        <w:rPr>
          <w:rFonts w:ascii="Times New Roman" w:hAnsi="Times New Roman" w:cs="Times New Roman"/>
          <w:bCs/>
          <w:sz w:val="24"/>
          <w:szCs w:val="24"/>
        </w:rPr>
        <w:t xml:space="preserve">, G. </w:t>
      </w:r>
      <w:r w:rsidR="00745EEE">
        <w:rPr>
          <w:rFonts w:ascii="Times New Roman" w:hAnsi="Times New Roman" w:cs="Times New Roman"/>
          <w:bCs/>
          <w:sz w:val="24"/>
          <w:szCs w:val="24"/>
        </w:rPr>
        <w:t>&amp;</w:t>
      </w:r>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w:t>
      </w:r>
      <w:r w:rsidR="00745EEE" w:rsidRPr="005257F5">
        <w:rPr>
          <w:rFonts w:ascii="Times New Roman" w:hAnsi="Times New Roman" w:cs="Times New Roman"/>
          <w:bCs/>
          <w:sz w:val="24"/>
          <w:szCs w:val="24"/>
        </w:rPr>
        <w:t>ajanaidu</w:t>
      </w:r>
      <w:proofErr w:type="spellEnd"/>
      <w:r w:rsidRPr="005257F5">
        <w:rPr>
          <w:rFonts w:ascii="Times New Roman" w:hAnsi="Times New Roman" w:cs="Times New Roman"/>
          <w:bCs/>
          <w:sz w:val="24"/>
          <w:szCs w:val="24"/>
        </w:rPr>
        <w:t xml:space="preserve">, N. Variation in FFB and yield components in Malaysia oil </w:t>
      </w:r>
      <w:proofErr w:type="spellStart"/>
      <w:r w:rsidRPr="005257F5">
        <w:rPr>
          <w:rFonts w:ascii="Times New Roman" w:hAnsi="Times New Roman" w:cs="Times New Roman"/>
          <w:bCs/>
          <w:sz w:val="24"/>
          <w:szCs w:val="24"/>
        </w:rPr>
        <w:t>aplm</w:t>
      </w:r>
      <w:proofErr w:type="spellEnd"/>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 xml:space="preserve">Elaeis guineensis </w:t>
      </w:r>
      <w:r w:rsidRPr="005257F5">
        <w:rPr>
          <w:rFonts w:ascii="Times New Roman" w:hAnsi="Times New Roman" w:cs="Times New Roman"/>
          <w:bCs/>
          <w:sz w:val="24"/>
          <w:szCs w:val="24"/>
        </w:rPr>
        <w:t>Jacq.) and their correlations with frond production, rachis length, and height. Unedited Proceedings of Agriculture, Biotechnology and Sustainability Conference, PIPOC 2009. Malaysian Palm Oil Board, 9-12 November 2009</w:t>
      </w:r>
      <w:r w:rsidR="00EC0F67">
        <w:rPr>
          <w:rFonts w:ascii="Times New Roman" w:hAnsi="Times New Roman" w:cs="Times New Roman"/>
          <w:bCs/>
          <w:sz w:val="24"/>
          <w:szCs w:val="24"/>
        </w:rPr>
        <w:t xml:space="preserve">; </w:t>
      </w:r>
      <w:r w:rsidRPr="005257F5">
        <w:rPr>
          <w:rFonts w:ascii="Times New Roman" w:hAnsi="Times New Roman" w:cs="Times New Roman"/>
          <w:bCs/>
          <w:sz w:val="24"/>
          <w:szCs w:val="24"/>
        </w:rPr>
        <w:t>700-736.</w:t>
      </w:r>
    </w:p>
    <w:p w14:paraId="56BFBED8" w14:textId="77777777" w:rsidR="004F53C3" w:rsidRPr="004F53C3" w:rsidRDefault="004F53C3" w:rsidP="004F53C3">
      <w:pPr>
        <w:spacing w:after="120" w:line="240" w:lineRule="auto"/>
        <w:ind w:left="360" w:hanging="360"/>
        <w:jc w:val="both"/>
        <w:rPr>
          <w:rFonts w:ascii="Times New Roman" w:hAnsi="Times New Roman" w:cs="Times New Roman"/>
          <w:bCs/>
          <w:sz w:val="24"/>
          <w:szCs w:val="24"/>
        </w:rPr>
      </w:pPr>
      <w:r w:rsidRPr="004F53C3">
        <w:rPr>
          <w:rFonts w:ascii="Times New Roman" w:hAnsi="Times New Roman" w:cs="Times New Roman"/>
          <w:bCs/>
          <w:sz w:val="24"/>
          <w:szCs w:val="24"/>
        </w:rPr>
        <w:lastRenderedPageBreak/>
        <w:t xml:space="preserve">Mohamed </w:t>
      </w:r>
      <w:proofErr w:type="spellStart"/>
      <w:r w:rsidRPr="004F53C3">
        <w:rPr>
          <w:rFonts w:ascii="Times New Roman" w:hAnsi="Times New Roman" w:cs="Times New Roman"/>
          <w:bCs/>
          <w:sz w:val="24"/>
          <w:szCs w:val="24"/>
        </w:rPr>
        <w:t>Nazeeb</w:t>
      </w:r>
      <w:proofErr w:type="spellEnd"/>
      <w:r w:rsidRPr="004F53C3">
        <w:rPr>
          <w:rFonts w:ascii="Times New Roman" w:hAnsi="Times New Roman" w:cs="Times New Roman"/>
          <w:bCs/>
          <w:sz w:val="24"/>
          <w:szCs w:val="24"/>
        </w:rPr>
        <w:t xml:space="preserve">, A. T., Tang, M. K., Loong, S. G. </w:t>
      </w:r>
      <w:r>
        <w:rPr>
          <w:rFonts w:ascii="Times New Roman" w:hAnsi="Times New Roman" w:cs="Times New Roman"/>
          <w:bCs/>
          <w:sz w:val="24"/>
          <w:szCs w:val="24"/>
        </w:rPr>
        <w:t>&amp;</w:t>
      </w:r>
      <w:r w:rsidRPr="004F53C3">
        <w:rPr>
          <w:rFonts w:ascii="Times New Roman" w:hAnsi="Times New Roman" w:cs="Times New Roman"/>
          <w:bCs/>
          <w:sz w:val="24"/>
          <w:szCs w:val="24"/>
        </w:rPr>
        <w:t xml:space="preserve"> </w:t>
      </w:r>
      <w:r w:rsidR="00F72106" w:rsidRPr="004F53C3">
        <w:rPr>
          <w:rFonts w:ascii="Times New Roman" w:hAnsi="Times New Roman" w:cs="Times New Roman"/>
          <w:bCs/>
          <w:sz w:val="24"/>
          <w:szCs w:val="24"/>
        </w:rPr>
        <w:t>Syed</w:t>
      </w:r>
      <w:r w:rsidRPr="004F53C3">
        <w:rPr>
          <w:rFonts w:ascii="Times New Roman" w:hAnsi="Times New Roman" w:cs="Times New Roman"/>
          <w:bCs/>
          <w:sz w:val="24"/>
          <w:szCs w:val="24"/>
        </w:rPr>
        <w:t xml:space="preserve"> S</w:t>
      </w:r>
      <w:r w:rsidR="00F72106" w:rsidRPr="004F53C3">
        <w:rPr>
          <w:rFonts w:ascii="Times New Roman" w:hAnsi="Times New Roman" w:cs="Times New Roman"/>
          <w:bCs/>
          <w:sz w:val="24"/>
          <w:szCs w:val="24"/>
        </w:rPr>
        <w:t>hahar</w:t>
      </w:r>
      <w:r w:rsidRPr="004F53C3">
        <w:rPr>
          <w:rFonts w:ascii="Times New Roman" w:hAnsi="Times New Roman" w:cs="Times New Roman"/>
          <w:bCs/>
          <w:sz w:val="24"/>
          <w:szCs w:val="24"/>
        </w:rPr>
        <w:t>, S. B. K. Variable density plantings for oil palms (</w:t>
      </w:r>
      <w:r w:rsidRPr="004F53C3">
        <w:rPr>
          <w:rFonts w:ascii="Times New Roman" w:hAnsi="Times New Roman" w:cs="Times New Roman"/>
          <w:bCs/>
          <w:i/>
          <w:iCs/>
          <w:sz w:val="24"/>
          <w:szCs w:val="24"/>
        </w:rPr>
        <w:t xml:space="preserve">Elaeis guineensis) </w:t>
      </w:r>
      <w:r w:rsidRPr="004F53C3">
        <w:rPr>
          <w:rFonts w:ascii="Times New Roman" w:hAnsi="Times New Roman" w:cs="Times New Roman"/>
          <w:bCs/>
          <w:sz w:val="24"/>
          <w:szCs w:val="24"/>
        </w:rPr>
        <w:t xml:space="preserve">in Peninsular Malaysia. </w:t>
      </w:r>
      <w:r w:rsidRPr="00D23FDB">
        <w:rPr>
          <w:rFonts w:ascii="Times New Roman" w:hAnsi="Times New Roman" w:cs="Times New Roman"/>
          <w:bCs/>
          <w:sz w:val="24"/>
          <w:szCs w:val="24"/>
        </w:rPr>
        <w:t>J</w:t>
      </w:r>
      <w:r w:rsidR="00D23FDB">
        <w:rPr>
          <w:rFonts w:ascii="Times New Roman" w:hAnsi="Times New Roman" w:cs="Times New Roman"/>
          <w:bCs/>
          <w:sz w:val="24"/>
          <w:szCs w:val="24"/>
        </w:rPr>
        <w:t>.</w:t>
      </w:r>
      <w:r w:rsidRPr="00D23FDB">
        <w:rPr>
          <w:rFonts w:ascii="Times New Roman" w:hAnsi="Times New Roman" w:cs="Times New Roman"/>
          <w:bCs/>
          <w:sz w:val="24"/>
          <w:szCs w:val="24"/>
        </w:rPr>
        <w:t xml:space="preserve"> Oil Palm Res</w:t>
      </w:r>
      <w:r w:rsidR="00D23FDB">
        <w:rPr>
          <w:rFonts w:ascii="Times New Roman" w:hAnsi="Times New Roman" w:cs="Times New Roman"/>
          <w:bCs/>
          <w:sz w:val="24"/>
          <w:szCs w:val="24"/>
        </w:rPr>
        <w:t>.</w:t>
      </w:r>
      <w:r w:rsidRPr="004F53C3">
        <w:rPr>
          <w:rFonts w:ascii="Times New Roman" w:hAnsi="Times New Roman" w:cs="Times New Roman"/>
          <w:bCs/>
          <w:i/>
          <w:iCs/>
          <w:sz w:val="24"/>
          <w:szCs w:val="24"/>
        </w:rPr>
        <w:t xml:space="preserve"> </w:t>
      </w:r>
      <w:r w:rsidR="00F72106" w:rsidRPr="00F72106">
        <w:rPr>
          <w:rFonts w:ascii="Times New Roman" w:hAnsi="Times New Roman" w:cs="Times New Roman"/>
          <w:bCs/>
          <w:sz w:val="24"/>
          <w:szCs w:val="24"/>
        </w:rPr>
        <w:t>2008</w:t>
      </w:r>
      <w:r w:rsidR="00F72106">
        <w:rPr>
          <w:rFonts w:ascii="Times New Roman" w:hAnsi="Times New Roman" w:cs="Times New Roman"/>
          <w:bCs/>
          <w:sz w:val="24"/>
          <w:szCs w:val="24"/>
        </w:rPr>
        <w:t xml:space="preserve">; </w:t>
      </w:r>
      <w:r w:rsidRPr="004F53C3">
        <w:rPr>
          <w:rFonts w:ascii="Times New Roman" w:hAnsi="Times New Roman" w:cs="Times New Roman"/>
          <w:bCs/>
          <w:sz w:val="24"/>
          <w:szCs w:val="24"/>
        </w:rPr>
        <w:t xml:space="preserve">Special Issue: 61-69. </w:t>
      </w:r>
    </w:p>
    <w:p w14:paraId="15094C9F"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O</w:t>
      </w:r>
      <w:r w:rsidR="00745EEE" w:rsidRPr="005257F5">
        <w:rPr>
          <w:rFonts w:ascii="Times New Roman" w:hAnsi="Times New Roman" w:cs="Times New Roman"/>
          <w:sz w:val="24"/>
          <w:szCs w:val="24"/>
        </w:rPr>
        <w:t>il</w:t>
      </w:r>
      <w:r w:rsidRPr="005257F5">
        <w:rPr>
          <w:rFonts w:ascii="Times New Roman" w:hAnsi="Times New Roman" w:cs="Times New Roman"/>
          <w:sz w:val="24"/>
          <w:szCs w:val="24"/>
        </w:rPr>
        <w:t xml:space="preserve"> W</w:t>
      </w:r>
      <w:r w:rsidR="00745EEE" w:rsidRPr="005257F5">
        <w:rPr>
          <w:rFonts w:ascii="Times New Roman" w:hAnsi="Times New Roman" w:cs="Times New Roman"/>
          <w:sz w:val="24"/>
          <w:szCs w:val="24"/>
        </w:rPr>
        <w:t>orld</w:t>
      </w:r>
      <w:r w:rsidRPr="005257F5">
        <w:rPr>
          <w:rFonts w:ascii="Times New Roman" w:hAnsi="Times New Roman" w:cs="Times New Roman"/>
          <w:sz w:val="24"/>
          <w:szCs w:val="24"/>
        </w:rPr>
        <w:t>. Oil World Annual 2023. ISTA – Mielke, Hamburg.</w:t>
      </w:r>
      <w:r w:rsidR="00EC0F67">
        <w:rPr>
          <w:rFonts w:ascii="Times New Roman" w:hAnsi="Times New Roman" w:cs="Times New Roman"/>
          <w:sz w:val="24"/>
          <w:szCs w:val="24"/>
        </w:rPr>
        <w:t>2022</w:t>
      </w:r>
    </w:p>
    <w:p w14:paraId="20CD35AC"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proofErr w:type="spellStart"/>
      <w:r w:rsidRPr="005257F5">
        <w:rPr>
          <w:rFonts w:ascii="Times New Roman" w:hAnsi="Times New Roman" w:cs="Times New Roman"/>
          <w:sz w:val="24"/>
          <w:szCs w:val="24"/>
        </w:rPr>
        <w:t>P</w:t>
      </w:r>
      <w:r w:rsidR="00745EEE" w:rsidRPr="005257F5">
        <w:rPr>
          <w:rFonts w:ascii="Times New Roman" w:hAnsi="Times New Roman" w:cs="Times New Roman"/>
          <w:sz w:val="24"/>
          <w:szCs w:val="24"/>
        </w:rPr>
        <w:t>iaka</w:t>
      </w:r>
      <w:proofErr w:type="spellEnd"/>
      <w:r w:rsidRPr="005257F5">
        <w:rPr>
          <w:rFonts w:ascii="Times New Roman" w:hAnsi="Times New Roman" w:cs="Times New Roman"/>
          <w:sz w:val="24"/>
          <w:szCs w:val="24"/>
        </w:rPr>
        <w:t xml:space="preserve">, E. R. On r and K selection. </w:t>
      </w:r>
      <w:r w:rsidRPr="00EC0F67">
        <w:rPr>
          <w:rFonts w:ascii="Times New Roman" w:hAnsi="Times New Roman" w:cs="Times New Roman"/>
          <w:sz w:val="24"/>
          <w:szCs w:val="24"/>
        </w:rPr>
        <w:t>Am Nat</w:t>
      </w:r>
      <w:r w:rsidR="00EC0F67">
        <w:rPr>
          <w:rFonts w:ascii="Times New Roman" w:hAnsi="Times New Roman" w:cs="Times New Roman"/>
          <w:sz w:val="24"/>
          <w:szCs w:val="24"/>
        </w:rPr>
        <w:t>. 1970;</w:t>
      </w:r>
      <w:r w:rsidRPr="005257F5">
        <w:rPr>
          <w:rFonts w:ascii="Times New Roman" w:hAnsi="Times New Roman" w:cs="Times New Roman"/>
          <w:sz w:val="24"/>
          <w:szCs w:val="24"/>
        </w:rPr>
        <w:t xml:space="preserve"> 104: 592-597. </w:t>
      </w:r>
    </w:p>
    <w:p w14:paraId="7B90CD04" w14:textId="77777777" w:rsidR="005257F5" w:rsidRPr="005257F5" w:rsidRDefault="00EC0F67" w:rsidP="004114B3">
      <w:pPr>
        <w:spacing w:after="120" w:line="240" w:lineRule="auto"/>
        <w:ind w:left="360" w:hanging="360"/>
        <w:jc w:val="both"/>
        <w:rPr>
          <w:rFonts w:ascii="Times New Roman" w:hAnsi="Times New Roman" w:cs="Times New Roman"/>
          <w:sz w:val="24"/>
          <w:szCs w:val="24"/>
        </w:rPr>
      </w:pPr>
      <w:r>
        <w:rPr>
          <w:rFonts w:ascii="Times New Roman" w:hAnsi="Times New Roman" w:cs="Times New Roman"/>
          <w:sz w:val="24"/>
          <w:szCs w:val="24"/>
          <w:lang w:val="fr-FR"/>
        </w:rPr>
        <w:t>PROFOREST</w:t>
      </w:r>
      <w:r w:rsidR="005257F5" w:rsidRPr="005257F5">
        <w:rPr>
          <w:rFonts w:ascii="Times New Roman" w:hAnsi="Times New Roman" w:cs="Times New Roman"/>
          <w:sz w:val="24"/>
          <w:szCs w:val="24"/>
          <w:lang w:val="fr-FR"/>
        </w:rPr>
        <w:t xml:space="preserve">.  </w:t>
      </w:r>
      <w:r w:rsidR="005257F5" w:rsidRPr="005257F5">
        <w:rPr>
          <w:rFonts w:ascii="Times New Roman" w:hAnsi="Times New Roman" w:cs="Times New Roman"/>
          <w:sz w:val="24"/>
          <w:szCs w:val="24"/>
        </w:rPr>
        <w:t xml:space="preserve">Guidance on Engagement Principles for the National Oil Palm Strategy and Action Plan of Liberia. Africa Regional Office, Accra, </w:t>
      </w:r>
      <w:r>
        <w:rPr>
          <w:rFonts w:ascii="Times New Roman" w:hAnsi="Times New Roman" w:cs="Times New Roman"/>
          <w:sz w:val="24"/>
          <w:szCs w:val="24"/>
        </w:rPr>
        <w:t xml:space="preserve">2023; </w:t>
      </w:r>
      <w:r w:rsidR="005257F5" w:rsidRPr="005257F5">
        <w:rPr>
          <w:rFonts w:ascii="Times New Roman" w:hAnsi="Times New Roman" w:cs="Times New Roman"/>
          <w:sz w:val="24"/>
          <w:szCs w:val="24"/>
        </w:rPr>
        <w:t>26 p.</w:t>
      </w:r>
    </w:p>
    <w:p w14:paraId="7D1601DE"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SAS I</w:t>
      </w:r>
      <w:r w:rsidR="009D75B7" w:rsidRPr="005257F5">
        <w:rPr>
          <w:rFonts w:ascii="Times New Roman" w:hAnsi="Times New Roman" w:cs="Times New Roman"/>
          <w:sz w:val="24"/>
          <w:szCs w:val="24"/>
        </w:rPr>
        <w:t>nstitute</w:t>
      </w:r>
      <w:r w:rsidR="00EC0F67">
        <w:rPr>
          <w:rFonts w:ascii="Times New Roman" w:hAnsi="Times New Roman" w:cs="Times New Roman"/>
          <w:sz w:val="24"/>
          <w:szCs w:val="24"/>
        </w:rPr>
        <w:t>.</w:t>
      </w:r>
      <w:r w:rsidRPr="005257F5">
        <w:rPr>
          <w:rFonts w:ascii="Times New Roman" w:hAnsi="Times New Roman" w:cs="Times New Roman"/>
          <w:sz w:val="24"/>
          <w:szCs w:val="24"/>
        </w:rPr>
        <w:t xml:space="preserve"> </w:t>
      </w:r>
      <w:r w:rsidRPr="005257F5">
        <w:rPr>
          <w:rFonts w:ascii="Times New Roman" w:hAnsi="Times New Roman" w:cs="Times New Roman"/>
          <w:i/>
          <w:iCs/>
          <w:sz w:val="24"/>
          <w:szCs w:val="24"/>
        </w:rPr>
        <w:t xml:space="preserve">Statistical analysis </w:t>
      </w:r>
      <w:r w:rsidRPr="005257F5">
        <w:rPr>
          <w:rFonts w:ascii="Times New Roman" w:hAnsi="Times New Roman" w:cs="Times New Roman"/>
          <w:sz w:val="24"/>
          <w:szCs w:val="24"/>
        </w:rPr>
        <w:t>software. Version 9.4. SAS Institute Inc., Cary, North Carolina.</w:t>
      </w:r>
      <w:r w:rsidR="00EC0F67">
        <w:rPr>
          <w:rFonts w:ascii="Times New Roman" w:hAnsi="Times New Roman" w:cs="Times New Roman"/>
          <w:sz w:val="24"/>
          <w:szCs w:val="24"/>
        </w:rPr>
        <w:t xml:space="preserve"> 2013.</w:t>
      </w:r>
    </w:p>
    <w:p w14:paraId="5052A5BF" w14:textId="77777777" w:rsidR="005257F5" w:rsidRPr="005257F5" w:rsidRDefault="005257F5" w:rsidP="00EC0F67">
      <w:pPr>
        <w:spacing w:after="120" w:line="240" w:lineRule="auto"/>
        <w:ind w:left="547" w:hanging="547"/>
        <w:jc w:val="both"/>
        <w:rPr>
          <w:rFonts w:ascii="Times New Roman" w:hAnsi="Times New Roman" w:cs="Times New Roman"/>
          <w:b/>
          <w:bCs/>
          <w:sz w:val="24"/>
          <w:szCs w:val="24"/>
        </w:rPr>
      </w:pPr>
      <w:proofErr w:type="spellStart"/>
      <w:r w:rsidRPr="005257F5">
        <w:rPr>
          <w:rFonts w:ascii="Times New Roman" w:hAnsi="Times New Roman" w:cs="Times New Roman"/>
          <w:sz w:val="24"/>
          <w:szCs w:val="24"/>
        </w:rPr>
        <w:t>W</w:t>
      </w:r>
      <w:r w:rsidR="009D75B7" w:rsidRPr="005257F5">
        <w:rPr>
          <w:rFonts w:ascii="Times New Roman" w:hAnsi="Times New Roman" w:cs="Times New Roman"/>
          <w:sz w:val="24"/>
          <w:szCs w:val="24"/>
        </w:rPr>
        <w:t>orldometers</w:t>
      </w:r>
      <w:proofErr w:type="spellEnd"/>
      <w:r w:rsidRPr="005257F5">
        <w:rPr>
          <w:rFonts w:ascii="Times New Roman" w:hAnsi="Times New Roman" w:cs="Times New Roman"/>
          <w:sz w:val="24"/>
          <w:szCs w:val="24"/>
        </w:rPr>
        <w:t xml:space="preserve">. World population per country. </w:t>
      </w:r>
      <w:hyperlink r:id="rId9" w:history="1">
        <w:r w:rsidRPr="005257F5">
          <w:rPr>
            <w:rFonts w:ascii="Times New Roman" w:hAnsi="Times New Roman" w:cs="Times New Roman"/>
            <w:color w:val="000000" w:themeColor="text1"/>
            <w:sz w:val="24"/>
            <w:szCs w:val="24"/>
          </w:rPr>
          <w:t>http://www.worldometers.info/world-population</w:t>
        </w:r>
      </w:hyperlink>
      <w:r w:rsidRPr="005257F5">
        <w:rPr>
          <w:rFonts w:ascii="Times New Roman" w:hAnsi="Times New Roman" w:cs="Times New Roman"/>
          <w:sz w:val="24"/>
          <w:szCs w:val="24"/>
        </w:rPr>
        <w:t xml:space="preserve"> </w:t>
      </w:r>
      <w:r w:rsidR="00EC0F67">
        <w:rPr>
          <w:rFonts w:ascii="Times New Roman" w:hAnsi="Times New Roman" w:cs="Times New Roman"/>
          <w:sz w:val="24"/>
          <w:szCs w:val="24"/>
        </w:rPr>
        <w:t>(</w:t>
      </w:r>
      <w:r w:rsidRPr="005257F5">
        <w:rPr>
          <w:rFonts w:ascii="Times New Roman" w:hAnsi="Times New Roman" w:cs="Times New Roman"/>
          <w:sz w:val="24"/>
          <w:szCs w:val="24"/>
        </w:rPr>
        <w:t>13 July 2024</w:t>
      </w:r>
      <w:r w:rsidR="00EC0F67">
        <w:rPr>
          <w:rFonts w:ascii="Times New Roman" w:hAnsi="Times New Roman" w:cs="Times New Roman"/>
          <w:sz w:val="24"/>
          <w:szCs w:val="24"/>
        </w:rPr>
        <w:t>)</w:t>
      </w:r>
      <w:r w:rsidRPr="005257F5">
        <w:rPr>
          <w:rFonts w:ascii="Times New Roman" w:hAnsi="Times New Roman" w:cs="Times New Roman"/>
          <w:sz w:val="24"/>
          <w:szCs w:val="24"/>
        </w:rPr>
        <w:t>.</w:t>
      </w:r>
    </w:p>
    <w:sectPr w:rsidR="005257F5" w:rsidRPr="005257F5" w:rsidSect="004857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2456E" w14:textId="77777777" w:rsidR="00D15684" w:rsidRDefault="00D15684" w:rsidP="005257F5">
      <w:pPr>
        <w:spacing w:after="0" w:line="240" w:lineRule="auto"/>
      </w:pPr>
      <w:r>
        <w:separator/>
      </w:r>
    </w:p>
  </w:endnote>
  <w:endnote w:type="continuationSeparator" w:id="0">
    <w:p w14:paraId="2758AAF5" w14:textId="77777777" w:rsidR="00D15684" w:rsidRDefault="00D15684" w:rsidP="0052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96DF" w14:textId="77777777" w:rsidR="00706535" w:rsidRDefault="00706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B499" w14:textId="77777777" w:rsidR="00706535" w:rsidRDefault="00706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B309" w14:textId="77777777" w:rsidR="00706535" w:rsidRDefault="0070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4135" w14:textId="77777777" w:rsidR="00D15684" w:rsidRDefault="00D15684" w:rsidP="005257F5">
      <w:pPr>
        <w:spacing w:after="0" w:line="240" w:lineRule="auto"/>
      </w:pPr>
      <w:r>
        <w:separator/>
      </w:r>
    </w:p>
  </w:footnote>
  <w:footnote w:type="continuationSeparator" w:id="0">
    <w:p w14:paraId="28CD315C" w14:textId="77777777" w:rsidR="00D15684" w:rsidRDefault="00D15684" w:rsidP="0052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E383" w14:textId="13A0031B" w:rsidR="00706535" w:rsidRDefault="00706535">
    <w:pPr>
      <w:pStyle w:val="Header"/>
    </w:pPr>
    <w:r>
      <w:rPr>
        <w:noProof/>
      </w:rPr>
      <w:pict w14:anchorId="20526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CA42" w14:textId="65056CD3" w:rsidR="005D2403" w:rsidRDefault="00706535">
    <w:pPr>
      <w:pStyle w:val="Header"/>
      <w:jc w:val="center"/>
    </w:pPr>
    <w:r>
      <w:rPr>
        <w:noProof/>
      </w:rPr>
      <w:pict w14:anchorId="276EE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2"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358821676"/>
        <w:docPartObj>
          <w:docPartGallery w:val="Page Numbers (Top of Page)"/>
          <w:docPartUnique/>
        </w:docPartObj>
      </w:sdtPr>
      <w:sdtEndPr>
        <w:rPr>
          <w:noProof/>
        </w:rPr>
      </w:sdtEndPr>
      <w:sdtContent>
        <w:r w:rsidR="005D2403">
          <w:fldChar w:fldCharType="begin"/>
        </w:r>
        <w:r w:rsidR="005D2403">
          <w:instrText xml:space="preserve"> PAGE   \* MERGEFORMAT </w:instrText>
        </w:r>
        <w:r w:rsidR="005D2403">
          <w:fldChar w:fldCharType="separate"/>
        </w:r>
        <w:r w:rsidR="00BB142C">
          <w:rPr>
            <w:noProof/>
          </w:rPr>
          <w:t>6</w:t>
        </w:r>
        <w:r w:rsidR="005D2403">
          <w:rPr>
            <w:noProof/>
          </w:rPr>
          <w:fldChar w:fldCharType="end"/>
        </w:r>
      </w:sdtContent>
    </w:sdt>
  </w:p>
  <w:p w14:paraId="14F613AE" w14:textId="77777777" w:rsidR="005D2403" w:rsidRDefault="005D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5F98" w14:textId="0A30E7F3" w:rsidR="00706535" w:rsidRDefault="00706535">
    <w:pPr>
      <w:pStyle w:val="Header"/>
    </w:pPr>
    <w:r>
      <w:rPr>
        <w:noProof/>
      </w:rPr>
      <w:pict w14:anchorId="44C66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F0058"/>
    <w:multiLevelType w:val="hybridMultilevel"/>
    <w:tmpl w:val="F10CD8C0"/>
    <w:lvl w:ilvl="0" w:tplc="B7EA18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307D"/>
    <w:multiLevelType w:val="hybridMultilevel"/>
    <w:tmpl w:val="A16AE1F0"/>
    <w:lvl w:ilvl="0" w:tplc="3D404968">
      <w:start w:val="19"/>
      <w:numFmt w:val="bullet"/>
      <w:lvlText w:val="-"/>
      <w:lvlJc w:val="left"/>
      <w:pPr>
        <w:ind w:left="360" w:hanging="360"/>
      </w:pPr>
      <w:rPr>
        <w:rFonts w:ascii="Arial" w:eastAsia="Calibri" w:hAnsi="Arial" w:cs="Arial" w:hint="default"/>
      </w:rPr>
    </w:lvl>
    <w:lvl w:ilvl="1" w:tplc="44090003" w:tentative="1">
      <w:start w:val="1"/>
      <w:numFmt w:val="bullet"/>
      <w:lvlText w:val="o"/>
      <w:lvlJc w:val="left"/>
      <w:pPr>
        <w:ind w:left="989" w:hanging="360"/>
      </w:pPr>
      <w:rPr>
        <w:rFonts w:ascii="Courier New" w:hAnsi="Courier New" w:cs="Courier New" w:hint="default"/>
      </w:rPr>
    </w:lvl>
    <w:lvl w:ilvl="2" w:tplc="44090005" w:tentative="1">
      <w:start w:val="1"/>
      <w:numFmt w:val="bullet"/>
      <w:lvlText w:val=""/>
      <w:lvlJc w:val="left"/>
      <w:pPr>
        <w:ind w:left="1709" w:hanging="360"/>
      </w:pPr>
      <w:rPr>
        <w:rFonts w:ascii="Wingdings" w:hAnsi="Wingdings" w:hint="default"/>
      </w:rPr>
    </w:lvl>
    <w:lvl w:ilvl="3" w:tplc="44090001" w:tentative="1">
      <w:start w:val="1"/>
      <w:numFmt w:val="bullet"/>
      <w:lvlText w:val=""/>
      <w:lvlJc w:val="left"/>
      <w:pPr>
        <w:ind w:left="2429" w:hanging="360"/>
      </w:pPr>
      <w:rPr>
        <w:rFonts w:ascii="Symbol" w:hAnsi="Symbol" w:hint="default"/>
      </w:rPr>
    </w:lvl>
    <w:lvl w:ilvl="4" w:tplc="44090003" w:tentative="1">
      <w:start w:val="1"/>
      <w:numFmt w:val="bullet"/>
      <w:lvlText w:val="o"/>
      <w:lvlJc w:val="left"/>
      <w:pPr>
        <w:ind w:left="3149" w:hanging="360"/>
      </w:pPr>
      <w:rPr>
        <w:rFonts w:ascii="Courier New" w:hAnsi="Courier New" w:cs="Courier New" w:hint="default"/>
      </w:rPr>
    </w:lvl>
    <w:lvl w:ilvl="5" w:tplc="44090005" w:tentative="1">
      <w:start w:val="1"/>
      <w:numFmt w:val="bullet"/>
      <w:lvlText w:val=""/>
      <w:lvlJc w:val="left"/>
      <w:pPr>
        <w:ind w:left="3869" w:hanging="360"/>
      </w:pPr>
      <w:rPr>
        <w:rFonts w:ascii="Wingdings" w:hAnsi="Wingdings" w:hint="default"/>
      </w:rPr>
    </w:lvl>
    <w:lvl w:ilvl="6" w:tplc="44090001" w:tentative="1">
      <w:start w:val="1"/>
      <w:numFmt w:val="bullet"/>
      <w:lvlText w:val=""/>
      <w:lvlJc w:val="left"/>
      <w:pPr>
        <w:ind w:left="4589" w:hanging="360"/>
      </w:pPr>
      <w:rPr>
        <w:rFonts w:ascii="Symbol" w:hAnsi="Symbol" w:hint="default"/>
      </w:rPr>
    </w:lvl>
    <w:lvl w:ilvl="7" w:tplc="44090003" w:tentative="1">
      <w:start w:val="1"/>
      <w:numFmt w:val="bullet"/>
      <w:lvlText w:val="o"/>
      <w:lvlJc w:val="left"/>
      <w:pPr>
        <w:ind w:left="5309" w:hanging="360"/>
      </w:pPr>
      <w:rPr>
        <w:rFonts w:ascii="Courier New" w:hAnsi="Courier New" w:cs="Courier New" w:hint="default"/>
      </w:rPr>
    </w:lvl>
    <w:lvl w:ilvl="8" w:tplc="44090005" w:tentative="1">
      <w:start w:val="1"/>
      <w:numFmt w:val="bullet"/>
      <w:lvlText w:val=""/>
      <w:lvlJc w:val="left"/>
      <w:pPr>
        <w:ind w:left="6029" w:hanging="360"/>
      </w:pPr>
      <w:rPr>
        <w:rFonts w:ascii="Wingdings" w:hAnsi="Wingdings" w:hint="default"/>
      </w:rPr>
    </w:lvl>
  </w:abstractNum>
  <w:abstractNum w:abstractNumId="2" w15:restartNumberingAfterBreak="0">
    <w:nsid w:val="1A4627EB"/>
    <w:multiLevelType w:val="hybridMultilevel"/>
    <w:tmpl w:val="7794EF64"/>
    <w:lvl w:ilvl="0" w:tplc="C512BC32">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FD7"/>
    <w:multiLevelType w:val="hybridMultilevel"/>
    <w:tmpl w:val="FA320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F32BC"/>
    <w:multiLevelType w:val="multilevel"/>
    <w:tmpl w:val="38DA67E6"/>
    <w:lvl w:ilvl="0">
      <w:start w:val="12"/>
      <w:numFmt w:val="decimal"/>
      <w:lvlText w:val="%1."/>
      <w:lvlJc w:val="left"/>
      <w:pPr>
        <w:tabs>
          <w:tab w:val="num" w:pos="450"/>
        </w:tabs>
        <w:ind w:left="450" w:hanging="360"/>
      </w:pPr>
      <w:rPr>
        <w:rFonts w:hint="default"/>
        <w:b w:val="0"/>
        <w:sz w:val="20"/>
        <w:vertAlign w:val="baseline"/>
      </w:rPr>
    </w:lvl>
    <w:lvl w:ilvl="1">
      <w:start w:val="1"/>
      <w:numFmt w:val="bullet"/>
      <w:lvlText w:val="o"/>
      <w:lvlJc w:val="left"/>
      <w:pPr>
        <w:tabs>
          <w:tab w:val="num" w:pos="1388"/>
        </w:tabs>
        <w:ind w:left="1388" w:hanging="360"/>
      </w:pPr>
      <w:rPr>
        <w:rFonts w:ascii="Courier New" w:hAnsi="Courier New" w:hint="default"/>
        <w:sz w:val="20"/>
      </w:rPr>
    </w:lvl>
    <w:lvl w:ilvl="2">
      <w:start w:val="1"/>
      <w:numFmt w:val="bullet"/>
      <w:lvlText w:val=""/>
      <w:lvlJc w:val="left"/>
      <w:pPr>
        <w:tabs>
          <w:tab w:val="num" w:pos="2108"/>
        </w:tabs>
        <w:ind w:left="2108" w:hanging="360"/>
      </w:pPr>
      <w:rPr>
        <w:rFonts w:ascii="Wingdings" w:hAnsi="Wingdings" w:hint="default"/>
        <w:sz w:val="20"/>
      </w:rPr>
    </w:lvl>
    <w:lvl w:ilvl="3">
      <w:start w:val="1"/>
      <w:numFmt w:val="bullet"/>
      <w:lvlText w:val=""/>
      <w:lvlJc w:val="left"/>
      <w:pPr>
        <w:tabs>
          <w:tab w:val="num" w:pos="2828"/>
        </w:tabs>
        <w:ind w:left="2828" w:hanging="360"/>
      </w:pPr>
      <w:rPr>
        <w:rFonts w:ascii="Wingdings" w:hAnsi="Wingdings" w:hint="default"/>
        <w:sz w:val="20"/>
      </w:rPr>
    </w:lvl>
    <w:lvl w:ilvl="4">
      <w:start w:val="1"/>
      <w:numFmt w:val="bullet"/>
      <w:lvlText w:val=""/>
      <w:lvlJc w:val="left"/>
      <w:pPr>
        <w:tabs>
          <w:tab w:val="num" w:pos="3548"/>
        </w:tabs>
        <w:ind w:left="3548" w:hanging="360"/>
      </w:pPr>
      <w:rPr>
        <w:rFonts w:ascii="Wingdings" w:hAnsi="Wingdings" w:hint="default"/>
        <w:sz w:val="20"/>
      </w:rPr>
    </w:lvl>
    <w:lvl w:ilvl="5">
      <w:start w:val="1"/>
      <w:numFmt w:val="bullet"/>
      <w:lvlText w:val=""/>
      <w:lvlJc w:val="left"/>
      <w:pPr>
        <w:tabs>
          <w:tab w:val="num" w:pos="4268"/>
        </w:tabs>
        <w:ind w:left="4268" w:hanging="360"/>
      </w:pPr>
      <w:rPr>
        <w:rFonts w:ascii="Wingdings" w:hAnsi="Wingdings" w:hint="default"/>
        <w:sz w:val="20"/>
      </w:rPr>
    </w:lvl>
    <w:lvl w:ilvl="6">
      <w:start w:val="1"/>
      <w:numFmt w:val="bullet"/>
      <w:lvlText w:val=""/>
      <w:lvlJc w:val="left"/>
      <w:pPr>
        <w:tabs>
          <w:tab w:val="num" w:pos="4988"/>
        </w:tabs>
        <w:ind w:left="4988" w:hanging="360"/>
      </w:pPr>
      <w:rPr>
        <w:rFonts w:ascii="Wingdings" w:hAnsi="Wingdings" w:hint="default"/>
        <w:sz w:val="20"/>
      </w:rPr>
    </w:lvl>
    <w:lvl w:ilvl="7">
      <w:start w:val="1"/>
      <w:numFmt w:val="bullet"/>
      <w:lvlText w:val=""/>
      <w:lvlJc w:val="left"/>
      <w:pPr>
        <w:tabs>
          <w:tab w:val="num" w:pos="5708"/>
        </w:tabs>
        <w:ind w:left="5708" w:hanging="360"/>
      </w:pPr>
      <w:rPr>
        <w:rFonts w:ascii="Wingdings" w:hAnsi="Wingdings" w:hint="default"/>
        <w:sz w:val="20"/>
      </w:rPr>
    </w:lvl>
    <w:lvl w:ilvl="8">
      <w:start w:val="1"/>
      <w:numFmt w:val="bullet"/>
      <w:lvlText w:val=""/>
      <w:lvlJc w:val="left"/>
      <w:pPr>
        <w:tabs>
          <w:tab w:val="num" w:pos="6428"/>
        </w:tabs>
        <w:ind w:left="6428" w:hanging="360"/>
      </w:pPr>
      <w:rPr>
        <w:rFonts w:ascii="Wingdings" w:hAnsi="Wingdings" w:hint="default"/>
        <w:sz w:val="20"/>
      </w:rPr>
    </w:lvl>
  </w:abstractNum>
  <w:abstractNum w:abstractNumId="5" w15:restartNumberingAfterBreak="0">
    <w:nsid w:val="743D0627"/>
    <w:multiLevelType w:val="multilevel"/>
    <w:tmpl w:val="BFFA6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0799646">
    <w:abstractNumId w:val="2"/>
  </w:num>
  <w:num w:numId="2" w16cid:durableId="2140295528">
    <w:abstractNumId w:val="0"/>
  </w:num>
  <w:num w:numId="3" w16cid:durableId="358511994">
    <w:abstractNumId w:val="3"/>
  </w:num>
  <w:num w:numId="4" w16cid:durableId="1183663078">
    <w:abstractNumId w:val="1"/>
  </w:num>
  <w:num w:numId="5" w16cid:durableId="1336422222">
    <w:abstractNumId w:val="5"/>
  </w:num>
  <w:num w:numId="6" w16cid:durableId="1021475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7F5"/>
    <w:rsid w:val="0002188F"/>
    <w:rsid w:val="00035CDD"/>
    <w:rsid w:val="00062E5B"/>
    <w:rsid w:val="00104B73"/>
    <w:rsid w:val="00195B6D"/>
    <w:rsid w:val="001C3E1F"/>
    <w:rsid w:val="00216C2A"/>
    <w:rsid w:val="00221EE0"/>
    <w:rsid w:val="0027442C"/>
    <w:rsid w:val="003231DE"/>
    <w:rsid w:val="003272B4"/>
    <w:rsid w:val="00347EE8"/>
    <w:rsid w:val="003A4CC9"/>
    <w:rsid w:val="003C2968"/>
    <w:rsid w:val="003D423E"/>
    <w:rsid w:val="004114B3"/>
    <w:rsid w:val="00430053"/>
    <w:rsid w:val="00434221"/>
    <w:rsid w:val="0043634A"/>
    <w:rsid w:val="00436DF4"/>
    <w:rsid w:val="004458DE"/>
    <w:rsid w:val="0045594A"/>
    <w:rsid w:val="00464363"/>
    <w:rsid w:val="0048570B"/>
    <w:rsid w:val="004B12D1"/>
    <w:rsid w:val="004F53C3"/>
    <w:rsid w:val="00501839"/>
    <w:rsid w:val="00512E95"/>
    <w:rsid w:val="005152B5"/>
    <w:rsid w:val="0051651A"/>
    <w:rsid w:val="005257F5"/>
    <w:rsid w:val="00526E66"/>
    <w:rsid w:val="00530395"/>
    <w:rsid w:val="00542789"/>
    <w:rsid w:val="00545E5B"/>
    <w:rsid w:val="005C7A6B"/>
    <w:rsid w:val="005D2403"/>
    <w:rsid w:val="00643A5E"/>
    <w:rsid w:val="00645C37"/>
    <w:rsid w:val="00691E4F"/>
    <w:rsid w:val="00692AA1"/>
    <w:rsid w:val="006D4D09"/>
    <w:rsid w:val="006E2E21"/>
    <w:rsid w:val="006E3F2D"/>
    <w:rsid w:val="006F53DE"/>
    <w:rsid w:val="00706535"/>
    <w:rsid w:val="007247D8"/>
    <w:rsid w:val="00745EEE"/>
    <w:rsid w:val="007B3B2C"/>
    <w:rsid w:val="007D00E2"/>
    <w:rsid w:val="0084677F"/>
    <w:rsid w:val="008505BB"/>
    <w:rsid w:val="00874BCB"/>
    <w:rsid w:val="009164FF"/>
    <w:rsid w:val="00940740"/>
    <w:rsid w:val="00996D95"/>
    <w:rsid w:val="009D75B7"/>
    <w:rsid w:val="00A27B54"/>
    <w:rsid w:val="00A6714C"/>
    <w:rsid w:val="00A764B1"/>
    <w:rsid w:val="00A91C3A"/>
    <w:rsid w:val="00AB670C"/>
    <w:rsid w:val="00AB7119"/>
    <w:rsid w:val="00AC0E12"/>
    <w:rsid w:val="00B05D45"/>
    <w:rsid w:val="00B078AB"/>
    <w:rsid w:val="00B237D7"/>
    <w:rsid w:val="00BA0C42"/>
    <w:rsid w:val="00BA5BE0"/>
    <w:rsid w:val="00BA647E"/>
    <w:rsid w:val="00BB142C"/>
    <w:rsid w:val="00BD2349"/>
    <w:rsid w:val="00C539F3"/>
    <w:rsid w:val="00C64166"/>
    <w:rsid w:val="00C6697E"/>
    <w:rsid w:val="00C7507C"/>
    <w:rsid w:val="00C858C3"/>
    <w:rsid w:val="00C93D28"/>
    <w:rsid w:val="00CA4369"/>
    <w:rsid w:val="00CB73D9"/>
    <w:rsid w:val="00CD5B81"/>
    <w:rsid w:val="00CF1B7B"/>
    <w:rsid w:val="00D144F2"/>
    <w:rsid w:val="00D15684"/>
    <w:rsid w:val="00D23FDB"/>
    <w:rsid w:val="00D445A1"/>
    <w:rsid w:val="00D71D03"/>
    <w:rsid w:val="00DB3CC1"/>
    <w:rsid w:val="00DB78C4"/>
    <w:rsid w:val="00DD1356"/>
    <w:rsid w:val="00DF20B1"/>
    <w:rsid w:val="00DF5976"/>
    <w:rsid w:val="00E458C4"/>
    <w:rsid w:val="00E81A98"/>
    <w:rsid w:val="00EC0F67"/>
    <w:rsid w:val="00EE5AB3"/>
    <w:rsid w:val="00F405CF"/>
    <w:rsid w:val="00F57C98"/>
    <w:rsid w:val="00F72106"/>
  </w:rsids>
  <m:mathPr>
    <m:mathFont m:val="Cambria Math"/>
    <m:brkBin m:val="before"/>
    <m:brkBinSub m:val="--"/>
    <m:smallFrac m:val="0"/>
    <m:dispDef/>
    <m:lMargin m:val="0"/>
    <m:rMargin m:val="0"/>
    <m:defJc m:val="centerGroup"/>
    <m:wrapIndent m:val="1440"/>
    <m:intLim m:val="subSup"/>
    <m:naryLim m:val="undOvr"/>
  </m:mathPr>
  <w:themeFontLang w:val="en-US" w:eastAsia="zh-TW"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622C3A81"/>
  <w15:docId w15:val="{C0A95057-B2B0-422B-AF14-4902CEF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7F5"/>
    <w:pPr>
      <w:ind w:left="720"/>
      <w:contextualSpacing/>
    </w:pPr>
  </w:style>
  <w:style w:type="character" w:styleId="Hyperlink">
    <w:name w:val="Hyperlink"/>
    <w:basedOn w:val="DefaultParagraphFont"/>
    <w:uiPriority w:val="99"/>
    <w:unhideWhenUsed/>
    <w:rsid w:val="005257F5"/>
    <w:rPr>
      <w:color w:val="0000FF" w:themeColor="hyperlink"/>
      <w:u w:val="single"/>
    </w:rPr>
  </w:style>
  <w:style w:type="paragraph" w:styleId="BalloonText">
    <w:name w:val="Balloon Text"/>
    <w:basedOn w:val="Normal"/>
    <w:link w:val="BalloonTextChar"/>
    <w:uiPriority w:val="99"/>
    <w:semiHidden/>
    <w:unhideWhenUsed/>
    <w:rsid w:val="0052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F5"/>
    <w:rPr>
      <w:rFonts w:ascii="Tahoma" w:hAnsi="Tahoma" w:cs="Tahoma"/>
      <w:sz w:val="16"/>
      <w:szCs w:val="16"/>
    </w:rPr>
  </w:style>
  <w:style w:type="paragraph" w:styleId="Title">
    <w:name w:val="Title"/>
    <w:basedOn w:val="Normal"/>
    <w:next w:val="Normal"/>
    <w:link w:val="TitleChar"/>
    <w:uiPriority w:val="10"/>
    <w:qFormat/>
    <w:rsid w:val="00525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7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2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F5"/>
  </w:style>
  <w:style w:type="paragraph" w:styleId="Footer">
    <w:name w:val="footer"/>
    <w:basedOn w:val="Normal"/>
    <w:link w:val="FooterChar"/>
    <w:uiPriority w:val="99"/>
    <w:unhideWhenUsed/>
    <w:rsid w:val="0052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F5"/>
  </w:style>
  <w:style w:type="paragraph" w:styleId="CommentText">
    <w:name w:val="annotation text"/>
    <w:basedOn w:val="Normal"/>
    <w:link w:val="CommentTextChar"/>
    <w:uiPriority w:val="99"/>
    <w:semiHidden/>
    <w:unhideWhenUsed/>
    <w:rsid w:val="005257F5"/>
    <w:pPr>
      <w:spacing w:line="240" w:lineRule="auto"/>
    </w:pPr>
    <w:rPr>
      <w:sz w:val="20"/>
      <w:szCs w:val="20"/>
    </w:rPr>
  </w:style>
  <w:style w:type="character" w:customStyle="1" w:styleId="CommentTextChar">
    <w:name w:val="Comment Text Char"/>
    <w:basedOn w:val="DefaultParagraphFont"/>
    <w:link w:val="CommentText"/>
    <w:uiPriority w:val="99"/>
    <w:semiHidden/>
    <w:rsid w:val="005257F5"/>
    <w:rPr>
      <w:sz w:val="20"/>
      <w:szCs w:val="20"/>
    </w:rPr>
  </w:style>
  <w:style w:type="character" w:customStyle="1" w:styleId="CommentSubjectChar">
    <w:name w:val="Comment Subject Char"/>
    <w:basedOn w:val="CommentTextChar"/>
    <w:link w:val="CommentSubject"/>
    <w:uiPriority w:val="99"/>
    <w:semiHidden/>
    <w:rsid w:val="005257F5"/>
    <w:rPr>
      <w:b/>
      <w:bCs/>
      <w:sz w:val="20"/>
      <w:szCs w:val="20"/>
    </w:rPr>
  </w:style>
  <w:style w:type="paragraph" w:styleId="CommentSubject">
    <w:name w:val="annotation subject"/>
    <w:basedOn w:val="CommentText"/>
    <w:next w:val="CommentText"/>
    <w:link w:val="CommentSubjectChar"/>
    <w:uiPriority w:val="99"/>
    <w:semiHidden/>
    <w:unhideWhenUsed/>
    <w:rsid w:val="005257F5"/>
    <w:rPr>
      <w:b/>
      <w:bCs/>
    </w:rPr>
  </w:style>
  <w:style w:type="character" w:styleId="UnresolvedMention">
    <w:name w:val="Unresolved Mention"/>
    <w:basedOn w:val="DefaultParagraphFont"/>
    <w:uiPriority w:val="99"/>
    <w:semiHidden/>
    <w:unhideWhenUsed/>
    <w:rsid w:val="0085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ometers.info/world-populatio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Sheet1!$B$30</c:f>
              <c:strCache>
                <c:ptCount val="1"/>
                <c:pt idx="0">
                  <c:v>Rainfall </c:v>
                </c:pt>
              </c:strCache>
            </c:strRef>
          </c:tx>
          <c:spPr>
            <a:solidFill>
              <a:sysClr val="windowText" lastClr="000000">
                <a:lumMod val="50000"/>
                <a:lumOff val="50000"/>
              </a:sysClr>
            </a:solidFill>
          </c:spPr>
          <c:invertIfNegative val="0"/>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Sheet1!$C$30:$N$30</c:f>
              <c:numCache>
                <c:formatCode>0</c:formatCode>
                <c:ptCount val="12"/>
                <c:pt idx="0">
                  <c:v>9</c:v>
                </c:pt>
                <c:pt idx="1">
                  <c:v>2</c:v>
                </c:pt>
                <c:pt idx="2">
                  <c:v>44</c:v>
                </c:pt>
                <c:pt idx="3">
                  <c:v>77</c:v>
                </c:pt>
                <c:pt idx="4">
                  <c:v>282</c:v>
                </c:pt>
                <c:pt idx="5">
                  <c:v>528</c:v>
                </c:pt>
                <c:pt idx="6">
                  <c:v>681</c:v>
                </c:pt>
                <c:pt idx="7">
                  <c:v>585</c:v>
                </c:pt>
                <c:pt idx="8">
                  <c:v>496</c:v>
                </c:pt>
                <c:pt idx="9">
                  <c:v>331</c:v>
                </c:pt>
                <c:pt idx="10">
                  <c:v>163</c:v>
                </c:pt>
                <c:pt idx="11">
                  <c:v>75</c:v>
                </c:pt>
              </c:numCache>
            </c:numRef>
          </c:val>
          <c:extLst>
            <c:ext xmlns:c16="http://schemas.microsoft.com/office/drawing/2014/chart" uri="{C3380CC4-5D6E-409C-BE32-E72D297353CC}">
              <c16:uniqueId val="{00000000-873F-4A90-A454-5DC3AF2197F4}"/>
            </c:ext>
          </c:extLst>
        </c:ser>
        <c:dLbls>
          <c:showLegendKey val="0"/>
          <c:showVal val="0"/>
          <c:showCatName val="0"/>
          <c:showSerName val="0"/>
          <c:showPercent val="0"/>
          <c:showBubbleSize val="0"/>
        </c:dLbls>
        <c:gapWidth val="150"/>
        <c:axId val="352307072"/>
        <c:axId val="352308608"/>
      </c:barChart>
      <c:lineChart>
        <c:grouping val="standard"/>
        <c:varyColors val="0"/>
        <c:ser>
          <c:idx val="1"/>
          <c:order val="1"/>
          <c:tx>
            <c:strRef>
              <c:f>Sheet1!$B$31</c:f>
              <c:strCache>
                <c:ptCount val="1"/>
                <c:pt idx="0">
                  <c:v>Rain day</c:v>
                </c:pt>
              </c:strCache>
            </c:strRef>
          </c:tx>
          <c:marker>
            <c:symbol val="none"/>
          </c:marker>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Sheet1!$C$31:$N$31</c:f>
              <c:numCache>
                <c:formatCode>0</c:formatCode>
                <c:ptCount val="12"/>
                <c:pt idx="0">
                  <c:v>1</c:v>
                </c:pt>
                <c:pt idx="1">
                  <c:v>1</c:v>
                </c:pt>
                <c:pt idx="2">
                  <c:v>3</c:v>
                </c:pt>
                <c:pt idx="3">
                  <c:v>6</c:v>
                </c:pt>
                <c:pt idx="4">
                  <c:v>11</c:v>
                </c:pt>
                <c:pt idx="5">
                  <c:v>18</c:v>
                </c:pt>
                <c:pt idx="6">
                  <c:v>19</c:v>
                </c:pt>
                <c:pt idx="7">
                  <c:v>18</c:v>
                </c:pt>
                <c:pt idx="8">
                  <c:v>15</c:v>
                </c:pt>
                <c:pt idx="9">
                  <c:v>13</c:v>
                </c:pt>
                <c:pt idx="10">
                  <c:v>7</c:v>
                </c:pt>
                <c:pt idx="11">
                  <c:v>3</c:v>
                </c:pt>
              </c:numCache>
            </c:numRef>
          </c:val>
          <c:smooth val="0"/>
          <c:extLst>
            <c:ext xmlns:c16="http://schemas.microsoft.com/office/drawing/2014/chart" uri="{C3380CC4-5D6E-409C-BE32-E72D297353CC}">
              <c16:uniqueId val="{00000001-873F-4A90-A454-5DC3AF2197F4}"/>
            </c:ext>
          </c:extLst>
        </c:ser>
        <c:dLbls>
          <c:showLegendKey val="0"/>
          <c:showVal val="0"/>
          <c:showCatName val="0"/>
          <c:showSerName val="0"/>
          <c:showPercent val="0"/>
          <c:showBubbleSize val="0"/>
        </c:dLbls>
        <c:marker val="1"/>
        <c:smooth val="0"/>
        <c:axId val="184130560"/>
        <c:axId val="184129024"/>
      </c:lineChart>
      <c:catAx>
        <c:axId val="352307072"/>
        <c:scaling>
          <c:orientation val="minMax"/>
        </c:scaling>
        <c:delete val="0"/>
        <c:axPos val="b"/>
        <c:numFmt formatCode="General" sourceLinked="0"/>
        <c:majorTickMark val="none"/>
        <c:minorTickMark val="none"/>
        <c:tickLblPos val="nextTo"/>
        <c:crossAx val="352308608"/>
        <c:crosses val="autoZero"/>
        <c:auto val="1"/>
        <c:lblAlgn val="ctr"/>
        <c:lblOffset val="100"/>
        <c:noMultiLvlLbl val="0"/>
      </c:catAx>
      <c:valAx>
        <c:axId val="352308608"/>
        <c:scaling>
          <c:orientation val="minMax"/>
        </c:scaling>
        <c:delete val="0"/>
        <c:axPos val="l"/>
        <c:majorGridlines>
          <c:spPr>
            <a:ln>
              <a:noFill/>
            </a:ln>
          </c:spPr>
        </c:majorGridlines>
        <c:title>
          <c:tx>
            <c:rich>
              <a:bodyPr/>
              <a:lstStyle/>
              <a:p>
                <a:pPr>
                  <a:defRPr b="0"/>
                </a:pPr>
                <a:r>
                  <a:rPr lang="en-US" b="0"/>
                  <a:t>Rainfall (mm)</a:t>
                </a:r>
              </a:p>
            </c:rich>
          </c:tx>
          <c:layout>
            <c:manualLayout>
              <c:xMode val="edge"/>
              <c:yMode val="edge"/>
              <c:x val="7.7351806297311518E-2"/>
              <c:y val="0.23839129483814522"/>
            </c:manualLayout>
          </c:layout>
          <c:overlay val="0"/>
        </c:title>
        <c:numFmt formatCode="0" sourceLinked="1"/>
        <c:majorTickMark val="none"/>
        <c:minorTickMark val="none"/>
        <c:tickLblPos val="nextTo"/>
        <c:crossAx val="352307072"/>
        <c:crosses val="autoZero"/>
        <c:crossBetween val="between"/>
      </c:valAx>
      <c:valAx>
        <c:axId val="184129024"/>
        <c:scaling>
          <c:orientation val="minMax"/>
        </c:scaling>
        <c:delete val="0"/>
        <c:axPos val="r"/>
        <c:numFmt formatCode="0" sourceLinked="1"/>
        <c:majorTickMark val="out"/>
        <c:minorTickMark val="none"/>
        <c:tickLblPos val="nextTo"/>
        <c:crossAx val="184130560"/>
        <c:crosses val="max"/>
        <c:crossBetween val="between"/>
      </c:valAx>
      <c:catAx>
        <c:axId val="184130560"/>
        <c:scaling>
          <c:orientation val="minMax"/>
        </c:scaling>
        <c:delete val="1"/>
        <c:axPos val="b"/>
        <c:numFmt formatCode="General" sourceLinked="1"/>
        <c:majorTickMark val="out"/>
        <c:minorTickMark val="none"/>
        <c:tickLblPos val="nextTo"/>
        <c:crossAx val="184129024"/>
        <c:crosses val="autoZero"/>
        <c:auto val="1"/>
        <c:lblAlgn val="ctr"/>
        <c:lblOffset val="100"/>
        <c:noMultiLvlLbl val="0"/>
      </c:catAx>
      <c:dTable>
        <c:showHorzBorder val="1"/>
        <c:showVertBorder val="1"/>
        <c:showOutline val="1"/>
        <c:showKeys val="1"/>
      </c:dTable>
    </c:plotArea>
    <c:plotVisOnly val="1"/>
    <c:dispBlanksAs val="gap"/>
    <c:showDLblsOverMax val="0"/>
  </c:chart>
  <c:spPr>
    <a:noFill/>
    <a:ln>
      <a:noFill/>
    </a:ln>
  </c:spPr>
  <c:txPr>
    <a:bodyPr/>
    <a:lstStyle/>
    <a:p>
      <a:pPr algn="just">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392</TotalTime>
  <Pages>11</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44</cp:revision>
  <cp:lastPrinted>2025-04-13T06:43:00Z</cp:lastPrinted>
  <dcterms:created xsi:type="dcterms:W3CDTF">2025-03-27T13:11:00Z</dcterms:created>
  <dcterms:modified xsi:type="dcterms:W3CDTF">2025-05-29T12:20:00Z</dcterms:modified>
</cp:coreProperties>
</file>