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3A5E8" w14:textId="77777777" w:rsidR="00754C9A" w:rsidRPr="00605E81" w:rsidRDefault="00754C9A" w:rsidP="00441B6F">
      <w:pPr>
        <w:pStyle w:val="Title"/>
        <w:spacing w:after="0"/>
        <w:jc w:val="both"/>
        <w:rPr>
          <w:rFonts w:ascii="Arial" w:hAnsi="Arial" w:cs="Arial"/>
        </w:rPr>
      </w:pPr>
    </w:p>
    <w:p w14:paraId="1A708EC0" w14:textId="254DE663" w:rsidR="00163BC4" w:rsidRPr="00605E81" w:rsidRDefault="00087978" w:rsidP="00441B6F">
      <w:pPr>
        <w:pStyle w:val="Author"/>
        <w:spacing w:line="240" w:lineRule="auto"/>
        <w:rPr>
          <w:rFonts w:ascii="Arial" w:hAnsi="Arial" w:cs="Arial"/>
          <w:bCs/>
          <w:iCs/>
          <w:kern w:val="28"/>
          <w:sz w:val="36"/>
        </w:rPr>
      </w:pPr>
      <w:r w:rsidRPr="00605E81">
        <w:rPr>
          <w:rFonts w:ascii="Arial" w:hAnsi="Arial" w:cs="Arial"/>
          <w:bCs/>
          <w:iCs/>
          <w:kern w:val="28"/>
          <w:sz w:val="36"/>
        </w:rPr>
        <w:t>The 100 most-cited articles on intracanal medication: A bibliometric analysis</w:t>
      </w:r>
      <w:r w:rsidR="00231920" w:rsidRPr="00605E81">
        <w:rPr>
          <w:rFonts w:ascii="Arial" w:hAnsi="Arial" w:cs="Arial"/>
          <w:bCs/>
          <w:iCs/>
          <w:kern w:val="28"/>
          <w:sz w:val="36"/>
        </w:rPr>
        <w:t xml:space="preserve"> </w:t>
      </w:r>
    </w:p>
    <w:p w14:paraId="6B210A94" w14:textId="77777777" w:rsidR="00A258C3" w:rsidRPr="00605E81" w:rsidRDefault="00A258C3" w:rsidP="00441B6F">
      <w:pPr>
        <w:pStyle w:val="Author"/>
        <w:spacing w:line="240" w:lineRule="auto"/>
        <w:jc w:val="both"/>
        <w:rPr>
          <w:rFonts w:ascii="Arial" w:hAnsi="Arial" w:cs="Arial"/>
          <w:sz w:val="36"/>
        </w:rPr>
      </w:pPr>
    </w:p>
    <w:p w14:paraId="172E494E" w14:textId="77777777" w:rsidR="002C57D2" w:rsidRPr="00605E81" w:rsidRDefault="002C57D2" w:rsidP="00441B6F">
      <w:pPr>
        <w:pStyle w:val="Affiliation"/>
        <w:spacing w:after="0" w:line="240" w:lineRule="auto"/>
        <w:jc w:val="both"/>
        <w:rPr>
          <w:rFonts w:ascii="Arial" w:hAnsi="Arial" w:cs="Arial"/>
        </w:rPr>
      </w:pPr>
    </w:p>
    <w:p w14:paraId="14D72F19" w14:textId="7F8785E6" w:rsidR="00B01FCD" w:rsidRPr="00866F41" w:rsidRDefault="00000000" w:rsidP="00DE7B78">
      <w:pPr>
        <w:pStyle w:val="Copyright"/>
        <w:spacing w:after="0" w:line="240" w:lineRule="auto"/>
        <w:rPr>
          <w:rFonts w:ascii="Arial" w:hAnsi="Arial" w:cs="Arial"/>
          <w:b/>
          <w:bCs/>
          <w:sz w:val="22"/>
          <w:szCs w:val="28"/>
        </w:rPr>
        <w:sectPr w:rsidR="00B01FCD" w:rsidRPr="00866F41" w:rsidSect="00BB1C6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E36809D">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6757CD" w:rsidRPr="00866F41">
        <w:rPr>
          <w:rFonts w:ascii="Arial" w:hAnsi="Arial" w:cs="Arial"/>
          <w:b/>
          <w:bCs/>
          <w:sz w:val="22"/>
          <w:szCs w:val="28"/>
        </w:rPr>
        <w:t>ABSTRACT</w:t>
      </w:r>
    </w:p>
    <w:p w14:paraId="667C5B17" w14:textId="77777777" w:rsidR="00790ADA" w:rsidRPr="00605E8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05E81" w14:paraId="12B4D2FB" w14:textId="77777777" w:rsidTr="001E44FE">
        <w:tc>
          <w:tcPr>
            <w:tcW w:w="9576" w:type="dxa"/>
            <w:shd w:val="clear" w:color="auto" w:fill="F2F2F2"/>
          </w:tcPr>
          <w:p w14:paraId="2FFA4CC3" w14:textId="31939925" w:rsidR="00350798" w:rsidRPr="00605E81" w:rsidRDefault="00BA1B01" w:rsidP="00441B6F">
            <w:pPr>
              <w:pStyle w:val="Body"/>
              <w:spacing w:after="0"/>
              <w:rPr>
                <w:rFonts w:ascii="Arial" w:eastAsia="Calibri" w:hAnsi="Arial" w:cs="Arial"/>
                <w:szCs w:val="22"/>
              </w:rPr>
            </w:pPr>
            <w:r w:rsidRPr="00605E81">
              <w:rPr>
                <w:rFonts w:ascii="Arial" w:eastAsia="Calibri" w:hAnsi="Arial" w:cs="Arial"/>
                <w:b/>
                <w:szCs w:val="22"/>
              </w:rPr>
              <w:t xml:space="preserve">Aims: </w:t>
            </w:r>
            <w:r w:rsidR="00350798" w:rsidRPr="00605E81">
              <w:rPr>
                <w:rFonts w:ascii="Arial" w:eastAsia="Calibri" w:hAnsi="Arial" w:cs="Arial"/>
                <w:szCs w:val="22"/>
              </w:rPr>
              <w:t>This study analyzed the 100 most-cited articles on the use of intracanal medication in endodontics.</w:t>
            </w:r>
          </w:p>
          <w:p w14:paraId="0C6E82AD" w14:textId="50584B79" w:rsidR="000058AE" w:rsidRPr="00605E81" w:rsidRDefault="00BA1B01" w:rsidP="00441B6F">
            <w:pPr>
              <w:pStyle w:val="Body"/>
              <w:spacing w:after="0"/>
              <w:rPr>
                <w:rFonts w:ascii="Arial" w:eastAsia="Calibri" w:hAnsi="Arial" w:cs="Arial"/>
                <w:bCs/>
                <w:szCs w:val="22"/>
              </w:rPr>
            </w:pPr>
            <w:r w:rsidRPr="00605E81">
              <w:rPr>
                <w:rFonts w:ascii="Arial" w:eastAsia="Calibri" w:hAnsi="Arial" w:cs="Arial"/>
                <w:b/>
                <w:szCs w:val="22"/>
              </w:rPr>
              <w:t>Study design:</w:t>
            </w:r>
            <w:r w:rsidR="00667320" w:rsidRPr="00605E81">
              <w:rPr>
                <w:rFonts w:ascii="Arial" w:eastAsia="Calibri" w:hAnsi="Arial" w:cs="Arial"/>
                <w:b/>
                <w:szCs w:val="22"/>
              </w:rPr>
              <w:t xml:space="preserve"> </w:t>
            </w:r>
            <w:r w:rsidR="00667320" w:rsidRPr="00605E81">
              <w:rPr>
                <w:rFonts w:ascii="Arial" w:eastAsia="Calibri" w:hAnsi="Arial" w:cs="Arial"/>
                <w:bCs/>
                <w:szCs w:val="22"/>
              </w:rPr>
              <w:t>bibliometric analysis.</w:t>
            </w:r>
          </w:p>
          <w:p w14:paraId="12F2358F" w14:textId="0073A1F7" w:rsidR="008D767E" w:rsidRPr="00605E81" w:rsidRDefault="00BA1B01" w:rsidP="00441B6F">
            <w:pPr>
              <w:pStyle w:val="Body"/>
              <w:spacing w:after="0"/>
              <w:rPr>
                <w:rFonts w:ascii="Arial" w:eastAsia="Calibri" w:hAnsi="Arial" w:cs="Arial"/>
                <w:szCs w:val="22"/>
              </w:rPr>
            </w:pPr>
            <w:r w:rsidRPr="00605E81">
              <w:rPr>
                <w:rFonts w:ascii="Arial" w:eastAsia="Calibri" w:hAnsi="Arial" w:cs="Arial"/>
                <w:b/>
                <w:bCs/>
                <w:szCs w:val="22"/>
              </w:rPr>
              <w:t>Methodology:</w:t>
            </w:r>
            <w:r w:rsidRPr="00605E81">
              <w:rPr>
                <w:rFonts w:ascii="Arial" w:eastAsia="Calibri" w:hAnsi="Arial" w:cs="Arial"/>
                <w:szCs w:val="22"/>
              </w:rPr>
              <w:t xml:space="preserve"> </w:t>
            </w:r>
            <w:r w:rsidR="00336A0A" w:rsidRPr="00605E81">
              <w:rPr>
                <w:rFonts w:ascii="Arial" w:eastAsia="Calibri" w:hAnsi="Arial" w:cs="Arial"/>
                <w:szCs w:val="22"/>
              </w:rPr>
              <w:t xml:space="preserve">The search was conducted in the Web of Science “Core Collection” database, selecting the most-cited articles for bibliometric analysis. Data such as citation density, year of publication, journal, authors, countries, institutions, types of study, intracanal medications, and keywords were collected. </w:t>
            </w:r>
            <w:r w:rsidR="00D07E88" w:rsidRPr="00605E81">
              <w:rPr>
                <w:rFonts w:ascii="Arial" w:eastAsia="Calibri" w:hAnsi="Arial" w:cs="Arial"/>
                <w:szCs w:val="22"/>
              </w:rPr>
              <w:t xml:space="preserve">The </w:t>
            </w:r>
            <w:proofErr w:type="spellStart"/>
            <w:r w:rsidR="00D07E88" w:rsidRPr="00605E81">
              <w:rPr>
                <w:rFonts w:ascii="Arial" w:eastAsia="Calibri" w:hAnsi="Arial" w:cs="Arial"/>
                <w:szCs w:val="22"/>
              </w:rPr>
              <w:t>VOSviewer</w:t>
            </w:r>
            <w:proofErr w:type="spellEnd"/>
            <w:r w:rsidR="00D07E88" w:rsidRPr="00605E81">
              <w:rPr>
                <w:rFonts w:ascii="Arial" w:eastAsia="Calibri" w:hAnsi="Arial" w:cs="Arial"/>
                <w:szCs w:val="22"/>
              </w:rPr>
              <w:t xml:space="preserve"> software was used to generate bibliometric networks, while descriptive analyses, Spearman correlation, and Poisson regression (p &lt;</w:t>
            </w:r>
            <w:r w:rsidR="007D249C">
              <w:rPr>
                <w:rFonts w:ascii="Arial" w:eastAsia="Calibri" w:hAnsi="Arial" w:cs="Arial"/>
                <w:szCs w:val="22"/>
              </w:rPr>
              <w:t xml:space="preserve"> </w:t>
            </w:r>
            <w:r w:rsidR="00D07E88" w:rsidRPr="00605E81">
              <w:rPr>
                <w:rFonts w:ascii="Arial" w:eastAsia="Calibri" w:hAnsi="Arial" w:cs="Arial"/>
                <w:szCs w:val="22"/>
              </w:rPr>
              <w:t>.05) were applied to assess the relationship between the number of citations across the selected databases</w:t>
            </w:r>
            <w:r w:rsidR="00336A0A" w:rsidRPr="00605E81">
              <w:rPr>
                <w:rFonts w:ascii="Arial" w:eastAsia="Calibri" w:hAnsi="Arial" w:cs="Arial"/>
                <w:szCs w:val="22"/>
              </w:rPr>
              <w:t>.</w:t>
            </w:r>
          </w:p>
          <w:p w14:paraId="6F0DA359" w14:textId="486E7317" w:rsidR="00394EEE" w:rsidRPr="00605E81" w:rsidRDefault="00BA1B01" w:rsidP="00441B6F">
            <w:pPr>
              <w:pStyle w:val="Body"/>
              <w:spacing w:after="0"/>
              <w:rPr>
                <w:rFonts w:ascii="Arial" w:eastAsia="Calibri" w:hAnsi="Arial" w:cs="Arial"/>
                <w:szCs w:val="22"/>
              </w:rPr>
            </w:pPr>
            <w:r w:rsidRPr="00605E81">
              <w:rPr>
                <w:rFonts w:ascii="Arial" w:eastAsia="Calibri" w:hAnsi="Arial" w:cs="Arial"/>
                <w:b/>
                <w:bCs/>
                <w:szCs w:val="22"/>
              </w:rPr>
              <w:t>Results:</w:t>
            </w:r>
            <w:r w:rsidRPr="00605E81">
              <w:rPr>
                <w:rFonts w:ascii="Arial" w:eastAsia="Calibri" w:hAnsi="Arial" w:cs="Arial"/>
                <w:szCs w:val="22"/>
              </w:rPr>
              <w:t xml:space="preserve"> </w:t>
            </w:r>
            <w:r w:rsidR="004A5284" w:rsidRPr="00605E81">
              <w:rPr>
                <w:rFonts w:ascii="Arial" w:eastAsia="Calibri" w:hAnsi="Arial" w:cs="Arial"/>
                <w:i/>
                <w:iCs/>
                <w:szCs w:val="22"/>
              </w:rPr>
              <w:t>In vitro</w:t>
            </w:r>
            <w:r w:rsidR="004A5284" w:rsidRPr="00605E81">
              <w:rPr>
                <w:rFonts w:ascii="Arial" w:eastAsia="Calibri" w:hAnsi="Arial" w:cs="Arial"/>
                <w:szCs w:val="22"/>
              </w:rPr>
              <w:t xml:space="preserve"> studies were the most common (n = 53), while "calcium hydroxide" and "endodontics" were the most frequently used keywords (n</w:t>
            </w:r>
            <w:r w:rsidR="00133B1C" w:rsidRPr="00605E81">
              <w:rPr>
                <w:rFonts w:ascii="Arial" w:eastAsia="Calibri" w:hAnsi="Arial" w:cs="Arial"/>
                <w:szCs w:val="22"/>
              </w:rPr>
              <w:t xml:space="preserve"> </w:t>
            </w:r>
            <w:r w:rsidR="004A5284" w:rsidRPr="00605E81">
              <w:rPr>
                <w:rFonts w:ascii="Arial" w:eastAsia="Calibri" w:hAnsi="Arial" w:cs="Arial"/>
                <w:szCs w:val="22"/>
              </w:rPr>
              <w:t>=</w:t>
            </w:r>
            <w:r w:rsidR="00133B1C" w:rsidRPr="00605E81">
              <w:rPr>
                <w:rFonts w:ascii="Arial" w:eastAsia="Calibri" w:hAnsi="Arial" w:cs="Arial"/>
                <w:szCs w:val="22"/>
              </w:rPr>
              <w:t xml:space="preserve"> </w:t>
            </w:r>
            <w:r w:rsidR="004A5284" w:rsidRPr="00605E81">
              <w:rPr>
                <w:rFonts w:ascii="Arial" w:eastAsia="Calibri" w:hAnsi="Arial" w:cs="Arial"/>
                <w:szCs w:val="22"/>
              </w:rPr>
              <w:t>42). JF Siqueira Jr. was the author with the highest number of articles (n</w:t>
            </w:r>
            <w:r w:rsidR="00133B1C" w:rsidRPr="00605E81">
              <w:rPr>
                <w:rFonts w:ascii="Arial" w:eastAsia="Calibri" w:hAnsi="Arial" w:cs="Arial"/>
                <w:szCs w:val="22"/>
              </w:rPr>
              <w:t xml:space="preserve"> </w:t>
            </w:r>
            <w:r w:rsidR="004A5284" w:rsidRPr="00605E81">
              <w:rPr>
                <w:rFonts w:ascii="Arial" w:eastAsia="Calibri" w:hAnsi="Arial" w:cs="Arial"/>
                <w:szCs w:val="22"/>
              </w:rPr>
              <w:t>=</w:t>
            </w:r>
            <w:r w:rsidR="00133B1C" w:rsidRPr="00605E81">
              <w:rPr>
                <w:rFonts w:ascii="Arial" w:eastAsia="Calibri" w:hAnsi="Arial" w:cs="Arial"/>
                <w:szCs w:val="22"/>
              </w:rPr>
              <w:t xml:space="preserve"> </w:t>
            </w:r>
            <w:r w:rsidR="004A5284" w:rsidRPr="00605E81">
              <w:rPr>
                <w:rFonts w:ascii="Arial" w:eastAsia="Calibri" w:hAnsi="Arial" w:cs="Arial"/>
                <w:szCs w:val="22"/>
              </w:rPr>
              <w:t>5). Most articles originated from Brazil (n</w:t>
            </w:r>
            <w:r w:rsidR="00CE2CFC" w:rsidRPr="00605E81">
              <w:rPr>
                <w:rFonts w:ascii="Arial" w:eastAsia="Calibri" w:hAnsi="Arial" w:cs="Arial"/>
                <w:szCs w:val="22"/>
              </w:rPr>
              <w:t xml:space="preserve"> </w:t>
            </w:r>
            <w:r w:rsidR="004A5284" w:rsidRPr="00605E81">
              <w:rPr>
                <w:rFonts w:ascii="Arial" w:eastAsia="Calibri" w:hAnsi="Arial" w:cs="Arial"/>
                <w:szCs w:val="22"/>
              </w:rPr>
              <w:t>=4</w:t>
            </w:r>
            <w:r w:rsidR="00CE2CFC" w:rsidRPr="00605E81">
              <w:rPr>
                <w:rFonts w:ascii="Arial" w:eastAsia="Calibri" w:hAnsi="Arial" w:cs="Arial"/>
                <w:szCs w:val="22"/>
              </w:rPr>
              <w:t xml:space="preserve"> </w:t>
            </w:r>
            <w:r w:rsidR="004A5284" w:rsidRPr="00605E81">
              <w:rPr>
                <w:rFonts w:ascii="Arial" w:eastAsia="Calibri" w:hAnsi="Arial" w:cs="Arial"/>
                <w:szCs w:val="22"/>
              </w:rPr>
              <w:t>7), with São Paulo State University (UNESP, Brazil) being the institution with the most publications (n</w:t>
            </w:r>
            <w:r w:rsidR="00CE2CFC" w:rsidRPr="00605E81">
              <w:rPr>
                <w:rFonts w:ascii="Arial" w:eastAsia="Calibri" w:hAnsi="Arial" w:cs="Arial"/>
                <w:szCs w:val="22"/>
              </w:rPr>
              <w:t xml:space="preserve"> </w:t>
            </w:r>
            <w:r w:rsidR="004A5284" w:rsidRPr="00605E81">
              <w:rPr>
                <w:rFonts w:ascii="Arial" w:eastAsia="Calibri" w:hAnsi="Arial" w:cs="Arial"/>
                <w:szCs w:val="22"/>
              </w:rPr>
              <w:t>=</w:t>
            </w:r>
            <w:r w:rsidR="00CE2CFC" w:rsidRPr="00605E81">
              <w:rPr>
                <w:rFonts w:ascii="Arial" w:eastAsia="Calibri" w:hAnsi="Arial" w:cs="Arial"/>
                <w:szCs w:val="22"/>
              </w:rPr>
              <w:t xml:space="preserve"> </w:t>
            </w:r>
            <w:r w:rsidR="004A5284" w:rsidRPr="00605E81">
              <w:rPr>
                <w:rFonts w:ascii="Arial" w:eastAsia="Calibri" w:hAnsi="Arial" w:cs="Arial"/>
                <w:szCs w:val="22"/>
              </w:rPr>
              <w:t>11). Poisson regression indicated that older papers were 5.83% more likely to be cited, while literature reviews were 47% less likely to be cited. A very strong correlation was found between the number of citations across the three databases.</w:t>
            </w:r>
          </w:p>
          <w:p w14:paraId="34C8B42C" w14:textId="0D5EFB60" w:rsidR="00505F06" w:rsidRPr="00605E81" w:rsidRDefault="00BA1B01" w:rsidP="00441B6F">
            <w:pPr>
              <w:pStyle w:val="Body"/>
              <w:spacing w:after="0"/>
              <w:rPr>
                <w:rFonts w:ascii="Arial" w:eastAsia="Calibri" w:hAnsi="Arial" w:cs="Arial"/>
                <w:szCs w:val="22"/>
              </w:rPr>
            </w:pPr>
            <w:r w:rsidRPr="00605E81">
              <w:rPr>
                <w:rFonts w:ascii="Arial" w:eastAsia="Calibri" w:hAnsi="Arial" w:cs="Arial"/>
                <w:b/>
                <w:bCs/>
                <w:szCs w:val="22"/>
              </w:rPr>
              <w:t>Conclusion:</w:t>
            </w:r>
            <w:r w:rsidRPr="00605E81">
              <w:rPr>
                <w:rFonts w:ascii="Arial" w:eastAsia="Calibri" w:hAnsi="Arial" w:cs="Arial"/>
                <w:szCs w:val="22"/>
              </w:rPr>
              <w:t xml:space="preserve"> </w:t>
            </w:r>
            <w:r w:rsidR="00163C0B" w:rsidRPr="00605E81">
              <w:rPr>
                <w:rFonts w:ascii="Arial" w:eastAsia="Calibri" w:hAnsi="Arial" w:cs="Arial"/>
                <w:szCs w:val="22"/>
              </w:rPr>
              <w:t>This study is the first to identify the 100 most-cited papers on intracanal medication, highlighting key institutions and contributing authors.</w:t>
            </w:r>
          </w:p>
        </w:tc>
      </w:tr>
    </w:tbl>
    <w:p w14:paraId="3E0EA1BE" w14:textId="77777777" w:rsidR="00636EB2" w:rsidRPr="00605E81" w:rsidRDefault="00636EB2" w:rsidP="00441B6F">
      <w:pPr>
        <w:pStyle w:val="Body"/>
        <w:spacing w:after="0"/>
        <w:rPr>
          <w:rFonts w:ascii="Arial" w:hAnsi="Arial" w:cs="Arial"/>
          <w:i/>
        </w:rPr>
      </w:pPr>
    </w:p>
    <w:p w14:paraId="40BC9533" w14:textId="3D1B271B" w:rsidR="00137C74" w:rsidRPr="00605E81" w:rsidRDefault="00A24E7E" w:rsidP="00441B6F">
      <w:pPr>
        <w:pStyle w:val="Body"/>
        <w:spacing w:after="0"/>
        <w:rPr>
          <w:rFonts w:ascii="Arial" w:hAnsi="Arial" w:cs="Arial"/>
          <w:i/>
        </w:rPr>
      </w:pPr>
      <w:r w:rsidRPr="00605E81">
        <w:rPr>
          <w:rFonts w:ascii="Arial" w:hAnsi="Arial" w:cs="Arial"/>
          <w:i/>
        </w:rPr>
        <w:t>Keywords:</w:t>
      </w:r>
      <w:r w:rsidR="00137C74" w:rsidRPr="00605E81">
        <w:rPr>
          <w:rFonts w:ascii="Arial" w:hAnsi="Arial" w:cs="Arial"/>
          <w:i/>
        </w:rPr>
        <w:t xml:space="preserve"> </w:t>
      </w:r>
      <w:proofErr w:type="spellStart"/>
      <w:r w:rsidR="00137C74" w:rsidRPr="00605E81">
        <w:rPr>
          <w:rFonts w:ascii="Arial" w:hAnsi="Arial" w:cs="Arial"/>
          <w:i/>
        </w:rPr>
        <w:t>Bibliometry</w:t>
      </w:r>
      <w:proofErr w:type="spellEnd"/>
      <w:r w:rsidR="00137C74" w:rsidRPr="00605E81">
        <w:rPr>
          <w:rFonts w:ascii="Arial" w:hAnsi="Arial" w:cs="Arial"/>
          <w:i/>
        </w:rPr>
        <w:t>; Citation analysis; endodontics; calcium hydroxide; intracanal medication.</w:t>
      </w:r>
    </w:p>
    <w:p w14:paraId="60EB1A35" w14:textId="77777777" w:rsidR="00137C74" w:rsidRPr="00605E81" w:rsidRDefault="00137C74" w:rsidP="00441B6F">
      <w:pPr>
        <w:pStyle w:val="Body"/>
        <w:spacing w:after="0"/>
        <w:rPr>
          <w:rFonts w:ascii="Arial" w:hAnsi="Arial" w:cs="Arial"/>
          <w:i/>
        </w:rPr>
      </w:pPr>
    </w:p>
    <w:p w14:paraId="71D97AF4" w14:textId="77777777" w:rsidR="00505F06" w:rsidRPr="00605E81" w:rsidRDefault="00505F06" w:rsidP="00441B6F">
      <w:pPr>
        <w:pStyle w:val="Body"/>
        <w:spacing w:after="0"/>
        <w:rPr>
          <w:rFonts w:ascii="Arial" w:hAnsi="Arial" w:cs="Arial"/>
          <w:i/>
        </w:rPr>
      </w:pPr>
    </w:p>
    <w:p w14:paraId="3F4ED4AF" w14:textId="7C035E45" w:rsidR="007F7B32" w:rsidRPr="00605E81" w:rsidRDefault="00902823" w:rsidP="00441B6F">
      <w:pPr>
        <w:pStyle w:val="AbstHead"/>
        <w:spacing w:after="0"/>
        <w:jc w:val="both"/>
        <w:rPr>
          <w:rFonts w:ascii="Arial" w:hAnsi="Arial" w:cs="Arial"/>
        </w:rPr>
      </w:pPr>
      <w:r w:rsidRPr="00605E81">
        <w:rPr>
          <w:rFonts w:ascii="Arial" w:hAnsi="Arial" w:cs="Arial"/>
        </w:rPr>
        <w:t xml:space="preserve">1. </w:t>
      </w:r>
      <w:r w:rsidR="00B01FCD" w:rsidRPr="00605E81">
        <w:rPr>
          <w:rFonts w:ascii="Arial" w:hAnsi="Arial" w:cs="Arial"/>
        </w:rPr>
        <w:t>INTRODUCTION</w:t>
      </w:r>
    </w:p>
    <w:p w14:paraId="4E4202BC" w14:textId="77777777" w:rsidR="00790ADA" w:rsidRPr="00605E81" w:rsidRDefault="00790ADA" w:rsidP="00441B6F">
      <w:pPr>
        <w:pStyle w:val="AbstHead"/>
        <w:spacing w:after="0"/>
        <w:jc w:val="both"/>
        <w:rPr>
          <w:rFonts w:ascii="Arial" w:hAnsi="Arial" w:cs="Arial"/>
        </w:rPr>
      </w:pPr>
    </w:p>
    <w:p w14:paraId="5DF12614" w14:textId="77777777" w:rsidR="00F215F9" w:rsidRPr="00605E81" w:rsidRDefault="00F215F9" w:rsidP="00F215F9">
      <w:pPr>
        <w:pStyle w:val="Body"/>
        <w:rPr>
          <w:rFonts w:ascii="Arial" w:hAnsi="Arial" w:cs="Arial"/>
        </w:rPr>
      </w:pPr>
      <w:r w:rsidRPr="00605E81">
        <w:rPr>
          <w:rFonts w:ascii="Arial" w:hAnsi="Arial" w:cs="Arial"/>
        </w:rPr>
        <w:t>The exposure of the pulp-dentin complex to physical, chemical, or biological factors, such as caries, trauma, or inadvertent clinical procedures, can lead to alterations in the pulp and subsequent contamination of the root canal system [1]. The persistence of residual microorganisms and their byproducts due to incomplete cleansing of root canals becomes the major contributing factor to endodontic treatment failure [2].</w:t>
      </w:r>
    </w:p>
    <w:p w14:paraId="074EA828" w14:textId="77777777" w:rsidR="00F215F9" w:rsidRPr="00605E81" w:rsidRDefault="00F215F9" w:rsidP="00F215F9">
      <w:pPr>
        <w:pStyle w:val="Body"/>
        <w:rPr>
          <w:rFonts w:ascii="Arial" w:hAnsi="Arial" w:cs="Arial"/>
        </w:rPr>
      </w:pPr>
      <w:r w:rsidRPr="00605E81">
        <w:rPr>
          <w:rFonts w:ascii="Arial" w:hAnsi="Arial" w:cs="Arial"/>
        </w:rPr>
        <w:t>The use of intracanal medicaments is crucial for eliminating root canal microorganisms and inhibiting the regrowth of persistent microorganisms [3]. Calcium hydroxide (CH), introduced in 1920, is currently regarded as the most significant intracanal medicament in endodontic treatment [4,5]. Its alkaline pH provides not only an antibacterial effect but also halts tooth resorption and aids in the induction of hard tissue regeneration [6].</w:t>
      </w:r>
    </w:p>
    <w:p w14:paraId="6F95C6AB" w14:textId="77777777" w:rsidR="00F215F9" w:rsidRPr="00605E81" w:rsidRDefault="00F215F9" w:rsidP="00F215F9">
      <w:pPr>
        <w:pStyle w:val="Body"/>
        <w:rPr>
          <w:rFonts w:ascii="Arial" w:hAnsi="Arial" w:cs="Arial"/>
        </w:rPr>
      </w:pPr>
      <w:r w:rsidRPr="00605E81">
        <w:rPr>
          <w:rFonts w:ascii="Arial" w:hAnsi="Arial" w:cs="Arial"/>
        </w:rPr>
        <w:t xml:space="preserve">In recent years, there has been a growing interest in the development and use of new intracanal medications, aiming not only at eradicating pathogenic microorganisms but also at promoting tissue repair and improving long-term clinical outcomes [7]. Advancements in technology and materials science have enabled the synthesis of compounds with enhanced </w:t>
      </w:r>
      <w:r w:rsidRPr="00605E81">
        <w:rPr>
          <w:rFonts w:ascii="Arial" w:hAnsi="Arial" w:cs="Arial"/>
        </w:rPr>
        <w:lastRenderedPageBreak/>
        <w:t xml:space="preserve">antimicrobial properties, the capacity to promote tissue repair, and lower potential for toxicity [8,9]. </w:t>
      </w:r>
    </w:p>
    <w:p w14:paraId="5FF37A8A" w14:textId="77777777" w:rsidR="00F215F9" w:rsidRPr="00605E81" w:rsidRDefault="00F215F9" w:rsidP="00F215F9">
      <w:pPr>
        <w:pStyle w:val="Body"/>
        <w:rPr>
          <w:rFonts w:ascii="Arial" w:hAnsi="Arial" w:cs="Arial"/>
        </w:rPr>
      </w:pPr>
      <w:r w:rsidRPr="00605E81">
        <w:rPr>
          <w:rFonts w:ascii="Arial" w:hAnsi="Arial" w:cs="Arial"/>
        </w:rPr>
        <w:t xml:space="preserve">Among these substances, 2% chlorhexidine (CHX) gel, chitosan hydrogels, and their combination have been of particular interest [10]. These compounds have shown potential in eradicating resistant pathogenic microorganisms as well as promoting tissue regeneration [11]. The combination CH and propolis also have been studied [12]. These materials </w:t>
      </w:r>
      <w:proofErr w:type="gramStart"/>
      <w:r w:rsidRPr="00605E81">
        <w:rPr>
          <w:rFonts w:ascii="Arial" w:hAnsi="Arial" w:cs="Arial"/>
        </w:rPr>
        <w:t>aims</w:t>
      </w:r>
      <w:proofErr w:type="gramEnd"/>
      <w:r w:rsidRPr="00605E81">
        <w:rPr>
          <w:rFonts w:ascii="Arial" w:hAnsi="Arial" w:cs="Arial"/>
        </w:rPr>
        <w:t xml:space="preserve"> not only at disinfecting the root canal system but also at reducing periapical inflammation and stimulating tissue repair [12,13].</w:t>
      </w:r>
    </w:p>
    <w:p w14:paraId="1AB0FA0B" w14:textId="77777777" w:rsidR="00F215F9" w:rsidRPr="00605E81" w:rsidRDefault="00F215F9" w:rsidP="00F215F9">
      <w:pPr>
        <w:pStyle w:val="Body"/>
        <w:rPr>
          <w:rFonts w:ascii="Arial" w:hAnsi="Arial" w:cs="Arial"/>
        </w:rPr>
      </w:pPr>
      <w:r w:rsidRPr="00605E81">
        <w:rPr>
          <w:rFonts w:ascii="Arial" w:hAnsi="Arial" w:cs="Arial"/>
        </w:rPr>
        <w:t xml:space="preserve">Additionally, there is growing interest in using the proton pump inhibitor omeprazole with CH, with preliminary studies indicating it may reduce periapical inflammation and promote tissue regeneration [14]. Furthermore, extracts of medicinal plants as </w:t>
      </w:r>
      <w:r w:rsidRPr="00605E81">
        <w:rPr>
          <w:rFonts w:ascii="Arial" w:hAnsi="Arial" w:cs="Arial"/>
          <w:i/>
          <w:iCs/>
        </w:rPr>
        <w:t>Rosmarinus officinalis</w:t>
      </w:r>
      <w:r w:rsidRPr="00605E81">
        <w:rPr>
          <w:rFonts w:ascii="Arial" w:hAnsi="Arial" w:cs="Arial"/>
        </w:rPr>
        <w:t xml:space="preserve">, </w:t>
      </w:r>
      <w:r w:rsidRPr="00605E81">
        <w:rPr>
          <w:rFonts w:ascii="Arial" w:hAnsi="Arial" w:cs="Arial"/>
          <w:i/>
          <w:iCs/>
        </w:rPr>
        <w:t>Zingiber officinale</w:t>
      </w:r>
      <w:r w:rsidRPr="00605E81">
        <w:rPr>
          <w:rFonts w:ascii="Arial" w:hAnsi="Arial" w:cs="Arial"/>
        </w:rPr>
        <w:t xml:space="preserve">, and </w:t>
      </w:r>
      <w:r w:rsidRPr="00605E81">
        <w:rPr>
          <w:rFonts w:ascii="Arial" w:hAnsi="Arial" w:cs="Arial"/>
          <w:i/>
          <w:iCs/>
        </w:rPr>
        <w:t>Citrus aurantium bergamia</w:t>
      </w:r>
      <w:r w:rsidRPr="00605E81">
        <w:rPr>
          <w:rFonts w:ascii="Arial" w:hAnsi="Arial" w:cs="Arial"/>
        </w:rPr>
        <w:t xml:space="preserve"> have shown antimicrobial and anti-inflammatory properties, suggesting that their combination with CH may enhance endodontic treatment effects [15]. </w:t>
      </w:r>
    </w:p>
    <w:p w14:paraId="12753FC8" w14:textId="77777777" w:rsidR="00F215F9" w:rsidRPr="00605E81" w:rsidRDefault="00F215F9" w:rsidP="00F215F9">
      <w:pPr>
        <w:pStyle w:val="Body"/>
        <w:rPr>
          <w:rFonts w:ascii="Arial" w:hAnsi="Arial" w:cs="Arial"/>
        </w:rPr>
      </w:pPr>
      <w:r w:rsidRPr="00605E81">
        <w:rPr>
          <w:rFonts w:ascii="Arial" w:hAnsi="Arial" w:cs="Arial"/>
        </w:rPr>
        <w:t xml:space="preserve">Conducting a bibliometric analysis of the top 100 cited articles on intracanal medication in endodontics is crucial for understanding trends, identifying the most frequently studied substances, influential authors, and explored topics, providing a comprehensive understanding of the current state of knowledge in this area and highlighting the gaps that still need to be addressed. </w:t>
      </w:r>
    </w:p>
    <w:p w14:paraId="686A7CA0" w14:textId="200D8068" w:rsidR="00F215F9" w:rsidRPr="00605E81" w:rsidRDefault="00F215F9" w:rsidP="00441B6F">
      <w:pPr>
        <w:pStyle w:val="Body"/>
        <w:spacing w:after="0"/>
        <w:rPr>
          <w:rFonts w:ascii="Arial" w:hAnsi="Arial" w:cs="Arial"/>
        </w:rPr>
      </w:pPr>
      <w:r w:rsidRPr="00605E81">
        <w:rPr>
          <w:rFonts w:ascii="Arial" w:hAnsi="Arial" w:cs="Arial"/>
        </w:rPr>
        <w:t>To the best of our knowledge, an analysis of the most-cited articles on the use of intracanal medication in endodontics has not yet been conducted. Therefore, to highlight the most-cited authors, prominent topics, and study types in the area, the aim of this study was to perform a bibliometric analysis of the 100 most-cited articles on the use of intracanal medication in endodontics.</w:t>
      </w:r>
    </w:p>
    <w:p w14:paraId="1F8957F6" w14:textId="60B715DF" w:rsidR="007F7B32" w:rsidRPr="00605E81" w:rsidRDefault="00902823" w:rsidP="00441B6F">
      <w:pPr>
        <w:pStyle w:val="AbstHead"/>
        <w:spacing w:after="0"/>
        <w:jc w:val="both"/>
        <w:rPr>
          <w:rFonts w:ascii="Arial" w:hAnsi="Arial" w:cs="Arial"/>
        </w:rPr>
      </w:pPr>
      <w:r w:rsidRPr="00605E81">
        <w:rPr>
          <w:rFonts w:ascii="Arial" w:hAnsi="Arial" w:cs="Arial"/>
        </w:rPr>
        <w:t xml:space="preserve">2. </w:t>
      </w:r>
      <w:r w:rsidR="006B57D0" w:rsidRPr="00605E81">
        <w:rPr>
          <w:rFonts w:ascii="Arial" w:hAnsi="Arial" w:cs="Arial"/>
        </w:rPr>
        <w:t>methodology</w:t>
      </w:r>
      <w:r w:rsidR="007F7B32" w:rsidRPr="00605E81">
        <w:rPr>
          <w:rFonts w:ascii="Arial" w:hAnsi="Arial" w:cs="Arial"/>
        </w:rPr>
        <w:t xml:space="preserve"> </w:t>
      </w:r>
    </w:p>
    <w:p w14:paraId="75717DA0" w14:textId="77777777" w:rsidR="00790ADA" w:rsidRPr="00605E81" w:rsidRDefault="00790ADA" w:rsidP="00441B6F">
      <w:pPr>
        <w:pStyle w:val="Body"/>
        <w:spacing w:after="0"/>
        <w:rPr>
          <w:rFonts w:ascii="Arial" w:hAnsi="Arial" w:cs="Arial"/>
        </w:rPr>
      </w:pPr>
    </w:p>
    <w:p w14:paraId="340601EC" w14:textId="71DA9F69" w:rsidR="00505F06" w:rsidRPr="00605E81" w:rsidRDefault="00AA74E0" w:rsidP="00441B6F">
      <w:pPr>
        <w:pStyle w:val="Body"/>
        <w:spacing w:after="0"/>
        <w:rPr>
          <w:rFonts w:ascii="Arial" w:hAnsi="Arial" w:cs="Arial"/>
        </w:rPr>
      </w:pPr>
      <w:r w:rsidRPr="00605E81">
        <w:rPr>
          <w:rFonts w:ascii="Arial" w:hAnsi="Arial" w:cs="Arial"/>
          <w:b/>
          <w:caps/>
          <w:sz w:val="22"/>
        </w:rPr>
        <w:t xml:space="preserve">2.1 </w:t>
      </w:r>
      <w:r w:rsidR="00440518" w:rsidRPr="00605E81">
        <w:rPr>
          <w:rFonts w:ascii="Arial" w:hAnsi="Arial" w:cs="Arial"/>
          <w:b/>
          <w:sz w:val="22"/>
        </w:rPr>
        <w:t>Search Strategy</w:t>
      </w:r>
    </w:p>
    <w:p w14:paraId="683D60CD" w14:textId="36A06FDB" w:rsidR="00440518" w:rsidRPr="00964103" w:rsidRDefault="00AE0F3C" w:rsidP="00440518">
      <w:pPr>
        <w:pStyle w:val="Body"/>
        <w:rPr>
          <w:rFonts w:ascii="Arial" w:hAnsi="Arial" w:cs="Arial"/>
        </w:rPr>
      </w:pPr>
      <w:r w:rsidRPr="00605E81">
        <w:rPr>
          <w:rFonts w:ascii="Arial" w:hAnsi="Arial" w:cs="Arial"/>
        </w:rPr>
        <w:br/>
      </w:r>
      <w:r w:rsidR="00440518" w:rsidRPr="00605E81">
        <w:rPr>
          <w:rFonts w:ascii="Arial" w:hAnsi="Arial" w:cs="Arial"/>
        </w:rPr>
        <w:t xml:space="preserve">A bibliometric study was </w:t>
      </w:r>
      <w:r w:rsidR="00440518" w:rsidRPr="00964103">
        <w:rPr>
          <w:rFonts w:ascii="Arial" w:hAnsi="Arial" w:cs="Arial"/>
        </w:rPr>
        <w:t>carried out on September 21, 2023 to retrieve and analyze the 100 most-cited papers on intracanal medical. A comprehensive search was conducted in the Web of Science Core Collection (</w:t>
      </w:r>
      <w:proofErr w:type="spellStart"/>
      <w:r w:rsidR="00440518" w:rsidRPr="00964103">
        <w:rPr>
          <w:rFonts w:ascii="Arial" w:hAnsi="Arial" w:cs="Arial"/>
        </w:rPr>
        <w:t>WoS</w:t>
      </w:r>
      <w:proofErr w:type="spellEnd"/>
      <w:r w:rsidR="00440518" w:rsidRPr="00964103">
        <w:rPr>
          <w:rFonts w:ascii="Arial" w:hAnsi="Arial" w:cs="Arial"/>
        </w:rPr>
        <w:t>-CC) using the following search strategy: “TS</w:t>
      </w:r>
      <w:proofErr w:type="gramStart"/>
      <w:r w:rsidR="00440518" w:rsidRPr="00964103">
        <w:rPr>
          <w:rFonts w:ascii="Arial" w:hAnsi="Arial" w:cs="Arial"/>
        </w:rPr>
        <w:t>=(</w:t>
      </w:r>
      <w:proofErr w:type="gramEnd"/>
      <w:r w:rsidR="00440518" w:rsidRPr="00964103">
        <w:rPr>
          <w:rFonts w:ascii="Arial" w:hAnsi="Arial" w:cs="Arial"/>
        </w:rPr>
        <w:t>intracanal medication*)) AND TS=(endodontic*)”. There were no restrictions on language or year of publication.</w:t>
      </w:r>
    </w:p>
    <w:p w14:paraId="62BED163" w14:textId="15B78858" w:rsidR="004F018D" w:rsidRPr="00605E81" w:rsidRDefault="00440518" w:rsidP="00440518">
      <w:pPr>
        <w:pStyle w:val="Body"/>
        <w:spacing w:after="0"/>
        <w:rPr>
          <w:rFonts w:ascii="Arial" w:hAnsi="Arial" w:cs="Arial"/>
        </w:rPr>
      </w:pPr>
      <w:r w:rsidRPr="00964103">
        <w:rPr>
          <w:rFonts w:ascii="Arial" w:hAnsi="Arial" w:cs="Arial"/>
        </w:rPr>
        <w:t xml:space="preserve">The resultant list of papers was arranged in decreasing order by the number of citations in </w:t>
      </w:r>
      <w:proofErr w:type="spellStart"/>
      <w:r w:rsidRPr="00964103">
        <w:rPr>
          <w:rFonts w:ascii="Arial" w:hAnsi="Arial" w:cs="Arial"/>
        </w:rPr>
        <w:t>WoS</w:t>
      </w:r>
      <w:proofErr w:type="spellEnd"/>
      <w:r w:rsidRPr="00964103">
        <w:rPr>
          <w:rFonts w:ascii="Arial" w:hAnsi="Arial" w:cs="Arial"/>
        </w:rPr>
        <w:t>-CC. Four researchers independently selected the papers and data extraction. Disagreement about paper inclusion or exclusion was resolved by consensus. Articles that addressed the use of intracanal medication in endodontics</w:t>
      </w:r>
      <w:r w:rsidRPr="00605E81">
        <w:rPr>
          <w:rFonts w:ascii="Arial" w:hAnsi="Arial" w:cs="Arial"/>
        </w:rPr>
        <w:t xml:space="preserve"> were included. Conference papers were excluded. The selection was concluded when the 100th most-cited paper was retrieved. On the same day, a cross-match with the number of citations of each paper on the top 100 list was conducted in Scopus and </w:t>
      </w:r>
      <w:r w:rsidRPr="00605E81">
        <w:rPr>
          <w:rFonts w:ascii="Arial" w:hAnsi="Arial" w:cs="Arial"/>
          <w:i/>
          <w:iCs/>
        </w:rPr>
        <w:t>Google Scholar</w:t>
      </w:r>
      <w:r w:rsidRPr="00605E81">
        <w:rPr>
          <w:rFonts w:ascii="Arial" w:hAnsi="Arial" w:cs="Arial"/>
        </w:rPr>
        <w:t xml:space="preserve"> databases for further comparisons. The final position of papers on the top 100 list was based on the highest number of citations in </w:t>
      </w:r>
      <w:proofErr w:type="spellStart"/>
      <w:r w:rsidRPr="00605E81">
        <w:rPr>
          <w:rFonts w:ascii="Arial" w:hAnsi="Arial" w:cs="Arial"/>
        </w:rPr>
        <w:t>WoS</w:t>
      </w:r>
      <w:proofErr w:type="spellEnd"/>
      <w:r w:rsidRPr="00605E81">
        <w:rPr>
          <w:rFonts w:ascii="Arial" w:hAnsi="Arial" w:cs="Arial"/>
        </w:rPr>
        <w:t xml:space="preserve">-CC. In case of a tie, the position of a paper on the list was based on the highest </w:t>
      </w:r>
      <w:proofErr w:type="spellStart"/>
      <w:r w:rsidRPr="00605E81">
        <w:rPr>
          <w:rFonts w:ascii="Arial" w:hAnsi="Arial" w:cs="Arial"/>
        </w:rPr>
        <w:t>WoS</w:t>
      </w:r>
      <w:proofErr w:type="spellEnd"/>
      <w:r w:rsidRPr="00605E81">
        <w:rPr>
          <w:rFonts w:ascii="Arial" w:hAnsi="Arial" w:cs="Arial"/>
        </w:rPr>
        <w:t>-CC citation density, followed by the highest number of citations in Scopus.</w:t>
      </w:r>
    </w:p>
    <w:p w14:paraId="4FABCD43" w14:textId="77777777" w:rsidR="004F018D" w:rsidRPr="00605E81" w:rsidRDefault="004F018D" w:rsidP="00441B6F">
      <w:pPr>
        <w:pStyle w:val="Body"/>
        <w:spacing w:after="0"/>
        <w:rPr>
          <w:rFonts w:ascii="Arial" w:hAnsi="Arial" w:cs="Arial"/>
        </w:rPr>
      </w:pPr>
    </w:p>
    <w:p w14:paraId="6FB46984" w14:textId="5EEA378B" w:rsidR="00440518" w:rsidRPr="00605E81" w:rsidRDefault="00440518" w:rsidP="00440518">
      <w:pPr>
        <w:pStyle w:val="Body"/>
        <w:spacing w:after="0"/>
        <w:rPr>
          <w:rFonts w:ascii="Arial" w:hAnsi="Arial" w:cs="Arial"/>
        </w:rPr>
      </w:pPr>
      <w:r w:rsidRPr="00605E81">
        <w:rPr>
          <w:rFonts w:ascii="Arial" w:hAnsi="Arial" w:cs="Arial"/>
          <w:b/>
          <w:caps/>
          <w:sz w:val="22"/>
        </w:rPr>
        <w:t xml:space="preserve">2.2 </w:t>
      </w:r>
      <w:r w:rsidR="007D031D" w:rsidRPr="00605E81">
        <w:rPr>
          <w:rFonts w:ascii="Arial" w:hAnsi="Arial" w:cs="Arial"/>
          <w:b/>
          <w:sz w:val="22"/>
        </w:rPr>
        <w:t>Data Extraction</w:t>
      </w:r>
    </w:p>
    <w:p w14:paraId="04CF586A" w14:textId="77777777" w:rsidR="004F018D" w:rsidRPr="00605E81" w:rsidRDefault="004F018D" w:rsidP="00441B6F">
      <w:pPr>
        <w:pStyle w:val="Body"/>
        <w:spacing w:after="0"/>
        <w:rPr>
          <w:rFonts w:ascii="Arial" w:hAnsi="Arial" w:cs="Arial"/>
        </w:rPr>
      </w:pPr>
    </w:p>
    <w:p w14:paraId="11661F01" w14:textId="2E75D906" w:rsidR="00440518" w:rsidRPr="00605E81" w:rsidRDefault="00AE0F3C" w:rsidP="00441B6F">
      <w:pPr>
        <w:pStyle w:val="Body"/>
        <w:spacing w:after="0"/>
        <w:rPr>
          <w:rFonts w:ascii="Arial" w:hAnsi="Arial" w:cs="Arial"/>
        </w:rPr>
      </w:pPr>
      <w:r w:rsidRPr="00605E81">
        <w:rPr>
          <w:rFonts w:ascii="Arial" w:hAnsi="Arial" w:cs="Arial"/>
        </w:rPr>
        <w:lastRenderedPageBreak/>
        <w:t xml:space="preserve">The following bibliometric parameters were extracted from each paper: title, number of citations in </w:t>
      </w:r>
      <w:proofErr w:type="spellStart"/>
      <w:r w:rsidRPr="00605E81">
        <w:rPr>
          <w:rFonts w:ascii="Arial" w:hAnsi="Arial" w:cs="Arial"/>
        </w:rPr>
        <w:t>WoS</w:t>
      </w:r>
      <w:proofErr w:type="spellEnd"/>
      <w:r w:rsidRPr="00605E81">
        <w:rPr>
          <w:rFonts w:ascii="Arial" w:hAnsi="Arial" w:cs="Arial"/>
        </w:rPr>
        <w:t xml:space="preserve">-CC, Scopus, and </w:t>
      </w:r>
      <w:r w:rsidRPr="00605E81">
        <w:rPr>
          <w:rFonts w:ascii="Arial" w:hAnsi="Arial" w:cs="Arial"/>
          <w:i/>
          <w:iCs/>
        </w:rPr>
        <w:t>Google Scholar</w:t>
      </w:r>
      <w:r w:rsidRPr="00605E81">
        <w:rPr>
          <w:rFonts w:ascii="Arial" w:hAnsi="Arial" w:cs="Arial"/>
        </w:rPr>
        <w:t xml:space="preserve">, </w:t>
      </w:r>
      <w:proofErr w:type="spellStart"/>
      <w:r w:rsidRPr="00605E81">
        <w:rPr>
          <w:rFonts w:ascii="Arial" w:hAnsi="Arial" w:cs="Arial"/>
        </w:rPr>
        <w:t>WoS</w:t>
      </w:r>
      <w:proofErr w:type="spellEnd"/>
      <w:r w:rsidRPr="00605E81">
        <w:rPr>
          <w:rFonts w:ascii="Arial" w:hAnsi="Arial" w:cs="Arial"/>
        </w:rPr>
        <w:t>-CC citation density (mean number of citations received per year) authorship (names and number), country and continent, year of publication, the title of the journal, study design, subject, type of intracanal medication. The data were double-checked for accuracy.</w:t>
      </w:r>
    </w:p>
    <w:p w14:paraId="53F61F6F" w14:textId="77777777" w:rsidR="00AE0F3C" w:rsidRPr="00605E81" w:rsidRDefault="00AE0F3C" w:rsidP="00441B6F">
      <w:pPr>
        <w:pStyle w:val="Body"/>
        <w:spacing w:after="0"/>
        <w:rPr>
          <w:rFonts w:ascii="Arial" w:hAnsi="Arial" w:cs="Arial"/>
        </w:rPr>
      </w:pPr>
    </w:p>
    <w:p w14:paraId="41AB7597" w14:textId="77777777" w:rsidR="00AE0F3C" w:rsidRPr="00605E81" w:rsidRDefault="00AE0F3C" w:rsidP="00441B6F">
      <w:pPr>
        <w:pStyle w:val="Body"/>
        <w:spacing w:after="0"/>
        <w:rPr>
          <w:rFonts w:ascii="Arial" w:hAnsi="Arial" w:cs="Arial"/>
        </w:rPr>
      </w:pPr>
    </w:p>
    <w:p w14:paraId="23CE6F3C" w14:textId="70CA1F37" w:rsidR="00AE0F3C" w:rsidRPr="00605E81" w:rsidRDefault="00AE0F3C" w:rsidP="00AE0F3C">
      <w:pPr>
        <w:pStyle w:val="Body"/>
        <w:spacing w:after="0"/>
        <w:rPr>
          <w:rFonts w:ascii="Arial" w:hAnsi="Arial" w:cs="Arial"/>
        </w:rPr>
      </w:pPr>
      <w:r w:rsidRPr="00605E81">
        <w:rPr>
          <w:rFonts w:ascii="Arial" w:hAnsi="Arial" w:cs="Arial"/>
          <w:b/>
          <w:caps/>
          <w:sz w:val="22"/>
        </w:rPr>
        <w:t xml:space="preserve">2.3 </w:t>
      </w:r>
      <w:r w:rsidR="00F45B4C" w:rsidRPr="00605E81">
        <w:rPr>
          <w:rFonts w:ascii="Arial" w:hAnsi="Arial" w:cs="Arial"/>
          <w:b/>
          <w:sz w:val="22"/>
        </w:rPr>
        <w:t>Data Visualization and Analysis</w:t>
      </w:r>
    </w:p>
    <w:p w14:paraId="27B6E314" w14:textId="77777777" w:rsidR="00AE0F3C" w:rsidRPr="00605E81" w:rsidRDefault="00AE0F3C" w:rsidP="00441B6F">
      <w:pPr>
        <w:pStyle w:val="Body"/>
        <w:spacing w:after="0"/>
        <w:rPr>
          <w:rFonts w:ascii="Arial" w:hAnsi="Arial" w:cs="Arial"/>
        </w:rPr>
      </w:pPr>
    </w:p>
    <w:p w14:paraId="4DF5549C" w14:textId="77777777" w:rsidR="00A22C00" w:rsidRPr="00605E81" w:rsidRDefault="00A22C00" w:rsidP="00A22C00">
      <w:pPr>
        <w:pStyle w:val="Body"/>
        <w:rPr>
          <w:rFonts w:ascii="Arial" w:hAnsi="Arial" w:cs="Arial"/>
        </w:rPr>
      </w:pPr>
      <w:r w:rsidRPr="00605E81">
        <w:rPr>
          <w:rFonts w:ascii="Arial" w:hAnsi="Arial" w:cs="Arial"/>
        </w:rPr>
        <w:t xml:space="preserve">The journals’ impact factors in 2023 were verified in the Journal Citation Reports and the </w:t>
      </w:r>
      <w:proofErr w:type="spellStart"/>
      <w:r w:rsidRPr="00605E81">
        <w:rPr>
          <w:rFonts w:ascii="Arial" w:hAnsi="Arial" w:cs="Arial"/>
        </w:rPr>
        <w:t>VOSviewer</w:t>
      </w:r>
      <w:proofErr w:type="spellEnd"/>
      <w:r w:rsidRPr="00605E81">
        <w:rPr>
          <w:rFonts w:ascii="Arial" w:hAnsi="Arial" w:cs="Arial"/>
          <w:vertAlign w:val="superscript"/>
        </w:rPr>
        <w:t xml:space="preserve">® </w:t>
      </w:r>
      <w:r w:rsidRPr="00605E81">
        <w:rPr>
          <w:rFonts w:ascii="Arial" w:hAnsi="Arial" w:cs="Arial"/>
        </w:rPr>
        <w:t>1.6.17 software (Centre for Science and Technology Studies, University of Leiden) was used to generate a graphical representation of bibliometric networks between authors and keywords. In the co-authorship map, the authors’ names were entered into the software and linked based on the number of co-authored papers. The software analyzed the collaboration relationship among authors forming clusters. Each cluster was represented by a color. The most frequent terms had larger circles, and the strongly related terms were closer. Lines between terms indicate relationships, and thicker lines represent stronger connections.</w:t>
      </w:r>
    </w:p>
    <w:p w14:paraId="79BD6636" w14:textId="43CA6531" w:rsidR="00790ADA" w:rsidRPr="00605E81" w:rsidRDefault="00A22C00" w:rsidP="00441B6F">
      <w:pPr>
        <w:pStyle w:val="Body"/>
        <w:spacing w:after="0"/>
        <w:rPr>
          <w:rFonts w:ascii="Arial" w:hAnsi="Arial" w:cs="Arial"/>
        </w:rPr>
      </w:pPr>
      <w:r w:rsidRPr="00605E81">
        <w:rPr>
          <w:rFonts w:ascii="Arial" w:hAnsi="Arial" w:cs="Arial"/>
        </w:rPr>
        <w:t>Data analysis was performed using the SPSS statistical software for Windows (SPSS, version 27.0, IBM Corp, Chicago, USA) to evaluate the strength of correlations of the number of citations among the databases. The Kolmogorov-Smirnov test was used to verify the normality of the data distribution. Once the data presented non-normal distributions, the Spearman correlation coefficient test was used to verify the strength of correlations among the numbers of citations of the selected databases. The significance level was set at 5%.</w:t>
      </w:r>
    </w:p>
    <w:p w14:paraId="2C79A5FF" w14:textId="77777777" w:rsidR="0077191D" w:rsidRPr="00605E81" w:rsidRDefault="0077191D" w:rsidP="00441B6F">
      <w:pPr>
        <w:pStyle w:val="Body"/>
        <w:spacing w:after="0"/>
        <w:rPr>
          <w:rFonts w:ascii="Arial" w:hAnsi="Arial" w:cs="Arial"/>
        </w:rPr>
      </w:pPr>
    </w:p>
    <w:p w14:paraId="5B6E15CD" w14:textId="77777777" w:rsidR="009D78EE" w:rsidRPr="00605E81" w:rsidRDefault="009D78EE" w:rsidP="00441B6F">
      <w:pPr>
        <w:pStyle w:val="Body"/>
        <w:spacing w:after="0"/>
        <w:rPr>
          <w:rFonts w:ascii="Arial" w:hAnsi="Arial" w:cs="Arial"/>
        </w:rPr>
      </w:pPr>
    </w:p>
    <w:p w14:paraId="720714F5" w14:textId="77777777" w:rsidR="00902823" w:rsidRPr="00605E81" w:rsidRDefault="00000F8F" w:rsidP="00441B6F">
      <w:pPr>
        <w:pStyle w:val="Head1"/>
        <w:spacing w:after="0"/>
        <w:jc w:val="both"/>
        <w:rPr>
          <w:rFonts w:ascii="Arial" w:hAnsi="Arial" w:cs="Arial"/>
        </w:rPr>
      </w:pPr>
      <w:r w:rsidRPr="00605E81">
        <w:rPr>
          <w:rFonts w:ascii="Arial" w:hAnsi="Arial" w:cs="Arial"/>
        </w:rPr>
        <w:t>3</w:t>
      </w:r>
      <w:r w:rsidR="00902823" w:rsidRPr="00605E81">
        <w:rPr>
          <w:rFonts w:ascii="Arial" w:hAnsi="Arial" w:cs="Arial"/>
        </w:rPr>
        <w:t xml:space="preserve">. </w:t>
      </w:r>
      <w:r w:rsidRPr="00605E81">
        <w:rPr>
          <w:rFonts w:ascii="Arial" w:hAnsi="Arial" w:cs="Arial"/>
        </w:rPr>
        <w:t>results and discussion</w:t>
      </w:r>
    </w:p>
    <w:p w14:paraId="14BBF836" w14:textId="77777777" w:rsidR="00790ADA" w:rsidRPr="00605E81" w:rsidRDefault="00790ADA" w:rsidP="00441B6F">
      <w:pPr>
        <w:pStyle w:val="Head1"/>
        <w:spacing w:after="0"/>
        <w:jc w:val="both"/>
        <w:rPr>
          <w:rFonts w:ascii="Arial" w:hAnsi="Arial" w:cs="Arial"/>
        </w:rPr>
      </w:pPr>
    </w:p>
    <w:p w14:paraId="6136BDC7" w14:textId="1404D223" w:rsidR="0077191D" w:rsidRPr="00E148CF" w:rsidRDefault="0077191D" w:rsidP="0077191D">
      <w:pPr>
        <w:pStyle w:val="Body"/>
        <w:rPr>
          <w:rFonts w:ascii="Arial" w:hAnsi="Arial" w:cs="Arial"/>
        </w:rPr>
      </w:pPr>
      <w:r w:rsidRPr="00E148CF">
        <w:rPr>
          <w:rFonts w:ascii="Arial" w:hAnsi="Arial" w:cs="Arial"/>
        </w:rPr>
        <w:t xml:space="preserve">The search strategy in </w:t>
      </w:r>
      <w:proofErr w:type="spellStart"/>
      <w:r w:rsidRPr="00E148CF">
        <w:rPr>
          <w:rFonts w:ascii="Arial" w:hAnsi="Arial" w:cs="Arial"/>
        </w:rPr>
        <w:t>WoS</w:t>
      </w:r>
      <w:proofErr w:type="spellEnd"/>
      <w:r w:rsidRPr="00E148CF">
        <w:rPr>
          <w:rFonts w:ascii="Arial" w:hAnsi="Arial" w:cs="Arial"/>
        </w:rPr>
        <w:t xml:space="preserve">-CC yielded a total of 286 papers. After displaying the list in decreasing order by the number of citations, some papers were excluded for not focusing on intracanal medication in endodontics or for being conference papers. The 100 most-cited papers on the intracanal medication in endodontics are listed in </w:t>
      </w:r>
      <w:r w:rsidR="003E3C3A" w:rsidRPr="00E148CF">
        <w:rPr>
          <w:rFonts w:ascii="Arial" w:hAnsi="Arial" w:cs="Arial"/>
        </w:rPr>
        <w:t xml:space="preserve">Supplementary table </w:t>
      </w:r>
      <w:r w:rsidR="00A67F84" w:rsidRPr="00E148CF">
        <w:rPr>
          <w:rFonts w:ascii="Arial" w:hAnsi="Arial" w:cs="Arial"/>
        </w:rPr>
        <w:t>S</w:t>
      </w:r>
      <w:r w:rsidR="00574F53" w:rsidRPr="00E148CF">
        <w:rPr>
          <w:rFonts w:ascii="Arial" w:hAnsi="Arial" w:cs="Arial"/>
        </w:rPr>
        <w:t>1</w:t>
      </w:r>
      <w:r w:rsidRPr="00E148CF">
        <w:rPr>
          <w:rFonts w:ascii="Arial" w:hAnsi="Arial" w:cs="Arial"/>
        </w:rPr>
        <w:t xml:space="preserve">. </w:t>
      </w:r>
    </w:p>
    <w:p w14:paraId="0C1B5B21" w14:textId="77777777" w:rsidR="0077191D" w:rsidRPr="00E148CF" w:rsidRDefault="0077191D" w:rsidP="0077191D">
      <w:pPr>
        <w:pStyle w:val="Body"/>
        <w:rPr>
          <w:rFonts w:ascii="Arial" w:hAnsi="Arial" w:cs="Arial"/>
        </w:rPr>
      </w:pPr>
      <w:r w:rsidRPr="00E148CF">
        <w:rPr>
          <w:rFonts w:ascii="Arial" w:hAnsi="Arial" w:cs="Arial"/>
        </w:rPr>
        <w:t xml:space="preserve">These papers received a total of 3.512 citations in </w:t>
      </w:r>
      <w:proofErr w:type="spellStart"/>
      <w:r w:rsidRPr="00E148CF">
        <w:rPr>
          <w:rFonts w:ascii="Arial" w:hAnsi="Arial" w:cs="Arial"/>
        </w:rPr>
        <w:t>WoS</w:t>
      </w:r>
      <w:proofErr w:type="spellEnd"/>
      <w:r w:rsidRPr="00E148CF">
        <w:rPr>
          <w:rFonts w:ascii="Arial" w:hAnsi="Arial" w:cs="Arial"/>
        </w:rPr>
        <w:t xml:space="preserve">-CC (range: 1 to 429). One paper received more than 400 citations, three papers received more than 200 citations and four papers received more than 100 citations. Self-citations represented 6.24% of the total citations. Besides, the top 100 papers received 4.357 citations in Scopus and 10.761 citations in </w:t>
      </w:r>
      <w:r w:rsidRPr="00E148CF">
        <w:rPr>
          <w:rFonts w:ascii="Arial" w:hAnsi="Arial" w:cs="Arial"/>
          <w:i/>
          <w:iCs/>
        </w:rPr>
        <w:t>Google Scholar</w:t>
      </w:r>
      <w:r w:rsidRPr="00E148CF">
        <w:rPr>
          <w:rFonts w:ascii="Arial" w:hAnsi="Arial" w:cs="Arial"/>
        </w:rPr>
        <w:t>.</w:t>
      </w:r>
    </w:p>
    <w:p w14:paraId="6260FC60" w14:textId="380FCDC6" w:rsidR="0077191D" w:rsidRPr="00E148CF" w:rsidRDefault="0077191D" w:rsidP="0077191D">
      <w:pPr>
        <w:pStyle w:val="Body"/>
        <w:spacing w:after="0"/>
        <w:rPr>
          <w:rFonts w:ascii="Arial" w:hAnsi="Arial" w:cs="Arial"/>
        </w:rPr>
      </w:pPr>
      <w:r w:rsidRPr="00E148CF">
        <w:rPr>
          <w:rFonts w:ascii="Arial" w:hAnsi="Arial" w:cs="Arial"/>
        </w:rPr>
        <w:t xml:space="preserve">Positive correlations were found between the number of citations in </w:t>
      </w:r>
      <w:proofErr w:type="spellStart"/>
      <w:r w:rsidRPr="00E148CF">
        <w:rPr>
          <w:rFonts w:ascii="Arial" w:hAnsi="Arial" w:cs="Arial"/>
        </w:rPr>
        <w:t>WoS</w:t>
      </w:r>
      <w:proofErr w:type="spellEnd"/>
      <w:r w:rsidRPr="00E148CF">
        <w:rPr>
          <w:rFonts w:ascii="Arial" w:hAnsi="Arial" w:cs="Arial"/>
        </w:rPr>
        <w:t xml:space="preserve">-CC and Scopus (r = 0.871; </w:t>
      </w:r>
      <w:r w:rsidRPr="00E148CF">
        <w:rPr>
          <w:rFonts w:ascii="Arial" w:hAnsi="Arial" w:cs="Arial"/>
          <w:i/>
          <w:iCs/>
        </w:rPr>
        <w:t>P &lt; .001</w:t>
      </w:r>
      <w:r w:rsidRPr="00E148CF">
        <w:rPr>
          <w:rFonts w:ascii="Arial" w:hAnsi="Arial" w:cs="Arial"/>
        </w:rPr>
        <w:t xml:space="preserve">), </w:t>
      </w:r>
      <w:proofErr w:type="spellStart"/>
      <w:r w:rsidRPr="00E148CF">
        <w:rPr>
          <w:rFonts w:ascii="Arial" w:hAnsi="Arial" w:cs="Arial"/>
        </w:rPr>
        <w:t>WoS</w:t>
      </w:r>
      <w:proofErr w:type="spellEnd"/>
      <w:r w:rsidRPr="00E148CF">
        <w:rPr>
          <w:rFonts w:ascii="Arial" w:hAnsi="Arial" w:cs="Arial"/>
        </w:rPr>
        <w:t xml:space="preserve">-CC and </w:t>
      </w:r>
      <w:r w:rsidRPr="00E148CF">
        <w:rPr>
          <w:rFonts w:ascii="Arial" w:hAnsi="Arial" w:cs="Arial"/>
          <w:i/>
          <w:iCs/>
        </w:rPr>
        <w:t>Google Scholar</w:t>
      </w:r>
      <w:r w:rsidRPr="00E148CF">
        <w:rPr>
          <w:rFonts w:ascii="Arial" w:hAnsi="Arial" w:cs="Arial"/>
        </w:rPr>
        <w:t xml:space="preserve"> (r = 0.955; </w:t>
      </w:r>
      <w:r w:rsidRPr="00E148CF">
        <w:rPr>
          <w:rFonts w:ascii="Arial" w:hAnsi="Arial" w:cs="Arial"/>
          <w:i/>
          <w:iCs/>
        </w:rPr>
        <w:t>P &lt; .001</w:t>
      </w:r>
      <w:r w:rsidRPr="00E148CF">
        <w:rPr>
          <w:rFonts w:ascii="Arial" w:hAnsi="Arial" w:cs="Arial"/>
        </w:rPr>
        <w:t xml:space="preserve">) and between Scopus and Google Scholar (r = 0.890; </w:t>
      </w:r>
      <w:r w:rsidRPr="00E148CF">
        <w:rPr>
          <w:rFonts w:ascii="Arial" w:hAnsi="Arial" w:cs="Arial"/>
          <w:i/>
          <w:iCs/>
        </w:rPr>
        <w:t>P &lt; .001</w:t>
      </w:r>
      <w:r w:rsidRPr="00E148CF">
        <w:rPr>
          <w:rFonts w:ascii="Arial" w:hAnsi="Arial" w:cs="Arial"/>
        </w:rPr>
        <w:t>).</w:t>
      </w:r>
    </w:p>
    <w:p w14:paraId="73C6018B" w14:textId="77777777" w:rsidR="0077191D" w:rsidRPr="00605E81" w:rsidRDefault="0077191D" w:rsidP="00441B6F">
      <w:pPr>
        <w:pStyle w:val="Body"/>
        <w:spacing w:after="0"/>
        <w:rPr>
          <w:rFonts w:ascii="Arial" w:hAnsi="Arial" w:cs="Arial"/>
        </w:rPr>
      </w:pPr>
    </w:p>
    <w:p w14:paraId="73B294CD" w14:textId="77777777" w:rsidR="0077191D" w:rsidRPr="00605E81" w:rsidRDefault="0077191D" w:rsidP="00441B6F">
      <w:pPr>
        <w:pStyle w:val="Body"/>
        <w:spacing w:after="0"/>
        <w:rPr>
          <w:rFonts w:ascii="Arial" w:hAnsi="Arial" w:cs="Arial"/>
        </w:rPr>
      </w:pPr>
    </w:p>
    <w:p w14:paraId="7126F2FD" w14:textId="724CC3ED" w:rsidR="00CB1351" w:rsidRPr="00605E81" w:rsidRDefault="008E20B1" w:rsidP="00CB1351">
      <w:pPr>
        <w:pStyle w:val="Body"/>
        <w:spacing w:after="0"/>
        <w:rPr>
          <w:rFonts w:ascii="Arial" w:hAnsi="Arial" w:cs="Arial"/>
          <w:b/>
          <w:sz w:val="22"/>
        </w:rPr>
      </w:pPr>
      <w:r w:rsidRPr="00605E81">
        <w:rPr>
          <w:rFonts w:ascii="Arial" w:hAnsi="Arial" w:cs="Arial"/>
          <w:b/>
          <w:caps/>
          <w:sz w:val="22"/>
        </w:rPr>
        <w:t xml:space="preserve">3.1 </w:t>
      </w:r>
      <w:r w:rsidR="00CB1351" w:rsidRPr="00605E81">
        <w:rPr>
          <w:rFonts w:ascii="Arial" w:hAnsi="Arial" w:cs="Arial"/>
          <w:b/>
          <w:sz w:val="22"/>
        </w:rPr>
        <w:t>Journals and publication years</w:t>
      </w:r>
    </w:p>
    <w:p w14:paraId="141A23B2" w14:textId="77777777" w:rsidR="00CB1351" w:rsidRPr="00605E81" w:rsidRDefault="00CB1351" w:rsidP="00CB1351">
      <w:pPr>
        <w:pStyle w:val="Body"/>
        <w:spacing w:after="0"/>
        <w:rPr>
          <w:rFonts w:ascii="Arial" w:hAnsi="Arial" w:cs="Arial"/>
          <w:b/>
          <w:sz w:val="22"/>
        </w:rPr>
      </w:pPr>
    </w:p>
    <w:p w14:paraId="023A2223" w14:textId="54C91AB6" w:rsidR="00CB1351" w:rsidRPr="00E148CF" w:rsidRDefault="00CB1351" w:rsidP="00CB1351">
      <w:pPr>
        <w:pStyle w:val="Body"/>
        <w:rPr>
          <w:rFonts w:ascii="Arial" w:hAnsi="Arial" w:cs="Arial"/>
        </w:rPr>
      </w:pPr>
      <w:r w:rsidRPr="00E148CF">
        <w:rPr>
          <w:rFonts w:ascii="Arial" w:hAnsi="Arial" w:cs="Arial"/>
        </w:rPr>
        <w:t xml:space="preserve">The 100 top-cited articles were published in 37 different journals, all in English. The most prolific journal was </w:t>
      </w:r>
      <w:r w:rsidRPr="00E148CF">
        <w:rPr>
          <w:rFonts w:ascii="Arial" w:hAnsi="Arial" w:cs="Arial"/>
          <w:i/>
          <w:iCs/>
        </w:rPr>
        <w:t>Journal of Endodontics</w:t>
      </w:r>
      <w:r w:rsidRPr="00E148CF">
        <w:rPr>
          <w:rFonts w:ascii="Arial" w:hAnsi="Arial" w:cs="Arial"/>
        </w:rPr>
        <w:t xml:space="preserve"> (n = 33). Thirty-three different dental journals without the term ‘endodontics’ in their names published 52 articles. Twenty-five articles were published by 18 non-dental journals. Table </w:t>
      </w:r>
      <w:r w:rsidR="00254CBD" w:rsidRPr="00E148CF">
        <w:rPr>
          <w:rFonts w:ascii="Arial" w:hAnsi="Arial" w:cs="Arial"/>
        </w:rPr>
        <w:t>1</w:t>
      </w:r>
      <w:r w:rsidRPr="00E148CF">
        <w:rPr>
          <w:rFonts w:ascii="Arial" w:hAnsi="Arial" w:cs="Arial"/>
        </w:rPr>
        <w:t xml:space="preserve"> shows the journals that published at least three of the top cited articles. We found statistically significant association between the impact </w:t>
      </w:r>
      <w:r w:rsidRPr="00E148CF">
        <w:rPr>
          <w:rFonts w:ascii="Arial" w:hAnsi="Arial" w:cs="Arial"/>
        </w:rPr>
        <w:lastRenderedPageBreak/>
        <w:t>factor of a journal and the number of top-cited articles published in that journal (r = 0. 357</w:t>
      </w:r>
      <w:r w:rsidR="00B71123" w:rsidRPr="00E148CF">
        <w:rPr>
          <w:rFonts w:ascii="Arial" w:hAnsi="Arial" w:cs="Arial"/>
        </w:rPr>
        <w:t>;</w:t>
      </w:r>
      <w:r w:rsidRPr="00E148CF">
        <w:rPr>
          <w:rFonts w:ascii="Arial" w:hAnsi="Arial" w:cs="Arial"/>
        </w:rPr>
        <w:t xml:space="preserve"> </w:t>
      </w:r>
      <w:r w:rsidRPr="00E148CF">
        <w:rPr>
          <w:rFonts w:ascii="Arial" w:hAnsi="Arial" w:cs="Arial"/>
          <w:i/>
          <w:iCs/>
        </w:rPr>
        <w:t>P &lt; .03</w:t>
      </w:r>
      <w:r w:rsidRPr="00E148CF">
        <w:rPr>
          <w:rFonts w:ascii="Arial" w:hAnsi="Arial" w:cs="Arial"/>
        </w:rPr>
        <w:t>).</w:t>
      </w:r>
    </w:p>
    <w:p w14:paraId="0B3C3950" w14:textId="01080548" w:rsidR="00CB1351" w:rsidRPr="00E148CF" w:rsidRDefault="00CB1351" w:rsidP="00CB1351">
      <w:pPr>
        <w:pStyle w:val="Body"/>
        <w:rPr>
          <w:rFonts w:ascii="Arial" w:hAnsi="Arial" w:cs="Arial"/>
        </w:rPr>
      </w:pPr>
      <w:r w:rsidRPr="00E148CF">
        <w:rPr>
          <w:rFonts w:ascii="Arial" w:hAnsi="Arial" w:cs="Arial"/>
        </w:rPr>
        <w:t xml:space="preserve">The oldest article, written by </w:t>
      </w:r>
      <w:proofErr w:type="spellStart"/>
      <w:r w:rsidRPr="00E148CF">
        <w:rPr>
          <w:rFonts w:ascii="Arial" w:hAnsi="Arial" w:cs="Arial"/>
        </w:rPr>
        <w:t>Tepel</w:t>
      </w:r>
      <w:proofErr w:type="spellEnd"/>
      <w:r w:rsidRPr="00E148CF">
        <w:rPr>
          <w:rFonts w:ascii="Arial" w:hAnsi="Arial" w:cs="Arial"/>
        </w:rPr>
        <w:t xml:space="preserve"> et al. (1994), was published by the </w:t>
      </w:r>
      <w:r w:rsidRPr="00E148CF">
        <w:rPr>
          <w:rFonts w:ascii="Arial" w:hAnsi="Arial" w:cs="Arial"/>
          <w:i/>
          <w:iCs/>
        </w:rPr>
        <w:t>Endodontics &amp; Dental Traumatology</w:t>
      </w:r>
      <w:r w:rsidRPr="00E148CF">
        <w:rPr>
          <w:rFonts w:ascii="Arial" w:hAnsi="Arial" w:cs="Arial"/>
        </w:rPr>
        <w:t xml:space="preserve"> in 1994. The newest articles, written by Eskandari et al. (2023), </w:t>
      </w:r>
      <w:proofErr w:type="spellStart"/>
      <w:r w:rsidRPr="00E148CF">
        <w:rPr>
          <w:rFonts w:ascii="Arial" w:hAnsi="Arial" w:cs="Arial"/>
        </w:rPr>
        <w:t>Roças</w:t>
      </w:r>
      <w:proofErr w:type="spellEnd"/>
      <w:r w:rsidRPr="00E148CF">
        <w:rPr>
          <w:rFonts w:ascii="Arial" w:hAnsi="Arial" w:cs="Arial"/>
        </w:rPr>
        <w:t xml:space="preserve"> et al. (2023), Ruiz-Linares et al. (2023), Martinho et al. (2023) and </w:t>
      </w:r>
      <w:proofErr w:type="spellStart"/>
      <w:r w:rsidRPr="00E148CF">
        <w:rPr>
          <w:rFonts w:ascii="Arial" w:hAnsi="Arial" w:cs="Arial"/>
        </w:rPr>
        <w:t>Ersahan</w:t>
      </w:r>
      <w:proofErr w:type="spellEnd"/>
      <w:r w:rsidRPr="00E148CF">
        <w:rPr>
          <w:rFonts w:ascii="Arial" w:hAnsi="Arial" w:cs="Arial"/>
        </w:rPr>
        <w:t xml:space="preserve"> &amp; </w:t>
      </w:r>
      <w:proofErr w:type="spellStart"/>
      <w:r w:rsidRPr="00E148CF">
        <w:rPr>
          <w:rFonts w:ascii="Arial" w:hAnsi="Arial" w:cs="Arial"/>
        </w:rPr>
        <w:t>Hepsenoglu</w:t>
      </w:r>
      <w:proofErr w:type="spellEnd"/>
      <w:r w:rsidRPr="00E148CF">
        <w:rPr>
          <w:rFonts w:ascii="Arial" w:hAnsi="Arial" w:cs="Arial"/>
        </w:rPr>
        <w:t xml:space="preserve"> were published by </w:t>
      </w:r>
      <w:r w:rsidRPr="00E148CF">
        <w:rPr>
          <w:rFonts w:ascii="Arial" w:hAnsi="Arial" w:cs="Arial"/>
          <w:i/>
          <w:iCs/>
        </w:rPr>
        <w:t>BMC Oral Health</w:t>
      </w:r>
      <w:r w:rsidRPr="00E148CF">
        <w:rPr>
          <w:rFonts w:ascii="Arial" w:hAnsi="Arial" w:cs="Arial"/>
        </w:rPr>
        <w:t xml:space="preserve">, </w:t>
      </w:r>
      <w:r w:rsidRPr="00E148CF">
        <w:rPr>
          <w:rFonts w:ascii="Arial" w:hAnsi="Arial" w:cs="Arial"/>
          <w:i/>
          <w:iCs/>
        </w:rPr>
        <w:t>Journal of Endodontics</w:t>
      </w:r>
      <w:r w:rsidRPr="00E148CF">
        <w:rPr>
          <w:rFonts w:ascii="Arial" w:hAnsi="Arial" w:cs="Arial"/>
        </w:rPr>
        <w:t xml:space="preserve">, </w:t>
      </w:r>
      <w:r w:rsidRPr="00E148CF">
        <w:rPr>
          <w:rFonts w:ascii="Arial" w:hAnsi="Arial" w:cs="Arial"/>
          <w:i/>
          <w:iCs/>
        </w:rPr>
        <w:t>International Endodontics Journal</w:t>
      </w:r>
      <w:r w:rsidRPr="00E148CF">
        <w:rPr>
          <w:rFonts w:ascii="Arial" w:hAnsi="Arial" w:cs="Arial"/>
        </w:rPr>
        <w:t xml:space="preserve">, </w:t>
      </w:r>
      <w:r w:rsidRPr="00E148CF">
        <w:rPr>
          <w:rFonts w:ascii="Arial" w:hAnsi="Arial" w:cs="Arial"/>
          <w:i/>
          <w:iCs/>
        </w:rPr>
        <w:t>Clinical Oral Investigations</w:t>
      </w:r>
      <w:r w:rsidRPr="00E148CF">
        <w:rPr>
          <w:rFonts w:ascii="Arial" w:hAnsi="Arial" w:cs="Arial"/>
        </w:rPr>
        <w:t xml:space="preserve"> and </w:t>
      </w:r>
      <w:r w:rsidRPr="00E148CF">
        <w:rPr>
          <w:rFonts w:ascii="Arial" w:hAnsi="Arial" w:cs="Arial"/>
          <w:i/>
          <w:iCs/>
        </w:rPr>
        <w:t>Australian Endodontics Journal</w:t>
      </w:r>
      <w:r w:rsidRPr="00E148CF">
        <w:rPr>
          <w:rFonts w:ascii="Arial" w:hAnsi="Arial" w:cs="Arial"/>
        </w:rPr>
        <w:t xml:space="preserve"> in 2023, respectively. </w:t>
      </w:r>
    </w:p>
    <w:p w14:paraId="4EA8885E" w14:textId="1885211C" w:rsidR="0077191D" w:rsidRPr="00E148CF" w:rsidRDefault="00CB1351" w:rsidP="00CB1351">
      <w:pPr>
        <w:pStyle w:val="Body"/>
        <w:spacing w:after="0"/>
        <w:rPr>
          <w:rFonts w:ascii="Arial" w:hAnsi="Arial" w:cs="Arial"/>
        </w:rPr>
      </w:pPr>
      <w:r w:rsidRPr="00E148CF">
        <w:rPr>
          <w:rFonts w:ascii="Arial" w:hAnsi="Arial" w:cs="Arial"/>
        </w:rPr>
        <w:t xml:space="preserve">The year 2007 (n = 10), 2021 (n = 13) and 2022 (n = 13) had the greatest number of top-cited articles. From 1995 to 1998, there were no publication of articles on the topic of intracanal medication in endodontics. In addition, older publications (1994-2014) increased the number of citations (IRR 5.83; 95%CI 3.26-10.42; </w:t>
      </w:r>
      <w:r w:rsidRPr="00E148CF">
        <w:rPr>
          <w:rFonts w:ascii="Arial" w:hAnsi="Arial" w:cs="Arial"/>
          <w:i/>
          <w:iCs/>
        </w:rPr>
        <w:t>P</w:t>
      </w:r>
      <w:r w:rsidR="00860EC2" w:rsidRPr="00E148CF">
        <w:rPr>
          <w:rFonts w:ascii="Arial" w:hAnsi="Arial" w:cs="Arial"/>
          <w:i/>
          <w:iCs/>
        </w:rPr>
        <w:t xml:space="preserve"> </w:t>
      </w:r>
      <w:r w:rsidRPr="00E148CF">
        <w:rPr>
          <w:rFonts w:ascii="Arial" w:hAnsi="Arial" w:cs="Arial"/>
          <w:i/>
          <w:iCs/>
        </w:rPr>
        <w:t>&lt;</w:t>
      </w:r>
      <w:r w:rsidR="00D23D9D" w:rsidRPr="00E148CF">
        <w:rPr>
          <w:rFonts w:ascii="Arial" w:hAnsi="Arial" w:cs="Arial"/>
          <w:i/>
          <w:iCs/>
        </w:rPr>
        <w:t xml:space="preserve"> </w:t>
      </w:r>
      <w:r w:rsidRPr="00E148CF">
        <w:rPr>
          <w:rFonts w:ascii="Arial" w:hAnsi="Arial" w:cs="Arial"/>
          <w:i/>
          <w:iCs/>
        </w:rPr>
        <w:t>.001</w:t>
      </w:r>
      <w:r w:rsidRPr="00E148CF">
        <w:rPr>
          <w:rFonts w:ascii="Arial" w:hAnsi="Arial" w:cs="Arial"/>
        </w:rPr>
        <w:t xml:space="preserve">) compared to more recent publications (2015-2023) (Table </w:t>
      </w:r>
      <w:r w:rsidR="00D17255" w:rsidRPr="00E148CF">
        <w:rPr>
          <w:rFonts w:ascii="Arial" w:hAnsi="Arial" w:cs="Arial"/>
        </w:rPr>
        <w:t>2</w:t>
      </w:r>
      <w:r w:rsidRPr="00E148CF">
        <w:rPr>
          <w:rFonts w:ascii="Arial" w:hAnsi="Arial" w:cs="Arial"/>
        </w:rPr>
        <w:t>).</w:t>
      </w:r>
    </w:p>
    <w:p w14:paraId="3F8D7C1E" w14:textId="77777777" w:rsidR="00ED1A03" w:rsidRPr="00605E81" w:rsidRDefault="00ED1A03" w:rsidP="00CB1351">
      <w:pPr>
        <w:pStyle w:val="Body"/>
        <w:spacing w:after="0"/>
        <w:rPr>
          <w:rFonts w:ascii="Arial" w:hAnsi="Arial" w:cs="Arial"/>
        </w:rPr>
      </w:pPr>
    </w:p>
    <w:p w14:paraId="3FC3F490" w14:textId="77777777" w:rsidR="00ED1A03" w:rsidRPr="00605E81" w:rsidRDefault="00ED1A03" w:rsidP="00CB1351">
      <w:pPr>
        <w:pStyle w:val="Body"/>
        <w:spacing w:after="0"/>
        <w:rPr>
          <w:rFonts w:ascii="Arial" w:hAnsi="Arial" w:cs="Arial"/>
        </w:rPr>
      </w:pPr>
    </w:p>
    <w:p w14:paraId="1FE11846" w14:textId="77777777" w:rsidR="00ED1A03" w:rsidRPr="00605E81" w:rsidRDefault="00ED1A03" w:rsidP="00CB1351">
      <w:pPr>
        <w:pStyle w:val="Body"/>
        <w:spacing w:after="0"/>
        <w:rPr>
          <w:rFonts w:ascii="Arial" w:hAnsi="Arial" w:cs="Arial"/>
        </w:rPr>
      </w:pPr>
    </w:p>
    <w:p w14:paraId="320C5377" w14:textId="6A48BF9D" w:rsidR="00174C28" w:rsidRPr="00605E81" w:rsidRDefault="00174C28" w:rsidP="007E55A3">
      <w:pPr>
        <w:spacing w:line="360" w:lineRule="auto"/>
        <w:ind w:right="-285"/>
        <w:jc w:val="both"/>
        <w:rPr>
          <w:rFonts w:ascii="Arial" w:hAnsi="Arial" w:cs="Arial"/>
          <w:b/>
          <w:bCs/>
        </w:rPr>
      </w:pPr>
      <w:r w:rsidRPr="00605E81">
        <w:rPr>
          <w:rFonts w:ascii="Arial" w:hAnsi="Arial" w:cs="Arial"/>
          <w:b/>
          <w:bCs/>
        </w:rPr>
        <w:t>Table 1. Journals in which three or more top-cited articles were published</w:t>
      </w:r>
    </w:p>
    <w:p w14:paraId="075DC10B" w14:textId="77777777" w:rsidR="00ED1A03" w:rsidRPr="00605E81" w:rsidRDefault="00ED1A03" w:rsidP="00174C28">
      <w:pPr>
        <w:pStyle w:val="Body"/>
        <w:spacing w:after="0"/>
        <w:jc w:val="center"/>
        <w:rPr>
          <w:rFonts w:ascii="Arial" w:hAnsi="Arial" w:cs="Arial"/>
        </w:rPr>
      </w:pPr>
    </w:p>
    <w:tbl>
      <w:tblPr>
        <w:tblStyle w:val="GridTable2"/>
        <w:tblW w:w="10153"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1843"/>
        <w:gridCol w:w="1559"/>
        <w:gridCol w:w="1843"/>
        <w:gridCol w:w="1114"/>
      </w:tblGrid>
      <w:tr w:rsidR="00254CBD" w:rsidRPr="00605E81" w14:paraId="7D863D5E" w14:textId="77777777" w:rsidTr="009C2F99">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2F2F2" w:themeFill="background1" w:themeFillShade="F2"/>
            <w:vAlign w:val="center"/>
          </w:tcPr>
          <w:p w14:paraId="40944D73" w14:textId="15568617" w:rsidR="00254CBD" w:rsidRPr="00605E81" w:rsidRDefault="00254CBD" w:rsidP="009C2F99">
            <w:pPr>
              <w:jc w:val="center"/>
              <w:rPr>
                <w:rFonts w:ascii="Arial" w:hAnsi="Arial" w:cs="Arial"/>
                <w:sz w:val="20"/>
                <w:szCs w:val="20"/>
                <w:lang w:val="en-US"/>
              </w:rPr>
            </w:pPr>
            <w:r w:rsidRPr="00605E81">
              <w:rPr>
                <w:rFonts w:ascii="Arial" w:hAnsi="Arial" w:cs="Arial"/>
                <w:sz w:val="20"/>
                <w:szCs w:val="20"/>
                <w:lang w:val="en-US"/>
              </w:rPr>
              <w:t>Journal (</w:t>
            </w:r>
            <w:r w:rsidR="00FF4CD7" w:rsidRPr="00605E81">
              <w:rPr>
                <w:rFonts w:ascii="Arial" w:hAnsi="Arial" w:cs="Arial"/>
                <w:sz w:val="20"/>
                <w:szCs w:val="20"/>
                <w:lang w:val="en-US"/>
              </w:rPr>
              <w:t>impact</w:t>
            </w:r>
            <w:r w:rsidRPr="00605E81">
              <w:rPr>
                <w:rFonts w:ascii="Arial" w:hAnsi="Arial" w:cs="Arial"/>
                <w:sz w:val="20"/>
                <w:szCs w:val="20"/>
                <w:lang w:val="en-US"/>
              </w:rPr>
              <w:t xml:space="preserve"> factor)</w:t>
            </w:r>
          </w:p>
        </w:tc>
        <w:tc>
          <w:tcPr>
            <w:tcW w:w="1843" w:type="dxa"/>
            <w:shd w:val="clear" w:color="auto" w:fill="F2F2F2" w:themeFill="background1" w:themeFillShade="F2"/>
            <w:vAlign w:val="center"/>
          </w:tcPr>
          <w:p w14:paraId="146C0DF2" w14:textId="77777777" w:rsidR="00254CBD" w:rsidRPr="00605E81" w:rsidRDefault="00254CBD"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documents</w:t>
            </w:r>
          </w:p>
        </w:tc>
        <w:tc>
          <w:tcPr>
            <w:tcW w:w="1559" w:type="dxa"/>
            <w:shd w:val="clear" w:color="auto" w:fill="F2F2F2" w:themeFill="background1" w:themeFillShade="F2"/>
            <w:vAlign w:val="center"/>
          </w:tcPr>
          <w:p w14:paraId="105FB63D" w14:textId="77777777" w:rsidR="00254CBD" w:rsidRPr="00605E81" w:rsidRDefault="00254CBD"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citation</w:t>
            </w:r>
          </w:p>
        </w:tc>
        <w:tc>
          <w:tcPr>
            <w:tcW w:w="1843" w:type="dxa"/>
            <w:shd w:val="clear" w:color="auto" w:fill="F2F2F2" w:themeFill="background1" w:themeFillShade="F2"/>
            <w:vAlign w:val="center"/>
          </w:tcPr>
          <w:p w14:paraId="42DEF3EA" w14:textId="77777777" w:rsidR="00254CBD" w:rsidRPr="00605E81" w:rsidRDefault="00254CBD"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Citation impact</w:t>
            </w:r>
          </w:p>
        </w:tc>
        <w:tc>
          <w:tcPr>
            <w:tcW w:w="1114" w:type="dxa"/>
            <w:shd w:val="clear" w:color="auto" w:fill="F2F2F2" w:themeFill="background1" w:themeFillShade="F2"/>
            <w:vAlign w:val="center"/>
          </w:tcPr>
          <w:p w14:paraId="7E4022DC" w14:textId="77777777" w:rsidR="00254CBD" w:rsidRPr="00605E81" w:rsidRDefault="00254CBD"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Quartile</w:t>
            </w:r>
          </w:p>
        </w:tc>
      </w:tr>
      <w:tr w:rsidR="00254CBD" w:rsidRPr="00605E81" w14:paraId="25447FC5" w14:textId="77777777" w:rsidTr="009C2F99">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vAlign w:val="center"/>
          </w:tcPr>
          <w:p w14:paraId="21ED2B46"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Journal of Endodontics (4.42)</w:t>
            </w:r>
          </w:p>
        </w:tc>
        <w:tc>
          <w:tcPr>
            <w:tcW w:w="1843" w:type="dxa"/>
            <w:shd w:val="clear" w:color="auto" w:fill="FFFFFF" w:themeFill="background1"/>
            <w:vAlign w:val="center"/>
          </w:tcPr>
          <w:p w14:paraId="22A1D41B"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33</w:t>
            </w:r>
          </w:p>
        </w:tc>
        <w:tc>
          <w:tcPr>
            <w:tcW w:w="1559" w:type="dxa"/>
            <w:shd w:val="clear" w:color="auto" w:fill="FFFFFF" w:themeFill="background1"/>
            <w:vAlign w:val="center"/>
          </w:tcPr>
          <w:p w14:paraId="3552C1B6"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1644</w:t>
            </w:r>
          </w:p>
        </w:tc>
        <w:tc>
          <w:tcPr>
            <w:tcW w:w="1843" w:type="dxa"/>
            <w:shd w:val="clear" w:color="auto" w:fill="FFFFFF" w:themeFill="background1"/>
            <w:vAlign w:val="center"/>
          </w:tcPr>
          <w:p w14:paraId="42DE3BE8"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49.81</w:t>
            </w:r>
          </w:p>
        </w:tc>
        <w:tc>
          <w:tcPr>
            <w:tcW w:w="1114" w:type="dxa"/>
            <w:shd w:val="clear" w:color="auto" w:fill="FFFFFF" w:themeFill="background1"/>
            <w:vAlign w:val="center"/>
          </w:tcPr>
          <w:p w14:paraId="62AD167C"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Q1</w:t>
            </w:r>
          </w:p>
        </w:tc>
      </w:tr>
      <w:tr w:rsidR="00254CBD" w:rsidRPr="00605E81" w14:paraId="0656417E" w14:textId="77777777" w:rsidTr="009C2F99">
        <w:trPr>
          <w:trHeight w:val="36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2F2F2" w:themeFill="background1" w:themeFillShade="F2"/>
            <w:vAlign w:val="center"/>
          </w:tcPr>
          <w:p w14:paraId="4FE6718C"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International Endodontic Journal (5.16)</w:t>
            </w:r>
          </w:p>
        </w:tc>
        <w:tc>
          <w:tcPr>
            <w:tcW w:w="1843" w:type="dxa"/>
            <w:shd w:val="clear" w:color="auto" w:fill="F2F2F2" w:themeFill="background1" w:themeFillShade="F2"/>
            <w:vAlign w:val="center"/>
          </w:tcPr>
          <w:p w14:paraId="569EDE8D"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10</w:t>
            </w:r>
          </w:p>
        </w:tc>
        <w:tc>
          <w:tcPr>
            <w:tcW w:w="1559" w:type="dxa"/>
            <w:shd w:val="clear" w:color="auto" w:fill="F2F2F2" w:themeFill="background1" w:themeFillShade="F2"/>
            <w:vAlign w:val="center"/>
          </w:tcPr>
          <w:p w14:paraId="27CCA722"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992</w:t>
            </w:r>
          </w:p>
        </w:tc>
        <w:tc>
          <w:tcPr>
            <w:tcW w:w="1843" w:type="dxa"/>
            <w:shd w:val="clear" w:color="auto" w:fill="F2F2F2" w:themeFill="background1" w:themeFillShade="F2"/>
            <w:vAlign w:val="center"/>
          </w:tcPr>
          <w:p w14:paraId="71348A02"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99.20</w:t>
            </w:r>
          </w:p>
        </w:tc>
        <w:tc>
          <w:tcPr>
            <w:tcW w:w="1114" w:type="dxa"/>
            <w:shd w:val="clear" w:color="auto" w:fill="F2F2F2" w:themeFill="background1" w:themeFillShade="F2"/>
            <w:vAlign w:val="center"/>
          </w:tcPr>
          <w:p w14:paraId="079F5395"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Q1</w:t>
            </w:r>
          </w:p>
        </w:tc>
      </w:tr>
      <w:tr w:rsidR="00254CBD" w:rsidRPr="00605E81" w14:paraId="330FAC4E" w14:textId="77777777" w:rsidTr="009C2F99">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61B2164"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Clinical Oral Investigations (3.30)</w:t>
            </w:r>
          </w:p>
        </w:tc>
        <w:tc>
          <w:tcPr>
            <w:tcW w:w="1843" w:type="dxa"/>
            <w:shd w:val="clear" w:color="auto" w:fill="auto"/>
            <w:vAlign w:val="center"/>
          </w:tcPr>
          <w:p w14:paraId="49DCD005"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7</w:t>
            </w:r>
          </w:p>
        </w:tc>
        <w:tc>
          <w:tcPr>
            <w:tcW w:w="1559" w:type="dxa"/>
            <w:shd w:val="clear" w:color="auto" w:fill="auto"/>
            <w:vAlign w:val="center"/>
          </w:tcPr>
          <w:p w14:paraId="37252FBA"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75</w:t>
            </w:r>
          </w:p>
        </w:tc>
        <w:tc>
          <w:tcPr>
            <w:tcW w:w="1843" w:type="dxa"/>
            <w:shd w:val="clear" w:color="auto" w:fill="FFFFFF" w:themeFill="background1"/>
            <w:vAlign w:val="center"/>
          </w:tcPr>
          <w:p w14:paraId="28A4B93B"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10.71</w:t>
            </w:r>
          </w:p>
        </w:tc>
        <w:tc>
          <w:tcPr>
            <w:tcW w:w="1114" w:type="dxa"/>
            <w:shd w:val="clear" w:color="auto" w:fill="FFFFFF" w:themeFill="background1"/>
            <w:vAlign w:val="center"/>
          </w:tcPr>
          <w:p w14:paraId="5262CAEC"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Q1</w:t>
            </w:r>
          </w:p>
        </w:tc>
      </w:tr>
      <w:tr w:rsidR="00254CBD" w:rsidRPr="00605E81" w14:paraId="780F6E6A" w14:textId="77777777" w:rsidTr="009C2F99">
        <w:trPr>
          <w:trHeight w:val="351"/>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2F2F2" w:themeFill="background1" w:themeFillShade="F2"/>
            <w:vAlign w:val="center"/>
          </w:tcPr>
          <w:p w14:paraId="7B520DBD"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Journal of Applied Oral Science (3.14)</w:t>
            </w:r>
          </w:p>
        </w:tc>
        <w:tc>
          <w:tcPr>
            <w:tcW w:w="1843" w:type="dxa"/>
            <w:shd w:val="clear" w:color="auto" w:fill="F2F2F2" w:themeFill="background1" w:themeFillShade="F2"/>
            <w:vAlign w:val="center"/>
          </w:tcPr>
          <w:p w14:paraId="15E610F6"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w:t>
            </w:r>
          </w:p>
        </w:tc>
        <w:tc>
          <w:tcPr>
            <w:tcW w:w="1559" w:type="dxa"/>
            <w:shd w:val="clear" w:color="auto" w:fill="F2F2F2" w:themeFill="background1" w:themeFillShade="F2"/>
            <w:vAlign w:val="center"/>
          </w:tcPr>
          <w:p w14:paraId="3625663D"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45</w:t>
            </w:r>
          </w:p>
        </w:tc>
        <w:tc>
          <w:tcPr>
            <w:tcW w:w="1843" w:type="dxa"/>
            <w:shd w:val="clear" w:color="auto" w:fill="F2F2F2" w:themeFill="background1" w:themeFillShade="F2"/>
            <w:vAlign w:val="center"/>
          </w:tcPr>
          <w:p w14:paraId="53D006D4"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9.00</w:t>
            </w:r>
          </w:p>
        </w:tc>
        <w:tc>
          <w:tcPr>
            <w:tcW w:w="1114" w:type="dxa"/>
            <w:shd w:val="clear" w:color="auto" w:fill="F2F2F2" w:themeFill="background1" w:themeFillShade="F2"/>
            <w:vAlign w:val="center"/>
          </w:tcPr>
          <w:p w14:paraId="6EA2D698"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Q2</w:t>
            </w:r>
          </w:p>
        </w:tc>
      </w:tr>
      <w:tr w:rsidR="00254CBD" w:rsidRPr="00605E81" w14:paraId="7C509E10" w14:textId="77777777" w:rsidTr="009C2F9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030BD99D"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Australian Endodontic Journal (1.71)</w:t>
            </w:r>
          </w:p>
        </w:tc>
        <w:tc>
          <w:tcPr>
            <w:tcW w:w="1843" w:type="dxa"/>
            <w:shd w:val="clear" w:color="auto" w:fill="auto"/>
            <w:vAlign w:val="center"/>
          </w:tcPr>
          <w:p w14:paraId="78A80E4F"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559" w:type="dxa"/>
            <w:shd w:val="clear" w:color="auto" w:fill="auto"/>
            <w:vAlign w:val="center"/>
          </w:tcPr>
          <w:p w14:paraId="6239E855"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41</w:t>
            </w:r>
          </w:p>
        </w:tc>
        <w:tc>
          <w:tcPr>
            <w:tcW w:w="1843" w:type="dxa"/>
            <w:shd w:val="clear" w:color="auto" w:fill="FFFFFF" w:themeFill="background1"/>
            <w:vAlign w:val="center"/>
          </w:tcPr>
          <w:p w14:paraId="6292EA8E"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13.66</w:t>
            </w:r>
          </w:p>
        </w:tc>
        <w:tc>
          <w:tcPr>
            <w:tcW w:w="1114" w:type="dxa"/>
            <w:shd w:val="clear" w:color="auto" w:fill="FFFFFF" w:themeFill="background1"/>
            <w:vAlign w:val="center"/>
          </w:tcPr>
          <w:p w14:paraId="393D3615" w14:textId="77777777" w:rsidR="00254CBD" w:rsidRPr="00605E81" w:rsidRDefault="00254CBD"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Q4</w:t>
            </w:r>
          </w:p>
        </w:tc>
      </w:tr>
      <w:tr w:rsidR="00254CBD" w:rsidRPr="00605E81" w14:paraId="24E398F1" w14:textId="77777777" w:rsidTr="009C2F99">
        <w:trPr>
          <w:trHeight w:val="36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F2F2F2" w:themeFill="background1" w:themeFillShade="F2"/>
            <w:vAlign w:val="center"/>
          </w:tcPr>
          <w:p w14:paraId="3BCCD53B" w14:textId="77777777" w:rsidR="00254CBD" w:rsidRPr="00605E81" w:rsidRDefault="00254CBD"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BMC Oral Health (3.74)</w:t>
            </w:r>
          </w:p>
        </w:tc>
        <w:tc>
          <w:tcPr>
            <w:tcW w:w="1843" w:type="dxa"/>
            <w:shd w:val="clear" w:color="auto" w:fill="F2F2F2" w:themeFill="background1" w:themeFillShade="F2"/>
            <w:vAlign w:val="center"/>
          </w:tcPr>
          <w:p w14:paraId="3C1D175E"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559" w:type="dxa"/>
            <w:shd w:val="clear" w:color="auto" w:fill="F2F2F2" w:themeFill="background1" w:themeFillShade="F2"/>
            <w:vAlign w:val="center"/>
          </w:tcPr>
          <w:p w14:paraId="4316504F"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18</w:t>
            </w:r>
          </w:p>
        </w:tc>
        <w:tc>
          <w:tcPr>
            <w:tcW w:w="1843" w:type="dxa"/>
            <w:shd w:val="clear" w:color="auto" w:fill="F2F2F2" w:themeFill="background1" w:themeFillShade="F2"/>
            <w:vAlign w:val="center"/>
          </w:tcPr>
          <w:p w14:paraId="4A13B466"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6.00</w:t>
            </w:r>
          </w:p>
        </w:tc>
        <w:tc>
          <w:tcPr>
            <w:tcW w:w="1114" w:type="dxa"/>
            <w:shd w:val="clear" w:color="auto" w:fill="F2F2F2" w:themeFill="background1" w:themeFillShade="F2"/>
            <w:vAlign w:val="center"/>
          </w:tcPr>
          <w:p w14:paraId="70FC94C1" w14:textId="77777777" w:rsidR="00254CBD" w:rsidRPr="00605E81" w:rsidRDefault="00254CBD"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Q2</w:t>
            </w:r>
          </w:p>
        </w:tc>
      </w:tr>
    </w:tbl>
    <w:p w14:paraId="1823D23F" w14:textId="77777777" w:rsidR="00ED1A03" w:rsidRPr="00605E81" w:rsidRDefault="00ED1A03" w:rsidP="00CB1351">
      <w:pPr>
        <w:pStyle w:val="Body"/>
        <w:spacing w:after="0"/>
        <w:rPr>
          <w:rFonts w:ascii="Arial" w:hAnsi="Arial" w:cs="Arial"/>
        </w:rPr>
      </w:pPr>
    </w:p>
    <w:p w14:paraId="6584E207" w14:textId="77777777" w:rsidR="00ED1A03" w:rsidRPr="00605E81" w:rsidRDefault="00ED1A03" w:rsidP="00CB1351">
      <w:pPr>
        <w:pStyle w:val="Body"/>
        <w:spacing w:after="0"/>
        <w:rPr>
          <w:rFonts w:ascii="Arial" w:hAnsi="Arial" w:cs="Arial"/>
        </w:rPr>
      </w:pPr>
    </w:p>
    <w:p w14:paraId="06BE7211" w14:textId="0D10AD79" w:rsidR="00ED1A03" w:rsidRPr="00605E81" w:rsidRDefault="006F0EED" w:rsidP="00CB1351">
      <w:pPr>
        <w:pStyle w:val="Body"/>
        <w:spacing w:after="0"/>
        <w:rPr>
          <w:rFonts w:ascii="Arial" w:hAnsi="Arial" w:cs="Arial"/>
          <w:b/>
          <w:bCs/>
        </w:rPr>
      </w:pPr>
      <w:r w:rsidRPr="00605E81">
        <w:rPr>
          <w:rFonts w:ascii="Arial" w:hAnsi="Arial" w:cs="Arial"/>
          <w:b/>
          <w:bCs/>
        </w:rPr>
        <w:t>Table 2. Poisson regression between total number of WOS-CC citations and independent variables</w:t>
      </w:r>
    </w:p>
    <w:p w14:paraId="732BACD9" w14:textId="77777777" w:rsidR="006F0EED" w:rsidRPr="00605E81" w:rsidRDefault="006F0EED" w:rsidP="00CB1351">
      <w:pPr>
        <w:pStyle w:val="Body"/>
        <w:spacing w:after="0"/>
        <w:rPr>
          <w:rFonts w:ascii="Arial" w:hAnsi="Arial" w:cs="Arial"/>
        </w:rPr>
      </w:pPr>
    </w:p>
    <w:tbl>
      <w:tblPr>
        <w:tblStyle w:val="PlainTable2"/>
        <w:tblW w:w="8494" w:type="dxa"/>
        <w:jc w:val="center"/>
        <w:tblLayout w:type="fixed"/>
        <w:tblLook w:val="04A0" w:firstRow="1" w:lastRow="0" w:firstColumn="1" w:lastColumn="0" w:noHBand="0" w:noVBand="1"/>
      </w:tblPr>
      <w:tblGrid>
        <w:gridCol w:w="3119"/>
        <w:gridCol w:w="283"/>
        <w:gridCol w:w="2968"/>
        <w:gridCol w:w="2124"/>
      </w:tblGrid>
      <w:tr w:rsidR="007E55A3" w:rsidRPr="00605E81" w14:paraId="00DAFC00" w14:textId="77777777" w:rsidTr="009C2F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val="restart"/>
            <w:shd w:val="clear" w:color="auto" w:fill="F2F2F2" w:themeFill="background1" w:themeFillShade="F2"/>
            <w:vAlign w:val="center"/>
          </w:tcPr>
          <w:p w14:paraId="0F3D2C63" w14:textId="77777777" w:rsidR="007E55A3" w:rsidRPr="00605E81" w:rsidRDefault="007E55A3" w:rsidP="009C2F99">
            <w:pPr>
              <w:jc w:val="both"/>
              <w:rPr>
                <w:rFonts w:ascii="Arial" w:hAnsi="Arial" w:cs="Arial"/>
                <w:sz w:val="20"/>
                <w:szCs w:val="20"/>
                <w:lang w:val="en-US"/>
              </w:rPr>
            </w:pPr>
            <w:r w:rsidRPr="00605E81">
              <w:rPr>
                <w:rFonts w:ascii="Arial" w:hAnsi="Arial" w:cs="Arial"/>
                <w:sz w:val="20"/>
                <w:szCs w:val="20"/>
                <w:lang w:val="en-US"/>
              </w:rPr>
              <w:t>Independent variables</w:t>
            </w:r>
          </w:p>
        </w:tc>
        <w:tc>
          <w:tcPr>
            <w:tcW w:w="5092" w:type="dxa"/>
            <w:gridSpan w:val="2"/>
            <w:shd w:val="clear" w:color="auto" w:fill="F2F2F2" w:themeFill="background1" w:themeFillShade="F2"/>
            <w:vAlign w:val="center"/>
          </w:tcPr>
          <w:p w14:paraId="38DC9208" w14:textId="77777777" w:rsidR="007E55A3" w:rsidRPr="00605E81" w:rsidRDefault="007E55A3"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WOS-CC number of citations</w:t>
            </w:r>
          </w:p>
        </w:tc>
      </w:tr>
      <w:tr w:rsidR="007E55A3" w:rsidRPr="00605E81" w14:paraId="5C270EFB" w14:textId="77777777" w:rsidTr="009C2F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gridSpan w:val="2"/>
            <w:vMerge/>
            <w:shd w:val="clear" w:color="auto" w:fill="F2F2F2" w:themeFill="background1" w:themeFillShade="F2"/>
            <w:vAlign w:val="center"/>
          </w:tcPr>
          <w:p w14:paraId="6C023D3A" w14:textId="77777777" w:rsidR="007E55A3" w:rsidRPr="00605E81" w:rsidRDefault="007E55A3" w:rsidP="009C2F99">
            <w:pPr>
              <w:rPr>
                <w:rFonts w:ascii="Arial" w:hAnsi="Arial" w:cs="Arial"/>
                <w:sz w:val="20"/>
                <w:szCs w:val="20"/>
                <w:lang w:val="en-US"/>
              </w:rPr>
            </w:pPr>
          </w:p>
        </w:tc>
        <w:tc>
          <w:tcPr>
            <w:tcW w:w="2968" w:type="dxa"/>
            <w:shd w:val="clear" w:color="auto" w:fill="F2F2F2" w:themeFill="background1" w:themeFillShade="F2"/>
            <w:vAlign w:val="center"/>
          </w:tcPr>
          <w:p w14:paraId="2CF3C0E0"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605E81">
              <w:rPr>
                <w:rFonts w:ascii="Arial" w:hAnsi="Arial" w:cs="Arial"/>
                <w:b/>
                <w:bCs/>
                <w:sz w:val="20"/>
                <w:szCs w:val="20"/>
                <w:lang w:val="en-US"/>
              </w:rPr>
              <w:t>RR (95% CI)</w:t>
            </w:r>
          </w:p>
        </w:tc>
        <w:tc>
          <w:tcPr>
            <w:tcW w:w="2124" w:type="dxa"/>
            <w:shd w:val="clear" w:color="auto" w:fill="F2F2F2" w:themeFill="background1" w:themeFillShade="F2"/>
            <w:vAlign w:val="center"/>
          </w:tcPr>
          <w:p w14:paraId="1E3B187C"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605E81">
              <w:rPr>
                <w:rFonts w:ascii="Arial" w:hAnsi="Arial" w:cs="Arial"/>
                <w:b/>
                <w:bCs/>
                <w:sz w:val="20"/>
                <w:szCs w:val="20"/>
                <w:lang w:val="en-US"/>
              </w:rPr>
              <w:t>p-value</w:t>
            </w:r>
          </w:p>
        </w:tc>
      </w:tr>
      <w:tr w:rsidR="007E55A3" w:rsidRPr="00605E81" w14:paraId="48064A01" w14:textId="77777777" w:rsidTr="009C2F99">
        <w:trPr>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6176AD64" w14:textId="77777777" w:rsidR="007E55A3" w:rsidRPr="00605E81" w:rsidRDefault="007E55A3" w:rsidP="009C2F99">
            <w:pPr>
              <w:rPr>
                <w:rFonts w:ascii="Arial" w:hAnsi="Arial" w:cs="Arial"/>
                <w:sz w:val="20"/>
                <w:szCs w:val="20"/>
                <w:lang w:val="en-US"/>
              </w:rPr>
            </w:pPr>
            <w:r w:rsidRPr="00605E81">
              <w:rPr>
                <w:rFonts w:ascii="Arial" w:hAnsi="Arial" w:cs="Arial"/>
                <w:sz w:val="20"/>
                <w:szCs w:val="20"/>
                <w:lang w:val="en-US"/>
              </w:rPr>
              <w:t>Study design</w:t>
            </w:r>
          </w:p>
        </w:tc>
        <w:tc>
          <w:tcPr>
            <w:tcW w:w="283" w:type="dxa"/>
            <w:vAlign w:val="center"/>
          </w:tcPr>
          <w:p w14:paraId="20E6B8FC"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968" w:type="dxa"/>
            <w:vAlign w:val="center"/>
          </w:tcPr>
          <w:p w14:paraId="4E53655A"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124" w:type="dxa"/>
            <w:vAlign w:val="center"/>
          </w:tcPr>
          <w:p w14:paraId="7064044F"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7E55A3" w:rsidRPr="00605E81" w14:paraId="5C08A55A" w14:textId="77777777" w:rsidTr="009C2F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3451D338"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Systematic review</w:t>
            </w:r>
          </w:p>
        </w:tc>
        <w:tc>
          <w:tcPr>
            <w:tcW w:w="283" w:type="dxa"/>
            <w:shd w:val="clear" w:color="auto" w:fill="F2F2F2" w:themeFill="background1" w:themeFillShade="F2"/>
            <w:vAlign w:val="center"/>
          </w:tcPr>
          <w:p w14:paraId="4220D06E" w14:textId="77777777" w:rsidR="007E55A3" w:rsidRPr="00605E81" w:rsidRDefault="007E55A3" w:rsidP="009C2F9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2968" w:type="dxa"/>
            <w:shd w:val="clear" w:color="auto" w:fill="F2F2F2" w:themeFill="background1" w:themeFillShade="F2"/>
            <w:vAlign w:val="center"/>
          </w:tcPr>
          <w:p w14:paraId="7FE8D191"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w:t>
            </w:r>
          </w:p>
        </w:tc>
        <w:tc>
          <w:tcPr>
            <w:tcW w:w="2124" w:type="dxa"/>
            <w:shd w:val="clear" w:color="auto" w:fill="F2F2F2" w:themeFill="background1" w:themeFillShade="F2"/>
            <w:vAlign w:val="center"/>
          </w:tcPr>
          <w:p w14:paraId="21BC9E11"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r>
      <w:tr w:rsidR="007E55A3" w:rsidRPr="00605E81" w14:paraId="47ECE8FC" w14:textId="77777777" w:rsidTr="009C2F99">
        <w:trPr>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center"/>
          </w:tcPr>
          <w:p w14:paraId="52BC49DB"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Laboratorial</w:t>
            </w:r>
          </w:p>
        </w:tc>
        <w:tc>
          <w:tcPr>
            <w:tcW w:w="283" w:type="dxa"/>
            <w:shd w:val="clear" w:color="auto" w:fill="auto"/>
            <w:vAlign w:val="center"/>
          </w:tcPr>
          <w:p w14:paraId="1C6A406F"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968" w:type="dxa"/>
            <w:shd w:val="clear" w:color="auto" w:fill="auto"/>
            <w:vAlign w:val="center"/>
          </w:tcPr>
          <w:p w14:paraId="3336AF0D"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0.685 (0.406 – 1. 156)</w:t>
            </w:r>
          </w:p>
        </w:tc>
        <w:tc>
          <w:tcPr>
            <w:tcW w:w="2124" w:type="dxa"/>
            <w:shd w:val="clear" w:color="auto" w:fill="auto"/>
            <w:vAlign w:val="center"/>
          </w:tcPr>
          <w:p w14:paraId="53E65F90"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0.157</w:t>
            </w:r>
          </w:p>
        </w:tc>
      </w:tr>
      <w:tr w:rsidR="007E55A3" w:rsidRPr="00605E81" w14:paraId="70CA3D2D" w14:textId="77777777" w:rsidTr="009C2F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66B2E4EF"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Literature review/Case report</w:t>
            </w:r>
          </w:p>
        </w:tc>
        <w:tc>
          <w:tcPr>
            <w:tcW w:w="283" w:type="dxa"/>
            <w:shd w:val="clear" w:color="auto" w:fill="F2F2F2" w:themeFill="background1" w:themeFillShade="F2"/>
            <w:vAlign w:val="center"/>
          </w:tcPr>
          <w:p w14:paraId="78059969" w14:textId="77777777" w:rsidR="007E55A3" w:rsidRPr="00605E81" w:rsidRDefault="007E55A3" w:rsidP="009C2F9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2968" w:type="dxa"/>
            <w:shd w:val="clear" w:color="auto" w:fill="F2F2F2" w:themeFill="background1" w:themeFillShade="F2"/>
            <w:vAlign w:val="center"/>
          </w:tcPr>
          <w:p w14:paraId="09DB4344"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0.539 (0.303 – 0.957)</w:t>
            </w:r>
          </w:p>
        </w:tc>
        <w:tc>
          <w:tcPr>
            <w:tcW w:w="2124" w:type="dxa"/>
            <w:shd w:val="clear" w:color="auto" w:fill="F2F2F2" w:themeFill="background1" w:themeFillShade="F2"/>
            <w:vAlign w:val="center"/>
          </w:tcPr>
          <w:p w14:paraId="3BB02D65"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0.035*</w:t>
            </w:r>
          </w:p>
        </w:tc>
      </w:tr>
      <w:tr w:rsidR="007E55A3" w:rsidRPr="00605E81" w14:paraId="23666386" w14:textId="77777777" w:rsidTr="009C2F99">
        <w:trPr>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999DE1D"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Randomized Clinical Trial</w:t>
            </w:r>
          </w:p>
        </w:tc>
        <w:tc>
          <w:tcPr>
            <w:tcW w:w="283" w:type="dxa"/>
            <w:vAlign w:val="center"/>
          </w:tcPr>
          <w:p w14:paraId="3EEAAE44"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968" w:type="dxa"/>
            <w:vAlign w:val="center"/>
          </w:tcPr>
          <w:p w14:paraId="4C2C353A"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0.917 (0.743 – 1.132)</w:t>
            </w:r>
          </w:p>
        </w:tc>
        <w:tc>
          <w:tcPr>
            <w:tcW w:w="2124" w:type="dxa"/>
            <w:vAlign w:val="center"/>
          </w:tcPr>
          <w:p w14:paraId="5702D9B2"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0.421</w:t>
            </w:r>
          </w:p>
        </w:tc>
      </w:tr>
      <w:tr w:rsidR="007E55A3" w:rsidRPr="00605E81" w14:paraId="03BD5E6C" w14:textId="77777777" w:rsidTr="009C2F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2A04C7B3" w14:textId="77777777" w:rsidR="007E55A3" w:rsidRPr="00605E81" w:rsidRDefault="007E55A3" w:rsidP="009C2F99">
            <w:pPr>
              <w:ind w:firstLine="312"/>
              <w:rPr>
                <w:rFonts w:ascii="Arial" w:hAnsi="Arial" w:cs="Arial"/>
                <w:b w:val="0"/>
                <w:bCs w:val="0"/>
                <w:sz w:val="20"/>
                <w:szCs w:val="20"/>
                <w:lang w:val="en-US"/>
              </w:rPr>
            </w:pPr>
            <w:r w:rsidRPr="00605E81">
              <w:rPr>
                <w:rFonts w:ascii="Arial" w:hAnsi="Arial" w:cs="Arial"/>
                <w:b w:val="0"/>
                <w:bCs w:val="0"/>
                <w:sz w:val="20"/>
                <w:szCs w:val="20"/>
                <w:lang w:val="en-US"/>
              </w:rPr>
              <w:t>Clinic study</w:t>
            </w:r>
          </w:p>
        </w:tc>
        <w:tc>
          <w:tcPr>
            <w:tcW w:w="283" w:type="dxa"/>
            <w:shd w:val="clear" w:color="auto" w:fill="F2F2F2" w:themeFill="background1" w:themeFillShade="F2"/>
            <w:vAlign w:val="center"/>
          </w:tcPr>
          <w:p w14:paraId="146DE477" w14:textId="77777777" w:rsidR="007E55A3" w:rsidRPr="00605E81" w:rsidRDefault="007E55A3" w:rsidP="009C2F9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2968" w:type="dxa"/>
            <w:shd w:val="clear" w:color="auto" w:fill="F2F2F2" w:themeFill="background1" w:themeFillShade="F2"/>
            <w:vAlign w:val="center"/>
          </w:tcPr>
          <w:p w14:paraId="56E252D1"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2.23 (0.942 – 5.312)</w:t>
            </w:r>
          </w:p>
        </w:tc>
        <w:tc>
          <w:tcPr>
            <w:tcW w:w="2124" w:type="dxa"/>
            <w:shd w:val="clear" w:color="auto" w:fill="F2F2F2" w:themeFill="background1" w:themeFillShade="F2"/>
            <w:vAlign w:val="center"/>
          </w:tcPr>
          <w:p w14:paraId="438FEE7F" w14:textId="77777777" w:rsidR="007E55A3" w:rsidRPr="00605E81" w:rsidRDefault="007E55A3"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0.068</w:t>
            </w:r>
          </w:p>
        </w:tc>
      </w:tr>
      <w:tr w:rsidR="007E55A3" w:rsidRPr="00605E81" w14:paraId="78887967" w14:textId="77777777" w:rsidTr="009C2F99">
        <w:trPr>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2DC1860" w14:textId="77777777" w:rsidR="007E55A3" w:rsidRPr="00605E81" w:rsidRDefault="007E55A3" w:rsidP="009C2F99">
            <w:pPr>
              <w:rPr>
                <w:rFonts w:ascii="Arial" w:hAnsi="Arial" w:cs="Arial"/>
                <w:sz w:val="20"/>
                <w:szCs w:val="20"/>
                <w:lang w:val="en-US"/>
              </w:rPr>
            </w:pPr>
            <w:r w:rsidRPr="00605E81">
              <w:rPr>
                <w:rFonts w:ascii="Arial" w:hAnsi="Arial" w:cs="Arial"/>
                <w:sz w:val="20"/>
                <w:szCs w:val="20"/>
                <w:lang w:val="en-US"/>
              </w:rPr>
              <w:t>Year of publication</w:t>
            </w:r>
          </w:p>
        </w:tc>
        <w:tc>
          <w:tcPr>
            <w:tcW w:w="283" w:type="dxa"/>
            <w:vAlign w:val="center"/>
          </w:tcPr>
          <w:p w14:paraId="209FC4C3" w14:textId="77777777" w:rsidR="007E55A3" w:rsidRPr="00605E81" w:rsidRDefault="007E55A3" w:rsidP="009C2F9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2968" w:type="dxa"/>
            <w:vAlign w:val="center"/>
          </w:tcPr>
          <w:p w14:paraId="2C4C34EC"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5.83 (3.262 – 10.429)</w:t>
            </w:r>
          </w:p>
        </w:tc>
        <w:tc>
          <w:tcPr>
            <w:tcW w:w="2124" w:type="dxa"/>
            <w:vAlign w:val="center"/>
          </w:tcPr>
          <w:p w14:paraId="02971189" w14:textId="77777777" w:rsidR="007E55A3" w:rsidRPr="00605E81" w:rsidRDefault="007E55A3"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&lt;.001*</w:t>
            </w:r>
          </w:p>
        </w:tc>
      </w:tr>
    </w:tbl>
    <w:p w14:paraId="7C248446" w14:textId="77777777" w:rsidR="006F0EED" w:rsidRPr="00605E81" w:rsidRDefault="006F0EED" w:rsidP="00CB1351">
      <w:pPr>
        <w:pStyle w:val="Body"/>
        <w:spacing w:after="0"/>
        <w:rPr>
          <w:rFonts w:ascii="Arial" w:hAnsi="Arial" w:cs="Arial"/>
        </w:rPr>
      </w:pPr>
    </w:p>
    <w:p w14:paraId="71B283E7" w14:textId="68958FE9" w:rsidR="00ED1A03" w:rsidRPr="00605E81" w:rsidRDefault="007E55A3" w:rsidP="00CB1351">
      <w:pPr>
        <w:pStyle w:val="Body"/>
        <w:spacing w:after="0"/>
        <w:rPr>
          <w:rFonts w:ascii="Arial" w:hAnsi="Arial" w:cs="Arial"/>
        </w:rPr>
      </w:pPr>
      <w:r w:rsidRPr="00605E81">
        <w:rPr>
          <w:rFonts w:ascii="Arial" w:hAnsi="Arial" w:cs="Arial"/>
        </w:rPr>
        <w:t>CI: confidence interval; RR: rate ratio; WOS-CC: Web of Science Core Collection.</w:t>
      </w:r>
    </w:p>
    <w:p w14:paraId="2A6EF8DC" w14:textId="77777777" w:rsidR="00ED1A03" w:rsidRPr="00605E81" w:rsidRDefault="00ED1A03" w:rsidP="00CB1351">
      <w:pPr>
        <w:pStyle w:val="Body"/>
        <w:spacing w:after="0"/>
        <w:rPr>
          <w:rFonts w:ascii="Arial" w:hAnsi="Arial" w:cs="Arial"/>
        </w:rPr>
      </w:pPr>
    </w:p>
    <w:p w14:paraId="7AE05122" w14:textId="77777777" w:rsidR="0077191D" w:rsidRPr="00605E81" w:rsidRDefault="0077191D" w:rsidP="00441B6F">
      <w:pPr>
        <w:pStyle w:val="Body"/>
        <w:spacing w:after="0"/>
        <w:rPr>
          <w:rFonts w:ascii="Arial" w:hAnsi="Arial" w:cs="Arial"/>
        </w:rPr>
      </w:pPr>
    </w:p>
    <w:p w14:paraId="36A29A9D" w14:textId="17E10BDC" w:rsidR="000739E1" w:rsidRPr="00605E81" w:rsidRDefault="000739E1" w:rsidP="000739E1">
      <w:pPr>
        <w:pStyle w:val="Body"/>
        <w:spacing w:after="0"/>
        <w:rPr>
          <w:rFonts w:ascii="Arial" w:hAnsi="Arial" w:cs="Arial"/>
          <w:b/>
          <w:sz w:val="22"/>
          <w:szCs w:val="22"/>
        </w:rPr>
      </w:pPr>
      <w:r w:rsidRPr="00605E81">
        <w:rPr>
          <w:rFonts w:ascii="Arial" w:hAnsi="Arial" w:cs="Arial"/>
          <w:b/>
          <w:caps/>
          <w:sz w:val="22"/>
        </w:rPr>
        <w:t xml:space="preserve">3.2 </w:t>
      </w:r>
      <w:r w:rsidR="00E902D2" w:rsidRPr="00605E81">
        <w:rPr>
          <w:rFonts w:ascii="Arial" w:hAnsi="Arial" w:cs="Arial"/>
          <w:b/>
          <w:sz w:val="22"/>
          <w:szCs w:val="22"/>
        </w:rPr>
        <w:t>Countries, institutions</w:t>
      </w:r>
      <w:r w:rsidR="00C850E7" w:rsidRPr="00605E81">
        <w:rPr>
          <w:rFonts w:ascii="Arial" w:hAnsi="Arial" w:cs="Arial"/>
          <w:b/>
          <w:sz w:val="22"/>
          <w:szCs w:val="22"/>
        </w:rPr>
        <w:t xml:space="preserve"> </w:t>
      </w:r>
      <w:r w:rsidR="00E902D2" w:rsidRPr="00605E81">
        <w:rPr>
          <w:rFonts w:ascii="Arial" w:hAnsi="Arial" w:cs="Arial"/>
          <w:b/>
          <w:sz w:val="22"/>
          <w:szCs w:val="22"/>
        </w:rPr>
        <w:t>and authors</w:t>
      </w:r>
    </w:p>
    <w:p w14:paraId="7432402A" w14:textId="77777777" w:rsidR="0077191D" w:rsidRPr="00605E81" w:rsidRDefault="0077191D" w:rsidP="00441B6F">
      <w:pPr>
        <w:pStyle w:val="Body"/>
        <w:spacing w:after="0"/>
        <w:rPr>
          <w:rFonts w:ascii="Arial" w:hAnsi="Arial" w:cs="Arial"/>
        </w:rPr>
      </w:pPr>
    </w:p>
    <w:p w14:paraId="22689F7C" w14:textId="5D20D797" w:rsidR="00992301" w:rsidRPr="00E148CF" w:rsidRDefault="00992301" w:rsidP="00992301">
      <w:pPr>
        <w:pStyle w:val="Body"/>
        <w:rPr>
          <w:rFonts w:ascii="Arial" w:hAnsi="Arial" w:cs="Arial"/>
        </w:rPr>
      </w:pPr>
      <w:r w:rsidRPr="00E148CF">
        <w:rPr>
          <w:rFonts w:ascii="Arial" w:hAnsi="Arial" w:cs="Arial"/>
        </w:rPr>
        <w:t xml:space="preserve">Based on the institutional address of the first author, 28 countries were represented: Brazil 47 articles, followed by United States (n = 8), Canada and Saudi Arabia (n = 5). Table </w:t>
      </w:r>
      <w:r w:rsidR="00A049C9" w:rsidRPr="00E148CF">
        <w:rPr>
          <w:rFonts w:ascii="Arial" w:hAnsi="Arial" w:cs="Arial"/>
        </w:rPr>
        <w:t>3</w:t>
      </w:r>
      <w:r w:rsidRPr="00E148CF">
        <w:rPr>
          <w:rFonts w:ascii="Arial" w:hAnsi="Arial" w:cs="Arial"/>
        </w:rPr>
        <w:t xml:space="preserve"> and </w:t>
      </w:r>
      <w:r w:rsidRPr="00E148CF">
        <w:rPr>
          <w:rFonts w:ascii="Arial" w:hAnsi="Arial" w:cs="Arial"/>
        </w:rPr>
        <w:lastRenderedPageBreak/>
        <w:t>Figure 1 displays the countries that contributed to the top 100 articles in intracanal medication with at least three articles, including total citations and impact citation.</w:t>
      </w:r>
    </w:p>
    <w:p w14:paraId="22BB235A" w14:textId="3CCBD7FF" w:rsidR="00992301" w:rsidRPr="00E148CF" w:rsidRDefault="00992301" w:rsidP="00992301">
      <w:pPr>
        <w:pStyle w:val="Body"/>
        <w:rPr>
          <w:rFonts w:ascii="Arial" w:hAnsi="Arial" w:cs="Arial"/>
        </w:rPr>
      </w:pPr>
      <w:r w:rsidRPr="00E148CF">
        <w:rPr>
          <w:rFonts w:ascii="Arial" w:hAnsi="Arial" w:cs="Arial"/>
        </w:rPr>
        <w:t xml:space="preserve">A total of 61 Institutions contributed to the top 100 most-cited articles of intracanal medication. The São Paulo State University, in São Paulo (Brazil), was the best represented, publishing eleven articles, followed by Estacio de Sa University (Rio de Janeiro; Brazil) and University of Sao Paulo (São Paulo; Brazil), with eight. Table </w:t>
      </w:r>
      <w:r w:rsidR="00BD285D" w:rsidRPr="00E148CF">
        <w:rPr>
          <w:rFonts w:ascii="Arial" w:hAnsi="Arial" w:cs="Arial"/>
        </w:rPr>
        <w:t>4</w:t>
      </w:r>
      <w:r w:rsidRPr="00E148CF">
        <w:rPr>
          <w:rFonts w:ascii="Arial" w:hAnsi="Arial" w:cs="Arial"/>
        </w:rPr>
        <w:t xml:space="preserve"> displays the institutions that put out at least three articles, including total documents, total citations, and impact citation.</w:t>
      </w:r>
    </w:p>
    <w:p w14:paraId="0047FC3B" w14:textId="31B659F4" w:rsidR="00992301" w:rsidRPr="00E148CF" w:rsidRDefault="00992301" w:rsidP="00992301">
      <w:pPr>
        <w:pStyle w:val="Body"/>
        <w:rPr>
          <w:rFonts w:ascii="Arial" w:hAnsi="Arial" w:cs="Arial"/>
        </w:rPr>
      </w:pPr>
      <w:r w:rsidRPr="00E148CF">
        <w:rPr>
          <w:rFonts w:ascii="Arial" w:hAnsi="Arial" w:cs="Arial"/>
        </w:rPr>
        <w:t xml:space="preserve">Considering all authors who contributed to the papers either as first author or as co-authors, a total of 275 authors were identified. The major contribution as first author was by JF Siqueira-Jr (n = 5), followed by FC Martinho (n = 3), IN </w:t>
      </w:r>
      <w:proofErr w:type="spellStart"/>
      <w:r w:rsidRPr="00E148CF">
        <w:rPr>
          <w:rFonts w:ascii="Arial" w:hAnsi="Arial" w:cs="Arial"/>
        </w:rPr>
        <w:t>Roças</w:t>
      </w:r>
      <w:proofErr w:type="spellEnd"/>
      <w:r w:rsidRPr="00E148CF">
        <w:rPr>
          <w:rFonts w:ascii="Arial" w:hAnsi="Arial" w:cs="Arial"/>
        </w:rPr>
        <w:t xml:space="preserve">, RJR Delgado, and FFC Teixeira (n = 2 each). Other first authors contributed with one paper (n = 95) (Table </w:t>
      </w:r>
      <w:r w:rsidR="007D163F" w:rsidRPr="00E148CF">
        <w:rPr>
          <w:rFonts w:ascii="Arial" w:hAnsi="Arial" w:cs="Arial"/>
        </w:rPr>
        <w:t>5</w:t>
      </w:r>
      <w:r w:rsidRPr="00E148CF">
        <w:rPr>
          <w:rFonts w:ascii="Arial" w:hAnsi="Arial" w:cs="Arial"/>
        </w:rPr>
        <w:t>).</w:t>
      </w:r>
    </w:p>
    <w:p w14:paraId="540D1CE7" w14:textId="64A41050" w:rsidR="00AD6284" w:rsidRPr="00E148CF" w:rsidRDefault="00992301" w:rsidP="00992301">
      <w:pPr>
        <w:pStyle w:val="Body"/>
        <w:spacing w:after="0"/>
        <w:rPr>
          <w:rFonts w:ascii="Arial" w:hAnsi="Arial" w:cs="Arial"/>
        </w:rPr>
      </w:pPr>
      <w:r w:rsidRPr="00E148CF">
        <w:rPr>
          <w:rFonts w:ascii="Arial" w:hAnsi="Arial" w:cs="Arial"/>
        </w:rPr>
        <w:t>Figure 2 shows a density map of co-authorship. Each point has a color indicating the density of the items at that point. The greater the number of items near a point and the greater the weight of adjacent items, the closer the color is to red. In contrast, the smaller the number of items near a point and the lower the weight of the adjacent items, the closer the color of the point is to red. The larger the font size of the author’s name, the greater the number of citations that author has among the 100 most-cited papers.</w:t>
      </w:r>
    </w:p>
    <w:p w14:paraId="28C85CC9" w14:textId="77777777" w:rsidR="0077191D" w:rsidRPr="00605E81" w:rsidRDefault="0077191D" w:rsidP="00441B6F">
      <w:pPr>
        <w:pStyle w:val="Body"/>
        <w:spacing w:after="0"/>
        <w:rPr>
          <w:rFonts w:ascii="Arial" w:hAnsi="Arial" w:cs="Arial"/>
        </w:rPr>
      </w:pPr>
    </w:p>
    <w:p w14:paraId="39D2D8B0" w14:textId="77777777" w:rsidR="00506843" w:rsidRPr="00605E81" w:rsidRDefault="00506843" w:rsidP="00441B6F">
      <w:pPr>
        <w:pStyle w:val="Body"/>
        <w:spacing w:after="0"/>
        <w:rPr>
          <w:rFonts w:ascii="Arial" w:hAnsi="Arial" w:cs="Arial"/>
        </w:rPr>
      </w:pPr>
    </w:p>
    <w:p w14:paraId="29D6B4A2" w14:textId="7E2C8F4A" w:rsidR="00A049C9" w:rsidRPr="00605E81" w:rsidRDefault="00A049C9" w:rsidP="00A049C9">
      <w:pPr>
        <w:spacing w:line="360" w:lineRule="auto"/>
        <w:ind w:right="-285"/>
        <w:jc w:val="both"/>
        <w:rPr>
          <w:rFonts w:ascii="Arial" w:hAnsi="Arial" w:cs="Arial"/>
          <w:b/>
          <w:bCs/>
        </w:rPr>
      </w:pPr>
      <w:r w:rsidRPr="00605E81">
        <w:rPr>
          <w:rFonts w:ascii="Arial" w:hAnsi="Arial" w:cs="Arial"/>
          <w:b/>
          <w:bCs/>
        </w:rPr>
        <w:t>Table 3. Top research collaborative countries</w:t>
      </w:r>
    </w:p>
    <w:tbl>
      <w:tblPr>
        <w:tblStyle w:val="GridTable2"/>
        <w:tblW w:w="8869"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887"/>
        <w:gridCol w:w="1659"/>
        <w:gridCol w:w="1954"/>
      </w:tblGrid>
      <w:tr w:rsidR="00A049C9" w:rsidRPr="00605E81" w14:paraId="0CF496FB" w14:textId="77777777" w:rsidTr="009C2F99">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2F2F2" w:themeFill="background1" w:themeFillShade="F2"/>
            <w:vAlign w:val="center"/>
          </w:tcPr>
          <w:p w14:paraId="4E74DA8D" w14:textId="77777777" w:rsidR="00A049C9" w:rsidRPr="00605E81" w:rsidRDefault="00A049C9" w:rsidP="009C2F99">
            <w:pPr>
              <w:jc w:val="center"/>
              <w:rPr>
                <w:rFonts w:ascii="Arial" w:hAnsi="Arial" w:cs="Arial"/>
                <w:sz w:val="20"/>
                <w:szCs w:val="20"/>
                <w:lang w:val="en-US"/>
              </w:rPr>
            </w:pPr>
            <w:r w:rsidRPr="00605E81">
              <w:rPr>
                <w:rFonts w:ascii="Arial" w:hAnsi="Arial" w:cs="Arial"/>
                <w:sz w:val="20"/>
                <w:szCs w:val="20"/>
                <w:lang w:val="en-US"/>
              </w:rPr>
              <w:t>Countries</w:t>
            </w:r>
          </w:p>
        </w:tc>
        <w:tc>
          <w:tcPr>
            <w:tcW w:w="1887" w:type="dxa"/>
            <w:shd w:val="clear" w:color="auto" w:fill="F2F2F2" w:themeFill="background1" w:themeFillShade="F2"/>
            <w:vAlign w:val="center"/>
          </w:tcPr>
          <w:p w14:paraId="73F12AF6" w14:textId="77777777" w:rsidR="00A049C9" w:rsidRPr="00605E81" w:rsidRDefault="00A049C9"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documents</w:t>
            </w:r>
          </w:p>
        </w:tc>
        <w:tc>
          <w:tcPr>
            <w:tcW w:w="1659" w:type="dxa"/>
            <w:shd w:val="clear" w:color="auto" w:fill="F2F2F2" w:themeFill="background1" w:themeFillShade="F2"/>
            <w:vAlign w:val="center"/>
          </w:tcPr>
          <w:p w14:paraId="060A141C" w14:textId="77777777" w:rsidR="00A049C9" w:rsidRPr="00605E81" w:rsidRDefault="00A049C9"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citation</w:t>
            </w:r>
          </w:p>
        </w:tc>
        <w:tc>
          <w:tcPr>
            <w:tcW w:w="1954" w:type="dxa"/>
            <w:shd w:val="clear" w:color="auto" w:fill="F2F2F2" w:themeFill="background1" w:themeFillShade="F2"/>
            <w:vAlign w:val="center"/>
          </w:tcPr>
          <w:p w14:paraId="4BB229A6" w14:textId="77777777" w:rsidR="00A049C9" w:rsidRPr="00605E81" w:rsidRDefault="00A049C9"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Citation impact</w:t>
            </w:r>
          </w:p>
        </w:tc>
      </w:tr>
      <w:tr w:rsidR="00A049C9" w:rsidRPr="00605E81" w14:paraId="3D4DF975" w14:textId="77777777" w:rsidTr="009C2F99">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FFFFF" w:themeFill="background1"/>
            <w:vAlign w:val="center"/>
          </w:tcPr>
          <w:p w14:paraId="1E50CE36"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Brazil</w:t>
            </w:r>
          </w:p>
        </w:tc>
        <w:tc>
          <w:tcPr>
            <w:tcW w:w="1887" w:type="dxa"/>
            <w:shd w:val="clear" w:color="auto" w:fill="FFFFFF" w:themeFill="background1"/>
            <w:vAlign w:val="center"/>
          </w:tcPr>
          <w:p w14:paraId="1D03BBD8"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47</w:t>
            </w:r>
          </w:p>
        </w:tc>
        <w:tc>
          <w:tcPr>
            <w:tcW w:w="1659" w:type="dxa"/>
            <w:shd w:val="clear" w:color="auto" w:fill="FFFFFF" w:themeFill="background1"/>
            <w:vAlign w:val="center"/>
          </w:tcPr>
          <w:p w14:paraId="334A1939"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1559</w:t>
            </w:r>
          </w:p>
        </w:tc>
        <w:tc>
          <w:tcPr>
            <w:tcW w:w="1954" w:type="dxa"/>
            <w:shd w:val="clear" w:color="auto" w:fill="FFFFFF" w:themeFill="background1"/>
            <w:vAlign w:val="center"/>
          </w:tcPr>
          <w:p w14:paraId="3CB66BAF"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33.17</w:t>
            </w:r>
          </w:p>
        </w:tc>
      </w:tr>
      <w:tr w:rsidR="00A049C9" w:rsidRPr="00605E81" w14:paraId="0E6D141C" w14:textId="77777777" w:rsidTr="009C2F99">
        <w:trPr>
          <w:trHeight w:val="384"/>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2F2F2" w:themeFill="background1" w:themeFillShade="F2"/>
            <w:vAlign w:val="center"/>
          </w:tcPr>
          <w:p w14:paraId="7367D205"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United States</w:t>
            </w:r>
          </w:p>
        </w:tc>
        <w:tc>
          <w:tcPr>
            <w:tcW w:w="1887" w:type="dxa"/>
            <w:shd w:val="clear" w:color="auto" w:fill="F2F2F2" w:themeFill="background1" w:themeFillShade="F2"/>
            <w:vAlign w:val="center"/>
          </w:tcPr>
          <w:p w14:paraId="70F105D2"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w:t>
            </w:r>
          </w:p>
        </w:tc>
        <w:tc>
          <w:tcPr>
            <w:tcW w:w="1659" w:type="dxa"/>
            <w:shd w:val="clear" w:color="auto" w:fill="F2F2F2" w:themeFill="background1" w:themeFillShade="F2"/>
            <w:vAlign w:val="center"/>
          </w:tcPr>
          <w:p w14:paraId="69793ACE"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698</w:t>
            </w:r>
          </w:p>
        </w:tc>
        <w:tc>
          <w:tcPr>
            <w:tcW w:w="1954" w:type="dxa"/>
            <w:shd w:val="clear" w:color="auto" w:fill="F2F2F2" w:themeFill="background1" w:themeFillShade="F2"/>
            <w:vAlign w:val="center"/>
          </w:tcPr>
          <w:p w14:paraId="6AD1D1DE"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86.12</w:t>
            </w:r>
          </w:p>
        </w:tc>
      </w:tr>
      <w:tr w:rsidR="00A049C9" w:rsidRPr="00605E81" w14:paraId="6BE720B4" w14:textId="77777777" w:rsidTr="009C2F99">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vAlign w:val="center"/>
          </w:tcPr>
          <w:p w14:paraId="09A91D5D"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Canada</w:t>
            </w:r>
          </w:p>
        </w:tc>
        <w:tc>
          <w:tcPr>
            <w:tcW w:w="1887" w:type="dxa"/>
            <w:shd w:val="clear" w:color="auto" w:fill="auto"/>
            <w:vAlign w:val="center"/>
          </w:tcPr>
          <w:p w14:paraId="37D82C30"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w:t>
            </w:r>
          </w:p>
        </w:tc>
        <w:tc>
          <w:tcPr>
            <w:tcW w:w="1659" w:type="dxa"/>
            <w:shd w:val="clear" w:color="auto" w:fill="auto"/>
            <w:vAlign w:val="center"/>
          </w:tcPr>
          <w:p w14:paraId="7B23F823"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174</w:t>
            </w:r>
          </w:p>
        </w:tc>
        <w:tc>
          <w:tcPr>
            <w:tcW w:w="1954" w:type="dxa"/>
            <w:shd w:val="clear" w:color="auto" w:fill="FFFFFF" w:themeFill="background1"/>
            <w:vAlign w:val="center"/>
          </w:tcPr>
          <w:p w14:paraId="2DF35A97"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34.80</w:t>
            </w:r>
          </w:p>
        </w:tc>
      </w:tr>
      <w:tr w:rsidR="00A049C9" w:rsidRPr="00605E81" w14:paraId="60DDDD2B" w14:textId="77777777" w:rsidTr="009C2F99">
        <w:trPr>
          <w:trHeight w:val="369"/>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2F2F2" w:themeFill="background1" w:themeFillShade="F2"/>
            <w:vAlign w:val="center"/>
          </w:tcPr>
          <w:p w14:paraId="1CDE8F08"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Saudi Arabia</w:t>
            </w:r>
          </w:p>
        </w:tc>
        <w:tc>
          <w:tcPr>
            <w:tcW w:w="1887" w:type="dxa"/>
            <w:shd w:val="clear" w:color="auto" w:fill="F2F2F2" w:themeFill="background1" w:themeFillShade="F2"/>
            <w:vAlign w:val="center"/>
          </w:tcPr>
          <w:p w14:paraId="2121E047"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w:t>
            </w:r>
          </w:p>
        </w:tc>
        <w:tc>
          <w:tcPr>
            <w:tcW w:w="1659" w:type="dxa"/>
            <w:shd w:val="clear" w:color="auto" w:fill="F2F2F2" w:themeFill="background1" w:themeFillShade="F2"/>
            <w:vAlign w:val="center"/>
          </w:tcPr>
          <w:p w14:paraId="2BA5CA61"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12</w:t>
            </w:r>
          </w:p>
        </w:tc>
        <w:tc>
          <w:tcPr>
            <w:tcW w:w="1954" w:type="dxa"/>
            <w:shd w:val="clear" w:color="auto" w:fill="F2F2F2" w:themeFill="background1" w:themeFillShade="F2"/>
            <w:vAlign w:val="center"/>
          </w:tcPr>
          <w:p w14:paraId="1251A2C3"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3.00</w:t>
            </w:r>
          </w:p>
        </w:tc>
      </w:tr>
      <w:tr w:rsidR="00A049C9" w:rsidRPr="00605E81" w14:paraId="0633C076" w14:textId="77777777" w:rsidTr="009C2F9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vAlign w:val="center"/>
          </w:tcPr>
          <w:p w14:paraId="3A7A9BA7"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Spain</w:t>
            </w:r>
          </w:p>
        </w:tc>
        <w:tc>
          <w:tcPr>
            <w:tcW w:w="1887" w:type="dxa"/>
            <w:shd w:val="clear" w:color="auto" w:fill="auto"/>
            <w:vAlign w:val="center"/>
          </w:tcPr>
          <w:p w14:paraId="0CB23821"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w:t>
            </w:r>
          </w:p>
        </w:tc>
        <w:tc>
          <w:tcPr>
            <w:tcW w:w="1659" w:type="dxa"/>
            <w:shd w:val="clear" w:color="auto" w:fill="auto"/>
            <w:vAlign w:val="center"/>
          </w:tcPr>
          <w:p w14:paraId="2C1FF107"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34</w:t>
            </w:r>
          </w:p>
        </w:tc>
        <w:tc>
          <w:tcPr>
            <w:tcW w:w="1954" w:type="dxa"/>
            <w:shd w:val="clear" w:color="auto" w:fill="FFFFFF" w:themeFill="background1"/>
            <w:vAlign w:val="center"/>
          </w:tcPr>
          <w:p w14:paraId="606E655E"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8.50</w:t>
            </w:r>
          </w:p>
        </w:tc>
      </w:tr>
      <w:tr w:rsidR="00A049C9" w:rsidRPr="00605E81" w14:paraId="761D8FEE" w14:textId="77777777" w:rsidTr="009C2F99">
        <w:trPr>
          <w:trHeight w:val="380"/>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2F2F2" w:themeFill="background1" w:themeFillShade="F2"/>
            <w:vAlign w:val="center"/>
          </w:tcPr>
          <w:p w14:paraId="0A6B2545"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India</w:t>
            </w:r>
          </w:p>
        </w:tc>
        <w:tc>
          <w:tcPr>
            <w:tcW w:w="1887" w:type="dxa"/>
            <w:shd w:val="clear" w:color="auto" w:fill="F2F2F2" w:themeFill="background1" w:themeFillShade="F2"/>
            <w:vAlign w:val="center"/>
          </w:tcPr>
          <w:p w14:paraId="4B817699"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659" w:type="dxa"/>
            <w:shd w:val="clear" w:color="auto" w:fill="F2F2F2" w:themeFill="background1" w:themeFillShade="F2"/>
            <w:vAlign w:val="center"/>
          </w:tcPr>
          <w:p w14:paraId="40AF9DB4"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72</w:t>
            </w:r>
          </w:p>
        </w:tc>
        <w:tc>
          <w:tcPr>
            <w:tcW w:w="1954" w:type="dxa"/>
            <w:shd w:val="clear" w:color="auto" w:fill="F2F2F2" w:themeFill="background1" w:themeFillShade="F2"/>
            <w:vAlign w:val="center"/>
          </w:tcPr>
          <w:p w14:paraId="2C41DF3A" w14:textId="77777777" w:rsidR="00A049C9" w:rsidRPr="00605E81" w:rsidRDefault="00A049C9"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24.00</w:t>
            </w:r>
          </w:p>
        </w:tc>
      </w:tr>
      <w:tr w:rsidR="00A049C9" w:rsidRPr="00605E81" w14:paraId="2E62D077" w14:textId="77777777" w:rsidTr="009C2F99">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369" w:type="dxa"/>
            <w:shd w:val="clear" w:color="auto" w:fill="FFFFFF" w:themeFill="background1"/>
            <w:vAlign w:val="center"/>
          </w:tcPr>
          <w:p w14:paraId="672791D3" w14:textId="77777777" w:rsidR="00A049C9" w:rsidRPr="00605E81" w:rsidRDefault="00A049C9"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Turkey</w:t>
            </w:r>
          </w:p>
        </w:tc>
        <w:tc>
          <w:tcPr>
            <w:tcW w:w="1887" w:type="dxa"/>
            <w:shd w:val="clear" w:color="auto" w:fill="FFFFFF" w:themeFill="background1"/>
            <w:vAlign w:val="center"/>
          </w:tcPr>
          <w:p w14:paraId="741228EF"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659" w:type="dxa"/>
            <w:shd w:val="clear" w:color="auto" w:fill="FFFFFF" w:themeFill="background1"/>
            <w:vAlign w:val="center"/>
          </w:tcPr>
          <w:p w14:paraId="77B95E7E"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30</w:t>
            </w:r>
          </w:p>
        </w:tc>
        <w:tc>
          <w:tcPr>
            <w:tcW w:w="1954" w:type="dxa"/>
            <w:shd w:val="clear" w:color="auto" w:fill="FFFFFF" w:themeFill="background1"/>
            <w:vAlign w:val="center"/>
          </w:tcPr>
          <w:p w14:paraId="1D6B09C7" w14:textId="77777777" w:rsidR="00A049C9" w:rsidRPr="00605E81" w:rsidRDefault="00A049C9"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10.00</w:t>
            </w:r>
          </w:p>
        </w:tc>
      </w:tr>
    </w:tbl>
    <w:p w14:paraId="35E92EF7" w14:textId="77777777" w:rsidR="00506843" w:rsidRPr="00605E81" w:rsidRDefault="00506843" w:rsidP="00441B6F">
      <w:pPr>
        <w:pStyle w:val="Body"/>
        <w:spacing w:after="0"/>
        <w:rPr>
          <w:rFonts w:ascii="Arial" w:hAnsi="Arial" w:cs="Arial"/>
        </w:rPr>
      </w:pPr>
    </w:p>
    <w:p w14:paraId="3FFBFF6F" w14:textId="77777777" w:rsidR="000165B5" w:rsidRPr="00605E81" w:rsidRDefault="000165B5" w:rsidP="00441B6F">
      <w:pPr>
        <w:pStyle w:val="Body"/>
        <w:spacing w:after="0"/>
        <w:rPr>
          <w:rFonts w:ascii="Arial" w:hAnsi="Arial" w:cs="Arial"/>
        </w:rPr>
      </w:pPr>
    </w:p>
    <w:p w14:paraId="034A6833" w14:textId="77777777" w:rsidR="000165B5" w:rsidRPr="00605E81" w:rsidRDefault="000165B5" w:rsidP="00441B6F">
      <w:pPr>
        <w:pStyle w:val="Body"/>
        <w:spacing w:after="0"/>
        <w:rPr>
          <w:rFonts w:ascii="Arial" w:hAnsi="Arial" w:cs="Arial"/>
          <w:b/>
          <w:bCs/>
        </w:rPr>
      </w:pPr>
    </w:p>
    <w:p w14:paraId="0BB1F734" w14:textId="77777777" w:rsidR="000165B5" w:rsidRPr="00605E81" w:rsidRDefault="000165B5" w:rsidP="00441B6F">
      <w:pPr>
        <w:pStyle w:val="Body"/>
        <w:spacing w:after="0"/>
        <w:rPr>
          <w:rFonts w:ascii="Arial" w:hAnsi="Arial" w:cs="Arial"/>
          <w:b/>
          <w:bCs/>
        </w:rPr>
      </w:pPr>
    </w:p>
    <w:p w14:paraId="25CF62C4" w14:textId="4314B008" w:rsidR="00506843" w:rsidRPr="00605E81" w:rsidRDefault="00BD285D" w:rsidP="00441B6F">
      <w:pPr>
        <w:pStyle w:val="Body"/>
        <w:spacing w:after="0"/>
        <w:rPr>
          <w:rFonts w:ascii="Arial" w:hAnsi="Arial" w:cs="Arial"/>
          <w:b/>
          <w:bCs/>
        </w:rPr>
      </w:pPr>
      <w:r w:rsidRPr="00605E81">
        <w:rPr>
          <w:rFonts w:ascii="Arial" w:hAnsi="Arial" w:cs="Arial"/>
          <w:b/>
          <w:bCs/>
        </w:rPr>
        <w:t xml:space="preserve">Table </w:t>
      </w:r>
      <w:r w:rsidR="00121442" w:rsidRPr="00605E81">
        <w:rPr>
          <w:rFonts w:ascii="Arial" w:hAnsi="Arial" w:cs="Arial"/>
          <w:b/>
          <w:bCs/>
        </w:rPr>
        <w:t>4</w:t>
      </w:r>
      <w:r w:rsidRPr="00605E81">
        <w:rPr>
          <w:rFonts w:ascii="Arial" w:hAnsi="Arial" w:cs="Arial"/>
          <w:b/>
          <w:bCs/>
        </w:rPr>
        <w:t>. Institutions that contributed at least three articles to the top 100 most influential medication intracanal</w:t>
      </w:r>
    </w:p>
    <w:p w14:paraId="2AA4E268" w14:textId="77777777" w:rsidR="00506843" w:rsidRPr="00605E81" w:rsidRDefault="00506843" w:rsidP="00441B6F">
      <w:pPr>
        <w:pStyle w:val="Body"/>
        <w:spacing w:after="0"/>
        <w:rPr>
          <w:rFonts w:ascii="Arial" w:hAnsi="Arial" w:cs="Arial"/>
        </w:rPr>
      </w:pPr>
    </w:p>
    <w:tbl>
      <w:tblPr>
        <w:tblStyle w:val="GridTable2"/>
        <w:tblW w:w="8902"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1931"/>
        <w:gridCol w:w="1524"/>
        <w:gridCol w:w="1795"/>
      </w:tblGrid>
      <w:tr w:rsidR="008861BC" w:rsidRPr="00605E81" w14:paraId="278E5314" w14:textId="77777777" w:rsidTr="009C2F99">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007D0625" w14:textId="77777777" w:rsidR="008861BC" w:rsidRPr="00605E81" w:rsidRDefault="008861BC" w:rsidP="009C2F99">
            <w:pPr>
              <w:jc w:val="center"/>
              <w:rPr>
                <w:rFonts w:ascii="Arial" w:hAnsi="Arial" w:cs="Arial"/>
                <w:sz w:val="20"/>
                <w:szCs w:val="20"/>
                <w:lang w:val="en-US"/>
              </w:rPr>
            </w:pPr>
            <w:r w:rsidRPr="00605E81">
              <w:rPr>
                <w:rFonts w:ascii="Arial" w:hAnsi="Arial" w:cs="Arial"/>
                <w:sz w:val="20"/>
                <w:szCs w:val="20"/>
                <w:lang w:val="en-US"/>
              </w:rPr>
              <w:t>Institutions</w:t>
            </w:r>
          </w:p>
        </w:tc>
        <w:tc>
          <w:tcPr>
            <w:tcW w:w="1931" w:type="dxa"/>
            <w:shd w:val="clear" w:color="auto" w:fill="F2F2F2" w:themeFill="background1" w:themeFillShade="F2"/>
            <w:vAlign w:val="center"/>
          </w:tcPr>
          <w:p w14:paraId="576179BB" w14:textId="77777777" w:rsidR="008861BC" w:rsidRPr="00605E81" w:rsidRDefault="008861BC"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documents</w:t>
            </w:r>
          </w:p>
        </w:tc>
        <w:tc>
          <w:tcPr>
            <w:tcW w:w="1524" w:type="dxa"/>
            <w:shd w:val="clear" w:color="auto" w:fill="F2F2F2" w:themeFill="background1" w:themeFillShade="F2"/>
            <w:vAlign w:val="center"/>
          </w:tcPr>
          <w:p w14:paraId="5187CEEE" w14:textId="77777777" w:rsidR="008861BC" w:rsidRPr="00605E81" w:rsidRDefault="008861BC"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Total citation</w:t>
            </w:r>
          </w:p>
        </w:tc>
        <w:tc>
          <w:tcPr>
            <w:tcW w:w="1795" w:type="dxa"/>
            <w:shd w:val="clear" w:color="auto" w:fill="F2F2F2" w:themeFill="background1" w:themeFillShade="F2"/>
            <w:vAlign w:val="center"/>
          </w:tcPr>
          <w:p w14:paraId="621A5727" w14:textId="77777777" w:rsidR="008861BC" w:rsidRPr="00605E81" w:rsidRDefault="008861BC" w:rsidP="009C2F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Citation impact</w:t>
            </w:r>
          </w:p>
        </w:tc>
      </w:tr>
      <w:tr w:rsidR="008861BC" w:rsidRPr="00605E81" w14:paraId="3E5DE347" w14:textId="77777777" w:rsidTr="009C2F99">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FFFFF" w:themeFill="background1"/>
            <w:vAlign w:val="center"/>
          </w:tcPr>
          <w:p w14:paraId="1A15ECED"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São Paulo State University (Brazil)</w:t>
            </w:r>
          </w:p>
        </w:tc>
        <w:tc>
          <w:tcPr>
            <w:tcW w:w="1931" w:type="dxa"/>
            <w:shd w:val="clear" w:color="auto" w:fill="FFFFFF" w:themeFill="background1"/>
            <w:vAlign w:val="center"/>
          </w:tcPr>
          <w:p w14:paraId="562EFE96"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11</w:t>
            </w:r>
          </w:p>
        </w:tc>
        <w:tc>
          <w:tcPr>
            <w:tcW w:w="1524" w:type="dxa"/>
            <w:shd w:val="clear" w:color="auto" w:fill="FFFFFF" w:themeFill="background1"/>
            <w:vAlign w:val="center"/>
          </w:tcPr>
          <w:p w14:paraId="63E9AD10"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130</w:t>
            </w:r>
          </w:p>
        </w:tc>
        <w:tc>
          <w:tcPr>
            <w:tcW w:w="1795" w:type="dxa"/>
            <w:shd w:val="clear" w:color="auto" w:fill="FFFFFF" w:themeFill="background1"/>
            <w:vAlign w:val="center"/>
          </w:tcPr>
          <w:p w14:paraId="16A12039"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11.81</w:t>
            </w:r>
          </w:p>
        </w:tc>
      </w:tr>
      <w:tr w:rsidR="008861BC" w:rsidRPr="00605E81" w14:paraId="3788F028" w14:textId="77777777" w:rsidTr="009C2F99">
        <w:trPr>
          <w:trHeight w:val="386"/>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32E4F9F4" w14:textId="77777777" w:rsidR="008861BC" w:rsidRPr="00605E81" w:rsidRDefault="008861BC" w:rsidP="009C2F99">
            <w:pPr>
              <w:jc w:val="center"/>
              <w:rPr>
                <w:rFonts w:ascii="Arial" w:hAnsi="Arial" w:cs="Arial"/>
                <w:b w:val="0"/>
                <w:bCs w:val="0"/>
                <w:sz w:val="20"/>
                <w:szCs w:val="20"/>
                <w:lang w:val="en-US"/>
              </w:rPr>
            </w:pPr>
            <w:proofErr w:type="spellStart"/>
            <w:r w:rsidRPr="00605E81">
              <w:rPr>
                <w:rFonts w:ascii="Arial" w:hAnsi="Arial" w:cs="Arial"/>
                <w:b w:val="0"/>
                <w:bCs w:val="0"/>
                <w:sz w:val="20"/>
                <w:szCs w:val="20"/>
                <w:lang w:val="en-US"/>
              </w:rPr>
              <w:t>Estácio</w:t>
            </w:r>
            <w:proofErr w:type="spellEnd"/>
            <w:r w:rsidRPr="00605E81">
              <w:rPr>
                <w:rFonts w:ascii="Arial" w:hAnsi="Arial" w:cs="Arial"/>
                <w:b w:val="0"/>
                <w:bCs w:val="0"/>
                <w:sz w:val="20"/>
                <w:szCs w:val="20"/>
                <w:lang w:val="en-US"/>
              </w:rPr>
              <w:t xml:space="preserve"> de Sá University (Brazil)</w:t>
            </w:r>
          </w:p>
        </w:tc>
        <w:tc>
          <w:tcPr>
            <w:tcW w:w="1931" w:type="dxa"/>
            <w:shd w:val="clear" w:color="auto" w:fill="F2F2F2" w:themeFill="background1" w:themeFillShade="F2"/>
            <w:vAlign w:val="center"/>
          </w:tcPr>
          <w:p w14:paraId="1555D358"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w:t>
            </w:r>
          </w:p>
        </w:tc>
        <w:tc>
          <w:tcPr>
            <w:tcW w:w="1524" w:type="dxa"/>
            <w:shd w:val="clear" w:color="auto" w:fill="F2F2F2" w:themeFill="background1" w:themeFillShade="F2"/>
            <w:vAlign w:val="center"/>
          </w:tcPr>
          <w:p w14:paraId="1899984F"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850</w:t>
            </w:r>
          </w:p>
        </w:tc>
        <w:tc>
          <w:tcPr>
            <w:tcW w:w="1795" w:type="dxa"/>
            <w:shd w:val="clear" w:color="auto" w:fill="F2F2F2" w:themeFill="background1" w:themeFillShade="F2"/>
            <w:vAlign w:val="center"/>
          </w:tcPr>
          <w:p w14:paraId="5774D129"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106.25</w:t>
            </w:r>
          </w:p>
        </w:tc>
      </w:tr>
      <w:tr w:rsidR="008861BC" w:rsidRPr="00605E81" w14:paraId="79988D66" w14:textId="77777777" w:rsidTr="009C2F99">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1B71F557"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University of São Paulo (Brazil)</w:t>
            </w:r>
          </w:p>
        </w:tc>
        <w:tc>
          <w:tcPr>
            <w:tcW w:w="1931" w:type="dxa"/>
            <w:shd w:val="clear" w:color="auto" w:fill="auto"/>
            <w:vAlign w:val="center"/>
          </w:tcPr>
          <w:p w14:paraId="7DDDD707"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8</w:t>
            </w:r>
          </w:p>
        </w:tc>
        <w:tc>
          <w:tcPr>
            <w:tcW w:w="1524" w:type="dxa"/>
            <w:shd w:val="clear" w:color="auto" w:fill="auto"/>
            <w:vAlign w:val="center"/>
          </w:tcPr>
          <w:p w14:paraId="428F323C"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112</w:t>
            </w:r>
          </w:p>
        </w:tc>
        <w:tc>
          <w:tcPr>
            <w:tcW w:w="1795" w:type="dxa"/>
            <w:shd w:val="clear" w:color="auto" w:fill="FFFFFF" w:themeFill="background1"/>
            <w:vAlign w:val="center"/>
          </w:tcPr>
          <w:p w14:paraId="0A870A08"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14.00</w:t>
            </w:r>
          </w:p>
        </w:tc>
      </w:tr>
      <w:tr w:rsidR="008861BC" w:rsidRPr="00605E81" w14:paraId="6CAF4C6D" w14:textId="77777777" w:rsidTr="009C2F99">
        <w:trPr>
          <w:trHeight w:val="370"/>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6C75809B"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State University of Campinas (Brazil)</w:t>
            </w:r>
          </w:p>
        </w:tc>
        <w:tc>
          <w:tcPr>
            <w:tcW w:w="1931" w:type="dxa"/>
            <w:shd w:val="clear" w:color="auto" w:fill="F2F2F2" w:themeFill="background1" w:themeFillShade="F2"/>
            <w:vAlign w:val="center"/>
          </w:tcPr>
          <w:p w14:paraId="72D3B291"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w:t>
            </w:r>
          </w:p>
        </w:tc>
        <w:tc>
          <w:tcPr>
            <w:tcW w:w="1524" w:type="dxa"/>
            <w:shd w:val="clear" w:color="auto" w:fill="F2F2F2" w:themeFill="background1" w:themeFillShade="F2"/>
            <w:vAlign w:val="center"/>
          </w:tcPr>
          <w:p w14:paraId="3E76530C"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110</w:t>
            </w:r>
          </w:p>
        </w:tc>
        <w:tc>
          <w:tcPr>
            <w:tcW w:w="1795" w:type="dxa"/>
            <w:shd w:val="clear" w:color="auto" w:fill="F2F2F2" w:themeFill="background1" w:themeFillShade="F2"/>
            <w:vAlign w:val="center"/>
          </w:tcPr>
          <w:p w14:paraId="5C5CBC43"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18.33</w:t>
            </w:r>
          </w:p>
        </w:tc>
      </w:tr>
      <w:tr w:rsidR="008861BC" w:rsidRPr="00605E81" w14:paraId="32162F86" w14:textId="77777777" w:rsidTr="009C2F9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1C13D5A1"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University of Toronto (Canada)</w:t>
            </w:r>
          </w:p>
        </w:tc>
        <w:tc>
          <w:tcPr>
            <w:tcW w:w="1931" w:type="dxa"/>
            <w:shd w:val="clear" w:color="auto" w:fill="auto"/>
            <w:vAlign w:val="center"/>
          </w:tcPr>
          <w:p w14:paraId="3FF747D9"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4</w:t>
            </w:r>
          </w:p>
        </w:tc>
        <w:tc>
          <w:tcPr>
            <w:tcW w:w="1524" w:type="dxa"/>
            <w:shd w:val="clear" w:color="auto" w:fill="auto"/>
            <w:vAlign w:val="center"/>
          </w:tcPr>
          <w:p w14:paraId="0C8C18D1"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151</w:t>
            </w:r>
          </w:p>
        </w:tc>
        <w:tc>
          <w:tcPr>
            <w:tcW w:w="1795" w:type="dxa"/>
            <w:shd w:val="clear" w:color="auto" w:fill="FFFFFF" w:themeFill="background1"/>
            <w:vAlign w:val="center"/>
          </w:tcPr>
          <w:p w14:paraId="75A0BA40" w14:textId="77777777" w:rsidR="008861BC" w:rsidRPr="00605E81" w:rsidRDefault="008861BC"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37.75</w:t>
            </w:r>
          </w:p>
        </w:tc>
      </w:tr>
      <w:tr w:rsidR="008861BC" w:rsidRPr="00605E81" w14:paraId="0B84B0D2" w14:textId="77777777" w:rsidTr="009C2F99">
        <w:trPr>
          <w:trHeight w:val="381"/>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1829EE57" w14:textId="77777777" w:rsidR="008861BC" w:rsidRPr="00605E81" w:rsidRDefault="008861BC"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lastRenderedPageBreak/>
              <w:t>University of Granada (Spain)</w:t>
            </w:r>
          </w:p>
        </w:tc>
        <w:tc>
          <w:tcPr>
            <w:tcW w:w="1931" w:type="dxa"/>
            <w:shd w:val="clear" w:color="auto" w:fill="F2F2F2" w:themeFill="background1" w:themeFillShade="F2"/>
            <w:vAlign w:val="center"/>
          </w:tcPr>
          <w:p w14:paraId="1BA93E19"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1524" w:type="dxa"/>
            <w:shd w:val="clear" w:color="auto" w:fill="F2F2F2" w:themeFill="background1" w:themeFillShade="F2"/>
            <w:vAlign w:val="center"/>
          </w:tcPr>
          <w:p w14:paraId="46C00B4A"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16</w:t>
            </w:r>
          </w:p>
        </w:tc>
        <w:tc>
          <w:tcPr>
            <w:tcW w:w="1795" w:type="dxa"/>
            <w:shd w:val="clear" w:color="auto" w:fill="F2F2F2" w:themeFill="background1" w:themeFillShade="F2"/>
            <w:vAlign w:val="center"/>
          </w:tcPr>
          <w:p w14:paraId="507DF74A" w14:textId="77777777" w:rsidR="008861BC" w:rsidRPr="00605E81" w:rsidRDefault="008861BC"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5.33</w:t>
            </w:r>
          </w:p>
        </w:tc>
      </w:tr>
    </w:tbl>
    <w:p w14:paraId="769BEBDE" w14:textId="77777777" w:rsidR="00506843" w:rsidRPr="00605E81" w:rsidRDefault="00506843" w:rsidP="00441B6F">
      <w:pPr>
        <w:pStyle w:val="Body"/>
        <w:spacing w:after="0"/>
        <w:rPr>
          <w:rFonts w:ascii="Arial" w:hAnsi="Arial" w:cs="Arial"/>
        </w:rPr>
      </w:pPr>
    </w:p>
    <w:p w14:paraId="48A5850A" w14:textId="77777777" w:rsidR="00506843" w:rsidRPr="00605E81" w:rsidRDefault="00506843" w:rsidP="00441B6F">
      <w:pPr>
        <w:pStyle w:val="Body"/>
        <w:spacing w:after="0"/>
        <w:rPr>
          <w:rFonts w:ascii="Arial" w:hAnsi="Arial" w:cs="Arial"/>
        </w:rPr>
      </w:pPr>
    </w:p>
    <w:p w14:paraId="50B858D4" w14:textId="77777777" w:rsidR="00506843" w:rsidRPr="00605E81" w:rsidRDefault="00506843" w:rsidP="00441B6F">
      <w:pPr>
        <w:pStyle w:val="Body"/>
        <w:spacing w:after="0"/>
        <w:rPr>
          <w:rFonts w:ascii="Arial" w:hAnsi="Arial" w:cs="Arial"/>
        </w:rPr>
      </w:pPr>
    </w:p>
    <w:p w14:paraId="1929183C" w14:textId="77777777" w:rsidR="00506843" w:rsidRPr="00605E81" w:rsidRDefault="00506843" w:rsidP="00441B6F">
      <w:pPr>
        <w:pStyle w:val="Body"/>
        <w:spacing w:after="0"/>
        <w:rPr>
          <w:rFonts w:ascii="Arial" w:hAnsi="Arial" w:cs="Arial"/>
        </w:rPr>
      </w:pPr>
    </w:p>
    <w:p w14:paraId="6CD85FB0" w14:textId="77777777" w:rsidR="00506843" w:rsidRPr="00605E81" w:rsidRDefault="00506843" w:rsidP="00441B6F">
      <w:pPr>
        <w:pStyle w:val="Body"/>
        <w:spacing w:after="0"/>
        <w:rPr>
          <w:rFonts w:ascii="Arial" w:hAnsi="Arial" w:cs="Arial"/>
        </w:rPr>
      </w:pPr>
    </w:p>
    <w:p w14:paraId="6D108AC6" w14:textId="77777777" w:rsidR="00506843" w:rsidRPr="00605E81" w:rsidRDefault="00506843" w:rsidP="00441B6F">
      <w:pPr>
        <w:pStyle w:val="Body"/>
        <w:spacing w:after="0"/>
        <w:rPr>
          <w:rFonts w:ascii="Arial" w:hAnsi="Arial" w:cs="Arial"/>
        </w:rPr>
      </w:pPr>
    </w:p>
    <w:p w14:paraId="458CA254" w14:textId="77777777" w:rsidR="00506843" w:rsidRPr="00605E81" w:rsidRDefault="00506843" w:rsidP="00441B6F">
      <w:pPr>
        <w:pStyle w:val="Body"/>
        <w:spacing w:after="0"/>
        <w:rPr>
          <w:rFonts w:ascii="Arial" w:hAnsi="Arial" w:cs="Arial"/>
        </w:rPr>
      </w:pPr>
    </w:p>
    <w:p w14:paraId="229F30B5" w14:textId="77777777" w:rsidR="00506843" w:rsidRPr="00605E81" w:rsidRDefault="00506843" w:rsidP="00441B6F">
      <w:pPr>
        <w:pStyle w:val="Body"/>
        <w:spacing w:after="0"/>
        <w:rPr>
          <w:rFonts w:ascii="Arial" w:hAnsi="Arial" w:cs="Arial"/>
        </w:rPr>
      </w:pPr>
    </w:p>
    <w:p w14:paraId="6EC29BEB" w14:textId="77777777" w:rsidR="00506843" w:rsidRPr="00605E81" w:rsidRDefault="00506843" w:rsidP="00441B6F">
      <w:pPr>
        <w:pStyle w:val="Body"/>
        <w:spacing w:after="0"/>
        <w:rPr>
          <w:rFonts w:ascii="Arial" w:hAnsi="Arial" w:cs="Arial"/>
        </w:rPr>
      </w:pPr>
    </w:p>
    <w:p w14:paraId="5BBEB4DB" w14:textId="77777777" w:rsidR="000165B5" w:rsidRPr="00605E81" w:rsidRDefault="000165B5" w:rsidP="00441B6F">
      <w:pPr>
        <w:pStyle w:val="Body"/>
        <w:spacing w:after="0"/>
        <w:rPr>
          <w:rFonts w:ascii="Arial" w:hAnsi="Arial" w:cs="Arial"/>
        </w:rPr>
        <w:sectPr w:rsidR="000165B5" w:rsidRPr="00605E81" w:rsidSect="00BB1C6A">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1B855A28" w14:textId="6DA239A1" w:rsidR="00506843" w:rsidRPr="00605E81" w:rsidRDefault="00B747F1" w:rsidP="00441B6F">
      <w:pPr>
        <w:pStyle w:val="Body"/>
        <w:spacing w:after="0"/>
        <w:rPr>
          <w:rFonts w:ascii="Arial" w:hAnsi="Arial" w:cs="Arial"/>
        </w:rPr>
      </w:pPr>
      <w:r w:rsidRPr="00605E81">
        <w:rPr>
          <w:rFonts w:ascii="Arial" w:hAnsi="Arial" w:cs="Arial"/>
          <w:noProof/>
        </w:rPr>
        <w:lastRenderedPageBreak/>
        <w:drawing>
          <wp:anchor distT="0" distB="0" distL="114300" distR="114300" simplePos="0" relativeHeight="251654656" behindDoc="0" locked="0" layoutInCell="1" allowOverlap="1" wp14:anchorId="0A36FC14" wp14:editId="3E4650CF">
            <wp:simplePos x="0" y="0"/>
            <wp:positionH relativeFrom="column">
              <wp:posOffset>-135890</wp:posOffset>
            </wp:positionH>
            <wp:positionV relativeFrom="paragraph">
              <wp:posOffset>-732155</wp:posOffset>
            </wp:positionV>
            <wp:extent cx="8729345" cy="4953000"/>
            <wp:effectExtent l="0" t="0" r="0" b="0"/>
            <wp:wrapSquare wrapText="bothSides"/>
            <wp:docPr id="1857690966" name="Imagem 2"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90966" name="Imagem 2" descr="Mapa&#10;&#10;O conteúdo gerado por IA pode estar incorre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29345"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41B69" w14:textId="77777777" w:rsidR="00506843" w:rsidRPr="00605E81" w:rsidRDefault="00506843" w:rsidP="00441B6F">
      <w:pPr>
        <w:pStyle w:val="Body"/>
        <w:spacing w:after="0"/>
        <w:rPr>
          <w:rFonts w:ascii="Arial" w:hAnsi="Arial" w:cs="Arial"/>
        </w:rPr>
      </w:pPr>
    </w:p>
    <w:p w14:paraId="3FB29F9A" w14:textId="77777777" w:rsidR="00D6057C" w:rsidRPr="00605E81" w:rsidRDefault="00D6057C" w:rsidP="00D6057C">
      <w:pPr>
        <w:pStyle w:val="Body"/>
        <w:spacing w:after="0"/>
        <w:jc w:val="center"/>
        <w:rPr>
          <w:rFonts w:ascii="Arial" w:hAnsi="Arial" w:cs="Arial"/>
          <w:b/>
          <w:bCs/>
        </w:rPr>
      </w:pPr>
      <w:r w:rsidRPr="00605E81">
        <w:rPr>
          <w:rFonts w:ascii="Arial" w:hAnsi="Arial" w:cs="Arial"/>
          <w:b/>
          <w:bCs/>
        </w:rPr>
        <w:t>Fig. 1. Worldwide distributions of the 100 most-cited papers</w:t>
      </w:r>
    </w:p>
    <w:p w14:paraId="6A740628" w14:textId="77777777" w:rsidR="00506843" w:rsidRPr="00605E81" w:rsidRDefault="00506843" w:rsidP="00441B6F">
      <w:pPr>
        <w:pStyle w:val="Body"/>
        <w:spacing w:after="0"/>
        <w:rPr>
          <w:rFonts w:ascii="Arial" w:hAnsi="Arial" w:cs="Arial"/>
        </w:rPr>
      </w:pPr>
    </w:p>
    <w:p w14:paraId="760AD8E8" w14:textId="77777777" w:rsidR="007D163F" w:rsidRPr="00605E81" w:rsidRDefault="007D163F" w:rsidP="007D163F">
      <w:pPr>
        <w:pStyle w:val="Body"/>
        <w:spacing w:after="0"/>
        <w:rPr>
          <w:rFonts w:ascii="Arial" w:hAnsi="Arial" w:cs="Arial"/>
        </w:rPr>
      </w:pPr>
    </w:p>
    <w:p w14:paraId="13E0BAE3" w14:textId="77777777" w:rsidR="007D163F" w:rsidRPr="00605E81" w:rsidRDefault="007D163F" w:rsidP="007D163F">
      <w:pPr>
        <w:pStyle w:val="Body"/>
        <w:spacing w:after="0"/>
        <w:rPr>
          <w:rFonts w:ascii="Arial" w:hAnsi="Arial" w:cs="Arial"/>
        </w:rPr>
      </w:pPr>
    </w:p>
    <w:p w14:paraId="3CAF501E" w14:textId="70AF1979" w:rsidR="007D163F" w:rsidRPr="00605E81" w:rsidRDefault="007D163F" w:rsidP="007D163F">
      <w:pPr>
        <w:pStyle w:val="Body"/>
        <w:spacing w:after="0"/>
        <w:rPr>
          <w:rFonts w:ascii="Arial" w:hAnsi="Arial" w:cs="Arial"/>
        </w:rPr>
      </w:pPr>
      <w:r w:rsidRPr="00605E81">
        <w:rPr>
          <w:rFonts w:ascii="Arial" w:hAnsi="Arial" w:cs="Arial"/>
          <w:b/>
          <w:bCs/>
        </w:rPr>
        <w:lastRenderedPageBreak/>
        <w:t xml:space="preserve">Table 5. </w:t>
      </w:r>
      <w:r w:rsidR="00823460" w:rsidRPr="00605E81">
        <w:rPr>
          <w:rFonts w:ascii="Arial" w:hAnsi="Arial" w:cs="Arial"/>
          <w:b/>
          <w:bCs/>
        </w:rPr>
        <w:t>Bibliometric indicators of authors with at least two manuscripts on the list of the 100 most-cited papers on the medication intracanal</w:t>
      </w:r>
    </w:p>
    <w:p w14:paraId="6054A899" w14:textId="77777777" w:rsidR="0056536A" w:rsidRPr="00605E81" w:rsidRDefault="0056536A" w:rsidP="00441B6F">
      <w:pPr>
        <w:pStyle w:val="Body"/>
        <w:spacing w:after="0"/>
        <w:rPr>
          <w:rFonts w:ascii="Arial" w:hAnsi="Arial" w:cs="Arial"/>
        </w:rPr>
      </w:pPr>
    </w:p>
    <w:p w14:paraId="397D5361" w14:textId="77777777" w:rsidR="0056536A" w:rsidRPr="00605E81" w:rsidRDefault="0056536A" w:rsidP="00441B6F">
      <w:pPr>
        <w:pStyle w:val="Body"/>
        <w:spacing w:after="0"/>
        <w:rPr>
          <w:rFonts w:ascii="Arial" w:hAnsi="Arial" w:cs="Arial"/>
        </w:rPr>
      </w:pPr>
    </w:p>
    <w:tbl>
      <w:tblPr>
        <w:tblStyle w:val="GridTable2"/>
        <w:tblW w:w="13325"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801"/>
        <w:gridCol w:w="3118"/>
        <w:gridCol w:w="2302"/>
        <w:gridCol w:w="2126"/>
        <w:gridCol w:w="1418"/>
      </w:tblGrid>
      <w:tr w:rsidR="00823460" w:rsidRPr="00605E81" w14:paraId="5D276D28" w14:textId="77777777" w:rsidTr="009C2F99">
        <w:trPr>
          <w:cnfStyle w:val="100000000000" w:firstRow="1" w:lastRow="0" w:firstColumn="0" w:lastColumn="0" w:oddVBand="0" w:evenVBand="0" w:oddHBand="0" w:evenHBand="0" w:firstRowFirstColumn="0" w:firstRowLastColumn="0" w:lastRowFirstColumn="0" w:lastRowLastColumn="0"/>
          <w:trHeight w:val="1128"/>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vAlign w:val="center"/>
          </w:tcPr>
          <w:p w14:paraId="73F4255F" w14:textId="77777777" w:rsidR="00823460" w:rsidRPr="00605E81" w:rsidRDefault="00823460" w:rsidP="009C2F99">
            <w:pPr>
              <w:jc w:val="center"/>
              <w:rPr>
                <w:rFonts w:ascii="Arial" w:hAnsi="Arial" w:cs="Arial"/>
                <w:sz w:val="20"/>
                <w:szCs w:val="20"/>
                <w:lang w:val="en-US"/>
              </w:rPr>
            </w:pPr>
            <w:r w:rsidRPr="00605E81">
              <w:rPr>
                <w:rFonts w:ascii="Arial" w:hAnsi="Arial" w:cs="Arial"/>
                <w:sz w:val="20"/>
                <w:szCs w:val="20"/>
                <w:lang w:val="en-US"/>
              </w:rPr>
              <w:t>Authors</w:t>
            </w:r>
          </w:p>
        </w:tc>
        <w:tc>
          <w:tcPr>
            <w:tcW w:w="2801" w:type="dxa"/>
            <w:shd w:val="clear" w:color="auto" w:fill="F2F2F2" w:themeFill="background1" w:themeFillShade="F2"/>
            <w:vAlign w:val="center"/>
          </w:tcPr>
          <w:p w14:paraId="784AB521" w14:textId="77777777" w:rsidR="00823460" w:rsidRPr="00605E81" w:rsidRDefault="00823460" w:rsidP="009C2F99">
            <w:pPr>
              <w:ind w:left="-426"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Number of papers on the </w:t>
            </w:r>
          </w:p>
          <w:p w14:paraId="6513AA7F" w14:textId="77777777" w:rsidR="00823460" w:rsidRPr="00605E81" w:rsidRDefault="00823460" w:rsidP="009C2F99">
            <w:pPr>
              <w:ind w:left="-426"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list 100 most-cited on the </w:t>
            </w:r>
          </w:p>
          <w:p w14:paraId="3E80BF8D" w14:textId="77777777" w:rsidR="00823460" w:rsidRPr="00605E81" w:rsidRDefault="00823460" w:rsidP="009C2F99">
            <w:pPr>
              <w:ind w:left="-426"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medication intracanal</w:t>
            </w:r>
          </w:p>
        </w:tc>
        <w:tc>
          <w:tcPr>
            <w:tcW w:w="3118" w:type="dxa"/>
            <w:shd w:val="clear" w:color="auto" w:fill="F2F2F2" w:themeFill="background1" w:themeFillShade="F2"/>
            <w:vAlign w:val="center"/>
          </w:tcPr>
          <w:p w14:paraId="6C414FE6" w14:textId="77777777" w:rsidR="00823460" w:rsidRPr="00605E81" w:rsidRDefault="00823460" w:rsidP="009C2F99">
            <w:pPr>
              <w:ind w:left="-812"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Number of citations on the</w:t>
            </w:r>
          </w:p>
          <w:p w14:paraId="20A315EE" w14:textId="77777777" w:rsidR="00823460" w:rsidRPr="00605E81" w:rsidRDefault="00823460" w:rsidP="009C2F99">
            <w:pPr>
              <w:ind w:left="-812"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list 100 most-cited on the</w:t>
            </w:r>
          </w:p>
          <w:p w14:paraId="2B8D0A2D" w14:textId="77777777" w:rsidR="00823460" w:rsidRPr="00605E81" w:rsidRDefault="00823460" w:rsidP="009C2F99">
            <w:pPr>
              <w:ind w:left="-812" w:right="-85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medication intracanal</w:t>
            </w:r>
          </w:p>
        </w:tc>
        <w:tc>
          <w:tcPr>
            <w:tcW w:w="2302" w:type="dxa"/>
            <w:shd w:val="clear" w:color="auto" w:fill="F2F2F2" w:themeFill="background1" w:themeFillShade="F2"/>
            <w:vAlign w:val="center"/>
          </w:tcPr>
          <w:p w14:paraId="5CCC3B76" w14:textId="77777777" w:rsidR="00823460" w:rsidRPr="00605E81" w:rsidRDefault="00823460" w:rsidP="009C2F9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Number of papers in </w:t>
            </w:r>
          </w:p>
          <w:p w14:paraId="2211F2EA" w14:textId="77777777" w:rsidR="00823460" w:rsidRPr="00605E81" w:rsidRDefault="00823460" w:rsidP="009C2F9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roofErr w:type="spellStart"/>
            <w:r w:rsidRPr="00605E81">
              <w:rPr>
                <w:rFonts w:ascii="Arial" w:hAnsi="Arial" w:cs="Arial"/>
                <w:sz w:val="20"/>
                <w:szCs w:val="20"/>
                <w:lang w:val="en-US"/>
              </w:rPr>
              <w:t>WoS</w:t>
            </w:r>
            <w:proofErr w:type="spellEnd"/>
            <w:r w:rsidRPr="00605E81">
              <w:rPr>
                <w:rFonts w:ascii="Arial" w:hAnsi="Arial" w:cs="Arial"/>
                <w:sz w:val="20"/>
                <w:szCs w:val="20"/>
                <w:lang w:val="en-US"/>
              </w:rPr>
              <w:t>-CC</w:t>
            </w:r>
          </w:p>
        </w:tc>
        <w:tc>
          <w:tcPr>
            <w:tcW w:w="2126" w:type="dxa"/>
            <w:shd w:val="clear" w:color="auto" w:fill="F2F2F2" w:themeFill="background1" w:themeFillShade="F2"/>
            <w:vAlign w:val="center"/>
          </w:tcPr>
          <w:p w14:paraId="25A0B4B4" w14:textId="77777777" w:rsidR="00823460" w:rsidRPr="00605E81" w:rsidRDefault="00823460" w:rsidP="009C2F9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Number of citations in </w:t>
            </w:r>
            <w:proofErr w:type="spellStart"/>
            <w:r w:rsidRPr="00605E81">
              <w:rPr>
                <w:rFonts w:ascii="Arial" w:hAnsi="Arial" w:cs="Arial"/>
                <w:sz w:val="20"/>
                <w:szCs w:val="20"/>
                <w:lang w:val="en-US"/>
              </w:rPr>
              <w:t>WoS</w:t>
            </w:r>
            <w:proofErr w:type="spellEnd"/>
            <w:r w:rsidRPr="00605E81">
              <w:rPr>
                <w:rFonts w:ascii="Arial" w:hAnsi="Arial" w:cs="Arial"/>
                <w:sz w:val="20"/>
                <w:szCs w:val="20"/>
                <w:lang w:val="en-US"/>
              </w:rPr>
              <w:t>-CC</w:t>
            </w:r>
          </w:p>
        </w:tc>
        <w:tc>
          <w:tcPr>
            <w:tcW w:w="1418" w:type="dxa"/>
            <w:shd w:val="clear" w:color="auto" w:fill="F2F2F2" w:themeFill="background1" w:themeFillShade="F2"/>
            <w:vAlign w:val="center"/>
          </w:tcPr>
          <w:p w14:paraId="214131FD" w14:textId="77777777" w:rsidR="00823460" w:rsidRPr="00605E81" w:rsidRDefault="00823460" w:rsidP="009C2F9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H-index</w:t>
            </w:r>
          </w:p>
        </w:tc>
      </w:tr>
      <w:tr w:rsidR="00823460" w:rsidRPr="00605E81" w14:paraId="0DC472D6" w14:textId="77777777" w:rsidTr="009C2F9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4C9384DA" w14:textId="77777777" w:rsidR="00823460" w:rsidRPr="00605E81" w:rsidRDefault="00823460"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Siqueira JF Jr</w:t>
            </w:r>
          </w:p>
        </w:tc>
        <w:tc>
          <w:tcPr>
            <w:tcW w:w="2801" w:type="dxa"/>
            <w:shd w:val="clear" w:color="auto" w:fill="FFFFFF" w:themeFill="background1"/>
            <w:vAlign w:val="center"/>
          </w:tcPr>
          <w:p w14:paraId="525C798F"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w:t>
            </w:r>
          </w:p>
        </w:tc>
        <w:tc>
          <w:tcPr>
            <w:tcW w:w="3118" w:type="dxa"/>
            <w:shd w:val="clear" w:color="auto" w:fill="FFFFFF" w:themeFill="background1"/>
            <w:vAlign w:val="center"/>
          </w:tcPr>
          <w:p w14:paraId="40B03F09"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666</w:t>
            </w:r>
          </w:p>
        </w:tc>
        <w:tc>
          <w:tcPr>
            <w:tcW w:w="2302" w:type="dxa"/>
            <w:shd w:val="clear" w:color="auto" w:fill="FFFFFF" w:themeFill="background1"/>
            <w:vAlign w:val="center"/>
          </w:tcPr>
          <w:p w14:paraId="446F1F2D"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279</w:t>
            </w:r>
          </w:p>
        </w:tc>
        <w:tc>
          <w:tcPr>
            <w:tcW w:w="2126" w:type="dxa"/>
            <w:shd w:val="clear" w:color="auto" w:fill="FFFFFF" w:themeFill="background1"/>
            <w:vAlign w:val="center"/>
          </w:tcPr>
          <w:p w14:paraId="760BD231"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14.847</w:t>
            </w:r>
          </w:p>
        </w:tc>
        <w:tc>
          <w:tcPr>
            <w:tcW w:w="1418" w:type="dxa"/>
            <w:shd w:val="clear" w:color="auto" w:fill="FFFFFF" w:themeFill="background1"/>
            <w:vAlign w:val="center"/>
          </w:tcPr>
          <w:p w14:paraId="3E8BA1A1"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68</w:t>
            </w:r>
          </w:p>
        </w:tc>
      </w:tr>
      <w:tr w:rsidR="00823460" w:rsidRPr="00605E81" w14:paraId="22345BEA" w14:textId="77777777" w:rsidTr="009C2F99">
        <w:trPr>
          <w:trHeight w:val="34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vAlign w:val="center"/>
          </w:tcPr>
          <w:p w14:paraId="44762AF2" w14:textId="77777777" w:rsidR="00823460" w:rsidRPr="00605E81" w:rsidRDefault="00823460" w:rsidP="009C2F99">
            <w:pPr>
              <w:jc w:val="center"/>
              <w:rPr>
                <w:rFonts w:ascii="Arial" w:hAnsi="Arial" w:cs="Arial"/>
                <w:sz w:val="20"/>
                <w:szCs w:val="20"/>
                <w:lang w:val="en-US"/>
              </w:rPr>
            </w:pPr>
            <w:r w:rsidRPr="00605E81">
              <w:rPr>
                <w:rFonts w:ascii="Arial" w:hAnsi="Arial" w:cs="Arial"/>
                <w:b w:val="0"/>
                <w:bCs w:val="0"/>
                <w:sz w:val="20"/>
                <w:szCs w:val="20"/>
                <w:lang w:val="en-US"/>
              </w:rPr>
              <w:t>Martinho FC</w:t>
            </w:r>
          </w:p>
        </w:tc>
        <w:tc>
          <w:tcPr>
            <w:tcW w:w="2801" w:type="dxa"/>
            <w:shd w:val="clear" w:color="auto" w:fill="F2F2F2" w:themeFill="background1" w:themeFillShade="F2"/>
            <w:vAlign w:val="center"/>
          </w:tcPr>
          <w:p w14:paraId="045A7064"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3118" w:type="dxa"/>
            <w:shd w:val="clear" w:color="auto" w:fill="F2F2F2" w:themeFill="background1" w:themeFillShade="F2"/>
            <w:vAlign w:val="center"/>
          </w:tcPr>
          <w:p w14:paraId="1C966414"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60</w:t>
            </w:r>
          </w:p>
        </w:tc>
        <w:tc>
          <w:tcPr>
            <w:tcW w:w="2302" w:type="dxa"/>
            <w:shd w:val="clear" w:color="auto" w:fill="F2F2F2" w:themeFill="background1" w:themeFillShade="F2"/>
            <w:vAlign w:val="center"/>
          </w:tcPr>
          <w:p w14:paraId="508A0C23"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67</w:t>
            </w:r>
          </w:p>
        </w:tc>
        <w:tc>
          <w:tcPr>
            <w:tcW w:w="2126" w:type="dxa"/>
            <w:shd w:val="clear" w:color="auto" w:fill="F2F2F2" w:themeFill="background1" w:themeFillShade="F2"/>
            <w:vAlign w:val="center"/>
          </w:tcPr>
          <w:p w14:paraId="5B006F62"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1.253</w:t>
            </w:r>
          </w:p>
        </w:tc>
        <w:tc>
          <w:tcPr>
            <w:tcW w:w="1418" w:type="dxa"/>
            <w:shd w:val="clear" w:color="auto" w:fill="F2F2F2" w:themeFill="background1" w:themeFillShade="F2"/>
            <w:vAlign w:val="center"/>
          </w:tcPr>
          <w:p w14:paraId="3ABDE62F"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24</w:t>
            </w:r>
          </w:p>
        </w:tc>
      </w:tr>
      <w:tr w:rsidR="00823460" w:rsidRPr="00605E81" w14:paraId="4633C169" w14:textId="77777777" w:rsidTr="009C2F99">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4DB6D462" w14:textId="77777777" w:rsidR="00823460" w:rsidRPr="00605E81" w:rsidRDefault="00823460" w:rsidP="009C2F99">
            <w:pPr>
              <w:jc w:val="center"/>
              <w:rPr>
                <w:rFonts w:ascii="Arial" w:hAnsi="Arial" w:cs="Arial"/>
                <w:b w:val="0"/>
                <w:bCs w:val="0"/>
                <w:sz w:val="20"/>
                <w:szCs w:val="20"/>
                <w:lang w:val="en-US"/>
              </w:rPr>
            </w:pPr>
            <w:proofErr w:type="spellStart"/>
            <w:r w:rsidRPr="00605E81">
              <w:rPr>
                <w:rFonts w:ascii="Arial" w:hAnsi="Arial" w:cs="Arial"/>
                <w:b w:val="0"/>
                <w:bCs w:val="0"/>
                <w:sz w:val="20"/>
                <w:szCs w:val="20"/>
                <w:lang w:val="en-US"/>
              </w:rPr>
              <w:t>Roças</w:t>
            </w:r>
            <w:proofErr w:type="spellEnd"/>
            <w:r w:rsidRPr="00605E81">
              <w:rPr>
                <w:rFonts w:ascii="Arial" w:hAnsi="Arial" w:cs="Arial"/>
                <w:b w:val="0"/>
                <w:bCs w:val="0"/>
                <w:sz w:val="20"/>
                <w:szCs w:val="20"/>
                <w:lang w:val="en-US"/>
              </w:rPr>
              <w:t xml:space="preserve"> IN</w:t>
            </w:r>
          </w:p>
        </w:tc>
        <w:tc>
          <w:tcPr>
            <w:tcW w:w="2801" w:type="dxa"/>
            <w:shd w:val="clear" w:color="auto" w:fill="FFFFFF" w:themeFill="background1"/>
            <w:vAlign w:val="center"/>
          </w:tcPr>
          <w:p w14:paraId="79FE8C2A"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w:t>
            </w:r>
          </w:p>
        </w:tc>
        <w:tc>
          <w:tcPr>
            <w:tcW w:w="3118" w:type="dxa"/>
            <w:shd w:val="clear" w:color="auto" w:fill="FFFFFF" w:themeFill="background1"/>
            <w:vAlign w:val="center"/>
          </w:tcPr>
          <w:p w14:paraId="35541BEC"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57</w:t>
            </w:r>
          </w:p>
        </w:tc>
        <w:tc>
          <w:tcPr>
            <w:tcW w:w="2302" w:type="dxa"/>
            <w:shd w:val="clear" w:color="auto" w:fill="FFFFFF" w:themeFill="background1"/>
            <w:vAlign w:val="center"/>
          </w:tcPr>
          <w:p w14:paraId="76BFFF87"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192</w:t>
            </w:r>
          </w:p>
        </w:tc>
        <w:tc>
          <w:tcPr>
            <w:tcW w:w="2126" w:type="dxa"/>
            <w:shd w:val="clear" w:color="auto" w:fill="FFFFFF" w:themeFill="background1"/>
            <w:vAlign w:val="center"/>
          </w:tcPr>
          <w:p w14:paraId="3EBAD33B"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9.253</w:t>
            </w:r>
          </w:p>
        </w:tc>
        <w:tc>
          <w:tcPr>
            <w:tcW w:w="1418" w:type="dxa"/>
            <w:shd w:val="clear" w:color="auto" w:fill="FFFFFF" w:themeFill="background1"/>
            <w:vAlign w:val="center"/>
          </w:tcPr>
          <w:p w14:paraId="20465B92"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56</w:t>
            </w:r>
          </w:p>
        </w:tc>
      </w:tr>
      <w:tr w:rsidR="00823460" w:rsidRPr="00605E81" w14:paraId="6F10D78D" w14:textId="77777777" w:rsidTr="009C2F99">
        <w:trPr>
          <w:trHeight w:val="35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vAlign w:val="center"/>
          </w:tcPr>
          <w:p w14:paraId="4A8FBD06" w14:textId="77777777" w:rsidR="00823460" w:rsidRPr="00605E81" w:rsidRDefault="00823460"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Delgado RJR</w:t>
            </w:r>
          </w:p>
        </w:tc>
        <w:tc>
          <w:tcPr>
            <w:tcW w:w="2801" w:type="dxa"/>
            <w:shd w:val="clear" w:color="auto" w:fill="F2F2F2" w:themeFill="background1" w:themeFillShade="F2"/>
            <w:vAlign w:val="center"/>
          </w:tcPr>
          <w:p w14:paraId="07536DE5"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w:t>
            </w:r>
          </w:p>
        </w:tc>
        <w:tc>
          <w:tcPr>
            <w:tcW w:w="3118" w:type="dxa"/>
            <w:shd w:val="clear" w:color="auto" w:fill="F2F2F2" w:themeFill="background1" w:themeFillShade="F2"/>
            <w:vAlign w:val="center"/>
          </w:tcPr>
          <w:p w14:paraId="26AB8E15"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54</w:t>
            </w:r>
          </w:p>
        </w:tc>
        <w:tc>
          <w:tcPr>
            <w:tcW w:w="2302" w:type="dxa"/>
            <w:shd w:val="clear" w:color="auto" w:fill="F2F2F2" w:themeFill="background1" w:themeFillShade="F2"/>
            <w:vAlign w:val="center"/>
          </w:tcPr>
          <w:p w14:paraId="1E7695B2"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2126" w:type="dxa"/>
            <w:shd w:val="clear" w:color="auto" w:fill="F2F2F2" w:themeFill="background1" w:themeFillShade="F2"/>
            <w:vAlign w:val="center"/>
          </w:tcPr>
          <w:p w14:paraId="46598DE1"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61</w:t>
            </w:r>
          </w:p>
        </w:tc>
        <w:tc>
          <w:tcPr>
            <w:tcW w:w="1418" w:type="dxa"/>
            <w:shd w:val="clear" w:color="auto" w:fill="F2F2F2" w:themeFill="background1" w:themeFillShade="F2"/>
            <w:vAlign w:val="center"/>
          </w:tcPr>
          <w:p w14:paraId="74A4BDC3" w14:textId="77777777" w:rsidR="00823460" w:rsidRPr="00605E81" w:rsidRDefault="00823460" w:rsidP="009C2F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r>
      <w:tr w:rsidR="00823460" w:rsidRPr="00605E81" w14:paraId="321D6681" w14:textId="77777777" w:rsidTr="009C2F99">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742A23D8" w14:textId="77777777" w:rsidR="00823460" w:rsidRPr="00605E81" w:rsidRDefault="00823460" w:rsidP="009C2F99">
            <w:pPr>
              <w:jc w:val="center"/>
              <w:rPr>
                <w:rFonts w:ascii="Arial" w:hAnsi="Arial" w:cs="Arial"/>
                <w:b w:val="0"/>
                <w:bCs w:val="0"/>
                <w:sz w:val="20"/>
                <w:szCs w:val="20"/>
                <w:lang w:val="en-US"/>
              </w:rPr>
            </w:pPr>
            <w:r w:rsidRPr="00605E81">
              <w:rPr>
                <w:rFonts w:ascii="Arial" w:hAnsi="Arial" w:cs="Arial"/>
                <w:b w:val="0"/>
                <w:bCs w:val="0"/>
                <w:sz w:val="20"/>
                <w:szCs w:val="20"/>
                <w:lang w:val="en-US"/>
              </w:rPr>
              <w:t>Teixeira FFC</w:t>
            </w:r>
          </w:p>
        </w:tc>
        <w:tc>
          <w:tcPr>
            <w:tcW w:w="2801" w:type="dxa"/>
            <w:shd w:val="clear" w:color="auto" w:fill="auto"/>
            <w:vAlign w:val="center"/>
          </w:tcPr>
          <w:p w14:paraId="0FAE1DC4"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w:t>
            </w:r>
          </w:p>
        </w:tc>
        <w:tc>
          <w:tcPr>
            <w:tcW w:w="3118" w:type="dxa"/>
            <w:shd w:val="clear" w:color="auto" w:fill="auto"/>
            <w:vAlign w:val="center"/>
          </w:tcPr>
          <w:p w14:paraId="25B8AB44"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6</w:t>
            </w:r>
          </w:p>
        </w:tc>
        <w:tc>
          <w:tcPr>
            <w:tcW w:w="2302" w:type="dxa"/>
            <w:shd w:val="clear" w:color="auto" w:fill="auto"/>
            <w:vAlign w:val="center"/>
          </w:tcPr>
          <w:p w14:paraId="388F18FC"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w:t>
            </w:r>
          </w:p>
        </w:tc>
        <w:tc>
          <w:tcPr>
            <w:tcW w:w="2126" w:type="dxa"/>
            <w:shd w:val="clear" w:color="auto" w:fill="auto"/>
            <w:vAlign w:val="center"/>
          </w:tcPr>
          <w:p w14:paraId="64BE47BF"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38</w:t>
            </w:r>
          </w:p>
        </w:tc>
        <w:tc>
          <w:tcPr>
            <w:tcW w:w="1418" w:type="dxa"/>
            <w:shd w:val="clear" w:color="auto" w:fill="auto"/>
            <w:vAlign w:val="center"/>
          </w:tcPr>
          <w:p w14:paraId="72D3602C" w14:textId="77777777" w:rsidR="00823460" w:rsidRPr="00605E81" w:rsidRDefault="00823460" w:rsidP="009C2F9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w:t>
            </w:r>
          </w:p>
        </w:tc>
      </w:tr>
    </w:tbl>
    <w:p w14:paraId="51559B4A" w14:textId="77777777" w:rsidR="0056536A" w:rsidRPr="00605E81" w:rsidRDefault="0056536A" w:rsidP="00441B6F">
      <w:pPr>
        <w:pStyle w:val="Body"/>
        <w:spacing w:after="0"/>
        <w:rPr>
          <w:rFonts w:ascii="Arial" w:hAnsi="Arial" w:cs="Arial"/>
        </w:rPr>
      </w:pPr>
    </w:p>
    <w:p w14:paraId="666E925B" w14:textId="77777777" w:rsidR="00506843" w:rsidRPr="00605E81" w:rsidRDefault="00506843" w:rsidP="00441B6F">
      <w:pPr>
        <w:pStyle w:val="Body"/>
        <w:spacing w:after="0"/>
        <w:rPr>
          <w:rFonts w:ascii="Arial" w:hAnsi="Arial" w:cs="Arial"/>
        </w:rPr>
      </w:pPr>
    </w:p>
    <w:p w14:paraId="1B4B0EF3" w14:textId="77777777" w:rsidR="00506843" w:rsidRPr="00605E81" w:rsidRDefault="00506843" w:rsidP="00441B6F">
      <w:pPr>
        <w:pStyle w:val="Body"/>
        <w:spacing w:after="0"/>
        <w:rPr>
          <w:rFonts w:ascii="Arial" w:hAnsi="Arial" w:cs="Arial"/>
        </w:rPr>
      </w:pPr>
    </w:p>
    <w:p w14:paraId="4F19B15B" w14:textId="77777777" w:rsidR="00506843" w:rsidRPr="00605E81" w:rsidRDefault="00506843" w:rsidP="00441B6F">
      <w:pPr>
        <w:pStyle w:val="Body"/>
        <w:spacing w:after="0"/>
        <w:rPr>
          <w:rFonts w:ascii="Arial" w:hAnsi="Arial" w:cs="Arial"/>
        </w:rPr>
      </w:pPr>
    </w:p>
    <w:p w14:paraId="61E43872" w14:textId="77777777" w:rsidR="00506843" w:rsidRPr="00605E81" w:rsidRDefault="00506843" w:rsidP="00441B6F">
      <w:pPr>
        <w:pStyle w:val="Body"/>
        <w:spacing w:after="0"/>
        <w:rPr>
          <w:rFonts w:ascii="Arial" w:hAnsi="Arial" w:cs="Arial"/>
        </w:rPr>
      </w:pPr>
    </w:p>
    <w:p w14:paraId="5CA3B770" w14:textId="77777777" w:rsidR="00506843" w:rsidRPr="00605E81" w:rsidRDefault="00506843" w:rsidP="00441B6F">
      <w:pPr>
        <w:pStyle w:val="Body"/>
        <w:spacing w:after="0"/>
        <w:rPr>
          <w:rFonts w:ascii="Arial" w:hAnsi="Arial" w:cs="Arial"/>
        </w:rPr>
      </w:pPr>
    </w:p>
    <w:p w14:paraId="217636EB" w14:textId="77777777" w:rsidR="00506843" w:rsidRPr="00605E81" w:rsidRDefault="00506843" w:rsidP="00441B6F">
      <w:pPr>
        <w:pStyle w:val="Body"/>
        <w:spacing w:after="0"/>
        <w:rPr>
          <w:rFonts w:ascii="Arial" w:hAnsi="Arial" w:cs="Arial"/>
        </w:rPr>
      </w:pPr>
    </w:p>
    <w:p w14:paraId="68BFC959" w14:textId="77777777" w:rsidR="00506843" w:rsidRPr="00605E81" w:rsidRDefault="00506843" w:rsidP="00441B6F">
      <w:pPr>
        <w:pStyle w:val="Body"/>
        <w:spacing w:after="0"/>
        <w:rPr>
          <w:rFonts w:ascii="Arial" w:hAnsi="Arial" w:cs="Arial"/>
        </w:rPr>
      </w:pPr>
    </w:p>
    <w:p w14:paraId="75318C7C" w14:textId="77777777" w:rsidR="00506843" w:rsidRPr="00605E81" w:rsidRDefault="00506843" w:rsidP="00441B6F">
      <w:pPr>
        <w:pStyle w:val="Body"/>
        <w:spacing w:after="0"/>
        <w:rPr>
          <w:rFonts w:ascii="Arial" w:hAnsi="Arial" w:cs="Arial"/>
        </w:rPr>
      </w:pPr>
    </w:p>
    <w:p w14:paraId="2A7C8BA8" w14:textId="77777777" w:rsidR="00506843" w:rsidRPr="00605E81" w:rsidRDefault="00506843" w:rsidP="00441B6F">
      <w:pPr>
        <w:pStyle w:val="Body"/>
        <w:spacing w:after="0"/>
        <w:rPr>
          <w:rFonts w:ascii="Arial" w:hAnsi="Arial" w:cs="Arial"/>
        </w:rPr>
      </w:pPr>
    </w:p>
    <w:p w14:paraId="391C0A04" w14:textId="77777777" w:rsidR="00506843" w:rsidRPr="00605E81" w:rsidRDefault="00506843" w:rsidP="00441B6F">
      <w:pPr>
        <w:pStyle w:val="Body"/>
        <w:spacing w:after="0"/>
        <w:rPr>
          <w:rFonts w:ascii="Arial" w:hAnsi="Arial" w:cs="Arial"/>
        </w:rPr>
      </w:pPr>
    </w:p>
    <w:p w14:paraId="486073B2" w14:textId="77777777" w:rsidR="00506843" w:rsidRPr="00605E81" w:rsidRDefault="00506843" w:rsidP="00441B6F">
      <w:pPr>
        <w:pStyle w:val="Body"/>
        <w:spacing w:after="0"/>
        <w:rPr>
          <w:rFonts w:ascii="Arial" w:hAnsi="Arial" w:cs="Arial"/>
        </w:rPr>
      </w:pPr>
    </w:p>
    <w:p w14:paraId="6A9FB070" w14:textId="77777777" w:rsidR="00506843" w:rsidRPr="00605E81" w:rsidRDefault="00506843" w:rsidP="00441B6F">
      <w:pPr>
        <w:pStyle w:val="Body"/>
        <w:spacing w:after="0"/>
        <w:rPr>
          <w:rFonts w:ascii="Arial" w:hAnsi="Arial" w:cs="Arial"/>
        </w:rPr>
      </w:pPr>
    </w:p>
    <w:p w14:paraId="2A094E90" w14:textId="77777777" w:rsidR="00506843" w:rsidRPr="00605E81" w:rsidRDefault="00506843" w:rsidP="00441B6F">
      <w:pPr>
        <w:pStyle w:val="Body"/>
        <w:spacing w:after="0"/>
        <w:rPr>
          <w:rFonts w:ascii="Arial" w:hAnsi="Arial" w:cs="Arial"/>
        </w:rPr>
      </w:pPr>
    </w:p>
    <w:p w14:paraId="6AB0FC7E" w14:textId="77777777" w:rsidR="00506843" w:rsidRPr="00605E81" w:rsidRDefault="00506843" w:rsidP="00441B6F">
      <w:pPr>
        <w:pStyle w:val="Body"/>
        <w:spacing w:after="0"/>
        <w:rPr>
          <w:rFonts w:ascii="Arial" w:hAnsi="Arial" w:cs="Arial"/>
        </w:rPr>
      </w:pPr>
    </w:p>
    <w:p w14:paraId="3996F2D2" w14:textId="77777777" w:rsidR="00506843" w:rsidRPr="00605E81" w:rsidRDefault="00506843" w:rsidP="00441B6F">
      <w:pPr>
        <w:pStyle w:val="Body"/>
        <w:spacing w:after="0"/>
        <w:rPr>
          <w:rFonts w:ascii="Arial" w:hAnsi="Arial" w:cs="Arial"/>
        </w:rPr>
      </w:pPr>
    </w:p>
    <w:p w14:paraId="23F69B90" w14:textId="77777777" w:rsidR="00506843" w:rsidRPr="00605E81" w:rsidRDefault="00506843" w:rsidP="00441B6F">
      <w:pPr>
        <w:pStyle w:val="Body"/>
        <w:spacing w:after="0"/>
        <w:rPr>
          <w:rFonts w:ascii="Arial" w:hAnsi="Arial" w:cs="Arial"/>
        </w:rPr>
      </w:pPr>
    </w:p>
    <w:p w14:paraId="62DA58A9" w14:textId="77777777" w:rsidR="00506843" w:rsidRPr="00605E81" w:rsidRDefault="00506843" w:rsidP="00441B6F">
      <w:pPr>
        <w:pStyle w:val="Body"/>
        <w:spacing w:after="0"/>
        <w:rPr>
          <w:rFonts w:ascii="Arial" w:hAnsi="Arial" w:cs="Arial"/>
        </w:rPr>
      </w:pPr>
    </w:p>
    <w:p w14:paraId="3393B673" w14:textId="77777777" w:rsidR="00823460" w:rsidRPr="00605E81" w:rsidRDefault="00823460" w:rsidP="00441B6F">
      <w:pPr>
        <w:pStyle w:val="Body"/>
        <w:spacing w:after="0"/>
        <w:rPr>
          <w:rFonts w:ascii="Arial" w:hAnsi="Arial" w:cs="Arial"/>
        </w:rPr>
        <w:sectPr w:rsidR="00823460" w:rsidRPr="00605E81" w:rsidSect="00BB1C6A">
          <w:type w:val="continuous"/>
          <w:pgSz w:w="15840" w:h="12240" w:orient="landscape"/>
          <w:pgMar w:top="2019" w:right="2019" w:bottom="2019" w:left="1440" w:header="720" w:footer="1123" w:gutter="0"/>
          <w:cols w:space="720"/>
          <w:docGrid w:linePitch="272"/>
        </w:sectPr>
      </w:pPr>
    </w:p>
    <w:p w14:paraId="79F98A73" w14:textId="3B29933B" w:rsidR="00506843" w:rsidRPr="00605E81" w:rsidRDefault="00FC6EB2" w:rsidP="00441B6F">
      <w:pPr>
        <w:pStyle w:val="Body"/>
        <w:spacing w:after="0"/>
        <w:rPr>
          <w:rFonts w:ascii="Arial" w:hAnsi="Arial" w:cs="Arial"/>
        </w:rPr>
      </w:pPr>
      <w:r w:rsidRPr="00605E81">
        <w:rPr>
          <w:rFonts w:ascii="Arial" w:hAnsi="Arial" w:cs="Arial"/>
          <w:noProof/>
        </w:rPr>
        <w:lastRenderedPageBreak/>
        <w:drawing>
          <wp:anchor distT="0" distB="0" distL="114300" distR="114300" simplePos="0" relativeHeight="251655680" behindDoc="0" locked="0" layoutInCell="1" allowOverlap="1" wp14:anchorId="7EF680D6" wp14:editId="2A96F017">
            <wp:simplePos x="0" y="0"/>
            <wp:positionH relativeFrom="column">
              <wp:posOffset>-545465</wp:posOffset>
            </wp:positionH>
            <wp:positionV relativeFrom="paragraph">
              <wp:posOffset>-313266</wp:posOffset>
            </wp:positionV>
            <wp:extent cx="6416040" cy="4114800"/>
            <wp:effectExtent l="0" t="0" r="0" b="0"/>
            <wp:wrapSquare wrapText="bothSides"/>
            <wp:docPr id="141761956" name="Imagem 4"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956" name="Imagem 4" descr="Diagrama&#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604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D6135" w14:textId="0B3A5A60" w:rsidR="00FC6EB2" w:rsidRPr="00605E81" w:rsidRDefault="00FC6EB2" w:rsidP="00FC6EB2">
      <w:pPr>
        <w:pStyle w:val="Body"/>
        <w:spacing w:after="0"/>
        <w:jc w:val="center"/>
        <w:rPr>
          <w:rFonts w:ascii="Arial" w:hAnsi="Arial" w:cs="Arial"/>
          <w:b/>
          <w:bCs/>
        </w:rPr>
      </w:pPr>
      <w:r w:rsidRPr="00605E81">
        <w:rPr>
          <w:rFonts w:ascii="Arial" w:hAnsi="Arial" w:cs="Arial"/>
          <w:b/>
          <w:bCs/>
        </w:rPr>
        <w:t xml:space="preserve">Fig. 2. </w:t>
      </w:r>
      <w:r w:rsidR="00456BE5" w:rsidRPr="00605E81">
        <w:rPr>
          <w:rFonts w:ascii="Arial" w:hAnsi="Arial" w:cs="Arial"/>
          <w:b/>
          <w:bCs/>
        </w:rPr>
        <w:t xml:space="preserve">Map of co-authorship and clusters among authors: the colors represent the </w:t>
      </w:r>
      <w:r w:rsidR="003E70D9" w:rsidRPr="00605E81">
        <w:rPr>
          <w:rFonts w:ascii="Arial" w:hAnsi="Arial" w:cs="Arial"/>
          <w:b/>
          <w:bCs/>
        </w:rPr>
        <w:t>author’s</w:t>
      </w:r>
      <w:r w:rsidR="00456BE5" w:rsidRPr="00605E81">
        <w:rPr>
          <w:rFonts w:ascii="Arial" w:hAnsi="Arial" w:cs="Arial"/>
          <w:b/>
          <w:bCs/>
        </w:rPr>
        <w:t xml:space="preserve"> density. The greater the number of items near a point and the greater the weight of neighboring items, the closer the color is to blue. The smaller the number of items near a point and the smaller the weight of neighboring items, the closer the color is to red.</w:t>
      </w:r>
    </w:p>
    <w:p w14:paraId="7B26A6A1" w14:textId="77777777" w:rsidR="00506843" w:rsidRPr="00605E81" w:rsidRDefault="00506843" w:rsidP="00441B6F">
      <w:pPr>
        <w:pStyle w:val="Body"/>
        <w:spacing w:after="0"/>
        <w:rPr>
          <w:rFonts w:ascii="Arial" w:hAnsi="Arial" w:cs="Arial"/>
        </w:rPr>
      </w:pPr>
    </w:p>
    <w:p w14:paraId="04E281ED" w14:textId="77777777" w:rsidR="000165B5" w:rsidRPr="00605E81" w:rsidRDefault="000165B5" w:rsidP="00441B6F">
      <w:pPr>
        <w:pStyle w:val="Body"/>
        <w:spacing w:after="0"/>
        <w:rPr>
          <w:rFonts w:ascii="Arial" w:hAnsi="Arial" w:cs="Arial"/>
        </w:rPr>
        <w:sectPr w:rsidR="000165B5" w:rsidRPr="00605E81" w:rsidSect="00BB1C6A">
          <w:type w:val="continuous"/>
          <w:pgSz w:w="12240" w:h="15840"/>
          <w:pgMar w:top="1440" w:right="2019" w:bottom="2019" w:left="2019" w:header="720" w:footer="1123" w:gutter="0"/>
          <w:cols w:space="720"/>
          <w:docGrid w:linePitch="272"/>
        </w:sectPr>
      </w:pPr>
    </w:p>
    <w:p w14:paraId="7BA88048" w14:textId="77777777" w:rsidR="00506843" w:rsidRPr="00605E81" w:rsidRDefault="00506843" w:rsidP="00441B6F">
      <w:pPr>
        <w:pStyle w:val="Body"/>
        <w:spacing w:after="0"/>
        <w:rPr>
          <w:rFonts w:ascii="Arial" w:hAnsi="Arial" w:cs="Arial"/>
        </w:rPr>
      </w:pPr>
    </w:p>
    <w:p w14:paraId="7C87F718" w14:textId="77777777" w:rsidR="0077191D" w:rsidRPr="00605E81" w:rsidRDefault="0077191D" w:rsidP="00441B6F">
      <w:pPr>
        <w:pStyle w:val="Body"/>
        <w:spacing w:after="0"/>
        <w:rPr>
          <w:rFonts w:ascii="Arial" w:hAnsi="Arial" w:cs="Arial"/>
        </w:rPr>
      </w:pPr>
    </w:p>
    <w:p w14:paraId="62314570" w14:textId="3E2E368D" w:rsidR="00F86DB3" w:rsidRPr="00605E81" w:rsidRDefault="00F86DB3" w:rsidP="00F86DB3">
      <w:pPr>
        <w:pStyle w:val="Body"/>
        <w:spacing w:after="0"/>
        <w:rPr>
          <w:rFonts w:ascii="Arial" w:hAnsi="Arial" w:cs="Arial"/>
          <w:b/>
          <w:sz w:val="22"/>
          <w:szCs w:val="22"/>
        </w:rPr>
      </w:pPr>
      <w:r w:rsidRPr="00605E81">
        <w:rPr>
          <w:rFonts w:ascii="Arial" w:hAnsi="Arial" w:cs="Arial"/>
          <w:b/>
          <w:caps/>
          <w:sz w:val="22"/>
        </w:rPr>
        <w:t>3.</w:t>
      </w:r>
      <w:r w:rsidR="002C63B0" w:rsidRPr="00605E81">
        <w:rPr>
          <w:rFonts w:ascii="Arial" w:hAnsi="Arial" w:cs="Arial"/>
          <w:b/>
          <w:caps/>
          <w:sz w:val="22"/>
        </w:rPr>
        <w:t>3</w:t>
      </w:r>
      <w:r w:rsidRPr="00605E81">
        <w:rPr>
          <w:rFonts w:ascii="Arial" w:hAnsi="Arial" w:cs="Arial"/>
          <w:b/>
          <w:caps/>
          <w:sz w:val="22"/>
        </w:rPr>
        <w:t xml:space="preserve"> </w:t>
      </w:r>
      <w:r w:rsidR="00DE50D7" w:rsidRPr="00605E81">
        <w:rPr>
          <w:rFonts w:ascii="Arial" w:hAnsi="Arial" w:cs="Arial"/>
          <w:b/>
          <w:sz w:val="22"/>
          <w:szCs w:val="22"/>
        </w:rPr>
        <w:t>Study Design, field of study, evidence level and keywords</w:t>
      </w:r>
    </w:p>
    <w:p w14:paraId="06940A75" w14:textId="77777777" w:rsidR="0077191D" w:rsidRPr="00605E81" w:rsidRDefault="0077191D" w:rsidP="00441B6F">
      <w:pPr>
        <w:pStyle w:val="Body"/>
        <w:spacing w:after="0"/>
        <w:rPr>
          <w:rFonts w:ascii="Arial" w:hAnsi="Arial" w:cs="Arial"/>
        </w:rPr>
      </w:pPr>
    </w:p>
    <w:p w14:paraId="13831DA9" w14:textId="77777777" w:rsidR="00A134E8" w:rsidRPr="00605E81" w:rsidRDefault="00A134E8" w:rsidP="00A134E8">
      <w:pPr>
        <w:pStyle w:val="Body"/>
        <w:rPr>
          <w:rFonts w:ascii="Arial" w:hAnsi="Arial" w:cs="Arial"/>
        </w:rPr>
      </w:pPr>
      <w:r w:rsidRPr="00605E81">
        <w:rPr>
          <w:rFonts w:ascii="Arial" w:hAnsi="Arial" w:cs="Arial"/>
        </w:rPr>
        <w:t xml:space="preserve">Most of the publications were designed as </w:t>
      </w:r>
      <w:r w:rsidRPr="00605E81">
        <w:rPr>
          <w:rFonts w:ascii="Arial" w:hAnsi="Arial" w:cs="Arial"/>
          <w:i/>
          <w:iCs/>
        </w:rPr>
        <w:t>in vitro</w:t>
      </w:r>
      <w:r w:rsidRPr="00605E81">
        <w:rPr>
          <w:rFonts w:ascii="Arial" w:hAnsi="Arial" w:cs="Arial"/>
        </w:rPr>
        <w:t xml:space="preserve"> (n = 53), followed by clinical studies (n = 22). Among the clinical studies, there was one case report, thirteen conventional clinical studies and eight Randomized Clinical Trials.</w:t>
      </w:r>
    </w:p>
    <w:p w14:paraId="28159A49" w14:textId="21DCB9F3" w:rsidR="00A134E8" w:rsidRPr="00E148CF" w:rsidRDefault="00A134E8" w:rsidP="00A134E8">
      <w:pPr>
        <w:pStyle w:val="Body"/>
        <w:rPr>
          <w:rFonts w:ascii="Arial" w:hAnsi="Arial" w:cs="Arial"/>
        </w:rPr>
      </w:pPr>
      <w:r w:rsidRPr="00E148CF">
        <w:rPr>
          <w:rFonts w:ascii="Arial" w:hAnsi="Arial" w:cs="Arial"/>
        </w:rPr>
        <w:t xml:space="preserve">Literature reviews constituted a total of ten articles, with the majority being narrative reviews (n = 7) and three systematic reviews with meta-analyses. </w:t>
      </w:r>
      <w:r w:rsidRPr="00E148CF">
        <w:rPr>
          <w:rFonts w:ascii="Arial" w:hAnsi="Arial" w:cs="Arial"/>
          <w:i/>
          <w:iCs/>
        </w:rPr>
        <w:t>In vivo</w:t>
      </w:r>
      <w:r w:rsidRPr="00E148CF">
        <w:rPr>
          <w:rFonts w:ascii="Arial" w:hAnsi="Arial" w:cs="Arial"/>
        </w:rPr>
        <w:t xml:space="preserve"> studies accounted for seven instances. Within this group, there was one study that combined experimental </w:t>
      </w:r>
      <w:r w:rsidRPr="00E148CF">
        <w:rPr>
          <w:rFonts w:ascii="Arial" w:hAnsi="Arial" w:cs="Arial"/>
          <w:i/>
          <w:iCs/>
        </w:rPr>
        <w:t>in vitro</w:t>
      </w:r>
      <w:r w:rsidRPr="00E148CF">
        <w:rPr>
          <w:rFonts w:ascii="Arial" w:hAnsi="Arial" w:cs="Arial"/>
        </w:rPr>
        <w:t xml:space="preserve"> and </w:t>
      </w:r>
      <w:r w:rsidRPr="00E148CF">
        <w:rPr>
          <w:rFonts w:ascii="Arial" w:hAnsi="Arial" w:cs="Arial"/>
          <w:i/>
          <w:iCs/>
        </w:rPr>
        <w:t>in vivo</w:t>
      </w:r>
      <w:r w:rsidRPr="00E148CF">
        <w:rPr>
          <w:rFonts w:ascii="Arial" w:hAnsi="Arial" w:cs="Arial"/>
        </w:rPr>
        <w:t xml:space="preserve"> approaches, as well as combinations of </w:t>
      </w:r>
      <w:r w:rsidRPr="00E148CF">
        <w:rPr>
          <w:rFonts w:ascii="Arial" w:hAnsi="Arial" w:cs="Arial"/>
          <w:i/>
          <w:iCs/>
        </w:rPr>
        <w:t>in vitro</w:t>
      </w:r>
      <w:r w:rsidRPr="00E148CF">
        <w:rPr>
          <w:rFonts w:ascii="Arial" w:hAnsi="Arial" w:cs="Arial"/>
        </w:rPr>
        <w:t xml:space="preserve"> and </w:t>
      </w:r>
      <w:r w:rsidRPr="00E148CF">
        <w:rPr>
          <w:rFonts w:ascii="Arial" w:hAnsi="Arial" w:cs="Arial"/>
          <w:i/>
          <w:iCs/>
        </w:rPr>
        <w:t>in situ</w:t>
      </w:r>
      <w:r w:rsidRPr="00E148CF">
        <w:rPr>
          <w:rFonts w:ascii="Arial" w:hAnsi="Arial" w:cs="Arial"/>
        </w:rPr>
        <w:t xml:space="preserve">, and </w:t>
      </w:r>
      <w:r w:rsidRPr="00E148CF">
        <w:rPr>
          <w:rFonts w:ascii="Arial" w:hAnsi="Arial" w:cs="Arial"/>
          <w:i/>
          <w:iCs/>
        </w:rPr>
        <w:t>in vitro</w:t>
      </w:r>
      <w:r w:rsidRPr="00E148CF">
        <w:rPr>
          <w:rFonts w:ascii="Arial" w:hAnsi="Arial" w:cs="Arial"/>
        </w:rPr>
        <w:t xml:space="preserve"> and </w:t>
      </w:r>
      <w:r w:rsidRPr="00E148CF">
        <w:rPr>
          <w:rFonts w:ascii="Arial" w:hAnsi="Arial" w:cs="Arial"/>
          <w:i/>
          <w:iCs/>
        </w:rPr>
        <w:t>ex vivo</w:t>
      </w:r>
      <w:r w:rsidRPr="00E148CF">
        <w:rPr>
          <w:rFonts w:ascii="Arial" w:hAnsi="Arial" w:cs="Arial"/>
        </w:rPr>
        <w:t xml:space="preserve"> methodologies. Compared to a systematic review, the number of citations is reduced by 47% (IRR 0.53; 95%CI 0.30-0.96; </w:t>
      </w:r>
      <w:r w:rsidR="005E0B16" w:rsidRPr="00E148CF">
        <w:rPr>
          <w:rFonts w:ascii="Arial" w:hAnsi="Arial" w:cs="Arial"/>
          <w:i/>
          <w:iCs/>
        </w:rPr>
        <w:t>P</w:t>
      </w:r>
      <w:r w:rsidR="00BE6339" w:rsidRPr="00E148CF">
        <w:rPr>
          <w:rFonts w:ascii="Arial" w:hAnsi="Arial" w:cs="Arial"/>
          <w:i/>
          <w:iCs/>
        </w:rPr>
        <w:t xml:space="preserve"> </w:t>
      </w:r>
      <w:r w:rsidRPr="00E148CF">
        <w:rPr>
          <w:rFonts w:ascii="Arial" w:hAnsi="Arial" w:cs="Arial"/>
          <w:i/>
          <w:iCs/>
        </w:rPr>
        <w:t>=</w:t>
      </w:r>
      <w:r w:rsidR="00BE6339" w:rsidRPr="00E148CF">
        <w:rPr>
          <w:rFonts w:ascii="Arial" w:hAnsi="Arial" w:cs="Arial"/>
          <w:i/>
          <w:iCs/>
        </w:rPr>
        <w:t xml:space="preserve"> </w:t>
      </w:r>
      <w:r w:rsidRPr="00E148CF">
        <w:rPr>
          <w:rFonts w:ascii="Arial" w:hAnsi="Arial" w:cs="Arial"/>
          <w:i/>
          <w:iCs/>
        </w:rPr>
        <w:t>.03</w:t>
      </w:r>
      <w:r w:rsidRPr="00E148CF">
        <w:rPr>
          <w:rFonts w:ascii="Arial" w:hAnsi="Arial" w:cs="Arial"/>
        </w:rPr>
        <w:t xml:space="preserve">) when the study is a literature review (Table </w:t>
      </w:r>
      <w:r w:rsidR="002C36F3" w:rsidRPr="00E148CF">
        <w:rPr>
          <w:rFonts w:ascii="Arial" w:hAnsi="Arial" w:cs="Arial"/>
        </w:rPr>
        <w:t>2</w:t>
      </w:r>
      <w:r w:rsidRPr="00E148CF">
        <w:rPr>
          <w:rFonts w:ascii="Arial" w:hAnsi="Arial" w:cs="Arial"/>
        </w:rPr>
        <w:t>).</w:t>
      </w:r>
    </w:p>
    <w:p w14:paraId="5FCCBDB5" w14:textId="638739C3" w:rsidR="00A134E8" w:rsidRPr="00605E81" w:rsidRDefault="00A134E8" w:rsidP="00A134E8">
      <w:pPr>
        <w:pStyle w:val="Body"/>
        <w:rPr>
          <w:rFonts w:ascii="Arial" w:hAnsi="Arial" w:cs="Arial"/>
        </w:rPr>
      </w:pPr>
      <w:r w:rsidRPr="00E148CF">
        <w:rPr>
          <w:rFonts w:ascii="Arial" w:hAnsi="Arial" w:cs="Arial"/>
        </w:rPr>
        <w:t xml:space="preserve">Regarding the level of evidence and considering that animal studies, reviews (except systematic review), </w:t>
      </w:r>
      <w:r w:rsidRPr="00E148CF">
        <w:rPr>
          <w:rFonts w:ascii="Arial" w:hAnsi="Arial" w:cs="Arial"/>
          <w:i/>
          <w:iCs/>
        </w:rPr>
        <w:t>in vitro</w:t>
      </w:r>
      <w:r w:rsidRPr="00E148CF">
        <w:rPr>
          <w:rFonts w:ascii="Arial" w:hAnsi="Arial" w:cs="Arial"/>
        </w:rPr>
        <w:t xml:space="preserve">, and </w:t>
      </w:r>
      <w:r w:rsidRPr="00E148CF">
        <w:rPr>
          <w:rFonts w:ascii="Arial" w:hAnsi="Arial" w:cs="Arial"/>
          <w:i/>
          <w:iCs/>
        </w:rPr>
        <w:t>ex vivo</w:t>
      </w:r>
      <w:r w:rsidRPr="00E148CF">
        <w:rPr>
          <w:rFonts w:ascii="Arial" w:hAnsi="Arial" w:cs="Arial"/>
        </w:rPr>
        <w:t xml:space="preserve"> studies occupy the bottom of the evidence pyramid [16], the 100 most cited articles in medication intracanal could be categorized into five Els [16,17]. The frequency of each level was as follows: EL I (maximum evidence, that is,</w:t>
      </w:r>
      <w:r w:rsidRPr="00605E81">
        <w:rPr>
          <w:rFonts w:ascii="Arial" w:hAnsi="Arial" w:cs="Arial"/>
        </w:rPr>
        <w:t xml:space="preserve"> </w:t>
      </w:r>
      <w:r w:rsidRPr="00605E81">
        <w:rPr>
          <w:rFonts w:ascii="Arial" w:hAnsi="Arial" w:cs="Arial"/>
        </w:rPr>
        <w:lastRenderedPageBreak/>
        <w:t>systematic review) (n = 3), II (n = 21), III (n = 0), IV (n = 0), and V (n = 0). There were no significant differences between Els (</w:t>
      </w:r>
      <w:r w:rsidRPr="00605E81">
        <w:rPr>
          <w:rFonts w:ascii="Arial" w:hAnsi="Arial" w:cs="Arial"/>
          <w:i/>
          <w:iCs/>
        </w:rPr>
        <w:t>P = .92</w:t>
      </w:r>
      <w:r w:rsidRPr="00605E81">
        <w:rPr>
          <w:rFonts w:ascii="Arial" w:hAnsi="Arial" w:cs="Arial"/>
        </w:rPr>
        <w:t>) but there were in citations (</w:t>
      </w:r>
      <w:r w:rsidRPr="00605E81">
        <w:rPr>
          <w:rFonts w:ascii="Arial" w:hAnsi="Arial" w:cs="Arial"/>
          <w:i/>
          <w:iCs/>
        </w:rPr>
        <w:t>P &lt; .001</w:t>
      </w:r>
      <w:r w:rsidRPr="00605E81">
        <w:rPr>
          <w:rFonts w:ascii="Arial" w:hAnsi="Arial" w:cs="Arial"/>
        </w:rPr>
        <w:t>).</w:t>
      </w:r>
    </w:p>
    <w:p w14:paraId="70333F7D" w14:textId="4C96A4C4" w:rsidR="0077191D" w:rsidRPr="00E148CF" w:rsidRDefault="00A134E8" w:rsidP="00A134E8">
      <w:pPr>
        <w:pStyle w:val="Body"/>
        <w:spacing w:after="0"/>
        <w:rPr>
          <w:rFonts w:ascii="Arial" w:hAnsi="Arial" w:cs="Arial"/>
        </w:rPr>
      </w:pPr>
      <w:r w:rsidRPr="00E148CF">
        <w:rPr>
          <w:rFonts w:ascii="Arial" w:hAnsi="Arial" w:cs="Arial"/>
        </w:rPr>
        <w:t xml:space="preserve">Considering the top 100 most-cited articles, the </w:t>
      </w:r>
      <w:proofErr w:type="spellStart"/>
      <w:r w:rsidRPr="00E148CF">
        <w:rPr>
          <w:rFonts w:ascii="Arial" w:hAnsi="Arial" w:cs="Arial"/>
        </w:rPr>
        <w:t>VOSviewer</w:t>
      </w:r>
      <w:proofErr w:type="spellEnd"/>
      <w:r w:rsidRPr="00E148CF">
        <w:rPr>
          <w:rFonts w:ascii="Arial" w:hAnsi="Arial" w:cs="Arial"/>
        </w:rPr>
        <w:t xml:space="preserve"> software recovered a total of 221 keywords. Following the reduction of the number of co-occurrences to 2, 50 keywords (nodes) were grouped into 8 clusters, and a maximum of 1,000 lines were loaded. The visualizing map of keywords is shown in Figure 3. The “calcium hydroxide” and "endodontics" (n = 42) were the most frequently used keyword, followed by “intracanal medication” (n = 32), “chlorhexidine” (n = 26), “</w:t>
      </w:r>
      <w:r w:rsidRPr="00E148CF">
        <w:rPr>
          <w:rFonts w:ascii="Arial" w:hAnsi="Arial" w:cs="Arial"/>
          <w:i/>
          <w:iCs/>
        </w:rPr>
        <w:t>enterococcus faecalis</w:t>
      </w:r>
      <w:r w:rsidRPr="00E148CF">
        <w:rPr>
          <w:rFonts w:ascii="Arial" w:hAnsi="Arial" w:cs="Arial"/>
        </w:rPr>
        <w:t>” and “root canal” (n = 21).</w:t>
      </w:r>
    </w:p>
    <w:p w14:paraId="59DFB3CC" w14:textId="78C2382B" w:rsidR="0077191D" w:rsidRPr="00605E81" w:rsidRDefault="00180BFD" w:rsidP="00441B6F">
      <w:pPr>
        <w:pStyle w:val="Body"/>
        <w:spacing w:after="0"/>
        <w:rPr>
          <w:rFonts w:ascii="Arial" w:hAnsi="Arial" w:cs="Arial"/>
        </w:rPr>
      </w:pPr>
      <w:r w:rsidRPr="00605E81">
        <w:rPr>
          <w:rFonts w:ascii="Arial" w:hAnsi="Arial" w:cs="Arial"/>
          <w:noProof/>
        </w:rPr>
        <w:drawing>
          <wp:anchor distT="0" distB="0" distL="114300" distR="114300" simplePos="0" relativeHeight="251659776" behindDoc="0" locked="0" layoutInCell="1" allowOverlap="1" wp14:anchorId="5DC8654B" wp14:editId="7B85627E">
            <wp:simplePos x="0" y="0"/>
            <wp:positionH relativeFrom="column">
              <wp:posOffset>-325755</wp:posOffset>
            </wp:positionH>
            <wp:positionV relativeFrom="paragraph">
              <wp:posOffset>259715</wp:posOffset>
            </wp:positionV>
            <wp:extent cx="6177280" cy="4250055"/>
            <wp:effectExtent l="0" t="0" r="0" b="0"/>
            <wp:wrapSquare wrapText="bothSides"/>
            <wp:docPr id="568431078" name="Imagem 6" descr="Diagrama, 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31078" name="Imagem 6" descr="Diagrama, Mapa&#10;&#10;O conteúdo gerado por IA pode estar incorret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783"/>
                    <a:stretch/>
                  </pic:blipFill>
                  <pic:spPr bwMode="auto">
                    <a:xfrm>
                      <a:off x="0" y="0"/>
                      <a:ext cx="6177280" cy="425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6A5F4" w14:textId="626C6C56" w:rsidR="002C36F3" w:rsidRPr="00605E81" w:rsidRDefault="002C36F3" w:rsidP="00441B6F">
      <w:pPr>
        <w:pStyle w:val="Body"/>
        <w:spacing w:after="0"/>
        <w:rPr>
          <w:rFonts w:ascii="Arial" w:hAnsi="Arial" w:cs="Arial"/>
        </w:rPr>
      </w:pPr>
    </w:p>
    <w:p w14:paraId="2834CD9D" w14:textId="2F88D6BA" w:rsidR="00586FF8" w:rsidRPr="00605E81" w:rsidRDefault="00586FF8" w:rsidP="00586FF8">
      <w:pPr>
        <w:pStyle w:val="Body"/>
        <w:spacing w:after="0"/>
        <w:jc w:val="center"/>
        <w:rPr>
          <w:rFonts w:ascii="Arial" w:hAnsi="Arial" w:cs="Arial"/>
          <w:b/>
          <w:bCs/>
        </w:rPr>
      </w:pPr>
      <w:r w:rsidRPr="00605E81">
        <w:rPr>
          <w:rFonts w:ascii="Arial" w:hAnsi="Arial" w:cs="Arial"/>
          <w:b/>
          <w:bCs/>
        </w:rPr>
        <w:t xml:space="preserve">Fig. 3. </w:t>
      </w:r>
      <w:r w:rsidR="00DB137F" w:rsidRPr="00605E81">
        <w:rPr>
          <w:rFonts w:ascii="Arial" w:hAnsi="Arial" w:cs="Arial"/>
          <w:b/>
          <w:bCs/>
        </w:rPr>
        <w:t>Main keywords and clusters among the 100 most-cited papers. The size of the circle represents keyword density: the most frequent keywords have larger circles, and the less frequent ones have smaller circles. The lines between the circles indicate relationships, and thicker lines represent a stronger link between two keywords.</w:t>
      </w:r>
    </w:p>
    <w:p w14:paraId="7E23F29F" w14:textId="6C048F61" w:rsidR="002C36F3" w:rsidRPr="00605E81" w:rsidRDefault="002C36F3" w:rsidP="00441B6F">
      <w:pPr>
        <w:pStyle w:val="Body"/>
        <w:spacing w:after="0"/>
        <w:rPr>
          <w:rFonts w:ascii="Arial" w:hAnsi="Arial" w:cs="Arial"/>
        </w:rPr>
      </w:pPr>
    </w:p>
    <w:p w14:paraId="7A0EB333" w14:textId="7D76E093" w:rsidR="002C36F3" w:rsidRPr="00605E81" w:rsidRDefault="002C36F3" w:rsidP="00441B6F">
      <w:pPr>
        <w:pStyle w:val="Body"/>
        <w:spacing w:after="0"/>
        <w:rPr>
          <w:rFonts w:ascii="Arial" w:hAnsi="Arial" w:cs="Arial"/>
        </w:rPr>
      </w:pPr>
    </w:p>
    <w:p w14:paraId="4BEB3BEC" w14:textId="18456215" w:rsidR="002C36F3" w:rsidRPr="00605E81" w:rsidRDefault="002C36F3" w:rsidP="00441B6F">
      <w:pPr>
        <w:pStyle w:val="Body"/>
        <w:spacing w:after="0"/>
        <w:rPr>
          <w:rFonts w:ascii="Arial" w:hAnsi="Arial" w:cs="Arial"/>
        </w:rPr>
      </w:pPr>
    </w:p>
    <w:p w14:paraId="57DDF3EF" w14:textId="77777777" w:rsidR="0077191D" w:rsidRPr="00605E81" w:rsidRDefault="0077191D" w:rsidP="00441B6F">
      <w:pPr>
        <w:pStyle w:val="Body"/>
        <w:spacing w:after="0"/>
        <w:rPr>
          <w:rFonts w:ascii="Arial" w:hAnsi="Arial" w:cs="Arial"/>
        </w:rPr>
      </w:pPr>
    </w:p>
    <w:p w14:paraId="1EF8F35D" w14:textId="77777777" w:rsidR="00C65D9A" w:rsidRPr="00605E81" w:rsidRDefault="00C65D9A" w:rsidP="00441B6F">
      <w:pPr>
        <w:pStyle w:val="Body"/>
        <w:spacing w:after="0"/>
        <w:rPr>
          <w:rFonts w:ascii="Arial" w:hAnsi="Arial" w:cs="Arial"/>
        </w:rPr>
      </w:pPr>
    </w:p>
    <w:p w14:paraId="4EADD80F" w14:textId="77777777" w:rsidR="00C65D9A" w:rsidRPr="00605E81" w:rsidRDefault="00C65D9A" w:rsidP="00441B6F">
      <w:pPr>
        <w:pStyle w:val="Body"/>
        <w:spacing w:after="0"/>
        <w:rPr>
          <w:rFonts w:ascii="Arial" w:hAnsi="Arial" w:cs="Arial"/>
        </w:rPr>
      </w:pPr>
    </w:p>
    <w:p w14:paraId="27823B33" w14:textId="77777777" w:rsidR="00C65D9A" w:rsidRPr="00605E81" w:rsidRDefault="00C65D9A" w:rsidP="00441B6F">
      <w:pPr>
        <w:pStyle w:val="Body"/>
        <w:spacing w:after="0"/>
        <w:rPr>
          <w:rFonts w:ascii="Arial" w:hAnsi="Arial" w:cs="Arial"/>
        </w:rPr>
      </w:pPr>
    </w:p>
    <w:p w14:paraId="544D771F" w14:textId="204ED3E6" w:rsidR="002C63B0" w:rsidRPr="00605E81" w:rsidRDefault="002C63B0" w:rsidP="002C63B0">
      <w:pPr>
        <w:pStyle w:val="Body"/>
        <w:spacing w:after="0"/>
        <w:rPr>
          <w:rFonts w:ascii="Arial" w:hAnsi="Arial" w:cs="Arial"/>
          <w:b/>
          <w:sz w:val="22"/>
          <w:szCs w:val="22"/>
        </w:rPr>
      </w:pPr>
      <w:r w:rsidRPr="00605E81">
        <w:rPr>
          <w:rFonts w:ascii="Arial" w:hAnsi="Arial" w:cs="Arial"/>
          <w:b/>
          <w:caps/>
          <w:sz w:val="22"/>
        </w:rPr>
        <w:lastRenderedPageBreak/>
        <w:t xml:space="preserve">3.4 </w:t>
      </w:r>
      <w:r w:rsidR="006F1212" w:rsidRPr="00605E81">
        <w:rPr>
          <w:rFonts w:ascii="Arial" w:hAnsi="Arial" w:cs="Arial"/>
          <w:b/>
          <w:sz w:val="22"/>
          <w:szCs w:val="22"/>
        </w:rPr>
        <w:t>Types of intracanal medication</w:t>
      </w:r>
    </w:p>
    <w:p w14:paraId="598BBA71" w14:textId="77777777" w:rsidR="0077191D" w:rsidRPr="00605E81" w:rsidRDefault="0077191D" w:rsidP="00441B6F">
      <w:pPr>
        <w:pStyle w:val="Body"/>
        <w:spacing w:after="0"/>
        <w:rPr>
          <w:rFonts w:ascii="Arial" w:hAnsi="Arial" w:cs="Arial"/>
        </w:rPr>
      </w:pPr>
    </w:p>
    <w:p w14:paraId="5F47D50F" w14:textId="48550FAB" w:rsidR="0077191D" w:rsidRPr="00605E81" w:rsidRDefault="00F74277" w:rsidP="00441B6F">
      <w:pPr>
        <w:pStyle w:val="Body"/>
        <w:spacing w:after="0"/>
        <w:rPr>
          <w:rFonts w:ascii="Arial" w:hAnsi="Arial" w:cs="Arial"/>
        </w:rPr>
      </w:pPr>
      <w:r w:rsidRPr="00605E81">
        <w:rPr>
          <w:rFonts w:ascii="Arial" w:hAnsi="Arial" w:cs="Arial"/>
        </w:rPr>
        <w:t xml:space="preserve">The intracanal medications evaluated in each article </w:t>
      </w:r>
      <w:r w:rsidRPr="00E148CF">
        <w:rPr>
          <w:rFonts w:ascii="Arial" w:hAnsi="Arial" w:cs="Arial"/>
        </w:rPr>
        <w:t xml:space="preserve">can be seen in Table </w:t>
      </w:r>
      <w:r w:rsidR="00BD45E9" w:rsidRPr="00E148CF">
        <w:rPr>
          <w:rFonts w:ascii="Arial" w:hAnsi="Arial" w:cs="Arial"/>
        </w:rPr>
        <w:t>6</w:t>
      </w:r>
      <w:r w:rsidRPr="00E148CF">
        <w:rPr>
          <w:rFonts w:ascii="Arial" w:hAnsi="Arial" w:cs="Arial"/>
        </w:rPr>
        <w:t>. An analysis of the studies showed that 9% of them focused on the exclusive use of calcium hydroxide (CH) as an intracanal medication, while 28% used at least one other substance in comparison with CH. 12% of the articles used at least two different intracanal medications, while 29% used more than two intracanal medications, with CH as the control group. Seven studies (7%) did not evaluate intracanal medications because they were literature reviews. In addition, 8% of the studies proposed intracanal medications based on plant extracts (n = 3), nanoparticles (n = 2), bioactive glass (n = 1), graphene oxide, metronidazole, and ciprofloxacin (DAP) (n = 1) and chlorophenol, P-chloroxylenol-</w:t>
      </w:r>
      <w:proofErr w:type="spellStart"/>
      <w:r w:rsidRPr="00E148CF">
        <w:rPr>
          <w:rFonts w:ascii="Arial" w:hAnsi="Arial" w:cs="Arial"/>
        </w:rPr>
        <w:t>campho</w:t>
      </w:r>
      <w:proofErr w:type="spellEnd"/>
      <w:r w:rsidRPr="00E148CF">
        <w:rPr>
          <w:rFonts w:ascii="Arial" w:hAnsi="Arial" w:cs="Arial"/>
        </w:rPr>
        <w:t>, 5% sodium hypochlorite, 12% sodium hypochlorite, a combination of a corticoid and an antibiotic</w:t>
      </w:r>
      <w:r w:rsidRPr="00605E81">
        <w:rPr>
          <w:rFonts w:ascii="Arial" w:hAnsi="Arial" w:cs="Arial"/>
        </w:rPr>
        <w:t xml:space="preserve"> (n = 1). It is noteworthy that 2% chlorhexidine gel was the second most cited intracanal medication after CH.</w:t>
      </w:r>
    </w:p>
    <w:p w14:paraId="41006198" w14:textId="77777777" w:rsidR="0077191D" w:rsidRPr="00605E81" w:rsidRDefault="0077191D" w:rsidP="00441B6F">
      <w:pPr>
        <w:pStyle w:val="Body"/>
        <w:spacing w:after="0"/>
        <w:rPr>
          <w:rFonts w:ascii="Arial" w:hAnsi="Arial" w:cs="Arial"/>
        </w:rPr>
      </w:pPr>
    </w:p>
    <w:p w14:paraId="7818A1FE" w14:textId="77777777" w:rsidR="0077191D" w:rsidRPr="00605E81" w:rsidRDefault="0077191D" w:rsidP="00441B6F">
      <w:pPr>
        <w:pStyle w:val="Body"/>
        <w:spacing w:after="0"/>
        <w:rPr>
          <w:rFonts w:ascii="Arial" w:hAnsi="Arial" w:cs="Arial"/>
        </w:rPr>
      </w:pPr>
    </w:p>
    <w:p w14:paraId="7D0D4FF6" w14:textId="77777777" w:rsidR="0077191D" w:rsidRPr="00605E81" w:rsidRDefault="0077191D" w:rsidP="00441B6F">
      <w:pPr>
        <w:pStyle w:val="Body"/>
        <w:spacing w:after="0"/>
        <w:rPr>
          <w:rFonts w:ascii="Arial" w:hAnsi="Arial" w:cs="Arial"/>
        </w:rPr>
      </w:pPr>
    </w:p>
    <w:p w14:paraId="32F0FD48" w14:textId="2D7DF646" w:rsidR="00BD45E9" w:rsidRPr="00605E81" w:rsidRDefault="00BD45E9" w:rsidP="00BD45E9">
      <w:pPr>
        <w:pStyle w:val="Body"/>
        <w:spacing w:after="0"/>
        <w:rPr>
          <w:rFonts w:ascii="Arial" w:hAnsi="Arial" w:cs="Arial"/>
        </w:rPr>
      </w:pPr>
      <w:r w:rsidRPr="00605E81">
        <w:rPr>
          <w:rFonts w:ascii="Arial" w:hAnsi="Arial" w:cs="Arial"/>
          <w:b/>
          <w:bCs/>
        </w:rPr>
        <w:t xml:space="preserve">Table 6. </w:t>
      </w:r>
      <w:r w:rsidR="00CA46F0" w:rsidRPr="00605E81">
        <w:rPr>
          <w:rFonts w:ascii="Arial" w:hAnsi="Arial" w:cs="Arial"/>
          <w:b/>
          <w:bCs/>
        </w:rPr>
        <w:t>The medications mentioned in the 100 most cited articles</w:t>
      </w:r>
    </w:p>
    <w:p w14:paraId="6298F197" w14:textId="77777777" w:rsidR="00BD45E9" w:rsidRPr="00605E81" w:rsidRDefault="00BD45E9" w:rsidP="00441B6F">
      <w:pPr>
        <w:pStyle w:val="Body"/>
        <w:spacing w:after="0"/>
        <w:rPr>
          <w:rFonts w:ascii="Arial" w:hAnsi="Arial" w:cs="Arial"/>
        </w:rPr>
      </w:pPr>
    </w:p>
    <w:p w14:paraId="7C8E0130" w14:textId="77777777" w:rsidR="00BD45E9" w:rsidRPr="00605E81" w:rsidRDefault="00BD45E9" w:rsidP="00441B6F">
      <w:pPr>
        <w:pStyle w:val="Body"/>
        <w:spacing w:after="0"/>
        <w:rPr>
          <w:rFonts w:ascii="Arial" w:hAnsi="Arial" w:cs="Arial"/>
        </w:rPr>
      </w:pPr>
    </w:p>
    <w:tbl>
      <w:tblPr>
        <w:tblStyle w:val="ListTable2-Accent3"/>
        <w:tblW w:w="10349" w:type="dxa"/>
        <w:jc w:val="center"/>
        <w:tblLayout w:type="fixed"/>
        <w:tblLook w:val="04A0" w:firstRow="1" w:lastRow="0" w:firstColumn="1" w:lastColumn="0" w:noHBand="0" w:noVBand="1"/>
      </w:tblPr>
      <w:tblGrid>
        <w:gridCol w:w="4679"/>
        <w:gridCol w:w="1701"/>
        <w:gridCol w:w="3969"/>
      </w:tblGrid>
      <w:tr w:rsidR="00D81EB4" w:rsidRPr="00605E81" w14:paraId="7543A870" w14:textId="77777777" w:rsidTr="009C2F99">
        <w:trPr>
          <w:cnfStyle w:val="100000000000" w:firstRow="1" w:lastRow="0" w:firstColumn="0" w:lastColumn="0" w:oddVBand="0" w:evenVBand="0" w:oddHBand="0"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9F18C8B" w14:textId="77777777" w:rsidR="00D81EB4" w:rsidRPr="00605E81" w:rsidRDefault="00D81EB4" w:rsidP="00003D25">
            <w:pPr>
              <w:jc w:val="center"/>
              <w:rPr>
                <w:rFonts w:ascii="Arial" w:hAnsi="Arial" w:cs="Arial"/>
                <w:b w:val="0"/>
                <w:bCs w:val="0"/>
                <w:sz w:val="20"/>
                <w:szCs w:val="20"/>
                <w:lang w:val="en-US"/>
              </w:rPr>
            </w:pPr>
            <w:r w:rsidRPr="00605E81">
              <w:rPr>
                <w:rFonts w:ascii="Arial" w:hAnsi="Arial" w:cs="Arial"/>
                <w:b w:val="0"/>
                <w:bCs w:val="0"/>
                <w:sz w:val="20"/>
                <w:szCs w:val="20"/>
                <w:lang w:val="en-US"/>
              </w:rPr>
              <w:t>Paper</w:t>
            </w:r>
          </w:p>
        </w:tc>
        <w:tc>
          <w:tcPr>
            <w:tcW w:w="1701" w:type="dxa"/>
            <w:vAlign w:val="center"/>
          </w:tcPr>
          <w:p w14:paraId="72A9AB4D" w14:textId="77777777" w:rsidR="00D81EB4" w:rsidRPr="00605E81" w:rsidRDefault="00D81EB4" w:rsidP="00003D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605E81">
              <w:rPr>
                <w:rFonts w:ascii="Arial" w:hAnsi="Arial" w:cs="Arial"/>
                <w:b w:val="0"/>
                <w:bCs w:val="0"/>
                <w:sz w:val="20"/>
                <w:szCs w:val="20"/>
                <w:lang w:val="en-US"/>
              </w:rPr>
              <w:t>Study design</w:t>
            </w:r>
          </w:p>
        </w:tc>
        <w:tc>
          <w:tcPr>
            <w:tcW w:w="3969" w:type="dxa"/>
            <w:vAlign w:val="center"/>
          </w:tcPr>
          <w:p w14:paraId="721D9E02" w14:textId="77777777" w:rsidR="00D81EB4" w:rsidRPr="00605E81" w:rsidRDefault="00D81EB4" w:rsidP="00003D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605E81">
              <w:rPr>
                <w:rFonts w:ascii="Arial" w:hAnsi="Arial" w:cs="Arial"/>
                <w:b w:val="0"/>
                <w:bCs w:val="0"/>
                <w:sz w:val="20"/>
                <w:szCs w:val="20"/>
                <w:lang w:val="en-US"/>
              </w:rPr>
              <w:t>Type of intracanal medication</w:t>
            </w:r>
          </w:p>
        </w:tc>
      </w:tr>
      <w:tr w:rsidR="00D81EB4" w:rsidRPr="00605E81" w14:paraId="0FF41771"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FA1B850"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Siqueira JF Jr, Lopes HP. Mechanisms of antimicrobial activity of calcium hydroxide: a critical review. </w:t>
            </w:r>
            <w:r w:rsidRPr="00605E81">
              <w:rPr>
                <w:rFonts w:ascii="Arial" w:hAnsi="Arial" w:cs="Arial"/>
                <w:b w:val="0"/>
                <w:bCs w:val="0"/>
                <w:i/>
                <w:iCs/>
                <w:sz w:val="20"/>
                <w:szCs w:val="20"/>
                <w:lang w:val="en-US"/>
              </w:rPr>
              <w:t xml:space="preserve">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1999;32(5):361-369.</w:t>
            </w:r>
          </w:p>
        </w:tc>
        <w:tc>
          <w:tcPr>
            <w:tcW w:w="1701" w:type="dxa"/>
            <w:shd w:val="clear" w:color="auto" w:fill="F2F2F2" w:themeFill="background1" w:themeFillShade="F2"/>
            <w:vAlign w:val="center"/>
          </w:tcPr>
          <w:p w14:paraId="3A28B6F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4701179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46ABDD7C" w14:textId="77777777" w:rsidTr="009C2F99">
        <w:trPr>
          <w:trHeight w:val="67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233F40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Shuping GB, </w:t>
            </w:r>
            <w:proofErr w:type="spellStart"/>
            <w:r w:rsidRPr="00605E81">
              <w:rPr>
                <w:rFonts w:ascii="Arial" w:hAnsi="Arial" w:cs="Arial"/>
                <w:b w:val="0"/>
                <w:bCs w:val="0"/>
                <w:sz w:val="20"/>
                <w:szCs w:val="20"/>
                <w:lang w:val="en-US"/>
              </w:rPr>
              <w:t>Orstavik</w:t>
            </w:r>
            <w:proofErr w:type="spellEnd"/>
            <w:r w:rsidRPr="00605E81">
              <w:rPr>
                <w:rFonts w:ascii="Arial" w:hAnsi="Arial" w:cs="Arial"/>
                <w:b w:val="0"/>
                <w:bCs w:val="0"/>
                <w:sz w:val="20"/>
                <w:szCs w:val="20"/>
                <w:lang w:val="en-US"/>
              </w:rPr>
              <w:t xml:space="preserve"> D, Sigurdsson A, Trope M. Reduction of intracanal bacteria using nickel-titanium rotary instrumentation and various medications.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2000 Dec;26(12):751-5. </w:t>
            </w:r>
          </w:p>
        </w:tc>
        <w:tc>
          <w:tcPr>
            <w:tcW w:w="1701" w:type="dxa"/>
            <w:vAlign w:val="center"/>
          </w:tcPr>
          <w:p w14:paraId="3E24E62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289DBEC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Calcium hydroxide (CH)</w:t>
            </w:r>
          </w:p>
        </w:tc>
      </w:tr>
      <w:tr w:rsidR="00D81EB4" w:rsidRPr="00605E81" w14:paraId="5929D93F"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4A5CC30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Mohammadi Z, Abbott PV. The properties and applications of chlorhexidine in endodontics. </w:t>
            </w:r>
            <w:r w:rsidRPr="00605E81">
              <w:rPr>
                <w:rFonts w:ascii="Arial" w:hAnsi="Arial" w:cs="Arial"/>
                <w:b w:val="0"/>
                <w:bCs w:val="0"/>
                <w:i/>
                <w:iCs/>
                <w:sz w:val="20"/>
                <w:szCs w:val="20"/>
                <w:lang w:val="en-US"/>
              </w:rPr>
              <w:t xml:space="preserve">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2009;42(4):288-302. </w:t>
            </w:r>
          </w:p>
        </w:tc>
        <w:tc>
          <w:tcPr>
            <w:tcW w:w="1701" w:type="dxa"/>
            <w:shd w:val="clear" w:color="auto" w:fill="F2F2F2" w:themeFill="background1" w:themeFillShade="F2"/>
            <w:vAlign w:val="center"/>
          </w:tcPr>
          <w:p w14:paraId="63B39DDE"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7CBC26C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103645C6" w14:textId="77777777" w:rsidTr="009C2F99">
        <w:trPr>
          <w:trHeight w:val="90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5801E14"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Distel JW, Hatton JF, Gillespie MJ. Biofilm formation in medicated root canals.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2002;28(10):689-693.</w:t>
            </w:r>
          </w:p>
        </w:tc>
        <w:tc>
          <w:tcPr>
            <w:tcW w:w="1701" w:type="dxa"/>
            <w:vAlign w:val="center"/>
          </w:tcPr>
          <w:p w14:paraId="0F0EB717"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4292AE5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Calcium hydroxide</w:t>
            </w:r>
          </w:p>
        </w:tc>
      </w:tr>
      <w:tr w:rsidR="00D81EB4" w:rsidRPr="00605E81" w14:paraId="7AE4515A"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D1F896F"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Noronha VT, Paula AJ, Durán G, et al. Silver nanoparticles in dentistry. </w:t>
            </w:r>
            <w:r w:rsidRPr="00605E81">
              <w:rPr>
                <w:rFonts w:ascii="Arial" w:hAnsi="Arial" w:cs="Arial"/>
                <w:b w:val="0"/>
                <w:bCs w:val="0"/>
                <w:i/>
                <w:iCs/>
                <w:sz w:val="20"/>
                <w:szCs w:val="20"/>
                <w:lang w:val="en-US"/>
              </w:rPr>
              <w:t>Dent Mater.</w:t>
            </w:r>
            <w:r w:rsidRPr="00605E81">
              <w:rPr>
                <w:rFonts w:ascii="Arial" w:hAnsi="Arial" w:cs="Arial"/>
                <w:b w:val="0"/>
                <w:bCs w:val="0"/>
                <w:sz w:val="20"/>
                <w:szCs w:val="20"/>
                <w:lang w:val="en-US"/>
              </w:rPr>
              <w:t xml:space="preserve"> 2017;33(10):1110-1126. </w:t>
            </w:r>
          </w:p>
        </w:tc>
        <w:tc>
          <w:tcPr>
            <w:tcW w:w="1701" w:type="dxa"/>
            <w:shd w:val="clear" w:color="auto" w:fill="F2F2F2" w:themeFill="background1" w:themeFillShade="F2"/>
            <w:vAlign w:val="center"/>
          </w:tcPr>
          <w:p w14:paraId="0DE82C4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1EF6BE0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59EE8425" w14:textId="77777777" w:rsidTr="009C2F99">
        <w:trPr>
          <w:trHeight w:val="67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411E8DA"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Sathorn C, </w:t>
            </w:r>
            <w:proofErr w:type="spellStart"/>
            <w:r w:rsidRPr="00605E81">
              <w:rPr>
                <w:rFonts w:ascii="Arial" w:hAnsi="Arial" w:cs="Arial"/>
                <w:b w:val="0"/>
                <w:bCs w:val="0"/>
                <w:sz w:val="20"/>
                <w:szCs w:val="20"/>
                <w:lang w:val="en-US"/>
              </w:rPr>
              <w:t>Parashos</w:t>
            </w:r>
            <w:proofErr w:type="spellEnd"/>
            <w:r w:rsidRPr="00605E81">
              <w:rPr>
                <w:rFonts w:ascii="Arial" w:hAnsi="Arial" w:cs="Arial"/>
                <w:b w:val="0"/>
                <w:bCs w:val="0"/>
                <w:sz w:val="20"/>
                <w:szCs w:val="20"/>
                <w:lang w:val="en-US"/>
              </w:rPr>
              <w:t xml:space="preserve"> P, Messer H. Antibacterial efficacy of calcium hydroxide intracanal dressing: a systematic review and meta-analysis</w:t>
            </w:r>
            <w:r w:rsidRPr="00605E81">
              <w:rPr>
                <w:rFonts w:ascii="Arial" w:hAnsi="Arial" w:cs="Arial"/>
                <w:b w:val="0"/>
                <w:bCs w:val="0"/>
                <w:i/>
                <w:iCs/>
                <w:sz w:val="20"/>
                <w:szCs w:val="20"/>
                <w:lang w:val="en-US"/>
              </w:rPr>
              <w:t xml:space="preserve">. 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2007;40(1):2-10.</w:t>
            </w:r>
          </w:p>
        </w:tc>
        <w:tc>
          <w:tcPr>
            <w:tcW w:w="1701" w:type="dxa"/>
            <w:vAlign w:val="center"/>
          </w:tcPr>
          <w:p w14:paraId="5E1EB01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Systematic review and meta-analysis</w:t>
            </w:r>
          </w:p>
        </w:tc>
        <w:tc>
          <w:tcPr>
            <w:tcW w:w="3969" w:type="dxa"/>
            <w:vAlign w:val="center"/>
          </w:tcPr>
          <w:p w14:paraId="5A5715D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7FCFA280" w14:textId="77777777" w:rsidTr="009C2F9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E505682"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Siqueira JF Jr, Magalhães KM, </w:t>
            </w:r>
            <w:proofErr w:type="spellStart"/>
            <w:r w:rsidRPr="00605E81">
              <w:rPr>
                <w:rFonts w:ascii="Arial" w:hAnsi="Arial" w:cs="Arial"/>
                <w:b w:val="0"/>
                <w:bCs w:val="0"/>
                <w:sz w:val="20"/>
                <w:szCs w:val="20"/>
                <w:lang w:val="en-US"/>
              </w:rPr>
              <w:t>Rôças</w:t>
            </w:r>
            <w:proofErr w:type="spellEnd"/>
            <w:r w:rsidRPr="00605E81">
              <w:rPr>
                <w:rFonts w:ascii="Arial" w:hAnsi="Arial" w:cs="Arial"/>
                <w:b w:val="0"/>
                <w:bCs w:val="0"/>
                <w:sz w:val="20"/>
                <w:szCs w:val="20"/>
                <w:lang w:val="en-US"/>
              </w:rPr>
              <w:t xml:space="preserve"> IN. Bacterial reduction in infected root canals treated with 2.5% </w:t>
            </w:r>
            <w:proofErr w:type="spellStart"/>
            <w:r w:rsidRPr="00605E81">
              <w:rPr>
                <w:rFonts w:ascii="Arial" w:hAnsi="Arial" w:cs="Arial"/>
                <w:b w:val="0"/>
                <w:bCs w:val="0"/>
                <w:sz w:val="20"/>
                <w:szCs w:val="20"/>
                <w:lang w:val="en-US"/>
              </w:rPr>
              <w:t>NaOCl</w:t>
            </w:r>
            <w:proofErr w:type="spellEnd"/>
            <w:r w:rsidRPr="00605E81">
              <w:rPr>
                <w:rFonts w:ascii="Arial" w:hAnsi="Arial" w:cs="Arial"/>
                <w:b w:val="0"/>
                <w:bCs w:val="0"/>
                <w:sz w:val="20"/>
                <w:szCs w:val="20"/>
                <w:lang w:val="en-US"/>
              </w:rPr>
              <w:t xml:space="preserve"> as an </w:t>
            </w:r>
            <w:proofErr w:type="spellStart"/>
            <w:r w:rsidRPr="00605E81">
              <w:rPr>
                <w:rFonts w:ascii="Arial" w:hAnsi="Arial" w:cs="Arial"/>
                <w:b w:val="0"/>
                <w:bCs w:val="0"/>
                <w:sz w:val="20"/>
                <w:szCs w:val="20"/>
                <w:lang w:val="en-US"/>
              </w:rPr>
              <w:t>irrigant</w:t>
            </w:r>
            <w:proofErr w:type="spellEnd"/>
            <w:r w:rsidRPr="00605E81">
              <w:rPr>
                <w:rFonts w:ascii="Arial" w:hAnsi="Arial" w:cs="Arial"/>
                <w:b w:val="0"/>
                <w:bCs w:val="0"/>
                <w:sz w:val="20"/>
                <w:szCs w:val="20"/>
                <w:lang w:val="en-US"/>
              </w:rPr>
              <w:t xml:space="preserve"> and calcium hydroxide/camphorated </w:t>
            </w:r>
            <w:proofErr w:type="spellStart"/>
            <w:r w:rsidRPr="00605E81">
              <w:rPr>
                <w:rFonts w:ascii="Arial" w:hAnsi="Arial" w:cs="Arial"/>
                <w:b w:val="0"/>
                <w:bCs w:val="0"/>
                <w:sz w:val="20"/>
                <w:szCs w:val="20"/>
                <w:lang w:val="en-US"/>
              </w:rPr>
              <w:t>paramonochlorophenol</w:t>
            </w:r>
            <w:proofErr w:type="spellEnd"/>
            <w:r w:rsidRPr="00605E81">
              <w:rPr>
                <w:rFonts w:ascii="Arial" w:hAnsi="Arial" w:cs="Arial"/>
                <w:b w:val="0"/>
                <w:bCs w:val="0"/>
                <w:sz w:val="20"/>
                <w:szCs w:val="20"/>
                <w:lang w:val="en-US"/>
              </w:rPr>
              <w:t xml:space="preserve"> paste as an intracanal dressing.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w:t>
            </w:r>
            <w:r w:rsidRPr="00605E81">
              <w:rPr>
                <w:rFonts w:ascii="Arial" w:hAnsi="Arial" w:cs="Arial"/>
                <w:b w:val="0"/>
                <w:bCs w:val="0"/>
                <w:sz w:val="20"/>
                <w:szCs w:val="20"/>
                <w:lang w:val="en-US"/>
              </w:rPr>
              <w:t xml:space="preserve">2007;33(6):667-672. </w:t>
            </w:r>
          </w:p>
        </w:tc>
        <w:tc>
          <w:tcPr>
            <w:tcW w:w="1701" w:type="dxa"/>
            <w:shd w:val="clear" w:color="auto" w:fill="F2F2F2" w:themeFill="background1" w:themeFillShade="F2"/>
            <w:vAlign w:val="center"/>
          </w:tcPr>
          <w:p w14:paraId="5B13959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195F807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CH/camphorated </w:t>
            </w:r>
            <w:proofErr w:type="spellStart"/>
            <w:r w:rsidRPr="00605E81">
              <w:rPr>
                <w:rFonts w:ascii="Arial" w:hAnsi="Arial" w:cs="Arial"/>
                <w:sz w:val="20"/>
                <w:szCs w:val="20"/>
                <w:lang w:val="en-US"/>
              </w:rPr>
              <w:t>paramonochlorophenol</w:t>
            </w:r>
            <w:proofErr w:type="spellEnd"/>
            <w:r w:rsidRPr="00605E81">
              <w:rPr>
                <w:rFonts w:ascii="Arial" w:hAnsi="Arial" w:cs="Arial"/>
                <w:sz w:val="20"/>
                <w:szCs w:val="20"/>
                <w:lang w:val="en-US"/>
              </w:rPr>
              <w:t xml:space="preserve"> (CPMC) paste</w:t>
            </w:r>
          </w:p>
        </w:tc>
      </w:tr>
      <w:tr w:rsidR="00D81EB4" w:rsidRPr="00605E81" w14:paraId="215D8DF1"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B9A09D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lastRenderedPageBreak/>
              <w:t xml:space="preserve">Pan J, Sun K, Liang Y, et al. Cold plasma therapy of a tooth root canal infected with enterococcus faecalis biofilms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2013;39(1):105-110. </w:t>
            </w:r>
          </w:p>
        </w:tc>
        <w:tc>
          <w:tcPr>
            <w:tcW w:w="1701" w:type="dxa"/>
            <w:vAlign w:val="center"/>
          </w:tcPr>
          <w:p w14:paraId="3F77D14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72A43A4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Cold Plasma</w:t>
            </w:r>
          </w:p>
        </w:tc>
      </w:tr>
      <w:tr w:rsidR="00D81EB4" w:rsidRPr="00605E81" w14:paraId="73A3628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D1B14AB"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Basrani</w:t>
            </w:r>
            <w:proofErr w:type="spellEnd"/>
            <w:r w:rsidRPr="00605E81">
              <w:rPr>
                <w:rFonts w:ascii="Arial" w:hAnsi="Arial" w:cs="Arial"/>
                <w:b w:val="0"/>
                <w:bCs w:val="0"/>
                <w:sz w:val="20"/>
                <w:szCs w:val="20"/>
                <w:lang w:val="en-US"/>
              </w:rPr>
              <w:t xml:space="preserve"> B, Santos JM, </w:t>
            </w:r>
            <w:proofErr w:type="spellStart"/>
            <w:r w:rsidRPr="00605E81">
              <w:rPr>
                <w:rFonts w:ascii="Arial" w:hAnsi="Arial" w:cs="Arial"/>
                <w:b w:val="0"/>
                <w:bCs w:val="0"/>
                <w:sz w:val="20"/>
                <w:szCs w:val="20"/>
                <w:lang w:val="en-US"/>
              </w:rPr>
              <w:t>Tjäderhane</w:t>
            </w:r>
            <w:proofErr w:type="spellEnd"/>
            <w:r w:rsidRPr="00605E81">
              <w:rPr>
                <w:rFonts w:ascii="Arial" w:hAnsi="Arial" w:cs="Arial"/>
                <w:b w:val="0"/>
                <w:bCs w:val="0"/>
                <w:sz w:val="20"/>
                <w:szCs w:val="20"/>
                <w:lang w:val="en-US"/>
              </w:rPr>
              <w:t xml:space="preserve"> L, et al. Substantive antimicrobial activity in chlorhexidine-treated human root dentin. </w:t>
            </w:r>
            <w:r w:rsidRPr="00605E81">
              <w:rPr>
                <w:rFonts w:ascii="Arial" w:hAnsi="Arial" w:cs="Arial"/>
                <w:b w:val="0"/>
                <w:bCs w:val="0"/>
                <w:i/>
                <w:iCs/>
                <w:sz w:val="20"/>
                <w:szCs w:val="20"/>
                <w:lang w:val="en-US"/>
              </w:rPr>
              <w:t xml:space="preserve">Oral Surg Oral Med Oral </w:t>
            </w:r>
            <w:proofErr w:type="spellStart"/>
            <w:r w:rsidRPr="00605E81">
              <w:rPr>
                <w:rFonts w:ascii="Arial" w:hAnsi="Arial" w:cs="Arial"/>
                <w:b w:val="0"/>
                <w:bCs w:val="0"/>
                <w:i/>
                <w:iCs/>
                <w:sz w:val="20"/>
                <w:szCs w:val="20"/>
                <w:lang w:val="en-US"/>
              </w:rPr>
              <w:t>Pathol</w:t>
            </w:r>
            <w:proofErr w:type="spellEnd"/>
            <w:r w:rsidRPr="00605E81">
              <w:rPr>
                <w:rFonts w:ascii="Arial" w:hAnsi="Arial" w:cs="Arial"/>
                <w:b w:val="0"/>
                <w:bCs w:val="0"/>
                <w:i/>
                <w:iCs/>
                <w:sz w:val="20"/>
                <w:szCs w:val="20"/>
                <w:lang w:val="en-US"/>
              </w:rPr>
              <w:t xml:space="preserve"> Oral </w:t>
            </w:r>
            <w:proofErr w:type="spellStart"/>
            <w:r w:rsidRPr="00605E81">
              <w:rPr>
                <w:rFonts w:ascii="Arial" w:hAnsi="Arial" w:cs="Arial"/>
                <w:b w:val="0"/>
                <w:bCs w:val="0"/>
                <w:i/>
                <w:iCs/>
                <w:sz w:val="20"/>
                <w:szCs w:val="20"/>
                <w:lang w:val="en-US"/>
              </w:rPr>
              <w:t>Radiol</w:t>
            </w:r>
            <w:proofErr w:type="spellEnd"/>
            <w:r w:rsidRPr="00605E81">
              <w:rPr>
                <w:rFonts w:ascii="Arial" w:hAnsi="Arial" w:cs="Arial"/>
                <w:b w:val="0"/>
                <w:bCs w:val="0"/>
                <w:i/>
                <w:iCs/>
                <w:sz w:val="20"/>
                <w:szCs w:val="20"/>
                <w:lang w:val="en-US"/>
              </w:rPr>
              <w:t xml:space="preserve">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2002;94(2):240-245.</w:t>
            </w:r>
          </w:p>
        </w:tc>
        <w:tc>
          <w:tcPr>
            <w:tcW w:w="1701" w:type="dxa"/>
            <w:shd w:val="clear" w:color="auto" w:fill="F2F2F2" w:themeFill="background1" w:themeFillShade="F2"/>
            <w:vAlign w:val="center"/>
          </w:tcPr>
          <w:p w14:paraId="32F4ADD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6FBE53D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chlorhexidine (CHX) gel, 0.2% CHX gel, 2% CHX solution, CH, CH + 0.2% CHX gel, 2% CHX solution + a 25% CHX containing controlled-release device, saline solution (SS), and gel vehicle</w:t>
            </w:r>
          </w:p>
        </w:tc>
      </w:tr>
      <w:tr w:rsidR="00D81EB4" w:rsidRPr="00605E81" w14:paraId="4F511E82" w14:textId="77777777" w:rsidTr="009C2F99">
        <w:trPr>
          <w:trHeight w:val="57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E07C5F5"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Sakamoto M, Siqueira JF Jr, </w:t>
            </w:r>
            <w:proofErr w:type="spellStart"/>
            <w:r w:rsidRPr="00605E81">
              <w:rPr>
                <w:rFonts w:ascii="Arial" w:hAnsi="Arial" w:cs="Arial"/>
                <w:b w:val="0"/>
                <w:bCs w:val="0"/>
                <w:sz w:val="20"/>
                <w:szCs w:val="20"/>
                <w:lang w:val="en-US"/>
              </w:rPr>
              <w:t>Rôças</w:t>
            </w:r>
            <w:proofErr w:type="spellEnd"/>
            <w:r w:rsidRPr="00605E81">
              <w:rPr>
                <w:rFonts w:ascii="Arial" w:hAnsi="Arial" w:cs="Arial"/>
                <w:b w:val="0"/>
                <w:bCs w:val="0"/>
                <w:sz w:val="20"/>
                <w:szCs w:val="20"/>
                <w:lang w:val="en-US"/>
              </w:rPr>
              <w:t xml:space="preserve"> IN, Benno Y. Bacterial reduction and persistence after endodontic treatment procedures. </w:t>
            </w:r>
            <w:r w:rsidRPr="00605E81">
              <w:rPr>
                <w:rFonts w:ascii="Arial" w:hAnsi="Arial" w:cs="Arial"/>
                <w:b w:val="0"/>
                <w:bCs w:val="0"/>
                <w:i/>
                <w:iCs/>
                <w:sz w:val="20"/>
                <w:szCs w:val="20"/>
                <w:lang w:val="en-US"/>
              </w:rPr>
              <w:t>Oral Microbiol Immunol.</w:t>
            </w:r>
            <w:r w:rsidRPr="00605E81">
              <w:rPr>
                <w:rFonts w:ascii="Arial" w:hAnsi="Arial" w:cs="Arial"/>
                <w:b w:val="0"/>
                <w:bCs w:val="0"/>
                <w:sz w:val="20"/>
                <w:szCs w:val="20"/>
                <w:lang w:val="en-US"/>
              </w:rPr>
              <w:t xml:space="preserve"> 2007;22(1):19-23. </w:t>
            </w:r>
          </w:p>
        </w:tc>
        <w:tc>
          <w:tcPr>
            <w:tcW w:w="1701" w:type="dxa"/>
            <w:vAlign w:val="center"/>
          </w:tcPr>
          <w:p w14:paraId="6B423E0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6751FC8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69BE9F06"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60C30C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Law A, Messer H. An evidence-based analysis of the antibacterial effectiveness of intracanal medicaments. </w:t>
            </w:r>
            <w:r w:rsidRPr="00605E81">
              <w:rPr>
                <w:rFonts w:ascii="Arial" w:hAnsi="Arial" w:cs="Arial"/>
                <w:b w:val="0"/>
                <w:bCs w:val="0"/>
                <w:i/>
                <w:iCs/>
                <w:sz w:val="20"/>
                <w:szCs w:val="20"/>
                <w:lang w:val="en-US"/>
              </w:rPr>
              <w:t>J</w:t>
            </w:r>
            <w:r w:rsidRPr="00605E81">
              <w:rPr>
                <w:rFonts w:ascii="Arial" w:hAnsi="Arial" w:cs="Arial"/>
                <w:b w:val="0"/>
                <w:bCs w:val="0"/>
                <w:sz w:val="20"/>
                <w:szCs w:val="20"/>
                <w:lang w:val="en-US"/>
              </w:rPr>
              <w:t xml:space="preserve">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2004;30(10):689-694. </w:t>
            </w:r>
          </w:p>
        </w:tc>
        <w:tc>
          <w:tcPr>
            <w:tcW w:w="1701" w:type="dxa"/>
            <w:shd w:val="clear" w:color="auto" w:fill="F2F2F2" w:themeFill="background1" w:themeFillShade="F2"/>
            <w:vAlign w:val="center"/>
          </w:tcPr>
          <w:p w14:paraId="4CB8FE9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700ACF4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2DADFD3E"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0E786EA"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Manzur A, González AM, Pozos A, Silva-Herzog D, Friedman S. Bacterial quantification in teeth with apical periodontitis related to instrumentation and different intracanal medications: a randomized clinical trial.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2007;33(2):114-118.</w:t>
            </w:r>
          </w:p>
        </w:tc>
        <w:tc>
          <w:tcPr>
            <w:tcW w:w="1701" w:type="dxa"/>
            <w:vAlign w:val="center"/>
          </w:tcPr>
          <w:p w14:paraId="5D2FA1C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075D9F1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2% CHX gel, and a combination of both</w:t>
            </w:r>
          </w:p>
        </w:tc>
      </w:tr>
      <w:tr w:rsidR="00D81EB4" w:rsidRPr="00605E81" w14:paraId="7D0B97D0"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6D907F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Siqueira JF Jr, Guimarães-Pinto T, </w:t>
            </w:r>
            <w:proofErr w:type="spellStart"/>
            <w:r w:rsidRPr="00605E81">
              <w:rPr>
                <w:rFonts w:ascii="Arial" w:hAnsi="Arial" w:cs="Arial"/>
                <w:b w:val="0"/>
                <w:bCs w:val="0"/>
                <w:sz w:val="20"/>
                <w:szCs w:val="20"/>
                <w:lang w:val="en-US"/>
              </w:rPr>
              <w:t>Rôças</w:t>
            </w:r>
            <w:proofErr w:type="spellEnd"/>
            <w:r w:rsidRPr="00605E81">
              <w:rPr>
                <w:rFonts w:ascii="Arial" w:hAnsi="Arial" w:cs="Arial"/>
                <w:b w:val="0"/>
                <w:bCs w:val="0"/>
                <w:sz w:val="20"/>
                <w:szCs w:val="20"/>
                <w:lang w:val="en-US"/>
              </w:rPr>
              <w:t xml:space="preserve"> IN. Effects of </w:t>
            </w:r>
            <w:proofErr w:type="spellStart"/>
            <w:r w:rsidRPr="00605E81">
              <w:rPr>
                <w:rFonts w:ascii="Arial" w:hAnsi="Arial" w:cs="Arial"/>
                <w:b w:val="0"/>
                <w:bCs w:val="0"/>
                <w:sz w:val="20"/>
                <w:szCs w:val="20"/>
                <w:lang w:val="en-US"/>
              </w:rPr>
              <w:t>chemomechanical</w:t>
            </w:r>
            <w:proofErr w:type="spellEnd"/>
            <w:r w:rsidRPr="00605E81">
              <w:rPr>
                <w:rFonts w:ascii="Arial" w:hAnsi="Arial" w:cs="Arial"/>
                <w:b w:val="0"/>
                <w:bCs w:val="0"/>
                <w:sz w:val="20"/>
                <w:szCs w:val="20"/>
                <w:lang w:val="en-US"/>
              </w:rPr>
              <w:t xml:space="preserve"> preparation with 2.5% sodium hypochlorite and intracanal medication with calcium hydroxide on cultivable bacteria in infected root canals.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2007;33(7):800-805. </w:t>
            </w:r>
          </w:p>
        </w:tc>
        <w:tc>
          <w:tcPr>
            <w:tcW w:w="1701" w:type="dxa"/>
            <w:shd w:val="clear" w:color="auto" w:fill="F2F2F2" w:themeFill="background1" w:themeFillShade="F2"/>
            <w:vAlign w:val="center"/>
          </w:tcPr>
          <w:p w14:paraId="4F1383C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3AB2EBC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glycerin</w:t>
            </w:r>
          </w:p>
        </w:tc>
      </w:tr>
      <w:tr w:rsidR="00D81EB4" w:rsidRPr="00605E81" w14:paraId="4A3BC09D"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0CC100E"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Lambrianidis</w:t>
            </w:r>
            <w:proofErr w:type="spellEnd"/>
            <w:r w:rsidRPr="00605E81">
              <w:rPr>
                <w:rFonts w:ascii="Arial" w:hAnsi="Arial" w:cs="Arial"/>
                <w:b w:val="0"/>
                <w:bCs w:val="0"/>
                <w:sz w:val="20"/>
                <w:szCs w:val="20"/>
                <w:lang w:val="en-US"/>
              </w:rPr>
              <w:t xml:space="preserve"> T, Kosti E, </w:t>
            </w:r>
            <w:proofErr w:type="spellStart"/>
            <w:r w:rsidRPr="00605E81">
              <w:rPr>
                <w:rFonts w:ascii="Arial" w:hAnsi="Arial" w:cs="Arial"/>
                <w:b w:val="0"/>
                <w:bCs w:val="0"/>
                <w:sz w:val="20"/>
                <w:szCs w:val="20"/>
                <w:lang w:val="en-US"/>
              </w:rPr>
              <w:t>Boutsioukis</w:t>
            </w:r>
            <w:proofErr w:type="spellEnd"/>
            <w:r w:rsidRPr="00605E81">
              <w:rPr>
                <w:rFonts w:ascii="Arial" w:hAnsi="Arial" w:cs="Arial"/>
                <w:b w:val="0"/>
                <w:bCs w:val="0"/>
                <w:sz w:val="20"/>
                <w:szCs w:val="20"/>
                <w:lang w:val="en-US"/>
              </w:rPr>
              <w:t xml:space="preserve"> C, </w:t>
            </w:r>
            <w:proofErr w:type="spellStart"/>
            <w:r w:rsidRPr="00605E81">
              <w:rPr>
                <w:rFonts w:ascii="Arial" w:hAnsi="Arial" w:cs="Arial"/>
                <w:b w:val="0"/>
                <w:bCs w:val="0"/>
                <w:sz w:val="20"/>
                <w:szCs w:val="20"/>
                <w:lang w:val="en-US"/>
              </w:rPr>
              <w:t>Mazinis</w:t>
            </w:r>
            <w:proofErr w:type="spellEnd"/>
            <w:r w:rsidRPr="00605E81">
              <w:rPr>
                <w:rFonts w:ascii="Arial" w:hAnsi="Arial" w:cs="Arial"/>
                <w:b w:val="0"/>
                <w:bCs w:val="0"/>
                <w:sz w:val="20"/>
                <w:szCs w:val="20"/>
                <w:lang w:val="en-US"/>
              </w:rPr>
              <w:t xml:space="preserve"> M. Removal efficacy of various calcium hydroxide/chlorhexidine medicaments from the root canal. </w:t>
            </w:r>
            <w:r w:rsidRPr="00605E81">
              <w:rPr>
                <w:rFonts w:ascii="Arial" w:hAnsi="Arial" w:cs="Arial"/>
                <w:b w:val="0"/>
                <w:bCs w:val="0"/>
                <w:i/>
                <w:iCs/>
                <w:sz w:val="20"/>
                <w:szCs w:val="20"/>
                <w:lang w:val="en-US"/>
              </w:rPr>
              <w:t xml:space="preserve">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2006;39(1):55-61. </w:t>
            </w:r>
          </w:p>
        </w:tc>
        <w:tc>
          <w:tcPr>
            <w:tcW w:w="1701" w:type="dxa"/>
            <w:vAlign w:val="center"/>
          </w:tcPr>
          <w:p w14:paraId="6F90CEE9"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vAlign w:val="center"/>
          </w:tcPr>
          <w:p w14:paraId="215EBB1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CH/CHX</w:t>
            </w:r>
          </w:p>
        </w:tc>
      </w:tr>
      <w:tr w:rsidR="00D81EB4" w:rsidRPr="00605E81" w14:paraId="4AB448B6" w14:textId="77777777" w:rsidTr="009C2F99">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159126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Evans MD, Baumgartner JC, </w:t>
            </w:r>
            <w:proofErr w:type="spellStart"/>
            <w:r w:rsidRPr="00605E81">
              <w:rPr>
                <w:rFonts w:ascii="Arial" w:hAnsi="Arial" w:cs="Arial"/>
                <w:b w:val="0"/>
                <w:bCs w:val="0"/>
                <w:sz w:val="20"/>
                <w:szCs w:val="20"/>
                <w:lang w:val="en-US"/>
              </w:rPr>
              <w:t>Khemaleelakul</w:t>
            </w:r>
            <w:proofErr w:type="spellEnd"/>
            <w:r w:rsidRPr="00605E81">
              <w:rPr>
                <w:rFonts w:ascii="Arial" w:hAnsi="Arial" w:cs="Arial"/>
                <w:b w:val="0"/>
                <w:bCs w:val="0"/>
                <w:sz w:val="20"/>
                <w:szCs w:val="20"/>
                <w:lang w:val="en-US"/>
              </w:rPr>
              <w:t xml:space="preserve"> SU, Xia T. Efficacy of calcium hydroxide: chlorhexidine </w:t>
            </w:r>
            <w:proofErr w:type="gramStart"/>
            <w:r w:rsidRPr="00605E81">
              <w:rPr>
                <w:rFonts w:ascii="Arial" w:hAnsi="Arial" w:cs="Arial"/>
                <w:b w:val="0"/>
                <w:bCs w:val="0"/>
                <w:sz w:val="20"/>
                <w:szCs w:val="20"/>
                <w:lang w:val="en-US"/>
              </w:rPr>
              <w:t>paste</w:t>
            </w:r>
            <w:proofErr w:type="gramEnd"/>
            <w:r w:rsidRPr="00605E81">
              <w:rPr>
                <w:rFonts w:ascii="Arial" w:hAnsi="Arial" w:cs="Arial"/>
                <w:b w:val="0"/>
                <w:bCs w:val="0"/>
                <w:sz w:val="20"/>
                <w:szCs w:val="20"/>
                <w:lang w:val="en-US"/>
              </w:rPr>
              <w:t xml:space="preserve"> as an intracanal medication in bovine dentin.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2003;29(5):338-339. </w:t>
            </w:r>
          </w:p>
        </w:tc>
        <w:tc>
          <w:tcPr>
            <w:tcW w:w="1701" w:type="dxa"/>
            <w:shd w:val="clear" w:color="auto" w:fill="F2F2F2" w:themeFill="background1" w:themeFillShade="F2"/>
            <w:vAlign w:val="center"/>
          </w:tcPr>
          <w:p w14:paraId="01243C0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661EE7E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CHX paste</w:t>
            </w:r>
          </w:p>
        </w:tc>
      </w:tr>
      <w:tr w:rsidR="00D81EB4" w:rsidRPr="00605E81" w14:paraId="2195DF05" w14:textId="77777777" w:rsidTr="009C2F99">
        <w:trPr>
          <w:trHeight w:val="112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01565CB7"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Penesis</w:t>
            </w:r>
            <w:proofErr w:type="spellEnd"/>
            <w:r w:rsidRPr="00605E81">
              <w:rPr>
                <w:rFonts w:ascii="Arial" w:hAnsi="Arial" w:cs="Arial"/>
                <w:b w:val="0"/>
                <w:bCs w:val="0"/>
                <w:sz w:val="20"/>
                <w:szCs w:val="20"/>
                <w:lang w:val="en-US"/>
              </w:rPr>
              <w:t xml:space="preserve"> VA, Fitzgerald PI, Fayad MI, </w:t>
            </w:r>
            <w:proofErr w:type="spellStart"/>
            <w:r w:rsidRPr="00605E81">
              <w:rPr>
                <w:rFonts w:ascii="Arial" w:hAnsi="Arial" w:cs="Arial"/>
                <w:b w:val="0"/>
                <w:bCs w:val="0"/>
                <w:sz w:val="20"/>
                <w:szCs w:val="20"/>
                <w:lang w:val="en-US"/>
              </w:rPr>
              <w:t>Wenckus</w:t>
            </w:r>
            <w:proofErr w:type="spellEnd"/>
            <w:r w:rsidRPr="00605E81">
              <w:rPr>
                <w:rFonts w:ascii="Arial" w:hAnsi="Arial" w:cs="Arial"/>
                <w:b w:val="0"/>
                <w:bCs w:val="0"/>
                <w:sz w:val="20"/>
                <w:szCs w:val="20"/>
                <w:lang w:val="en-US"/>
              </w:rPr>
              <w:t xml:space="preserve"> CS, </w:t>
            </w:r>
            <w:proofErr w:type="spellStart"/>
            <w:r w:rsidRPr="00605E81">
              <w:rPr>
                <w:rFonts w:ascii="Arial" w:hAnsi="Arial" w:cs="Arial"/>
                <w:b w:val="0"/>
                <w:bCs w:val="0"/>
                <w:sz w:val="20"/>
                <w:szCs w:val="20"/>
                <w:lang w:val="en-US"/>
              </w:rPr>
              <w:t>BeGole</w:t>
            </w:r>
            <w:proofErr w:type="spellEnd"/>
            <w:r w:rsidRPr="00605E81">
              <w:rPr>
                <w:rFonts w:ascii="Arial" w:hAnsi="Arial" w:cs="Arial"/>
                <w:b w:val="0"/>
                <w:bCs w:val="0"/>
                <w:sz w:val="20"/>
                <w:szCs w:val="20"/>
                <w:lang w:val="en-US"/>
              </w:rPr>
              <w:t xml:space="preserve"> EA, Johnson BR. Outcome of one-visit and two-visit endodontic treatment of necrotic teeth with apical periodontitis: a randomized controlled trial with one-year evaluation. </w:t>
            </w:r>
            <w:r w:rsidRPr="00605E81">
              <w:rPr>
                <w:rFonts w:ascii="Arial" w:hAnsi="Arial" w:cs="Arial"/>
                <w:b w:val="0"/>
                <w:bCs w:val="0"/>
                <w:i/>
                <w:iCs/>
                <w:sz w:val="20"/>
                <w:szCs w:val="20"/>
                <w:lang w:val="en-US"/>
              </w:rPr>
              <w:t>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2008;34(3):251-257. </w:t>
            </w:r>
          </w:p>
        </w:tc>
        <w:tc>
          <w:tcPr>
            <w:tcW w:w="1701" w:type="dxa"/>
            <w:vAlign w:val="center"/>
          </w:tcPr>
          <w:p w14:paraId="692F8FD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60AE80F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CHX paste</w:t>
            </w:r>
          </w:p>
        </w:tc>
      </w:tr>
      <w:tr w:rsidR="00D81EB4" w:rsidRPr="00605E81" w14:paraId="7BCF82A8"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D997625"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Sirén EK, Haapasalo MP, </w:t>
            </w:r>
            <w:proofErr w:type="spellStart"/>
            <w:r w:rsidRPr="00605E81">
              <w:rPr>
                <w:rFonts w:ascii="Arial" w:hAnsi="Arial" w:cs="Arial"/>
                <w:b w:val="0"/>
                <w:bCs w:val="0"/>
                <w:sz w:val="20"/>
                <w:szCs w:val="20"/>
                <w:lang w:val="en-US"/>
              </w:rPr>
              <w:t>Waltimo</w:t>
            </w:r>
            <w:proofErr w:type="spellEnd"/>
            <w:r w:rsidRPr="00605E81">
              <w:rPr>
                <w:rFonts w:ascii="Arial" w:hAnsi="Arial" w:cs="Arial"/>
                <w:b w:val="0"/>
                <w:bCs w:val="0"/>
                <w:sz w:val="20"/>
                <w:szCs w:val="20"/>
                <w:lang w:val="en-US"/>
              </w:rPr>
              <w:t xml:space="preserve"> TM, </w:t>
            </w:r>
            <w:proofErr w:type="spellStart"/>
            <w:r w:rsidRPr="00605E81">
              <w:rPr>
                <w:rFonts w:ascii="Arial" w:hAnsi="Arial" w:cs="Arial"/>
                <w:b w:val="0"/>
                <w:bCs w:val="0"/>
                <w:sz w:val="20"/>
                <w:szCs w:val="20"/>
                <w:lang w:val="en-US"/>
              </w:rPr>
              <w:t>Ørstavik</w:t>
            </w:r>
            <w:proofErr w:type="spellEnd"/>
            <w:r w:rsidRPr="00605E81">
              <w:rPr>
                <w:rFonts w:ascii="Arial" w:hAnsi="Arial" w:cs="Arial"/>
                <w:b w:val="0"/>
                <w:bCs w:val="0"/>
                <w:sz w:val="20"/>
                <w:szCs w:val="20"/>
                <w:lang w:val="en-US"/>
              </w:rPr>
              <w:t xml:space="preserve"> D.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antibacterial effect of calcium hydroxide combined with chlorhexidine or iodine potassium iodide on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Eur J Oral Sci.</w:t>
            </w:r>
            <w:r w:rsidRPr="00605E81">
              <w:rPr>
                <w:rFonts w:ascii="Arial" w:hAnsi="Arial" w:cs="Arial"/>
                <w:b w:val="0"/>
                <w:bCs w:val="0"/>
                <w:sz w:val="20"/>
                <w:szCs w:val="20"/>
                <w:lang w:val="en-US"/>
              </w:rPr>
              <w:t xml:space="preserve"> 2004;112(4):326-331. </w:t>
            </w:r>
          </w:p>
        </w:tc>
        <w:tc>
          <w:tcPr>
            <w:tcW w:w="1701" w:type="dxa"/>
            <w:shd w:val="clear" w:color="auto" w:fill="F2F2F2" w:themeFill="background1" w:themeFillShade="F2"/>
            <w:vAlign w:val="center"/>
          </w:tcPr>
          <w:p w14:paraId="53562D2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C0FF8F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CH + CHX, CH + iodine potassium iodide</w:t>
            </w:r>
          </w:p>
        </w:tc>
      </w:tr>
      <w:tr w:rsidR="00D81EB4" w:rsidRPr="00605E81" w14:paraId="7F02F645" w14:textId="77777777" w:rsidTr="009C2F99">
        <w:trPr>
          <w:trHeight w:val="112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2D46030"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Rôças</w:t>
            </w:r>
            <w:proofErr w:type="spellEnd"/>
            <w:r w:rsidRPr="00605E81">
              <w:rPr>
                <w:rFonts w:ascii="Arial" w:hAnsi="Arial" w:cs="Arial"/>
                <w:b w:val="0"/>
                <w:bCs w:val="0"/>
                <w:sz w:val="20"/>
                <w:szCs w:val="20"/>
                <w:lang w:val="en-US"/>
              </w:rPr>
              <w:t xml:space="preserve"> IN, Siqueira JF Jr.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antimicrobial effects of endodontic treatment procedures as assessed by molecular microbiologic techniques.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2011;37(3):304-310. </w:t>
            </w:r>
          </w:p>
        </w:tc>
        <w:tc>
          <w:tcPr>
            <w:tcW w:w="1701" w:type="dxa"/>
            <w:vAlign w:val="center"/>
          </w:tcPr>
          <w:p w14:paraId="087B06B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vivo</w:t>
            </w:r>
          </w:p>
        </w:tc>
        <w:tc>
          <w:tcPr>
            <w:tcW w:w="3969" w:type="dxa"/>
            <w:vAlign w:val="center"/>
          </w:tcPr>
          <w:p w14:paraId="72BCE52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paste in either</w:t>
            </w:r>
          </w:p>
          <w:p w14:paraId="53AF169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glycerin or CPMC/glycerin</w:t>
            </w:r>
          </w:p>
        </w:tc>
      </w:tr>
      <w:tr w:rsidR="00D81EB4" w:rsidRPr="00605E81" w14:paraId="30B7483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FAEBD96"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lastRenderedPageBreak/>
              <w:t>Krithikadatta</w:t>
            </w:r>
            <w:proofErr w:type="spellEnd"/>
            <w:r w:rsidRPr="00605E81">
              <w:rPr>
                <w:rFonts w:ascii="Arial" w:hAnsi="Arial" w:cs="Arial"/>
                <w:b w:val="0"/>
                <w:bCs w:val="0"/>
                <w:sz w:val="20"/>
                <w:szCs w:val="20"/>
                <w:lang w:val="en-US"/>
              </w:rPr>
              <w:t xml:space="preserve"> J, Indira R, </w:t>
            </w:r>
            <w:proofErr w:type="spellStart"/>
            <w:r w:rsidRPr="00605E81">
              <w:rPr>
                <w:rFonts w:ascii="Arial" w:hAnsi="Arial" w:cs="Arial"/>
                <w:b w:val="0"/>
                <w:bCs w:val="0"/>
                <w:sz w:val="20"/>
                <w:szCs w:val="20"/>
                <w:lang w:val="en-US"/>
              </w:rPr>
              <w:t>Dorothykalyani</w:t>
            </w:r>
            <w:proofErr w:type="spellEnd"/>
            <w:r w:rsidRPr="00605E81">
              <w:rPr>
                <w:rFonts w:ascii="Arial" w:hAnsi="Arial" w:cs="Arial"/>
                <w:b w:val="0"/>
                <w:bCs w:val="0"/>
                <w:sz w:val="20"/>
                <w:szCs w:val="20"/>
                <w:lang w:val="en-US"/>
              </w:rPr>
              <w:t xml:space="preserve"> AL. Disinfection of dentinal tubules with 2% chlorhexidine, 2% metronidazole, bioactive glass when compared with calcium hydroxide as intracanal medicaments.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2007;33(12):1473-1476.</w:t>
            </w:r>
          </w:p>
        </w:tc>
        <w:tc>
          <w:tcPr>
            <w:tcW w:w="1701" w:type="dxa"/>
            <w:shd w:val="clear" w:color="auto" w:fill="F2F2F2" w:themeFill="background1" w:themeFillShade="F2"/>
            <w:vAlign w:val="center"/>
          </w:tcPr>
          <w:p w14:paraId="5DABFB8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9DD7AA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2% metronidazole, bioactive glass and CH</w:t>
            </w:r>
          </w:p>
        </w:tc>
      </w:tr>
      <w:tr w:rsidR="00D81EB4" w:rsidRPr="00605E81" w14:paraId="5EAAE8EA"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025B1166"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Wang CS, Arnold RR, Trope M, Teixeira FB. Clinical efficiency of 2% chlorhexidine gel in reducing intracanal bacteria. </w:t>
            </w:r>
            <w:r w:rsidRPr="00605E81">
              <w:rPr>
                <w:rFonts w:ascii="Arial" w:hAnsi="Arial" w:cs="Arial"/>
                <w:b w:val="0"/>
                <w:bCs w:val="0"/>
                <w:i/>
                <w:iCs/>
                <w:sz w:val="20"/>
                <w:szCs w:val="20"/>
                <w:lang w:val="en-US"/>
              </w:rPr>
              <w:t>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2007;33(11):1283-1289. </w:t>
            </w:r>
          </w:p>
        </w:tc>
        <w:tc>
          <w:tcPr>
            <w:tcW w:w="1701" w:type="dxa"/>
            <w:vAlign w:val="center"/>
          </w:tcPr>
          <w:p w14:paraId="7AB7233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5ECFA2F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+ 2% CHX gel</w:t>
            </w:r>
          </w:p>
        </w:tc>
      </w:tr>
      <w:tr w:rsidR="00D81EB4" w:rsidRPr="00605E81" w14:paraId="03D0A735" w14:textId="77777777" w:rsidTr="009C2F99">
        <w:trPr>
          <w:cnfStyle w:val="000000100000" w:firstRow="0" w:lastRow="0" w:firstColumn="0" w:lastColumn="0" w:oddVBand="0" w:evenVBand="0" w:oddHBand="1" w:evenHBand="0" w:firstRowFirstColumn="0" w:firstRowLastColumn="0" w:lastRowFirstColumn="0" w:lastRowLastColumn="0"/>
          <w:trHeight w:val="1133"/>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5DB65264"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Paiva SS, Siqueira JF Jr, </w:t>
            </w:r>
            <w:proofErr w:type="spellStart"/>
            <w:r w:rsidRPr="00605E81">
              <w:rPr>
                <w:rFonts w:ascii="Arial" w:hAnsi="Arial" w:cs="Arial"/>
                <w:b w:val="0"/>
                <w:bCs w:val="0"/>
                <w:sz w:val="20"/>
                <w:szCs w:val="20"/>
                <w:lang w:val="en-US"/>
              </w:rPr>
              <w:t>Rôças</w:t>
            </w:r>
            <w:proofErr w:type="spellEnd"/>
            <w:r w:rsidRPr="00605E81">
              <w:rPr>
                <w:rFonts w:ascii="Arial" w:hAnsi="Arial" w:cs="Arial"/>
                <w:b w:val="0"/>
                <w:bCs w:val="0"/>
                <w:sz w:val="20"/>
                <w:szCs w:val="20"/>
                <w:lang w:val="en-US"/>
              </w:rPr>
              <w:t xml:space="preserve"> IN, et al. Clinical antimicrobial efficacy of </w:t>
            </w:r>
            <w:proofErr w:type="spellStart"/>
            <w:r w:rsidRPr="00605E81">
              <w:rPr>
                <w:rFonts w:ascii="Arial" w:hAnsi="Arial" w:cs="Arial"/>
                <w:b w:val="0"/>
                <w:bCs w:val="0"/>
                <w:sz w:val="20"/>
                <w:szCs w:val="20"/>
                <w:lang w:val="en-US"/>
              </w:rPr>
              <w:t>NiTi</w:t>
            </w:r>
            <w:proofErr w:type="spellEnd"/>
            <w:r w:rsidRPr="00605E81">
              <w:rPr>
                <w:rFonts w:ascii="Arial" w:hAnsi="Arial" w:cs="Arial"/>
                <w:b w:val="0"/>
                <w:bCs w:val="0"/>
                <w:sz w:val="20"/>
                <w:szCs w:val="20"/>
                <w:lang w:val="en-US"/>
              </w:rPr>
              <w:t xml:space="preserve"> rotary instrumentation with </w:t>
            </w:r>
            <w:proofErr w:type="spellStart"/>
            <w:r w:rsidRPr="00605E81">
              <w:rPr>
                <w:rFonts w:ascii="Arial" w:hAnsi="Arial" w:cs="Arial"/>
                <w:b w:val="0"/>
                <w:bCs w:val="0"/>
                <w:sz w:val="20"/>
                <w:szCs w:val="20"/>
                <w:lang w:val="en-US"/>
              </w:rPr>
              <w:t>NaOCl</w:t>
            </w:r>
            <w:proofErr w:type="spellEnd"/>
            <w:r w:rsidRPr="00605E81">
              <w:rPr>
                <w:rFonts w:ascii="Arial" w:hAnsi="Arial" w:cs="Arial"/>
                <w:b w:val="0"/>
                <w:bCs w:val="0"/>
                <w:sz w:val="20"/>
                <w:szCs w:val="20"/>
                <w:lang w:val="en-US"/>
              </w:rPr>
              <w:t xml:space="preserve"> irrigation, final rinse with chlorhexidine and interappointment medication: a molecular study. </w:t>
            </w:r>
            <w:r w:rsidRPr="00605E81">
              <w:rPr>
                <w:rFonts w:ascii="Arial" w:hAnsi="Arial" w:cs="Arial"/>
                <w:b w:val="0"/>
                <w:bCs w:val="0"/>
                <w:i/>
                <w:iCs/>
                <w:sz w:val="20"/>
                <w:szCs w:val="20"/>
                <w:lang w:val="en-US"/>
              </w:rPr>
              <w:t xml:space="preserve">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2013;46(3):225-233. </w:t>
            </w:r>
          </w:p>
        </w:tc>
        <w:tc>
          <w:tcPr>
            <w:tcW w:w="1701" w:type="dxa"/>
            <w:shd w:val="clear" w:color="auto" w:fill="F2F2F2" w:themeFill="background1" w:themeFillShade="F2"/>
            <w:vAlign w:val="center"/>
          </w:tcPr>
          <w:p w14:paraId="3683AA0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Molecular study</w:t>
            </w:r>
          </w:p>
        </w:tc>
        <w:tc>
          <w:tcPr>
            <w:tcW w:w="3969" w:type="dxa"/>
            <w:shd w:val="clear" w:color="auto" w:fill="F2F2F2" w:themeFill="background1" w:themeFillShade="F2"/>
            <w:vAlign w:val="center"/>
          </w:tcPr>
          <w:p w14:paraId="741FD23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CH/CHX paste</w:t>
            </w:r>
          </w:p>
        </w:tc>
      </w:tr>
      <w:tr w:rsidR="00D81EB4" w:rsidRPr="00605E81" w14:paraId="65270109"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6AB4F47"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De Souza CA, Teles RP, Souto R, Chaves MA, Colombo AP. Endodontic therapy associated with calcium hydroxide as an intracanal dressing: microbiologic evaluation by the checkerboard DNA-DNA hybridization technique.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2005;31(2):79-83. </w:t>
            </w:r>
          </w:p>
        </w:tc>
        <w:tc>
          <w:tcPr>
            <w:tcW w:w="1701" w:type="dxa"/>
            <w:vAlign w:val="center"/>
          </w:tcPr>
          <w:p w14:paraId="250D4B6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0A11BA5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01BA5F37" w14:textId="77777777" w:rsidTr="009C2F9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45F9727"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Almyroudi</w:t>
            </w:r>
            <w:proofErr w:type="spellEnd"/>
            <w:r w:rsidRPr="00605E81">
              <w:rPr>
                <w:rFonts w:ascii="Arial" w:hAnsi="Arial" w:cs="Arial"/>
                <w:b w:val="0"/>
                <w:bCs w:val="0"/>
                <w:sz w:val="20"/>
                <w:szCs w:val="20"/>
                <w:lang w:val="en-US"/>
              </w:rPr>
              <w:t xml:space="preserve"> A, Mackenzie D, McHugh S, Saunders WP. The effectiveness of various disinfectants used as endodontic intracanal medications: an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2002;28(3):163-167.</w:t>
            </w:r>
          </w:p>
        </w:tc>
        <w:tc>
          <w:tcPr>
            <w:tcW w:w="1701" w:type="dxa"/>
            <w:shd w:val="clear" w:color="auto" w:fill="F2F2F2" w:themeFill="background1" w:themeFillShade="F2"/>
            <w:vAlign w:val="center"/>
          </w:tcPr>
          <w:p w14:paraId="023687B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0100409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CHX gel, CHX in the form of a controlled-release delivery system (</w:t>
            </w:r>
            <w:proofErr w:type="spellStart"/>
            <w:r w:rsidRPr="00605E81">
              <w:rPr>
                <w:rFonts w:ascii="Arial" w:hAnsi="Arial" w:cs="Arial"/>
                <w:sz w:val="20"/>
                <w:szCs w:val="20"/>
                <w:lang w:val="en-US"/>
              </w:rPr>
              <w:t>PerioChip</w:t>
            </w:r>
            <w:proofErr w:type="spellEnd"/>
            <w:r w:rsidRPr="00605E81">
              <w:rPr>
                <w:rFonts w:ascii="Arial" w:hAnsi="Arial" w:cs="Arial"/>
                <w:sz w:val="20"/>
                <w:szCs w:val="20"/>
                <w:lang w:val="en-US"/>
              </w:rPr>
              <w:t>), and the combination of CHX gel with CH</w:t>
            </w:r>
          </w:p>
        </w:tc>
      </w:tr>
      <w:tr w:rsidR="00D81EB4" w:rsidRPr="00605E81" w14:paraId="646FA460"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5E3653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Siqueira JF Jr, </w:t>
            </w:r>
            <w:proofErr w:type="spellStart"/>
            <w:r w:rsidRPr="00605E81">
              <w:rPr>
                <w:rFonts w:ascii="Arial" w:hAnsi="Arial" w:cs="Arial"/>
                <w:b w:val="0"/>
                <w:bCs w:val="0"/>
                <w:sz w:val="20"/>
                <w:szCs w:val="20"/>
                <w:lang w:val="en-US"/>
              </w:rPr>
              <w:t>Rôças</w:t>
            </w:r>
            <w:proofErr w:type="spellEnd"/>
            <w:r w:rsidRPr="00605E81">
              <w:rPr>
                <w:rFonts w:ascii="Arial" w:hAnsi="Arial" w:cs="Arial"/>
                <w:b w:val="0"/>
                <w:bCs w:val="0"/>
                <w:sz w:val="20"/>
                <w:szCs w:val="20"/>
                <w:lang w:val="en-US"/>
              </w:rPr>
              <w:t xml:space="preserve"> IN, Riche FN, Provenzano JC. Clinical outcome of the endodontic treatment of teeth with apical periodontitis using an antimicrobial protocol. </w:t>
            </w:r>
            <w:r w:rsidRPr="00605E81">
              <w:rPr>
                <w:rFonts w:ascii="Arial" w:hAnsi="Arial" w:cs="Arial"/>
                <w:b w:val="0"/>
                <w:bCs w:val="0"/>
                <w:i/>
                <w:iCs/>
                <w:sz w:val="20"/>
                <w:szCs w:val="20"/>
                <w:lang w:val="en-US"/>
              </w:rPr>
              <w:t xml:space="preserve">Oral Surg Oral Med Oral </w:t>
            </w:r>
            <w:proofErr w:type="spellStart"/>
            <w:r w:rsidRPr="00605E81">
              <w:rPr>
                <w:rFonts w:ascii="Arial" w:hAnsi="Arial" w:cs="Arial"/>
                <w:b w:val="0"/>
                <w:bCs w:val="0"/>
                <w:i/>
                <w:iCs/>
                <w:sz w:val="20"/>
                <w:szCs w:val="20"/>
                <w:lang w:val="en-US"/>
              </w:rPr>
              <w:t>Pathol</w:t>
            </w:r>
            <w:proofErr w:type="spellEnd"/>
            <w:r w:rsidRPr="00605E81">
              <w:rPr>
                <w:rFonts w:ascii="Arial" w:hAnsi="Arial" w:cs="Arial"/>
                <w:b w:val="0"/>
                <w:bCs w:val="0"/>
                <w:i/>
                <w:iCs/>
                <w:sz w:val="20"/>
                <w:szCs w:val="20"/>
                <w:lang w:val="en-US"/>
              </w:rPr>
              <w:t xml:space="preserve"> Oral </w:t>
            </w:r>
            <w:proofErr w:type="spellStart"/>
            <w:r w:rsidRPr="00605E81">
              <w:rPr>
                <w:rFonts w:ascii="Arial" w:hAnsi="Arial" w:cs="Arial"/>
                <w:b w:val="0"/>
                <w:bCs w:val="0"/>
                <w:i/>
                <w:iCs/>
                <w:sz w:val="20"/>
                <w:szCs w:val="20"/>
                <w:lang w:val="en-US"/>
              </w:rPr>
              <w:t>Radiol</w:t>
            </w:r>
            <w:proofErr w:type="spellEnd"/>
            <w:r w:rsidRPr="00605E81">
              <w:rPr>
                <w:rFonts w:ascii="Arial" w:hAnsi="Arial" w:cs="Arial"/>
                <w:b w:val="0"/>
                <w:bCs w:val="0"/>
                <w:i/>
                <w:iCs/>
                <w:sz w:val="20"/>
                <w:szCs w:val="20"/>
                <w:lang w:val="en-US"/>
              </w:rPr>
              <w:t xml:space="preserve">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2008;106(5):757-762. </w:t>
            </w:r>
          </w:p>
        </w:tc>
        <w:tc>
          <w:tcPr>
            <w:tcW w:w="1701" w:type="dxa"/>
            <w:vAlign w:val="center"/>
          </w:tcPr>
          <w:p w14:paraId="5FAFBEF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vAlign w:val="center"/>
          </w:tcPr>
          <w:p w14:paraId="743D082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CH/CPMC</w:t>
            </w:r>
          </w:p>
        </w:tc>
      </w:tr>
      <w:tr w:rsidR="00D81EB4" w:rsidRPr="00605E81" w14:paraId="21FE3D85" w14:textId="77777777" w:rsidTr="009C2F9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A01E4C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Del Carpio-</w:t>
            </w:r>
            <w:proofErr w:type="spellStart"/>
            <w:r w:rsidRPr="00605E81">
              <w:rPr>
                <w:rFonts w:ascii="Arial" w:hAnsi="Arial" w:cs="Arial"/>
                <w:b w:val="0"/>
                <w:bCs w:val="0"/>
                <w:sz w:val="20"/>
                <w:szCs w:val="20"/>
                <w:lang w:val="en-US"/>
              </w:rPr>
              <w:t>Perochena</w:t>
            </w:r>
            <w:proofErr w:type="spellEnd"/>
            <w:r w:rsidRPr="00605E81">
              <w:rPr>
                <w:rFonts w:ascii="Arial" w:hAnsi="Arial" w:cs="Arial"/>
                <w:b w:val="0"/>
                <w:bCs w:val="0"/>
                <w:sz w:val="20"/>
                <w:szCs w:val="20"/>
                <w:lang w:val="en-US"/>
              </w:rPr>
              <w:t xml:space="preserve"> A, Kishen A, </w:t>
            </w:r>
            <w:proofErr w:type="spellStart"/>
            <w:r w:rsidRPr="00605E81">
              <w:rPr>
                <w:rFonts w:ascii="Arial" w:hAnsi="Arial" w:cs="Arial"/>
                <w:b w:val="0"/>
                <w:bCs w:val="0"/>
                <w:sz w:val="20"/>
                <w:szCs w:val="20"/>
                <w:lang w:val="en-US"/>
              </w:rPr>
              <w:t>Felitti</w:t>
            </w:r>
            <w:proofErr w:type="spellEnd"/>
            <w:r w:rsidRPr="00605E81">
              <w:rPr>
                <w:rFonts w:ascii="Arial" w:hAnsi="Arial" w:cs="Arial"/>
                <w:b w:val="0"/>
                <w:bCs w:val="0"/>
                <w:sz w:val="20"/>
                <w:szCs w:val="20"/>
                <w:lang w:val="en-US"/>
              </w:rPr>
              <w:t xml:space="preserve"> R, et al. Antibacterial Properties of Chitosan Nanoparticles and Propolis Associated with Calcium Hydroxide against Single - and Multispecies Biofilms: An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In Situ</w:t>
            </w:r>
            <w:r w:rsidRPr="00605E81">
              <w:rPr>
                <w:rFonts w:ascii="Arial" w:hAnsi="Arial" w:cs="Arial"/>
                <w:b w:val="0"/>
                <w:bCs w:val="0"/>
                <w:sz w:val="20"/>
                <w:szCs w:val="20"/>
                <w:lang w:val="en-US"/>
              </w:rPr>
              <w:t xml:space="preserve"> Study.</w:t>
            </w:r>
            <w:r w:rsidRPr="00605E81">
              <w:rPr>
                <w:rFonts w:ascii="Arial" w:hAnsi="Arial" w:cs="Arial"/>
                <w:b w:val="0"/>
                <w:bCs w:val="0"/>
                <w:i/>
                <w:iCs/>
                <w:sz w:val="20"/>
                <w:szCs w:val="20"/>
                <w:lang w:val="en-US"/>
              </w:rPr>
              <w:t xml:space="preserve"> 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w:t>
            </w:r>
            <w:r w:rsidRPr="00605E81">
              <w:rPr>
                <w:rFonts w:ascii="Arial" w:hAnsi="Arial" w:cs="Arial"/>
                <w:b w:val="0"/>
                <w:bCs w:val="0"/>
                <w:sz w:val="20"/>
                <w:szCs w:val="20"/>
                <w:lang w:val="en-US"/>
              </w:rPr>
              <w:t xml:space="preserve">2017;43(8):1332-1336. </w:t>
            </w:r>
          </w:p>
        </w:tc>
        <w:tc>
          <w:tcPr>
            <w:tcW w:w="1701" w:type="dxa"/>
            <w:shd w:val="clear" w:color="auto" w:fill="F2F2F2" w:themeFill="background1" w:themeFillShade="F2"/>
            <w:vAlign w:val="center"/>
          </w:tcPr>
          <w:p w14:paraId="25B32B7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r w:rsidRPr="00605E81">
              <w:rPr>
                <w:rFonts w:ascii="Arial" w:hAnsi="Arial" w:cs="Arial"/>
                <w:sz w:val="20"/>
                <w:szCs w:val="20"/>
                <w:lang w:val="en-US"/>
              </w:rPr>
              <w:t xml:space="preserve"> and </w:t>
            </w:r>
            <w:r w:rsidRPr="00605E81">
              <w:rPr>
                <w:rFonts w:ascii="Arial" w:hAnsi="Arial" w:cs="Arial"/>
                <w:i/>
                <w:iCs/>
                <w:sz w:val="20"/>
                <w:szCs w:val="20"/>
                <w:lang w:val="en-US"/>
              </w:rPr>
              <w:t>in situ</w:t>
            </w:r>
          </w:p>
        </w:tc>
        <w:tc>
          <w:tcPr>
            <w:tcW w:w="3969" w:type="dxa"/>
            <w:shd w:val="clear" w:color="auto" w:fill="F2F2F2" w:themeFill="background1" w:themeFillShade="F2"/>
            <w:vAlign w:val="center"/>
          </w:tcPr>
          <w:p w14:paraId="6598624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Chitosan nanoparticles and ethanolic propolis extract incorporated into a CH paste</w:t>
            </w:r>
          </w:p>
        </w:tc>
      </w:tr>
      <w:tr w:rsidR="00D81EB4" w:rsidRPr="00605E81" w14:paraId="1A67CCD0" w14:textId="77777777" w:rsidTr="009C2F99">
        <w:trPr>
          <w:trHeight w:val="90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18ACBF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Awawdeh L, Al-</w:t>
            </w:r>
            <w:proofErr w:type="spellStart"/>
            <w:r w:rsidRPr="00605E81">
              <w:rPr>
                <w:rFonts w:ascii="Arial" w:hAnsi="Arial" w:cs="Arial"/>
                <w:b w:val="0"/>
                <w:bCs w:val="0"/>
                <w:sz w:val="20"/>
                <w:szCs w:val="20"/>
                <w:lang w:val="en-US"/>
              </w:rPr>
              <w:t>Beitawi</w:t>
            </w:r>
            <w:proofErr w:type="spellEnd"/>
            <w:r w:rsidRPr="00605E81">
              <w:rPr>
                <w:rFonts w:ascii="Arial" w:hAnsi="Arial" w:cs="Arial"/>
                <w:b w:val="0"/>
                <w:bCs w:val="0"/>
                <w:sz w:val="20"/>
                <w:szCs w:val="20"/>
                <w:lang w:val="en-US"/>
              </w:rPr>
              <w:t xml:space="preserve"> M, Hammad M. Effectiveness of propolis and calcium hydroxide as a short-term intracanal medicament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a laboratory study. </w:t>
            </w:r>
            <w:r w:rsidRPr="00605E81">
              <w:rPr>
                <w:rFonts w:ascii="Arial" w:hAnsi="Arial" w:cs="Arial"/>
                <w:b w:val="0"/>
                <w:bCs w:val="0"/>
                <w:i/>
                <w:iCs/>
                <w:sz w:val="20"/>
                <w:szCs w:val="20"/>
                <w:lang w:val="en-US"/>
              </w:rPr>
              <w:t xml:space="preserve">Aust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2009;35(2):52-58. </w:t>
            </w:r>
          </w:p>
        </w:tc>
        <w:tc>
          <w:tcPr>
            <w:tcW w:w="1701" w:type="dxa"/>
            <w:vAlign w:val="center"/>
          </w:tcPr>
          <w:p w14:paraId="34C09D5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5C61438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Propolis paste and CH</w:t>
            </w:r>
          </w:p>
        </w:tc>
      </w:tr>
      <w:tr w:rsidR="00D81EB4" w:rsidRPr="00605E81" w14:paraId="586243D4"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B290156"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Tepel</w:t>
            </w:r>
            <w:proofErr w:type="spellEnd"/>
            <w:r w:rsidRPr="00605E81">
              <w:rPr>
                <w:rFonts w:ascii="Arial" w:hAnsi="Arial" w:cs="Arial"/>
                <w:b w:val="0"/>
                <w:bCs w:val="0"/>
                <w:sz w:val="20"/>
                <w:szCs w:val="20"/>
                <w:lang w:val="en-US"/>
              </w:rPr>
              <w:t xml:space="preserve"> J, </w:t>
            </w:r>
            <w:proofErr w:type="spellStart"/>
            <w:r w:rsidRPr="00605E81">
              <w:rPr>
                <w:rFonts w:ascii="Arial" w:hAnsi="Arial" w:cs="Arial"/>
                <w:b w:val="0"/>
                <w:bCs w:val="0"/>
                <w:sz w:val="20"/>
                <w:szCs w:val="20"/>
                <w:lang w:val="en-US"/>
              </w:rPr>
              <w:t>Darwisch</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el</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Sawaf</w:t>
            </w:r>
            <w:proofErr w:type="spellEnd"/>
            <w:r w:rsidRPr="00605E81">
              <w:rPr>
                <w:rFonts w:ascii="Arial" w:hAnsi="Arial" w:cs="Arial"/>
                <w:b w:val="0"/>
                <w:bCs w:val="0"/>
                <w:sz w:val="20"/>
                <w:szCs w:val="20"/>
                <w:lang w:val="en-US"/>
              </w:rPr>
              <w:t xml:space="preserve"> M, Hoppe W. Reaction of inflamed periapical tissue to intracanal medicaments and root canal sealers.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Dent </w:t>
            </w:r>
            <w:proofErr w:type="spellStart"/>
            <w:r w:rsidRPr="00605E81">
              <w:rPr>
                <w:rFonts w:ascii="Arial" w:hAnsi="Arial" w:cs="Arial"/>
                <w:b w:val="0"/>
                <w:bCs w:val="0"/>
                <w:i/>
                <w:iCs/>
                <w:sz w:val="20"/>
                <w:szCs w:val="20"/>
                <w:lang w:val="en-US"/>
              </w:rPr>
              <w:t>Traumatol</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1994;10(5):233-238. </w:t>
            </w:r>
          </w:p>
        </w:tc>
        <w:tc>
          <w:tcPr>
            <w:tcW w:w="1701" w:type="dxa"/>
            <w:shd w:val="clear" w:color="auto" w:fill="F2F2F2" w:themeFill="background1" w:themeFillShade="F2"/>
            <w:vAlign w:val="center"/>
          </w:tcPr>
          <w:p w14:paraId="0F24F572"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 xml:space="preserve">In vitro </w:t>
            </w:r>
          </w:p>
        </w:tc>
        <w:tc>
          <w:tcPr>
            <w:tcW w:w="3969" w:type="dxa"/>
            <w:shd w:val="clear" w:color="auto" w:fill="F2F2F2" w:themeFill="background1" w:themeFillShade="F2"/>
            <w:vAlign w:val="center"/>
          </w:tcPr>
          <w:p w14:paraId="17E8C88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Chlorophenol, P-chloroxylenol-</w:t>
            </w:r>
            <w:proofErr w:type="spellStart"/>
            <w:r w:rsidRPr="00605E81">
              <w:rPr>
                <w:rFonts w:ascii="Arial" w:hAnsi="Arial" w:cs="Arial"/>
                <w:sz w:val="20"/>
                <w:szCs w:val="20"/>
                <w:lang w:val="en-US"/>
              </w:rPr>
              <w:t>campho</w:t>
            </w:r>
            <w:proofErr w:type="spellEnd"/>
            <w:r w:rsidRPr="00605E81">
              <w:rPr>
                <w:rFonts w:ascii="Arial" w:hAnsi="Arial" w:cs="Arial"/>
                <w:sz w:val="20"/>
                <w:szCs w:val="20"/>
                <w:lang w:val="en-US"/>
              </w:rPr>
              <w:t>, 5% sodium-hypochlorite, 12% sodium hypochlorite (NaCl</w:t>
            </w:r>
            <w:proofErr w:type="gramStart"/>
            <w:r w:rsidRPr="00605E81">
              <w:rPr>
                <w:rFonts w:ascii="Arial" w:hAnsi="Arial" w:cs="Arial"/>
                <w:sz w:val="20"/>
                <w:szCs w:val="20"/>
                <w:lang w:val="en-US"/>
              </w:rPr>
              <w:t>),  combination</w:t>
            </w:r>
            <w:proofErr w:type="gramEnd"/>
            <w:r w:rsidRPr="00605E81">
              <w:rPr>
                <w:rFonts w:ascii="Arial" w:hAnsi="Arial" w:cs="Arial"/>
                <w:sz w:val="20"/>
                <w:szCs w:val="20"/>
                <w:lang w:val="en-US"/>
              </w:rPr>
              <w:t xml:space="preserve"> of a corticoid and an antibiotic </w:t>
            </w:r>
          </w:p>
        </w:tc>
      </w:tr>
      <w:tr w:rsidR="00D81EB4" w:rsidRPr="00605E81" w14:paraId="79E998C3"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CD0F2D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Lenet BJ, Komorowski R, Wu XY, et al. Antimicrobial substantivity of bovine root dentin exposed to different chlorhexidine delivery vehicles.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2000;26(11):652-655. </w:t>
            </w:r>
          </w:p>
        </w:tc>
        <w:tc>
          <w:tcPr>
            <w:tcW w:w="1701" w:type="dxa"/>
            <w:vAlign w:val="center"/>
          </w:tcPr>
          <w:p w14:paraId="0701A96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65CCB93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Experimental controlled-release device containing 25% CHX that was immersed in sterile SS, 2% CHX gel or CH paste</w:t>
            </w:r>
          </w:p>
        </w:tc>
      </w:tr>
      <w:tr w:rsidR="00D81EB4" w:rsidRPr="00605E81" w14:paraId="57465256" w14:textId="77777777" w:rsidTr="009C2F9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1967CBC" w14:textId="77777777" w:rsidR="00D81EB4" w:rsidRPr="00605E81" w:rsidRDefault="00D81EB4" w:rsidP="00003D25">
            <w:pPr>
              <w:jc w:val="both"/>
              <w:rPr>
                <w:rFonts w:ascii="Arial" w:hAnsi="Arial" w:cs="Arial"/>
                <w:sz w:val="20"/>
                <w:szCs w:val="20"/>
                <w:lang w:val="en-US"/>
              </w:rPr>
            </w:pPr>
            <w:r w:rsidRPr="00605E81">
              <w:rPr>
                <w:rFonts w:ascii="Arial" w:hAnsi="Arial" w:cs="Arial"/>
                <w:b w:val="0"/>
                <w:bCs w:val="0"/>
                <w:sz w:val="20"/>
                <w:szCs w:val="20"/>
                <w:lang w:val="en-US"/>
              </w:rPr>
              <w:lastRenderedPageBreak/>
              <w:t xml:space="preserve">Vivacqua-Gomes N, Gurgel-Filho ED, Gomes BP, Ferraz CC, Zaia AA, Souza-Filho FJ. Recovery of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after single- or multiple-visit root canal treatments carried out in infected teeth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 xml:space="preserve">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2005;38(10):697-704. </w:t>
            </w:r>
          </w:p>
        </w:tc>
        <w:tc>
          <w:tcPr>
            <w:tcW w:w="1701" w:type="dxa"/>
            <w:shd w:val="clear" w:color="auto" w:fill="F2F2F2" w:themeFill="background1" w:themeFillShade="F2"/>
            <w:vAlign w:val="center"/>
          </w:tcPr>
          <w:p w14:paraId="553BF09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Ex vivo</w:t>
            </w:r>
          </w:p>
        </w:tc>
        <w:tc>
          <w:tcPr>
            <w:tcW w:w="3969" w:type="dxa"/>
            <w:shd w:val="clear" w:color="auto" w:fill="F2F2F2" w:themeFill="background1" w:themeFillShade="F2"/>
            <w:vAlign w:val="center"/>
          </w:tcPr>
          <w:p w14:paraId="7788D452"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3C9848AC"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FD19385" w14:textId="77777777" w:rsidR="00D81EB4" w:rsidRPr="00605E81" w:rsidRDefault="00D81EB4" w:rsidP="00003D25">
            <w:pPr>
              <w:jc w:val="both"/>
              <w:rPr>
                <w:rFonts w:ascii="Arial" w:hAnsi="Arial" w:cs="Arial"/>
                <w:sz w:val="20"/>
                <w:szCs w:val="20"/>
                <w:lang w:val="en-US"/>
              </w:rPr>
            </w:pPr>
            <w:r w:rsidRPr="00605E81">
              <w:rPr>
                <w:rFonts w:ascii="Arial" w:hAnsi="Arial" w:cs="Arial"/>
                <w:b w:val="0"/>
                <w:bCs w:val="0"/>
                <w:sz w:val="20"/>
                <w:szCs w:val="20"/>
                <w:lang w:val="en-US"/>
              </w:rPr>
              <w:t xml:space="preserve">Delgado RJ, </w:t>
            </w:r>
            <w:proofErr w:type="spellStart"/>
            <w:r w:rsidRPr="00605E81">
              <w:rPr>
                <w:rFonts w:ascii="Arial" w:hAnsi="Arial" w:cs="Arial"/>
                <w:b w:val="0"/>
                <w:bCs w:val="0"/>
                <w:sz w:val="20"/>
                <w:szCs w:val="20"/>
                <w:lang w:val="en-US"/>
              </w:rPr>
              <w:t>Gasparoto</w:t>
            </w:r>
            <w:proofErr w:type="spellEnd"/>
            <w:r w:rsidRPr="00605E81">
              <w:rPr>
                <w:rFonts w:ascii="Arial" w:hAnsi="Arial" w:cs="Arial"/>
                <w:b w:val="0"/>
                <w:bCs w:val="0"/>
                <w:sz w:val="20"/>
                <w:szCs w:val="20"/>
                <w:lang w:val="en-US"/>
              </w:rPr>
              <w:t xml:space="preserve"> TH, </w:t>
            </w:r>
            <w:proofErr w:type="spellStart"/>
            <w:r w:rsidRPr="00605E81">
              <w:rPr>
                <w:rFonts w:ascii="Arial" w:hAnsi="Arial" w:cs="Arial"/>
                <w:b w:val="0"/>
                <w:bCs w:val="0"/>
                <w:sz w:val="20"/>
                <w:szCs w:val="20"/>
                <w:lang w:val="en-US"/>
              </w:rPr>
              <w:t>Sipert</w:t>
            </w:r>
            <w:proofErr w:type="spellEnd"/>
            <w:r w:rsidRPr="00605E81">
              <w:rPr>
                <w:rFonts w:ascii="Arial" w:hAnsi="Arial" w:cs="Arial"/>
                <w:b w:val="0"/>
                <w:bCs w:val="0"/>
                <w:sz w:val="20"/>
                <w:szCs w:val="20"/>
                <w:lang w:val="en-US"/>
              </w:rPr>
              <w:t xml:space="preserve"> CR, et al. Antimicrobial effects of calcium hydroxide and chlorhexidine on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2010;36(8):1389-1393. </w:t>
            </w:r>
          </w:p>
        </w:tc>
        <w:tc>
          <w:tcPr>
            <w:tcW w:w="1701" w:type="dxa"/>
            <w:vAlign w:val="center"/>
          </w:tcPr>
          <w:p w14:paraId="66152CD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5565C73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2% CHX gel, CH plus 2% CHX gel, or SS</w:t>
            </w:r>
          </w:p>
        </w:tc>
      </w:tr>
      <w:tr w:rsidR="00D81EB4" w:rsidRPr="00605E81" w14:paraId="5279DE5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928B11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Gomes BP, Sato E, Ferraz CC, Teixeira FB, Zaia AA, Souza-Filho FJ. Evaluation of time required for recontamination of coronally sealed canals medicated with calcium hydroxide and chlorhexidine. </w:t>
            </w:r>
            <w:r w:rsidRPr="00605E81">
              <w:rPr>
                <w:rFonts w:ascii="Arial" w:hAnsi="Arial" w:cs="Arial"/>
                <w:b w:val="0"/>
                <w:bCs w:val="0"/>
                <w:i/>
                <w:iCs/>
                <w:sz w:val="20"/>
                <w:szCs w:val="20"/>
                <w:lang w:val="en-US"/>
              </w:rPr>
              <w:t xml:space="preserve">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2003;36(9):604-609. </w:t>
            </w:r>
          </w:p>
        </w:tc>
        <w:tc>
          <w:tcPr>
            <w:tcW w:w="1701" w:type="dxa"/>
            <w:shd w:val="clear" w:color="auto" w:fill="F2F2F2" w:themeFill="background1" w:themeFillShade="F2"/>
            <w:vAlign w:val="center"/>
          </w:tcPr>
          <w:p w14:paraId="691ED1E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5E67E2E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2% CHX gel or with a combination of both</w:t>
            </w:r>
          </w:p>
        </w:tc>
      </w:tr>
      <w:tr w:rsidR="00D81EB4" w:rsidRPr="00605E81" w14:paraId="2F9ED30E" w14:textId="77777777" w:rsidTr="009C2F99">
        <w:trPr>
          <w:trHeight w:val="90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854731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Arruda MEF, Neves MAS, Diogenes A, et al. Infection Control in Teeth with Apical Periodontitis Using a Triple Antibiotic Solution or Calcium Hydroxide with Chlorhexidine: A Randomized Clinical Trial.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2018;44(10):1474-1479. </w:t>
            </w:r>
          </w:p>
        </w:tc>
        <w:tc>
          <w:tcPr>
            <w:tcW w:w="1701" w:type="dxa"/>
            <w:vAlign w:val="center"/>
          </w:tcPr>
          <w:p w14:paraId="4ACF58D9"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0F905879"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Triple antibiotic paste (TAP) (metronidazole, ciprofloxacin and minocycline) and CH paste in 2% CHX gluconate</w:t>
            </w:r>
          </w:p>
        </w:tc>
      </w:tr>
      <w:tr w:rsidR="00D81EB4" w:rsidRPr="00605E81" w14:paraId="18A542C1"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B13834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Martinho FC, Gomes CC, Nascimento GG, Gomes APM, Leite FRM. Clinical comparison of the effectiveness of 7- and 14-day intracanal medications in root canal disinfection and inflammatory cytokines. </w:t>
            </w:r>
            <w:r w:rsidRPr="00605E81">
              <w:rPr>
                <w:rFonts w:ascii="Arial" w:hAnsi="Arial" w:cs="Arial"/>
                <w:b w:val="0"/>
                <w:bCs w:val="0"/>
                <w:i/>
                <w:iCs/>
                <w:sz w:val="20"/>
                <w:szCs w:val="20"/>
                <w:lang w:val="en-US"/>
              </w:rPr>
              <w:t xml:space="preserve">Clin Oral </w:t>
            </w:r>
            <w:proofErr w:type="spellStart"/>
            <w:r w:rsidRPr="00605E81">
              <w:rPr>
                <w:rFonts w:ascii="Arial" w:hAnsi="Arial" w:cs="Arial"/>
                <w:b w:val="0"/>
                <w:bCs w:val="0"/>
                <w:i/>
                <w:iCs/>
                <w:sz w:val="20"/>
                <w:szCs w:val="20"/>
                <w:lang w:val="en-US"/>
              </w:rPr>
              <w:t>Investig</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2018;22(1):523-530. </w:t>
            </w:r>
          </w:p>
        </w:tc>
        <w:tc>
          <w:tcPr>
            <w:tcW w:w="1701" w:type="dxa"/>
            <w:shd w:val="clear" w:color="auto" w:fill="F2F2F2" w:themeFill="background1" w:themeFillShade="F2"/>
            <w:vAlign w:val="center"/>
          </w:tcPr>
          <w:p w14:paraId="36A0D1D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529E75F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CHX + SS, CH + 2% CHX gel and </w:t>
            </w:r>
          </w:p>
          <w:p w14:paraId="2420C7F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2% CHX gel </w:t>
            </w:r>
          </w:p>
        </w:tc>
      </w:tr>
      <w:tr w:rsidR="00D81EB4" w:rsidRPr="00605E81" w14:paraId="580C7388" w14:textId="77777777" w:rsidTr="009C2F99">
        <w:trPr>
          <w:trHeight w:val="112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6FE93A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Paquette L, Legner M, Fillery ED, Friedman S. Antibacterial efficacy of chlorhexidine gluconate intracanal medication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2007;33(7):788-795. </w:t>
            </w:r>
          </w:p>
        </w:tc>
        <w:tc>
          <w:tcPr>
            <w:tcW w:w="1701" w:type="dxa"/>
            <w:vAlign w:val="center"/>
          </w:tcPr>
          <w:p w14:paraId="3F73F1B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sz w:val="20"/>
                <w:szCs w:val="20"/>
                <w:lang w:val="en-US"/>
              </w:rPr>
              <w:t>Clinical study</w:t>
            </w:r>
          </w:p>
        </w:tc>
        <w:tc>
          <w:tcPr>
            <w:tcW w:w="3969" w:type="dxa"/>
            <w:vAlign w:val="center"/>
          </w:tcPr>
          <w:p w14:paraId="5E0DF21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gluconate</w:t>
            </w:r>
          </w:p>
        </w:tc>
      </w:tr>
      <w:tr w:rsidR="00D81EB4" w:rsidRPr="00605E81" w14:paraId="4DDB4467"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0B8FDD2"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Martinho FC, Nascimento GG, Leite FR, Gomes AP, Freitas LF, Camões IC. Clinical influence of different intracanal medications on Th1-type and Th2-type cytokine responses in apical periodontitis.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2015;41(2):169-175. </w:t>
            </w:r>
          </w:p>
        </w:tc>
        <w:tc>
          <w:tcPr>
            <w:tcW w:w="1701" w:type="dxa"/>
            <w:shd w:val="clear" w:color="auto" w:fill="F2F2F2" w:themeFill="background1" w:themeFillShade="F2"/>
            <w:vAlign w:val="center"/>
          </w:tcPr>
          <w:p w14:paraId="03EE643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6B866BD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 + SS, CH + 2% CHX gel and </w:t>
            </w:r>
          </w:p>
          <w:p w14:paraId="1EE4E2BE"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gel</w:t>
            </w:r>
          </w:p>
        </w:tc>
      </w:tr>
      <w:tr w:rsidR="00D81EB4" w:rsidRPr="00605E81" w14:paraId="4021AEBD" w14:textId="77777777" w:rsidTr="009C2F99">
        <w:trPr>
          <w:trHeight w:val="1122"/>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FDBF1CA"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Ferreira NS, Martinho FC, Cardoso FG, Nascimento GG, Carvalho CA, Valera MC. Microbiological profile resistant to different intracanal medications in primary endodontic infections. </w:t>
            </w:r>
            <w:r w:rsidRPr="00605E81">
              <w:rPr>
                <w:rFonts w:ascii="Arial" w:hAnsi="Arial" w:cs="Arial"/>
                <w:b w:val="0"/>
                <w:bCs w:val="0"/>
                <w:i/>
                <w:iCs/>
                <w:sz w:val="20"/>
                <w:szCs w:val="20"/>
                <w:lang w:val="en-US"/>
              </w:rPr>
              <w:t>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2015;41(6):824-830. </w:t>
            </w:r>
          </w:p>
        </w:tc>
        <w:tc>
          <w:tcPr>
            <w:tcW w:w="1701" w:type="dxa"/>
            <w:vAlign w:val="center"/>
          </w:tcPr>
          <w:p w14:paraId="63D7D26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vAlign w:val="center"/>
          </w:tcPr>
          <w:p w14:paraId="69B0D67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CH + CHX</w:t>
            </w:r>
          </w:p>
        </w:tc>
      </w:tr>
      <w:tr w:rsidR="00D81EB4" w:rsidRPr="00605E81" w14:paraId="092B3B7F"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739520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Duque TM, Prado M, Herrera DR, Gomes BPFA. Periodontal and endodontic infectious/inflammatory profile in primary periodontal lesions with secondary endodontic involvement after a calcium hydroxide-based intracanal medication. </w:t>
            </w:r>
            <w:r w:rsidRPr="00605E81">
              <w:rPr>
                <w:rFonts w:ascii="Arial" w:hAnsi="Arial" w:cs="Arial"/>
                <w:b w:val="0"/>
                <w:bCs w:val="0"/>
                <w:i/>
                <w:iCs/>
                <w:sz w:val="20"/>
                <w:szCs w:val="20"/>
                <w:lang w:val="en-US"/>
              </w:rPr>
              <w:t xml:space="preserve">Clin Oral </w:t>
            </w:r>
            <w:proofErr w:type="spellStart"/>
            <w:r w:rsidRPr="00605E81">
              <w:rPr>
                <w:rFonts w:ascii="Arial" w:hAnsi="Arial" w:cs="Arial"/>
                <w:b w:val="0"/>
                <w:bCs w:val="0"/>
                <w:i/>
                <w:iCs/>
                <w:sz w:val="20"/>
                <w:szCs w:val="20"/>
                <w:lang w:val="en-US"/>
              </w:rPr>
              <w:t>Investig</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2019;23(1):53-63.</w:t>
            </w:r>
          </w:p>
        </w:tc>
        <w:tc>
          <w:tcPr>
            <w:tcW w:w="1701" w:type="dxa"/>
            <w:shd w:val="clear" w:color="auto" w:fill="F2F2F2" w:themeFill="background1" w:themeFillShade="F2"/>
            <w:vAlign w:val="center"/>
          </w:tcPr>
          <w:p w14:paraId="1D0C36A0"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7898636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459226D3" w14:textId="77777777" w:rsidTr="009C2F99">
        <w:trPr>
          <w:trHeight w:val="68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A962404"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Ramos IF, Biz MT, Paulino N, et al. Histopathological analysis of corticosteroid-antibiotic preparation and propolis paste formulation as intracanal medication after pulpectomy: an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xml:space="preserve"> 2012;20(1):50-56. </w:t>
            </w:r>
          </w:p>
        </w:tc>
        <w:tc>
          <w:tcPr>
            <w:tcW w:w="1701" w:type="dxa"/>
            <w:vAlign w:val="center"/>
          </w:tcPr>
          <w:p w14:paraId="4CF0A61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vivo</w:t>
            </w:r>
          </w:p>
        </w:tc>
        <w:tc>
          <w:tcPr>
            <w:tcW w:w="3969" w:type="dxa"/>
            <w:vAlign w:val="center"/>
          </w:tcPr>
          <w:p w14:paraId="472084C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Corticosteroid-antibiotic (hydrocortisone, neomycin sulfate and polymyxin B sulfate) preparation, experimental propolis paste</w:t>
            </w:r>
          </w:p>
        </w:tc>
      </w:tr>
      <w:tr w:rsidR="00D81EB4" w:rsidRPr="00605E81" w14:paraId="4584AE20" w14:textId="77777777" w:rsidTr="009C2F99">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2E83B68"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lastRenderedPageBreak/>
              <w:t>Zancan</w:t>
            </w:r>
            <w:proofErr w:type="spellEnd"/>
            <w:r w:rsidRPr="00605E81">
              <w:rPr>
                <w:rFonts w:ascii="Arial" w:hAnsi="Arial" w:cs="Arial"/>
                <w:b w:val="0"/>
                <w:bCs w:val="0"/>
                <w:sz w:val="20"/>
                <w:szCs w:val="20"/>
                <w:lang w:val="en-US"/>
              </w:rPr>
              <w:t xml:space="preserve"> RF, </w:t>
            </w:r>
            <w:proofErr w:type="spellStart"/>
            <w:r w:rsidRPr="00605E81">
              <w:rPr>
                <w:rFonts w:ascii="Arial" w:hAnsi="Arial" w:cs="Arial"/>
                <w:b w:val="0"/>
                <w:bCs w:val="0"/>
                <w:sz w:val="20"/>
                <w:szCs w:val="20"/>
                <w:lang w:val="en-US"/>
              </w:rPr>
              <w:t>Calefi</w:t>
            </w:r>
            <w:proofErr w:type="spellEnd"/>
            <w:r w:rsidRPr="00605E81">
              <w:rPr>
                <w:rFonts w:ascii="Arial" w:hAnsi="Arial" w:cs="Arial"/>
                <w:b w:val="0"/>
                <w:bCs w:val="0"/>
                <w:sz w:val="20"/>
                <w:szCs w:val="20"/>
                <w:lang w:val="en-US"/>
              </w:rPr>
              <w:t xml:space="preserve"> PHS, Borges MMB, et al. Antimicrobial activity of intracanal medications against both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xml:space="preserve"> biofilm. </w:t>
            </w:r>
            <w:proofErr w:type="spellStart"/>
            <w:r w:rsidRPr="00605E81">
              <w:rPr>
                <w:rFonts w:ascii="Arial" w:hAnsi="Arial" w:cs="Arial"/>
                <w:b w:val="0"/>
                <w:bCs w:val="0"/>
                <w:i/>
                <w:iCs/>
                <w:sz w:val="20"/>
                <w:szCs w:val="20"/>
                <w:lang w:val="en-US"/>
              </w:rPr>
              <w:t>Microsc</w:t>
            </w:r>
            <w:proofErr w:type="spellEnd"/>
            <w:r w:rsidRPr="00605E81">
              <w:rPr>
                <w:rFonts w:ascii="Arial" w:hAnsi="Arial" w:cs="Arial"/>
                <w:b w:val="0"/>
                <w:bCs w:val="0"/>
                <w:i/>
                <w:iCs/>
                <w:sz w:val="20"/>
                <w:szCs w:val="20"/>
                <w:lang w:val="en-US"/>
              </w:rPr>
              <w:t xml:space="preserve"> Res Tech.</w:t>
            </w:r>
            <w:r w:rsidRPr="00605E81">
              <w:rPr>
                <w:rFonts w:ascii="Arial" w:hAnsi="Arial" w:cs="Arial"/>
                <w:b w:val="0"/>
                <w:bCs w:val="0"/>
                <w:sz w:val="20"/>
                <w:szCs w:val="20"/>
                <w:lang w:val="en-US"/>
              </w:rPr>
              <w:t xml:space="preserve"> 2019;82(5):494-500. </w:t>
            </w:r>
          </w:p>
        </w:tc>
        <w:tc>
          <w:tcPr>
            <w:tcW w:w="1701" w:type="dxa"/>
            <w:shd w:val="clear" w:color="auto" w:fill="F2F2F2" w:themeFill="background1" w:themeFillShade="F2"/>
            <w:vAlign w:val="center"/>
          </w:tcPr>
          <w:p w14:paraId="723BB49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778BB3F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2% CHX gel, CH plus 2% CHX gel, or SS as a positive control</w:t>
            </w:r>
          </w:p>
        </w:tc>
      </w:tr>
      <w:tr w:rsidR="00D81EB4" w:rsidRPr="00605E81" w14:paraId="269C06C5"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0E18EAE7" w14:textId="77777777" w:rsidR="00D81EB4" w:rsidRPr="00605E81" w:rsidRDefault="00D81EB4" w:rsidP="00003D25">
            <w:pPr>
              <w:jc w:val="both"/>
              <w:rPr>
                <w:rFonts w:ascii="Arial" w:hAnsi="Arial" w:cs="Arial"/>
                <w:sz w:val="20"/>
                <w:szCs w:val="20"/>
                <w:lang w:val="en-US"/>
              </w:rPr>
            </w:pPr>
            <w:r w:rsidRPr="00605E81">
              <w:rPr>
                <w:rFonts w:ascii="Arial" w:hAnsi="Arial" w:cs="Arial"/>
                <w:b w:val="0"/>
                <w:bCs w:val="0"/>
                <w:sz w:val="20"/>
                <w:szCs w:val="20"/>
                <w:lang w:val="en-US"/>
              </w:rPr>
              <w:t>Valverde ME, Baca P, Ceballos L, Fuentes MV, Ruiz-Linares M, Ferrer-Luque CM. Antibacterial efficacy of several intracanal medicaments for endodontic therapy. </w:t>
            </w:r>
            <w:r w:rsidRPr="00605E81">
              <w:rPr>
                <w:rFonts w:ascii="Arial" w:hAnsi="Arial" w:cs="Arial"/>
                <w:b w:val="0"/>
                <w:bCs w:val="0"/>
                <w:i/>
                <w:iCs/>
                <w:sz w:val="20"/>
                <w:szCs w:val="20"/>
                <w:lang w:val="en-US"/>
              </w:rPr>
              <w:t>Dent Mater</w:t>
            </w:r>
            <w:r w:rsidRPr="00605E81">
              <w:rPr>
                <w:rFonts w:ascii="Arial" w:hAnsi="Arial" w:cs="Arial"/>
                <w:b w:val="0"/>
                <w:bCs w:val="0"/>
                <w:sz w:val="20"/>
                <w:szCs w:val="20"/>
                <w:lang w:val="en-US"/>
              </w:rPr>
              <w:t xml:space="preserve"> </w:t>
            </w:r>
            <w:r w:rsidRPr="00605E81">
              <w:rPr>
                <w:rFonts w:ascii="Arial" w:hAnsi="Arial" w:cs="Arial"/>
                <w:b w:val="0"/>
                <w:bCs w:val="0"/>
                <w:i/>
                <w:iCs/>
                <w:sz w:val="20"/>
                <w:szCs w:val="20"/>
                <w:lang w:val="en-US"/>
              </w:rPr>
              <w:t>J.</w:t>
            </w:r>
            <w:r w:rsidRPr="00605E81">
              <w:rPr>
                <w:rFonts w:ascii="Arial" w:hAnsi="Arial" w:cs="Arial"/>
                <w:b w:val="0"/>
                <w:bCs w:val="0"/>
                <w:sz w:val="20"/>
                <w:szCs w:val="20"/>
                <w:lang w:val="en-US"/>
              </w:rPr>
              <w:t xml:space="preserve"> 2017;36(3):319-324. </w:t>
            </w:r>
          </w:p>
        </w:tc>
        <w:tc>
          <w:tcPr>
            <w:tcW w:w="1701" w:type="dxa"/>
            <w:vAlign w:val="center"/>
          </w:tcPr>
          <w:p w14:paraId="6CF85B4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vivo</w:t>
            </w:r>
          </w:p>
        </w:tc>
        <w:tc>
          <w:tcPr>
            <w:tcW w:w="3969" w:type="dxa"/>
            <w:vAlign w:val="center"/>
          </w:tcPr>
          <w:p w14:paraId="0ED1EDC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TAP, double antibiotic paste (DAP) (metronidazole and ciprofloxacin), dental base paste, dental base paste + 0.2% CHX; dental base paste + 0.2% cetrimide, dental base paste + 0.2% CHX + 0.2% cetrimide, 2.5% NaCl</w:t>
            </w:r>
          </w:p>
        </w:tc>
      </w:tr>
      <w:tr w:rsidR="00D81EB4" w:rsidRPr="00605E81" w14:paraId="6571E4B2" w14:textId="77777777" w:rsidTr="009C2F99">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4ABC89B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Delgado RJ, </w:t>
            </w:r>
            <w:proofErr w:type="spellStart"/>
            <w:r w:rsidRPr="00605E81">
              <w:rPr>
                <w:rFonts w:ascii="Arial" w:hAnsi="Arial" w:cs="Arial"/>
                <w:b w:val="0"/>
                <w:bCs w:val="0"/>
                <w:sz w:val="20"/>
                <w:szCs w:val="20"/>
                <w:lang w:val="en-US"/>
              </w:rPr>
              <w:t>Gasparoto</w:t>
            </w:r>
            <w:proofErr w:type="spellEnd"/>
            <w:r w:rsidRPr="00605E81">
              <w:rPr>
                <w:rFonts w:ascii="Arial" w:hAnsi="Arial" w:cs="Arial"/>
                <w:b w:val="0"/>
                <w:bCs w:val="0"/>
                <w:sz w:val="20"/>
                <w:szCs w:val="20"/>
                <w:lang w:val="en-US"/>
              </w:rPr>
              <w:t xml:space="preserve"> TH, </w:t>
            </w:r>
            <w:proofErr w:type="spellStart"/>
            <w:r w:rsidRPr="00605E81">
              <w:rPr>
                <w:rFonts w:ascii="Arial" w:hAnsi="Arial" w:cs="Arial"/>
                <w:b w:val="0"/>
                <w:bCs w:val="0"/>
                <w:sz w:val="20"/>
                <w:szCs w:val="20"/>
                <w:lang w:val="en-US"/>
              </w:rPr>
              <w:t>Sipert</w:t>
            </w:r>
            <w:proofErr w:type="spellEnd"/>
            <w:r w:rsidRPr="00605E81">
              <w:rPr>
                <w:rFonts w:ascii="Arial" w:hAnsi="Arial" w:cs="Arial"/>
                <w:b w:val="0"/>
                <w:bCs w:val="0"/>
                <w:sz w:val="20"/>
                <w:szCs w:val="20"/>
                <w:lang w:val="en-US"/>
              </w:rPr>
              <w:t xml:space="preserve"> CR, et al. Antimicrobial activity of calcium hydroxide and chlorhexidine on intratubular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Int J Oral Sci.</w:t>
            </w:r>
            <w:r w:rsidRPr="00605E81">
              <w:rPr>
                <w:rFonts w:ascii="Arial" w:hAnsi="Arial" w:cs="Arial"/>
                <w:b w:val="0"/>
                <w:bCs w:val="0"/>
                <w:sz w:val="20"/>
                <w:szCs w:val="20"/>
                <w:lang w:val="en-US"/>
              </w:rPr>
              <w:t xml:space="preserve"> 2013;5(1):32-36. </w:t>
            </w:r>
          </w:p>
        </w:tc>
        <w:tc>
          <w:tcPr>
            <w:tcW w:w="1701" w:type="dxa"/>
            <w:shd w:val="clear" w:color="auto" w:fill="F2F2F2" w:themeFill="background1" w:themeFillShade="F2"/>
            <w:vAlign w:val="center"/>
          </w:tcPr>
          <w:p w14:paraId="3DFCC6C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56316E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CHX, ciprofloxacin, metronidazole, ketoconazole, DAP, TAP, ciprofloxacin + ketoconazole; ciprofloxacin + metronidazole + ketoconazole, metronidazole + ketoconazole</w:t>
            </w:r>
          </w:p>
        </w:tc>
      </w:tr>
      <w:tr w:rsidR="00D81EB4" w:rsidRPr="00605E81" w14:paraId="290AC5B5" w14:textId="77777777" w:rsidTr="009C2F99">
        <w:trPr>
          <w:trHeight w:val="571"/>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D5F5F86"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Siqueira JF Jr, </w:t>
            </w:r>
            <w:proofErr w:type="spellStart"/>
            <w:r w:rsidRPr="00605E81">
              <w:rPr>
                <w:rFonts w:ascii="Arial" w:hAnsi="Arial" w:cs="Arial"/>
                <w:b w:val="0"/>
                <w:bCs w:val="0"/>
                <w:sz w:val="20"/>
                <w:szCs w:val="20"/>
                <w:lang w:val="en-US"/>
              </w:rPr>
              <w:t>Rôças</w:t>
            </w:r>
            <w:proofErr w:type="spellEnd"/>
            <w:r w:rsidRPr="00605E81">
              <w:rPr>
                <w:rFonts w:ascii="Arial" w:hAnsi="Arial" w:cs="Arial"/>
                <w:b w:val="0"/>
                <w:bCs w:val="0"/>
                <w:sz w:val="20"/>
                <w:szCs w:val="20"/>
                <w:lang w:val="en-US"/>
              </w:rPr>
              <w:t xml:space="preserve"> IN, Lopes HP, Magalhães FA, de </w:t>
            </w:r>
            <w:proofErr w:type="spellStart"/>
            <w:r w:rsidRPr="00605E81">
              <w:rPr>
                <w:rFonts w:ascii="Arial" w:hAnsi="Arial" w:cs="Arial"/>
                <w:b w:val="0"/>
                <w:bCs w:val="0"/>
                <w:sz w:val="20"/>
                <w:szCs w:val="20"/>
                <w:lang w:val="en-US"/>
              </w:rPr>
              <w:t>Uzeda</w:t>
            </w:r>
            <w:proofErr w:type="spellEnd"/>
            <w:r w:rsidRPr="00605E81">
              <w:rPr>
                <w:rFonts w:ascii="Arial" w:hAnsi="Arial" w:cs="Arial"/>
                <w:b w:val="0"/>
                <w:bCs w:val="0"/>
                <w:sz w:val="20"/>
                <w:szCs w:val="20"/>
                <w:lang w:val="en-US"/>
              </w:rPr>
              <w:t xml:space="preserve"> M. Elimination of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xml:space="preserve"> infection of the radicular dentin by intracanal medications.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2003;29(8):501-504.</w:t>
            </w:r>
          </w:p>
        </w:tc>
        <w:tc>
          <w:tcPr>
            <w:tcW w:w="1701" w:type="dxa"/>
            <w:vAlign w:val="center"/>
          </w:tcPr>
          <w:p w14:paraId="2EE06FD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73308FD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CH/glycerin, CH/0.12% CHX </w:t>
            </w:r>
            <w:proofErr w:type="spellStart"/>
            <w:r w:rsidRPr="00605E81">
              <w:rPr>
                <w:rFonts w:ascii="Arial" w:hAnsi="Arial" w:cs="Arial"/>
                <w:sz w:val="20"/>
                <w:szCs w:val="20"/>
                <w:lang w:val="en-US"/>
              </w:rPr>
              <w:t>digluconate</w:t>
            </w:r>
            <w:proofErr w:type="spellEnd"/>
            <w:r w:rsidRPr="00605E81">
              <w:rPr>
                <w:rFonts w:ascii="Arial" w:hAnsi="Arial" w:cs="Arial"/>
                <w:sz w:val="20"/>
                <w:szCs w:val="20"/>
                <w:lang w:val="en-US"/>
              </w:rPr>
              <w:t xml:space="preserve">, CH/CPMC/glycerin; and 0.12% CHX </w:t>
            </w:r>
            <w:proofErr w:type="spellStart"/>
            <w:r w:rsidRPr="00605E81">
              <w:rPr>
                <w:rFonts w:ascii="Arial" w:hAnsi="Arial" w:cs="Arial"/>
                <w:sz w:val="20"/>
                <w:szCs w:val="20"/>
                <w:lang w:val="en-US"/>
              </w:rPr>
              <w:t>digluconate</w:t>
            </w:r>
            <w:proofErr w:type="spellEnd"/>
            <w:r w:rsidRPr="00605E81">
              <w:rPr>
                <w:rFonts w:ascii="Arial" w:hAnsi="Arial" w:cs="Arial"/>
                <w:sz w:val="20"/>
                <w:szCs w:val="20"/>
                <w:lang w:val="en-US"/>
              </w:rPr>
              <w:t>/zinc oxide</w:t>
            </w:r>
          </w:p>
        </w:tc>
      </w:tr>
      <w:tr w:rsidR="00D81EB4" w:rsidRPr="00605E81" w14:paraId="0196FB0B"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D4F76D0"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Gondim</w:t>
            </w:r>
            <w:proofErr w:type="spellEnd"/>
            <w:r w:rsidRPr="00605E81">
              <w:rPr>
                <w:rFonts w:ascii="Arial" w:hAnsi="Arial" w:cs="Arial"/>
                <w:b w:val="0"/>
                <w:bCs w:val="0"/>
                <w:sz w:val="20"/>
                <w:szCs w:val="20"/>
                <w:lang w:val="en-US"/>
              </w:rPr>
              <w:t xml:space="preserve"> JO, </w:t>
            </w:r>
            <w:proofErr w:type="spellStart"/>
            <w:r w:rsidRPr="00605E81">
              <w:rPr>
                <w:rFonts w:ascii="Arial" w:hAnsi="Arial" w:cs="Arial"/>
                <w:b w:val="0"/>
                <w:bCs w:val="0"/>
                <w:sz w:val="20"/>
                <w:szCs w:val="20"/>
                <w:lang w:val="en-US"/>
              </w:rPr>
              <w:t>Avaca</w:t>
            </w:r>
            <w:proofErr w:type="spellEnd"/>
            <w:r w:rsidRPr="00605E81">
              <w:rPr>
                <w:rFonts w:ascii="Arial" w:hAnsi="Arial" w:cs="Arial"/>
                <w:b w:val="0"/>
                <w:bCs w:val="0"/>
                <w:sz w:val="20"/>
                <w:szCs w:val="20"/>
                <w:lang w:val="en-US"/>
              </w:rPr>
              <w:t xml:space="preserve">-Crusca JS, Valentini SR, Zanelli CF, </w:t>
            </w:r>
            <w:proofErr w:type="spellStart"/>
            <w:r w:rsidRPr="00605E81">
              <w:rPr>
                <w:rFonts w:ascii="Arial" w:hAnsi="Arial" w:cs="Arial"/>
                <w:b w:val="0"/>
                <w:bCs w:val="0"/>
                <w:sz w:val="20"/>
                <w:szCs w:val="20"/>
                <w:lang w:val="en-US"/>
              </w:rPr>
              <w:t>Spolidorio</w:t>
            </w:r>
            <w:proofErr w:type="spellEnd"/>
            <w:r w:rsidRPr="00605E81">
              <w:rPr>
                <w:rFonts w:ascii="Arial" w:hAnsi="Arial" w:cs="Arial"/>
                <w:b w:val="0"/>
                <w:bCs w:val="0"/>
                <w:sz w:val="20"/>
                <w:szCs w:val="20"/>
                <w:lang w:val="en-US"/>
              </w:rPr>
              <w:t xml:space="preserve"> DM, Giro EM. Effect of a calcium hydroxide/chlorhexidine paste as intracanal dressing in human primary teeth with necrotic pulp against Porphyromonas gingivalis and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 xml:space="preserve">Int J </w:t>
            </w:r>
            <w:proofErr w:type="spellStart"/>
            <w:r w:rsidRPr="00605E81">
              <w:rPr>
                <w:rFonts w:ascii="Arial" w:hAnsi="Arial" w:cs="Arial"/>
                <w:b w:val="0"/>
                <w:bCs w:val="0"/>
                <w:i/>
                <w:iCs/>
                <w:sz w:val="20"/>
                <w:szCs w:val="20"/>
                <w:lang w:val="en-US"/>
              </w:rPr>
              <w:t>Paediatr</w:t>
            </w:r>
            <w:proofErr w:type="spellEnd"/>
            <w:r w:rsidRPr="00605E81">
              <w:rPr>
                <w:rFonts w:ascii="Arial" w:hAnsi="Arial" w:cs="Arial"/>
                <w:b w:val="0"/>
                <w:bCs w:val="0"/>
                <w:i/>
                <w:iCs/>
                <w:sz w:val="20"/>
                <w:szCs w:val="20"/>
                <w:lang w:val="en-US"/>
              </w:rPr>
              <w:t xml:space="preserve"> Dent. </w:t>
            </w:r>
            <w:r w:rsidRPr="00605E81">
              <w:rPr>
                <w:rFonts w:ascii="Arial" w:hAnsi="Arial" w:cs="Arial"/>
                <w:b w:val="0"/>
                <w:bCs w:val="0"/>
                <w:sz w:val="20"/>
                <w:szCs w:val="20"/>
                <w:lang w:val="en-US"/>
              </w:rPr>
              <w:t xml:space="preserve">2012;22(2):116-124. </w:t>
            </w:r>
          </w:p>
        </w:tc>
        <w:tc>
          <w:tcPr>
            <w:tcW w:w="1701" w:type="dxa"/>
            <w:shd w:val="clear" w:color="auto" w:fill="F2F2F2" w:themeFill="background1" w:themeFillShade="F2"/>
            <w:vAlign w:val="center"/>
          </w:tcPr>
          <w:p w14:paraId="0C8DDD09"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3965631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pastes prepared with either polyethylene glycol or CHX</w:t>
            </w:r>
          </w:p>
        </w:tc>
      </w:tr>
      <w:tr w:rsidR="00D81EB4" w:rsidRPr="00605E81" w14:paraId="0ACA5C54" w14:textId="77777777" w:rsidTr="009C2F99">
        <w:trPr>
          <w:trHeight w:val="113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8298361"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Karataş E, </w:t>
            </w:r>
            <w:proofErr w:type="spellStart"/>
            <w:r w:rsidRPr="00605E81">
              <w:rPr>
                <w:rFonts w:ascii="Arial" w:hAnsi="Arial" w:cs="Arial"/>
                <w:b w:val="0"/>
                <w:bCs w:val="0"/>
                <w:sz w:val="20"/>
                <w:szCs w:val="20"/>
                <w:lang w:val="en-US"/>
              </w:rPr>
              <w:t>Baltacı</w:t>
            </w:r>
            <w:proofErr w:type="spellEnd"/>
            <w:r w:rsidRPr="00605E81">
              <w:rPr>
                <w:rFonts w:ascii="Arial" w:hAnsi="Arial" w:cs="Arial"/>
                <w:b w:val="0"/>
                <w:bCs w:val="0"/>
                <w:sz w:val="20"/>
                <w:szCs w:val="20"/>
                <w:lang w:val="en-US"/>
              </w:rPr>
              <w:t xml:space="preserve"> MÖ, </w:t>
            </w:r>
            <w:proofErr w:type="spellStart"/>
            <w:r w:rsidRPr="00605E81">
              <w:rPr>
                <w:rFonts w:ascii="Arial" w:hAnsi="Arial" w:cs="Arial"/>
                <w:b w:val="0"/>
                <w:bCs w:val="0"/>
                <w:sz w:val="20"/>
                <w:szCs w:val="20"/>
                <w:lang w:val="en-US"/>
              </w:rPr>
              <w:t>Uluköylü</w:t>
            </w:r>
            <w:proofErr w:type="spellEnd"/>
            <w:r w:rsidRPr="00605E81">
              <w:rPr>
                <w:rFonts w:ascii="Arial" w:hAnsi="Arial" w:cs="Arial"/>
                <w:b w:val="0"/>
                <w:bCs w:val="0"/>
                <w:sz w:val="20"/>
                <w:szCs w:val="20"/>
                <w:lang w:val="en-US"/>
              </w:rPr>
              <w:t xml:space="preserve"> E, Adıgüzel A. Antibacterial effectiveness of calcium hydroxide alone or in combination with Ibuprofen and Ciprofloxacin in teeth with asymptomatic apical periodontitis: a randomized controlled clinical study. </w:t>
            </w:r>
            <w:r w:rsidRPr="00605E81">
              <w:rPr>
                <w:rFonts w:ascii="Arial" w:hAnsi="Arial" w:cs="Arial"/>
                <w:b w:val="0"/>
                <w:bCs w:val="0"/>
                <w:i/>
                <w:iCs/>
                <w:sz w:val="20"/>
                <w:szCs w:val="20"/>
                <w:lang w:val="en-US"/>
              </w:rPr>
              <w:t xml:space="preserve">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2020;53(6):742-753. </w:t>
            </w:r>
          </w:p>
        </w:tc>
        <w:tc>
          <w:tcPr>
            <w:tcW w:w="1701" w:type="dxa"/>
            <w:vAlign w:val="center"/>
          </w:tcPr>
          <w:p w14:paraId="0BA1E46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5CC4F3D0"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propylene glycol, CH + Ibuprofen and CH + Ciprofloxacin</w:t>
            </w:r>
          </w:p>
        </w:tc>
      </w:tr>
      <w:tr w:rsidR="00D81EB4" w:rsidRPr="00605E81" w14:paraId="7B76BD98"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044B19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Roach RP, Hatton JF, Gillespie MJ. Prevention of the ingress of a known virulent bacterium into the root canal system by intracanal medications.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2001;27(11):657-660. </w:t>
            </w:r>
          </w:p>
        </w:tc>
        <w:tc>
          <w:tcPr>
            <w:tcW w:w="1701" w:type="dxa"/>
            <w:shd w:val="clear" w:color="auto" w:fill="F2F2F2" w:themeFill="background1" w:themeFillShade="F2"/>
            <w:vAlign w:val="center"/>
          </w:tcPr>
          <w:p w14:paraId="365D0A9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A6B8FC2"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CH/methylcellulose paste; CPMC/CH paste; 1% CHX/methylcellulose gel</w:t>
            </w:r>
          </w:p>
        </w:tc>
      </w:tr>
      <w:tr w:rsidR="00D81EB4" w:rsidRPr="00605E81" w14:paraId="441FA2C7"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554724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Savitha A, </w:t>
            </w:r>
            <w:proofErr w:type="spellStart"/>
            <w:r w:rsidRPr="00605E81">
              <w:rPr>
                <w:rFonts w:ascii="Arial" w:hAnsi="Arial" w:cs="Arial"/>
                <w:b w:val="0"/>
                <w:bCs w:val="0"/>
                <w:sz w:val="20"/>
                <w:szCs w:val="20"/>
                <w:lang w:val="en-US"/>
              </w:rPr>
              <w:t>SriRekha</w:t>
            </w:r>
            <w:proofErr w:type="spellEnd"/>
            <w:r w:rsidRPr="00605E81">
              <w:rPr>
                <w:rFonts w:ascii="Arial" w:hAnsi="Arial" w:cs="Arial"/>
                <w:b w:val="0"/>
                <w:bCs w:val="0"/>
                <w:sz w:val="20"/>
                <w:szCs w:val="20"/>
                <w:lang w:val="en-US"/>
              </w:rPr>
              <w:t xml:space="preserve"> A, Vijay R, </w:t>
            </w:r>
            <w:proofErr w:type="spellStart"/>
            <w:r w:rsidRPr="00605E81">
              <w:rPr>
                <w:rFonts w:ascii="Arial" w:hAnsi="Arial" w:cs="Arial"/>
                <w:b w:val="0"/>
                <w:bCs w:val="0"/>
                <w:sz w:val="20"/>
                <w:szCs w:val="20"/>
                <w:lang w:val="en-US"/>
              </w:rPr>
              <w:t>Ashwija</w:t>
            </w:r>
            <w:proofErr w:type="spellEnd"/>
            <w:r w:rsidRPr="00605E81">
              <w:rPr>
                <w:rFonts w:ascii="Arial" w:hAnsi="Arial" w:cs="Arial"/>
                <w:b w:val="0"/>
                <w:bCs w:val="0"/>
                <w:sz w:val="20"/>
                <w:szCs w:val="20"/>
                <w:lang w:val="en-US"/>
              </w:rPr>
              <w:t xml:space="preserve">, Champa C, Jaykumar T. An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comparative evaluation of antimicrobial efficacy of chitosan, chlorhexidine gluconate gel and their combination as an intracanal medicament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in failed endodontic cases using real time polymerase chain reaction (qPCR). </w:t>
            </w:r>
            <w:r w:rsidRPr="00605E81">
              <w:rPr>
                <w:rFonts w:ascii="Arial" w:hAnsi="Arial" w:cs="Arial"/>
                <w:b w:val="0"/>
                <w:bCs w:val="0"/>
                <w:i/>
                <w:iCs/>
                <w:sz w:val="20"/>
                <w:szCs w:val="20"/>
                <w:lang w:val="en-US"/>
              </w:rPr>
              <w:t>Saudi Dent J.</w:t>
            </w:r>
            <w:r w:rsidRPr="00605E81">
              <w:rPr>
                <w:rFonts w:ascii="Arial" w:hAnsi="Arial" w:cs="Arial"/>
                <w:b w:val="0"/>
                <w:bCs w:val="0"/>
                <w:sz w:val="20"/>
                <w:szCs w:val="20"/>
                <w:lang w:val="en-US"/>
              </w:rPr>
              <w:t xml:space="preserve"> 2019;31(3):360-366. </w:t>
            </w:r>
          </w:p>
        </w:tc>
        <w:tc>
          <w:tcPr>
            <w:tcW w:w="1701" w:type="dxa"/>
            <w:vAlign w:val="center"/>
          </w:tcPr>
          <w:p w14:paraId="63B18DA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vivo</w:t>
            </w:r>
          </w:p>
        </w:tc>
        <w:tc>
          <w:tcPr>
            <w:tcW w:w="3969" w:type="dxa"/>
            <w:vAlign w:val="center"/>
          </w:tcPr>
          <w:p w14:paraId="2D94E4F0"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gel, 2% chitosan gel and their combination</w:t>
            </w:r>
          </w:p>
        </w:tc>
      </w:tr>
      <w:tr w:rsidR="00D81EB4" w:rsidRPr="00605E81" w14:paraId="7F169D5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CB4931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Valera MC, de Moraes Rego J, Jorge AO. Effect of sodium hypochlorite and five intracanal medications on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xml:space="preserve"> in root canals.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2001;27(6):401-403. </w:t>
            </w:r>
          </w:p>
        </w:tc>
        <w:tc>
          <w:tcPr>
            <w:tcW w:w="1701" w:type="dxa"/>
            <w:shd w:val="clear" w:color="auto" w:fill="F2F2F2" w:themeFill="background1" w:themeFillShade="F2"/>
            <w:vAlign w:val="center"/>
          </w:tcPr>
          <w:p w14:paraId="067BE1A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598C86A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Calen paste; CPMC; 2% iodine-iodate solution; tricresol formalin; Calen paste + CPMC pastes</w:t>
            </w:r>
          </w:p>
        </w:tc>
      </w:tr>
      <w:tr w:rsidR="00D81EB4" w:rsidRPr="00605E81" w14:paraId="56BB880A"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19F094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Carreira C de M, dos Santos SS, Jorge AO, Lage-Marques JL. Antimicrobial effect of intracanal substances.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2007;15(5):453-458. </w:t>
            </w:r>
          </w:p>
        </w:tc>
        <w:tc>
          <w:tcPr>
            <w:tcW w:w="1701" w:type="dxa"/>
            <w:vAlign w:val="center"/>
          </w:tcPr>
          <w:p w14:paraId="6D34514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0B1F9C4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Ciprofloxacin, metronidazole, polyethylene glycol and </w:t>
            </w:r>
            <w:proofErr w:type="spellStart"/>
            <w:r w:rsidRPr="00605E81">
              <w:rPr>
                <w:rFonts w:ascii="Arial" w:hAnsi="Arial" w:cs="Arial"/>
                <w:sz w:val="20"/>
                <w:szCs w:val="20"/>
                <w:lang w:val="en-US"/>
              </w:rPr>
              <w:t>natrosol</w:t>
            </w:r>
            <w:proofErr w:type="spellEnd"/>
            <w:r w:rsidRPr="00605E81">
              <w:rPr>
                <w:rFonts w:ascii="Arial" w:hAnsi="Arial" w:cs="Arial"/>
                <w:sz w:val="20"/>
                <w:szCs w:val="20"/>
                <w:lang w:val="en-US"/>
              </w:rPr>
              <w:t xml:space="preserve"> vehicles</w:t>
            </w:r>
          </w:p>
        </w:tc>
      </w:tr>
      <w:tr w:rsidR="00D81EB4" w:rsidRPr="00605E81" w14:paraId="11C85EC4"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35EDA92"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lastRenderedPageBreak/>
              <w:t xml:space="preserve">Ercan E, Dalli M, </w:t>
            </w:r>
            <w:proofErr w:type="spellStart"/>
            <w:r w:rsidRPr="00605E81">
              <w:rPr>
                <w:rFonts w:ascii="Arial" w:hAnsi="Arial" w:cs="Arial"/>
                <w:b w:val="0"/>
                <w:bCs w:val="0"/>
                <w:sz w:val="20"/>
                <w:szCs w:val="20"/>
                <w:lang w:val="en-US"/>
              </w:rPr>
              <w:t>Duülgergil</w:t>
            </w:r>
            <w:proofErr w:type="spellEnd"/>
            <w:r w:rsidRPr="00605E81">
              <w:rPr>
                <w:rFonts w:ascii="Arial" w:hAnsi="Arial" w:cs="Arial"/>
                <w:b w:val="0"/>
                <w:bCs w:val="0"/>
                <w:sz w:val="20"/>
                <w:szCs w:val="20"/>
                <w:lang w:val="en-US"/>
              </w:rPr>
              <w:t xml:space="preserve"> CT, Yaman F. Effect of intracanal medication with calcium hydroxide and 1% chlorhexidine in endodontic retreatment cases with periapical lesions: an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Formos</w:t>
            </w:r>
            <w:proofErr w:type="spellEnd"/>
            <w:r w:rsidRPr="00605E81">
              <w:rPr>
                <w:rFonts w:ascii="Arial" w:hAnsi="Arial" w:cs="Arial"/>
                <w:b w:val="0"/>
                <w:bCs w:val="0"/>
                <w:i/>
                <w:iCs/>
                <w:sz w:val="20"/>
                <w:szCs w:val="20"/>
                <w:lang w:val="en-US"/>
              </w:rPr>
              <w:t xml:space="preserve"> Med Assoc. </w:t>
            </w:r>
            <w:r w:rsidRPr="00605E81">
              <w:rPr>
                <w:rFonts w:ascii="Arial" w:hAnsi="Arial" w:cs="Arial"/>
                <w:b w:val="0"/>
                <w:bCs w:val="0"/>
                <w:sz w:val="20"/>
                <w:szCs w:val="20"/>
                <w:lang w:val="en-US"/>
              </w:rPr>
              <w:t>2007;106(3):217-224.</w:t>
            </w:r>
          </w:p>
        </w:tc>
        <w:tc>
          <w:tcPr>
            <w:tcW w:w="1701" w:type="dxa"/>
            <w:shd w:val="clear" w:color="auto" w:fill="F2F2F2" w:themeFill="background1" w:themeFillShade="F2"/>
            <w:vAlign w:val="center"/>
          </w:tcPr>
          <w:p w14:paraId="18F4054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647C5B5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1% CHX</w:t>
            </w:r>
          </w:p>
        </w:tc>
      </w:tr>
      <w:tr w:rsidR="00D81EB4" w:rsidRPr="00605E81" w14:paraId="3696FFF3"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EE82FF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Victorino, FR., Bramante, CM., Watanabe, E., Ito, IY, Franco, SL, Hidalgo, MM. Antibacterial activity of propolis-based toothpastes for endodontic treatment. </w:t>
            </w:r>
            <w:r w:rsidRPr="00605E81">
              <w:rPr>
                <w:rFonts w:ascii="Arial" w:hAnsi="Arial" w:cs="Arial"/>
                <w:b w:val="0"/>
                <w:bCs w:val="0"/>
                <w:i/>
                <w:iCs/>
                <w:sz w:val="20"/>
                <w:szCs w:val="20"/>
                <w:lang w:val="en-US"/>
              </w:rPr>
              <w:t>Braz J of Pharm Sciences.</w:t>
            </w:r>
            <w:r w:rsidRPr="00605E81">
              <w:rPr>
                <w:rFonts w:ascii="Arial" w:hAnsi="Arial" w:cs="Arial"/>
                <w:b w:val="0"/>
                <w:bCs w:val="0"/>
                <w:sz w:val="20"/>
                <w:szCs w:val="20"/>
                <w:lang w:val="en-US"/>
              </w:rPr>
              <w:t> </w:t>
            </w:r>
            <w:proofErr w:type="gramStart"/>
            <w:r w:rsidRPr="00605E81">
              <w:rPr>
                <w:rFonts w:ascii="Arial" w:hAnsi="Arial" w:cs="Arial"/>
                <w:b w:val="0"/>
                <w:bCs w:val="0"/>
                <w:sz w:val="20"/>
                <w:szCs w:val="20"/>
                <w:lang w:val="en-US"/>
              </w:rPr>
              <w:t>2009;45:795</w:t>
            </w:r>
            <w:proofErr w:type="gramEnd"/>
            <w:r w:rsidRPr="00605E81">
              <w:rPr>
                <w:rFonts w:ascii="Arial" w:hAnsi="Arial" w:cs="Arial"/>
                <w:b w:val="0"/>
                <w:bCs w:val="0"/>
                <w:sz w:val="20"/>
                <w:szCs w:val="20"/>
                <w:lang w:val="en-US"/>
              </w:rPr>
              <w:t>-800. </w:t>
            </w:r>
          </w:p>
        </w:tc>
        <w:tc>
          <w:tcPr>
            <w:tcW w:w="1701" w:type="dxa"/>
            <w:vAlign w:val="center"/>
          </w:tcPr>
          <w:p w14:paraId="3C85CBE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73EB882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p w14:paraId="2DD3EF7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propolis-based toothpastes</w:t>
            </w:r>
          </w:p>
        </w:tc>
      </w:tr>
      <w:tr w:rsidR="00D81EB4" w:rsidRPr="00605E81" w14:paraId="3A4F194E"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59E5E4F1"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Lima SMF, Freire MS, Gomes ALO, et al. Antimicrobial and immunomodulatory activity of host defense peptides, </w:t>
            </w:r>
            <w:proofErr w:type="spellStart"/>
            <w:r w:rsidRPr="00605E81">
              <w:rPr>
                <w:rFonts w:ascii="Arial" w:hAnsi="Arial" w:cs="Arial"/>
                <w:b w:val="0"/>
                <w:bCs w:val="0"/>
                <w:sz w:val="20"/>
                <w:szCs w:val="20"/>
                <w:lang w:val="en-US"/>
              </w:rPr>
              <w:t>clavanins</w:t>
            </w:r>
            <w:proofErr w:type="spellEnd"/>
            <w:r w:rsidRPr="00605E81">
              <w:rPr>
                <w:rFonts w:ascii="Arial" w:hAnsi="Arial" w:cs="Arial"/>
                <w:b w:val="0"/>
                <w:bCs w:val="0"/>
                <w:sz w:val="20"/>
                <w:szCs w:val="20"/>
                <w:lang w:val="en-US"/>
              </w:rPr>
              <w:t xml:space="preserve"> and LL-37,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An endodontic perspective. </w:t>
            </w:r>
            <w:r w:rsidRPr="00605E81">
              <w:rPr>
                <w:rFonts w:ascii="Arial" w:hAnsi="Arial" w:cs="Arial"/>
                <w:b w:val="0"/>
                <w:bCs w:val="0"/>
                <w:i/>
                <w:iCs/>
                <w:sz w:val="20"/>
                <w:szCs w:val="20"/>
                <w:lang w:val="en-US"/>
              </w:rPr>
              <w:t>Peptides.</w:t>
            </w:r>
            <w:r w:rsidRPr="00605E81">
              <w:rPr>
                <w:rFonts w:ascii="Arial" w:hAnsi="Arial" w:cs="Arial"/>
                <w:b w:val="0"/>
                <w:bCs w:val="0"/>
                <w:sz w:val="20"/>
                <w:szCs w:val="20"/>
                <w:lang w:val="en-US"/>
              </w:rPr>
              <w:t xml:space="preserve"> </w:t>
            </w:r>
            <w:proofErr w:type="gramStart"/>
            <w:r w:rsidRPr="00605E81">
              <w:rPr>
                <w:rFonts w:ascii="Arial" w:hAnsi="Arial" w:cs="Arial"/>
                <w:b w:val="0"/>
                <w:bCs w:val="0"/>
                <w:sz w:val="20"/>
                <w:szCs w:val="20"/>
                <w:lang w:val="en-US"/>
              </w:rPr>
              <w:t>2017;95:16</w:t>
            </w:r>
            <w:proofErr w:type="gramEnd"/>
            <w:r w:rsidRPr="00605E81">
              <w:rPr>
                <w:rFonts w:ascii="Arial" w:hAnsi="Arial" w:cs="Arial"/>
                <w:b w:val="0"/>
                <w:bCs w:val="0"/>
                <w:sz w:val="20"/>
                <w:szCs w:val="20"/>
                <w:lang w:val="en-US"/>
              </w:rPr>
              <w:t xml:space="preserve">-24. </w:t>
            </w:r>
          </w:p>
        </w:tc>
        <w:tc>
          <w:tcPr>
            <w:tcW w:w="1701" w:type="dxa"/>
            <w:shd w:val="clear" w:color="auto" w:fill="F2F2F2" w:themeFill="background1" w:themeFillShade="F2"/>
            <w:vAlign w:val="center"/>
          </w:tcPr>
          <w:p w14:paraId="638CDF52"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E602A9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roofErr w:type="spellStart"/>
            <w:r w:rsidRPr="00605E81">
              <w:rPr>
                <w:rFonts w:ascii="Arial" w:hAnsi="Arial" w:cs="Arial"/>
                <w:sz w:val="20"/>
                <w:szCs w:val="20"/>
                <w:lang w:val="en-US"/>
              </w:rPr>
              <w:t>Clavanin</w:t>
            </w:r>
            <w:proofErr w:type="spellEnd"/>
            <w:r w:rsidRPr="00605E81">
              <w:rPr>
                <w:rFonts w:ascii="Arial" w:hAnsi="Arial" w:cs="Arial"/>
                <w:sz w:val="20"/>
                <w:szCs w:val="20"/>
                <w:lang w:val="en-US"/>
              </w:rPr>
              <w:t xml:space="preserve"> A, </w:t>
            </w:r>
            <w:proofErr w:type="spellStart"/>
            <w:r w:rsidRPr="00605E81">
              <w:rPr>
                <w:rFonts w:ascii="Arial" w:hAnsi="Arial" w:cs="Arial"/>
                <w:sz w:val="20"/>
                <w:szCs w:val="20"/>
                <w:lang w:val="en-US"/>
              </w:rPr>
              <w:t>clavanin</w:t>
            </w:r>
            <w:proofErr w:type="spellEnd"/>
            <w:r w:rsidRPr="00605E81">
              <w:rPr>
                <w:rFonts w:ascii="Arial" w:hAnsi="Arial" w:cs="Arial"/>
                <w:sz w:val="20"/>
                <w:szCs w:val="20"/>
                <w:lang w:val="en-US"/>
              </w:rPr>
              <w:t xml:space="preserve"> A modified and LL-37, compared with to CH</w:t>
            </w:r>
          </w:p>
        </w:tc>
      </w:tr>
      <w:tr w:rsidR="00D81EB4" w:rsidRPr="00605E81" w14:paraId="0857CE1A" w14:textId="77777777" w:rsidTr="009C2F99">
        <w:trPr>
          <w:trHeight w:val="57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078AAA7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Barthel CR, Zimmer S, West G, Roulet JF. Bacterial leakage in obturated root canals following the use of different intracanal medicaments.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Dent </w:t>
            </w:r>
            <w:proofErr w:type="spellStart"/>
            <w:r w:rsidRPr="00605E81">
              <w:rPr>
                <w:rFonts w:ascii="Arial" w:hAnsi="Arial" w:cs="Arial"/>
                <w:b w:val="0"/>
                <w:bCs w:val="0"/>
                <w:i/>
                <w:iCs/>
                <w:sz w:val="20"/>
                <w:szCs w:val="20"/>
                <w:lang w:val="en-US"/>
              </w:rPr>
              <w:t>Traumatol</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2000;16(6):282-286.</w:t>
            </w:r>
          </w:p>
        </w:tc>
        <w:tc>
          <w:tcPr>
            <w:tcW w:w="1701" w:type="dxa"/>
            <w:vAlign w:val="center"/>
          </w:tcPr>
          <w:p w14:paraId="6DBB5F7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484B35B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5% CHX gel, </w:t>
            </w:r>
            <w:proofErr w:type="spellStart"/>
            <w:r w:rsidRPr="00605E81">
              <w:rPr>
                <w:rFonts w:ascii="Arial" w:hAnsi="Arial" w:cs="Arial"/>
                <w:sz w:val="20"/>
                <w:szCs w:val="20"/>
                <w:lang w:val="en-US"/>
              </w:rPr>
              <w:t>Ledermix</w:t>
            </w:r>
            <w:proofErr w:type="spellEnd"/>
            <w:r w:rsidRPr="00605E81">
              <w:rPr>
                <w:rFonts w:ascii="Arial" w:hAnsi="Arial" w:cs="Arial"/>
                <w:sz w:val="20"/>
                <w:szCs w:val="20"/>
                <w:lang w:val="en-US"/>
              </w:rPr>
              <w:t>, fresh mix of CH and water</w:t>
            </w:r>
          </w:p>
        </w:tc>
      </w:tr>
      <w:tr w:rsidR="00D81EB4" w:rsidRPr="00605E81" w14:paraId="512D1E7C"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B8A6628"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Funk B, </w:t>
            </w:r>
            <w:proofErr w:type="spellStart"/>
            <w:r w:rsidRPr="00605E81">
              <w:rPr>
                <w:rFonts w:ascii="Arial" w:hAnsi="Arial" w:cs="Arial"/>
                <w:b w:val="0"/>
                <w:bCs w:val="0"/>
                <w:sz w:val="20"/>
                <w:szCs w:val="20"/>
                <w:lang w:val="en-US"/>
              </w:rPr>
              <w:t>Kirmayer</w:t>
            </w:r>
            <w:proofErr w:type="spellEnd"/>
            <w:r w:rsidRPr="00605E81">
              <w:rPr>
                <w:rFonts w:ascii="Arial" w:hAnsi="Arial" w:cs="Arial"/>
                <w:b w:val="0"/>
                <w:bCs w:val="0"/>
                <w:sz w:val="20"/>
                <w:szCs w:val="20"/>
                <w:lang w:val="en-US"/>
              </w:rPr>
              <w:t xml:space="preserve"> D, Sahar-Heft S, Gati I, Friedman M, Steinberg D. Efficacy and potential use of novel sustained release fillers as intracanal medicaments against Enterococcus faecalis biofilm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BMC Oral Health.</w:t>
            </w:r>
            <w:r w:rsidRPr="00605E81">
              <w:rPr>
                <w:rFonts w:ascii="Arial" w:hAnsi="Arial" w:cs="Arial"/>
                <w:b w:val="0"/>
                <w:bCs w:val="0"/>
                <w:sz w:val="20"/>
                <w:szCs w:val="20"/>
                <w:lang w:val="en-US"/>
              </w:rPr>
              <w:t xml:space="preserve"> 2019;19(1):190. Published 2019 Aug 20.</w:t>
            </w:r>
          </w:p>
        </w:tc>
        <w:tc>
          <w:tcPr>
            <w:tcW w:w="1701" w:type="dxa"/>
            <w:shd w:val="clear" w:color="auto" w:fill="F2F2F2" w:themeFill="background1" w:themeFillShade="F2"/>
            <w:vAlign w:val="center"/>
          </w:tcPr>
          <w:p w14:paraId="777DD489"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314F7AF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Sustained-release fillers containing </w:t>
            </w:r>
            <w:proofErr w:type="spellStart"/>
            <w:r w:rsidRPr="00605E81">
              <w:rPr>
                <w:rFonts w:ascii="Arial" w:hAnsi="Arial" w:cs="Arial"/>
                <w:sz w:val="20"/>
                <w:szCs w:val="20"/>
                <w:lang w:val="en-US"/>
              </w:rPr>
              <w:t>cetylpyridinium</w:t>
            </w:r>
            <w:proofErr w:type="spellEnd"/>
            <w:r w:rsidRPr="00605E81">
              <w:rPr>
                <w:rFonts w:ascii="Arial" w:hAnsi="Arial" w:cs="Arial"/>
                <w:sz w:val="20"/>
                <w:szCs w:val="20"/>
                <w:lang w:val="en-US"/>
              </w:rPr>
              <w:t xml:space="preserve"> chloride</w:t>
            </w:r>
          </w:p>
        </w:tc>
      </w:tr>
      <w:tr w:rsidR="00D81EB4" w:rsidRPr="00605E81" w14:paraId="185C12C4"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AF76332"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Wagner C, Barth VC Jr, de Oliveira SD, Campos MM. Effectiveness of the proton pump inhibitor omeprazole associated with calcium hydroxide as intracanal medication: an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study. J </w:t>
            </w:r>
            <w:proofErr w:type="spellStart"/>
            <w:r w:rsidRPr="00605E81">
              <w:rPr>
                <w:rFonts w:ascii="Arial" w:hAnsi="Arial" w:cs="Arial"/>
                <w:b w:val="0"/>
                <w:bCs w:val="0"/>
                <w:sz w:val="20"/>
                <w:szCs w:val="20"/>
                <w:lang w:val="en-US"/>
              </w:rPr>
              <w:t>Endod</w:t>
            </w:r>
            <w:proofErr w:type="spellEnd"/>
            <w:r w:rsidRPr="00605E81">
              <w:rPr>
                <w:rFonts w:ascii="Arial" w:hAnsi="Arial" w:cs="Arial"/>
                <w:b w:val="0"/>
                <w:bCs w:val="0"/>
                <w:sz w:val="20"/>
                <w:szCs w:val="20"/>
                <w:lang w:val="en-US"/>
              </w:rPr>
              <w:t xml:space="preserve">. 2011;37(9):1253-1257. </w:t>
            </w:r>
          </w:p>
        </w:tc>
        <w:tc>
          <w:tcPr>
            <w:tcW w:w="1701" w:type="dxa"/>
            <w:vAlign w:val="center"/>
          </w:tcPr>
          <w:p w14:paraId="0FA56170"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vivo</w:t>
            </w:r>
          </w:p>
        </w:tc>
        <w:tc>
          <w:tcPr>
            <w:tcW w:w="3969" w:type="dxa"/>
            <w:vAlign w:val="center"/>
          </w:tcPr>
          <w:p w14:paraId="5697CB3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Proton pump inhibitor omeprazole associated with CH</w:t>
            </w:r>
          </w:p>
        </w:tc>
      </w:tr>
      <w:tr w:rsidR="00D81EB4" w:rsidRPr="00605E81" w14:paraId="209E3558"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F48A081"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Silva S, Alves N, Silva P, et al. Antibacterial Activity of Rosmarinus officinalis, Zingiber officinale, Citrus aurantium bergamia, and </w:t>
            </w:r>
            <w:proofErr w:type="spellStart"/>
            <w:r w:rsidRPr="00605E81">
              <w:rPr>
                <w:rFonts w:ascii="Arial" w:hAnsi="Arial" w:cs="Arial"/>
                <w:b w:val="0"/>
                <w:bCs w:val="0"/>
                <w:sz w:val="20"/>
                <w:szCs w:val="20"/>
                <w:lang w:val="en-US"/>
              </w:rPr>
              <w:t>Copaifera</w:t>
            </w:r>
            <w:proofErr w:type="spellEnd"/>
            <w:r w:rsidRPr="00605E81">
              <w:rPr>
                <w:rFonts w:ascii="Arial" w:hAnsi="Arial" w:cs="Arial"/>
                <w:b w:val="0"/>
                <w:bCs w:val="0"/>
                <w:sz w:val="20"/>
                <w:szCs w:val="20"/>
                <w:lang w:val="en-US"/>
              </w:rPr>
              <w:t xml:space="preserve"> officinalis Alone and in Combination with Calcium Hydroxide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Biomed Res Int.</w:t>
            </w:r>
            <w:r w:rsidRPr="00605E81">
              <w:rPr>
                <w:rFonts w:ascii="Arial" w:hAnsi="Arial" w:cs="Arial"/>
                <w:b w:val="0"/>
                <w:bCs w:val="0"/>
                <w:sz w:val="20"/>
                <w:szCs w:val="20"/>
                <w:lang w:val="en-US"/>
              </w:rPr>
              <w:t xml:space="preserve"> </w:t>
            </w:r>
            <w:proofErr w:type="gramStart"/>
            <w:r w:rsidRPr="00605E81">
              <w:rPr>
                <w:rFonts w:ascii="Arial" w:hAnsi="Arial" w:cs="Arial"/>
                <w:b w:val="0"/>
                <w:bCs w:val="0"/>
                <w:sz w:val="20"/>
                <w:szCs w:val="20"/>
                <w:lang w:val="en-US"/>
              </w:rPr>
              <w:t>2019;2019:8129439</w:t>
            </w:r>
            <w:proofErr w:type="gramEnd"/>
            <w:r w:rsidRPr="00605E81">
              <w:rPr>
                <w:rFonts w:ascii="Arial" w:hAnsi="Arial" w:cs="Arial"/>
                <w:b w:val="0"/>
                <w:bCs w:val="0"/>
                <w:sz w:val="20"/>
                <w:szCs w:val="20"/>
                <w:lang w:val="en-US"/>
              </w:rPr>
              <w:t xml:space="preserve">. </w:t>
            </w:r>
          </w:p>
        </w:tc>
        <w:tc>
          <w:tcPr>
            <w:tcW w:w="1701" w:type="dxa"/>
            <w:shd w:val="clear" w:color="auto" w:fill="F2F2F2" w:themeFill="background1" w:themeFillShade="F2"/>
            <w:vAlign w:val="center"/>
          </w:tcPr>
          <w:p w14:paraId="40422A4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455D1FE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Rosmarinus officinalis</w:t>
            </w:r>
            <w:r w:rsidRPr="00605E81">
              <w:rPr>
                <w:rFonts w:ascii="Arial" w:hAnsi="Arial" w:cs="Arial"/>
                <w:sz w:val="20"/>
                <w:szCs w:val="20"/>
                <w:lang w:val="en-US"/>
              </w:rPr>
              <w:t>, CH </w:t>
            </w:r>
            <w:proofErr w:type="gramStart"/>
            <w:r w:rsidRPr="00605E81">
              <w:rPr>
                <w:rFonts w:ascii="Arial" w:hAnsi="Arial" w:cs="Arial"/>
                <w:sz w:val="20"/>
                <w:szCs w:val="20"/>
                <w:lang w:val="en-US"/>
              </w:rPr>
              <w:t xml:space="preserve">+  </w:t>
            </w:r>
            <w:r w:rsidRPr="00605E81">
              <w:rPr>
                <w:rFonts w:ascii="Arial" w:hAnsi="Arial" w:cs="Arial"/>
                <w:i/>
                <w:iCs/>
                <w:sz w:val="20"/>
                <w:szCs w:val="20"/>
                <w:lang w:val="en-US"/>
              </w:rPr>
              <w:t>Rosmarinus</w:t>
            </w:r>
            <w:proofErr w:type="gramEnd"/>
            <w:r w:rsidRPr="00605E81">
              <w:rPr>
                <w:rFonts w:ascii="Arial" w:hAnsi="Arial" w:cs="Arial"/>
                <w:i/>
                <w:iCs/>
                <w:sz w:val="20"/>
                <w:szCs w:val="20"/>
                <w:lang w:val="en-US"/>
              </w:rPr>
              <w:t xml:space="preserve"> officinalis</w:t>
            </w:r>
            <w:r w:rsidRPr="00605E81">
              <w:rPr>
                <w:rFonts w:ascii="Arial" w:hAnsi="Arial" w:cs="Arial"/>
                <w:sz w:val="20"/>
                <w:szCs w:val="20"/>
                <w:lang w:val="en-US"/>
              </w:rPr>
              <w:t xml:space="preserve">, </w:t>
            </w:r>
            <w:r w:rsidRPr="00605E81">
              <w:rPr>
                <w:rFonts w:ascii="Arial" w:hAnsi="Arial" w:cs="Arial"/>
                <w:i/>
                <w:iCs/>
                <w:sz w:val="20"/>
                <w:szCs w:val="20"/>
                <w:lang w:val="en-US"/>
              </w:rPr>
              <w:t>zingiber officinale</w:t>
            </w:r>
            <w:r w:rsidRPr="00605E81">
              <w:rPr>
                <w:rFonts w:ascii="Arial" w:hAnsi="Arial" w:cs="Arial"/>
                <w:sz w:val="20"/>
                <w:szCs w:val="20"/>
                <w:lang w:val="en-US"/>
              </w:rPr>
              <w:t>, CH </w:t>
            </w:r>
            <w:proofErr w:type="gramStart"/>
            <w:r w:rsidRPr="00605E81">
              <w:rPr>
                <w:rFonts w:ascii="Arial" w:hAnsi="Arial" w:cs="Arial"/>
                <w:sz w:val="20"/>
                <w:szCs w:val="20"/>
                <w:lang w:val="en-US"/>
              </w:rPr>
              <w:t xml:space="preserve">+  </w:t>
            </w:r>
            <w:r w:rsidRPr="00605E81">
              <w:rPr>
                <w:rFonts w:ascii="Arial" w:hAnsi="Arial" w:cs="Arial"/>
                <w:i/>
                <w:iCs/>
                <w:sz w:val="20"/>
                <w:szCs w:val="20"/>
                <w:lang w:val="en-US"/>
              </w:rPr>
              <w:t>zingiber</w:t>
            </w:r>
            <w:proofErr w:type="gramEnd"/>
            <w:r w:rsidRPr="00605E81">
              <w:rPr>
                <w:rFonts w:ascii="Arial" w:hAnsi="Arial" w:cs="Arial"/>
                <w:i/>
                <w:iCs/>
                <w:sz w:val="20"/>
                <w:szCs w:val="20"/>
                <w:lang w:val="en-US"/>
              </w:rPr>
              <w:t xml:space="preserve"> officinale</w:t>
            </w:r>
            <w:r w:rsidRPr="00605E81">
              <w:rPr>
                <w:rFonts w:ascii="Arial" w:hAnsi="Arial" w:cs="Arial"/>
                <w:sz w:val="20"/>
                <w:szCs w:val="20"/>
                <w:lang w:val="en-US"/>
              </w:rPr>
              <w:t xml:space="preserve">, </w:t>
            </w:r>
            <w:r w:rsidRPr="00605E81">
              <w:rPr>
                <w:rFonts w:ascii="Arial" w:hAnsi="Arial" w:cs="Arial"/>
                <w:i/>
                <w:iCs/>
                <w:sz w:val="20"/>
                <w:szCs w:val="20"/>
                <w:lang w:val="en-US"/>
              </w:rPr>
              <w:t>Citrus aurantium bergamia</w:t>
            </w:r>
            <w:r w:rsidRPr="00605E81">
              <w:rPr>
                <w:rFonts w:ascii="Arial" w:hAnsi="Arial" w:cs="Arial"/>
                <w:sz w:val="20"/>
                <w:szCs w:val="20"/>
                <w:lang w:val="en-US"/>
              </w:rPr>
              <w:t>, CH </w:t>
            </w:r>
            <w:proofErr w:type="gramStart"/>
            <w:r w:rsidRPr="00605E81">
              <w:rPr>
                <w:rFonts w:ascii="Arial" w:hAnsi="Arial" w:cs="Arial"/>
                <w:sz w:val="20"/>
                <w:szCs w:val="20"/>
                <w:lang w:val="en-US"/>
              </w:rPr>
              <w:t xml:space="preserve">+  </w:t>
            </w:r>
            <w:r w:rsidRPr="00605E81">
              <w:rPr>
                <w:rFonts w:ascii="Arial" w:hAnsi="Arial" w:cs="Arial"/>
                <w:i/>
                <w:iCs/>
                <w:sz w:val="20"/>
                <w:szCs w:val="20"/>
                <w:lang w:val="en-US"/>
              </w:rPr>
              <w:t>Citrus</w:t>
            </w:r>
            <w:proofErr w:type="gramEnd"/>
            <w:r w:rsidRPr="00605E81">
              <w:rPr>
                <w:rFonts w:ascii="Arial" w:hAnsi="Arial" w:cs="Arial"/>
                <w:i/>
                <w:iCs/>
                <w:sz w:val="20"/>
                <w:szCs w:val="20"/>
                <w:lang w:val="en-US"/>
              </w:rPr>
              <w:t xml:space="preserve"> aurantium bergamia</w:t>
            </w:r>
            <w:r w:rsidRPr="00605E81">
              <w:rPr>
                <w:rFonts w:ascii="Arial" w:hAnsi="Arial" w:cs="Arial"/>
                <w:sz w:val="20"/>
                <w:szCs w:val="20"/>
                <w:lang w:val="en-US"/>
              </w:rPr>
              <w:t xml:space="preserve">, </w:t>
            </w:r>
            <w:proofErr w:type="spellStart"/>
            <w:r w:rsidRPr="00605E81">
              <w:rPr>
                <w:rFonts w:ascii="Arial" w:hAnsi="Arial" w:cs="Arial"/>
                <w:i/>
                <w:iCs/>
                <w:sz w:val="20"/>
                <w:szCs w:val="20"/>
                <w:lang w:val="en-US"/>
              </w:rPr>
              <w:t>Copaifera</w:t>
            </w:r>
            <w:proofErr w:type="spellEnd"/>
            <w:r w:rsidRPr="00605E81">
              <w:rPr>
                <w:rFonts w:ascii="Arial" w:hAnsi="Arial" w:cs="Arial"/>
                <w:i/>
                <w:iCs/>
                <w:sz w:val="20"/>
                <w:szCs w:val="20"/>
                <w:lang w:val="en-US"/>
              </w:rPr>
              <w:t xml:space="preserve"> officinalis</w:t>
            </w:r>
            <w:r w:rsidRPr="00605E81">
              <w:rPr>
                <w:rFonts w:ascii="Arial" w:hAnsi="Arial" w:cs="Arial"/>
                <w:sz w:val="20"/>
                <w:szCs w:val="20"/>
                <w:lang w:val="en-US"/>
              </w:rPr>
              <w:t>, CH </w:t>
            </w:r>
            <w:proofErr w:type="gramStart"/>
            <w:r w:rsidRPr="00605E81">
              <w:rPr>
                <w:rFonts w:ascii="Arial" w:hAnsi="Arial" w:cs="Arial"/>
                <w:sz w:val="20"/>
                <w:szCs w:val="20"/>
                <w:lang w:val="en-US"/>
              </w:rPr>
              <w:t xml:space="preserve">+  </w:t>
            </w:r>
            <w:proofErr w:type="spellStart"/>
            <w:r w:rsidRPr="00605E81">
              <w:rPr>
                <w:rFonts w:ascii="Arial" w:hAnsi="Arial" w:cs="Arial"/>
                <w:i/>
                <w:iCs/>
                <w:sz w:val="20"/>
                <w:szCs w:val="20"/>
                <w:lang w:val="en-US"/>
              </w:rPr>
              <w:t>Copaifera</w:t>
            </w:r>
            <w:proofErr w:type="spellEnd"/>
            <w:proofErr w:type="gramEnd"/>
            <w:r w:rsidRPr="00605E81">
              <w:rPr>
                <w:rFonts w:ascii="Arial" w:hAnsi="Arial" w:cs="Arial"/>
                <w:i/>
                <w:iCs/>
                <w:sz w:val="20"/>
                <w:szCs w:val="20"/>
                <w:lang w:val="en-US"/>
              </w:rPr>
              <w:t xml:space="preserve"> officinalis</w:t>
            </w:r>
            <w:r w:rsidRPr="00605E81">
              <w:rPr>
                <w:rFonts w:ascii="Arial" w:hAnsi="Arial" w:cs="Arial"/>
                <w:sz w:val="20"/>
                <w:szCs w:val="20"/>
                <w:lang w:val="en-US"/>
              </w:rPr>
              <w:t>, CH and distilled water</w:t>
            </w:r>
          </w:p>
        </w:tc>
      </w:tr>
      <w:tr w:rsidR="00D81EB4" w:rsidRPr="00605E81" w14:paraId="7C610CA0"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0712292"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Alfadda</w:t>
            </w:r>
            <w:proofErr w:type="spellEnd"/>
            <w:r w:rsidRPr="00605E81">
              <w:rPr>
                <w:rFonts w:ascii="Arial" w:hAnsi="Arial" w:cs="Arial"/>
                <w:b w:val="0"/>
                <w:bCs w:val="0"/>
                <w:sz w:val="20"/>
                <w:szCs w:val="20"/>
                <w:lang w:val="en-US"/>
              </w:rPr>
              <w:t xml:space="preserve"> S, </w:t>
            </w:r>
            <w:proofErr w:type="spellStart"/>
            <w:r w:rsidRPr="00605E81">
              <w:rPr>
                <w:rFonts w:ascii="Arial" w:hAnsi="Arial" w:cs="Arial"/>
                <w:b w:val="0"/>
                <w:bCs w:val="0"/>
                <w:sz w:val="20"/>
                <w:szCs w:val="20"/>
                <w:lang w:val="en-US"/>
              </w:rPr>
              <w:t>Alquria</w:t>
            </w:r>
            <w:proofErr w:type="spellEnd"/>
            <w:r w:rsidRPr="00605E81">
              <w:rPr>
                <w:rFonts w:ascii="Arial" w:hAnsi="Arial" w:cs="Arial"/>
                <w:b w:val="0"/>
                <w:bCs w:val="0"/>
                <w:sz w:val="20"/>
                <w:szCs w:val="20"/>
                <w:lang w:val="en-US"/>
              </w:rPr>
              <w:t xml:space="preserve"> T, </w:t>
            </w:r>
            <w:proofErr w:type="spellStart"/>
            <w:r w:rsidRPr="00605E81">
              <w:rPr>
                <w:rFonts w:ascii="Arial" w:hAnsi="Arial" w:cs="Arial"/>
                <w:b w:val="0"/>
                <w:bCs w:val="0"/>
                <w:sz w:val="20"/>
                <w:szCs w:val="20"/>
                <w:lang w:val="en-US"/>
              </w:rPr>
              <w:t>Karaismailoglu</w:t>
            </w:r>
            <w:proofErr w:type="spellEnd"/>
            <w:r w:rsidRPr="00605E81">
              <w:rPr>
                <w:rFonts w:ascii="Arial" w:hAnsi="Arial" w:cs="Arial"/>
                <w:b w:val="0"/>
                <w:bCs w:val="0"/>
                <w:sz w:val="20"/>
                <w:szCs w:val="20"/>
                <w:lang w:val="en-US"/>
              </w:rPr>
              <w:t xml:space="preserve"> E, Aksel H, Azim AA. Antibacterial Effect and Bioactivity of Innovative and Currently Used Intracanal Medicaments in Regenerative </w:t>
            </w:r>
            <w:r w:rsidRPr="00605E81">
              <w:rPr>
                <w:rFonts w:ascii="Arial" w:hAnsi="Arial" w:cs="Arial"/>
                <w:b w:val="0"/>
                <w:bCs w:val="0"/>
                <w:i/>
                <w:iCs/>
                <w:sz w:val="20"/>
                <w:szCs w:val="20"/>
                <w:lang w:val="en-US"/>
              </w:rPr>
              <w:t>Endodontics. 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2021;47(8):1294-1300. </w:t>
            </w:r>
          </w:p>
        </w:tc>
        <w:tc>
          <w:tcPr>
            <w:tcW w:w="1701" w:type="dxa"/>
            <w:vAlign w:val="center"/>
          </w:tcPr>
          <w:p w14:paraId="3F481E5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4CBFFD3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TAP, CH, and calcium hypochlorite</w:t>
            </w:r>
          </w:p>
        </w:tc>
      </w:tr>
      <w:tr w:rsidR="00D81EB4" w:rsidRPr="00605E81" w14:paraId="32E37F88" w14:textId="77777777" w:rsidTr="009C2F99">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22E4F6F"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Corazza BJM, Martinho FC, Khoury RD, et al. Clinical influence of calcium hydroxide and N-acetylcysteine on the levels of </w:t>
            </w:r>
            <w:proofErr w:type="spellStart"/>
            <w:r w:rsidRPr="00605E81">
              <w:rPr>
                <w:rFonts w:ascii="Arial" w:hAnsi="Arial" w:cs="Arial"/>
                <w:b w:val="0"/>
                <w:bCs w:val="0"/>
                <w:sz w:val="20"/>
                <w:szCs w:val="20"/>
                <w:lang w:val="en-US"/>
              </w:rPr>
              <w:t>resolvins</w:t>
            </w:r>
            <w:proofErr w:type="spellEnd"/>
            <w:r w:rsidRPr="00605E81">
              <w:rPr>
                <w:rFonts w:ascii="Arial" w:hAnsi="Arial" w:cs="Arial"/>
                <w:b w:val="0"/>
                <w:bCs w:val="0"/>
                <w:sz w:val="20"/>
                <w:szCs w:val="20"/>
                <w:lang w:val="en-US"/>
              </w:rPr>
              <w:t xml:space="preserve"> E1 and D2 in apical periodontitis. </w:t>
            </w:r>
            <w:r w:rsidRPr="00605E81">
              <w:rPr>
                <w:rFonts w:ascii="Arial" w:hAnsi="Arial" w:cs="Arial"/>
                <w:b w:val="0"/>
                <w:bCs w:val="0"/>
                <w:i/>
                <w:iCs/>
                <w:sz w:val="20"/>
                <w:szCs w:val="20"/>
                <w:lang w:val="en-US"/>
              </w:rPr>
              <w:t xml:space="preserve">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2021;54(1):61-73. </w:t>
            </w:r>
          </w:p>
        </w:tc>
        <w:tc>
          <w:tcPr>
            <w:tcW w:w="1701" w:type="dxa"/>
            <w:shd w:val="clear" w:color="auto" w:fill="F2F2F2" w:themeFill="background1" w:themeFillShade="F2"/>
            <w:vAlign w:val="center"/>
          </w:tcPr>
          <w:p w14:paraId="35AA3229"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5D532AC1"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 + SS, CH + 2% CHX gel and </w:t>
            </w:r>
          </w:p>
          <w:p w14:paraId="5A9C227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N-acetylcysteine</w:t>
            </w:r>
          </w:p>
        </w:tc>
      </w:tr>
      <w:tr w:rsidR="00D81EB4" w:rsidRPr="00605E81" w14:paraId="4EE706C6"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CA05CBF" w14:textId="77777777" w:rsidR="00D81EB4" w:rsidRPr="00605E81" w:rsidRDefault="00D81EB4" w:rsidP="00003D25">
            <w:pPr>
              <w:jc w:val="both"/>
              <w:rPr>
                <w:rFonts w:ascii="Arial" w:hAnsi="Arial" w:cs="Arial"/>
                <w:sz w:val="20"/>
                <w:szCs w:val="20"/>
                <w:lang w:val="en-US"/>
              </w:rPr>
            </w:pPr>
            <w:r w:rsidRPr="00605E81">
              <w:rPr>
                <w:rFonts w:ascii="Arial" w:hAnsi="Arial" w:cs="Arial"/>
                <w:b w:val="0"/>
                <w:bCs w:val="0"/>
                <w:sz w:val="20"/>
                <w:szCs w:val="20"/>
                <w:lang w:val="en-US"/>
              </w:rPr>
              <w:t xml:space="preserve">Pereira MS, Faria G, Bezerra da Silva LA, </w:t>
            </w:r>
            <w:proofErr w:type="spellStart"/>
            <w:r w:rsidRPr="00605E81">
              <w:rPr>
                <w:rFonts w:ascii="Arial" w:hAnsi="Arial" w:cs="Arial"/>
                <w:b w:val="0"/>
                <w:bCs w:val="0"/>
                <w:sz w:val="20"/>
                <w:szCs w:val="20"/>
                <w:lang w:val="en-US"/>
              </w:rPr>
              <w:t>Tanomaru</w:t>
            </w:r>
            <w:proofErr w:type="spellEnd"/>
            <w:r w:rsidRPr="00605E81">
              <w:rPr>
                <w:rFonts w:ascii="Arial" w:hAnsi="Arial" w:cs="Arial"/>
                <w:b w:val="0"/>
                <w:bCs w:val="0"/>
                <w:sz w:val="20"/>
                <w:szCs w:val="20"/>
                <w:lang w:val="en-US"/>
              </w:rPr>
              <w:t>-Filho M, Kuga MC, Rossi MA. Response of mice connective tissue to intracanal dressings containing chlorhexidine. </w:t>
            </w:r>
            <w:proofErr w:type="spellStart"/>
            <w:r w:rsidRPr="00605E81">
              <w:rPr>
                <w:rFonts w:ascii="Arial" w:hAnsi="Arial" w:cs="Arial"/>
                <w:b w:val="0"/>
                <w:bCs w:val="0"/>
                <w:i/>
                <w:iCs/>
                <w:sz w:val="20"/>
                <w:szCs w:val="20"/>
                <w:lang w:val="en-US"/>
              </w:rPr>
              <w:t>Microsc</w:t>
            </w:r>
            <w:proofErr w:type="spellEnd"/>
            <w:r w:rsidRPr="00605E81">
              <w:rPr>
                <w:rFonts w:ascii="Arial" w:hAnsi="Arial" w:cs="Arial"/>
                <w:b w:val="0"/>
                <w:bCs w:val="0"/>
                <w:i/>
                <w:iCs/>
                <w:sz w:val="20"/>
                <w:szCs w:val="20"/>
                <w:lang w:val="en-US"/>
              </w:rPr>
              <w:t xml:space="preserve"> Res Tech</w:t>
            </w:r>
            <w:r w:rsidRPr="00605E81">
              <w:rPr>
                <w:rFonts w:ascii="Arial" w:hAnsi="Arial" w:cs="Arial"/>
                <w:b w:val="0"/>
                <w:bCs w:val="0"/>
                <w:sz w:val="20"/>
                <w:szCs w:val="20"/>
                <w:lang w:val="en-US"/>
              </w:rPr>
              <w:t xml:space="preserve">. 2012;75(12):1653-1658. </w:t>
            </w:r>
          </w:p>
        </w:tc>
        <w:tc>
          <w:tcPr>
            <w:tcW w:w="1701" w:type="dxa"/>
            <w:vAlign w:val="center"/>
          </w:tcPr>
          <w:p w14:paraId="0F12EB2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vivo</w:t>
            </w:r>
          </w:p>
        </w:tc>
        <w:tc>
          <w:tcPr>
            <w:tcW w:w="3969" w:type="dxa"/>
            <w:vAlign w:val="center"/>
          </w:tcPr>
          <w:p w14:paraId="63D3C98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Calen paste + 0.5% CHX, Calen + 2% CHX, 2% CHX gel, and Calen paste (control)</w:t>
            </w:r>
          </w:p>
        </w:tc>
      </w:tr>
      <w:tr w:rsidR="00D81EB4" w:rsidRPr="00605E81" w14:paraId="7C103E16"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FFBC5C1" w14:textId="77777777" w:rsidR="00D81EB4" w:rsidRPr="00605E81" w:rsidRDefault="00D81EB4" w:rsidP="00003D25">
            <w:pPr>
              <w:jc w:val="both"/>
              <w:rPr>
                <w:rFonts w:ascii="Arial" w:hAnsi="Arial" w:cs="Arial"/>
                <w:sz w:val="20"/>
                <w:szCs w:val="20"/>
                <w:lang w:val="en-US"/>
              </w:rPr>
            </w:pPr>
            <w:r w:rsidRPr="00605E81">
              <w:rPr>
                <w:rFonts w:ascii="Arial" w:hAnsi="Arial" w:cs="Arial"/>
                <w:b w:val="0"/>
                <w:bCs w:val="0"/>
                <w:sz w:val="20"/>
                <w:szCs w:val="20"/>
                <w:lang w:val="en-US"/>
              </w:rPr>
              <w:lastRenderedPageBreak/>
              <w:t>Pereira AC, Oliveira ML, Cerqueira-Neto ACCL, et al. Treatment outcomes of pulp revascularization in traumatized immature teeth using calcium hydroxide and 2% chlorhexidine gel as intracanal medication.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xml:space="preserve"> 2020;</w:t>
            </w:r>
            <w:proofErr w:type="gramStart"/>
            <w:r w:rsidRPr="00605E81">
              <w:rPr>
                <w:rFonts w:ascii="Arial" w:hAnsi="Arial" w:cs="Arial"/>
                <w:b w:val="0"/>
                <w:bCs w:val="0"/>
                <w:sz w:val="20"/>
                <w:szCs w:val="20"/>
                <w:lang w:val="en-US"/>
              </w:rPr>
              <w:t>28:e</w:t>
            </w:r>
            <w:proofErr w:type="gramEnd"/>
            <w:r w:rsidRPr="00605E81">
              <w:rPr>
                <w:rFonts w:ascii="Arial" w:hAnsi="Arial" w:cs="Arial"/>
                <w:b w:val="0"/>
                <w:bCs w:val="0"/>
                <w:sz w:val="20"/>
                <w:szCs w:val="20"/>
                <w:lang w:val="en-US"/>
              </w:rPr>
              <w:t xml:space="preserve">20200217. Published 2020 Sep 25. </w:t>
            </w:r>
          </w:p>
        </w:tc>
        <w:tc>
          <w:tcPr>
            <w:tcW w:w="1701" w:type="dxa"/>
            <w:shd w:val="clear" w:color="auto" w:fill="F2F2F2" w:themeFill="background1" w:themeFillShade="F2"/>
            <w:vAlign w:val="center"/>
          </w:tcPr>
          <w:p w14:paraId="48DE3F3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Retrospective Clinic </w:t>
            </w:r>
          </w:p>
          <w:p w14:paraId="112B6950"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Study</w:t>
            </w:r>
          </w:p>
        </w:tc>
        <w:tc>
          <w:tcPr>
            <w:tcW w:w="3969" w:type="dxa"/>
            <w:shd w:val="clear" w:color="auto" w:fill="F2F2F2" w:themeFill="background1" w:themeFillShade="F2"/>
            <w:vAlign w:val="center"/>
          </w:tcPr>
          <w:p w14:paraId="4973D71D"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2% CHX gel</w:t>
            </w:r>
          </w:p>
        </w:tc>
      </w:tr>
      <w:tr w:rsidR="00D81EB4" w:rsidRPr="00605E81" w14:paraId="69264E94" w14:textId="77777777" w:rsidTr="009C2F99">
        <w:trPr>
          <w:trHeight w:val="573"/>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62AC7EF"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Rojas B, Soto N, Villalba M, Bello-Toledo H, </w:t>
            </w:r>
            <w:proofErr w:type="spellStart"/>
            <w:r w:rsidRPr="00605E81">
              <w:rPr>
                <w:rFonts w:ascii="Arial" w:hAnsi="Arial" w:cs="Arial"/>
                <w:b w:val="0"/>
                <w:bCs w:val="0"/>
                <w:sz w:val="20"/>
                <w:szCs w:val="20"/>
                <w:lang w:val="en-US"/>
              </w:rPr>
              <w:t>Meléndrez</w:t>
            </w:r>
            <w:proofErr w:type="spellEnd"/>
            <w:r w:rsidRPr="00605E81">
              <w:rPr>
                <w:rFonts w:ascii="Arial" w:hAnsi="Arial" w:cs="Arial"/>
                <w:b w:val="0"/>
                <w:bCs w:val="0"/>
                <w:sz w:val="20"/>
                <w:szCs w:val="20"/>
                <w:lang w:val="en-US"/>
              </w:rPr>
              <w:t>-Castro M, Sánchez-Sanhueza G. Antibacterial Activity of Copper Nanoparticles (</w:t>
            </w:r>
            <w:proofErr w:type="spellStart"/>
            <w:r w:rsidRPr="00605E81">
              <w:rPr>
                <w:rFonts w:ascii="Arial" w:hAnsi="Arial" w:cs="Arial"/>
                <w:b w:val="0"/>
                <w:bCs w:val="0"/>
                <w:sz w:val="20"/>
                <w:szCs w:val="20"/>
                <w:lang w:val="en-US"/>
              </w:rPr>
              <w:t>CuNPs</w:t>
            </w:r>
            <w:proofErr w:type="spellEnd"/>
            <w:r w:rsidRPr="00605E81">
              <w:rPr>
                <w:rFonts w:ascii="Arial" w:hAnsi="Arial" w:cs="Arial"/>
                <w:b w:val="0"/>
                <w:bCs w:val="0"/>
                <w:sz w:val="20"/>
                <w:szCs w:val="20"/>
                <w:lang w:val="en-US"/>
              </w:rPr>
              <w:t>) against a Resistant Calcium Hydroxide Multispecies Endodontic Biofilm. </w:t>
            </w:r>
            <w:r w:rsidRPr="00605E81">
              <w:rPr>
                <w:rFonts w:ascii="Arial" w:hAnsi="Arial" w:cs="Arial"/>
                <w:b w:val="0"/>
                <w:bCs w:val="0"/>
                <w:i/>
                <w:iCs/>
                <w:sz w:val="20"/>
                <w:szCs w:val="20"/>
                <w:lang w:val="en-US"/>
              </w:rPr>
              <w:t>Nanomaterials (Basel).</w:t>
            </w:r>
            <w:r w:rsidRPr="00605E81">
              <w:rPr>
                <w:rFonts w:ascii="Arial" w:hAnsi="Arial" w:cs="Arial"/>
                <w:b w:val="0"/>
                <w:bCs w:val="0"/>
                <w:sz w:val="20"/>
                <w:szCs w:val="20"/>
                <w:lang w:val="en-US"/>
              </w:rPr>
              <w:t xml:space="preserve"> 2021;11(9):2254. </w:t>
            </w:r>
          </w:p>
        </w:tc>
        <w:tc>
          <w:tcPr>
            <w:tcW w:w="1701" w:type="dxa"/>
            <w:vAlign w:val="center"/>
          </w:tcPr>
          <w:p w14:paraId="0244CBB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Ex vivo</w:t>
            </w:r>
          </w:p>
        </w:tc>
        <w:tc>
          <w:tcPr>
            <w:tcW w:w="3969" w:type="dxa"/>
            <w:vAlign w:val="center"/>
          </w:tcPr>
          <w:p w14:paraId="244794D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Copper nanoparticle and CH</w:t>
            </w:r>
          </w:p>
        </w:tc>
      </w:tr>
      <w:tr w:rsidR="00D81EB4" w:rsidRPr="00605E81" w14:paraId="3CA0BD58"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DA17D5F"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Janini ACP, </w:t>
            </w:r>
            <w:proofErr w:type="spellStart"/>
            <w:r w:rsidRPr="00605E81">
              <w:rPr>
                <w:rFonts w:ascii="Arial" w:hAnsi="Arial" w:cs="Arial"/>
                <w:b w:val="0"/>
                <w:bCs w:val="0"/>
                <w:sz w:val="20"/>
                <w:szCs w:val="20"/>
                <w:lang w:val="en-US"/>
              </w:rPr>
              <w:t>Bombarda</w:t>
            </w:r>
            <w:proofErr w:type="spellEnd"/>
            <w:r w:rsidRPr="00605E81">
              <w:rPr>
                <w:rFonts w:ascii="Arial" w:hAnsi="Arial" w:cs="Arial"/>
                <w:b w:val="0"/>
                <w:bCs w:val="0"/>
                <w:sz w:val="20"/>
                <w:szCs w:val="20"/>
                <w:lang w:val="en-US"/>
              </w:rPr>
              <w:t xml:space="preserve"> GF, </w:t>
            </w:r>
            <w:proofErr w:type="spellStart"/>
            <w:r w:rsidRPr="00605E81">
              <w:rPr>
                <w:rFonts w:ascii="Arial" w:hAnsi="Arial" w:cs="Arial"/>
                <w:b w:val="0"/>
                <w:bCs w:val="0"/>
                <w:sz w:val="20"/>
                <w:szCs w:val="20"/>
                <w:lang w:val="en-US"/>
              </w:rPr>
              <w:t>Pelepenko</w:t>
            </w:r>
            <w:proofErr w:type="spellEnd"/>
            <w:r w:rsidRPr="00605E81">
              <w:rPr>
                <w:rFonts w:ascii="Arial" w:hAnsi="Arial" w:cs="Arial"/>
                <w:b w:val="0"/>
                <w:bCs w:val="0"/>
                <w:sz w:val="20"/>
                <w:szCs w:val="20"/>
                <w:lang w:val="en-US"/>
              </w:rPr>
              <w:t xml:space="preserve"> LE, Marciano MA. Antimicrobial Activity of Calcium Silicate-Based Dental Materials: A Literature Review. </w:t>
            </w:r>
            <w:r w:rsidRPr="00605E81">
              <w:rPr>
                <w:rFonts w:ascii="Arial" w:hAnsi="Arial" w:cs="Arial"/>
                <w:b w:val="0"/>
                <w:bCs w:val="0"/>
                <w:i/>
                <w:iCs/>
                <w:sz w:val="20"/>
                <w:szCs w:val="20"/>
                <w:lang w:val="en-US"/>
              </w:rPr>
              <w:t>Antibiotics (Basel).</w:t>
            </w:r>
            <w:r w:rsidRPr="00605E81">
              <w:rPr>
                <w:rFonts w:ascii="Arial" w:hAnsi="Arial" w:cs="Arial"/>
                <w:b w:val="0"/>
                <w:bCs w:val="0"/>
                <w:sz w:val="20"/>
                <w:szCs w:val="20"/>
                <w:lang w:val="en-US"/>
              </w:rPr>
              <w:t xml:space="preserve"> 2021;10(7):865. </w:t>
            </w:r>
          </w:p>
        </w:tc>
        <w:tc>
          <w:tcPr>
            <w:tcW w:w="1701" w:type="dxa"/>
            <w:shd w:val="clear" w:color="auto" w:fill="F2F2F2" w:themeFill="background1" w:themeFillShade="F2"/>
            <w:vAlign w:val="center"/>
          </w:tcPr>
          <w:p w14:paraId="37539E2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1DE6DC5E"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77529D54"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D8C9F7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Nascimento GG, Rabello DGD, Corazza BJM, Gomes APM, Silva EG, Martinho FC. Comparison of the effectiveness of single- and multiple-sessions disinfection protocols against endotoxins in root canal infections: systematic review and meta-analysis. </w:t>
            </w:r>
            <w:r w:rsidRPr="00605E81">
              <w:rPr>
                <w:rFonts w:ascii="Arial" w:hAnsi="Arial" w:cs="Arial"/>
                <w:b w:val="0"/>
                <w:bCs w:val="0"/>
                <w:i/>
                <w:iCs/>
                <w:sz w:val="20"/>
                <w:szCs w:val="20"/>
                <w:lang w:val="en-US"/>
              </w:rPr>
              <w:t>Sci Rep.</w:t>
            </w:r>
            <w:r w:rsidRPr="00605E81">
              <w:rPr>
                <w:rFonts w:ascii="Arial" w:hAnsi="Arial" w:cs="Arial"/>
                <w:b w:val="0"/>
                <w:bCs w:val="0"/>
                <w:sz w:val="20"/>
                <w:szCs w:val="20"/>
                <w:lang w:val="en-US"/>
              </w:rPr>
              <w:t xml:space="preserve"> 2021;11(1):1226. </w:t>
            </w:r>
          </w:p>
        </w:tc>
        <w:tc>
          <w:tcPr>
            <w:tcW w:w="1701" w:type="dxa"/>
            <w:vAlign w:val="center"/>
          </w:tcPr>
          <w:p w14:paraId="16CEE23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Systematic Review and meta-analysis</w:t>
            </w:r>
          </w:p>
        </w:tc>
        <w:tc>
          <w:tcPr>
            <w:tcW w:w="3969" w:type="dxa"/>
            <w:vAlign w:val="center"/>
          </w:tcPr>
          <w:p w14:paraId="19CA0C9D"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68A2DD1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76A857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Hussein H, Kishen A. Local Immunomodulatory Effects of Intracanal Medications in Apical Periodontitis.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2022;48(4):430-456. </w:t>
            </w:r>
            <w:proofErr w:type="gramStart"/>
            <w:r w:rsidRPr="00605E81">
              <w:rPr>
                <w:rFonts w:ascii="Arial" w:hAnsi="Arial" w:cs="Arial"/>
                <w:b w:val="0"/>
                <w:bCs w:val="0"/>
                <w:sz w:val="20"/>
                <w:szCs w:val="20"/>
                <w:lang w:val="en-US"/>
              </w:rPr>
              <w:t>doi:10.1016/j.joen</w:t>
            </w:r>
            <w:proofErr w:type="gramEnd"/>
            <w:r w:rsidRPr="00605E81">
              <w:rPr>
                <w:rFonts w:ascii="Arial" w:hAnsi="Arial" w:cs="Arial"/>
                <w:b w:val="0"/>
                <w:bCs w:val="0"/>
                <w:sz w:val="20"/>
                <w:szCs w:val="20"/>
                <w:lang w:val="en-US"/>
              </w:rPr>
              <w:t>.2022.01.003</w:t>
            </w:r>
          </w:p>
        </w:tc>
        <w:tc>
          <w:tcPr>
            <w:tcW w:w="1701" w:type="dxa"/>
            <w:shd w:val="clear" w:color="auto" w:fill="F2F2F2" w:themeFill="background1" w:themeFillShade="F2"/>
            <w:vAlign w:val="center"/>
          </w:tcPr>
          <w:p w14:paraId="0C9014D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shd w:val="clear" w:color="auto" w:fill="F2F2F2" w:themeFill="background1" w:themeFillShade="F2"/>
            <w:vAlign w:val="center"/>
          </w:tcPr>
          <w:p w14:paraId="0E7CE67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7C9F6491"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B0998F8"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Yoo YJ, Perinpanayagam H, Choi Y, et al. Characterization of Histopathology and Microbiota in Contemporary Regenerative Endodontic Procedures: Still Coming up Short. </w:t>
            </w:r>
            <w:r w:rsidRPr="00605E81">
              <w:rPr>
                <w:rFonts w:ascii="Arial" w:hAnsi="Arial" w:cs="Arial"/>
                <w:b w:val="0"/>
                <w:bCs w:val="0"/>
                <w:i/>
                <w:iCs/>
                <w:sz w:val="20"/>
                <w:szCs w:val="20"/>
                <w:lang w:val="en-US"/>
              </w:rPr>
              <w:t>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2021;47(8):1285-1293.e1. </w:t>
            </w:r>
          </w:p>
        </w:tc>
        <w:tc>
          <w:tcPr>
            <w:tcW w:w="1701" w:type="dxa"/>
            <w:vAlign w:val="center"/>
          </w:tcPr>
          <w:p w14:paraId="4A3E507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53A1AE0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TAP, synthetic antimicrobial peptide</w:t>
            </w:r>
          </w:p>
        </w:tc>
      </w:tr>
      <w:tr w:rsidR="00D81EB4" w:rsidRPr="00605E81" w14:paraId="2C8690B1"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9E1F6D4"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Espaladori</w:t>
            </w:r>
            <w:proofErr w:type="spellEnd"/>
            <w:r w:rsidRPr="00605E81">
              <w:rPr>
                <w:rFonts w:ascii="Arial" w:hAnsi="Arial" w:cs="Arial"/>
                <w:b w:val="0"/>
                <w:bCs w:val="0"/>
                <w:sz w:val="20"/>
                <w:szCs w:val="20"/>
                <w:lang w:val="en-US"/>
              </w:rPr>
              <w:t xml:space="preserve"> MC, Diniz JMB, de Brito LCN, et al. Selenium intracanal dressing: effects on the periapical immune response. </w:t>
            </w:r>
            <w:r w:rsidRPr="00605E81">
              <w:rPr>
                <w:rFonts w:ascii="Arial" w:hAnsi="Arial" w:cs="Arial"/>
                <w:b w:val="0"/>
                <w:bCs w:val="0"/>
                <w:i/>
                <w:iCs/>
                <w:sz w:val="20"/>
                <w:szCs w:val="20"/>
                <w:lang w:val="en-US"/>
              </w:rPr>
              <w:t xml:space="preserve">Clin Oral </w:t>
            </w:r>
            <w:proofErr w:type="spellStart"/>
            <w:r w:rsidRPr="00605E81">
              <w:rPr>
                <w:rFonts w:ascii="Arial" w:hAnsi="Arial" w:cs="Arial"/>
                <w:b w:val="0"/>
                <w:bCs w:val="0"/>
                <w:i/>
                <w:iCs/>
                <w:sz w:val="20"/>
                <w:szCs w:val="20"/>
                <w:lang w:val="en-US"/>
              </w:rPr>
              <w:t>Investig</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2021;25(5):2951-2958. </w:t>
            </w:r>
          </w:p>
        </w:tc>
        <w:tc>
          <w:tcPr>
            <w:tcW w:w="1701" w:type="dxa"/>
            <w:shd w:val="clear" w:color="auto" w:fill="F2F2F2" w:themeFill="background1" w:themeFillShade="F2"/>
            <w:vAlign w:val="center"/>
          </w:tcPr>
          <w:p w14:paraId="3CC6E91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Clinical study</w:t>
            </w:r>
          </w:p>
        </w:tc>
        <w:tc>
          <w:tcPr>
            <w:tcW w:w="3969" w:type="dxa"/>
            <w:shd w:val="clear" w:color="auto" w:fill="F2F2F2" w:themeFill="background1" w:themeFillShade="F2"/>
            <w:vAlign w:val="center"/>
          </w:tcPr>
          <w:p w14:paraId="35E85160"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Selenium; CH and selenium with CH</w:t>
            </w:r>
          </w:p>
        </w:tc>
      </w:tr>
      <w:tr w:rsidR="00D81EB4" w:rsidRPr="00605E81" w14:paraId="3D1480DB"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41698E5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Pereira TC, Vasconcelos LR, Graeff MS, Duarte MA, Bramante CM, Andrade FB. Intratubular disinfection with tri-antibiotic and calcium hydroxide pastes. </w:t>
            </w:r>
            <w:r w:rsidRPr="00605E81">
              <w:rPr>
                <w:rFonts w:ascii="Arial" w:hAnsi="Arial" w:cs="Arial"/>
                <w:b w:val="0"/>
                <w:bCs w:val="0"/>
                <w:i/>
                <w:iCs/>
                <w:sz w:val="20"/>
                <w:szCs w:val="20"/>
                <w:lang w:val="en-US"/>
              </w:rPr>
              <w:t xml:space="preserve">Acta </w:t>
            </w:r>
            <w:proofErr w:type="spellStart"/>
            <w:r w:rsidRPr="00605E81">
              <w:rPr>
                <w:rFonts w:ascii="Arial" w:hAnsi="Arial" w:cs="Arial"/>
                <w:b w:val="0"/>
                <w:bCs w:val="0"/>
                <w:i/>
                <w:iCs/>
                <w:sz w:val="20"/>
                <w:szCs w:val="20"/>
                <w:lang w:val="en-US"/>
              </w:rPr>
              <w:t>Odontol</w:t>
            </w:r>
            <w:proofErr w:type="spellEnd"/>
            <w:r w:rsidRPr="00605E81">
              <w:rPr>
                <w:rFonts w:ascii="Arial" w:hAnsi="Arial" w:cs="Arial"/>
                <w:b w:val="0"/>
                <w:bCs w:val="0"/>
                <w:i/>
                <w:iCs/>
                <w:sz w:val="20"/>
                <w:szCs w:val="20"/>
                <w:lang w:val="en-US"/>
              </w:rPr>
              <w:t xml:space="preserve"> Scand.</w:t>
            </w:r>
            <w:r w:rsidRPr="00605E81">
              <w:rPr>
                <w:rFonts w:ascii="Arial" w:hAnsi="Arial" w:cs="Arial"/>
                <w:b w:val="0"/>
                <w:bCs w:val="0"/>
                <w:sz w:val="20"/>
                <w:szCs w:val="20"/>
                <w:lang w:val="en-US"/>
              </w:rPr>
              <w:t xml:space="preserve"> 2017;75(2):87-93. </w:t>
            </w:r>
          </w:p>
        </w:tc>
        <w:tc>
          <w:tcPr>
            <w:tcW w:w="1701" w:type="dxa"/>
            <w:vAlign w:val="center"/>
          </w:tcPr>
          <w:p w14:paraId="0986C11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11A9E07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TAP</w:t>
            </w:r>
          </w:p>
        </w:tc>
      </w:tr>
      <w:tr w:rsidR="00D81EB4" w:rsidRPr="00605E81" w14:paraId="6E591809"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56A02CA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Fahim MM, Saber SEM, Elkhatib WF, Nagy MM, Schafer E. The antibacterial effect and the incidence of post-operative pain after the application of nano-based intracanal medications during endodontic retreatment: a randomized controlled clinical trial. </w:t>
            </w:r>
            <w:r w:rsidRPr="00605E81">
              <w:rPr>
                <w:rFonts w:ascii="Arial" w:hAnsi="Arial" w:cs="Arial"/>
                <w:b w:val="0"/>
                <w:bCs w:val="0"/>
                <w:i/>
                <w:iCs/>
                <w:sz w:val="20"/>
                <w:szCs w:val="20"/>
                <w:lang w:val="en-US"/>
              </w:rPr>
              <w:t xml:space="preserve">Clin Oral </w:t>
            </w:r>
            <w:proofErr w:type="spellStart"/>
            <w:r w:rsidRPr="00605E81">
              <w:rPr>
                <w:rFonts w:ascii="Arial" w:hAnsi="Arial" w:cs="Arial"/>
                <w:b w:val="0"/>
                <w:bCs w:val="0"/>
                <w:i/>
                <w:iCs/>
                <w:sz w:val="20"/>
                <w:szCs w:val="20"/>
                <w:lang w:val="en-US"/>
              </w:rPr>
              <w:t>Investig</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2022;26(2):2155-2163. </w:t>
            </w:r>
          </w:p>
        </w:tc>
        <w:tc>
          <w:tcPr>
            <w:tcW w:w="1701" w:type="dxa"/>
            <w:shd w:val="clear" w:color="auto" w:fill="F2F2F2" w:themeFill="background1" w:themeFillShade="F2"/>
            <w:vAlign w:val="center"/>
          </w:tcPr>
          <w:p w14:paraId="59DE978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shd w:val="clear" w:color="auto" w:fill="F2F2F2" w:themeFill="background1" w:themeFillShade="F2"/>
            <w:vAlign w:val="center"/>
          </w:tcPr>
          <w:p w14:paraId="4B67F61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Silver nanoparticle and CH</w:t>
            </w:r>
          </w:p>
        </w:tc>
      </w:tr>
      <w:tr w:rsidR="00D81EB4" w:rsidRPr="00605E81" w14:paraId="67859256"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AFC143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Ferrer-Luque CM, Baca P, Solana C, Rodríguez-Archilla A, Arias-</w:t>
            </w:r>
            <w:proofErr w:type="spellStart"/>
            <w:r w:rsidRPr="00605E81">
              <w:rPr>
                <w:rFonts w:ascii="Arial" w:hAnsi="Arial" w:cs="Arial"/>
                <w:b w:val="0"/>
                <w:bCs w:val="0"/>
                <w:sz w:val="20"/>
                <w:szCs w:val="20"/>
                <w:lang w:val="en-US"/>
              </w:rPr>
              <w:t>Moliz</w:t>
            </w:r>
            <w:proofErr w:type="spellEnd"/>
            <w:r w:rsidRPr="00605E81">
              <w:rPr>
                <w:rFonts w:ascii="Arial" w:hAnsi="Arial" w:cs="Arial"/>
                <w:b w:val="0"/>
                <w:bCs w:val="0"/>
                <w:sz w:val="20"/>
                <w:szCs w:val="20"/>
                <w:lang w:val="en-US"/>
              </w:rPr>
              <w:t xml:space="preserve"> MT, Ruiz-Linares M. Antibiofilm Activity of Diclofenac and Antibiotic Solutions in Endodontic Therapy. </w:t>
            </w:r>
            <w:r w:rsidRPr="00605E81">
              <w:rPr>
                <w:rFonts w:ascii="Arial" w:hAnsi="Arial" w:cs="Arial"/>
                <w:b w:val="0"/>
                <w:bCs w:val="0"/>
                <w:i/>
                <w:iCs/>
                <w:sz w:val="20"/>
                <w:szCs w:val="20"/>
                <w:lang w:val="en-US"/>
              </w:rPr>
              <w:t>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2021;47(7):1138-1143. </w:t>
            </w:r>
          </w:p>
        </w:tc>
        <w:tc>
          <w:tcPr>
            <w:tcW w:w="1701" w:type="dxa"/>
            <w:vAlign w:val="center"/>
          </w:tcPr>
          <w:p w14:paraId="63A17BD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4518E7E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TAP, DAP; 5%, 2.5%, and 1.25% diclofenac solutions</w:t>
            </w:r>
          </w:p>
        </w:tc>
      </w:tr>
      <w:tr w:rsidR="00D81EB4" w:rsidRPr="00605E81" w14:paraId="292C3465"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A4BCC08"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lastRenderedPageBreak/>
              <w:t>Farias, MDP, Matos, FDS, Carvalho, NC, Almeida, RPD, Mendonça, AAMD, Albuquerque Júnior, RLC D, Ribeiro, MAG. Assessment of intracanal medications cytotoxicity on l929 fibroblast cells. </w:t>
            </w:r>
            <w:proofErr w:type="spellStart"/>
            <w:r w:rsidRPr="00605E81">
              <w:rPr>
                <w:rFonts w:ascii="Arial" w:hAnsi="Arial" w:cs="Arial"/>
                <w:b w:val="0"/>
                <w:bCs w:val="0"/>
                <w:i/>
                <w:iCs/>
                <w:sz w:val="20"/>
                <w:szCs w:val="20"/>
                <w:lang w:val="en-US"/>
              </w:rPr>
              <w:t>Biosci</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w:t>
            </w:r>
            <w:r w:rsidRPr="00605E81">
              <w:rPr>
                <w:rFonts w:ascii="Arial" w:hAnsi="Arial" w:cs="Arial"/>
                <w:b w:val="0"/>
                <w:bCs w:val="0"/>
                <w:i/>
                <w:iCs/>
                <w:sz w:val="20"/>
                <w:szCs w:val="20"/>
                <w:lang w:val="en-US"/>
              </w:rPr>
              <w:t>j.</w:t>
            </w:r>
            <w:r w:rsidRPr="00605E81">
              <w:rPr>
                <w:rFonts w:ascii="Arial" w:hAnsi="Arial" w:cs="Arial"/>
                <w:b w:val="0"/>
                <w:bCs w:val="0"/>
                <w:sz w:val="20"/>
                <w:szCs w:val="20"/>
                <w:lang w:val="en-US"/>
              </w:rPr>
              <w:t xml:space="preserve"> 2016;566-573. </w:t>
            </w:r>
          </w:p>
        </w:tc>
        <w:tc>
          <w:tcPr>
            <w:tcW w:w="1701" w:type="dxa"/>
            <w:shd w:val="clear" w:color="auto" w:fill="F2F2F2" w:themeFill="background1" w:themeFillShade="F2"/>
            <w:vAlign w:val="center"/>
          </w:tcPr>
          <w:p w14:paraId="18DEF9C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3D20AA2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 with CPMC and glycerin; iodoform with glycerin; CH with iodoform and distilled water; iodoform with distilled water; CH with distilled water; </w:t>
            </w:r>
            <w:proofErr w:type="spellStart"/>
            <w:r w:rsidRPr="00605E81">
              <w:rPr>
                <w:rFonts w:ascii="Arial" w:hAnsi="Arial" w:cs="Arial"/>
                <w:sz w:val="20"/>
                <w:szCs w:val="20"/>
                <w:lang w:val="en-US"/>
              </w:rPr>
              <w:t>Otosporin</w:t>
            </w:r>
            <w:proofErr w:type="spellEnd"/>
          </w:p>
        </w:tc>
      </w:tr>
      <w:tr w:rsidR="00D81EB4" w:rsidRPr="00605E81" w14:paraId="5621920D"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FE2D03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Arias-</w:t>
            </w:r>
            <w:proofErr w:type="spellStart"/>
            <w:r w:rsidRPr="00605E81">
              <w:rPr>
                <w:rFonts w:ascii="Arial" w:hAnsi="Arial" w:cs="Arial"/>
                <w:b w:val="0"/>
                <w:bCs w:val="0"/>
                <w:sz w:val="20"/>
                <w:szCs w:val="20"/>
                <w:lang w:val="en-US"/>
              </w:rPr>
              <w:t>Moliz</w:t>
            </w:r>
            <w:proofErr w:type="spellEnd"/>
            <w:r w:rsidRPr="00605E81">
              <w:rPr>
                <w:rFonts w:ascii="Arial" w:hAnsi="Arial" w:cs="Arial"/>
                <w:b w:val="0"/>
                <w:bCs w:val="0"/>
                <w:sz w:val="20"/>
                <w:szCs w:val="20"/>
                <w:lang w:val="en-US"/>
              </w:rPr>
              <w:t xml:space="preserve"> MT, Ferrer-Luque CM, González-Rodríguez MP, Navarro-Escobar E, de Freitas MF, Baca P. Antimicrobial activity and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biofilm formation on chlorhexidine varnishes. </w:t>
            </w:r>
            <w:r w:rsidRPr="00605E81">
              <w:rPr>
                <w:rFonts w:ascii="Arial" w:hAnsi="Arial" w:cs="Arial"/>
                <w:b w:val="0"/>
                <w:bCs w:val="0"/>
                <w:i/>
                <w:iCs/>
                <w:sz w:val="20"/>
                <w:szCs w:val="20"/>
                <w:lang w:val="en-US"/>
              </w:rPr>
              <w:t xml:space="preserve">Med Oral </w:t>
            </w:r>
            <w:proofErr w:type="spellStart"/>
            <w:r w:rsidRPr="00605E81">
              <w:rPr>
                <w:rFonts w:ascii="Arial" w:hAnsi="Arial" w:cs="Arial"/>
                <w:b w:val="0"/>
                <w:bCs w:val="0"/>
                <w:i/>
                <w:iCs/>
                <w:sz w:val="20"/>
                <w:szCs w:val="20"/>
                <w:lang w:val="en-US"/>
              </w:rPr>
              <w:t>Patol</w:t>
            </w:r>
            <w:proofErr w:type="spellEnd"/>
            <w:r w:rsidRPr="00605E81">
              <w:rPr>
                <w:rFonts w:ascii="Arial" w:hAnsi="Arial" w:cs="Arial"/>
                <w:b w:val="0"/>
                <w:bCs w:val="0"/>
                <w:i/>
                <w:iCs/>
                <w:sz w:val="20"/>
                <w:szCs w:val="20"/>
                <w:lang w:val="en-US"/>
              </w:rPr>
              <w:t xml:space="preserve"> Oral Cir Bucal.</w:t>
            </w:r>
            <w:r w:rsidRPr="00605E81">
              <w:rPr>
                <w:rFonts w:ascii="Arial" w:hAnsi="Arial" w:cs="Arial"/>
                <w:b w:val="0"/>
                <w:bCs w:val="0"/>
                <w:sz w:val="20"/>
                <w:szCs w:val="20"/>
                <w:lang w:val="en-US"/>
              </w:rPr>
              <w:t xml:space="preserve"> 2012;17(4</w:t>
            </w:r>
            <w:proofErr w:type="gramStart"/>
            <w:r w:rsidRPr="00605E81">
              <w:rPr>
                <w:rFonts w:ascii="Arial" w:hAnsi="Arial" w:cs="Arial"/>
                <w:b w:val="0"/>
                <w:bCs w:val="0"/>
                <w:sz w:val="20"/>
                <w:szCs w:val="20"/>
                <w:lang w:val="en-US"/>
              </w:rPr>
              <w:t>):e</w:t>
            </w:r>
            <w:proofErr w:type="gramEnd"/>
            <w:r w:rsidRPr="00605E81">
              <w:rPr>
                <w:rFonts w:ascii="Arial" w:hAnsi="Arial" w:cs="Arial"/>
                <w:b w:val="0"/>
                <w:bCs w:val="0"/>
                <w:sz w:val="20"/>
                <w:szCs w:val="20"/>
                <w:lang w:val="en-US"/>
              </w:rPr>
              <w:t xml:space="preserve">705-e709. </w:t>
            </w:r>
          </w:p>
        </w:tc>
        <w:tc>
          <w:tcPr>
            <w:tcW w:w="1701" w:type="dxa"/>
            <w:vAlign w:val="center"/>
          </w:tcPr>
          <w:p w14:paraId="5B59EF4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243D137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CHX</w:t>
            </w:r>
          </w:p>
        </w:tc>
      </w:tr>
      <w:tr w:rsidR="00D81EB4" w:rsidRPr="00605E81" w14:paraId="1B7D4F6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0ECEF4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Carvalho NC, Guedes SAG, Albuquerque-Júnior RLC, et al. Analysis of Aloe vera cytotoxicity and genotoxicity associated with endodontic medication and laser </w:t>
            </w:r>
            <w:proofErr w:type="spellStart"/>
            <w:r w:rsidRPr="00605E81">
              <w:rPr>
                <w:rFonts w:ascii="Arial" w:hAnsi="Arial" w:cs="Arial"/>
                <w:b w:val="0"/>
                <w:bCs w:val="0"/>
                <w:sz w:val="20"/>
                <w:szCs w:val="20"/>
                <w:lang w:val="en-US"/>
              </w:rPr>
              <w:t>photobiomodulation</w:t>
            </w:r>
            <w:proofErr w:type="spellEnd"/>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Photochem</w:t>
            </w:r>
            <w:proofErr w:type="spellEnd"/>
            <w:r w:rsidRPr="00605E81">
              <w:rPr>
                <w:rFonts w:ascii="Arial" w:hAnsi="Arial" w:cs="Arial"/>
                <w:b w:val="0"/>
                <w:bCs w:val="0"/>
                <w:i/>
                <w:iCs/>
                <w:sz w:val="20"/>
                <w:szCs w:val="20"/>
                <w:lang w:val="en-US"/>
              </w:rPr>
              <w:t xml:space="preserve"> </w:t>
            </w:r>
            <w:proofErr w:type="spellStart"/>
            <w:r w:rsidRPr="00605E81">
              <w:rPr>
                <w:rFonts w:ascii="Arial" w:hAnsi="Arial" w:cs="Arial"/>
                <w:b w:val="0"/>
                <w:bCs w:val="0"/>
                <w:i/>
                <w:iCs/>
                <w:sz w:val="20"/>
                <w:szCs w:val="20"/>
                <w:lang w:val="en-US"/>
              </w:rPr>
              <w:t>Photobiol</w:t>
            </w:r>
            <w:proofErr w:type="spellEnd"/>
            <w:r w:rsidRPr="00605E81">
              <w:rPr>
                <w:rFonts w:ascii="Arial" w:hAnsi="Arial" w:cs="Arial"/>
                <w:b w:val="0"/>
                <w:bCs w:val="0"/>
                <w:i/>
                <w:iCs/>
                <w:sz w:val="20"/>
                <w:szCs w:val="20"/>
                <w:lang w:val="en-US"/>
              </w:rPr>
              <w:t xml:space="preserve"> B.</w:t>
            </w:r>
            <w:r w:rsidRPr="00605E81">
              <w:rPr>
                <w:rFonts w:ascii="Arial" w:hAnsi="Arial" w:cs="Arial"/>
                <w:b w:val="0"/>
                <w:bCs w:val="0"/>
                <w:sz w:val="20"/>
                <w:szCs w:val="20"/>
                <w:lang w:val="en-US"/>
              </w:rPr>
              <w:t xml:space="preserve"> </w:t>
            </w:r>
            <w:proofErr w:type="gramStart"/>
            <w:r w:rsidRPr="00605E81">
              <w:rPr>
                <w:rFonts w:ascii="Arial" w:hAnsi="Arial" w:cs="Arial"/>
                <w:b w:val="0"/>
                <w:bCs w:val="0"/>
                <w:sz w:val="20"/>
                <w:szCs w:val="20"/>
                <w:lang w:val="en-US"/>
              </w:rPr>
              <w:t>2018;178:348</w:t>
            </w:r>
            <w:proofErr w:type="gramEnd"/>
            <w:r w:rsidRPr="00605E81">
              <w:rPr>
                <w:rFonts w:ascii="Arial" w:hAnsi="Arial" w:cs="Arial"/>
                <w:b w:val="0"/>
                <w:bCs w:val="0"/>
                <w:sz w:val="20"/>
                <w:szCs w:val="20"/>
                <w:lang w:val="en-US"/>
              </w:rPr>
              <w:t xml:space="preserve">-354. </w:t>
            </w:r>
          </w:p>
        </w:tc>
        <w:tc>
          <w:tcPr>
            <w:tcW w:w="1701" w:type="dxa"/>
            <w:shd w:val="clear" w:color="auto" w:fill="F2F2F2" w:themeFill="background1" w:themeFillShade="F2"/>
            <w:vAlign w:val="center"/>
          </w:tcPr>
          <w:p w14:paraId="7CA4B94E"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5665D3D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 P.A with Aloe vera and distilled water; Aloe vera and CH </w:t>
            </w:r>
            <w:proofErr w:type="gramStart"/>
            <w:r w:rsidRPr="00605E81">
              <w:rPr>
                <w:rFonts w:ascii="Arial" w:hAnsi="Arial" w:cs="Arial"/>
                <w:sz w:val="20"/>
                <w:szCs w:val="20"/>
                <w:lang w:val="en-US"/>
              </w:rPr>
              <w:t>P.A</w:t>
            </w:r>
            <w:proofErr w:type="gramEnd"/>
          </w:p>
        </w:tc>
      </w:tr>
      <w:tr w:rsidR="00D81EB4" w:rsidRPr="00605E81" w14:paraId="0469F737"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15BE9E7"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Midena</w:t>
            </w:r>
            <w:proofErr w:type="spellEnd"/>
            <w:r w:rsidRPr="00605E81">
              <w:rPr>
                <w:rFonts w:ascii="Arial" w:hAnsi="Arial" w:cs="Arial"/>
                <w:b w:val="0"/>
                <w:bCs w:val="0"/>
                <w:sz w:val="20"/>
                <w:szCs w:val="20"/>
                <w:lang w:val="en-US"/>
              </w:rPr>
              <w:t xml:space="preserve"> RZ, Garcia RB, </w:t>
            </w:r>
            <w:proofErr w:type="spellStart"/>
            <w:r w:rsidRPr="00605E81">
              <w:rPr>
                <w:rFonts w:ascii="Arial" w:hAnsi="Arial" w:cs="Arial"/>
                <w:b w:val="0"/>
                <w:bCs w:val="0"/>
                <w:sz w:val="20"/>
                <w:szCs w:val="20"/>
                <w:lang w:val="en-US"/>
              </w:rPr>
              <w:t>Cavenago</w:t>
            </w:r>
            <w:proofErr w:type="spellEnd"/>
            <w:r w:rsidRPr="00605E81">
              <w:rPr>
                <w:rFonts w:ascii="Arial" w:hAnsi="Arial" w:cs="Arial"/>
                <w:b w:val="0"/>
                <w:bCs w:val="0"/>
                <w:sz w:val="20"/>
                <w:szCs w:val="20"/>
                <w:lang w:val="en-US"/>
              </w:rPr>
              <w:t xml:space="preserve"> BC, et al. Analysis of the reaction of subcutaneous tissues in rats and the antimicrobial activity of calcium hydroxide paste used in association with different substances.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xml:space="preserve"> 2015;23(5):508-514.</w:t>
            </w:r>
          </w:p>
        </w:tc>
        <w:tc>
          <w:tcPr>
            <w:tcW w:w="1701" w:type="dxa"/>
            <w:vAlign w:val="center"/>
          </w:tcPr>
          <w:p w14:paraId="2E29015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vivo</w:t>
            </w:r>
          </w:p>
        </w:tc>
        <w:tc>
          <w:tcPr>
            <w:tcW w:w="3969" w:type="dxa"/>
            <w:vAlign w:val="center"/>
          </w:tcPr>
          <w:p w14:paraId="7624FF7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0.4% CHX in propylene glycol, </w:t>
            </w:r>
            <w:r w:rsidRPr="00605E81">
              <w:rPr>
                <w:rFonts w:ascii="Arial" w:hAnsi="Arial" w:cs="Arial"/>
                <w:i/>
                <w:iCs/>
                <w:sz w:val="20"/>
                <w:szCs w:val="20"/>
                <w:lang w:val="en-US"/>
              </w:rPr>
              <w:t xml:space="preserve">Casearia sylvestris </w:t>
            </w:r>
            <w:proofErr w:type="spellStart"/>
            <w:r w:rsidRPr="00605E81">
              <w:rPr>
                <w:rFonts w:ascii="Arial" w:hAnsi="Arial" w:cs="Arial"/>
                <w:i/>
                <w:iCs/>
                <w:sz w:val="20"/>
                <w:szCs w:val="20"/>
                <w:lang w:val="en-US"/>
              </w:rPr>
              <w:t>Sw</w:t>
            </w:r>
            <w:proofErr w:type="spellEnd"/>
            <w:r w:rsidRPr="00605E81">
              <w:rPr>
                <w:rFonts w:ascii="Arial" w:hAnsi="Arial" w:cs="Arial"/>
                <w:sz w:val="20"/>
                <w:szCs w:val="20"/>
                <w:lang w:val="en-US"/>
              </w:rPr>
              <w:t xml:space="preserve"> in propylene glycol and CH + propylene glycol</w:t>
            </w:r>
          </w:p>
        </w:tc>
      </w:tr>
      <w:tr w:rsidR="00D81EB4" w:rsidRPr="00605E81" w14:paraId="29A5CE9B"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03DB140"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Fonzar</w:t>
            </w:r>
            <w:proofErr w:type="spellEnd"/>
            <w:r w:rsidRPr="00605E81">
              <w:rPr>
                <w:rFonts w:ascii="Arial" w:hAnsi="Arial" w:cs="Arial"/>
                <w:b w:val="0"/>
                <w:bCs w:val="0"/>
                <w:sz w:val="20"/>
                <w:szCs w:val="20"/>
                <w:lang w:val="en-US"/>
              </w:rPr>
              <w:t xml:space="preserve"> F, Mollo A, Venturi M, et al. Single versus two visits with 1-week intracanal calcium hydroxide medication for endodontic treatment: One-year post-treatment results from a </w:t>
            </w:r>
            <w:proofErr w:type="spellStart"/>
            <w:r w:rsidRPr="00605E81">
              <w:rPr>
                <w:rFonts w:ascii="Arial" w:hAnsi="Arial" w:cs="Arial"/>
                <w:b w:val="0"/>
                <w:bCs w:val="0"/>
                <w:sz w:val="20"/>
                <w:szCs w:val="20"/>
                <w:lang w:val="en-US"/>
              </w:rPr>
              <w:t>multicentre</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randomised</w:t>
            </w:r>
            <w:proofErr w:type="spellEnd"/>
            <w:r w:rsidRPr="00605E81">
              <w:rPr>
                <w:rFonts w:ascii="Arial" w:hAnsi="Arial" w:cs="Arial"/>
                <w:b w:val="0"/>
                <w:bCs w:val="0"/>
                <w:sz w:val="20"/>
                <w:szCs w:val="20"/>
                <w:lang w:val="en-US"/>
              </w:rPr>
              <w:t xml:space="preserve"> controlled trial. </w:t>
            </w:r>
            <w:proofErr w:type="spellStart"/>
            <w:r w:rsidRPr="00605E81">
              <w:rPr>
                <w:rFonts w:ascii="Arial" w:hAnsi="Arial" w:cs="Arial"/>
                <w:b w:val="0"/>
                <w:bCs w:val="0"/>
                <w:i/>
                <w:iCs/>
                <w:sz w:val="20"/>
                <w:szCs w:val="20"/>
                <w:lang w:val="en-US"/>
              </w:rPr>
              <w:t>Eur</w:t>
            </w:r>
            <w:proofErr w:type="spellEnd"/>
            <w:r w:rsidRPr="00605E81">
              <w:rPr>
                <w:rFonts w:ascii="Arial" w:hAnsi="Arial" w:cs="Arial"/>
                <w:b w:val="0"/>
                <w:bCs w:val="0"/>
                <w:i/>
                <w:iCs/>
                <w:sz w:val="20"/>
                <w:szCs w:val="20"/>
                <w:lang w:val="en-US"/>
              </w:rPr>
              <w:t xml:space="preserve"> J Oral </w:t>
            </w:r>
            <w:proofErr w:type="spellStart"/>
            <w:r w:rsidRPr="00605E81">
              <w:rPr>
                <w:rFonts w:ascii="Arial" w:hAnsi="Arial" w:cs="Arial"/>
                <w:b w:val="0"/>
                <w:bCs w:val="0"/>
                <w:i/>
                <w:iCs/>
                <w:sz w:val="20"/>
                <w:szCs w:val="20"/>
                <w:lang w:val="en-US"/>
              </w:rPr>
              <w:t>Implantol</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2017;10(1):29-41.</w:t>
            </w:r>
          </w:p>
        </w:tc>
        <w:tc>
          <w:tcPr>
            <w:tcW w:w="1701" w:type="dxa"/>
            <w:shd w:val="clear" w:color="auto" w:fill="F2F2F2" w:themeFill="background1" w:themeFillShade="F2"/>
            <w:vAlign w:val="center"/>
          </w:tcPr>
          <w:p w14:paraId="09C5CDE7"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roofErr w:type="spellStart"/>
            <w:r w:rsidRPr="00605E81">
              <w:rPr>
                <w:rFonts w:ascii="Arial" w:hAnsi="Arial" w:cs="Arial"/>
                <w:sz w:val="20"/>
                <w:szCs w:val="20"/>
                <w:lang w:val="en-US"/>
              </w:rPr>
              <w:t>Multicentre</w:t>
            </w:r>
            <w:proofErr w:type="spellEnd"/>
            <w:r w:rsidRPr="00605E81">
              <w:rPr>
                <w:rFonts w:ascii="Arial" w:hAnsi="Arial" w:cs="Arial"/>
                <w:sz w:val="20"/>
                <w:szCs w:val="20"/>
                <w:lang w:val="en-US"/>
              </w:rPr>
              <w:t xml:space="preserve"> </w:t>
            </w:r>
            <w:proofErr w:type="spellStart"/>
            <w:r w:rsidRPr="00605E81">
              <w:rPr>
                <w:rFonts w:ascii="Arial" w:hAnsi="Arial" w:cs="Arial"/>
                <w:sz w:val="20"/>
                <w:szCs w:val="20"/>
                <w:lang w:val="en-US"/>
              </w:rPr>
              <w:t>randomised</w:t>
            </w:r>
            <w:proofErr w:type="spellEnd"/>
            <w:r w:rsidRPr="00605E81">
              <w:rPr>
                <w:rFonts w:ascii="Arial" w:hAnsi="Arial" w:cs="Arial"/>
                <w:sz w:val="20"/>
                <w:szCs w:val="20"/>
                <w:lang w:val="en-US"/>
              </w:rPr>
              <w:t xml:space="preserve"> controlled trial</w:t>
            </w:r>
          </w:p>
        </w:tc>
        <w:tc>
          <w:tcPr>
            <w:tcW w:w="3969" w:type="dxa"/>
            <w:shd w:val="clear" w:color="auto" w:fill="F2F2F2" w:themeFill="background1" w:themeFillShade="F2"/>
            <w:vAlign w:val="center"/>
          </w:tcPr>
          <w:p w14:paraId="0478CEE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636F2EE5"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8F3D89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Ruiz-Linares M, Monroy-Rojas JF, Solana C, et al. Antimicrobial potential of new diclofenac hydrogels for disinfection in regenerative endodontics: An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 xml:space="preserve">Int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2023;56(1):103-117. </w:t>
            </w:r>
          </w:p>
        </w:tc>
        <w:tc>
          <w:tcPr>
            <w:tcW w:w="1701" w:type="dxa"/>
            <w:vAlign w:val="center"/>
          </w:tcPr>
          <w:p w14:paraId="1DC9E3B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r w:rsidRPr="00605E81">
              <w:rPr>
                <w:rFonts w:ascii="Arial" w:hAnsi="Arial" w:cs="Arial"/>
                <w:sz w:val="20"/>
                <w:szCs w:val="20"/>
                <w:lang w:val="en-US"/>
              </w:rPr>
              <w:t xml:space="preserve"> and </w:t>
            </w:r>
            <w:r w:rsidRPr="00605E81">
              <w:rPr>
                <w:rFonts w:ascii="Arial" w:hAnsi="Arial" w:cs="Arial"/>
                <w:i/>
                <w:iCs/>
                <w:sz w:val="20"/>
                <w:szCs w:val="20"/>
                <w:lang w:val="en-US"/>
              </w:rPr>
              <w:t>ex vivo</w:t>
            </w:r>
          </w:p>
        </w:tc>
        <w:tc>
          <w:tcPr>
            <w:tcW w:w="3969" w:type="dxa"/>
            <w:vAlign w:val="center"/>
          </w:tcPr>
          <w:p w14:paraId="6532A84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Diclofenac, TAP, DAP hydrogels, and CH</w:t>
            </w:r>
          </w:p>
        </w:tc>
      </w:tr>
      <w:tr w:rsidR="00D81EB4" w:rsidRPr="00605E81" w14:paraId="77E00C9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B66E560"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Teixeira FFC, Cardoso FGR, Ferreira NS, et al. Effects of Calcium Hydroxide Intracanal Medications on T Helper (Th1, Th2, Th9, Th17, and </w:t>
            </w:r>
            <w:proofErr w:type="spellStart"/>
            <w:r w:rsidRPr="00605E81">
              <w:rPr>
                <w:rFonts w:ascii="Arial" w:hAnsi="Arial" w:cs="Arial"/>
                <w:b w:val="0"/>
                <w:bCs w:val="0"/>
                <w:sz w:val="20"/>
                <w:szCs w:val="20"/>
                <w:lang w:val="en-US"/>
              </w:rPr>
              <w:t>Tfh</w:t>
            </w:r>
            <w:proofErr w:type="spellEnd"/>
            <w:r w:rsidRPr="00605E81">
              <w:rPr>
                <w:rFonts w:ascii="Arial" w:hAnsi="Arial" w:cs="Arial"/>
                <w:b w:val="0"/>
                <w:bCs w:val="0"/>
                <w:sz w:val="20"/>
                <w:szCs w:val="20"/>
                <w:lang w:val="en-US"/>
              </w:rPr>
              <w:t>) and Regulatory T (Treg) Cell Cytokines in Apical Periodontitis: A CONSORT RCT.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2022;48(8):975-984. </w:t>
            </w:r>
          </w:p>
        </w:tc>
        <w:tc>
          <w:tcPr>
            <w:tcW w:w="1701" w:type="dxa"/>
            <w:shd w:val="clear" w:color="auto" w:fill="F2F2F2" w:themeFill="background1" w:themeFillShade="F2"/>
            <w:vAlign w:val="center"/>
          </w:tcPr>
          <w:p w14:paraId="757A7A1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shd w:val="clear" w:color="auto" w:fill="F2F2F2" w:themeFill="background1" w:themeFillShade="F2"/>
            <w:vAlign w:val="center"/>
          </w:tcPr>
          <w:p w14:paraId="76AA21C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w:t>
            </w:r>
          </w:p>
        </w:tc>
      </w:tr>
      <w:tr w:rsidR="00D81EB4" w:rsidRPr="00605E81" w14:paraId="3E92DA11"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694FE99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Ayoub N, Badr N, Al-Ghamdi SS, et al. GC/MS Profiling and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Antibacterial Activity of Salvadora persica (Siwak)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as Intracanal Medicament. </w:t>
            </w:r>
            <w:r w:rsidRPr="00605E81">
              <w:rPr>
                <w:rFonts w:ascii="Arial" w:hAnsi="Arial" w:cs="Arial"/>
                <w:b w:val="0"/>
                <w:bCs w:val="0"/>
                <w:i/>
                <w:iCs/>
                <w:sz w:val="20"/>
                <w:szCs w:val="20"/>
                <w:lang w:val="en-US"/>
              </w:rPr>
              <w:t>Evid Based Complement Alternat Med.</w:t>
            </w:r>
            <w:r w:rsidRPr="00605E81">
              <w:rPr>
                <w:rFonts w:ascii="Arial" w:hAnsi="Arial" w:cs="Arial"/>
                <w:b w:val="0"/>
                <w:bCs w:val="0"/>
                <w:sz w:val="20"/>
                <w:szCs w:val="20"/>
                <w:lang w:val="en-US"/>
              </w:rPr>
              <w:t xml:space="preserve"> </w:t>
            </w:r>
            <w:proofErr w:type="gramStart"/>
            <w:r w:rsidRPr="00605E81">
              <w:rPr>
                <w:rFonts w:ascii="Arial" w:hAnsi="Arial" w:cs="Arial"/>
                <w:b w:val="0"/>
                <w:bCs w:val="0"/>
                <w:sz w:val="20"/>
                <w:szCs w:val="20"/>
                <w:lang w:val="en-US"/>
              </w:rPr>
              <w:t>2021;2021:6333867</w:t>
            </w:r>
            <w:proofErr w:type="gramEnd"/>
            <w:r w:rsidRPr="00605E81">
              <w:rPr>
                <w:rFonts w:ascii="Arial" w:hAnsi="Arial" w:cs="Arial"/>
                <w:b w:val="0"/>
                <w:bCs w:val="0"/>
                <w:sz w:val="20"/>
                <w:szCs w:val="20"/>
                <w:lang w:val="en-US"/>
              </w:rPr>
              <w:t xml:space="preserve">. </w:t>
            </w:r>
          </w:p>
        </w:tc>
        <w:tc>
          <w:tcPr>
            <w:tcW w:w="1701" w:type="dxa"/>
            <w:vAlign w:val="center"/>
          </w:tcPr>
          <w:p w14:paraId="39C09BD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2D26A4F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Salvadora persica</w:t>
            </w:r>
            <w:r w:rsidRPr="00605E81">
              <w:rPr>
                <w:rFonts w:ascii="Arial" w:hAnsi="Arial" w:cs="Arial"/>
                <w:sz w:val="20"/>
                <w:szCs w:val="20"/>
                <w:lang w:val="en-US"/>
              </w:rPr>
              <w:t xml:space="preserve"> and CH</w:t>
            </w:r>
          </w:p>
        </w:tc>
      </w:tr>
      <w:tr w:rsidR="00D81EB4" w:rsidRPr="00605E81" w14:paraId="5A40B0C8"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2C48536"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Verma R, Sharma DS, Pathak AK. Antibacterial Efficacy of Pastes Against </w:t>
            </w:r>
            <w:r w:rsidRPr="00605E81">
              <w:rPr>
                <w:rFonts w:ascii="Arial" w:hAnsi="Arial" w:cs="Arial"/>
                <w:b w:val="0"/>
                <w:bCs w:val="0"/>
                <w:i/>
                <w:iCs/>
                <w:sz w:val="20"/>
                <w:szCs w:val="20"/>
                <w:lang w:val="en-US"/>
              </w:rPr>
              <w:t>E. faecalis</w:t>
            </w:r>
            <w:r w:rsidRPr="00605E81">
              <w:rPr>
                <w:rFonts w:ascii="Arial" w:hAnsi="Arial" w:cs="Arial"/>
                <w:b w:val="0"/>
                <w:bCs w:val="0"/>
                <w:sz w:val="20"/>
                <w:szCs w:val="20"/>
                <w:lang w:val="en-US"/>
              </w:rPr>
              <w:t xml:space="preserve"> in Primary Root Dentin: A Confocal Microscope Study. </w:t>
            </w:r>
            <w:r w:rsidRPr="00605E81">
              <w:rPr>
                <w:rFonts w:ascii="Arial" w:hAnsi="Arial" w:cs="Arial"/>
                <w:b w:val="0"/>
                <w:bCs w:val="0"/>
                <w:i/>
                <w:iCs/>
                <w:sz w:val="20"/>
                <w:szCs w:val="20"/>
                <w:lang w:val="en-US"/>
              </w:rPr>
              <w:t xml:space="preserve">J Clin </w:t>
            </w:r>
            <w:proofErr w:type="spellStart"/>
            <w:r w:rsidRPr="00605E81">
              <w:rPr>
                <w:rFonts w:ascii="Arial" w:hAnsi="Arial" w:cs="Arial"/>
                <w:b w:val="0"/>
                <w:bCs w:val="0"/>
                <w:i/>
                <w:iCs/>
                <w:sz w:val="20"/>
                <w:szCs w:val="20"/>
                <w:lang w:val="en-US"/>
              </w:rPr>
              <w:t>Pediatr</w:t>
            </w:r>
            <w:proofErr w:type="spellEnd"/>
            <w:r w:rsidRPr="00605E81">
              <w:rPr>
                <w:rFonts w:ascii="Arial" w:hAnsi="Arial" w:cs="Arial"/>
                <w:b w:val="0"/>
                <w:bCs w:val="0"/>
                <w:i/>
                <w:iCs/>
                <w:sz w:val="20"/>
                <w:szCs w:val="20"/>
                <w:lang w:val="en-US"/>
              </w:rPr>
              <w:t xml:space="preserve"> Dent.</w:t>
            </w:r>
            <w:r w:rsidRPr="00605E81">
              <w:rPr>
                <w:rFonts w:ascii="Arial" w:hAnsi="Arial" w:cs="Arial"/>
                <w:b w:val="0"/>
                <w:bCs w:val="0"/>
                <w:sz w:val="20"/>
                <w:szCs w:val="20"/>
                <w:lang w:val="en-US"/>
              </w:rPr>
              <w:t xml:space="preserve"> 2015;39(3):247-254. </w:t>
            </w:r>
          </w:p>
        </w:tc>
        <w:tc>
          <w:tcPr>
            <w:tcW w:w="1701" w:type="dxa"/>
            <w:shd w:val="clear" w:color="auto" w:fill="F2F2F2" w:themeFill="background1" w:themeFillShade="F2"/>
            <w:vAlign w:val="center"/>
          </w:tcPr>
          <w:p w14:paraId="6837239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265D097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1% or 2% CHX + CH, CH + iodoform and Zinc Oxide Eugenol</w:t>
            </w:r>
          </w:p>
        </w:tc>
      </w:tr>
      <w:tr w:rsidR="00D81EB4" w:rsidRPr="00605E81" w14:paraId="6C9E35E7"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ECADC58"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Semenoff</w:t>
            </w:r>
            <w:proofErr w:type="spellEnd"/>
            <w:r w:rsidRPr="00605E81">
              <w:rPr>
                <w:rFonts w:ascii="Arial" w:hAnsi="Arial" w:cs="Arial"/>
                <w:b w:val="0"/>
                <w:bCs w:val="0"/>
                <w:sz w:val="20"/>
                <w:szCs w:val="20"/>
                <w:lang w:val="en-US"/>
              </w:rPr>
              <w:t xml:space="preserve"> TA, </w:t>
            </w:r>
            <w:proofErr w:type="spellStart"/>
            <w:r w:rsidRPr="00605E81">
              <w:rPr>
                <w:rFonts w:ascii="Arial" w:hAnsi="Arial" w:cs="Arial"/>
                <w:b w:val="0"/>
                <w:bCs w:val="0"/>
                <w:sz w:val="20"/>
                <w:szCs w:val="20"/>
                <w:lang w:val="en-US"/>
              </w:rPr>
              <w:t>Semenoff</w:t>
            </w:r>
            <w:proofErr w:type="spellEnd"/>
            <w:r w:rsidRPr="00605E81">
              <w:rPr>
                <w:rFonts w:ascii="Arial" w:hAnsi="Arial" w:cs="Arial"/>
                <w:b w:val="0"/>
                <w:bCs w:val="0"/>
                <w:sz w:val="20"/>
                <w:szCs w:val="20"/>
                <w:lang w:val="en-US"/>
              </w:rPr>
              <w:t xml:space="preserve"> Segundo A, de Figueiredo JA. Biocompatibility of different intracanal medications in rat </w:t>
            </w:r>
            <w:proofErr w:type="spellStart"/>
            <w:r w:rsidRPr="00605E81">
              <w:rPr>
                <w:rFonts w:ascii="Arial" w:hAnsi="Arial" w:cs="Arial"/>
                <w:b w:val="0"/>
                <w:bCs w:val="0"/>
                <w:sz w:val="20"/>
                <w:szCs w:val="20"/>
                <w:lang w:val="en-US"/>
              </w:rPr>
              <w:t>bucal</w:t>
            </w:r>
            <w:proofErr w:type="spellEnd"/>
            <w:r w:rsidRPr="00605E81">
              <w:rPr>
                <w:rFonts w:ascii="Arial" w:hAnsi="Arial" w:cs="Arial"/>
                <w:b w:val="0"/>
                <w:bCs w:val="0"/>
                <w:sz w:val="20"/>
                <w:szCs w:val="20"/>
                <w:lang w:val="en-US"/>
              </w:rPr>
              <w:t xml:space="preserve"> submucosa tissue. </w:t>
            </w:r>
            <w:r w:rsidRPr="00605E81">
              <w:rPr>
                <w:rFonts w:ascii="Arial" w:hAnsi="Arial" w:cs="Arial"/>
                <w:b w:val="0"/>
                <w:bCs w:val="0"/>
                <w:i/>
                <w:iCs/>
                <w:sz w:val="20"/>
                <w:szCs w:val="20"/>
                <w:lang w:val="en-US"/>
              </w:rPr>
              <w:t>J Appl Oral Sci.</w:t>
            </w:r>
            <w:r w:rsidRPr="00605E81">
              <w:rPr>
                <w:rFonts w:ascii="Arial" w:hAnsi="Arial" w:cs="Arial"/>
                <w:b w:val="0"/>
                <w:bCs w:val="0"/>
                <w:sz w:val="20"/>
                <w:szCs w:val="20"/>
                <w:lang w:val="en-US"/>
              </w:rPr>
              <w:t xml:space="preserve"> 2008;16(1):12-17. </w:t>
            </w:r>
          </w:p>
        </w:tc>
        <w:tc>
          <w:tcPr>
            <w:tcW w:w="1701" w:type="dxa"/>
            <w:vAlign w:val="center"/>
          </w:tcPr>
          <w:p w14:paraId="4774073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4944B9F1"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solution, CH and 2% CHX solution</w:t>
            </w:r>
          </w:p>
        </w:tc>
      </w:tr>
      <w:tr w:rsidR="00D81EB4" w:rsidRPr="00605E81" w14:paraId="47E40A1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0C86D994"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lastRenderedPageBreak/>
              <w:t>Thienngern</w:t>
            </w:r>
            <w:proofErr w:type="spellEnd"/>
            <w:r w:rsidRPr="00605E81">
              <w:rPr>
                <w:rFonts w:ascii="Arial" w:hAnsi="Arial" w:cs="Arial"/>
                <w:b w:val="0"/>
                <w:bCs w:val="0"/>
                <w:sz w:val="20"/>
                <w:szCs w:val="20"/>
                <w:lang w:val="en-US"/>
              </w:rPr>
              <w:t xml:space="preserve"> P, </w:t>
            </w:r>
            <w:proofErr w:type="spellStart"/>
            <w:r w:rsidRPr="00605E81">
              <w:rPr>
                <w:rFonts w:ascii="Arial" w:hAnsi="Arial" w:cs="Arial"/>
                <w:b w:val="0"/>
                <w:bCs w:val="0"/>
                <w:sz w:val="20"/>
                <w:szCs w:val="20"/>
                <w:lang w:val="en-US"/>
              </w:rPr>
              <w:t>Panichuttra</w:t>
            </w:r>
            <w:proofErr w:type="spellEnd"/>
            <w:r w:rsidRPr="00605E81">
              <w:rPr>
                <w:rFonts w:ascii="Arial" w:hAnsi="Arial" w:cs="Arial"/>
                <w:b w:val="0"/>
                <w:bCs w:val="0"/>
                <w:sz w:val="20"/>
                <w:szCs w:val="20"/>
                <w:lang w:val="en-US"/>
              </w:rPr>
              <w:t xml:space="preserve"> A, </w:t>
            </w:r>
            <w:proofErr w:type="spellStart"/>
            <w:r w:rsidRPr="00605E81">
              <w:rPr>
                <w:rFonts w:ascii="Arial" w:hAnsi="Arial" w:cs="Arial"/>
                <w:b w:val="0"/>
                <w:bCs w:val="0"/>
                <w:sz w:val="20"/>
                <w:szCs w:val="20"/>
                <w:lang w:val="en-US"/>
              </w:rPr>
              <w:t>Ratisoontorn</w:t>
            </w:r>
            <w:proofErr w:type="spellEnd"/>
            <w:r w:rsidRPr="00605E81">
              <w:rPr>
                <w:rFonts w:ascii="Arial" w:hAnsi="Arial" w:cs="Arial"/>
                <w:b w:val="0"/>
                <w:bCs w:val="0"/>
                <w:sz w:val="20"/>
                <w:szCs w:val="20"/>
                <w:lang w:val="en-US"/>
              </w:rPr>
              <w:t xml:space="preserve"> C, </w:t>
            </w:r>
            <w:proofErr w:type="spellStart"/>
            <w:r w:rsidRPr="00605E81">
              <w:rPr>
                <w:rFonts w:ascii="Arial" w:hAnsi="Arial" w:cs="Arial"/>
                <w:b w:val="0"/>
                <w:bCs w:val="0"/>
                <w:sz w:val="20"/>
                <w:szCs w:val="20"/>
                <w:lang w:val="en-US"/>
              </w:rPr>
              <w:t>Aumnate</w:t>
            </w:r>
            <w:proofErr w:type="spellEnd"/>
            <w:r w:rsidRPr="00605E81">
              <w:rPr>
                <w:rFonts w:ascii="Arial" w:hAnsi="Arial" w:cs="Arial"/>
                <w:b w:val="0"/>
                <w:bCs w:val="0"/>
                <w:sz w:val="20"/>
                <w:szCs w:val="20"/>
                <w:lang w:val="en-US"/>
              </w:rPr>
              <w:t xml:space="preserve"> C, </w:t>
            </w:r>
            <w:proofErr w:type="spellStart"/>
            <w:r w:rsidRPr="00605E81">
              <w:rPr>
                <w:rFonts w:ascii="Arial" w:hAnsi="Arial" w:cs="Arial"/>
                <w:b w:val="0"/>
                <w:bCs w:val="0"/>
                <w:sz w:val="20"/>
                <w:szCs w:val="20"/>
                <w:lang w:val="en-US"/>
              </w:rPr>
              <w:t>Matangkasombut</w:t>
            </w:r>
            <w:proofErr w:type="spellEnd"/>
            <w:r w:rsidRPr="00605E81">
              <w:rPr>
                <w:rFonts w:ascii="Arial" w:hAnsi="Arial" w:cs="Arial"/>
                <w:b w:val="0"/>
                <w:bCs w:val="0"/>
                <w:sz w:val="20"/>
                <w:szCs w:val="20"/>
                <w:lang w:val="en-US"/>
              </w:rPr>
              <w:t xml:space="preserve"> O. Efficacy of chitosan paste as intracanal medication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Candida</w:t>
            </w:r>
            <w:r w:rsidRPr="00605E81">
              <w:rPr>
                <w:rFonts w:ascii="Arial" w:hAnsi="Arial" w:cs="Arial"/>
                <w:b w:val="0"/>
                <w:bCs w:val="0"/>
                <w:sz w:val="20"/>
                <w:szCs w:val="20"/>
                <w:lang w:val="en-US"/>
              </w:rPr>
              <w:t xml:space="preserve"> </w:t>
            </w:r>
            <w:r w:rsidRPr="00605E81">
              <w:rPr>
                <w:rFonts w:ascii="Arial" w:hAnsi="Arial" w:cs="Arial"/>
                <w:b w:val="0"/>
                <w:bCs w:val="0"/>
                <w:i/>
                <w:iCs/>
                <w:sz w:val="20"/>
                <w:szCs w:val="20"/>
                <w:lang w:val="en-US"/>
              </w:rPr>
              <w:t>albicans</w:t>
            </w:r>
            <w:r w:rsidRPr="00605E81">
              <w:rPr>
                <w:rFonts w:ascii="Arial" w:hAnsi="Arial" w:cs="Arial"/>
                <w:b w:val="0"/>
                <w:bCs w:val="0"/>
                <w:sz w:val="20"/>
                <w:szCs w:val="20"/>
                <w:lang w:val="en-US"/>
              </w:rPr>
              <w:t xml:space="preserve"> biofilm compared with calcium hydroxide in </w:t>
            </w:r>
            <w:r w:rsidRPr="00605E81">
              <w:rPr>
                <w:rFonts w:ascii="Arial" w:hAnsi="Arial" w:cs="Arial"/>
                <w:b w:val="0"/>
                <w:bCs w:val="0"/>
                <w:i/>
                <w:iCs/>
                <w:sz w:val="20"/>
                <w:szCs w:val="20"/>
                <w:lang w:val="en-US"/>
              </w:rPr>
              <w:t>an in vitro</w:t>
            </w:r>
            <w:r w:rsidRPr="00605E81">
              <w:rPr>
                <w:rFonts w:ascii="Arial" w:hAnsi="Arial" w:cs="Arial"/>
                <w:b w:val="0"/>
                <w:bCs w:val="0"/>
                <w:sz w:val="20"/>
                <w:szCs w:val="20"/>
                <w:lang w:val="en-US"/>
              </w:rPr>
              <w:t xml:space="preserve"> root canal infection model. </w:t>
            </w:r>
            <w:r w:rsidRPr="00605E81">
              <w:rPr>
                <w:rFonts w:ascii="Arial" w:hAnsi="Arial" w:cs="Arial"/>
                <w:b w:val="0"/>
                <w:bCs w:val="0"/>
                <w:i/>
                <w:iCs/>
                <w:sz w:val="20"/>
                <w:szCs w:val="20"/>
                <w:lang w:val="en-US"/>
              </w:rPr>
              <w:t xml:space="preserve">BMC Oral Health. </w:t>
            </w:r>
            <w:r w:rsidRPr="00605E81">
              <w:rPr>
                <w:rFonts w:ascii="Arial" w:hAnsi="Arial" w:cs="Arial"/>
                <w:b w:val="0"/>
                <w:bCs w:val="0"/>
                <w:sz w:val="20"/>
                <w:szCs w:val="20"/>
                <w:lang w:val="en-US"/>
              </w:rPr>
              <w:t>2022;22(1):354.</w:t>
            </w:r>
          </w:p>
        </w:tc>
        <w:tc>
          <w:tcPr>
            <w:tcW w:w="1701" w:type="dxa"/>
            <w:shd w:val="clear" w:color="auto" w:fill="F2F2F2" w:themeFill="background1" w:themeFillShade="F2"/>
            <w:vAlign w:val="center"/>
          </w:tcPr>
          <w:p w14:paraId="2C55C395"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713CE32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Chitosan and CH</w:t>
            </w:r>
          </w:p>
        </w:tc>
      </w:tr>
      <w:tr w:rsidR="00D81EB4" w:rsidRPr="00605E81" w14:paraId="52341FFF"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263FEF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Herrera DR, Herrera CM, Lima AR, et al. Repair of apical root resorption associated with periodontitis using a new intracanal medicament protocol. </w:t>
            </w:r>
            <w:r w:rsidRPr="00605E81">
              <w:rPr>
                <w:rFonts w:ascii="Arial" w:hAnsi="Arial" w:cs="Arial"/>
                <w:b w:val="0"/>
                <w:bCs w:val="0"/>
                <w:i/>
                <w:iCs/>
                <w:sz w:val="20"/>
                <w:szCs w:val="20"/>
                <w:lang w:val="en-US"/>
              </w:rPr>
              <w:t>J Oral Sci.</w:t>
            </w:r>
            <w:r w:rsidRPr="00605E81">
              <w:rPr>
                <w:rFonts w:ascii="Arial" w:hAnsi="Arial" w:cs="Arial"/>
                <w:b w:val="0"/>
                <w:bCs w:val="0"/>
                <w:sz w:val="20"/>
                <w:szCs w:val="20"/>
                <w:lang w:val="en-US"/>
              </w:rPr>
              <w:t xml:space="preserve"> 2014;56(4):311-314. </w:t>
            </w:r>
          </w:p>
        </w:tc>
        <w:tc>
          <w:tcPr>
            <w:tcW w:w="1701" w:type="dxa"/>
            <w:vAlign w:val="center"/>
          </w:tcPr>
          <w:p w14:paraId="2139A8D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Case report</w:t>
            </w:r>
          </w:p>
        </w:tc>
        <w:tc>
          <w:tcPr>
            <w:tcW w:w="3969" w:type="dxa"/>
            <w:vAlign w:val="center"/>
          </w:tcPr>
          <w:p w14:paraId="3C1023A4" w14:textId="77777777" w:rsidR="00D81EB4" w:rsidRPr="00605E81" w:rsidRDefault="00D81EB4" w:rsidP="00003D25">
            <w:pPr>
              <w:ind w:left="708" w:hanging="70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2% CHX gel</w:t>
            </w:r>
          </w:p>
        </w:tc>
      </w:tr>
      <w:tr w:rsidR="00D81EB4" w:rsidRPr="00605E81" w14:paraId="7B5B744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4BC562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Eskandari F, </w:t>
            </w:r>
            <w:proofErr w:type="spellStart"/>
            <w:r w:rsidRPr="00605E81">
              <w:rPr>
                <w:rFonts w:ascii="Arial" w:hAnsi="Arial" w:cs="Arial"/>
                <w:b w:val="0"/>
                <w:bCs w:val="0"/>
                <w:sz w:val="20"/>
                <w:szCs w:val="20"/>
                <w:lang w:val="en-US"/>
              </w:rPr>
              <w:t>Abbaszadegan</w:t>
            </w:r>
            <w:proofErr w:type="spellEnd"/>
            <w:r w:rsidRPr="00605E81">
              <w:rPr>
                <w:rFonts w:ascii="Arial" w:hAnsi="Arial" w:cs="Arial"/>
                <w:b w:val="0"/>
                <w:bCs w:val="0"/>
                <w:sz w:val="20"/>
                <w:szCs w:val="20"/>
                <w:lang w:val="en-US"/>
              </w:rPr>
              <w:t xml:space="preserve"> A, Gholami A, Ghahramani Y. The antimicrobial efficacy of graphene oxide, double antibiotic paste, and their combination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in the root canal treatment. </w:t>
            </w:r>
            <w:r w:rsidRPr="00605E81">
              <w:rPr>
                <w:rFonts w:ascii="Arial" w:hAnsi="Arial" w:cs="Arial"/>
                <w:b w:val="0"/>
                <w:bCs w:val="0"/>
                <w:i/>
                <w:iCs/>
                <w:sz w:val="20"/>
                <w:szCs w:val="20"/>
                <w:lang w:val="en-US"/>
              </w:rPr>
              <w:t>BMC Oral Health.</w:t>
            </w:r>
            <w:r w:rsidRPr="00605E81">
              <w:rPr>
                <w:rFonts w:ascii="Arial" w:hAnsi="Arial" w:cs="Arial"/>
                <w:b w:val="0"/>
                <w:bCs w:val="0"/>
                <w:sz w:val="20"/>
                <w:szCs w:val="20"/>
                <w:lang w:val="en-US"/>
              </w:rPr>
              <w:t xml:space="preserve"> 2023;23(1):20. </w:t>
            </w:r>
          </w:p>
        </w:tc>
        <w:tc>
          <w:tcPr>
            <w:tcW w:w="1701" w:type="dxa"/>
            <w:shd w:val="clear" w:color="auto" w:fill="F2F2F2" w:themeFill="background1" w:themeFillShade="F2"/>
            <w:vAlign w:val="center"/>
          </w:tcPr>
          <w:p w14:paraId="3842BC5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73400DB9"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Graphene oxide (GO) and GO-DAP</w:t>
            </w:r>
          </w:p>
        </w:tc>
      </w:tr>
      <w:tr w:rsidR="00D81EB4" w:rsidRPr="00605E81" w14:paraId="0EA34769"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E88D494"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Zaruba M, Rechenberg DK, </w:t>
            </w:r>
            <w:proofErr w:type="spellStart"/>
            <w:r w:rsidRPr="00605E81">
              <w:rPr>
                <w:rFonts w:ascii="Arial" w:hAnsi="Arial" w:cs="Arial"/>
                <w:b w:val="0"/>
                <w:bCs w:val="0"/>
                <w:sz w:val="20"/>
                <w:szCs w:val="20"/>
                <w:lang w:val="en-US"/>
              </w:rPr>
              <w:t>Thurnheer</w:t>
            </w:r>
            <w:proofErr w:type="spellEnd"/>
            <w:r w:rsidRPr="00605E81">
              <w:rPr>
                <w:rFonts w:ascii="Arial" w:hAnsi="Arial" w:cs="Arial"/>
                <w:b w:val="0"/>
                <w:bCs w:val="0"/>
                <w:sz w:val="20"/>
                <w:szCs w:val="20"/>
                <w:lang w:val="en-US"/>
              </w:rPr>
              <w:t xml:space="preserve"> T, Attin T, Schmidlin PR. Endodontic drug delivery for root surface disinfection: a laboratory feasibility evaluation. </w:t>
            </w:r>
            <w:r w:rsidRPr="00605E81">
              <w:rPr>
                <w:rFonts w:ascii="Arial" w:hAnsi="Arial" w:cs="Arial"/>
                <w:b w:val="0"/>
                <w:bCs w:val="0"/>
                <w:i/>
                <w:iCs/>
                <w:sz w:val="20"/>
                <w:szCs w:val="20"/>
                <w:lang w:val="en-US"/>
              </w:rPr>
              <w:t xml:space="preserve">Clin Oral </w:t>
            </w:r>
            <w:proofErr w:type="spellStart"/>
            <w:r w:rsidRPr="00605E81">
              <w:rPr>
                <w:rFonts w:ascii="Arial" w:hAnsi="Arial" w:cs="Arial"/>
                <w:b w:val="0"/>
                <w:bCs w:val="0"/>
                <w:i/>
                <w:iCs/>
                <w:sz w:val="20"/>
                <w:szCs w:val="20"/>
                <w:lang w:val="en-US"/>
              </w:rPr>
              <w:t>Investig</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2016;20(3):607-613. </w:t>
            </w:r>
          </w:p>
        </w:tc>
        <w:tc>
          <w:tcPr>
            <w:tcW w:w="1701" w:type="dxa"/>
            <w:vAlign w:val="center"/>
          </w:tcPr>
          <w:p w14:paraId="62503DA8"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vAlign w:val="center"/>
          </w:tcPr>
          <w:p w14:paraId="3B5A34AB"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NaCl, propylene glycol, </w:t>
            </w:r>
            <w:proofErr w:type="spellStart"/>
            <w:r w:rsidRPr="00605E81">
              <w:rPr>
                <w:rFonts w:ascii="Arial" w:hAnsi="Arial" w:cs="Arial"/>
                <w:sz w:val="20"/>
                <w:szCs w:val="20"/>
                <w:lang w:val="en-US"/>
              </w:rPr>
              <w:t>TreVitaMix</w:t>
            </w:r>
            <w:proofErr w:type="spellEnd"/>
            <w:r w:rsidRPr="00605E81">
              <w:rPr>
                <w:rFonts w:ascii="Arial" w:hAnsi="Arial" w:cs="Arial"/>
                <w:sz w:val="20"/>
                <w:szCs w:val="20"/>
                <w:lang w:val="en-US"/>
              </w:rPr>
              <w:t xml:space="preserve"> and CH</w:t>
            </w:r>
          </w:p>
        </w:tc>
      </w:tr>
      <w:tr w:rsidR="00D81EB4" w:rsidRPr="00605E81" w14:paraId="4D24C477"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28F73EF8"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AlGazlan</w:t>
            </w:r>
            <w:proofErr w:type="spellEnd"/>
            <w:r w:rsidRPr="00605E81">
              <w:rPr>
                <w:rFonts w:ascii="Arial" w:hAnsi="Arial" w:cs="Arial"/>
                <w:b w:val="0"/>
                <w:bCs w:val="0"/>
                <w:sz w:val="20"/>
                <w:szCs w:val="20"/>
                <w:lang w:val="en-US"/>
              </w:rPr>
              <w:t xml:space="preserve"> AS, Auda SH, Balto H, </w:t>
            </w:r>
            <w:proofErr w:type="spellStart"/>
            <w:r w:rsidRPr="00605E81">
              <w:rPr>
                <w:rFonts w:ascii="Arial" w:hAnsi="Arial" w:cs="Arial"/>
                <w:b w:val="0"/>
                <w:bCs w:val="0"/>
                <w:sz w:val="20"/>
                <w:szCs w:val="20"/>
                <w:lang w:val="en-US"/>
              </w:rPr>
              <w:t>Alsalleeh</w:t>
            </w:r>
            <w:proofErr w:type="spellEnd"/>
            <w:r w:rsidRPr="00605E81">
              <w:rPr>
                <w:rFonts w:ascii="Arial" w:hAnsi="Arial" w:cs="Arial"/>
                <w:b w:val="0"/>
                <w:bCs w:val="0"/>
                <w:sz w:val="20"/>
                <w:szCs w:val="20"/>
                <w:lang w:val="en-US"/>
              </w:rPr>
              <w:t xml:space="preserve"> F. Antibiofilm Efficacy of Silver Nanoparticles Alone or Mixed with Calcium Hydroxide as Intracanal Medicaments: An </w:t>
            </w:r>
            <w:r w:rsidRPr="00605E81">
              <w:rPr>
                <w:rFonts w:ascii="Arial" w:hAnsi="Arial" w:cs="Arial"/>
                <w:b w:val="0"/>
                <w:bCs w:val="0"/>
                <w:i/>
                <w:iCs/>
                <w:sz w:val="20"/>
                <w:szCs w:val="20"/>
                <w:lang w:val="en-US"/>
              </w:rPr>
              <w:t>Ex-Vivo</w:t>
            </w:r>
            <w:r w:rsidRPr="00605E81">
              <w:rPr>
                <w:rFonts w:ascii="Arial" w:hAnsi="Arial" w:cs="Arial"/>
                <w:b w:val="0"/>
                <w:bCs w:val="0"/>
                <w:sz w:val="20"/>
                <w:szCs w:val="20"/>
                <w:lang w:val="en-US"/>
              </w:rPr>
              <w:t xml:space="preserve"> Analysis. </w:t>
            </w:r>
            <w:r w:rsidRPr="00605E81">
              <w:rPr>
                <w:rFonts w:ascii="Arial" w:hAnsi="Arial" w:cs="Arial"/>
                <w:b w:val="0"/>
                <w:bCs w:val="0"/>
                <w:i/>
                <w:iCs/>
                <w:sz w:val="20"/>
                <w:szCs w:val="20"/>
                <w:lang w:val="en-US"/>
              </w:rPr>
              <w:t>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2022;48(10):1294-1300. </w:t>
            </w:r>
          </w:p>
        </w:tc>
        <w:tc>
          <w:tcPr>
            <w:tcW w:w="1701" w:type="dxa"/>
            <w:shd w:val="clear" w:color="auto" w:fill="F2F2F2" w:themeFill="background1" w:themeFillShade="F2"/>
            <w:vAlign w:val="center"/>
          </w:tcPr>
          <w:p w14:paraId="30376FE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Ex vivo</w:t>
            </w:r>
          </w:p>
        </w:tc>
        <w:tc>
          <w:tcPr>
            <w:tcW w:w="3969" w:type="dxa"/>
            <w:shd w:val="clear" w:color="auto" w:fill="F2F2F2" w:themeFill="background1" w:themeFillShade="F2"/>
            <w:vAlign w:val="center"/>
          </w:tcPr>
          <w:p w14:paraId="59CDF45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Silver nanoparticle and CH</w:t>
            </w:r>
          </w:p>
        </w:tc>
      </w:tr>
      <w:tr w:rsidR="00D81EB4" w:rsidRPr="00605E81" w14:paraId="495C3B10"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691EEE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Nunes BS, Rosendo RA, Filho AAO, et al. Chitosan-Based Biomaterial, Calcium Hydroxide and Chlorhexidine for Potential Use as Intracanal Medication. </w:t>
            </w:r>
            <w:r w:rsidRPr="00605E81">
              <w:rPr>
                <w:rFonts w:ascii="Arial" w:hAnsi="Arial" w:cs="Arial"/>
                <w:b w:val="0"/>
                <w:bCs w:val="0"/>
                <w:i/>
                <w:iCs/>
                <w:sz w:val="20"/>
                <w:szCs w:val="20"/>
                <w:lang w:val="en-US"/>
              </w:rPr>
              <w:t>Materials (Basel).</w:t>
            </w:r>
            <w:r w:rsidRPr="00605E81">
              <w:rPr>
                <w:rFonts w:ascii="Arial" w:hAnsi="Arial" w:cs="Arial"/>
                <w:b w:val="0"/>
                <w:bCs w:val="0"/>
                <w:sz w:val="20"/>
                <w:szCs w:val="20"/>
                <w:lang w:val="en-US"/>
              </w:rPr>
              <w:t xml:space="preserve"> 2021;14(3):488. </w:t>
            </w:r>
          </w:p>
        </w:tc>
        <w:tc>
          <w:tcPr>
            <w:tcW w:w="1701" w:type="dxa"/>
            <w:vAlign w:val="center"/>
          </w:tcPr>
          <w:p w14:paraId="778726C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16E77AB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Chitosan-based biomaterial with CH and 2% CHX</w:t>
            </w:r>
          </w:p>
        </w:tc>
      </w:tr>
      <w:tr w:rsidR="00D81EB4" w:rsidRPr="00605E81" w14:paraId="7E4ACD0B"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252BA90"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Abdeltawab SS, Abu </w:t>
            </w:r>
            <w:proofErr w:type="spellStart"/>
            <w:r w:rsidRPr="00605E81">
              <w:rPr>
                <w:rFonts w:ascii="Arial" w:hAnsi="Arial" w:cs="Arial"/>
                <w:b w:val="0"/>
                <w:bCs w:val="0"/>
                <w:sz w:val="20"/>
                <w:szCs w:val="20"/>
                <w:lang w:val="en-US"/>
              </w:rPr>
              <w:t>Haimed</w:t>
            </w:r>
            <w:proofErr w:type="spellEnd"/>
            <w:r w:rsidRPr="00605E81">
              <w:rPr>
                <w:rFonts w:ascii="Arial" w:hAnsi="Arial" w:cs="Arial"/>
                <w:b w:val="0"/>
                <w:bCs w:val="0"/>
                <w:sz w:val="20"/>
                <w:szCs w:val="20"/>
                <w:lang w:val="en-US"/>
              </w:rPr>
              <w:t xml:space="preserve"> TS, </w:t>
            </w:r>
            <w:proofErr w:type="spellStart"/>
            <w:r w:rsidRPr="00605E81">
              <w:rPr>
                <w:rFonts w:ascii="Arial" w:hAnsi="Arial" w:cs="Arial"/>
                <w:b w:val="0"/>
                <w:bCs w:val="0"/>
                <w:sz w:val="20"/>
                <w:szCs w:val="20"/>
                <w:lang w:val="en-US"/>
              </w:rPr>
              <w:t>Bahammam</w:t>
            </w:r>
            <w:proofErr w:type="spellEnd"/>
            <w:r w:rsidRPr="00605E81">
              <w:rPr>
                <w:rFonts w:ascii="Arial" w:hAnsi="Arial" w:cs="Arial"/>
                <w:b w:val="0"/>
                <w:bCs w:val="0"/>
                <w:sz w:val="20"/>
                <w:szCs w:val="20"/>
                <w:lang w:val="en-US"/>
              </w:rPr>
              <w:t xml:space="preserve"> HA, Arab WT, Abou Neel EA, </w:t>
            </w:r>
            <w:proofErr w:type="spellStart"/>
            <w:r w:rsidRPr="00605E81">
              <w:rPr>
                <w:rFonts w:ascii="Arial" w:hAnsi="Arial" w:cs="Arial"/>
                <w:b w:val="0"/>
                <w:bCs w:val="0"/>
                <w:sz w:val="20"/>
                <w:szCs w:val="20"/>
                <w:lang w:val="en-US"/>
              </w:rPr>
              <w:t>Bahammam</w:t>
            </w:r>
            <w:proofErr w:type="spellEnd"/>
            <w:r w:rsidRPr="00605E81">
              <w:rPr>
                <w:rFonts w:ascii="Arial" w:hAnsi="Arial" w:cs="Arial"/>
                <w:b w:val="0"/>
                <w:bCs w:val="0"/>
                <w:sz w:val="20"/>
                <w:szCs w:val="20"/>
                <w:lang w:val="en-US"/>
              </w:rPr>
              <w:t xml:space="preserve"> LA. Biocompatibility and Antibacterial Action of Salvadora persica Extract as Intracanal Medication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xml:space="preserve"> Experiment). </w:t>
            </w:r>
            <w:r w:rsidRPr="00605E81">
              <w:rPr>
                <w:rFonts w:ascii="Arial" w:hAnsi="Arial" w:cs="Arial"/>
                <w:b w:val="0"/>
                <w:bCs w:val="0"/>
                <w:i/>
                <w:iCs/>
                <w:sz w:val="20"/>
                <w:szCs w:val="20"/>
                <w:lang w:val="en-US"/>
              </w:rPr>
              <w:t>Materials (Basel).</w:t>
            </w:r>
            <w:r w:rsidRPr="00605E81">
              <w:rPr>
                <w:rFonts w:ascii="Arial" w:hAnsi="Arial" w:cs="Arial"/>
                <w:b w:val="0"/>
                <w:bCs w:val="0"/>
                <w:sz w:val="20"/>
                <w:szCs w:val="20"/>
                <w:lang w:val="en-US"/>
              </w:rPr>
              <w:t xml:space="preserve"> 2022;15(4):1373. </w:t>
            </w:r>
          </w:p>
        </w:tc>
        <w:tc>
          <w:tcPr>
            <w:tcW w:w="1701" w:type="dxa"/>
            <w:shd w:val="clear" w:color="auto" w:fill="F2F2F2" w:themeFill="background1" w:themeFillShade="F2"/>
            <w:vAlign w:val="center"/>
          </w:tcPr>
          <w:p w14:paraId="6ACC19C6"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r w:rsidRPr="00605E81">
              <w:rPr>
                <w:rFonts w:ascii="Arial" w:hAnsi="Arial" w:cs="Arial"/>
                <w:sz w:val="20"/>
                <w:szCs w:val="20"/>
                <w:lang w:val="en-US"/>
              </w:rPr>
              <w:t xml:space="preserve"> and </w:t>
            </w:r>
            <w:r w:rsidRPr="00605E81">
              <w:rPr>
                <w:rFonts w:ascii="Arial" w:hAnsi="Arial" w:cs="Arial"/>
                <w:i/>
                <w:iCs/>
                <w:sz w:val="20"/>
                <w:szCs w:val="20"/>
                <w:lang w:val="en-US"/>
              </w:rPr>
              <w:t>ex vivo</w:t>
            </w:r>
          </w:p>
        </w:tc>
        <w:tc>
          <w:tcPr>
            <w:tcW w:w="3969" w:type="dxa"/>
            <w:shd w:val="clear" w:color="auto" w:fill="F2F2F2" w:themeFill="background1" w:themeFillShade="F2"/>
            <w:vAlign w:val="center"/>
          </w:tcPr>
          <w:p w14:paraId="3305BDB0"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Salvadora persica and CH</w:t>
            </w:r>
          </w:p>
        </w:tc>
      </w:tr>
      <w:tr w:rsidR="00D81EB4" w:rsidRPr="00605E81" w14:paraId="3EE18B4E"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16A92379"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Cunha Neto MAD, </w:t>
            </w:r>
            <w:proofErr w:type="spellStart"/>
            <w:r w:rsidRPr="00605E81">
              <w:rPr>
                <w:rFonts w:ascii="Arial" w:hAnsi="Arial" w:cs="Arial"/>
                <w:b w:val="0"/>
                <w:bCs w:val="0"/>
                <w:sz w:val="20"/>
                <w:szCs w:val="20"/>
                <w:lang w:val="en-US"/>
              </w:rPr>
              <w:t>Coêlho</w:t>
            </w:r>
            <w:proofErr w:type="spellEnd"/>
            <w:r w:rsidRPr="00605E81">
              <w:rPr>
                <w:rFonts w:ascii="Arial" w:hAnsi="Arial" w:cs="Arial"/>
                <w:b w:val="0"/>
                <w:bCs w:val="0"/>
                <w:sz w:val="20"/>
                <w:szCs w:val="20"/>
                <w:lang w:val="en-US"/>
              </w:rPr>
              <w:t xml:space="preserve"> JA, Pinto KP, et al. Antibacterial Efficacy of Triple Antibiotic Medication </w:t>
            </w:r>
            <w:proofErr w:type="gramStart"/>
            <w:r w:rsidRPr="00605E81">
              <w:rPr>
                <w:rFonts w:ascii="Arial" w:hAnsi="Arial" w:cs="Arial"/>
                <w:b w:val="0"/>
                <w:bCs w:val="0"/>
                <w:sz w:val="20"/>
                <w:szCs w:val="20"/>
                <w:lang w:val="en-US"/>
              </w:rPr>
              <w:t>With</w:t>
            </w:r>
            <w:proofErr w:type="gramEnd"/>
            <w:r w:rsidRPr="00605E81">
              <w:rPr>
                <w:rFonts w:ascii="Arial" w:hAnsi="Arial" w:cs="Arial"/>
                <w:b w:val="0"/>
                <w:bCs w:val="0"/>
                <w:sz w:val="20"/>
                <w:szCs w:val="20"/>
                <w:lang w:val="en-US"/>
              </w:rPr>
              <w:t xml:space="preserve"> Macrogol (3Mix-MP), Traditional Triple Antibiotic Paste, Calcium Hydroxide, and Ethanol Extract of Propolis: An Intratubular Dentin </w:t>
            </w:r>
            <w:r w:rsidRPr="00605E81">
              <w:rPr>
                <w:rFonts w:ascii="Arial" w:hAnsi="Arial" w:cs="Arial"/>
                <w:b w:val="0"/>
                <w:bCs w:val="0"/>
                <w:i/>
                <w:iCs/>
                <w:sz w:val="20"/>
                <w:szCs w:val="20"/>
                <w:lang w:val="en-US"/>
              </w:rPr>
              <w:t>Ex Vivo</w:t>
            </w:r>
            <w:r w:rsidRPr="00605E81">
              <w:rPr>
                <w:rFonts w:ascii="Arial" w:hAnsi="Arial" w:cs="Arial"/>
                <w:b w:val="0"/>
                <w:bCs w:val="0"/>
                <w:sz w:val="20"/>
                <w:szCs w:val="20"/>
                <w:lang w:val="en-US"/>
              </w:rPr>
              <w:t xml:space="preserve"> Confocal Laser Scanning Microscopic Study. </w:t>
            </w:r>
            <w:r w:rsidRPr="00605E81">
              <w:rPr>
                <w:rFonts w:ascii="Arial" w:hAnsi="Arial" w:cs="Arial"/>
                <w:b w:val="0"/>
                <w:bCs w:val="0"/>
                <w:i/>
                <w:iCs/>
                <w:sz w:val="20"/>
                <w:szCs w:val="20"/>
                <w:lang w:val="en-US"/>
              </w:rPr>
              <w:t>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2021;47(10):1609-1616. </w:t>
            </w:r>
          </w:p>
        </w:tc>
        <w:tc>
          <w:tcPr>
            <w:tcW w:w="1701" w:type="dxa"/>
            <w:vAlign w:val="center"/>
          </w:tcPr>
          <w:p w14:paraId="71C291D3"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Ex vivo</w:t>
            </w:r>
          </w:p>
        </w:tc>
        <w:tc>
          <w:tcPr>
            <w:tcW w:w="3969" w:type="dxa"/>
            <w:vAlign w:val="center"/>
          </w:tcPr>
          <w:p w14:paraId="506146AF"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TAP, clindamycin-modified TAP, TAP with macrogol (3Mix-MP), clindamycin-modified 3Mix-MP (m3Mix-MP), CH, and ethanol extract of propolis</w:t>
            </w:r>
          </w:p>
        </w:tc>
      </w:tr>
      <w:tr w:rsidR="00D81EB4" w:rsidRPr="00605E81" w14:paraId="6EB288D0"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DAA001B"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Afkhami F, Rostami G, Batebi S, Bahador A. Residual antibacterial effects of a mixture of silver nanoparticles/calcium hydroxide and other root canal medicaments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w:t>
            </w:r>
            <w:r w:rsidRPr="00605E81">
              <w:rPr>
                <w:rFonts w:ascii="Arial" w:hAnsi="Arial" w:cs="Arial"/>
                <w:b w:val="0"/>
                <w:bCs w:val="0"/>
                <w:i/>
                <w:iCs/>
                <w:sz w:val="20"/>
                <w:szCs w:val="20"/>
                <w:lang w:val="en-US"/>
              </w:rPr>
              <w:t>J Dent Sci.</w:t>
            </w:r>
            <w:r w:rsidRPr="00605E81">
              <w:rPr>
                <w:rFonts w:ascii="Arial" w:hAnsi="Arial" w:cs="Arial"/>
                <w:b w:val="0"/>
                <w:bCs w:val="0"/>
                <w:sz w:val="20"/>
                <w:szCs w:val="20"/>
                <w:lang w:val="en-US"/>
              </w:rPr>
              <w:t xml:space="preserve"> 2022;17(3):1260-1265. </w:t>
            </w:r>
          </w:p>
        </w:tc>
        <w:tc>
          <w:tcPr>
            <w:tcW w:w="1701" w:type="dxa"/>
            <w:shd w:val="clear" w:color="auto" w:fill="F2F2F2" w:themeFill="background1" w:themeFillShade="F2"/>
            <w:vAlign w:val="center"/>
          </w:tcPr>
          <w:p w14:paraId="2DD304A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1366ED8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2% CHX gel, CH paste, CH/2% CHX gel, TAP, DAP, CH/Silver nanoparticle</w:t>
            </w:r>
          </w:p>
        </w:tc>
      </w:tr>
      <w:tr w:rsidR="00D81EB4" w:rsidRPr="00605E81" w14:paraId="597BC233" w14:textId="77777777" w:rsidTr="009C2F99">
        <w:trPr>
          <w:trHeight w:val="699"/>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23785A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Ahmad MZ, Sadaf D, </w:t>
            </w:r>
            <w:proofErr w:type="spellStart"/>
            <w:r w:rsidRPr="00605E81">
              <w:rPr>
                <w:rFonts w:ascii="Arial" w:hAnsi="Arial" w:cs="Arial"/>
                <w:b w:val="0"/>
                <w:bCs w:val="0"/>
                <w:sz w:val="20"/>
                <w:szCs w:val="20"/>
                <w:lang w:val="en-US"/>
              </w:rPr>
              <w:t>Merdad</w:t>
            </w:r>
            <w:proofErr w:type="spellEnd"/>
            <w:r w:rsidRPr="00605E81">
              <w:rPr>
                <w:rFonts w:ascii="Arial" w:hAnsi="Arial" w:cs="Arial"/>
                <w:b w:val="0"/>
                <w:bCs w:val="0"/>
                <w:sz w:val="20"/>
                <w:szCs w:val="20"/>
                <w:lang w:val="en-US"/>
              </w:rPr>
              <w:t xml:space="preserve"> KA, </w:t>
            </w:r>
            <w:proofErr w:type="spellStart"/>
            <w:r w:rsidRPr="00605E81">
              <w:rPr>
                <w:rFonts w:ascii="Arial" w:hAnsi="Arial" w:cs="Arial"/>
                <w:b w:val="0"/>
                <w:bCs w:val="0"/>
                <w:sz w:val="20"/>
                <w:szCs w:val="20"/>
                <w:lang w:val="en-US"/>
              </w:rPr>
              <w:t>Almohaimeed</w:t>
            </w:r>
            <w:proofErr w:type="spellEnd"/>
            <w:r w:rsidRPr="00605E81">
              <w:rPr>
                <w:rFonts w:ascii="Arial" w:hAnsi="Arial" w:cs="Arial"/>
                <w:b w:val="0"/>
                <w:bCs w:val="0"/>
                <w:sz w:val="20"/>
                <w:szCs w:val="20"/>
                <w:lang w:val="en-US"/>
              </w:rPr>
              <w:t xml:space="preserve"> A, </w:t>
            </w:r>
            <w:proofErr w:type="spellStart"/>
            <w:r w:rsidRPr="00605E81">
              <w:rPr>
                <w:rFonts w:ascii="Arial" w:hAnsi="Arial" w:cs="Arial"/>
                <w:b w:val="0"/>
                <w:bCs w:val="0"/>
                <w:sz w:val="20"/>
                <w:szCs w:val="20"/>
                <w:lang w:val="en-US"/>
              </w:rPr>
              <w:t>Onakpoya</w:t>
            </w:r>
            <w:proofErr w:type="spellEnd"/>
            <w:r w:rsidRPr="00605E81">
              <w:rPr>
                <w:rFonts w:ascii="Arial" w:hAnsi="Arial" w:cs="Arial"/>
                <w:b w:val="0"/>
                <w:bCs w:val="0"/>
                <w:sz w:val="20"/>
                <w:szCs w:val="20"/>
                <w:lang w:val="en-US"/>
              </w:rPr>
              <w:t xml:space="preserve"> IJ. Calcium hydroxide as an intracanal medication for postoperative pain during primary root canal therapy: A systematic </w:t>
            </w:r>
            <w:r w:rsidRPr="00605E81">
              <w:rPr>
                <w:rFonts w:ascii="Arial" w:hAnsi="Arial" w:cs="Arial"/>
                <w:b w:val="0"/>
                <w:bCs w:val="0"/>
                <w:sz w:val="20"/>
                <w:szCs w:val="20"/>
                <w:lang w:val="en-US"/>
              </w:rPr>
              <w:lastRenderedPageBreak/>
              <w:t xml:space="preserve">review and meta-analysis with trial sequential analysis of </w:t>
            </w:r>
            <w:proofErr w:type="spellStart"/>
            <w:r w:rsidRPr="00605E81">
              <w:rPr>
                <w:rFonts w:ascii="Arial" w:hAnsi="Arial" w:cs="Arial"/>
                <w:b w:val="0"/>
                <w:bCs w:val="0"/>
                <w:sz w:val="20"/>
                <w:szCs w:val="20"/>
                <w:lang w:val="en-US"/>
              </w:rPr>
              <w:t>randomised</w:t>
            </w:r>
            <w:proofErr w:type="spellEnd"/>
            <w:r w:rsidRPr="00605E81">
              <w:rPr>
                <w:rFonts w:ascii="Arial" w:hAnsi="Arial" w:cs="Arial"/>
                <w:b w:val="0"/>
                <w:bCs w:val="0"/>
                <w:sz w:val="20"/>
                <w:szCs w:val="20"/>
                <w:lang w:val="en-US"/>
              </w:rPr>
              <w:t xml:space="preserve"> controlled trials. </w:t>
            </w:r>
            <w:r w:rsidRPr="00605E81">
              <w:rPr>
                <w:rFonts w:ascii="Arial" w:hAnsi="Arial" w:cs="Arial"/>
                <w:b w:val="0"/>
                <w:bCs w:val="0"/>
                <w:i/>
                <w:iCs/>
                <w:sz w:val="20"/>
                <w:szCs w:val="20"/>
                <w:lang w:val="en-US"/>
              </w:rPr>
              <w:t xml:space="preserve">J Evid Based Dent </w:t>
            </w:r>
            <w:proofErr w:type="spellStart"/>
            <w:r w:rsidRPr="00605E81">
              <w:rPr>
                <w:rFonts w:ascii="Arial" w:hAnsi="Arial" w:cs="Arial"/>
                <w:b w:val="0"/>
                <w:bCs w:val="0"/>
                <w:i/>
                <w:iCs/>
                <w:sz w:val="20"/>
                <w:szCs w:val="20"/>
                <w:lang w:val="en-US"/>
              </w:rPr>
              <w:t>Pract</w:t>
            </w:r>
            <w:proofErr w:type="spellEnd"/>
            <w:r w:rsidRPr="00605E81">
              <w:rPr>
                <w:rFonts w:ascii="Arial" w:hAnsi="Arial" w:cs="Arial"/>
                <w:b w:val="0"/>
                <w:bCs w:val="0"/>
                <w:i/>
                <w:iCs/>
                <w:sz w:val="20"/>
                <w:szCs w:val="20"/>
                <w:lang w:val="en-US"/>
              </w:rPr>
              <w:t xml:space="preserve">. </w:t>
            </w:r>
            <w:r w:rsidRPr="00605E81">
              <w:rPr>
                <w:rFonts w:ascii="Arial" w:hAnsi="Arial" w:cs="Arial"/>
                <w:b w:val="0"/>
                <w:bCs w:val="0"/>
                <w:sz w:val="20"/>
                <w:szCs w:val="20"/>
                <w:lang w:val="en-US"/>
              </w:rPr>
              <w:t xml:space="preserve">2022;22(1):101680. </w:t>
            </w:r>
          </w:p>
        </w:tc>
        <w:tc>
          <w:tcPr>
            <w:tcW w:w="1701" w:type="dxa"/>
            <w:vAlign w:val="center"/>
          </w:tcPr>
          <w:p w14:paraId="37103044"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lastRenderedPageBreak/>
              <w:t>Systematic review and meta-analysis</w:t>
            </w:r>
          </w:p>
        </w:tc>
        <w:tc>
          <w:tcPr>
            <w:tcW w:w="3969" w:type="dxa"/>
            <w:vAlign w:val="center"/>
          </w:tcPr>
          <w:p w14:paraId="0318623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1F214746"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7BD5F48B"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Garrocho</w:t>
            </w:r>
            <w:proofErr w:type="spellEnd"/>
            <w:r w:rsidRPr="00605E81">
              <w:rPr>
                <w:rFonts w:ascii="Arial" w:hAnsi="Arial" w:cs="Arial"/>
                <w:b w:val="0"/>
                <w:bCs w:val="0"/>
                <w:sz w:val="20"/>
                <w:szCs w:val="20"/>
                <w:lang w:val="en-US"/>
              </w:rPr>
              <w:t xml:space="preserve">-Rangel A, Escobar-García DM, Gutiérrez-Sánchez M, et al. Calcium hydroxide/iodoform nanoparticles as an intracanal filling medication: synthesis, characterization, and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study using a bovine primary tooth model. </w:t>
            </w:r>
            <w:r w:rsidRPr="00605E81">
              <w:rPr>
                <w:rFonts w:ascii="Arial" w:hAnsi="Arial" w:cs="Arial"/>
                <w:b w:val="0"/>
                <w:bCs w:val="0"/>
                <w:i/>
                <w:iCs/>
                <w:sz w:val="20"/>
                <w:szCs w:val="20"/>
                <w:lang w:val="en-US"/>
              </w:rPr>
              <w:t>Odontology.</w:t>
            </w:r>
            <w:r w:rsidRPr="00605E81">
              <w:rPr>
                <w:rFonts w:ascii="Arial" w:hAnsi="Arial" w:cs="Arial"/>
                <w:b w:val="0"/>
                <w:bCs w:val="0"/>
                <w:sz w:val="20"/>
                <w:szCs w:val="20"/>
                <w:lang w:val="en-US"/>
              </w:rPr>
              <w:t xml:space="preserve"> 2021;109(3):687-695. </w:t>
            </w:r>
          </w:p>
        </w:tc>
        <w:tc>
          <w:tcPr>
            <w:tcW w:w="1701" w:type="dxa"/>
            <w:shd w:val="clear" w:color="auto" w:fill="F2F2F2" w:themeFill="background1" w:themeFillShade="F2"/>
            <w:vAlign w:val="center"/>
          </w:tcPr>
          <w:p w14:paraId="5A137D6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38BF54B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CH/Iodoform nanoparticle paste and </w:t>
            </w:r>
            <w:proofErr w:type="spellStart"/>
            <w:r w:rsidRPr="00605E81">
              <w:rPr>
                <w:rFonts w:ascii="Arial" w:hAnsi="Arial" w:cs="Arial"/>
                <w:sz w:val="20"/>
                <w:szCs w:val="20"/>
                <w:lang w:val="en-US"/>
              </w:rPr>
              <w:t>Ultrapex</w:t>
            </w:r>
            <w:proofErr w:type="spellEnd"/>
          </w:p>
        </w:tc>
      </w:tr>
      <w:tr w:rsidR="00D81EB4" w:rsidRPr="00605E81" w14:paraId="7DB21144"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AB7FFA7"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Ersahan</w:t>
            </w:r>
            <w:proofErr w:type="spellEnd"/>
            <w:r w:rsidRPr="00605E81">
              <w:rPr>
                <w:rFonts w:ascii="Arial" w:hAnsi="Arial" w:cs="Arial"/>
                <w:b w:val="0"/>
                <w:bCs w:val="0"/>
                <w:sz w:val="20"/>
                <w:szCs w:val="20"/>
                <w:lang w:val="en-US"/>
              </w:rPr>
              <w:t xml:space="preserve"> S, </w:t>
            </w:r>
            <w:proofErr w:type="spellStart"/>
            <w:r w:rsidRPr="00605E81">
              <w:rPr>
                <w:rFonts w:ascii="Arial" w:hAnsi="Arial" w:cs="Arial"/>
                <w:b w:val="0"/>
                <w:bCs w:val="0"/>
                <w:sz w:val="20"/>
                <w:szCs w:val="20"/>
                <w:lang w:val="en-US"/>
              </w:rPr>
              <w:t>Hepsenoglu</w:t>
            </w:r>
            <w:proofErr w:type="spellEnd"/>
            <w:r w:rsidRPr="00605E81">
              <w:rPr>
                <w:rFonts w:ascii="Arial" w:hAnsi="Arial" w:cs="Arial"/>
                <w:b w:val="0"/>
                <w:bCs w:val="0"/>
                <w:sz w:val="20"/>
                <w:szCs w:val="20"/>
                <w:lang w:val="en-US"/>
              </w:rPr>
              <w:t xml:space="preserve"> YE. Microbial analysis of endodontic infections in teeth with post-treatment apical periodontitis before and after medication. </w:t>
            </w:r>
            <w:r w:rsidRPr="00605E81">
              <w:rPr>
                <w:rFonts w:ascii="Arial" w:hAnsi="Arial" w:cs="Arial"/>
                <w:b w:val="0"/>
                <w:bCs w:val="0"/>
                <w:i/>
                <w:iCs/>
                <w:sz w:val="20"/>
                <w:szCs w:val="20"/>
                <w:lang w:val="en-US"/>
              </w:rPr>
              <w:t xml:space="preserve">Aust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w:t>
            </w:r>
            <w:r w:rsidRPr="00605E81">
              <w:rPr>
                <w:rFonts w:ascii="Arial" w:hAnsi="Arial" w:cs="Arial"/>
                <w:b w:val="0"/>
                <w:bCs w:val="0"/>
                <w:sz w:val="20"/>
                <w:szCs w:val="20"/>
                <w:lang w:val="en-US"/>
              </w:rPr>
              <w:t xml:space="preserve"> 2023;49(1):75-86. </w:t>
            </w:r>
          </w:p>
        </w:tc>
        <w:tc>
          <w:tcPr>
            <w:tcW w:w="1701" w:type="dxa"/>
            <w:vAlign w:val="center"/>
          </w:tcPr>
          <w:p w14:paraId="5FD77E7C"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691C4C90"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and CHX</w:t>
            </w:r>
          </w:p>
        </w:tc>
      </w:tr>
      <w:tr w:rsidR="00D81EB4" w:rsidRPr="00605E81" w14:paraId="451A9F7C"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334D5F8E"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Teixeira FFC, Cardoso FGR, Ferreira NS, et al. Clinical influence of calcium hydroxide intracanal medications on matrix metalloproteinases and tissue inhibitors of metalloproteinases in apical periodontitis. </w:t>
            </w:r>
            <w:r w:rsidRPr="00605E81">
              <w:rPr>
                <w:rFonts w:ascii="Arial" w:hAnsi="Arial" w:cs="Arial"/>
                <w:b w:val="0"/>
                <w:bCs w:val="0"/>
                <w:i/>
                <w:iCs/>
                <w:sz w:val="20"/>
                <w:szCs w:val="20"/>
                <w:lang w:val="en-US"/>
              </w:rPr>
              <w:t xml:space="preserve">Clin Oral </w:t>
            </w:r>
            <w:proofErr w:type="spellStart"/>
            <w:r w:rsidRPr="00605E81">
              <w:rPr>
                <w:rFonts w:ascii="Arial" w:hAnsi="Arial" w:cs="Arial"/>
                <w:b w:val="0"/>
                <w:bCs w:val="0"/>
                <w:i/>
                <w:iCs/>
                <w:sz w:val="20"/>
                <w:szCs w:val="20"/>
                <w:lang w:val="en-US"/>
              </w:rPr>
              <w:t>Investig</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2022;26(1):643-650. </w:t>
            </w:r>
          </w:p>
        </w:tc>
        <w:tc>
          <w:tcPr>
            <w:tcW w:w="1701" w:type="dxa"/>
            <w:shd w:val="clear" w:color="auto" w:fill="F2F2F2" w:themeFill="background1" w:themeFillShade="F2"/>
            <w:vAlign w:val="center"/>
          </w:tcPr>
          <w:p w14:paraId="3A579C2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4E0F897F"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 SS, CH + 2% CHX gel</w:t>
            </w:r>
          </w:p>
        </w:tc>
      </w:tr>
      <w:tr w:rsidR="00D81EB4" w:rsidRPr="00605E81" w14:paraId="79B115E6"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965236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Correia BL, Gomes ATPC, </w:t>
            </w:r>
            <w:proofErr w:type="spellStart"/>
            <w:r w:rsidRPr="00605E81">
              <w:rPr>
                <w:rFonts w:ascii="Arial" w:hAnsi="Arial" w:cs="Arial"/>
                <w:b w:val="0"/>
                <w:bCs w:val="0"/>
                <w:sz w:val="20"/>
                <w:szCs w:val="20"/>
                <w:lang w:val="en-US"/>
              </w:rPr>
              <w:t>Noites</w:t>
            </w:r>
            <w:proofErr w:type="spellEnd"/>
            <w:r w:rsidRPr="00605E81">
              <w:rPr>
                <w:rFonts w:ascii="Arial" w:hAnsi="Arial" w:cs="Arial"/>
                <w:b w:val="0"/>
                <w:bCs w:val="0"/>
                <w:sz w:val="20"/>
                <w:szCs w:val="20"/>
                <w:lang w:val="en-US"/>
              </w:rPr>
              <w:t xml:space="preserve"> R, Ferreira JMF, Duarte AS. New and Efficient Bioactive Glass Compositions for Controlling Endodontic Pathogens. </w:t>
            </w:r>
            <w:r w:rsidRPr="00605E81">
              <w:rPr>
                <w:rFonts w:ascii="Arial" w:hAnsi="Arial" w:cs="Arial"/>
                <w:b w:val="0"/>
                <w:bCs w:val="0"/>
                <w:i/>
                <w:iCs/>
                <w:sz w:val="20"/>
                <w:szCs w:val="20"/>
                <w:lang w:val="en-US"/>
              </w:rPr>
              <w:t>Nanomaterials (Basel).</w:t>
            </w:r>
            <w:r w:rsidRPr="00605E81">
              <w:rPr>
                <w:rFonts w:ascii="Arial" w:hAnsi="Arial" w:cs="Arial"/>
                <w:b w:val="0"/>
                <w:bCs w:val="0"/>
                <w:sz w:val="20"/>
                <w:szCs w:val="20"/>
                <w:lang w:val="en-US"/>
              </w:rPr>
              <w:t xml:space="preserve"> 2022;12(9):1577. </w:t>
            </w:r>
          </w:p>
        </w:tc>
        <w:tc>
          <w:tcPr>
            <w:tcW w:w="1701" w:type="dxa"/>
            <w:vAlign w:val="center"/>
          </w:tcPr>
          <w:p w14:paraId="280CDC19"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10647A3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Bioactive glass</w:t>
            </w:r>
          </w:p>
        </w:tc>
      </w:tr>
      <w:tr w:rsidR="00D81EB4" w:rsidRPr="00605E81" w14:paraId="0BDDC7C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9A1FFCF"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Shaaban S, Hamad GM, Genena S, </w:t>
            </w:r>
            <w:proofErr w:type="spellStart"/>
            <w:r w:rsidRPr="00605E81">
              <w:rPr>
                <w:rFonts w:ascii="Arial" w:hAnsi="Arial" w:cs="Arial"/>
                <w:b w:val="0"/>
                <w:bCs w:val="0"/>
                <w:sz w:val="20"/>
                <w:szCs w:val="20"/>
                <w:lang w:val="en-US"/>
              </w:rPr>
              <w:t>Meheissen</w:t>
            </w:r>
            <w:proofErr w:type="spellEnd"/>
            <w:r w:rsidRPr="00605E81">
              <w:rPr>
                <w:rFonts w:ascii="Arial" w:hAnsi="Arial" w:cs="Arial"/>
                <w:b w:val="0"/>
                <w:bCs w:val="0"/>
                <w:sz w:val="20"/>
                <w:szCs w:val="20"/>
                <w:lang w:val="en-US"/>
              </w:rPr>
              <w:t xml:space="preserve"> MA, Moussa S. Evaluation of the antibacterial activity of </w:t>
            </w:r>
            <w:r w:rsidRPr="00605E81">
              <w:rPr>
                <w:rFonts w:ascii="Arial" w:hAnsi="Arial" w:cs="Arial"/>
                <w:b w:val="0"/>
                <w:bCs w:val="0"/>
                <w:i/>
                <w:iCs/>
                <w:sz w:val="20"/>
                <w:szCs w:val="20"/>
                <w:lang w:val="en-US"/>
              </w:rPr>
              <w:t>Lactobacilli</w:t>
            </w:r>
            <w:r w:rsidRPr="00605E81">
              <w:rPr>
                <w:rFonts w:ascii="Arial" w:hAnsi="Arial" w:cs="Arial"/>
                <w:b w:val="0"/>
                <w:bCs w:val="0"/>
                <w:sz w:val="20"/>
                <w:szCs w:val="20"/>
                <w:lang w:val="en-US"/>
              </w:rPr>
              <w:t xml:space="preserve"> probiotics supernatants against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BMC Oral Health.</w:t>
            </w:r>
            <w:r w:rsidRPr="00605E81">
              <w:rPr>
                <w:rFonts w:ascii="Arial" w:hAnsi="Arial" w:cs="Arial"/>
                <w:b w:val="0"/>
                <w:bCs w:val="0"/>
                <w:sz w:val="20"/>
                <w:szCs w:val="20"/>
                <w:lang w:val="en-US"/>
              </w:rPr>
              <w:t xml:space="preserve"> 2022;22(1):407. </w:t>
            </w:r>
          </w:p>
        </w:tc>
        <w:tc>
          <w:tcPr>
            <w:tcW w:w="1701" w:type="dxa"/>
            <w:shd w:val="clear" w:color="auto" w:fill="F2F2F2" w:themeFill="background1" w:themeFillShade="F2"/>
            <w:vAlign w:val="center"/>
          </w:tcPr>
          <w:p w14:paraId="76DF675C"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738D395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Lactobacilli probiotics</w:t>
            </w:r>
            <w:r w:rsidRPr="00605E81">
              <w:rPr>
                <w:rFonts w:ascii="Arial" w:hAnsi="Arial" w:cs="Arial"/>
                <w:sz w:val="20"/>
                <w:szCs w:val="20"/>
                <w:lang w:val="en-US"/>
              </w:rPr>
              <w:t xml:space="preserve"> and CH</w:t>
            </w:r>
          </w:p>
        </w:tc>
      </w:tr>
      <w:tr w:rsidR="00D81EB4" w:rsidRPr="00605E81" w14:paraId="5033A340"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5646CD6D"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Kováč J, Kováč D. </w:t>
            </w:r>
            <w:proofErr w:type="spellStart"/>
            <w:r w:rsidRPr="00605E81">
              <w:rPr>
                <w:rFonts w:ascii="Arial" w:hAnsi="Arial" w:cs="Arial"/>
                <w:b w:val="0"/>
                <w:bCs w:val="0"/>
                <w:sz w:val="20"/>
                <w:szCs w:val="20"/>
                <w:lang w:val="en-US"/>
              </w:rPr>
              <w:t>Mikrobiálna</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dekontaminácia</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koreňových</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kanálikov</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devitálnych</w:t>
            </w:r>
            <w:proofErr w:type="spellEnd"/>
            <w:r w:rsidRPr="00605E81">
              <w:rPr>
                <w:rFonts w:ascii="Arial" w:hAnsi="Arial" w:cs="Arial"/>
                <w:b w:val="0"/>
                <w:bCs w:val="0"/>
                <w:sz w:val="20"/>
                <w:szCs w:val="20"/>
                <w:lang w:val="en-US"/>
              </w:rPr>
              <w:t xml:space="preserve"> </w:t>
            </w:r>
            <w:proofErr w:type="spellStart"/>
            <w:r w:rsidRPr="00605E81">
              <w:rPr>
                <w:rFonts w:ascii="Arial" w:hAnsi="Arial" w:cs="Arial"/>
                <w:b w:val="0"/>
                <w:bCs w:val="0"/>
                <w:sz w:val="20"/>
                <w:szCs w:val="20"/>
                <w:lang w:val="en-US"/>
              </w:rPr>
              <w:t>zubov</w:t>
            </w:r>
            <w:proofErr w:type="spellEnd"/>
            <w:r w:rsidRPr="00605E81">
              <w:rPr>
                <w:rFonts w:ascii="Arial" w:hAnsi="Arial" w:cs="Arial"/>
                <w:b w:val="0"/>
                <w:bCs w:val="0"/>
                <w:sz w:val="20"/>
                <w:szCs w:val="20"/>
                <w:lang w:val="en-US"/>
              </w:rPr>
              <w:t xml:space="preserve"> [Microbial decontamination of the root canals of devitalized teeth]. </w:t>
            </w:r>
            <w:r w:rsidRPr="00605E81">
              <w:rPr>
                <w:rFonts w:ascii="Arial" w:hAnsi="Arial" w:cs="Arial"/>
                <w:b w:val="0"/>
                <w:bCs w:val="0"/>
                <w:i/>
                <w:iCs/>
                <w:sz w:val="20"/>
                <w:szCs w:val="20"/>
                <w:lang w:val="en-US"/>
              </w:rPr>
              <w:t xml:space="preserve">Epidemiol </w:t>
            </w:r>
            <w:proofErr w:type="spellStart"/>
            <w:r w:rsidRPr="00605E81">
              <w:rPr>
                <w:rFonts w:ascii="Arial" w:hAnsi="Arial" w:cs="Arial"/>
                <w:b w:val="0"/>
                <w:bCs w:val="0"/>
                <w:i/>
                <w:iCs/>
                <w:sz w:val="20"/>
                <w:szCs w:val="20"/>
                <w:lang w:val="en-US"/>
              </w:rPr>
              <w:t>Mikrobiol</w:t>
            </w:r>
            <w:proofErr w:type="spellEnd"/>
            <w:r w:rsidRPr="00605E81">
              <w:rPr>
                <w:rFonts w:ascii="Arial" w:hAnsi="Arial" w:cs="Arial"/>
                <w:b w:val="0"/>
                <w:bCs w:val="0"/>
                <w:i/>
                <w:iCs/>
                <w:sz w:val="20"/>
                <w:szCs w:val="20"/>
                <w:lang w:val="en-US"/>
              </w:rPr>
              <w:t xml:space="preserve"> </w:t>
            </w:r>
            <w:proofErr w:type="spellStart"/>
            <w:r w:rsidRPr="00605E81">
              <w:rPr>
                <w:rFonts w:ascii="Arial" w:hAnsi="Arial" w:cs="Arial"/>
                <w:b w:val="0"/>
                <w:bCs w:val="0"/>
                <w:i/>
                <w:iCs/>
                <w:sz w:val="20"/>
                <w:szCs w:val="20"/>
                <w:lang w:val="en-US"/>
              </w:rPr>
              <w:t>Imunol</w:t>
            </w:r>
            <w:proofErr w:type="spellEnd"/>
            <w:r w:rsidRPr="00605E81">
              <w:rPr>
                <w:rFonts w:ascii="Arial" w:hAnsi="Arial" w:cs="Arial"/>
                <w:b w:val="0"/>
                <w:bCs w:val="0"/>
                <w:sz w:val="20"/>
                <w:szCs w:val="20"/>
                <w:lang w:val="en-US"/>
              </w:rPr>
              <w:t>. 2012;61(4):87-97.</w:t>
            </w:r>
          </w:p>
        </w:tc>
        <w:tc>
          <w:tcPr>
            <w:tcW w:w="1701" w:type="dxa"/>
            <w:vAlign w:val="center"/>
          </w:tcPr>
          <w:p w14:paraId="7543B326"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Literature Review</w:t>
            </w:r>
          </w:p>
        </w:tc>
        <w:tc>
          <w:tcPr>
            <w:tcW w:w="3969" w:type="dxa"/>
            <w:vAlign w:val="center"/>
          </w:tcPr>
          <w:p w14:paraId="413CAFD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Not applicable</w:t>
            </w:r>
          </w:p>
        </w:tc>
      </w:tr>
      <w:tr w:rsidR="00D81EB4" w:rsidRPr="00605E81" w14:paraId="21B1A8CB"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80AB2A7" w14:textId="77777777" w:rsidR="00D81EB4" w:rsidRPr="00605E81" w:rsidRDefault="00D81EB4" w:rsidP="00003D25">
            <w:pPr>
              <w:jc w:val="both"/>
              <w:rPr>
                <w:rFonts w:ascii="Arial" w:hAnsi="Arial" w:cs="Arial"/>
                <w:b w:val="0"/>
                <w:bCs w:val="0"/>
                <w:sz w:val="20"/>
                <w:szCs w:val="20"/>
                <w:lang w:val="en-US"/>
              </w:rPr>
            </w:pPr>
            <w:proofErr w:type="spellStart"/>
            <w:r w:rsidRPr="00605E81">
              <w:rPr>
                <w:rFonts w:ascii="Arial" w:hAnsi="Arial" w:cs="Arial"/>
                <w:b w:val="0"/>
                <w:bCs w:val="0"/>
                <w:sz w:val="20"/>
                <w:szCs w:val="20"/>
                <w:lang w:val="en-US"/>
              </w:rPr>
              <w:t>Rôças</w:t>
            </w:r>
            <w:proofErr w:type="spellEnd"/>
            <w:r w:rsidRPr="00605E81">
              <w:rPr>
                <w:rFonts w:ascii="Arial" w:hAnsi="Arial" w:cs="Arial"/>
                <w:b w:val="0"/>
                <w:bCs w:val="0"/>
                <w:sz w:val="20"/>
                <w:szCs w:val="20"/>
                <w:lang w:val="en-US"/>
              </w:rPr>
              <w:t xml:space="preserve"> IN, Provenzano JC, Neves MS, Alves FRF, Gonçalves LS, Siqueira JF Jr. Effects of Calcium Hydroxide Paste in Different Vehicles on Bacterial Reduction during Treatment of Teeth with Apical Periodontitis.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2023;49(1):55-61. </w:t>
            </w:r>
          </w:p>
        </w:tc>
        <w:tc>
          <w:tcPr>
            <w:tcW w:w="1701" w:type="dxa"/>
            <w:shd w:val="clear" w:color="auto" w:fill="F2F2F2" w:themeFill="background1" w:themeFillShade="F2"/>
            <w:vAlign w:val="center"/>
          </w:tcPr>
          <w:p w14:paraId="7D7499CA"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r w:rsidRPr="00605E81">
              <w:rPr>
                <w:rFonts w:ascii="Arial" w:hAnsi="Arial" w:cs="Arial"/>
                <w:sz w:val="20"/>
                <w:szCs w:val="20"/>
                <w:lang w:val="en-US"/>
              </w:rPr>
              <w:t xml:space="preserve"> and </w:t>
            </w:r>
            <w:r w:rsidRPr="00605E81">
              <w:rPr>
                <w:rFonts w:ascii="Arial" w:hAnsi="Arial" w:cs="Arial"/>
                <w:i/>
                <w:iCs/>
                <w:sz w:val="20"/>
                <w:szCs w:val="20"/>
                <w:lang w:val="en-US"/>
              </w:rPr>
              <w:t>in vivo</w:t>
            </w:r>
          </w:p>
        </w:tc>
        <w:tc>
          <w:tcPr>
            <w:tcW w:w="3969" w:type="dxa"/>
            <w:shd w:val="clear" w:color="auto" w:fill="F2F2F2" w:themeFill="background1" w:themeFillShade="F2"/>
            <w:vAlign w:val="center"/>
          </w:tcPr>
          <w:p w14:paraId="7D3CD483"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 xml:space="preserve">CH paste in glycerin, CPMC/glycerin, 2% CHX </w:t>
            </w:r>
          </w:p>
        </w:tc>
      </w:tr>
      <w:tr w:rsidR="00D81EB4" w:rsidRPr="00605E81" w14:paraId="4F5F4D64"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37A52952"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Braga GPA, </w:t>
            </w:r>
            <w:proofErr w:type="spellStart"/>
            <w:r w:rsidRPr="00605E81">
              <w:rPr>
                <w:rFonts w:ascii="Arial" w:hAnsi="Arial" w:cs="Arial"/>
                <w:b w:val="0"/>
                <w:bCs w:val="0"/>
                <w:sz w:val="20"/>
                <w:szCs w:val="20"/>
                <w:lang w:val="en-US"/>
              </w:rPr>
              <w:t>Caiaffa</w:t>
            </w:r>
            <w:proofErr w:type="spellEnd"/>
            <w:r w:rsidRPr="00605E81">
              <w:rPr>
                <w:rFonts w:ascii="Arial" w:hAnsi="Arial" w:cs="Arial"/>
                <w:b w:val="0"/>
                <w:bCs w:val="0"/>
                <w:sz w:val="20"/>
                <w:szCs w:val="20"/>
                <w:lang w:val="en-US"/>
              </w:rPr>
              <w:t xml:space="preserve"> KS, Pereira JA, et al. Microbiological Properties and Cytotoxicity of PNVCL Hydrogels Containing Flavonoids as Intracanal Medication for Endodontic Therapy. </w:t>
            </w:r>
            <w:r w:rsidRPr="00605E81">
              <w:rPr>
                <w:rFonts w:ascii="Arial" w:hAnsi="Arial" w:cs="Arial"/>
                <w:b w:val="0"/>
                <w:bCs w:val="0"/>
                <w:i/>
                <w:iCs/>
                <w:sz w:val="20"/>
                <w:szCs w:val="20"/>
                <w:lang w:val="en-US"/>
              </w:rPr>
              <w:t xml:space="preserve">J </w:t>
            </w:r>
            <w:proofErr w:type="spellStart"/>
            <w:r w:rsidRPr="00605E81">
              <w:rPr>
                <w:rFonts w:ascii="Arial" w:hAnsi="Arial" w:cs="Arial"/>
                <w:b w:val="0"/>
                <w:bCs w:val="0"/>
                <w:i/>
                <w:iCs/>
                <w:sz w:val="20"/>
                <w:szCs w:val="20"/>
                <w:lang w:val="en-US"/>
              </w:rPr>
              <w:t>Funct</w:t>
            </w:r>
            <w:proofErr w:type="spellEnd"/>
            <w:r w:rsidRPr="00605E81">
              <w:rPr>
                <w:rFonts w:ascii="Arial" w:hAnsi="Arial" w:cs="Arial"/>
                <w:b w:val="0"/>
                <w:bCs w:val="0"/>
                <w:i/>
                <w:iCs/>
                <w:sz w:val="20"/>
                <w:szCs w:val="20"/>
                <w:lang w:val="en-US"/>
              </w:rPr>
              <w:t xml:space="preserve"> </w:t>
            </w:r>
            <w:proofErr w:type="spellStart"/>
            <w:r w:rsidRPr="00605E81">
              <w:rPr>
                <w:rFonts w:ascii="Arial" w:hAnsi="Arial" w:cs="Arial"/>
                <w:b w:val="0"/>
                <w:bCs w:val="0"/>
                <w:i/>
                <w:iCs/>
                <w:sz w:val="20"/>
                <w:szCs w:val="20"/>
                <w:lang w:val="en-US"/>
              </w:rPr>
              <w:t>Biomater</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2022;13(4):305. </w:t>
            </w:r>
          </w:p>
        </w:tc>
        <w:tc>
          <w:tcPr>
            <w:tcW w:w="1701" w:type="dxa"/>
            <w:vAlign w:val="center"/>
          </w:tcPr>
          <w:p w14:paraId="562F03C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vAlign w:val="center"/>
          </w:tcPr>
          <w:p w14:paraId="64B00290"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CH, CHX, poly (N-</w:t>
            </w:r>
            <w:proofErr w:type="spellStart"/>
            <w:r w:rsidRPr="00605E81">
              <w:rPr>
                <w:rFonts w:ascii="Arial" w:hAnsi="Arial" w:cs="Arial"/>
                <w:sz w:val="20"/>
                <w:szCs w:val="20"/>
                <w:lang w:val="en-US"/>
              </w:rPr>
              <w:t>vinylcaprolactam</w:t>
            </w:r>
            <w:proofErr w:type="spellEnd"/>
            <w:r w:rsidRPr="00605E81">
              <w:rPr>
                <w:rFonts w:ascii="Arial" w:hAnsi="Arial" w:cs="Arial"/>
                <w:sz w:val="20"/>
                <w:szCs w:val="20"/>
                <w:lang w:val="en-US"/>
              </w:rPr>
              <w:t>) -PNVCL</w:t>
            </w:r>
          </w:p>
        </w:tc>
      </w:tr>
      <w:tr w:rsidR="00D81EB4" w:rsidRPr="00605E81" w14:paraId="54CDE5ED"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1628D191"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Domingues N, Ramos LP, Pereira LM, et al. Antimicrobial action of four herbal plants over mixed-species biofilms of </w:t>
            </w:r>
            <w:r w:rsidRPr="00605E81">
              <w:rPr>
                <w:rFonts w:ascii="Arial" w:hAnsi="Arial" w:cs="Arial"/>
                <w:b w:val="0"/>
                <w:bCs w:val="0"/>
                <w:i/>
                <w:iCs/>
                <w:sz w:val="20"/>
                <w:szCs w:val="20"/>
                <w:lang w:val="en-US"/>
              </w:rPr>
              <w:t>Candida albicans</w:t>
            </w:r>
            <w:r w:rsidRPr="00605E81">
              <w:rPr>
                <w:rFonts w:ascii="Arial" w:hAnsi="Arial" w:cs="Arial"/>
                <w:b w:val="0"/>
                <w:bCs w:val="0"/>
                <w:sz w:val="20"/>
                <w:szCs w:val="20"/>
                <w:lang w:val="en-US"/>
              </w:rPr>
              <w:t xml:space="preserve"> with four different microorganisms. </w:t>
            </w:r>
            <w:r w:rsidRPr="00605E81">
              <w:rPr>
                <w:rFonts w:ascii="Arial" w:hAnsi="Arial" w:cs="Arial"/>
                <w:b w:val="0"/>
                <w:bCs w:val="0"/>
                <w:i/>
                <w:iCs/>
                <w:sz w:val="20"/>
                <w:szCs w:val="20"/>
                <w:lang w:val="en-US"/>
              </w:rPr>
              <w:t xml:space="preserve">Aust </w:t>
            </w:r>
            <w:proofErr w:type="spellStart"/>
            <w:r w:rsidRPr="00605E81">
              <w:rPr>
                <w:rFonts w:ascii="Arial" w:hAnsi="Arial" w:cs="Arial"/>
                <w:b w:val="0"/>
                <w:bCs w:val="0"/>
                <w:i/>
                <w:iCs/>
                <w:sz w:val="20"/>
                <w:szCs w:val="20"/>
                <w:lang w:val="en-US"/>
              </w:rPr>
              <w:t>Endod</w:t>
            </w:r>
            <w:proofErr w:type="spellEnd"/>
            <w:r w:rsidRPr="00605E81">
              <w:rPr>
                <w:rFonts w:ascii="Arial" w:hAnsi="Arial" w:cs="Arial"/>
                <w:b w:val="0"/>
                <w:bCs w:val="0"/>
                <w:i/>
                <w:iCs/>
                <w:sz w:val="20"/>
                <w:szCs w:val="20"/>
                <w:lang w:val="en-US"/>
              </w:rPr>
              <w:t xml:space="preserve"> J. </w:t>
            </w:r>
            <w:r w:rsidRPr="00605E81">
              <w:rPr>
                <w:rFonts w:ascii="Arial" w:hAnsi="Arial" w:cs="Arial"/>
                <w:b w:val="0"/>
                <w:bCs w:val="0"/>
                <w:sz w:val="20"/>
                <w:szCs w:val="20"/>
                <w:lang w:val="en-US"/>
              </w:rPr>
              <w:t xml:space="preserve">2023;49(2):262-271. </w:t>
            </w:r>
          </w:p>
        </w:tc>
        <w:tc>
          <w:tcPr>
            <w:tcW w:w="1701" w:type="dxa"/>
            <w:shd w:val="clear" w:color="auto" w:fill="F2F2F2" w:themeFill="background1" w:themeFillShade="F2"/>
            <w:vAlign w:val="center"/>
          </w:tcPr>
          <w:p w14:paraId="36FC722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t>In vitro</w:t>
            </w:r>
          </w:p>
        </w:tc>
        <w:tc>
          <w:tcPr>
            <w:tcW w:w="3969" w:type="dxa"/>
            <w:shd w:val="clear" w:color="auto" w:fill="F2F2F2" w:themeFill="background1" w:themeFillShade="F2"/>
            <w:vAlign w:val="center"/>
          </w:tcPr>
          <w:p w14:paraId="0DB43124"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roofErr w:type="spellStart"/>
            <w:r w:rsidRPr="00605E81">
              <w:rPr>
                <w:rFonts w:ascii="Arial" w:hAnsi="Arial" w:cs="Arial"/>
                <w:i/>
                <w:iCs/>
                <w:sz w:val="20"/>
                <w:szCs w:val="20"/>
                <w:lang w:val="en-US"/>
              </w:rPr>
              <w:t>Pfaffia</w:t>
            </w:r>
            <w:proofErr w:type="spellEnd"/>
            <w:r w:rsidRPr="00605E81">
              <w:rPr>
                <w:rFonts w:ascii="Arial" w:hAnsi="Arial" w:cs="Arial"/>
                <w:i/>
                <w:iCs/>
                <w:sz w:val="20"/>
                <w:szCs w:val="20"/>
                <w:lang w:val="en-US"/>
              </w:rPr>
              <w:t xml:space="preserve"> paniculata</w:t>
            </w:r>
            <w:r w:rsidRPr="00605E81">
              <w:rPr>
                <w:rFonts w:ascii="Arial" w:hAnsi="Arial" w:cs="Arial"/>
                <w:sz w:val="20"/>
                <w:szCs w:val="20"/>
                <w:lang w:val="en-US"/>
              </w:rPr>
              <w:t xml:space="preserve"> roots, </w:t>
            </w:r>
            <w:r w:rsidRPr="00605E81">
              <w:rPr>
                <w:rFonts w:ascii="Arial" w:hAnsi="Arial" w:cs="Arial"/>
                <w:i/>
                <w:iCs/>
                <w:sz w:val="20"/>
                <w:szCs w:val="20"/>
                <w:lang w:val="en-US"/>
              </w:rPr>
              <w:t>Hamamelis virginiana</w:t>
            </w:r>
            <w:r w:rsidRPr="00605E81">
              <w:rPr>
                <w:rFonts w:ascii="Arial" w:hAnsi="Arial" w:cs="Arial"/>
                <w:sz w:val="20"/>
                <w:szCs w:val="20"/>
                <w:lang w:val="en-US"/>
              </w:rPr>
              <w:t xml:space="preserve"> leaf, </w:t>
            </w:r>
            <w:proofErr w:type="spellStart"/>
            <w:r w:rsidRPr="00605E81">
              <w:rPr>
                <w:rFonts w:ascii="Arial" w:hAnsi="Arial" w:cs="Arial"/>
                <w:i/>
                <w:iCs/>
                <w:sz w:val="20"/>
                <w:szCs w:val="20"/>
                <w:lang w:val="en-US"/>
              </w:rPr>
              <w:t>Stryphnodendron</w:t>
            </w:r>
            <w:proofErr w:type="spellEnd"/>
            <w:r w:rsidRPr="00605E81">
              <w:rPr>
                <w:rFonts w:ascii="Arial" w:hAnsi="Arial" w:cs="Arial"/>
                <w:i/>
                <w:iCs/>
                <w:sz w:val="20"/>
                <w:szCs w:val="20"/>
                <w:lang w:val="en-US"/>
              </w:rPr>
              <w:t xml:space="preserve"> </w:t>
            </w:r>
            <w:proofErr w:type="spellStart"/>
            <w:r w:rsidRPr="00605E81">
              <w:rPr>
                <w:rFonts w:ascii="Arial" w:hAnsi="Arial" w:cs="Arial"/>
                <w:i/>
                <w:iCs/>
                <w:sz w:val="20"/>
                <w:szCs w:val="20"/>
                <w:lang w:val="en-US"/>
              </w:rPr>
              <w:t>barbatiman</w:t>
            </w:r>
            <w:proofErr w:type="spellEnd"/>
            <w:r w:rsidRPr="00605E81">
              <w:rPr>
                <w:rFonts w:ascii="Arial" w:hAnsi="Arial" w:cs="Arial"/>
                <w:sz w:val="20"/>
                <w:szCs w:val="20"/>
                <w:lang w:val="en-US"/>
              </w:rPr>
              <w:t xml:space="preserve"> tree bark, </w:t>
            </w:r>
            <w:proofErr w:type="spellStart"/>
            <w:r w:rsidRPr="00605E81">
              <w:rPr>
                <w:rFonts w:ascii="Arial" w:hAnsi="Arial" w:cs="Arial"/>
                <w:i/>
                <w:iCs/>
                <w:sz w:val="20"/>
                <w:szCs w:val="20"/>
                <w:lang w:val="en-US"/>
              </w:rPr>
              <w:t>Gymnema</w:t>
            </w:r>
            <w:proofErr w:type="spellEnd"/>
            <w:r w:rsidRPr="00605E81">
              <w:rPr>
                <w:rFonts w:ascii="Arial" w:hAnsi="Arial" w:cs="Arial"/>
                <w:i/>
                <w:iCs/>
                <w:sz w:val="20"/>
                <w:szCs w:val="20"/>
                <w:lang w:val="en-US"/>
              </w:rPr>
              <w:t xml:space="preserve"> </w:t>
            </w:r>
            <w:proofErr w:type="spellStart"/>
            <w:r w:rsidRPr="00605E81">
              <w:rPr>
                <w:rFonts w:ascii="Arial" w:hAnsi="Arial" w:cs="Arial"/>
                <w:i/>
                <w:iCs/>
                <w:sz w:val="20"/>
                <w:szCs w:val="20"/>
                <w:lang w:val="en-US"/>
              </w:rPr>
              <w:t>sylvestre</w:t>
            </w:r>
            <w:proofErr w:type="spellEnd"/>
            <w:r w:rsidRPr="00605E81">
              <w:rPr>
                <w:rFonts w:ascii="Arial" w:hAnsi="Arial" w:cs="Arial"/>
                <w:sz w:val="20"/>
                <w:szCs w:val="20"/>
                <w:lang w:val="en-US"/>
              </w:rPr>
              <w:t xml:space="preserve"> stem</w:t>
            </w:r>
          </w:p>
        </w:tc>
      </w:tr>
      <w:tr w:rsidR="00D81EB4" w:rsidRPr="00605E81" w14:paraId="1DB2CE37" w14:textId="77777777" w:rsidTr="009C2F99">
        <w:trPr>
          <w:trHeight w:val="55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79FAA99C"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 xml:space="preserve">Sy K, </w:t>
            </w:r>
            <w:proofErr w:type="spellStart"/>
            <w:r w:rsidRPr="00605E81">
              <w:rPr>
                <w:rFonts w:ascii="Arial" w:hAnsi="Arial" w:cs="Arial"/>
                <w:b w:val="0"/>
                <w:bCs w:val="0"/>
                <w:sz w:val="20"/>
                <w:szCs w:val="20"/>
                <w:lang w:val="en-US"/>
              </w:rPr>
              <w:t>Agossa</w:t>
            </w:r>
            <w:proofErr w:type="spellEnd"/>
            <w:r w:rsidRPr="00605E81">
              <w:rPr>
                <w:rFonts w:ascii="Arial" w:hAnsi="Arial" w:cs="Arial"/>
                <w:b w:val="0"/>
                <w:bCs w:val="0"/>
                <w:sz w:val="20"/>
                <w:szCs w:val="20"/>
                <w:lang w:val="en-US"/>
              </w:rPr>
              <w:t xml:space="preserve"> K, Maton M, et al. How Adding Chlorhexidine or Metallic Nanoparticles Affects the Antimicrobial Performance of Calcium Hydroxide Paste as an Intracanal Medication: An </w:t>
            </w:r>
            <w:r w:rsidRPr="00605E81">
              <w:rPr>
                <w:rFonts w:ascii="Arial" w:hAnsi="Arial" w:cs="Arial"/>
                <w:b w:val="0"/>
                <w:bCs w:val="0"/>
                <w:i/>
                <w:iCs/>
                <w:sz w:val="20"/>
                <w:szCs w:val="20"/>
                <w:lang w:val="en-US"/>
              </w:rPr>
              <w:lastRenderedPageBreak/>
              <w:t>In Vitro</w:t>
            </w:r>
            <w:r w:rsidRPr="00605E81">
              <w:rPr>
                <w:rFonts w:ascii="Arial" w:hAnsi="Arial" w:cs="Arial"/>
                <w:b w:val="0"/>
                <w:bCs w:val="0"/>
                <w:sz w:val="20"/>
                <w:szCs w:val="20"/>
                <w:lang w:val="en-US"/>
              </w:rPr>
              <w:t xml:space="preserve"> Study. </w:t>
            </w:r>
            <w:r w:rsidRPr="00605E81">
              <w:rPr>
                <w:rFonts w:ascii="Arial" w:hAnsi="Arial" w:cs="Arial"/>
                <w:b w:val="0"/>
                <w:bCs w:val="0"/>
                <w:i/>
                <w:iCs/>
                <w:sz w:val="20"/>
                <w:szCs w:val="20"/>
                <w:lang w:val="en-US"/>
              </w:rPr>
              <w:t>Antibiotics (Basel).</w:t>
            </w:r>
            <w:r w:rsidRPr="00605E81">
              <w:rPr>
                <w:rFonts w:ascii="Arial" w:hAnsi="Arial" w:cs="Arial"/>
                <w:b w:val="0"/>
                <w:bCs w:val="0"/>
                <w:sz w:val="20"/>
                <w:szCs w:val="20"/>
                <w:lang w:val="en-US"/>
              </w:rPr>
              <w:t xml:space="preserve"> 2021;10(11):1352. </w:t>
            </w:r>
          </w:p>
        </w:tc>
        <w:tc>
          <w:tcPr>
            <w:tcW w:w="1701" w:type="dxa"/>
            <w:vAlign w:val="center"/>
          </w:tcPr>
          <w:p w14:paraId="2049B0D2"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i/>
                <w:iCs/>
                <w:sz w:val="20"/>
                <w:szCs w:val="20"/>
                <w:lang w:val="en-US"/>
              </w:rPr>
              <w:lastRenderedPageBreak/>
              <w:t>In vitro</w:t>
            </w:r>
          </w:p>
        </w:tc>
        <w:tc>
          <w:tcPr>
            <w:tcW w:w="3969" w:type="dxa"/>
            <w:vAlign w:val="center"/>
          </w:tcPr>
          <w:p w14:paraId="4611388A"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Silver nanoparticle, CH, zinc nanoparticle and CHX</w:t>
            </w:r>
          </w:p>
        </w:tc>
      </w:tr>
      <w:tr w:rsidR="00D81EB4" w:rsidRPr="00605E81" w14:paraId="0832F589" w14:textId="77777777" w:rsidTr="009C2F99">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F2F2F2" w:themeFill="background1" w:themeFillShade="F2"/>
            <w:vAlign w:val="center"/>
          </w:tcPr>
          <w:p w14:paraId="6F9DE3C7"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Al-</w:t>
            </w:r>
            <w:proofErr w:type="spellStart"/>
            <w:r w:rsidRPr="00605E81">
              <w:rPr>
                <w:rFonts w:ascii="Arial" w:hAnsi="Arial" w:cs="Arial"/>
                <w:b w:val="0"/>
                <w:bCs w:val="0"/>
                <w:sz w:val="20"/>
                <w:szCs w:val="20"/>
                <w:lang w:val="en-US"/>
              </w:rPr>
              <w:t>Sabawi</w:t>
            </w:r>
            <w:proofErr w:type="spellEnd"/>
            <w:r w:rsidRPr="00605E81">
              <w:rPr>
                <w:rFonts w:ascii="Arial" w:hAnsi="Arial" w:cs="Arial"/>
                <w:b w:val="0"/>
                <w:bCs w:val="0"/>
                <w:sz w:val="20"/>
                <w:szCs w:val="20"/>
                <w:lang w:val="en-US"/>
              </w:rPr>
              <w:t xml:space="preserve">, NA., Al-Naimi, </w:t>
            </w:r>
            <w:proofErr w:type="gramStart"/>
            <w:r w:rsidRPr="00605E81">
              <w:rPr>
                <w:rFonts w:ascii="Arial" w:hAnsi="Arial" w:cs="Arial"/>
                <w:b w:val="0"/>
                <w:bCs w:val="0"/>
                <w:sz w:val="20"/>
                <w:szCs w:val="20"/>
                <w:lang w:val="en-US"/>
              </w:rPr>
              <w:t>AM,  Yahya</w:t>
            </w:r>
            <w:proofErr w:type="gramEnd"/>
            <w:r w:rsidRPr="00605E81">
              <w:rPr>
                <w:rFonts w:ascii="Arial" w:hAnsi="Arial" w:cs="Arial"/>
                <w:b w:val="0"/>
                <w:bCs w:val="0"/>
                <w:sz w:val="20"/>
                <w:szCs w:val="20"/>
                <w:lang w:val="en-US"/>
              </w:rPr>
              <w:t xml:space="preserve">, EM. An </w:t>
            </w:r>
            <w:r w:rsidRPr="00605E81">
              <w:rPr>
                <w:rFonts w:ascii="Arial" w:hAnsi="Arial" w:cs="Arial"/>
                <w:b w:val="0"/>
                <w:bCs w:val="0"/>
                <w:i/>
                <w:iCs/>
                <w:sz w:val="20"/>
                <w:szCs w:val="20"/>
                <w:lang w:val="en-US"/>
              </w:rPr>
              <w:t>in vitro</w:t>
            </w:r>
            <w:r w:rsidRPr="00605E81">
              <w:rPr>
                <w:rFonts w:ascii="Arial" w:hAnsi="Arial" w:cs="Arial"/>
                <w:b w:val="0"/>
                <w:bCs w:val="0"/>
                <w:sz w:val="20"/>
                <w:szCs w:val="20"/>
                <w:lang w:val="en-US"/>
              </w:rPr>
              <w:t xml:space="preserve"> and </w:t>
            </w:r>
            <w:r w:rsidRPr="00605E81">
              <w:rPr>
                <w:rFonts w:ascii="Arial" w:hAnsi="Arial" w:cs="Arial"/>
                <w:b w:val="0"/>
                <w:bCs w:val="0"/>
                <w:i/>
                <w:iCs/>
                <w:sz w:val="20"/>
                <w:szCs w:val="20"/>
                <w:lang w:val="en-US"/>
              </w:rPr>
              <w:t>in vivo</w:t>
            </w:r>
            <w:r w:rsidRPr="00605E81">
              <w:rPr>
                <w:rFonts w:ascii="Arial" w:hAnsi="Arial" w:cs="Arial"/>
                <w:b w:val="0"/>
                <w:bCs w:val="0"/>
                <w:sz w:val="20"/>
                <w:szCs w:val="20"/>
                <w:lang w:val="en-US"/>
              </w:rPr>
              <w:t xml:space="preserve"> antibacterial effect of different plant extracts on </w:t>
            </w:r>
            <w:r w:rsidRPr="00605E81">
              <w:rPr>
                <w:rFonts w:ascii="Arial" w:hAnsi="Arial" w:cs="Arial"/>
                <w:b w:val="0"/>
                <w:bCs w:val="0"/>
                <w:i/>
                <w:iCs/>
                <w:sz w:val="20"/>
                <w:szCs w:val="20"/>
                <w:lang w:val="en-US"/>
              </w:rPr>
              <w:t>Enterococcus faecalis</w:t>
            </w:r>
            <w:r w:rsidRPr="00605E81">
              <w:rPr>
                <w:rFonts w:ascii="Arial" w:hAnsi="Arial" w:cs="Arial"/>
                <w:b w:val="0"/>
                <w:bCs w:val="0"/>
                <w:sz w:val="20"/>
                <w:szCs w:val="20"/>
                <w:lang w:val="en-US"/>
              </w:rPr>
              <w:t xml:space="preserve"> as intracanal medicament. </w:t>
            </w:r>
            <w:r w:rsidRPr="00605E81">
              <w:rPr>
                <w:rFonts w:ascii="Arial" w:hAnsi="Arial" w:cs="Arial"/>
                <w:b w:val="0"/>
                <w:bCs w:val="0"/>
                <w:i/>
                <w:iCs/>
                <w:sz w:val="20"/>
                <w:szCs w:val="20"/>
                <w:lang w:val="en-US"/>
              </w:rPr>
              <w:t>J of International Oral Health. 2020;</w:t>
            </w:r>
            <w:r w:rsidRPr="00605E81">
              <w:rPr>
                <w:rFonts w:ascii="Arial" w:hAnsi="Arial" w:cs="Arial"/>
                <w:b w:val="0"/>
                <w:bCs w:val="0"/>
                <w:sz w:val="20"/>
                <w:szCs w:val="20"/>
                <w:lang w:val="en-US"/>
              </w:rPr>
              <w:t xml:space="preserve">12(4):362. </w:t>
            </w:r>
          </w:p>
        </w:tc>
        <w:tc>
          <w:tcPr>
            <w:tcW w:w="1701" w:type="dxa"/>
            <w:shd w:val="clear" w:color="auto" w:fill="F2F2F2" w:themeFill="background1" w:themeFillShade="F2"/>
            <w:vAlign w:val="center"/>
          </w:tcPr>
          <w:p w14:paraId="1738344B"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US"/>
              </w:rPr>
            </w:pPr>
            <w:r w:rsidRPr="00605E81">
              <w:rPr>
                <w:rFonts w:ascii="Arial" w:hAnsi="Arial" w:cs="Arial"/>
                <w:i/>
                <w:iCs/>
                <w:sz w:val="20"/>
                <w:szCs w:val="20"/>
                <w:lang w:val="en-US"/>
              </w:rPr>
              <w:t xml:space="preserve">In vitro </w:t>
            </w:r>
            <w:r w:rsidRPr="00605E81">
              <w:rPr>
                <w:rFonts w:ascii="Arial" w:hAnsi="Arial" w:cs="Arial"/>
                <w:sz w:val="20"/>
                <w:szCs w:val="20"/>
                <w:lang w:val="en-US"/>
              </w:rPr>
              <w:t>and</w:t>
            </w:r>
            <w:r w:rsidRPr="00605E81">
              <w:rPr>
                <w:rFonts w:ascii="Arial" w:hAnsi="Arial" w:cs="Arial"/>
                <w:i/>
                <w:iCs/>
                <w:sz w:val="20"/>
                <w:szCs w:val="20"/>
                <w:lang w:val="en-US"/>
              </w:rPr>
              <w:t xml:space="preserve"> in vitro</w:t>
            </w:r>
          </w:p>
        </w:tc>
        <w:tc>
          <w:tcPr>
            <w:tcW w:w="3969" w:type="dxa"/>
            <w:shd w:val="clear" w:color="auto" w:fill="F2F2F2" w:themeFill="background1" w:themeFillShade="F2"/>
            <w:vAlign w:val="center"/>
          </w:tcPr>
          <w:p w14:paraId="623AE368" w14:textId="77777777" w:rsidR="00D81EB4" w:rsidRPr="00605E81" w:rsidRDefault="00D81EB4" w:rsidP="00003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Plants extracts (</w:t>
            </w:r>
            <w:r w:rsidRPr="00605E81">
              <w:rPr>
                <w:rFonts w:ascii="Arial" w:hAnsi="Arial" w:cs="Arial"/>
                <w:i/>
                <w:iCs/>
                <w:sz w:val="20"/>
                <w:szCs w:val="20"/>
                <w:lang w:val="en-US"/>
              </w:rPr>
              <w:t>Ficus carica latex</w:t>
            </w:r>
            <w:r w:rsidRPr="00605E81">
              <w:rPr>
                <w:rFonts w:ascii="Arial" w:hAnsi="Arial" w:cs="Arial"/>
                <w:sz w:val="20"/>
                <w:szCs w:val="20"/>
                <w:lang w:val="en-US"/>
              </w:rPr>
              <w:t xml:space="preserve">, </w:t>
            </w:r>
            <w:r w:rsidRPr="00605E81">
              <w:rPr>
                <w:rFonts w:ascii="Arial" w:hAnsi="Arial" w:cs="Arial"/>
                <w:i/>
                <w:iCs/>
                <w:sz w:val="20"/>
                <w:szCs w:val="20"/>
                <w:lang w:val="en-US"/>
              </w:rPr>
              <w:t>F. carica</w:t>
            </w:r>
            <w:r w:rsidRPr="00605E81">
              <w:rPr>
                <w:rFonts w:ascii="Arial" w:hAnsi="Arial" w:cs="Arial"/>
                <w:sz w:val="20"/>
                <w:szCs w:val="20"/>
                <w:lang w:val="en-US"/>
              </w:rPr>
              <w:t xml:space="preserve"> leaves, </w:t>
            </w:r>
            <w:r w:rsidRPr="00605E81">
              <w:rPr>
                <w:rFonts w:ascii="Arial" w:hAnsi="Arial" w:cs="Arial"/>
                <w:i/>
                <w:iCs/>
                <w:sz w:val="20"/>
                <w:szCs w:val="20"/>
                <w:lang w:val="en-US"/>
              </w:rPr>
              <w:t>Olive leaves</w:t>
            </w:r>
            <w:r w:rsidRPr="00605E81">
              <w:rPr>
                <w:rFonts w:ascii="Arial" w:hAnsi="Arial" w:cs="Arial"/>
                <w:sz w:val="20"/>
                <w:szCs w:val="20"/>
                <w:lang w:val="en-US"/>
              </w:rPr>
              <w:t xml:space="preserve">, and </w:t>
            </w:r>
            <w:r w:rsidRPr="00605E81">
              <w:rPr>
                <w:rFonts w:ascii="Arial" w:hAnsi="Arial" w:cs="Arial"/>
                <w:i/>
                <w:iCs/>
                <w:sz w:val="20"/>
                <w:szCs w:val="20"/>
                <w:lang w:val="en-US"/>
              </w:rPr>
              <w:t>Salvadora persica</w:t>
            </w:r>
            <w:r w:rsidRPr="00605E81">
              <w:rPr>
                <w:rFonts w:ascii="Arial" w:hAnsi="Arial" w:cs="Arial"/>
                <w:sz w:val="20"/>
                <w:szCs w:val="20"/>
                <w:lang w:val="en-US"/>
              </w:rPr>
              <w:t xml:space="preserve"> roots) and 2% CHX</w:t>
            </w:r>
          </w:p>
        </w:tc>
      </w:tr>
      <w:tr w:rsidR="00D81EB4" w:rsidRPr="00605E81" w14:paraId="7F13F9EF" w14:textId="77777777" w:rsidTr="009C2F99">
        <w:trPr>
          <w:trHeight w:val="897"/>
          <w:jc w:val="center"/>
        </w:trPr>
        <w:tc>
          <w:tcPr>
            <w:cnfStyle w:val="001000000000" w:firstRow="0" w:lastRow="0" w:firstColumn="1" w:lastColumn="0" w:oddVBand="0" w:evenVBand="0" w:oddHBand="0" w:evenHBand="0" w:firstRowFirstColumn="0" w:firstRowLastColumn="0" w:lastRowFirstColumn="0" w:lastRowLastColumn="0"/>
            <w:tcW w:w="4679" w:type="dxa"/>
            <w:vAlign w:val="center"/>
          </w:tcPr>
          <w:p w14:paraId="260239B3" w14:textId="77777777" w:rsidR="00D81EB4" w:rsidRPr="00605E81" w:rsidRDefault="00D81EB4" w:rsidP="00003D25">
            <w:pPr>
              <w:jc w:val="both"/>
              <w:rPr>
                <w:rFonts w:ascii="Arial" w:hAnsi="Arial" w:cs="Arial"/>
                <w:b w:val="0"/>
                <w:bCs w:val="0"/>
                <w:sz w:val="20"/>
                <w:szCs w:val="20"/>
                <w:lang w:val="en-US"/>
              </w:rPr>
            </w:pPr>
            <w:r w:rsidRPr="00605E81">
              <w:rPr>
                <w:rFonts w:ascii="Arial" w:hAnsi="Arial" w:cs="Arial"/>
                <w:b w:val="0"/>
                <w:bCs w:val="0"/>
                <w:sz w:val="20"/>
                <w:szCs w:val="20"/>
                <w:lang w:val="en-US"/>
              </w:rPr>
              <w:t>Martinho FC, Corazza BJM, Khoury RD, et al. Impact of N-acetylcysteine (NAC) and calcium hydroxide intracanal medications in primary endodontic infection: a randomized clinical trial. </w:t>
            </w:r>
            <w:r w:rsidRPr="00605E81">
              <w:rPr>
                <w:rFonts w:ascii="Arial" w:hAnsi="Arial" w:cs="Arial"/>
                <w:b w:val="0"/>
                <w:bCs w:val="0"/>
                <w:i/>
                <w:iCs/>
                <w:sz w:val="20"/>
                <w:szCs w:val="20"/>
                <w:lang w:val="en-US"/>
              </w:rPr>
              <w:t xml:space="preserve">Clin Oral </w:t>
            </w:r>
            <w:proofErr w:type="spellStart"/>
            <w:r w:rsidRPr="00605E81">
              <w:rPr>
                <w:rFonts w:ascii="Arial" w:hAnsi="Arial" w:cs="Arial"/>
                <w:b w:val="0"/>
                <w:bCs w:val="0"/>
                <w:i/>
                <w:iCs/>
                <w:sz w:val="20"/>
                <w:szCs w:val="20"/>
                <w:lang w:val="en-US"/>
              </w:rPr>
              <w:t>Investig</w:t>
            </w:r>
            <w:proofErr w:type="spellEnd"/>
            <w:r w:rsidRPr="00605E81">
              <w:rPr>
                <w:rFonts w:ascii="Arial" w:hAnsi="Arial" w:cs="Arial"/>
                <w:b w:val="0"/>
                <w:bCs w:val="0"/>
                <w:i/>
                <w:iCs/>
                <w:sz w:val="20"/>
                <w:szCs w:val="20"/>
                <w:lang w:val="en-US"/>
              </w:rPr>
              <w:t>.</w:t>
            </w:r>
            <w:r w:rsidRPr="00605E81">
              <w:rPr>
                <w:rFonts w:ascii="Arial" w:hAnsi="Arial" w:cs="Arial"/>
                <w:b w:val="0"/>
                <w:bCs w:val="0"/>
                <w:sz w:val="20"/>
                <w:szCs w:val="20"/>
                <w:lang w:val="en-US"/>
              </w:rPr>
              <w:t xml:space="preserve"> 2023;27(2):817-826. </w:t>
            </w:r>
          </w:p>
        </w:tc>
        <w:tc>
          <w:tcPr>
            <w:tcW w:w="1701" w:type="dxa"/>
            <w:vAlign w:val="center"/>
          </w:tcPr>
          <w:p w14:paraId="3E6C52F5"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RCT</w:t>
            </w:r>
          </w:p>
        </w:tc>
        <w:tc>
          <w:tcPr>
            <w:tcW w:w="3969" w:type="dxa"/>
            <w:vAlign w:val="center"/>
          </w:tcPr>
          <w:p w14:paraId="5CB74D0E" w14:textId="77777777" w:rsidR="00D81EB4" w:rsidRPr="00605E81" w:rsidRDefault="00D81EB4" w:rsidP="00003D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05E81">
              <w:rPr>
                <w:rFonts w:ascii="Arial" w:hAnsi="Arial" w:cs="Arial"/>
                <w:sz w:val="20"/>
                <w:szCs w:val="20"/>
                <w:lang w:val="en-US"/>
              </w:rPr>
              <w:t>N-acetylcysteine + CH + SS, CH + 2% CH gel</w:t>
            </w:r>
          </w:p>
        </w:tc>
      </w:tr>
    </w:tbl>
    <w:p w14:paraId="7A1879AB" w14:textId="77777777" w:rsidR="00BD45E9" w:rsidRPr="00605E81" w:rsidRDefault="00BD45E9" w:rsidP="00441B6F">
      <w:pPr>
        <w:pStyle w:val="Body"/>
        <w:spacing w:after="0"/>
        <w:rPr>
          <w:rFonts w:ascii="Arial" w:hAnsi="Arial" w:cs="Arial"/>
        </w:rPr>
      </w:pPr>
    </w:p>
    <w:p w14:paraId="61FE01C5" w14:textId="5C19C140" w:rsidR="00BD45E9" w:rsidRDefault="00CA4386" w:rsidP="00210594">
      <w:pPr>
        <w:pStyle w:val="Body"/>
        <w:spacing w:after="0"/>
        <w:ind w:left="-851" w:right="-1154"/>
        <w:rPr>
          <w:rFonts w:ascii="Arial" w:hAnsi="Arial" w:cs="Arial"/>
        </w:rPr>
      </w:pPr>
      <w:proofErr w:type="spellStart"/>
      <w:r w:rsidRPr="00605E81">
        <w:rPr>
          <w:rFonts w:ascii="Arial" w:hAnsi="Arial" w:cs="Arial"/>
        </w:rPr>
        <w:t>Legende</w:t>
      </w:r>
      <w:proofErr w:type="spellEnd"/>
      <w:r w:rsidRPr="00605E81">
        <w:rPr>
          <w:rFonts w:ascii="Arial" w:hAnsi="Arial" w:cs="Arial"/>
        </w:rPr>
        <w:t xml:space="preserve">: 3Mix-MP: Macrogol, CH: Calcium hydroxide, CHX: Chlorhexidine, CPMC: Camphorated </w:t>
      </w:r>
      <w:proofErr w:type="spellStart"/>
      <w:r w:rsidRPr="00605E81">
        <w:rPr>
          <w:rFonts w:ascii="Arial" w:hAnsi="Arial" w:cs="Arial"/>
        </w:rPr>
        <w:t>paramonochlorophenol</w:t>
      </w:r>
      <w:proofErr w:type="spellEnd"/>
      <w:r w:rsidRPr="00605E81">
        <w:rPr>
          <w:rFonts w:ascii="Arial" w:hAnsi="Arial" w:cs="Arial"/>
        </w:rPr>
        <w:t>, DAP: Double antibiotic paste, GO: Graphene oxide, m3Mix-MP: Clindamycin-modified 3Mix-MP, NaCl: Sodium hypochlorite, RCT: Randomized Clinical Trial, SS: Saline solution, TAP: Triple antibiotic paste.</w:t>
      </w:r>
    </w:p>
    <w:p w14:paraId="1CA3E21A" w14:textId="77777777" w:rsidR="00210594" w:rsidRPr="00605E81" w:rsidRDefault="00210594" w:rsidP="00210594">
      <w:pPr>
        <w:pStyle w:val="Body"/>
        <w:spacing w:after="0"/>
        <w:ind w:left="-851" w:right="-1154"/>
        <w:rPr>
          <w:rFonts w:ascii="Arial" w:hAnsi="Arial" w:cs="Arial"/>
        </w:rPr>
      </w:pPr>
    </w:p>
    <w:p w14:paraId="3145102D" w14:textId="77777777" w:rsidR="00F10A72" w:rsidRPr="00605E81" w:rsidRDefault="00F10A72" w:rsidP="00F10A72">
      <w:pPr>
        <w:pStyle w:val="Body"/>
        <w:rPr>
          <w:rFonts w:ascii="Arial" w:hAnsi="Arial" w:cs="Arial"/>
        </w:rPr>
      </w:pPr>
      <w:r w:rsidRPr="00605E81">
        <w:rPr>
          <w:rFonts w:ascii="Arial" w:hAnsi="Arial" w:cs="Arial"/>
        </w:rPr>
        <w:t>Many studies have been carried out over the years to evaluate the antimicrobial activity of intracanal medications, as there is enormous interest in disinfecting the root canal system [18]. However, this is the first bibliometric study of its kind to identify the most cited articles, as well as highlight global research trends on the use of intracanal medications in endodontics based on citation counts.</w:t>
      </w:r>
    </w:p>
    <w:p w14:paraId="418A5BC0" w14:textId="0F52AB80" w:rsidR="00F10A72" w:rsidRPr="00605E81" w:rsidRDefault="00F10A72" w:rsidP="00F10A72">
      <w:pPr>
        <w:pStyle w:val="Body"/>
        <w:rPr>
          <w:rFonts w:ascii="Arial" w:hAnsi="Arial" w:cs="Arial"/>
        </w:rPr>
      </w:pPr>
      <w:r w:rsidRPr="00605E81">
        <w:rPr>
          <w:rFonts w:ascii="Arial" w:hAnsi="Arial" w:cs="Arial"/>
        </w:rPr>
        <w:t xml:space="preserve">Although the number of citations an article receives is not necessarily a measure of the quality of the research, it reflects its recognition by the scientific community and the article's influence in generating changes in practice, controversy, discussion, or future research [19].According to Andersen et al. </w:t>
      </w:r>
      <w:r w:rsidR="00E3237C" w:rsidRPr="00605E81">
        <w:rPr>
          <w:rFonts w:ascii="Arial" w:hAnsi="Arial" w:cs="Arial"/>
        </w:rPr>
        <w:t>(2006)</w:t>
      </w:r>
      <w:r w:rsidRPr="00605E81">
        <w:rPr>
          <w:rFonts w:ascii="Arial" w:hAnsi="Arial" w:cs="Arial"/>
        </w:rPr>
        <w:t xml:space="preserve"> and Fardi et al. </w:t>
      </w:r>
      <w:r w:rsidR="00E3237C" w:rsidRPr="00605E81">
        <w:rPr>
          <w:rFonts w:ascii="Arial" w:hAnsi="Arial" w:cs="Arial"/>
        </w:rPr>
        <w:t>(2011)</w:t>
      </w:r>
      <w:r w:rsidRPr="00605E81">
        <w:rPr>
          <w:rFonts w:ascii="Arial" w:hAnsi="Arial" w:cs="Arial"/>
        </w:rPr>
        <w:t xml:space="preserve"> an article must have at least 100 citations to be considered classic in a research area. In this study, eight articles were cited more than 100 times and can be considered “classic” articles. These articles were cited between 471 and 111 times when the analysis was performed using Clarivate Analytics' Web of Science.</w:t>
      </w:r>
    </w:p>
    <w:p w14:paraId="73EEA093" w14:textId="672FEC37" w:rsidR="00F10A72" w:rsidRPr="00605E81" w:rsidRDefault="00F10A72" w:rsidP="00F10A72">
      <w:pPr>
        <w:pStyle w:val="Body"/>
        <w:rPr>
          <w:rFonts w:ascii="Arial" w:hAnsi="Arial" w:cs="Arial"/>
        </w:rPr>
      </w:pPr>
      <w:r w:rsidRPr="00605E81">
        <w:rPr>
          <w:rFonts w:ascii="Arial" w:hAnsi="Arial" w:cs="Arial"/>
        </w:rPr>
        <w:t xml:space="preserve">In the present research, </w:t>
      </w:r>
      <w:r w:rsidRPr="00605E81">
        <w:rPr>
          <w:rFonts w:ascii="Arial" w:hAnsi="Arial" w:cs="Arial"/>
          <w:i/>
          <w:iCs/>
        </w:rPr>
        <w:t>in vitro</w:t>
      </w:r>
      <w:r w:rsidRPr="00605E81">
        <w:rPr>
          <w:rFonts w:ascii="Arial" w:hAnsi="Arial" w:cs="Arial"/>
        </w:rPr>
        <w:t xml:space="preserve"> studies represented 53% of the top 100 articles. Although laboratory studies are the basis for the health area, robust studies, with greater evidence and scientific rigor should have greater participation. The low number of systematic reviews [22,23] identified in the top 100 list is an important gap that needs to be overcome. This finding differs from the study by </w:t>
      </w:r>
      <w:proofErr w:type="spellStart"/>
      <w:r w:rsidRPr="00605E81">
        <w:rPr>
          <w:rFonts w:ascii="Arial" w:hAnsi="Arial" w:cs="Arial"/>
        </w:rPr>
        <w:t>Patsopoulos</w:t>
      </w:r>
      <w:proofErr w:type="spellEnd"/>
      <w:r w:rsidRPr="00605E81">
        <w:rPr>
          <w:rFonts w:ascii="Arial" w:hAnsi="Arial" w:cs="Arial"/>
        </w:rPr>
        <w:t xml:space="preserve"> [24], which identified systematic reviews with meta-analyses and randomized clinical trials as the most cited types of studies in health sciences.</w:t>
      </w:r>
    </w:p>
    <w:p w14:paraId="249320B7" w14:textId="69DB9F3F" w:rsidR="00F10A72" w:rsidRPr="00605E81" w:rsidRDefault="00F10A72" w:rsidP="00F10A72">
      <w:pPr>
        <w:pStyle w:val="Body"/>
        <w:rPr>
          <w:rFonts w:ascii="Arial" w:hAnsi="Arial" w:cs="Arial"/>
        </w:rPr>
      </w:pPr>
      <w:proofErr w:type="spellStart"/>
      <w:r w:rsidRPr="00605E81">
        <w:rPr>
          <w:rFonts w:ascii="Arial" w:hAnsi="Arial" w:cs="Arial"/>
        </w:rPr>
        <w:t>Fonzar</w:t>
      </w:r>
      <w:proofErr w:type="spellEnd"/>
      <w:r w:rsidRPr="00605E81">
        <w:rPr>
          <w:rFonts w:ascii="Arial" w:hAnsi="Arial" w:cs="Arial"/>
        </w:rPr>
        <w:t xml:space="preserve"> et al. </w:t>
      </w:r>
      <w:r w:rsidR="002F3FC7" w:rsidRPr="00605E81">
        <w:rPr>
          <w:rFonts w:ascii="Arial" w:hAnsi="Arial" w:cs="Arial"/>
        </w:rPr>
        <w:t>(2017)</w:t>
      </w:r>
      <w:r w:rsidRPr="00605E81">
        <w:rPr>
          <w:rFonts w:ascii="Arial" w:hAnsi="Arial" w:cs="Arial"/>
        </w:rPr>
        <w:t xml:space="preserve">, Martinho et al. </w:t>
      </w:r>
      <w:r w:rsidR="009E517B" w:rsidRPr="00605E81">
        <w:rPr>
          <w:rFonts w:ascii="Arial" w:hAnsi="Arial" w:cs="Arial"/>
        </w:rPr>
        <w:t xml:space="preserve">(2018) </w:t>
      </w:r>
      <w:r w:rsidR="0058339D" w:rsidRPr="00605E81">
        <w:rPr>
          <w:rFonts w:ascii="Arial" w:hAnsi="Arial" w:cs="Arial"/>
        </w:rPr>
        <w:t>and</w:t>
      </w:r>
      <w:r w:rsidRPr="00605E81">
        <w:rPr>
          <w:rFonts w:ascii="Arial" w:hAnsi="Arial" w:cs="Arial"/>
        </w:rPr>
        <w:t xml:space="preserve"> Corazza et al. </w:t>
      </w:r>
      <w:r w:rsidR="009E517B" w:rsidRPr="00605E81">
        <w:rPr>
          <w:rFonts w:ascii="Arial" w:hAnsi="Arial" w:cs="Arial"/>
        </w:rPr>
        <w:t xml:space="preserve">(2021) </w:t>
      </w:r>
      <w:r w:rsidR="0058339D" w:rsidRPr="00605E81">
        <w:rPr>
          <w:rFonts w:ascii="Arial" w:hAnsi="Arial" w:cs="Arial"/>
        </w:rPr>
        <w:t>were</w:t>
      </w:r>
      <w:r w:rsidRPr="00605E81">
        <w:rPr>
          <w:rFonts w:ascii="Arial" w:hAnsi="Arial" w:cs="Arial"/>
        </w:rPr>
        <w:t xml:space="preserve"> some of the authors who carried out randomized clinical trials to investigate the efficacy of different intracanal medications, such as N-acetylcysteine and CH, in eradicating primary endodontic infections. </w:t>
      </w:r>
      <w:proofErr w:type="spellStart"/>
      <w:r w:rsidRPr="00605E81">
        <w:rPr>
          <w:rFonts w:ascii="Arial" w:hAnsi="Arial" w:cs="Arial"/>
        </w:rPr>
        <w:t>Fonzar</w:t>
      </w:r>
      <w:proofErr w:type="spellEnd"/>
      <w:r w:rsidRPr="00605E81">
        <w:rPr>
          <w:rFonts w:ascii="Arial" w:hAnsi="Arial" w:cs="Arial"/>
        </w:rPr>
        <w:t xml:space="preserve"> et al. </w:t>
      </w:r>
      <w:r w:rsidR="009E517B" w:rsidRPr="00605E81">
        <w:rPr>
          <w:rFonts w:ascii="Arial" w:hAnsi="Arial" w:cs="Arial"/>
        </w:rPr>
        <w:t xml:space="preserve">(2017) </w:t>
      </w:r>
      <w:r w:rsidRPr="00605E81">
        <w:rPr>
          <w:rFonts w:ascii="Arial" w:hAnsi="Arial" w:cs="Arial"/>
        </w:rPr>
        <w:t xml:space="preserve">and Martinho et al. </w:t>
      </w:r>
      <w:r w:rsidR="009E517B" w:rsidRPr="00605E81">
        <w:rPr>
          <w:rFonts w:ascii="Arial" w:hAnsi="Arial" w:cs="Arial"/>
        </w:rPr>
        <w:t xml:space="preserve">(2018) </w:t>
      </w:r>
      <w:r w:rsidRPr="00605E81">
        <w:rPr>
          <w:rFonts w:ascii="Arial" w:hAnsi="Arial" w:cs="Arial"/>
        </w:rPr>
        <w:t xml:space="preserve">compared the results of treatment in one or two visits using calcium hydroxide intracanal medication, also evaluating the effects of these medications on the periapical immune response. Although the results presented provide valuable insights into endodontic treatment, studies such as the one by Martinho et al. </w:t>
      </w:r>
      <w:r w:rsidR="009E517B" w:rsidRPr="00605E81">
        <w:rPr>
          <w:rFonts w:ascii="Arial" w:hAnsi="Arial" w:cs="Arial"/>
        </w:rPr>
        <w:t xml:space="preserve">(2018) </w:t>
      </w:r>
      <w:r w:rsidRPr="00605E81">
        <w:rPr>
          <w:rFonts w:ascii="Arial" w:hAnsi="Arial" w:cs="Arial"/>
        </w:rPr>
        <w:t>have methodological limitations, such as a small sample size and a lack of suitable control groups. Nevertheless, these articles highlight the importance of randomized clinical trials to assess the efficacy and safety of intracanal medications, as well as the need for ongoing research to improve clinical practices in endodontics.</w:t>
      </w:r>
    </w:p>
    <w:p w14:paraId="3B5AC2F4" w14:textId="77777777" w:rsidR="00F10A72" w:rsidRPr="00605E81" w:rsidRDefault="00F10A72" w:rsidP="00F10A72">
      <w:pPr>
        <w:pStyle w:val="Body"/>
        <w:rPr>
          <w:rFonts w:ascii="Arial" w:hAnsi="Arial" w:cs="Arial"/>
        </w:rPr>
      </w:pPr>
      <w:r w:rsidRPr="00605E81">
        <w:rPr>
          <w:rFonts w:ascii="Arial" w:hAnsi="Arial" w:cs="Arial"/>
        </w:rPr>
        <w:lastRenderedPageBreak/>
        <w:t>Other reviews in endodontics indicated that of the 100 most cited articles, 39 to 100 had more than 50 citations, with an average range of 52.21 to 169.93 citations [28,29]. However, these reviews considered broader areas within endodontics and did not include studies on intracanal medication, therefore, a higher number of citations for these articles would be expected.</w:t>
      </w:r>
    </w:p>
    <w:p w14:paraId="23F5E681" w14:textId="77777777" w:rsidR="00F10A72" w:rsidRPr="00605E81" w:rsidRDefault="00F10A72" w:rsidP="00F10A72">
      <w:pPr>
        <w:pStyle w:val="Body"/>
        <w:rPr>
          <w:rFonts w:ascii="Arial" w:hAnsi="Arial" w:cs="Arial"/>
        </w:rPr>
      </w:pPr>
      <w:r w:rsidRPr="00605E81">
        <w:rPr>
          <w:rFonts w:ascii="Arial" w:hAnsi="Arial" w:cs="Arial"/>
        </w:rPr>
        <w:t>In other areas of dentistry, the number of citations was even higher, such as orthodontics, varying between 115 and 848 citations [30]; periodontics, 286 to 2,307 citations [31]; implant dentistry, 262 to 1,693 citations [32]; in Implantology, Periodontics and Oral Surgery, 815 to 3,932 citations [33]. However, these studies considered the number of citations in broader areas of dentistry, rather than a specific area such as the use of intracanal medication in endodontics. Therefore, the lower number of citations in the present study was not a surprise.</w:t>
      </w:r>
    </w:p>
    <w:p w14:paraId="2B98B0DD" w14:textId="77777777" w:rsidR="00F10A72" w:rsidRPr="00605E81" w:rsidRDefault="00F10A72" w:rsidP="00F10A72">
      <w:pPr>
        <w:pStyle w:val="Body"/>
        <w:rPr>
          <w:rFonts w:ascii="Arial" w:hAnsi="Arial" w:cs="Arial"/>
        </w:rPr>
      </w:pPr>
      <w:r w:rsidRPr="00605E81">
        <w:rPr>
          <w:rFonts w:ascii="Arial" w:hAnsi="Arial" w:cs="Arial"/>
        </w:rPr>
        <w:t>When analyzing the most cited articles, it is important to consider citation density in addition to the absolute number of citations, as articles published longer ago tend to receive more citations simply because they have been available for longer [19]. When the articles were classified in descending order of citation density, the article “</w:t>
      </w:r>
      <w:r w:rsidRPr="00605E81">
        <w:rPr>
          <w:rFonts w:ascii="Arial" w:hAnsi="Arial" w:cs="Arial"/>
          <w:i/>
          <w:iCs/>
        </w:rPr>
        <w:t>Mechanisms of antimicrobial activity of calcium hydroxide: a critical review</w:t>
      </w:r>
      <w:r w:rsidRPr="00605E81">
        <w:rPr>
          <w:rFonts w:ascii="Arial" w:hAnsi="Arial" w:cs="Arial"/>
        </w:rPr>
        <w:t xml:space="preserve">” came first. Although a high number of citations is important from a scientific point of view and reflects the influence of a given article in a field of research, this parameter alone is not sufficient to evaluate the scientific value of an article, as other factors, such as study design and methodological quality are also crucial [22,29]. </w:t>
      </w:r>
    </w:p>
    <w:p w14:paraId="1BC5EB80" w14:textId="77777777" w:rsidR="00F10A72" w:rsidRPr="00605E81" w:rsidRDefault="00F10A72" w:rsidP="00F10A72">
      <w:pPr>
        <w:pStyle w:val="Body"/>
        <w:rPr>
          <w:rFonts w:ascii="Arial" w:hAnsi="Arial" w:cs="Arial"/>
        </w:rPr>
      </w:pPr>
      <w:r w:rsidRPr="00605E81">
        <w:rPr>
          <w:rFonts w:ascii="Arial" w:hAnsi="Arial" w:cs="Arial"/>
        </w:rPr>
        <w:t>The journals in which the most cited articles (n = 6) were published are exclusively endodontics journals (</w:t>
      </w:r>
      <w:r w:rsidRPr="00605E81">
        <w:rPr>
          <w:rFonts w:ascii="Arial" w:hAnsi="Arial" w:cs="Arial"/>
          <w:i/>
          <w:iCs/>
        </w:rPr>
        <w:t>Journal of Endodontics</w:t>
      </w:r>
      <w:r w:rsidRPr="00605E81">
        <w:rPr>
          <w:rFonts w:ascii="Arial" w:hAnsi="Arial" w:cs="Arial"/>
        </w:rPr>
        <w:t xml:space="preserve"> and </w:t>
      </w:r>
      <w:r w:rsidRPr="00605E81">
        <w:rPr>
          <w:rFonts w:ascii="Arial" w:hAnsi="Arial" w:cs="Arial"/>
          <w:i/>
          <w:iCs/>
        </w:rPr>
        <w:t>International Endodontic Journal</w:t>
      </w:r>
      <w:r w:rsidRPr="00605E81">
        <w:rPr>
          <w:rFonts w:ascii="Arial" w:hAnsi="Arial" w:cs="Arial"/>
        </w:rPr>
        <w:t xml:space="preserve">) and an article published in </w:t>
      </w:r>
      <w:r w:rsidRPr="00605E81">
        <w:rPr>
          <w:rFonts w:ascii="Arial" w:hAnsi="Arial" w:cs="Arial"/>
          <w:i/>
          <w:iCs/>
        </w:rPr>
        <w:t>Dental Materials journal</w:t>
      </w:r>
      <w:r w:rsidRPr="00605E81">
        <w:rPr>
          <w:rFonts w:ascii="Arial" w:hAnsi="Arial" w:cs="Arial"/>
        </w:rPr>
        <w:t>.</w:t>
      </w:r>
    </w:p>
    <w:p w14:paraId="12E83F7B" w14:textId="77777777" w:rsidR="00F10A72" w:rsidRPr="00605E81" w:rsidRDefault="00F10A72" w:rsidP="00F10A72">
      <w:pPr>
        <w:pStyle w:val="Body"/>
        <w:rPr>
          <w:rFonts w:ascii="Arial" w:hAnsi="Arial" w:cs="Arial"/>
        </w:rPr>
      </w:pPr>
      <w:r w:rsidRPr="00605E81">
        <w:rPr>
          <w:rFonts w:ascii="Arial" w:hAnsi="Arial" w:cs="Arial"/>
        </w:rPr>
        <w:t xml:space="preserve">In other bibliometric analyses, the USA represents one of the countries that publishes the most [22], this may be related to the greater availability of resources for investment in research, being the country with the most important research centers in the world [34]. However, in this study Brazil was the country that published the most on the topic with 47 articles, followed by the USA (n = 8) and Canada (n = 5). In this sense, the institutions that published the most were also from Brazil, with São Paulo State University (UNESP) being the university that published the most (n = 11), followed by </w:t>
      </w:r>
      <w:proofErr w:type="spellStart"/>
      <w:r w:rsidRPr="00605E81">
        <w:rPr>
          <w:rFonts w:ascii="Arial" w:hAnsi="Arial" w:cs="Arial"/>
        </w:rPr>
        <w:t>Estácio</w:t>
      </w:r>
      <w:proofErr w:type="spellEnd"/>
      <w:r w:rsidRPr="00605E81">
        <w:rPr>
          <w:rFonts w:ascii="Arial" w:hAnsi="Arial" w:cs="Arial"/>
        </w:rPr>
        <w:t xml:space="preserve"> de Sá University and University of São Paulo (USP) both with 8 publications. USA and Canada together accounted for 13% of the most cited articles in this study, reflecting the importance of these countries in the field of Endodontics research.</w:t>
      </w:r>
    </w:p>
    <w:p w14:paraId="72D80B13" w14:textId="77777777" w:rsidR="00F10A72" w:rsidRPr="00605E81" w:rsidRDefault="00F10A72" w:rsidP="00F10A72">
      <w:pPr>
        <w:pStyle w:val="Body"/>
        <w:rPr>
          <w:rFonts w:ascii="Arial" w:hAnsi="Arial" w:cs="Arial"/>
        </w:rPr>
      </w:pPr>
      <w:r w:rsidRPr="00605E81">
        <w:rPr>
          <w:rFonts w:ascii="Arial" w:hAnsi="Arial" w:cs="Arial"/>
        </w:rPr>
        <w:t>The distribution of publications by continent is quite heterogeneous: 62% of the most cited articles are from the Americas, while 19% are from Asia, 15% from Europe and only 2% from Africa and 2% from Oceania. It is interesting to note that although 2% seems low for one continent, other reviews of the most cited articles do not include articles from the African continent [30].</w:t>
      </w:r>
    </w:p>
    <w:p w14:paraId="652DDD59" w14:textId="77777777" w:rsidR="00F10A72" w:rsidRPr="00605E81" w:rsidRDefault="00F10A72" w:rsidP="00F10A72">
      <w:pPr>
        <w:pStyle w:val="Body"/>
        <w:rPr>
          <w:rFonts w:ascii="Arial" w:hAnsi="Arial" w:cs="Arial"/>
        </w:rPr>
      </w:pPr>
      <w:r w:rsidRPr="00605E81">
        <w:rPr>
          <w:rFonts w:ascii="Arial" w:hAnsi="Arial" w:cs="Arial"/>
        </w:rPr>
        <w:t>Among the most-cited papers, 21% were randomized clinical trials, possibly reflecting a trend of citations for studies with a higher level of scientific evidence in this area. In evidence-based dentistry, randomized clinical trials are considered the gold standard for clinical decision-making and have the highest level of scientific evidence [35]. In other reviews, randomized clinical trials were among the most cited articles, with few laboratory studies [22]. Controversially, in the present study, 53 articles were laboratory studies and only 21 were clinical studies, which can be explained by the specificity of this area of study.</w:t>
      </w:r>
    </w:p>
    <w:p w14:paraId="2B918C81" w14:textId="77777777" w:rsidR="00F10A72" w:rsidRPr="00605E81" w:rsidRDefault="00F10A72" w:rsidP="00F10A72">
      <w:pPr>
        <w:pStyle w:val="Body"/>
        <w:rPr>
          <w:rFonts w:ascii="Arial" w:hAnsi="Arial" w:cs="Arial"/>
        </w:rPr>
      </w:pPr>
      <w:r w:rsidRPr="00605E81">
        <w:rPr>
          <w:rFonts w:ascii="Arial" w:hAnsi="Arial" w:cs="Arial"/>
        </w:rPr>
        <w:lastRenderedPageBreak/>
        <w:t>There was a greater number of publications in the second decade of the new millennium with 65% of articles published between 2011 and 2023. Thus, the oldest and most recent publications were from 1994 and 2023, occupying the 1st and 100th position with 429 and 1 citations, respectively.</w:t>
      </w:r>
    </w:p>
    <w:p w14:paraId="09C7FD4B" w14:textId="77777777" w:rsidR="00F10A72" w:rsidRPr="00605E81" w:rsidRDefault="00F10A72" w:rsidP="00F10A72">
      <w:pPr>
        <w:pStyle w:val="Body"/>
        <w:rPr>
          <w:rFonts w:ascii="Arial" w:hAnsi="Arial" w:cs="Arial"/>
        </w:rPr>
      </w:pPr>
      <w:r w:rsidRPr="00605E81">
        <w:rPr>
          <w:rFonts w:ascii="Arial" w:hAnsi="Arial" w:cs="Arial"/>
        </w:rPr>
        <w:t>Citation analysis is looked down upon due to the influence of time, as citations are often time dependent. Older articles have enough time to enjoy global circulation and have a greater chance of receiving additional citations, regardless of their scientific value [36].</w:t>
      </w:r>
    </w:p>
    <w:p w14:paraId="584CE436" w14:textId="77777777" w:rsidR="00F10A72" w:rsidRPr="00605E81" w:rsidRDefault="00F10A72" w:rsidP="00F10A72">
      <w:pPr>
        <w:pStyle w:val="Body"/>
        <w:rPr>
          <w:rFonts w:ascii="Arial" w:hAnsi="Arial" w:cs="Arial"/>
        </w:rPr>
      </w:pPr>
      <w:r w:rsidRPr="00605E81">
        <w:rPr>
          <w:rFonts w:ascii="Arial" w:hAnsi="Arial" w:cs="Arial"/>
        </w:rPr>
        <w:t xml:space="preserve">Therefore, it is useful to consider not only the total number of citations, but also the citation density, a strategy adopted in the present study. However, the first decade of the 2000s was considered the most productive, as stated by other bibliometric studies [36]. These results may be associated with advances in techniques, technology and materials that triggered scientific growth and research, especially in the first two decades of the 2000s, considered the era of exponential growth in scientific publications [37]. </w:t>
      </w:r>
    </w:p>
    <w:p w14:paraId="18DBCDC7" w14:textId="77777777" w:rsidR="00F10A72" w:rsidRPr="00605E81" w:rsidRDefault="00F10A72" w:rsidP="00F10A72">
      <w:pPr>
        <w:pStyle w:val="Body"/>
        <w:rPr>
          <w:rFonts w:ascii="Arial" w:hAnsi="Arial" w:cs="Arial"/>
        </w:rPr>
      </w:pPr>
      <w:r w:rsidRPr="00605E81">
        <w:rPr>
          <w:rFonts w:ascii="Arial" w:hAnsi="Arial" w:cs="Arial"/>
        </w:rPr>
        <w:t>Keywords are vital for identifying articles through literature search [38]. The selection of appropriate keywords is essential to retrieve relevant references, as most topics in dentistry have a large number of articles. The most frequent keywords in the present analysis were “calcium hydroxide”. Another recurring keyword was “endodontics” and “intracanal medication”, demonstrating that the main theme of the research was highlighted by the authors.</w:t>
      </w:r>
    </w:p>
    <w:p w14:paraId="4371FCD2" w14:textId="77777777" w:rsidR="00F10A72" w:rsidRPr="00605E81" w:rsidRDefault="00F10A72" w:rsidP="00F10A72">
      <w:pPr>
        <w:pStyle w:val="Body"/>
        <w:rPr>
          <w:rFonts w:ascii="Arial" w:hAnsi="Arial" w:cs="Arial"/>
        </w:rPr>
      </w:pPr>
      <w:r w:rsidRPr="00605E81">
        <w:rPr>
          <w:rFonts w:ascii="Arial" w:hAnsi="Arial" w:cs="Arial"/>
        </w:rPr>
        <w:t xml:space="preserve">The main topics of interest among the most cited articles were mainly related to the evaluation of the effectiveness of different medications in bacterial control of the root canal system, mainly studies testing calcium hydroxide. The two oldest articles date from 1994 [39] and 1999 [40] and evaluated the reaction of inflamed periapical tissue to intracanal medications and the mechanisms of antimicrobial activity of calcium hydroxide. </w:t>
      </w:r>
    </w:p>
    <w:p w14:paraId="06FCE09B" w14:textId="77777777" w:rsidR="00F10A72" w:rsidRPr="00605E81" w:rsidRDefault="00F10A72" w:rsidP="00F10A72">
      <w:pPr>
        <w:pStyle w:val="Body"/>
        <w:rPr>
          <w:rFonts w:ascii="Arial" w:hAnsi="Arial" w:cs="Arial"/>
        </w:rPr>
      </w:pPr>
      <w:r w:rsidRPr="00605E81">
        <w:rPr>
          <w:rFonts w:ascii="Arial" w:hAnsi="Arial" w:cs="Arial"/>
        </w:rPr>
        <w:t xml:space="preserve">From the 2000s onwards, other studies began to evaluate other intracanal medications (mainly the action of 2% chlorhexidine gel) with antimicrobial action. Interestingly, the first clinical study was carried out in 2006 by </w:t>
      </w:r>
      <w:proofErr w:type="spellStart"/>
      <w:r w:rsidRPr="00605E81">
        <w:rPr>
          <w:rFonts w:ascii="Arial" w:hAnsi="Arial" w:cs="Arial"/>
        </w:rPr>
        <w:t>Lambrianidis</w:t>
      </w:r>
      <w:proofErr w:type="spellEnd"/>
      <w:r w:rsidRPr="00605E81">
        <w:rPr>
          <w:rFonts w:ascii="Arial" w:hAnsi="Arial" w:cs="Arial"/>
        </w:rPr>
        <w:t xml:space="preserve"> and collaborators, where they compared the efficiency of CH and chlorhexidine removal using instrumentation and irrigation with solutions of sodium hypochlorite and ethylenediaminetetraacetic acid (EDTA). </w:t>
      </w:r>
    </w:p>
    <w:p w14:paraId="2E414565" w14:textId="77777777" w:rsidR="00F10A72" w:rsidRPr="00605E81" w:rsidRDefault="00F10A72" w:rsidP="00F10A72">
      <w:pPr>
        <w:pStyle w:val="Body"/>
        <w:rPr>
          <w:rFonts w:ascii="Arial" w:hAnsi="Arial" w:cs="Arial"/>
        </w:rPr>
      </w:pPr>
      <w:r w:rsidRPr="00605E81">
        <w:rPr>
          <w:rFonts w:ascii="Arial" w:hAnsi="Arial" w:cs="Arial"/>
        </w:rPr>
        <w:t>The first systematic review was published in 2007, comparing the antibacterial effectiveness of intracanal medication based on calcium hydroxide. The results showed that calcium hydroxide has limited effectiveness in eliminating bacteria from the human root canal when evaluated by culture techniques.</w:t>
      </w:r>
    </w:p>
    <w:p w14:paraId="190FF82E" w14:textId="77777777" w:rsidR="00F10A72" w:rsidRPr="00605E81" w:rsidRDefault="00F10A72" w:rsidP="00F10A72">
      <w:pPr>
        <w:pStyle w:val="Body"/>
        <w:rPr>
          <w:rFonts w:ascii="Arial" w:hAnsi="Arial" w:cs="Arial"/>
        </w:rPr>
      </w:pPr>
      <w:proofErr w:type="spellStart"/>
      <w:r w:rsidRPr="00605E81">
        <w:rPr>
          <w:rFonts w:ascii="Arial" w:hAnsi="Arial" w:cs="Arial"/>
        </w:rPr>
        <w:t>WoS</w:t>
      </w:r>
      <w:proofErr w:type="spellEnd"/>
      <w:r w:rsidRPr="00605E81">
        <w:rPr>
          <w:rFonts w:ascii="Arial" w:hAnsi="Arial" w:cs="Arial"/>
        </w:rPr>
        <w:t xml:space="preserve">-CC was used to find and select the 100 most cited articles for the present study. Although other databases - such as the MEDLINE/PubMed platform - are more commonly used to search for articles, they do not provide information on the number of citations, therefore the 100 most cited articles cannot be identified. Of the other platforms that provide the number of citations, the Scopus database only retrieves citations made after 1996, which may affect the number of citations of more classic articles [19,22]. </w:t>
      </w:r>
      <w:r w:rsidRPr="00605E81">
        <w:rPr>
          <w:rFonts w:ascii="Arial" w:hAnsi="Arial" w:cs="Arial"/>
          <w:i/>
          <w:iCs/>
        </w:rPr>
        <w:t>Google Scholar</w:t>
      </w:r>
      <w:r w:rsidRPr="00605E81">
        <w:rPr>
          <w:rFonts w:ascii="Arial" w:hAnsi="Arial" w:cs="Arial"/>
        </w:rPr>
        <w:t xml:space="preserve"> also retrieves the number of citations, but the inclusion of books, theses and dissertations – studies without peer review – can affect the selection of the most cited articles [19,22].</w:t>
      </w:r>
    </w:p>
    <w:p w14:paraId="14B0B0F0" w14:textId="77777777" w:rsidR="00F10A72" w:rsidRPr="00605E81" w:rsidRDefault="00F10A72" w:rsidP="00F10A72">
      <w:pPr>
        <w:pStyle w:val="Body"/>
        <w:rPr>
          <w:rFonts w:ascii="Arial" w:hAnsi="Arial" w:cs="Arial"/>
        </w:rPr>
      </w:pPr>
      <w:r w:rsidRPr="00605E81">
        <w:rPr>
          <w:rFonts w:ascii="Arial" w:hAnsi="Arial" w:cs="Arial"/>
        </w:rPr>
        <w:t xml:space="preserve">The text highlights some important limitations. First, the lack of informative keywords and titles may have excluded relevant articles from the search, emphasizing the importance of standardizing these elements. Furthermore, the </w:t>
      </w:r>
      <w:proofErr w:type="spellStart"/>
      <w:r w:rsidRPr="00605E81">
        <w:rPr>
          <w:rFonts w:ascii="Arial" w:hAnsi="Arial" w:cs="Arial"/>
        </w:rPr>
        <w:t>WoS</w:t>
      </w:r>
      <w:proofErr w:type="spellEnd"/>
      <w:r w:rsidRPr="00605E81">
        <w:rPr>
          <w:rFonts w:ascii="Arial" w:hAnsi="Arial" w:cs="Arial"/>
        </w:rPr>
        <w:t xml:space="preserve"> database may not include all relevant articles. Citation analysis is time-dependent and does not accurately assess the scientific </w:t>
      </w:r>
      <w:r w:rsidRPr="00605E81">
        <w:rPr>
          <w:rFonts w:ascii="Arial" w:hAnsi="Arial" w:cs="Arial"/>
        </w:rPr>
        <w:lastRenderedPageBreak/>
        <w:t>value of recent studies. Self-citations can introduce bias, and the study did not identify multicenter studies, since it only recorded the institutional address and countries of the first authors.</w:t>
      </w:r>
    </w:p>
    <w:p w14:paraId="5980B1D1" w14:textId="77777777" w:rsidR="00F10A72" w:rsidRPr="00605E81" w:rsidRDefault="00F10A72" w:rsidP="00F10A72">
      <w:pPr>
        <w:pStyle w:val="Body"/>
        <w:rPr>
          <w:rFonts w:ascii="Arial" w:hAnsi="Arial" w:cs="Arial"/>
        </w:rPr>
      </w:pPr>
      <w:r w:rsidRPr="00605E81">
        <w:rPr>
          <w:rFonts w:ascii="Arial" w:hAnsi="Arial" w:cs="Arial"/>
        </w:rPr>
        <w:t>It is noteworthy that bibliometric indicators, such as those reported in the present study, despite their importance in the analysis of science, are not sufficient to establish the quality of scientific production [16]. Analysis of research methodology and results for a specific field of research, along with their quality, is reserved for systematic reviews (qualitative) and meta-analyses (quantitative).</w:t>
      </w:r>
    </w:p>
    <w:p w14:paraId="520614E8" w14:textId="39327578" w:rsidR="00EE79E8" w:rsidRPr="00605E81" w:rsidRDefault="00F10A72" w:rsidP="00F10A72">
      <w:pPr>
        <w:pStyle w:val="Body"/>
        <w:spacing w:after="0"/>
        <w:rPr>
          <w:rFonts w:ascii="Arial" w:hAnsi="Arial" w:cs="Arial"/>
        </w:rPr>
      </w:pPr>
      <w:r w:rsidRPr="00605E81">
        <w:rPr>
          <w:rFonts w:ascii="Arial" w:hAnsi="Arial" w:cs="Arial"/>
        </w:rPr>
        <w:t>Alternatively, bibliometric analyzes such as the present one summarize, on one hand, the structure of a specific field of study, assessing the social and structural relationship between the different constituents of the investigation (authors, countries and areas of investigation), and on the other hand, the standards relating to the most relevant articles, the use of terminology/keywords and the distribution by types of studies [16,17]. However, the clinical implications and translational effect of this type of studies remain limited. Rather, its primary purpose is to describe a specific field of study from a metric perspective in order to facilitate future research in the field and provide readers with an up-to-date view of what was, is, and could be of interest in a field of study. specific investigation.</w:t>
      </w:r>
    </w:p>
    <w:p w14:paraId="1D587496" w14:textId="77777777" w:rsidR="00EE79E8" w:rsidRPr="00605E81" w:rsidRDefault="00EE79E8" w:rsidP="00441B6F">
      <w:pPr>
        <w:pStyle w:val="Body"/>
        <w:spacing w:after="0"/>
        <w:rPr>
          <w:rFonts w:ascii="Arial" w:hAnsi="Arial" w:cs="Arial"/>
        </w:rPr>
      </w:pPr>
    </w:p>
    <w:p w14:paraId="3E0DAE98" w14:textId="77777777" w:rsidR="00790ADA" w:rsidRPr="00605E81" w:rsidRDefault="00790ADA" w:rsidP="00441B6F">
      <w:pPr>
        <w:pStyle w:val="Body"/>
        <w:spacing w:after="0"/>
        <w:rPr>
          <w:rFonts w:ascii="Arial" w:hAnsi="Arial" w:cs="Arial"/>
        </w:rPr>
      </w:pPr>
    </w:p>
    <w:p w14:paraId="2DEFC17B" w14:textId="77777777" w:rsidR="00B01FCD" w:rsidRPr="00605E81" w:rsidRDefault="00000F8F" w:rsidP="00441B6F">
      <w:pPr>
        <w:pStyle w:val="ConcHead"/>
        <w:spacing w:after="0"/>
        <w:jc w:val="both"/>
        <w:rPr>
          <w:rFonts w:ascii="Arial" w:hAnsi="Arial" w:cs="Arial"/>
        </w:rPr>
      </w:pPr>
      <w:r w:rsidRPr="00605E81">
        <w:rPr>
          <w:rFonts w:ascii="Arial" w:hAnsi="Arial" w:cs="Arial"/>
        </w:rPr>
        <w:t xml:space="preserve">4. </w:t>
      </w:r>
      <w:r w:rsidR="00B01FCD" w:rsidRPr="00605E81">
        <w:rPr>
          <w:rFonts w:ascii="Arial" w:hAnsi="Arial" w:cs="Arial"/>
        </w:rPr>
        <w:t>Conclusion</w:t>
      </w:r>
    </w:p>
    <w:p w14:paraId="61DE515D" w14:textId="77777777" w:rsidR="00790ADA" w:rsidRPr="00605E81" w:rsidRDefault="00790ADA" w:rsidP="00441B6F">
      <w:pPr>
        <w:pStyle w:val="ConcHead"/>
        <w:spacing w:after="0"/>
        <w:jc w:val="both"/>
        <w:rPr>
          <w:rFonts w:ascii="Arial" w:hAnsi="Arial" w:cs="Arial"/>
        </w:rPr>
      </w:pPr>
    </w:p>
    <w:p w14:paraId="59F00DB6" w14:textId="25F84940" w:rsidR="00AB4EB0" w:rsidRPr="00605E81" w:rsidRDefault="00AB4EB0" w:rsidP="00441B6F">
      <w:pPr>
        <w:pStyle w:val="Body"/>
        <w:spacing w:after="0"/>
        <w:rPr>
          <w:rFonts w:ascii="Arial" w:hAnsi="Arial" w:cs="Arial"/>
        </w:rPr>
      </w:pPr>
      <w:r w:rsidRPr="00605E81">
        <w:rPr>
          <w:rFonts w:ascii="Arial" w:hAnsi="Arial" w:cs="Arial"/>
        </w:rPr>
        <w:t>This is the first study to identify and discuss the 100 most-cited articles on the use of intracanal medication in endodontics, and to recognize the institutions and authors who have contributed to this area of research. This bibliometric analysis provides useful information on the scientific progress of intracanal medication over time. Several "classic" articles were identified; however, many articles published prior to 1994 were not included due to less rigorous reporting standards at that time and may have been lost due to the search strategy used.</w:t>
      </w:r>
    </w:p>
    <w:p w14:paraId="19427C27" w14:textId="77777777" w:rsidR="00AB4EB0" w:rsidRPr="00605E81" w:rsidRDefault="00AB4EB0" w:rsidP="00441B6F">
      <w:pPr>
        <w:pStyle w:val="Body"/>
        <w:spacing w:after="0"/>
        <w:rPr>
          <w:rFonts w:ascii="Arial" w:hAnsi="Arial" w:cs="Arial"/>
        </w:rPr>
      </w:pPr>
    </w:p>
    <w:p w14:paraId="5B62EC7F" w14:textId="77777777" w:rsidR="00790ADA" w:rsidRPr="00605E81" w:rsidRDefault="00790ADA" w:rsidP="00441B6F">
      <w:pPr>
        <w:pStyle w:val="Body"/>
        <w:spacing w:after="0"/>
        <w:rPr>
          <w:rFonts w:ascii="Arial" w:hAnsi="Arial" w:cs="Arial"/>
        </w:rPr>
      </w:pPr>
    </w:p>
    <w:p w14:paraId="4FE58607" w14:textId="77777777" w:rsidR="003941B1" w:rsidRPr="00605E81" w:rsidRDefault="003941B1" w:rsidP="003941B1">
      <w:pPr>
        <w:pStyle w:val="Body"/>
        <w:rPr>
          <w:rFonts w:ascii="Arial" w:hAnsi="Arial" w:cs="Arial"/>
          <w:b/>
          <w:bCs/>
          <w:sz w:val="22"/>
          <w:szCs w:val="22"/>
        </w:rPr>
      </w:pPr>
      <w:r w:rsidRPr="00605E81">
        <w:rPr>
          <w:rFonts w:ascii="Arial" w:hAnsi="Arial" w:cs="Arial"/>
          <w:b/>
          <w:bCs/>
          <w:sz w:val="22"/>
          <w:szCs w:val="22"/>
        </w:rPr>
        <w:t>DISCLAIMER (ARTIFICIAL INTELLIGENCE)</w:t>
      </w:r>
    </w:p>
    <w:p w14:paraId="12B8C5BC" w14:textId="7E743029" w:rsidR="003941B1" w:rsidRPr="00605E81" w:rsidRDefault="003941B1" w:rsidP="003941B1">
      <w:pPr>
        <w:pStyle w:val="Body"/>
        <w:spacing w:after="0"/>
        <w:rPr>
          <w:rFonts w:ascii="Arial" w:hAnsi="Arial" w:cs="Arial"/>
        </w:rPr>
      </w:pPr>
      <w:r w:rsidRPr="00605E81">
        <w:rPr>
          <w:rFonts w:ascii="Arial" w:hAnsi="Arial" w:cs="Arial"/>
        </w:rPr>
        <w:t xml:space="preserve">Author(s) hereby </w:t>
      </w:r>
      <w:r w:rsidR="00210594" w:rsidRPr="00605E81">
        <w:rPr>
          <w:rFonts w:ascii="Arial" w:hAnsi="Arial" w:cs="Arial"/>
        </w:rPr>
        <w:t>declares</w:t>
      </w:r>
      <w:r w:rsidRPr="00605E81">
        <w:rPr>
          <w:rFonts w:ascii="Arial" w:hAnsi="Arial" w:cs="Arial"/>
        </w:rPr>
        <w:t xml:space="preserve"> that NO generative AI technologies such as Large Language Models (ChatGPT, COPILOT, </w:t>
      </w:r>
      <w:proofErr w:type="spellStart"/>
      <w:r w:rsidRPr="00605E81">
        <w:rPr>
          <w:rFonts w:ascii="Arial" w:hAnsi="Arial" w:cs="Arial"/>
        </w:rPr>
        <w:t>etc</w:t>
      </w:r>
      <w:proofErr w:type="spellEnd"/>
      <w:r w:rsidRPr="00605E81">
        <w:rPr>
          <w:rFonts w:ascii="Arial" w:hAnsi="Arial" w:cs="Arial"/>
        </w:rPr>
        <w:t>) and text-to-image generators have been used during writing or editing of manuscripts.</w:t>
      </w:r>
    </w:p>
    <w:p w14:paraId="291F4286" w14:textId="77777777" w:rsidR="003941B1" w:rsidRPr="00605E81" w:rsidRDefault="003941B1" w:rsidP="003941B1">
      <w:pPr>
        <w:pStyle w:val="Body"/>
        <w:spacing w:after="0"/>
        <w:rPr>
          <w:rFonts w:ascii="Arial" w:hAnsi="Arial" w:cs="Arial"/>
        </w:rPr>
      </w:pPr>
    </w:p>
    <w:p w14:paraId="3DA5A691" w14:textId="77777777" w:rsidR="00A3592C" w:rsidRPr="00605E81" w:rsidRDefault="00A3592C" w:rsidP="00A3592C">
      <w:pPr>
        <w:pStyle w:val="Body"/>
        <w:rPr>
          <w:rFonts w:ascii="Arial" w:hAnsi="Arial" w:cs="Arial"/>
          <w:b/>
          <w:bCs/>
          <w:sz w:val="22"/>
          <w:szCs w:val="22"/>
        </w:rPr>
      </w:pPr>
      <w:r w:rsidRPr="00605E81">
        <w:rPr>
          <w:rFonts w:ascii="Arial" w:hAnsi="Arial" w:cs="Arial"/>
          <w:b/>
          <w:bCs/>
          <w:sz w:val="22"/>
          <w:szCs w:val="22"/>
        </w:rPr>
        <w:t>CONSENT</w:t>
      </w:r>
    </w:p>
    <w:p w14:paraId="16F3EE22" w14:textId="77777777" w:rsidR="00A3592C" w:rsidRPr="00605E81" w:rsidRDefault="00A3592C" w:rsidP="00A3592C">
      <w:pPr>
        <w:pStyle w:val="Body"/>
        <w:rPr>
          <w:rFonts w:ascii="Arial" w:hAnsi="Arial" w:cs="Arial"/>
        </w:rPr>
      </w:pPr>
      <w:r w:rsidRPr="00605E81">
        <w:rPr>
          <w:rFonts w:ascii="Arial" w:hAnsi="Arial" w:cs="Arial"/>
        </w:rPr>
        <w:t>It is not applicable.</w:t>
      </w:r>
    </w:p>
    <w:p w14:paraId="27033F95" w14:textId="77777777" w:rsidR="00A3592C" w:rsidRPr="00605E81" w:rsidRDefault="00A3592C" w:rsidP="00A3592C">
      <w:pPr>
        <w:pStyle w:val="Body"/>
        <w:rPr>
          <w:rFonts w:ascii="Arial" w:hAnsi="Arial" w:cs="Arial"/>
          <w:b/>
          <w:bCs/>
          <w:sz w:val="22"/>
          <w:szCs w:val="22"/>
        </w:rPr>
      </w:pPr>
      <w:r w:rsidRPr="00605E81">
        <w:rPr>
          <w:rFonts w:ascii="Arial" w:hAnsi="Arial" w:cs="Arial"/>
          <w:b/>
          <w:bCs/>
          <w:sz w:val="22"/>
          <w:szCs w:val="22"/>
        </w:rPr>
        <w:t>ETHICAL APPROVAL</w:t>
      </w:r>
    </w:p>
    <w:p w14:paraId="42AAF791" w14:textId="3C0A6215" w:rsidR="00A3592C" w:rsidRPr="00605E81" w:rsidRDefault="00A3592C" w:rsidP="00A3592C">
      <w:pPr>
        <w:pStyle w:val="Body"/>
        <w:rPr>
          <w:rFonts w:ascii="Arial" w:hAnsi="Arial" w:cs="Arial"/>
        </w:rPr>
      </w:pPr>
      <w:r w:rsidRPr="00605E81">
        <w:rPr>
          <w:rFonts w:ascii="Arial" w:hAnsi="Arial" w:cs="Arial"/>
        </w:rPr>
        <w:t>It is not applicable</w:t>
      </w:r>
      <w:r w:rsidR="00CF72D8" w:rsidRPr="00605E81">
        <w:rPr>
          <w:rFonts w:ascii="Arial" w:hAnsi="Arial" w:cs="Arial"/>
        </w:rPr>
        <w:t>.</w:t>
      </w:r>
    </w:p>
    <w:p w14:paraId="6B275395" w14:textId="77777777" w:rsidR="003C46B0" w:rsidRPr="00605E81" w:rsidRDefault="003C46B0" w:rsidP="00A3592C">
      <w:pPr>
        <w:pStyle w:val="Body"/>
        <w:rPr>
          <w:rFonts w:ascii="Arial" w:hAnsi="Arial" w:cs="Arial"/>
        </w:rPr>
      </w:pPr>
    </w:p>
    <w:p w14:paraId="79BDA3CE" w14:textId="77777777" w:rsidR="00E427B5" w:rsidRPr="00605E81" w:rsidRDefault="00E427B5" w:rsidP="00441B6F">
      <w:pPr>
        <w:pStyle w:val="Body"/>
        <w:spacing w:after="0"/>
        <w:rPr>
          <w:rFonts w:ascii="Arial" w:hAnsi="Arial" w:cs="Arial"/>
        </w:rPr>
      </w:pPr>
    </w:p>
    <w:p w14:paraId="4E0E2097" w14:textId="77777777" w:rsidR="00E427B5" w:rsidRPr="00605E81" w:rsidRDefault="00E427B5" w:rsidP="00441B6F">
      <w:pPr>
        <w:pStyle w:val="Body"/>
        <w:spacing w:after="0"/>
        <w:rPr>
          <w:rFonts w:ascii="Arial" w:hAnsi="Arial" w:cs="Arial"/>
        </w:rPr>
      </w:pPr>
    </w:p>
    <w:p w14:paraId="630C5145" w14:textId="77777777" w:rsidR="00860000" w:rsidRPr="00605E81" w:rsidRDefault="00860000" w:rsidP="00441B6F">
      <w:pPr>
        <w:pStyle w:val="ReferHead"/>
        <w:spacing w:after="0"/>
        <w:jc w:val="both"/>
        <w:rPr>
          <w:rFonts w:ascii="Arial" w:hAnsi="Arial" w:cs="Arial"/>
        </w:rPr>
      </w:pPr>
    </w:p>
    <w:p w14:paraId="74720508" w14:textId="77777777" w:rsidR="00335E70" w:rsidRPr="00605E81" w:rsidRDefault="00335E70" w:rsidP="00441B6F">
      <w:pPr>
        <w:pStyle w:val="ReferHead"/>
        <w:spacing w:after="0"/>
        <w:jc w:val="both"/>
        <w:rPr>
          <w:rFonts w:ascii="Arial" w:hAnsi="Arial" w:cs="Arial"/>
        </w:rPr>
      </w:pPr>
    </w:p>
    <w:p w14:paraId="6A96AA57" w14:textId="77777777" w:rsidR="00B01FCD" w:rsidRPr="00605E81" w:rsidRDefault="00B01FCD" w:rsidP="00441B6F">
      <w:pPr>
        <w:pStyle w:val="ReferHead"/>
        <w:spacing w:after="0"/>
        <w:jc w:val="both"/>
        <w:rPr>
          <w:rFonts w:ascii="Arial" w:hAnsi="Arial" w:cs="Arial"/>
        </w:rPr>
      </w:pPr>
      <w:r w:rsidRPr="00605E81">
        <w:rPr>
          <w:rFonts w:ascii="Arial" w:hAnsi="Arial" w:cs="Arial"/>
        </w:rPr>
        <w:t>References</w:t>
      </w:r>
    </w:p>
    <w:p w14:paraId="3111C97C" w14:textId="77777777" w:rsidR="00790ADA" w:rsidRPr="00605E81" w:rsidRDefault="00790ADA" w:rsidP="00441B6F">
      <w:pPr>
        <w:pStyle w:val="ReferHead"/>
        <w:spacing w:after="0"/>
        <w:jc w:val="both"/>
        <w:rPr>
          <w:rFonts w:ascii="Arial" w:hAnsi="Arial" w:cs="Arial"/>
        </w:rPr>
      </w:pPr>
    </w:p>
    <w:p w14:paraId="57A622A6" w14:textId="4284487A"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Rahul M, </w:t>
      </w:r>
      <w:proofErr w:type="spellStart"/>
      <w:r w:rsidRPr="00605E81">
        <w:rPr>
          <w:rFonts w:ascii="Arial" w:hAnsi="Arial" w:cs="Arial"/>
          <w:sz w:val="20"/>
          <w:szCs w:val="20"/>
          <w:lang w:val="en-US"/>
        </w:rPr>
        <w:t>Loake</w:t>
      </w:r>
      <w:proofErr w:type="spellEnd"/>
      <w:r w:rsidRPr="00605E81">
        <w:rPr>
          <w:rFonts w:ascii="Arial" w:hAnsi="Arial" w:cs="Arial"/>
          <w:sz w:val="20"/>
          <w:szCs w:val="20"/>
          <w:lang w:val="en-US"/>
        </w:rPr>
        <w:t xml:space="preserve"> A, Tewari N, Mathur V, Agarwal D, Goel S, et al. Effect of intracanal scaffolds on the success outcomes of regenerative endodontic therapy: A systematic review and network meta-analysis. J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2023;49(2):110-128. </w:t>
      </w:r>
      <w:hyperlink r:id="rId21" w:history="1">
        <w:r w:rsidRPr="00605E81">
          <w:rPr>
            <w:rStyle w:val="Hyperlink"/>
            <w:rFonts w:ascii="Arial" w:hAnsi="Arial" w:cs="Arial"/>
            <w:color w:val="auto"/>
            <w:sz w:val="20"/>
            <w:szCs w:val="20"/>
            <w:u w:val="none"/>
            <w:lang w:val="en-US"/>
          </w:rPr>
          <w:t>https://doi.org/10.1016/j.joen.2022.11.011</w:t>
        </w:r>
      </w:hyperlink>
    </w:p>
    <w:p w14:paraId="1B8C30C5"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Dahake PT, Kothari S. Microbiological profile of primary teeth with irreversible pulpitis and pulp necrosis with/without abscess and their susceptibility to three antibiotics as intracanal medication. Int J Clin </w:t>
      </w:r>
      <w:proofErr w:type="spellStart"/>
      <w:r w:rsidRPr="00605E81">
        <w:rPr>
          <w:rFonts w:ascii="Arial" w:hAnsi="Arial" w:cs="Arial"/>
          <w:sz w:val="20"/>
          <w:szCs w:val="20"/>
          <w:lang w:val="en-US"/>
        </w:rPr>
        <w:t>Pediatr</w:t>
      </w:r>
      <w:proofErr w:type="spellEnd"/>
      <w:r w:rsidRPr="00605E81">
        <w:rPr>
          <w:rFonts w:ascii="Arial" w:hAnsi="Arial" w:cs="Arial"/>
          <w:sz w:val="20"/>
          <w:szCs w:val="20"/>
          <w:lang w:val="en-US"/>
        </w:rPr>
        <w:t xml:space="preserve"> Dent 2023;16(2):312-320. </w:t>
      </w:r>
      <w:hyperlink r:id="rId22" w:history="1">
        <w:r w:rsidRPr="00605E81">
          <w:rPr>
            <w:rStyle w:val="Hyperlink"/>
            <w:rFonts w:ascii="Arial" w:hAnsi="Arial" w:cs="Arial"/>
            <w:color w:val="auto"/>
            <w:sz w:val="20"/>
            <w:szCs w:val="20"/>
            <w:u w:val="none"/>
            <w:lang w:val="en-US"/>
          </w:rPr>
          <w:t>https://doi.org/10.5005/jp-journals-10005-2521</w:t>
        </w:r>
      </w:hyperlink>
      <w:r w:rsidRPr="00605E81">
        <w:rPr>
          <w:rFonts w:ascii="Arial" w:hAnsi="Arial" w:cs="Arial"/>
          <w:sz w:val="20"/>
          <w:szCs w:val="20"/>
          <w:lang w:val="en-US"/>
        </w:rPr>
        <w:t xml:space="preserve"> </w:t>
      </w:r>
    </w:p>
    <w:p w14:paraId="6C37AFB5"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proofErr w:type="spellStart"/>
      <w:r w:rsidRPr="00605E81">
        <w:rPr>
          <w:rFonts w:ascii="Arial" w:hAnsi="Arial" w:cs="Arial"/>
          <w:sz w:val="20"/>
          <w:szCs w:val="20"/>
          <w:lang w:val="en-US"/>
        </w:rPr>
        <w:t>Edanami</w:t>
      </w:r>
      <w:proofErr w:type="spellEnd"/>
      <w:r w:rsidRPr="00605E81">
        <w:rPr>
          <w:rFonts w:ascii="Arial" w:hAnsi="Arial" w:cs="Arial"/>
          <w:sz w:val="20"/>
          <w:szCs w:val="20"/>
          <w:lang w:val="en-US"/>
        </w:rPr>
        <w:t xml:space="preserve"> N, Belal RS, Takenaka S, Yoshiba K, Gutierrez REB, Takahara S, et al. </w:t>
      </w:r>
      <w:r w:rsidRPr="00605E81">
        <w:rPr>
          <w:rFonts w:ascii="Arial" w:hAnsi="Arial" w:cs="Arial"/>
          <w:i/>
          <w:iCs/>
          <w:sz w:val="20"/>
          <w:szCs w:val="20"/>
          <w:lang w:val="en-US"/>
        </w:rPr>
        <w:t>In vivo</w:t>
      </w:r>
      <w:r w:rsidRPr="00605E81">
        <w:rPr>
          <w:rFonts w:ascii="Arial" w:hAnsi="Arial" w:cs="Arial"/>
          <w:sz w:val="20"/>
          <w:szCs w:val="20"/>
          <w:lang w:val="en-US"/>
        </w:rPr>
        <w:t xml:space="preserve"> assessment of the calcium salt-forming ability of a new calcium silicate-based intracanal medicament: Bio-C Temp. Dent J (Basel) 2023;11(4):91. </w:t>
      </w:r>
      <w:hyperlink r:id="rId23" w:history="1">
        <w:r w:rsidRPr="00605E81">
          <w:rPr>
            <w:rStyle w:val="Hyperlink"/>
            <w:rFonts w:ascii="Arial" w:hAnsi="Arial" w:cs="Arial"/>
            <w:color w:val="auto"/>
            <w:sz w:val="20"/>
            <w:szCs w:val="20"/>
            <w:u w:val="none"/>
            <w:lang w:val="en-US"/>
          </w:rPr>
          <w:t>https://doi.org/10.3390/dj11040091</w:t>
        </w:r>
      </w:hyperlink>
      <w:r w:rsidRPr="00605E81">
        <w:rPr>
          <w:rFonts w:ascii="Arial" w:hAnsi="Arial" w:cs="Arial"/>
          <w:sz w:val="20"/>
          <w:szCs w:val="20"/>
          <w:lang w:val="en-US"/>
        </w:rPr>
        <w:t xml:space="preserve"> </w:t>
      </w:r>
    </w:p>
    <w:p w14:paraId="2F5CB129"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Fava LR. A clinical evaluation of one and two-appointment root canal therapy using calcium hydroxide. Int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J 1994;27(1):47-51. </w:t>
      </w:r>
      <w:hyperlink r:id="rId24" w:history="1">
        <w:r w:rsidRPr="00605E81">
          <w:rPr>
            <w:rStyle w:val="Hyperlink"/>
            <w:rFonts w:ascii="Arial" w:hAnsi="Arial" w:cs="Arial"/>
            <w:color w:val="auto"/>
            <w:sz w:val="20"/>
            <w:szCs w:val="20"/>
            <w:u w:val="none"/>
            <w:lang w:val="en-US"/>
          </w:rPr>
          <w:t>https://doi.org/10.1111/j.1365-2591.1994.tb00229.x</w:t>
        </w:r>
      </w:hyperlink>
      <w:r w:rsidRPr="00605E81">
        <w:rPr>
          <w:rFonts w:ascii="Arial" w:hAnsi="Arial" w:cs="Arial"/>
          <w:sz w:val="20"/>
          <w:szCs w:val="20"/>
          <w:lang w:val="en-US"/>
        </w:rPr>
        <w:t xml:space="preserve"> </w:t>
      </w:r>
    </w:p>
    <w:p w14:paraId="120535DC"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Hermann BW. Calcium </w:t>
      </w:r>
      <w:proofErr w:type="spellStart"/>
      <w:r w:rsidRPr="00605E81">
        <w:rPr>
          <w:rFonts w:ascii="Arial" w:hAnsi="Arial" w:cs="Arial"/>
          <w:sz w:val="20"/>
          <w:szCs w:val="20"/>
          <w:lang w:val="en-US"/>
        </w:rPr>
        <w:t>hydroxyd</w:t>
      </w:r>
      <w:proofErr w:type="spellEnd"/>
      <w:r w:rsidRPr="00605E81">
        <w:rPr>
          <w:rFonts w:ascii="Arial" w:hAnsi="Arial" w:cs="Arial"/>
          <w:sz w:val="20"/>
          <w:szCs w:val="20"/>
          <w:lang w:val="en-US"/>
        </w:rPr>
        <w:t xml:space="preserve"> </w:t>
      </w:r>
      <w:proofErr w:type="spellStart"/>
      <w:r w:rsidRPr="00605E81">
        <w:rPr>
          <w:rFonts w:ascii="Arial" w:hAnsi="Arial" w:cs="Arial"/>
          <w:sz w:val="20"/>
          <w:szCs w:val="20"/>
          <w:lang w:val="en-US"/>
        </w:rPr>
        <w:t>als</w:t>
      </w:r>
      <w:proofErr w:type="spellEnd"/>
      <w:r w:rsidRPr="00605E81">
        <w:rPr>
          <w:rFonts w:ascii="Arial" w:hAnsi="Arial" w:cs="Arial"/>
          <w:sz w:val="20"/>
          <w:szCs w:val="20"/>
          <w:lang w:val="en-US"/>
        </w:rPr>
        <w:t xml:space="preserve"> mitten </w:t>
      </w:r>
      <w:proofErr w:type="spellStart"/>
      <w:r w:rsidRPr="00605E81">
        <w:rPr>
          <w:rFonts w:ascii="Arial" w:hAnsi="Arial" w:cs="Arial"/>
          <w:sz w:val="20"/>
          <w:szCs w:val="20"/>
          <w:lang w:val="en-US"/>
        </w:rPr>
        <w:t>zum</w:t>
      </w:r>
      <w:proofErr w:type="spellEnd"/>
      <w:r w:rsidRPr="00605E81">
        <w:rPr>
          <w:rFonts w:ascii="Arial" w:hAnsi="Arial" w:cs="Arial"/>
          <w:sz w:val="20"/>
          <w:szCs w:val="20"/>
          <w:lang w:val="en-US"/>
        </w:rPr>
        <w:t xml:space="preserve"> </w:t>
      </w:r>
      <w:proofErr w:type="spellStart"/>
      <w:r w:rsidRPr="00605E81">
        <w:rPr>
          <w:rFonts w:ascii="Arial" w:hAnsi="Arial" w:cs="Arial"/>
          <w:sz w:val="20"/>
          <w:szCs w:val="20"/>
          <w:lang w:val="en-US"/>
        </w:rPr>
        <w:t>behandeln</w:t>
      </w:r>
      <w:proofErr w:type="spellEnd"/>
      <w:r w:rsidRPr="00605E81">
        <w:rPr>
          <w:rFonts w:ascii="Arial" w:hAnsi="Arial" w:cs="Arial"/>
          <w:sz w:val="20"/>
          <w:szCs w:val="20"/>
          <w:lang w:val="en-US"/>
        </w:rPr>
        <w:t xml:space="preserve"> und </w:t>
      </w:r>
      <w:proofErr w:type="spellStart"/>
      <w:r w:rsidRPr="00605E81">
        <w:rPr>
          <w:rFonts w:ascii="Arial" w:hAnsi="Arial" w:cs="Arial"/>
          <w:sz w:val="20"/>
          <w:szCs w:val="20"/>
          <w:lang w:val="en-US"/>
        </w:rPr>
        <w:t>füllen</w:t>
      </w:r>
      <w:proofErr w:type="spellEnd"/>
      <w:r w:rsidRPr="00605E81">
        <w:rPr>
          <w:rFonts w:ascii="Arial" w:hAnsi="Arial" w:cs="Arial"/>
          <w:sz w:val="20"/>
          <w:szCs w:val="20"/>
          <w:lang w:val="en-US"/>
        </w:rPr>
        <w:t xml:space="preserve"> von </w:t>
      </w:r>
      <w:proofErr w:type="spellStart"/>
      <w:r w:rsidRPr="00605E81">
        <w:rPr>
          <w:rFonts w:ascii="Arial" w:hAnsi="Arial" w:cs="Arial"/>
          <w:sz w:val="20"/>
          <w:szCs w:val="20"/>
          <w:lang w:val="en-US"/>
        </w:rPr>
        <w:t>Wurzelkanällen</w:t>
      </w:r>
      <w:proofErr w:type="spellEnd"/>
      <w:r w:rsidRPr="00605E81">
        <w:rPr>
          <w:rFonts w:ascii="Arial" w:hAnsi="Arial" w:cs="Arial"/>
          <w:sz w:val="20"/>
          <w:szCs w:val="20"/>
          <w:lang w:val="en-US"/>
        </w:rPr>
        <w:t xml:space="preserve"> [dissertation]. </w:t>
      </w:r>
      <w:proofErr w:type="spellStart"/>
      <w:r w:rsidRPr="00605E81">
        <w:rPr>
          <w:rFonts w:ascii="Arial" w:hAnsi="Arial" w:cs="Arial"/>
          <w:sz w:val="20"/>
          <w:szCs w:val="20"/>
          <w:lang w:val="en-US"/>
        </w:rPr>
        <w:t>Wursburg</w:t>
      </w:r>
      <w:proofErr w:type="spellEnd"/>
      <w:r w:rsidRPr="00605E81">
        <w:rPr>
          <w:rFonts w:ascii="Arial" w:hAnsi="Arial" w:cs="Arial"/>
          <w:sz w:val="20"/>
          <w:szCs w:val="20"/>
          <w:lang w:val="en-US"/>
        </w:rPr>
        <w:t xml:space="preserve">: Malo PRT, Kessler NF, Vadillo MVM; 1987. </w:t>
      </w:r>
      <w:proofErr w:type="spellStart"/>
      <w:r w:rsidRPr="00605E81">
        <w:rPr>
          <w:rFonts w:ascii="Arial" w:hAnsi="Arial" w:cs="Arial"/>
          <w:sz w:val="20"/>
          <w:szCs w:val="20"/>
          <w:lang w:val="en-US"/>
        </w:rPr>
        <w:t>Revista</w:t>
      </w:r>
      <w:proofErr w:type="spellEnd"/>
      <w:r w:rsidRPr="00605E81">
        <w:rPr>
          <w:rFonts w:ascii="Arial" w:hAnsi="Arial" w:cs="Arial"/>
          <w:sz w:val="20"/>
          <w:szCs w:val="20"/>
          <w:lang w:val="en-US"/>
        </w:rPr>
        <w:t xml:space="preserve"> Española de </w:t>
      </w:r>
      <w:proofErr w:type="spellStart"/>
      <w:r w:rsidRPr="00605E81">
        <w:rPr>
          <w:rFonts w:ascii="Arial" w:hAnsi="Arial" w:cs="Arial"/>
          <w:sz w:val="20"/>
          <w:szCs w:val="20"/>
          <w:lang w:val="en-US"/>
        </w:rPr>
        <w:t>Endodoncia</w:t>
      </w:r>
      <w:proofErr w:type="spellEnd"/>
      <w:r w:rsidRPr="00605E81">
        <w:rPr>
          <w:rFonts w:ascii="Arial" w:hAnsi="Arial" w:cs="Arial"/>
          <w:sz w:val="20"/>
          <w:szCs w:val="20"/>
          <w:lang w:val="en-US"/>
        </w:rPr>
        <w:t xml:space="preserve"> </w:t>
      </w:r>
      <w:proofErr w:type="gramStart"/>
      <w:r w:rsidRPr="00605E81">
        <w:rPr>
          <w:rFonts w:ascii="Arial" w:hAnsi="Arial" w:cs="Arial"/>
          <w:sz w:val="20"/>
          <w:szCs w:val="20"/>
          <w:lang w:val="en-US"/>
        </w:rPr>
        <w:t>1920;5:41</w:t>
      </w:r>
      <w:proofErr w:type="gramEnd"/>
      <w:r w:rsidRPr="00605E81">
        <w:rPr>
          <w:rFonts w:ascii="Arial" w:hAnsi="Arial" w:cs="Arial"/>
          <w:sz w:val="20"/>
          <w:szCs w:val="20"/>
          <w:lang w:val="en-US"/>
        </w:rPr>
        <w:t>-61.</w:t>
      </w:r>
    </w:p>
    <w:p w14:paraId="6CEFE2BB"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Escobar PM, Silva-Sousa AC, Camargo RV, Simões-Carvalho M, Silva-Sousa YT, Mazzi-Chaves JF, et al. Influence of </w:t>
      </w:r>
      <w:proofErr w:type="spellStart"/>
      <w:r w:rsidRPr="00605E81">
        <w:rPr>
          <w:rFonts w:ascii="Arial" w:hAnsi="Arial" w:cs="Arial"/>
          <w:sz w:val="20"/>
          <w:szCs w:val="20"/>
          <w:lang w:val="en-US"/>
        </w:rPr>
        <w:t>bioceramic</w:t>
      </w:r>
      <w:proofErr w:type="spellEnd"/>
      <w:r w:rsidRPr="00605E81">
        <w:rPr>
          <w:rFonts w:ascii="Arial" w:hAnsi="Arial" w:cs="Arial"/>
          <w:sz w:val="20"/>
          <w:szCs w:val="20"/>
          <w:lang w:val="en-US"/>
        </w:rPr>
        <w:t xml:space="preserve"> intracanal medication on the bond strength of </w:t>
      </w:r>
      <w:proofErr w:type="spellStart"/>
      <w:r w:rsidRPr="00605E81">
        <w:rPr>
          <w:rFonts w:ascii="Arial" w:hAnsi="Arial" w:cs="Arial"/>
          <w:sz w:val="20"/>
          <w:szCs w:val="20"/>
          <w:lang w:val="en-US"/>
        </w:rPr>
        <w:t>bioceramic</w:t>
      </w:r>
      <w:proofErr w:type="spellEnd"/>
      <w:r w:rsidRPr="00605E81">
        <w:rPr>
          <w:rFonts w:ascii="Arial" w:hAnsi="Arial" w:cs="Arial"/>
          <w:sz w:val="20"/>
          <w:szCs w:val="20"/>
          <w:lang w:val="en-US"/>
        </w:rPr>
        <w:t xml:space="preserve"> root canal sealer. Braz Oral Res </w:t>
      </w:r>
      <w:proofErr w:type="gramStart"/>
      <w:r w:rsidRPr="00605E81">
        <w:rPr>
          <w:rFonts w:ascii="Arial" w:hAnsi="Arial" w:cs="Arial"/>
          <w:sz w:val="20"/>
          <w:szCs w:val="20"/>
          <w:lang w:val="en-US"/>
        </w:rPr>
        <w:t>2023;37:56</w:t>
      </w:r>
      <w:proofErr w:type="gramEnd"/>
      <w:r w:rsidRPr="00605E81">
        <w:rPr>
          <w:rFonts w:ascii="Arial" w:hAnsi="Arial" w:cs="Arial"/>
          <w:sz w:val="20"/>
          <w:szCs w:val="20"/>
          <w:lang w:val="en-US"/>
        </w:rPr>
        <w:t xml:space="preserve">. </w:t>
      </w:r>
      <w:hyperlink r:id="rId25" w:history="1">
        <w:r w:rsidRPr="00605E81">
          <w:rPr>
            <w:rStyle w:val="Hyperlink"/>
            <w:rFonts w:ascii="Arial" w:hAnsi="Arial" w:cs="Arial"/>
            <w:color w:val="auto"/>
            <w:sz w:val="20"/>
            <w:szCs w:val="20"/>
            <w:u w:val="none"/>
            <w:lang w:val="en-US"/>
          </w:rPr>
          <w:t>https://doi.org/10.1590/1807-3107bor-2023.vol37.0056</w:t>
        </w:r>
      </w:hyperlink>
      <w:r w:rsidRPr="00605E81">
        <w:rPr>
          <w:rFonts w:ascii="Arial" w:hAnsi="Arial" w:cs="Arial"/>
          <w:sz w:val="20"/>
          <w:szCs w:val="20"/>
          <w:lang w:val="en-US"/>
        </w:rPr>
        <w:t xml:space="preserve"> </w:t>
      </w:r>
    </w:p>
    <w:p w14:paraId="49DA0769"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Miranda TC, Andrade JFM, Gelfuso GM, Cunha-Filho M, Oliveira LA, </w:t>
      </w:r>
      <w:proofErr w:type="spellStart"/>
      <w:r w:rsidRPr="00605E81">
        <w:rPr>
          <w:rFonts w:ascii="Arial" w:hAnsi="Arial" w:cs="Arial"/>
          <w:sz w:val="20"/>
          <w:szCs w:val="20"/>
          <w:lang w:val="en-US"/>
        </w:rPr>
        <w:t>Gratieri</w:t>
      </w:r>
      <w:proofErr w:type="spellEnd"/>
      <w:r w:rsidRPr="00605E81">
        <w:rPr>
          <w:rFonts w:ascii="Arial" w:hAnsi="Arial" w:cs="Arial"/>
          <w:sz w:val="20"/>
          <w:szCs w:val="20"/>
          <w:lang w:val="en-US"/>
        </w:rPr>
        <w:t xml:space="preserve"> T. Novel technologies to improve the treatment of endodontic microbial infections: Inputs from a drug delivery perspective. Int J Pharm </w:t>
      </w:r>
      <w:proofErr w:type="gramStart"/>
      <w:r w:rsidRPr="00605E81">
        <w:rPr>
          <w:rFonts w:ascii="Arial" w:hAnsi="Arial" w:cs="Arial"/>
          <w:sz w:val="20"/>
          <w:szCs w:val="20"/>
          <w:lang w:val="en-US"/>
        </w:rPr>
        <w:t>2023;635:122794</w:t>
      </w:r>
      <w:proofErr w:type="gramEnd"/>
      <w:r w:rsidRPr="00605E81">
        <w:rPr>
          <w:rFonts w:ascii="Arial" w:hAnsi="Arial" w:cs="Arial"/>
          <w:sz w:val="20"/>
          <w:szCs w:val="20"/>
          <w:lang w:val="en-US"/>
        </w:rPr>
        <w:t xml:space="preserve">. </w:t>
      </w:r>
      <w:hyperlink r:id="rId26" w:history="1">
        <w:r w:rsidRPr="00605E81">
          <w:rPr>
            <w:rStyle w:val="Hyperlink"/>
            <w:rFonts w:ascii="Arial" w:hAnsi="Arial" w:cs="Arial"/>
            <w:color w:val="auto"/>
            <w:sz w:val="20"/>
            <w:szCs w:val="20"/>
            <w:u w:val="none"/>
            <w:lang w:val="en-US"/>
          </w:rPr>
          <w:t>https://doi.org/10.1016/j.ijpharm.2023.122794</w:t>
        </w:r>
      </w:hyperlink>
      <w:r w:rsidRPr="00605E81">
        <w:rPr>
          <w:rFonts w:ascii="Arial" w:hAnsi="Arial" w:cs="Arial"/>
          <w:sz w:val="20"/>
          <w:szCs w:val="20"/>
          <w:lang w:val="en-US"/>
        </w:rPr>
        <w:t xml:space="preserve"> </w:t>
      </w:r>
    </w:p>
    <w:p w14:paraId="4C5B1B24"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Meschi N, Patel B, Ruparel NB. Material pulp cells and tissue interactions. J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2020;46(9S):150-160. </w:t>
      </w:r>
      <w:hyperlink r:id="rId27" w:history="1">
        <w:r w:rsidRPr="00605E81">
          <w:rPr>
            <w:rStyle w:val="Hyperlink"/>
            <w:rFonts w:ascii="Arial" w:hAnsi="Arial" w:cs="Arial"/>
            <w:color w:val="auto"/>
            <w:sz w:val="20"/>
            <w:szCs w:val="20"/>
            <w:u w:val="none"/>
            <w:lang w:val="en-US"/>
          </w:rPr>
          <w:t>https://doi.org/10.1016/j.joen.2020.06.031</w:t>
        </w:r>
      </w:hyperlink>
      <w:r w:rsidRPr="00605E81">
        <w:rPr>
          <w:rFonts w:ascii="Arial" w:hAnsi="Arial" w:cs="Arial"/>
          <w:sz w:val="20"/>
          <w:szCs w:val="20"/>
          <w:lang w:val="en-US"/>
        </w:rPr>
        <w:t xml:space="preserve">  </w:t>
      </w:r>
    </w:p>
    <w:p w14:paraId="5E2CFF4E"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Özdemir O, Kopac T. Cytotoxicity and biocompatibility of root canal sealers: A review on recent studies. J Appl </w:t>
      </w:r>
      <w:proofErr w:type="spellStart"/>
      <w:r w:rsidRPr="00605E81">
        <w:rPr>
          <w:rFonts w:ascii="Arial" w:hAnsi="Arial" w:cs="Arial"/>
          <w:sz w:val="20"/>
          <w:szCs w:val="20"/>
          <w:lang w:val="en-US"/>
        </w:rPr>
        <w:t>Biomater</w:t>
      </w:r>
      <w:proofErr w:type="spellEnd"/>
      <w:r w:rsidRPr="00605E81">
        <w:rPr>
          <w:rFonts w:ascii="Arial" w:hAnsi="Arial" w:cs="Arial"/>
          <w:sz w:val="20"/>
          <w:szCs w:val="20"/>
          <w:lang w:val="en-US"/>
        </w:rPr>
        <w:t xml:space="preserve"> </w:t>
      </w:r>
      <w:proofErr w:type="spellStart"/>
      <w:r w:rsidRPr="00605E81">
        <w:rPr>
          <w:rFonts w:ascii="Arial" w:hAnsi="Arial" w:cs="Arial"/>
          <w:sz w:val="20"/>
          <w:szCs w:val="20"/>
          <w:lang w:val="en-US"/>
        </w:rPr>
        <w:t>Funct</w:t>
      </w:r>
      <w:proofErr w:type="spellEnd"/>
      <w:r w:rsidRPr="00605E81">
        <w:rPr>
          <w:rFonts w:ascii="Arial" w:hAnsi="Arial" w:cs="Arial"/>
          <w:sz w:val="20"/>
          <w:szCs w:val="20"/>
          <w:lang w:val="en-US"/>
        </w:rPr>
        <w:t xml:space="preserve"> Mater </w:t>
      </w:r>
      <w:proofErr w:type="gramStart"/>
      <w:r w:rsidRPr="00605E81">
        <w:rPr>
          <w:rFonts w:ascii="Arial" w:hAnsi="Arial" w:cs="Arial"/>
          <w:sz w:val="20"/>
          <w:szCs w:val="20"/>
          <w:lang w:val="en-US"/>
        </w:rPr>
        <w:t>2022;20:22808000221076325</w:t>
      </w:r>
      <w:proofErr w:type="gramEnd"/>
      <w:r w:rsidRPr="00605E81">
        <w:rPr>
          <w:rFonts w:ascii="Arial" w:hAnsi="Arial" w:cs="Arial"/>
          <w:sz w:val="20"/>
          <w:szCs w:val="20"/>
          <w:lang w:val="en-US"/>
        </w:rPr>
        <w:t xml:space="preserve">. </w:t>
      </w:r>
      <w:hyperlink r:id="rId28" w:history="1">
        <w:r w:rsidRPr="00605E81">
          <w:rPr>
            <w:rStyle w:val="Hyperlink"/>
            <w:rFonts w:ascii="Arial" w:hAnsi="Arial" w:cs="Arial"/>
            <w:color w:val="auto"/>
            <w:sz w:val="20"/>
            <w:szCs w:val="20"/>
            <w:u w:val="none"/>
            <w:lang w:val="en-US"/>
          </w:rPr>
          <w:t>https://doi.org/10.1177/22808000221076325</w:t>
        </w:r>
      </w:hyperlink>
      <w:r w:rsidRPr="00605E81">
        <w:rPr>
          <w:rFonts w:ascii="Arial" w:hAnsi="Arial" w:cs="Arial"/>
          <w:sz w:val="20"/>
          <w:szCs w:val="20"/>
          <w:lang w:val="en-US"/>
        </w:rPr>
        <w:t xml:space="preserve"> </w:t>
      </w:r>
    </w:p>
    <w:p w14:paraId="7F4B3B42"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Savitha A, </w:t>
      </w:r>
      <w:proofErr w:type="spellStart"/>
      <w:r w:rsidRPr="00605E81">
        <w:rPr>
          <w:rFonts w:ascii="Arial" w:hAnsi="Arial" w:cs="Arial"/>
          <w:sz w:val="20"/>
          <w:szCs w:val="20"/>
          <w:lang w:val="en-US"/>
        </w:rPr>
        <w:t>SriRekha</w:t>
      </w:r>
      <w:proofErr w:type="spellEnd"/>
      <w:r w:rsidRPr="00605E81">
        <w:rPr>
          <w:rFonts w:ascii="Arial" w:hAnsi="Arial" w:cs="Arial"/>
          <w:sz w:val="20"/>
          <w:szCs w:val="20"/>
          <w:lang w:val="en-US"/>
        </w:rPr>
        <w:t xml:space="preserve"> A, Vijay R, </w:t>
      </w:r>
      <w:proofErr w:type="spellStart"/>
      <w:r w:rsidRPr="00605E81">
        <w:rPr>
          <w:rFonts w:ascii="Arial" w:hAnsi="Arial" w:cs="Arial"/>
          <w:sz w:val="20"/>
          <w:szCs w:val="20"/>
          <w:lang w:val="en-US"/>
        </w:rPr>
        <w:t>Ashwija</w:t>
      </w:r>
      <w:proofErr w:type="spellEnd"/>
      <w:r w:rsidRPr="00605E81">
        <w:rPr>
          <w:rFonts w:ascii="Arial" w:hAnsi="Arial" w:cs="Arial"/>
          <w:sz w:val="20"/>
          <w:szCs w:val="20"/>
          <w:lang w:val="en-US"/>
        </w:rPr>
        <w:t xml:space="preserve">, Champa C, Jaykumar T. An </w:t>
      </w:r>
      <w:r w:rsidRPr="00605E81">
        <w:rPr>
          <w:rFonts w:ascii="Arial" w:hAnsi="Arial" w:cs="Arial"/>
          <w:i/>
          <w:iCs/>
          <w:sz w:val="20"/>
          <w:szCs w:val="20"/>
          <w:lang w:val="en-US"/>
        </w:rPr>
        <w:t>in vivo</w:t>
      </w:r>
      <w:r w:rsidRPr="00605E81">
        <w:rPr>
          <w:rFonts w:ascii="Arial" w:hAnsi="Arial" w:cs="Arial"/>
          <w:sz w:val="20"/>
          <w:szCs w:val="20"/>
          <w:lang w:val="en-US"/>
        </w:rPr>
        <w:t xml:space="preserve"> comparative evaluation of antimicrobial efficacy of chitosan, chlorhexidine gluconate gel and </w:t>
      </w:r>
      <w:r w:rsidRPr="00605E81">
        <w:rPr>
          <w:rFonts w:ascii="Arial" w:hAnsi="Arial" w:cs="Arial"/>
          <w:sz w:val="20"/>
          <w:szCs w:val="20"/>
          <w:lang w:val="en-US"/>
        </w:rPr>
        <w:lastRenderedPageBreak/>
        <w:t xml:space="preserve">their combination as an intracanal medicament against </w:t>
      </w:r>
      <w:r w:rsidRPr="00605E81">
        <w:rPr>
          <w:rFonts w:ascii="Arial" w:hAnsi="Arial" w:cs="Arial"/>
          <w:i/>
          <w:iCs/>
          <w:sz w:val="20"/>
          <w:szCs w:val="20"/>
          <w:lang w:val="en-US"/>
        </w:rPr>
        <w:t>Enterococcus faecalis</w:t>
      </w:r>
      <w:r w:rsidRPr="00605E81">
        <w:rPr>
          <w:rFonts w:ascii="Arial" w:hAnsi="Arial" w:cs="Arial"/>
          <w:sz w:val="20"/>
          <w:szCs w:val="20"/>
          <w:lang w:val="en-US"/>
        </w:rPr>
        <w:t xml:space="preserve"> in failed endodontic cases using real time polymerase chain reaction (qPCR). Saudi Dent J. 2019;31(3):360-366. </w:t>
      </w:r>
      <w:hyperlink r:id="rId29" w:history="1">
        <w:r w:rsidRPr="00605E81">
          <w:rPr>
            <w:rStyle w:val="Hyperlink"/>
            <w:rFonts w:ascii="Arial" w:hAnsi="Arial" w:cs="Arial"/>
            <w:color w:val="auto"/>
            <w:sz w:val="20"/>
            <w:szCs w:val="20"/>
            <w:u w:val="none"/>
            <w:lang w:val="en-US"/>
          </w:rPr>
          <w:t>https://doi.org/10.1016/j.sdentj.2019.03.003</w:t>
        </w:r>
      </w:hyperlink>
      <w:r w:rsidRPr="00605E81">
        <w:rPr>
          <w:rFonts w:ascii="Arial" w:hAnsi="Arial" w:cs="Arial"/>
          <w:sz w:val="20"/>
          <w:szCs w:val="20"/>
          <w:lang w:val="en-US"/>
        </w:rPr>
        <w:t xml:space="preserve"> </w:t>
      </w:r>
    </w:p>
    <w:p w14:paraId="042D50B6"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Ranganathan S, </w:t>
      </w:r>
      <w:proofErr w:type="spellStart"/>
      <w:r w:rsidRPr="00605E81">
        <w:rPr>
          <w:rFonts w:ascii="Arial" w:hAnsi="Arial" w:cs="Arial"/>
          <w:sz w:val="20"/>
          <w:szCs w:val="20"/>
          <w:lang w:val="en-US"/>
        </w:rPr>
        <w:t>Balagangadharan</w:t>
      </w:r>
      <w:proofErr w:type="spellEnd"/>
      <w:r w:rsidRPr="00605E81">
        <w:rPr>
          <w:rFonts w:ascii="Arial" w:hAnsi="Arial" w:cs="Arial"/>
          <w:sz w:val="20"/>
          <w:szCs w:val="20"/>
          <w:lang w:val="en-US"/>
        </w:rPr>
        <w:t xml:space="preserve"> K, </w:t>
      </w:r>
      <w:proofErr w:type="spellStart"/>
      <w:r w:rsidRPr="00605E81">
        <w:rPr>
          <w:rFonts w:ascii="Arial" w:hAnsi="Arial" w:cs="Arial"/>
          <w:sz w:val="20"/>
          <w:szCs w:val="20"/>
          <w:lang w:val="en-US"/>
        </w:rPr>
        <w:t>Selvamurugan</w:t>
      </w:r>
      <w:proofErr w:type="spellEnd"/>
      <w:r w:rsidRPr="00605E81">
        <w:rPr>
          <w:rFonts w:ascii="Arial" w:hAnsi="Arial" w:cs="Arial"/>
          <w:sz w:val="20"/>
          <w:szCs w:val="20"/>
          <w:lang w:val="en-US"/>
        </w:rPr>
        <w:t xml:space="preserve"> N. Chitosan and gelatin-based </w:t>
      </w:r>
      <w:proofErr w:type="spellStart"/>
      <w:r w:rsidRPr="00605E81">
        <w:rPr>
          <w:rFonts w:ascii="Arial" w:hAnsi="Arial" w:cs="Arial"/>
          <w:sz w:val="20"/>
          <w:szCs w:val="20"/>
          <w:lang w:val="en-US"/>
        </w:rPr>
        <w:t>electrospun</w:t>
      </w:r>
      <w:proofErr w:type="spellEnd"/>
      <w:r w:rsidRPr="00605E81">
        <w:rPr>
          <w:rFonts w:ascii="Arial" w:hAnsi="Arial" w:cs="Arial"/>
          <w:sz w:val="20"/>
          <w:szCs w:val="20"/>
          <w:lang w:val="en-US"/>
        </w:rPr>
        <w:t xml:space="preserve"> fibers for bone tissue engineering. Int J Biol </w:t>
      </w:r>
      <w:proofErr w:type="spellStart"/>
      <w:r w:rsidRPr="00605E81">
        <w:rPr>
          <w:rFonts w:ascii="Arial" w:hAnsi="Arial" w:cs="Arial"/>
          <w:sz w:val="20"/>
          <w:szCs w:val="20"/>
          <w:lang w:val="en-US"/>
        </w:rPr>
        <w:t>Macromol</w:t>
      </w:r>
      <w:proofErr w:type="spellEnd"/>
      <w:r w:rsidRPr="00605E81">
        <w:rPr>
          <w:rFonts w:ascii="Arial" w:hAnsi="Arial" w:cs="Arial"/>
          <w:sz w:val="20"/>
          <w:szCs w:val="20"/>
          <w:lang w:val="en-US"/>
        </w:rPr>
        <w:t xml:space="preserve"> </w:t>
      </w:r>
      <w:proofErr w:type="gramStart"/>
      <w:r w:rsidRPr="00605E81">
        <w:rPr>
          <w:rFonts w:ascii="Arial" w:hAnsi="Arial" w:cs="Arial"/>
          <w:sz w:val="20"/>
          <w:szCs w:val="20"/>
          <w:lang w:val="en-US"/>
        </w:rPr>
        <w:t>2019;133:354</w:t>
      </w:r>
      <w:proofErr w:type="gramEnd"/>
      <w:r w:rsidRPr="00605E81">
        <w:rPr>
          <w:rFonts w:ascii="Arial" w:hAnsi="Arial" w:cs="Arial"/>
          <w:sz w:val="20"/>
          <w:szCs w:val="20"/>
          <w:lang w:val="en-US"/>
        </w:rPr>
        <w:t xml:space="preserve">-364. </w:t>
      </w:r>
      <w:hyperlink r:id="rId30" w:history="1">
        <w:r w:rsidRPr="00605E81">
          <w:rPr>
            <w:rStyle w:val="Hyperlink"/>
            <w:rFonts w:ascii="Arial" w:hAnsi="Arial" w:cs="Arial"/>
            <w:color w:val="auto"/>
            <w:sz w:val="20"/>
            <w:szCs w:val="20"/>
            <w:u w:val="none"/>
            <w:lang w:val="en-US"/>
          </w:rPr>
          <w:t>https://doi.org/10.1016/j.ijbiomac.2019.04.115</w:t>
        </w:r>
      </w:hyperlink>
      <w:r w:rsidRPr="00605E81">
        <w:rPr>
          <w:rFonts w:ascii="Arial" w:hAnsi="Arial" w:cs="Arial"/>
          <w:sz w:val="20"/>
          <w:szCs w:val="20"/>
          <w:lang w:val="en-US"/>
        </w:rPr>
        <w:t xml:space="preserve"> </w:t>
      </w:r>
    </w:p>
    <w:p w14:paraId="597E01CD"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Victorino FR, Bramante CM, Watanabe E, Ito IY, Franco SL, Hidalgo MM. Antibacterial activity of propolis-based toothpastes for endodontic treatment. Braz J Pharm Sci 2009;45(4):795-800. </w:t>
      </w:r>
      <w:hyperlink r:id="rId31" w:history="1">
        <w:r w:rsidRPr="00605E81">
          <w:rPr>
            <w:rStyle w:val="Hyperlink"/>
            <w:rFonts w:ascii="Arial" w:hAnsi="Arial" w:cs="Arial"/>
            <w:color w:val="auto"/>
            <w:sz w:val="20"/>
            <w:szCs w:val="20"/>
            <w:u w:val="none"/>
            <w:lang w:val="en-US"/>
          </w:rPr>
          <w:t>https://doi.org/10.1590/S1984-82502009000400025</w:t>
        </w:r>
      </w:hyperlink>
      <w:r w:rsidRPr="00605E81">
        <w:rPr>
          <w:rFonts w:ascii="Arial" w:hAnsi="Arial" w:cs="Arial"/>
          <w:sz w:val="20"/>
          <w:szCs w:val="20"/>
          <w:lang w:val="en-US"/>
        </w:rPr>
        <w:t xml:space="preserve"> </w:t>
      </w:r>
    </w:p>
    <w:p w14:paraId="5217EB57"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Mori GG, Rodrigues SS, Shibayama ST, </w:t>
      </w:r>
      <w:proofErr w:type="spellStart"/>
      <w:r w:rsidRPr="00605E81">
        <w:rPr>
          <w:rFonts w:ascii="Arial" w:hAnsi="Arial" w:cs="Arial"/>
          <w:sz w:val="20"/>
          <w:szCs w:val="20"/>
          <w:lang w:val="en-US"/>
        </w:rPr>
        <w:t>Pomini</w:t>
      </w:r>
      <w:proofErr w:type="spellEnd"/>
      <w:r w:rsidRPr="00605E81">
        <w:rPr>
          <w:rFonts w:ascii="Arial" w:hAnsi="Arial" w:cs="Arial"/>
          <w:sz w:val="20"/>
          <w:szCs w:val="20"/>
          <w:lang w:val="en-US"/>
        </w:rPr>
        <w:t xml:space="preserve"> M, do Amaral CO. Biocompatibility of a calcium hydroxide-propolis experimental paste in rat subcutaneous tissue. Braz Dent J 2014;25(2):104-108. </w:t>
      </w:r>
      <w:hyperlink r:id="rId32" w:history="1">
        <w:r w:rsidRPr="00605E81">
          <w:rPr>
            <w:rStyle w:val="Hyperlink"/>
            <w:rFonts w:ascii="Arial" w:hAnsi="Arial" w:cs="Arial"/>
            <w:color w:val="auto"/>
            <w:sz w:val="20"/>
            <w:szCs w:val="20"/>
            <w:u w:val="none"/>
            <w:lang w:val="en-US"/>
          </w:rPr>
          <w:t>https://doi.org/10.1590/0103-6440201302206</w:t>
        </w:r>
      </w:hyperlink>
      <w:r w:rsidRPr="00605E81">
        <w:rPr>
          <w:rFonts w:ascii="Arial" w:hAnsi="Arial" w:cs="Arial"/>
          <w:sz w:val="20"/>
          <w:szCs w:val="20"/>
          <w:lang w:val="en-US"/>
        </w:rPr>
        <w:t xml:space="preserve"> </w:t>
      </w:r>
    </w:p>
    <w:p w14:paraId="7AAC4896"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Wagner C, Barth VC Jr, de Oliveira SD, Campos MM. Effectiveness of the proton pump inhibitor omeprazole associated with calcium hydroxide as intracanal medication: an </w:t>
      </w:r>
      <w:r w:rsidRPr="00605E81">
        <w:rPr>
          <w:rFonts w:ascii="Arial" w:hAnsi="Arial" w:cs="Arial"/>
          <w:i/>
          <w:iCs/>
          <w:sz w:val="20"/>
          <w:szCs w:val="20"/>
          <w:lang w:val="en-US"/>
        </w:rPr>
        <w:t>in vivo</w:t>
      </w:r>
      <w:r w:rsidRPr="00605E81">
        <w:rPr>
          <w:rFonts w:ascii="Arial" w:hAnsi="Arial" w:cs="Arial"/>
          <w:sz w:val="20"/>
          <w:szCs w:val="20"/>
          <w:lang w:val="en-US"/>
        </w:rPr>
        <w:t xml:space="preserve"> study. J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2011;37(9):1253-1257. </w:t>
      </w:r>
      <w:hyperlink r:id="rId33" w:history="1">
        <w:r w:rsidRPr="00605E81">
          <w:rPr>
            <w:rStyle w:val="Hyperlink"/>
            <w:rFonts w:ascii="Arial" w:hAnsi="Arial" w:cs="Arial"/>
            <w:color w:val="auto"/>
            <w:sz w:val="20"/>
            <w:szCs w:val="20"/>
            <w:u w:val="none"/>
            <w:lang w:val="en-US"/>
          </w:rPr>
          <w:t>https://doi.org/10.1016/j.joen.2011.06.011</w:t>
        </w:r>
      </w:hyperlink>
      <w:r w:rsidRPr="00605E81">
        <w:rPr>
          <w:rFonts w:ascii="Arial" w:hAnsi="Arial" w:cs="Arial"/>
          <w:sz w:val="20"/>
          <w:szCs w:val="20"/>
          <w:lang w:val="en-US"/>
        </w:rPr>
        <w:t xml:space="preserve"> </w:t>
      </w:r>
    </w:p>
    <w:p w14:paraId="3E69967B"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Silva S, Alves N, Silva P, Vieira T, Maciel P, Castellano LR, et al. Antibacterial activity of Rosmarinus officinalis, Zingiber officinale, Citrus aurantium bergamia, and </w:t>
      </w:r>
      <w:proofErr w:type="spellStart"/>
      <w:r w:rsidRPr="00605E81">
        <w:rPr>
          <w:rFonts w:ascii="Arial" w:hAnsi="Arial" w:cs="Arial"/>
          <w:sz w:val="20"/>
          <w:szCs w:val="20"/>
          <w:lang w:val="en-US"/>
        </w:rPr>
        <w:t>Copaifera</w:t>
      </w:r>
      <w:proofErr w:type="spellEnd"/>
      <w:r w:rsidRPr="00605E81">
        <w:rPr>
          <w:rFonts w:ascii="Arial" w:hAnsi="Arial" w:cs="Arial"/>
          <w:sz w:val="20"/>
          <w:szCs w:val="20"/>
          <w:lang w:val="en-US"/>
        </w:rPr>
        <w:t xml:space="preserve"> officinalis alone and in combination with calcium hydroxide against </w:t>
      </w:r>
      <w:r w:rsidRPr="00605E81">
        <w:rPr>
          <w:rFonts w:ascii="Arial" w:hAnsi="Arial" w:cs="Arial"/>
          <w:i/>
          <w:iCs/>
          <w:sz w:val="20"/>
          <w:szCs w:val="20"/>
          <w:lang w:val="en-US"/>
        </w:rPr>
        <w:t>Enterococcus faecalis</w:t>
      </w:r>
      <w:r w:rsidRPr="00605E81">
        <w:rPr>
          <w:rFonts w:ascii="Arial" w:hAnsi="Arial" w:cs="Arial"/>
          <w:sz w:val="20"/>
          <w:szCs w:val="20"/>
          <w:lang w:val="en-US"/>
        </w:rPr>
        <w:t xml:space="preserve">. Biomed Res Int 2019;8129439. </w:t>
      </w:r>
      <w:hyperlink r:id="rId34" w:history="1">
        <w:r w:rsidRPr="00605E81">
          <w:rPr>
            <w:rStyle w:val="Hyperlink"/>
            <w:rFonts w:ascii="Arial" w:hAnsi="Arial" w:cs="Arial"/>
            <w:color w:val="auto"/>
            <w:sz w:val="20"/>
            <w:szCs w:val="20"/>
            <w:u w:val="none"/>
            <w:lang w:val="en-US"/>
          </w:rPr>
          <w:t>https://doi.org/10.1155/2019/8129439</w:t>
        </w:r>
      </w:hyperlink>
      <w:r w:rsidRPr="00605E81">
        <w:rPr>
          <w:rFonts w:ascii="Arial" w:hAnsi="Arial" w:cs="Arial"/>
          <w:sz w:val="20"/>
          <w:szCs w:val="20"/>
          <w:lang w:val="en-US"/>
        </w:rPr>
        <w:t xml:space="preserve"> </w:t>
      </w:r>
    </w:p>
    <w:p w14:paraId="73BECD6A"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Valderrama P, Baca P, Solana C, Ferrer-Luque </w:t>
      </w:r>
      <w:proofErr w:type="spellStart"/>
      <w:proofErr w:type="gramStart"/>
      <w:r w:rsidRPr="00605E81">
        <w:rPr>
          <w:rFonts w:ascii="Arial" w:hAnsi="Arial" w:cs="Arial"/>
          <w:sz w:val="20"/>
          <w:szCs w:val="20"/>
          <w:lang w:val="en-US"/>
        </w:rPr>
        <w:t>CM.Root</w:t>
      </w:r>
      <w:proofErr w:type="spellEnd"/>
      <w:proofErr w:type="gramEnd"/>
      <w:r w:rsidRPr="00605E81">
        <w:rPr>
          <w:rFonts w:ascii="Arial" w:hAnsi="Arial" w:cs="Arial"/>
          <w:sz w:val="20"/>
          <w:szCs w:val="20"/>
          <w:lang w:val="en-US"/>
        </w:rPr>
        <w:t xml:space="preserve"> Canal Disinfection Articles with the Highest Relative Citation Ratios. A Bibliometric Analysis from 1990 to 2019. Antibiotics (Basel) 2021;10(11):1412. </w:t>
      </w:r>
      <w:hyperlink r:id="rId35" w:history="1">
        <w:r w:rsidRPr="00605E81">
          <w:rPr>
            <w:rStyle w:val="Hyperlink"/>
            <w:rFonts w:ascii="Arial" w:hAnsi="Arial" w:cs="Arial"/>
            <w:color w:val="auto"/>
            <w:sz w:val="20"/>
            <w:szCs w:val="20"/>
            <w:u w:val="none"/>
            <w:lang w:val="en-US"/>
          </w:rPr>
          <w:t>https://doi.org/10.3390/antibiotics10111412</w:t>
        </w:r>
      </w:hyperlink>
      <w:r w:rsidRPr="00605E81">
        <w:rPr>
          <w:rFonts w:ascii="Arial" w:hAnsi="Arial" w:cs="Arial"/>
          <w:sz w:val="20"/>
          <w:szCs w:val="20"/>
          <w:lang w:val="en-US"/>
        </w:rPr>
        <w:t xml:space="preserve"> </w:t>
      </w:r>
    </w:p>
    <w:p w14:paraId="79DB4873"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Murad MH, Asi N, </w:t>
      </w:r>
      <w:proofErr w:type="spellStart"/>
      <w:r w:rsidRPr="00605E81">
        <w:rPr>
          <w:rFonts w:ascii="Arial" w:hAnsi="Arial" w:cs="Arial"/>
          <w:sz w:val="20"/>
          <w:szCs w:val="20"/>
          <w:lang w:val="en-US"/>
        </w:rPr>
        <w:t>Alsawas</w:t>
      </w:r>
      <w:proofErr w:type="spellEnd"/>
      <w:r w:rsidRPr="00605E81">
        <w:rPr>
          <w:rFonts w:ascii="Arial" w:hAnsi="Arial" w:cs="Arial"/>
          <w:sz w:val="20"/>
          <w:szCs w:val="20"/>
          <w:lang w:val="en-US"/>
        </w:rPr>
        <w:t xml:space="preserve"> M, </w:t>
      </w:r>
      <w:proofErr w:type="spellStart"/>
      <w:r w:rsidRPr="00605E81">
        <w:rPr>
          <w:rFonts w:ascii="Arial" w:hAnsi="Arial" w:cs="Arial"/>
          <w:sz w:val="20"/>
          <w:szCs w:val="20"/>
          <w:lang w:val="en-US"/>
        </w:rPr>
        <w:t>Alahdab</w:t>
      </w:r>
      <w:proofErr w:type="spellEnd"/>
      <w:r w:rsidRPr="00605E81">
        <w:rPr>
          <w:rFonts w:ascii="Arial" w:hAnsi="Arial" w:cs="Arial"/>
          <w:sz w:val="20"/>
          <w:szCs w:val="20"/>
          <w:lang w:val="en-US"/>
        </w:rPr>
        <w:t xml:space="preserve"> </w:t>
      </w:r>
      <w:proofErr w:type="spellStart"/>
      <w:proofErr w:type="gramStart"/>
      <w:r w:rsidRPr="00605E81">
        <w:rPr>
          <w:rFonts w:ascii="Arial" w:hAnsi="Arial" w:cs="Arial"/>
          <w:sz w:val="20"/>
          <w:szCs w:val="20"/>
          <w:lang w:val="en-US"/>
        </w:rPr>
        <w:t>F.New</w:t>
      </w:r>
      <w:proofErr w:type="spellEnd"/>
      <w:proofErr w:type="gramEnd"/>
      <w:r w:rsidRPr="00605E81">
        <w:rPr>
          <w:rFonts w:ascii="Arial" w:hAnsi="Arial" w:cs="Arial"/>
          <w:sz w:val="20"/>
          <w:szCs w:val="20"/>
          <w:lang w:val="en-US"/>
        </w:rPr>
        <w:t xml:space="preserve"> evidence pyramid. Evid Based Med 2016;21(4):125-127.  </w:t>
      </w:r>
      <w:hyperlink r:id="rId36" w:history="1">
        <w:r w:rsidRPr="00605E81">
          <w:rPr>
            <w:rStyle w:val="Hyperlink"/>
            <w:rFonts w:ascii="Arial" w:hAnsi="Arial" w:cs="Arial"/>
            <w:color w:val="auto"/>
            <w:sz w:val="20"/>
            <w:szCs w:val="20"/>
            <w:u w:val="none"/>
            <w:lang w:val="en-US"/>
          </w:rPr>
          <w:t>https://doi.org/10.1136/ebmed-2016-110401</w:t>
        </w:r>
      </w:hyperlink>
      <w:r w:rsidRPr="00605E81">
        <w:rPr>
          <w:rFonts w:ascii="Arial" w:hAnsi="Arial" w:cs="Arial"/>
          <w:sz w:val="20"/>
          <w:szCs w:val="20"/>
          <w:lang w:val="en-US"/>
        </w:rPr>
        <w:t xml:space="preserve"> </w:t>
      </w:r>
    </w:p>
    <w:p w14:paraId="6C77682C"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Mathew R, Sukumaran AS, Singh P, Varughese AV. Evaluation of the efficacy of different intracanal medicaments against </w:t>
      </w:r>
      <w:r w:rsidRPr="00605E81">
        <w:rPr>
          <w:rFonts w:ascii="Arial" w:hAnsi="Arial" w:cs="Arial"/>
          <w:i/>
          <w:iCs/>
          <w:sz w:val="20"/>
          <w:szCs w:val="20"/>
          <w:lang w:val="en-US"/>
        </w:rPr>
        <w:t>Candida albicans</w:t>
      </w:r>
      <w:r w:rsidRPr="00605E81">
        <w:rPr>
          <w:rFonts w:ascii="Arial" w:hAnsi="Arial" w:cs="Arial"/>
          <w:sz w:val="20"/>
          <w:szCs w:val="20"/>
          <w:lang w:val="en-US"/>
        </w:rPr>
        <w:t xml:space="preserve"> and </w:t>
      </w:r>
      <w:r w:rsidRPr="00605E81">
        <w:rPr>
          <w:rFonts w:ascii="Arial" w:hAnsi="Arial" w:cs="Arial"/>
          <w:i/>
          <w:iCs/>
          <w:sz w:val="20"/>
          <w:szCs w:val="20"/>
          <w:lang w:val="en-US"/>
        </w:rPr>
        <w:t>Enterococcus faecalis</w:t>
      </w:r>
      <w:r w:rsidRPr="00605E81">
        <w:rPr>
          <w:rFonts w:ascii="Arial" w:hAnsi="Arial" w:cs="Arial"/>
          <w:sz w:val="20"/>
          <w:szCs w:val="20"/>
          <w:lang w:val="en-US"/>
        </w:rPr>
        <w:t xml:space="preserve"> - An </w:t>
      </w:r>
      <w:r w:rsidRPr="00605E81">
        <w:rPr>
          <w:rFonts w:ascii="Arial" w:hAnsi="Arial" w:cs="Arial"/>
          <w:i/>
          <w:iCs/>
          <w:sz w:val="20"/>
          <w:szCs w:val="20"/>
          <w:lang w:val="en-US"/>
        </w:rPr>
        <w:t>in vitro</w:t>
      </w:r>
      <w:r w:rsidRPr="00605E81">
        <w:rPr>
          <w:rFonts w:ascii="Arial" w:hAnsi="Arial" w:cs="Arial"/>
          <w:sz w:val="20"/>
          <w:szCs w:val="20"/>
          <w:lang w:val="en-US"/>
        </w:rPr>
        <w:t xml:space="preserve"> study. Indian J Dent Res 2022;33(4):440-444. </w:t>
      </w:r>
      <w:hyperlink r:id="rId37" w:history="1">
        <w:r w:rsidRPr="00605E81">
          <w:rPr>
            <w:rStyle w:val="Hyperlink"/>
            <w:rFonts w:ascii="Arial" w:hAnsi="Arial" w:cs="Arial"/>
            <w:color w:val="auto"/>
            <w:sz w:val="20"/>
            <w:szCs w:val="20"/>
            <w:u w:val="none"/>
            <w:lang w:val="en-US"/>
          </w:rPr>
          <w:t>https://doi.org/10.4103/ijdr.ijdr_10_22</w:t>
        </w:r>
      </w:hyperlink>
      <w:r w:rsidRPr="00605E81">
        <w:rPr>
          <w:rFonts w:ascii="Arial" w:hAnsi="Arial" w:cs="Arial"/>
          <w:sz w:val="20"/>
          <w:szCs w:val="20"/>
          <w:lang w:val="en-US"/>
        </w:rPr>
        <w:t xml:space="preserve">  </w:t>
      </w:r>
    </w:p>
    <w:p w14:paraId="3BE45EB0"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Vitali FC, Pires KM, Cardoso IV, Oliveira EV, Bolan M, Martins-Júnior PA, et al. Endodontic therapy in primary teeth: a bibliometric analysis of the 100 most-cited papers. Braz Oral Res </w:t>
      </w:r>
      <w:proofErr w:type="gramStart"/>
      <w:r w:rsidRPr="00605E81">
        <w:rPr>
          <w:rFonts w:ascii="Arial" w:hAnsi="Arial" w:cs="Arial"/>
          <w:sz w:val="20"/>
          <w:szCs w:val="20"/>
          <w:lang w:val="en-US"/>
        </w:rPr>
        <w:t>2022;36:49</w:t>
      </w:r>
      <w:proofErr w:type="gramEnd"/>
      <w:r w:rsidRPr="00605E81">
        <w:rPr>
          <w:rFonts w:ascii="Arial" w:hAnsi="Arial" w:cs="Arial"/>
          <w:sz w:val="20"/>
          <w:szCs w:val="20"/>
          <w:lang w:val="en-US"/>
        </w:rPr>
        <w:t xml:space="preserve">. </w:t>
      </w:r>
      <w:hyperlink r:id="rId38" w:history="1">
        <w:r w:rsidRPr="00605E81">
          <w:rPr>
            <w:rStyle w:val="Hyperlink"/>
            <w:rFonts w:ascii="Arial" w:hAnsi="Arial" w:cs="Arial"/>
            <w:color w:val="auto"/>
            <w:sz w:val="20"/>
            <w:szCs w:val="20"/>
            <w:u w:val="none"/>
            <w:lang w:val="en-US"/>
          </w:rPr>
          <w:t>https://doi.org/10.1590/1807-3107bor-2022.vol36.0049</w:t>
        </w:r>
      </w:hyperlink>
      <w:r w:rsidRPr="00605E81">
        <w:rPr>
          <w:rFonts w:ascii="Arial" w:hAnsi="Arial" w:cs="Arial"/>
          <w:sz w:val="20"/>
          <w:szCs w:val="20"/>
          <w:lang w:val="en-US"/>
        </w:rPr>
        <w:t xml:space="preserve"> </w:t>
      </w:r>
    </w:p>
    <w:p w14:paraId="431165C5"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Andersen J, Belmont J, Cho CT. Journal impact factor in the era of expanding literature. J Microbiol Immunol Infect 2006;39(6):436-443.</w:t>
      </w:r>
    </w:p>
    <w:p w14:paraId="0D7A1C9F"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lastRenderedPageBreak/>
        <w:t xml:space="preserve">Fardi A, </w:t>
      </w:r>
      <w:proofErr w:type="spellStart"/>
      <w:r w:rsidRPr="00605E81">
        <w:rPr>
          <w:rFonts w:ascii="Arial" w:hAnsi="Arial" w:cs="Arial"/>
          <w:sz w:val="20"/>
          <w:szCs w:val="20"/>
          <w:lang w:val="en-US"/>
        </w:rPr>
        <w:t>Kodonas</w:t>
      </w:r>
      <w:proofErr w:type="spellEnd"/>
      <w:r w:rsidRPr="00605E81">
        <w:rPr>
          <w:rFonts w:ascii="Arial" w:hAnsi="Arial" w:cs="Arial"/>
          <w:sz w:val="20"/>
          <w:szCs w:val="20"/>
          <w:lang w:val="en-US"/>
        </w:rPr>
        <w:t xml:space="preserve"> K, Gogos C, Economides N. Top-cited articles in endodontic journals. J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2011;37(9):1183-1190. </w:t>
      </w:r>
      <w:hyperlink r:id="rId39" w:history="1">
        <w:r w:rsidRPr="00605E81">
          <w:rPr>
            <w:rStyle w:val="Hyperlink"/>
            <w:rFonts w:ascii="Arial" w:hAnsi="Arial" w:cs="Arial"/>
            <w:color w:val="auto"/>
            <w:sz w:val="20"/>
            <w:szCs w:val="20"/>
            <w:u w:val="none"/>
            <w:lang w:val="en-US"/>
          </w:rPr>
          <w:t>https://doi.org/10.1016/j.joen.2011.05.037</w:t>
        </w:r>
      </w:hyperlink>
      <w:r w:rsidRPr="00605E81">
        <w:rPr>
          <w:rFonts w:ascii="Arial" w:hAnsi="Arial" w:cs="Arial"/>
          <w:sz w:val="20"/>
          <w:szCs w:val="20"/>
          <w:lang w:val="en-US"/>
        </w:rPr>
        <w:t xml:space="preserve">  </w:t>
      </w:r>
    </w:p>
    <w:p w14:paraId="20A8C260"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Ahmad P, Dummer PMH, Chaudhry A, Rashid U, Saif S, Asif JA. A bibliometric study of the top 100 most-cited randomized controlled trials, systematic reviews and meta-analyses published in endodontic journals. Int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J 2019;52(9):1297-1316. </w:t>
      </w:r>
      <w:hyperlink r:id="rId40" w:history="1">
        <w:r w:rsidRPr="00605E81">
          <w:rPr>
            <w:rStyle w:val="Hyperlink"/>
            <w:rFonts w:ascii="Arial" w:hAnsi="Arial" w:cs="Arial"/>
            <w:color w:val="auto"/>
            <w:sz w:val="20"/>
            <w:szCs w:val="20"/>
            <w:u w:val="none"/>
            <w:lang w:val="en-US"/>
          </w:rPr>
          <w:t>https://doi.org/10.1111/iej.13131</w:t>
        </w:r>
      </w:hyperlink>
      <w:r w:rsidRPr="00605E81">
        <w:rPr>
          <w:rFonts w:ascii="Arial" w:hAnsi="Arial" w:cs="Arial"/>
          <w:sz w:val="20"/>
          <w:szCs w:val="20"/>
          <w:lang w:val="en-US"/>
        </w:rPr>
        <w:t xml:space="preserve"> </w:t>
      </w:r>
    </w:p>
    <w:p w14:paraId="0535A2B6"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Nascimento GG, Rabello DGD, Corazza BJM, Gomes APM, Silva EG, Martinho FC. Comparison of the effectiveness of single and multiple sessions disinfection protocols against endotoxins in root canal infections: systematic review and meta-analysis. Sci Rep 2021;11(1):1226. </w:t>
      </w:r>
      <w:hyperlink r:id="rId41" w:history="1">
        <w:r w:rsidRPr="00605E81">
          <w:rPr>
            <w:rStyle w:val="Hyperlink"/>
            <w:rFonts w:ascii="Arial" w:hAnsi="Arial" w:cs="Arial"/>
            <w:color w:val="auto"/>
            <w:sz w:val="20"/>
            <w:szCs w:val="20"/>
            <w:u w:val="none"/>
            <w:lang w:val="en-US"/>
          </w:rPr>
          <w:t>https://doi.org/10.1038/s41598-020-79300-3</w:t>
        </w:r>
      </w:hyperlink>
      <w:r w:rsidRPr="00605E81">
        <w:rPr>
          <w:rFonts w:ascii="Arial" w:hAnsi="Arial" w:cs="Arial"/>
          <w:sz w:val="20"/>
          <w:szCs w:val="20"/>
          <w:lang w:val="en-US"/>
        </w:rPr>
        <w:t xml:space="preserve"> </w:t>
      </w:r>
    </w:p>
    <w:p w14:paraId="75AFDEAE"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proofErr w:type="spellStart"/>
      <w:r w:rsidRPr="00605E81">
        <w:rPr>
          <w:rFonts w:ascii="Arial" w:hAnsi="Arial" w:cs="Arial"/>
          <w:sz w:val="20"/>
          <w:szCs w:val="20"/>
          <w:lang w:val="en-US"/>
        </w:rPr>
        <w:t>Patsopoulos</w:t>
      </w:r>
      <w:proofErr w:type="spellEnd"/>
      <w:r w:rsidRPr="00605E81">
        <w:rPr>
          <w:rFonts w:ascii="Arial" w:hAnsi="Arial" w:cs="Arial"/>
          <w:sz w:val="20"/>
          <w:szCs w:val="20"/>
          <w:lang w:val="en-US"/>
        </w:rPr>
        <w:t xml:space="preserve"> NA. Relative Citation Impact of Various Study Designs in the Health Sciences. JAMA 2005;293(19):2362-2366. </w:t>
      </w:r>
      <w:hyperlink r:id="rId42" w:history="1">
        <w:r w:rsidRPr="00605E81">
          <w:rPr>
            <w:rStyle w:val="Hyperlink"/>
            <w:rFonts w:ascii="Arial" w:hAnsi="Arial" w:cs="Arial"/>
            <w:color w:val="auto"/>
            <w:sz w:val="20"/>
            <w:szCs w:val="20"/>
            <w:u w:val="none"/>
            <w:lang w:val="en-US"/>
          </w:rPr>
          <w:t>https://doi.org/10.1001/jama.293.19.2362</w:t>
        </w:r>
      </w:hyperlink>
      <w:r w:rsidRPr="00605E81">
        <w:rPr>
          <w:rFonts w:ascii="Arial" w:hAnsi="Arial" w:cs="Arial"/>
          <w:sz w:val="20"/>
          <w:szCs w:val="20"/>
          <w:lang w:val="en-US"/>
        </w:rPr>
        <w:t xml:space="preserve"> </w:t>
      </w:r>
    </w:p>
    <w:p w14:paraId="76FEACBF"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proofErr w:type="spellStart"/>
      <w:r w:rsidRPr="00605E81">
        <w:rPr>
          <w:rFonts w:ascii="Arial" w:hAnsi="Arial" w:cs="Arial"/>
          <w:sz w:val="20"/>
          <w:szCs w:val="20"/>
          <w:lang w:val="en-US"/>
        </w:rPr>
        <w:t>Fonzar</w:t>
      </w:r>
      <w:proofErr w:type="spellEnd"/>
      <w:r w:rsidRPr="00605E81">
        <w:rPr>
          <w:rFonts w:ascii="Arial" w:hAnsi="Arial" w:cs="Arial"/>
          <w:sz w:val="20"/>
          <w:szCs w:val="20"/>
          <w:lang w:val="en-US"/>
        </w:rPr>
        <w:t xml:space="preserve"> F, Mollo A, Venturi M, Pini P, </w:t>
      </w:r>
      <w:proofErr w:type="spellStart"/>
      <w:r w:rsidRPr="00605E81">
        <w:rPr>
          <w:rFonts w:ascii="Arial" w:hAnsi="Arial" w:cs="Arial"/>
          <w:sz w:val="20"/>
          <w:szCs w:val="20"/>
          <w:lang w:val="en-US"/>
        </w:rPr>
        <w:t>Fonzar</w:t>
      </w:r>
      <w:proofErr w:type="spellEnd"/>
      <w:r w:rsidRPr="00605E81">
        <w:rPr>
          <w:rFonts w:ascii="Arial" w:hAnsi="Arial" w:cs="Arial"/>
          <w:sz w:val="20"/>
          <w:szCs w:val="20"/>
          <w:lang w:val="en-US"/>
        </w:rPr>
        <w:t xml:space="preserve"> RF, </w:t>
      </w:r>
      <w:proofErr w:type="spellStart"/>
      <w:r w:rsidRPr="00605E81">
        <w:rPr>
          <w:rFonts w:ascii="Arial" w:hAnsi="Arial" w:cs="Arial"/>
          <w:sz w:val="20"/>
          <w:szCs w:val="20"/>
          <w:lang w:val="en-US"/>
        </w:rPr>
        <w:t>Trullenque</w:t>
      </w:r>
      <w:proofErr w:type="spellEnd"/>
      <w:r w:rsidRPr="00605E81">
        <w:rPr>
          <w:rFonts w:ascii="Arial" w:hAnsi="Arial" w:cs="Arial"/>
          <w:sz w:val="20"/>
          <w:szCs w:val="20"/>
          <w:lang w:val="en-US"/>
        </w:rPr>
        <w:t xml:space="preserve">-Eriksson A, et al. Single versus two visits with 1-week intracanal calcium hydroxide medication for endodontic treatment: One-year post-treatment results from a </w:t>
      </w:r>
      <w:proofErr w:type="spellStart"/>
      <w:r w:rsidRPr="00605E81">
        <w:rPr>
          <w:rFonts w:ascii="Arial" w:hAnsi="Arial" w:cs="Arial"/>
          <w:sz w:val="20"/>
          <w:szCs w:val="20"/>
          <w:lang w:val="en-US"/>
        </w:rPr>
        <w:t>multicentre</w:t>
      </w:r>
      <w:proofErr w:type="spellEnd"/>
      <w:r w:rsidRPr="00605E81">
        <w:rPr>
          <w:rFonts w:ascii="Arial" w:hAnsi="Arial" w:cs="Arial"/>
          <w:sz w:val="20"/>
          <w:szCs w:val="20"/>
          <w:lang w:val="en-US"/>
        </w:rPr>
        <w:t xml:space="preserve"> </w:t>
      </w:r>
      <w:proofErr w:type="spellStart"/>
      <w:r w:rsidRPr="00605E81">
        <w:rPr>
          <w:rFonts w:ascii="Arial" w:hAnsi="Arial" w:cs="Arial"/>
          <w:sz w:val="20"/>
          <w:szCs w:val="20"/>
          <w:lang w:val="en-US"/>
        </w:rPr>
        <w:t>randomised</w:t>
      </w:r>
      <w:proofErr w:type="spellEnd"/>
      <w:r w:rsidRPr="00605E81">
        <w:rPr>
          <w:rFonts w:ascii="Arial" w:hAnsi="Arial" w:cs="Arial"/>
          <w:sz w:val="20"/>
          <w:szCs w:val="20"/>
          <w:lang w:val="en-US"/>
        </w:rPr>
        <w:t xml:space="preserve"> controlled trial. </w:t>
      </w:r>
      <w:proofErr w:type="spellStart"/>
      <w:r w:rsidRPr="00605E81">
        <w:rPr>
          <w:rFonts w:ascii="Arial" w:hAnsi="Arial" w:cs="Arial"/>
          <w:sz w:val="20"/>
          <w:szCs w:val="20"/>
          <w:lang w:val="en-US"/>
        </w:rPr>
        <w:t>Eur</w:t>
      </w:r>
      <w:proofErr w:type="spellEnd"/>
      <w:r w:rsidRPr="00605E81">
        <w:rPr>
          <w:rFonts w:ascii="Arial" w:hAnsi="Arial" w:cs="Arial"/>
          <w:sz w:val="20"/>
          <w:szCs w:val="20"/>
          <w:lang w:val="en-US"/>
        </w:rPr>
        <w:t xml:space="preserve"> J Oral </w:t>
      </w:r>
      <w:proofErr w:type="spellStart"/>
      <w:r w:rsidRPr="00605E81">
        <w:rPr>
          <w:rFonts w:ascii="Arial" w:hAnsi="Arial" w:cs="Arial"/>
          <w:sz w:val="20"/>
          <w:szCs w:val="20"/>
          <w:lang w:val="en-US"/>
        </w:rPr>
        <w:t>Implantol</w:t>
      </w:r>
      <w:proofErr w:type="spellEnd"/>
      <w:r w:rsidRPr="00605E81">
        <w:rPr>
          <w:rFonts w:ascii="Arial" w:hAnsi="Arial" w:cs="Arial"/>
          <w:sz w:val="20"/>
          <w:szCs w:val="20"/>
          <w:lang w:val="en-US"/>
        </w:rPr>
        <w:t xml:space="preserve"> 2017;10(1):29-41.</w:t>
      </w:r>
    </w:p>
    <w:p w14:paraId="23361F30"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Martinho FC, Gomes CC, Nascimento GG, Gomes APM, Leite FRM. Clinical comparison of the effectiveness of </w:t>
      </w:r>
      <w:proofErr w:type="gramStart"/>
      <w:r w:rsidRPr="00605E81">
        <w:rPr>
          <w:rFonts w:ascii="Arial" w:hAnsi="Arial" w:cs="Arial"/>
          <w:sz w:val="20"/>
          <w:szCs w:val="20"/>
          <w:lang w:val="en-US"/>
        </w:rPr>
        <w:t>7 and 14 day</w:t>
      </w:r>
      <w:proofErr w:type="gramEnd"/>
      <w:r w:rsidRPr="00605E81">
        <w:rPr>
          <w:rFonts w:ascii="Arial" w:hAnsi="Arial" w:cs="Arial"/>
          <w:sz w:val="20"/>
          <w:szCs w:val="20"/>
          <w:lang w:val="en-US"/>
        </w:rPr>
        <w:t xml:space="preserve"> intracanal medications in root canal disinfection and inflammatory cytokines. Clin Oral </w:t>
      </w:r>
      <w:proofErr w:type="spellStart"/>
      <w:r w:rsidRPr="00605E81">
        <w:rPr>
          <w:rFonts w:ascii="Arial" w:hAnsi="Arial" w:cs="Arial"/>
          <w:sz w:val="20"/>
          <w:szCs w:val="20"/>
          <w:lang w:val="en-US"/>
        </w:rPr>
        <w:t>Investig</w:t>
      </w:r>
      <w:proofErr w:type="spellEnd"/>
      <w:r w:rsidRPr="00605E81">
        <w:rPr>
          <w:rFonts w:ascii="Arial" w:hAnsi="Arial" w:cs="Arial"/>
          <w:sz w:val="20"/>
          <w:szCs w:val="20"/>
          <w:lang w:val="en-US"/>
        </w:rPr>
        <w:t xml:space="preserve"> 2018;22(1):523-530. </w:t>
      </w:r>
      <w:hyperlink r:id="rId43" w:history="1">
        <w:r w:rsidRPr="00605E81">
          <w:rPr>
            <w:rStyle w:val="Hyperlink"/>
            <w:rFonts w:ascii="Arial" w:hAnsi="Arial" w:cs="Arial"/>
            <w:color w:val="auto"/>
            <w:sz w:val="20"/>
            <w:szCs w:val="20"/>
            <w:u w:val="none"/>
            <w:lang w:val="en-US"/>
          </w:rPr>
          <w:t>https://doi.org/10.1007/s00784-017-2143-x</w:t>
        </w:r>
      </w:hyperlink>
      <w:r w:rsidRPr="00605E81">
        <w:rPr>
          <w:rFonts w:ascii="Arial" w:hAnsi="Arial" w:cs="Arial"/>
          <w:sz w:val="20"/>
          <w:szCs w:val="20"/>
          <w:lang w:val="en-US"/>
        </w:rPr>
        <w:t xml:space="preserve"> </w:t>
      </w:r>
    </w:p>
    <w:p w14:paraId="6E573B64"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Corazza BJM, Martinho FC, Khoury RD, Toia CC, Orozco EIF, Prado RF, et al. Clinical influence of calcium hydroxide and N-acetylcysteine on the levels of </w:t>
      </w:r>
      <w:proofErr w:type="spellStart"/>
      <w:r w:rsidRPr="00605E81">
        <w:rPr>
          <w:rFonts w:ascii="Arial" w:hAnsi="Arial" w:cs="Arial"/>
          <w:sz w:val="20"/>
          <w:szCs w:val="20"/>
          <w:lang w:val="en-US"/>
        </w:rPr>
        <w:t>resolvins</w:t>
      </w:r>
      <w:proofErr w:type="spellEnd"/>
      <w:r w:rsidRPr="00605E81">
        <w:rPr>
          <w:rFonts w:ascii="Arial" w:hAnsi="Arial" w:cs="Arial"/>
          <w:sz w:val="20"/>
          <w:szCs w:val="20"/>
          <w:lang w:val="en-US"/>
        </w:rPr>
        <w:t xml:space="preserve"> E1 and D2 in apical periodontitis. Int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J 2021;54(1):61-73. </w:t>
      </w:r>
      <w:hyperlink r:id="rId44" w:history="1">
        <w:r w:rsidRPr="00605E81">
          <w:rPr>
            <w:rStyle w:val="Hyperlink"/>
            <w:rFonts w:ascii="Arial" w:hAnsi="Arial" w:cs="Arial"/>
            <w:color w:val="auto"/>
            <w:sz w:val="20"/>
            <w:szCs w:val="20"/>
            <w:u w:val="none"/>
            <w:lang w:val="en-US"/>
          </w:rPr>
          <w:t>https://doi.org/10.1111/iej.13403</w:t>
        </w:r>
      </w:hyperlink>
      <w:r w:rsidRPr="00605E81">
        <w:rPr>
          <w:rFonts w:ascii="Arial" w:hAnsi="Arial" w:cs="Arial"/>
          <w:sz w:val="20"/>
          <w:szCs w:val="20"/>
          <w:lang w:val="en-US"/>
        </w:rPr>
        <w:t xml:space="preserve"> </w:t>
      </w:r>
    </w:p>
    <w:p w14:paraId="238E6C0F"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Ahmad P, Dummer PMH, Noorani TY, Asif JA. The top 50 most-cited articles published in the International Endodontic Journal. Int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J 2019;52(6):803-818. </w:t>
      </w:r>
      <w:hyperlink r:id="rId45" w:history="1">
        <w:r w:rsidRPr="00605E81">
          <w:rPr>
            <w:rStyle w:val="Hyperlink"/>
            <w:rFonts w:ascii="Arial" w:hAnsi="Arial" w:cs="Arial"/>
            <w:color w:val="auto"/>
            <w:sz w:val="20"/>
            <w:szCs w:val="20"/>
            <w:u w:val="none"/>
            <w:lang w:val="en-US"/>
          </w:rPr>
          <w:t>https://doi.org/10.1111/iej.13083</w:t>
        </w:r>
      </w:hyperlink>
      <w:r w:rsidRPr="00605E81">
        <w:rPr>
          <w:rFonts w:ascii="Arial" w:hAnsi="Arial" w:cs="Arial"/>
          <w:sz w:val="20"/>
          <w:szCs w:val="20"/>
          <w:lang w:val="en-US"/>
        </w:rPr>
        <w:t xml:space="preserve"> </w:t>
      </w:r>
    </w:p>
    <w:p w14:paraId="29D43153"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proofErr w:type="spellStart"/>
      <w:r w:rsidRPr="00605E81">
        <w:rPr>
          <w:rFonts w:ascii="Arial" w:hAnsi="Arial" w:cs="Arial"/>
          <w:sz w:val="20"/>
          <w:szCs w:val="20"/>
          <w:lang w:val="en-US"/>
        </w:rPr>
        <w:t>Shamszadeh</w:t>
      </w:r>
      <w:proofErr w:type="spellEnd"/>
      <w:r w:rsidRPr="00605E81">
        <w:rPr>
          <w:rFonts w:ascii="Arial" w:hAnsi="Arial" w:cs="Arial"/>
          <w:sz w:val="20"/>
          <w:szCs w:val="20"/>
          <w:lang w:val="en-US"/>
        </w:rPr>
        <w:t xml:space="preserve"> S, </w:t>
      </w:r>
      <w:proofErr w:type="spellStart"/>
      <w:r w:rsidRPr="00605E81">
        <w:rPr>
          <w:rFonts w:ascii="Arial" w:hAnsi="Arial" w:cs="Arial"/>
          <w:sz w:val="20"/>
          <w:szCs w:val="20"/>
          <w:lang w:val="en-US"/>
        </w:rPr>
        <w:t>Asgary</w:t>
      </w:r>
      <w:proofErr w:type="spellEnd"/>
      <w:r w:rsidRPr="00605E81">
        <w:rPr>
          <w:rFonts w:ascii="Arial" w:hAnsi="Arial" w:cs="Arial"/>
          <w:sz w:val="20"/>
          <w:szCs w:val="20"/>
          <w:lang w:val="en-US"/>
        </w:rPr>
        <w:t xml:space="preserve"> S, Nosrat A. Regenerative Endodontics: A </w:t>
      </w:r>
      <w:proofErr w:type="spellStart"/>
      <w:r w:rsidRPr="00605E81">
        <w:rPr>
          <w:rFonts w:ascii="Arial" w:hAnsi="Arial" w:cs="Arial"/>
          <w:sz w:val="20"/>
          <w:szCs w:val="20"/>
          <w:lang w:val="en-US"/>
        </w:rPr>
        <w:t>Scientometric</w:t>
      </w:r>
      <w:proofErr w:type="spellEnd"/>
      <w:r w:rsidRPr="00605E81">
        <w:rPr>
          <w:rFonts w:ascii="Arial" w:hAnsi="Arial" w:cs="Arial"/>
          <w:sz w:val="20"/>
          <w:szCs w:val="20"/>
          <w:lang w:val="en-US"/>
        </w:rPr>
        <w:t xml:space="preserve"> and Bibliometric Analysis. J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2019;45(3):272-280. </w:t>
      </w:r>
      <w:hyperlink r:id="rId46" w:history="1">
        <w:r w:rsidRPr="00605E81">
          <w:rPr>
            <w:rStyle w:val="Hyperlink"/>
            <w:rFonts w:ascii="Arial" w:hAnsi="Arial" w:cs="Arial"/>
            <w:color w:val="auto"/>
            <w:sz w:val="20"/>
            <w:szCs w:val="20"/>
            <w:u w:val="none"/>
            <w:lang w:val="en-US"/>
          </w:rPr>
          <w:t>https://doi.org/10.1016/j.joen.2018.11.010</w:t>
        </w:r>
      </w:hyperlink>
      <w:r w:rsidRPr="00605E81">
        <w:rPr>
          <w:rFonts w:ascii="Arial" w:hAnsi="Arial" w:cs="Arial"/>
          <w:sz w:val="20"/>
          <w:szCs w:val="20"/>
          <w:lang w:val="en-US"/>
        </w:rPr>
        <w:t xml:space="preserve"> </w:t>
      </w:r>
    </w:p>
    <w:p w14:paraId="4C7507A1"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Tarazona B, Lucas-Dominguez R, Paredes-Gallardo V, Alonso-Arroyo A, Vidal-Infer A. The 100 most-cited articles in orthodontics: A bibliometric study. Angle </w:t>
      </w:r>
      <w:proofErr w:type="spellStart"/>
      <w:r w:rsidRPr="00605E81">
        <w:rPr>
          <w:rFonts w:ascii="Arial" w:hAnsi="Arial" w:cs="Arial"/>
          <w:sz w:val="20"/>
          <w:szCs w:val="20"/>
          <w:lang w:val="en-US"/>
        </w:rPr>
        <w:t>Orthod</w:t>
      </w:r>
      <w:proofErr w:type="spellEnd"/>
      <w:r w:rsidRPr="00605E81">
        <w:rPr>
          <w:rFonts w:ascii="Arial" w:hAnsi="Arial" w:cs="Arial"/>
          <w:sz w:val="20"/>
          <w:szCs w:val="20"/>
          <w:lang w:val="en-US"/>
        </w:rPr>
        <w:t xml:space="preserve"> 2018;88(6):785-796. </w:t>
      </w:r>
      <w:hyperlink r:id="rId47" w:history="1">
        <w:r w:rsidRPr="00605E81">
          <w:rPr>
            <w:rStyle w:val="Hyperlink"/>
            <w:rFonts w:ascii="Arial" w:hAnsi="Arial" w:cs="Arial"/>
            <w:color w:val="auto"/>
            <w:sz w:val="20"/>
            <w:szCs w:val="20"/>
            <w:u w:val="none"/>
            <w:lang w:val="en-US"/>
          </w:rPr>
          <w:t>https://doi.org/10.2319/012418-65.1</w:t>
        </w:r>
      </w:hyperlink>
      <w:r w:rsidRPr="00605E81">
        <w:rPr>
          <w:rFonts w:ascii="Arial" w:hAnsi="Arial" w:cs="Arial"/>
          <w:sz w:val="20"/>
          <w:szCs w:val="20"/>
          <w:lang w:val="en-US"/>
        </w:rPr>
        <w:t xml:space="preserve"> </w:t>
      </w:r>
    </w:p>
    <w:p w14:paraId="40B29A75"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proofErr w:type="spellStart"/>
      <w:r w:rsidRPr="00605E81">
        <w:rPr>
          <w:rFonts w:ascii="Arial" w:hAnsi="Arial" w:cs="Arial"/>
          <w:sz w:val="20"/>
          <w:szCs w:val="20"/>
          <w:lang w:val="en-US"/>
        </w:rPr>
        <w:lastRenderedPageBreak/>
        <w:t>Corbella</w:t>
      </w:r>
      <w:proofErr w:type="spellEnd"/>
      <w:r w:rsidRPr="00605E81">
        <w:rPr>
          <w:rFonts w:ascii="Arial" w:hAnsi="Arial" w:cs="Arial"/>
          <w:sz w:val="20"/>
          <w:szCs w:val="20"/>
          <w:lang w:val="en-US"/>
        </w:rPr>
        <w:t xml:space="preserve"> S, </w:t>
      </w:r>
      <w:proofErr w:type="spellStart"/>
      <w:r w:rsidRPr="00605E81">
        <w:rPr>
          <w:rFonts w:ascii="Arial" w:hAnsi="Arial" w:cs="Arial"/>
          <w:sz w:val="20"/>
          <w:szCs w:val="20"/>
          <w:lang w:val="en-US"/>
        </w:rPr>
        <w:t>Francetti</w:t>
      </w:r>
      <w:proofErr w:type="spellEnd"/>
      <w:r w:rsidRPr="00605E81">
        <w:rPr>
          <w:rFonts w:ascii="Arial" w:hAnsi="Arial" w:cs="Arial"/>
          <w:sz w:val="20"/>
          <w:szCs w:val="20"/>
          <w:lang w:val="en-US"/>
        </w:rPr>
        <w:t xml:space="preserve"> L, </w:t>
      </w:r>
      <w:proofErr w:type="spellStart"/>
      <w:r w:rsidRPr="00605E81">
        <w:rPr>
          <w:rFonts w:ascii="Arial" w:hAnsi="Arial" w:cs="Arial"/>
          <w:sz w:val="20"/>
          <w:szCs w:val="20"/>
          <w:lang w:val="en-US"/>
        </w:rPr>
        <w:t>Taschieri</w:t>
      </w:r>
      <w:proofErr w:type="spellEnd"/>
      <w:r w:rsidRPr="00605E81">
        <w:rPr>
          <w:rFonts w:ascii="Arial" w:hAnsi="Arial" w:cs="Arial"/>
          <w:sz w:val="20"/>
          <w:szCs w:val="20"/>
          <w:lang w:val="en-US"/>
        </w:rPr>
        <w:t xml:space="preserve"> S, Weinstein R, Del Fabbro M. Analysis of the 100 most-cited articles in periodontology. J </w:t>
      </w:r>
      <w:proofErr w:type="spellStart"/>
      <w:r w:rsidRPr="00605E81">
        <w:rPr>
          <w:rFonts w:ascii="Arial" w:hAnsi="Arial" w:cs="Arial"/>
          <w:sz w:val="20"/>
          <w:szCs w:val="20"/>
          <w:lang w:val="en-US"/>
        </w:rPr>
        <w:t>Investig</w:t>
      </w:r>
      <w:proofErr w:type="spellEnd"/>
      <w:r w:rsidRPr="00605E81">
        <w:rPr>
          <w:rFonts w:ascii="Arial" w:hAnsi="Arial" w:cs="Arial"/>
          <w:sz w:val="20"/>
          <w:szCs w:val="20"/>
          <w:lang w:val="en-US"/>
        </w:rPr>
        <w:t xml:space="preserve"> Clin Dent 2017;8(3</w:t>
      </w:r>
      <w:proofErr w:type="gramStart"/>
      <w:r w:rsidRPr="00605E81">
        <w:rPr>
          <w:rFonts w:ascii="Arial" w:hAnsi="Arial" w:cs="Arial"/>
          <w:sz w:val="20"/>
          <w:szCs w:val="20"/>
          <w:lang w:val="en-US"/>
        </w:rPr>
        <w:t>):NA.</w:t>
      </w:r>
      <w:proofErr w:type="gramEnd"/>
      <w:r w:rsidRPr="00605E81">
        <w:rPr>
          <w:rFonts w:ascii="Arial" w:hAnsi="Arial" w:cs="Arial"/>
          <w:sz w:val="20"/>
          <w:szCs w:val="20"/>
          <w:lang w:val="en-US"/>
        </w:rPr>
        <w:t xml:space="preserve"> </w:t>
      </w:r>
      <w:hyperlink r:id="rId48" w:history="1">
        <w:r w:rsidRPr="00605E81">
          <w:rPr>
            <w:rStyle w:val="Hyperlink"/>
            <w:rFonts w:ascii="Arial" w:hAnsi="Arial" w:cs="Arial"/>
            <w:color w:val="auto"/>
            <w:sz w:val="20"/>
            <w:szCs w:val="20"/>
            <w:u w:val="none"/>
            <w:lang w:val="en-US"/>
          </w:rPr>
          <w:t>https://doi.org/10.1111/jicd.12222</w:t>
        </w:r>
      </w:hyperlink>
      <w:r w:rsidRPr="00605E81">
        <w:rPr>
          <w:rFonts w:ascii="Arial" w:hAnsi="Arial" w:cs="Arial"/>
          <w:sz w:val="20"/>
          <w:szCs w:val="20"/>
          <w:lang w:val="en-US"/>
        </w:rPr>
        <w:t xml:space="preserve"> </w:t>
      </w:r>
    </w:p>
    <w:p w14:paraId="1EDC54B8"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Chiang HS, Huang RY, Weng PW, Mau LP, Su CC, Tsai YC, et al. Increasing prominence of implantology research: a chronological trend analysis of 100 top-cited articles in periodontal journals. </w:t>
      </w:r>
      <w:proofErr w:type="spellStart"/>
      <w:r w:rsidRPr="00605E81">
        <w:rPr>
          <w:rFonts w:ascii="Arial" w:hAnsi="Arial" w:cs="Arial"/>
          <w:sz w:val="20"/>
          <w:szCs w:val="20"/>
          <w:lang w:val="en-US"/>
        </w:rPr>
        <w:t>Eur</w:t>
      </w:r>
      <w:proofErr w:type="spellEnd"/>
      <w:r w:rsidRPr="00605E81">
        <w:rPr>
          <w:rFonts w:ascii="Arial" w:hAnsi="Arial" w:cs="Arial"/>
          <w:sz w:val="20"/>
          <w:szCs w:val="20"/>
          <w:lang w:val="en-US"/>
        </w:rPr>
        <w:t xml:space="preserve"> J Oral </w:t>
      </w:r>
      <w:proofErr w:type="spellStart"/>
      <w:r w:rsidRPr="00605E81">
        <w:rPr>
          <w:rFonts w:ascii="Arial" w:hAnsi="Arial" w:cs="Arial"/>
          <w:sz w:val="20"/>
          <w:szCs w:val="20"/>
          <w:lang w:val="en-US"/>
        </w:rPr>
        <w:t>Implantol</w:t>
      </w:r>
      <w:proofErr w:type="spellEnd"/>
      <w:r w:rsidRPr="00605E81">
        <w:rPr>
          <w:rFonts w:ascii="Arial" w:hAnsi="Arial" w:cs="Arial"/>
          <w:sz w:val="20"/>
          <w:szCs w:val="20"/>
          <w:lang w:val="en-US"/>
        </w:rPr>
        <w:t xml:space="preserve"> 2018;11(1):97-110.</w:t>
      </w:r>
    </w:p>
    <w:p w14:paraId="05AAE4FF"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De la Flor-Martínez M, Galindo-Moreno P, Sánchez-Fernández E, </w:t>
      </w:r>
      <w:proofErr w:type="spellStart"/>
      <w:r w:rsidRPr="00605E81">
        <w:rPr>
          <w:rFonts w:ascii="Arial" w:hAnsi="Arial" w:cs="Arial"/>
          <w:sz w:val="20"/>
          <w:szCs w:val="20"/>
          <w:lang w:val="en-US"/>
        </w:rPr>
        <w:t>Piattelli</w:t>
      </w:r>
      <w:proofErr w:type="spellEnd"/>
      <w:r w:rsidRPr="00605E81">
        <w:rPr>
          <w:rFonts w:ascii="Arial" w:hAnsi="Arial" w:cs="Arial"/>
          <w:sz w:val="20"/>
          <w:szCs w:val="20"/>
          <w:lang w:val="en-US"/>
        </w:rPr>
        <w:t xml:space="preserve"> A, Cobo MJ, Herrera-</w:t>
      </w:r>
      <w:proofErr w:type="spellStart"/>
      <w:r w:rsidRPr="00605E81">
        <w:rPr>
          <w:rFonts w:ascii="Arial" w:hAnsi="Arial" w:cs="Arial"/>
          <w:sz w:val="20"/>
          <w:szCs w:val="20"/>
          <w:lang w:val="en-US"/>
        </w:rPr>
        <w:t>Viedma</w:t>
      </w:r>
      <w:proofErr w:type="spellEnd"/>
      <w:r w:rsidRPr="00605E81">
        <w:rPr>
          <w:rFonts w:ascii="Arial" w:hAnsi="Arial" w:cs="Arial"/>
          <w:sz w:val="20"/>
          <w:szCs w:val="20"/>
          <w:lang w:val="en-US"/>
        </w:rPr>
        <w:t xml:space="preserve"> E. H-classic: a new method to identify classic articles in Implant Dentistry, Periodontics, and Oral Surgery. Clin Oral Implants Res 2016;27(10):1317-1330. </w:t>
      </w:r>
      <w:hyperlink r:id="rId49" w:history="1">
        <w:r w:rsidRPr="00605E81">
          <w:rPr>
            <w:rStyle w:val="Hyperlink"/>
            <w:rFonts w:ascii="Arial" w:hAnsi="Arial" w:cs="Arial"/>
            <w:color w:val="auto"/>
            <w:sz w:val="20"/>
            <w:szCs w:val="20"/>
            <w:u w:val="none"/>
            <w:lang w:val="en-US"/>
          </w:rPr>
          <w:t>https://doi.org/10.1111/clr.12749</w:t>
        </w:r>
      </w:hyperlink>
      <w:r w:rsidRPr="00605E81">
        <w:rPr>
          <w:rFonts w:ascii="Arial" w:hAnsi="Arial" w:cs="Arial"/>
          <w:sz w:val="20"/>
          <w:szCs w:val="20"/>
          <w:lang w:val="en-US"/>
        </w:rPr>
        <w:t xml:space="preserve"> </w:t>
      </w:r>
    </w:p>
    <w:p w14:paraId="081FCF6D"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proofErr w:type="spellStart"/>
      <w:r w:rsidRPr="00605E81">
        <w:rPr>
          <w:rFonts w:ascii="Arial" w:hAnsi="Arial" w:cs="Arial"/>
          <w:sz w:val="20"/>
          <w:szCs w:val="20"/>
          <w:lang w:val="en-US"/>
        </w:rPr>
        <w:t>Shadgan</w:t>
      </w:r>
      <w:proofErr w:type="spellEnd"/>
      <w:r w:rsidRPr="00605E81">
        <w:rPr>
          <w:rFonts w:ascii="Arial" w:hAnsi="Arial" w:cs="Arial"/>
          <w:sz w:val="20"/>
          <w:szCs w:val="20"/>
          <w:lang w:val="en-US"/>
        </w:rPr>
        <w:t xml:space="preserve"> B, Roig M, </w:t>
      </w:r>
      <w:proofErr w:type="spellStart"/>
      <w:r w:rsidRPr="00605E81">
        <w:rPr>
          <w:rFonts w:ascii="Arial" w:hAnsi="Arial" w:cs="Arial"/>
          <w:sz w:val="20"/>
          <w:szCs w:val="20"/>
          <w:lang w:val="en-US"/>
        </w:rPr>
        <w:t>Hajghanbari</w:t>
      </w:r>
      <w:proofErr w:type="spellEnd"/>
      <w:r w:rsidRPr="00605E81">
        <w:rPr>
          <w:rFonts w:ascii="Arial" w:hAnsi="Arial" w:cs="Arial"/>
          <w:sz w:val="20"/>
          <w:szCs w:val="20"/>
          <w:lang w:val="en-US"/>
        </w:rPr>
        <w:t xml:space="preserve"> B, Reid WD. Top-cited articles in rehabilitation. Arch Phys Med </w:t>
      </w:r>
      <w:proofErr w:type="spellStart"/>
      <w:r w:rsidRPr="00605E81">
        <w:rPr>
          <w:rFonts w:ascii="Arial" w:hAnsi="Arial" w:cs="Arial"/>
          <w:sz w:val="20"/>
          <w:szCs w:val="20"/>
          <w:lang w:val="en-US"/>
        </w:rPr>
        <w:t>Rehabil</w:t>
      </w:r>
      <w:proofErr w:type="spellEnd"/>
      <w:r w:rsidRPr="00605E81">
        <w:rPr>
          <w:rFonts w:ascii="Arial" w:hAnsi="Arial" w:cs="Arial"/>
          <w:sz w:val="20"/>
          <w:szCs w:val="20"/>
          <w:lang w:val="en-US"/>
        </w:rPr>
        <w:t xml:space="preserve"> 2010;91(5):806-815. </w:t>
      </w:r>
      <w:hyperlink r:id="rId50" w:history="1">
        <w:r w:rsidRPr="00605E81">
          <w:rPr>
            <w:rStyle w:val="Hyperlink"/>
            <w:rFonts w:ascii="Arial" w:hAnsi="Arial" w:cs="Arial"/>
            <w:color w:val="auto"/>
            <w:sz w:val="20"/>
            <w:szCs w:val="20"/>
            <w:u w:val="none"/>
            <w:lang w:val="en-US"/>
          </w:rPr>
          <w:t>https://doi.org/10.1016/j.apmr.2010.01.011</w:t>
        </w:r>
      </w:hyperlink>
      <w:r w:rsidRPr="00605E81">
        <w:rPr>
          <w:rFonts w:ascii="Arial" w:hAnsi="Arial" w:cs="Arial"/>
          <w:sz w:val="20"/>
          <w:szCs w:val="20"/>
          <w:lang w:val="en-US"/>
        </w:rPr>
        <w:t xml:space="preserve"> </w:t>
      </w:r>
    </w:p>
    <w:p w14:paraId="47653255"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proofErr w:type="spellStart"/>
      <w:r w:rsidRPr="00605E81">
        <w:rPr>
          <w:rFonts w:ascii="Arial" w:hAnsi="Arial" w:cs="Arial"/>
          <w:sz w:val="20"/>
          <w:szCs w:val="20"/>
          <w:lang w:val="en-US"/>
        </w:rPr>
        <w:t>Pandis</w:t>
      </w:r>
      <w:proofErr w:type="spellEnd"/>
      <w:r w:rsidRPr="00605E81">
        <w:rPr>
          <w:rFonts w:ascii="Arial" w:hAnsi="Arial" w:cs="Arial"/>
          <w:sz w:val="20"/>
          <w:szCs w:val="20"/>
          <w:lang w:val="en-US"/>
        </w:rPr>
        <w:t xml:space="preserve"> N. The evidence </w:t>
      </w:r>
      <w:proofErr w:type="gramStart"/>
      <w:r w:rsidRPr="00605E81">
        <w:rPr>
          <w:rFonts w:ascii="Arial" w:hAnsi="Arial" w:cs="Arial"/>
          <w:sz w:val="20"/>
          <w:szCs w:val="20"/>
          <w:lang w:val="en-US"/>
        </w:rPr>
        <w:t>pyramid</w:t>
      </w:r>
      <w:proofErr w:type="gramEnd"/>
      <w:r w:rsidRPr="00605E81">
        <w:rPr>
          <w:rFonts w:ascii="Arial" w:hAnsi="Arial" w:cs="Arial"/>
          <w:sz w:val="20"/>
          <w:szCs w:val="20"/>
          <w:lang w:val="en-US"/>
        </w:rPr>
        <w:t xml:space="preserve"> and introduction to randomized controlled trials. Am J </w:t>
      </w:r>
      <w:proofErr w:type="spellStart"/>
      <w:r w:rsidRPr="00605E81">
        <w:rPr>
          <w:rFonts w:ascii="Arial" w:hAnsi="Arial" w:cs="Arial"/>
          <w:sz w:val="20"/>
          <w:szCs w:val="20"/>
          <w:lang w:val="en-US"/>
        </w:rPr>
        <w:t>Orthod</w:t>
      </w:r>
      <w:proofErr w:type="spellEnd"/>
      <w:r w:rsidRPr="00605E81">
        <w:rPr>
          <w:rFonts w:ascii="Arial" w:hAnsi="Arial" w:cs="Arial"/>
          <w:sz w:val="20"/>
          <w:szCs w:val="20"/>
          <w:lang w:val="en-US"/>
        </w:rPr>
        <w:t xml:space="preserve"> Dentofacial </w:t>
      </w:r>
      <w:proofErr w:type="spellStart"/>
      <w:r w:rsidRPr="00605E81">
        <w:rPr>
          <w:rFonts w:ascii="Arial" w:hAnsi="Arial" w:cs="Arial"/>
          <w:sz w:val="20"/>
          <w:szCs w:val="20"/>
          <w:lang w:val="en-US"/>
        </w:rPr>
        <w:t>Orthop</w:t>
      </w:r>
      <w:proofErr w:type="spellEnd"/>
      <w:r w:rsidRPr="00605E81">
        <w:rPr>
          <w:rFonts w:ascii="Arial" w:hAnsi="Arial" w:cs="Arial"/>
          <w:sz w:val="20"/>
          <w:szCs w:val="20"/>
          <w:lang w:val="en-US"/>
        </w:rPr>
        <w:t xml:space="preserve"> 2011;140(3):446-447. </w:t>
      </w:r>
      <w:hyperlink r:id="rId51" w:history="1">
        <w:r w:rsidRPr="00605E81">
          <w:rPr>
            <w:rStyle w:val="Hyperlink"/>
            <w:rFonts w:ascii="Arial" w:hAnsi="Arial" w:cs="Arial"/>
            <w:color w:val="auto"/>
            <w:sz w:val="20"/>
            <w:szCs w:val="20"/>
            <w:u w:val="none"/>
            <w:lang w:val="en-US"/>
          </w:rPr>
          <w:t>https://doi.org/10.1016/j.ajodo.2011.04.016</w:t>
        </w:r>
      </w:hyperlink>
      <w:r w:rsidRPr="00605E81">
        <w:rPr>
          <w:rFonts w:ascii="Arial" w:hAnsi="Arial" w:cs="Arial"/>
          <w:sz w:val="20"/>
          <w:szCs w:val="20"/>
          <w:lang w:val="en-US"/>
        </w:rPr>
        <w:t xml:space="preserve"> </w:t>
      </w:r>
    </w:p>
    <w:p w14:paraId="1048C764"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Haag DG, Peres KG, Balasubramanian M, Brennan DS. Oral Conditions and Health-Related Quality of Life: A Systematic Review. J Dent Res 2017;96(8):864-874. </w:t>
      </w:r>
      <w:hyperlink r:id="rId52" w:history="1">
        <w:r w:rsidRPr="00605E81">
          <w:rPr>
            <w:rStyle w:val="Hyperlink"/>
            <w:rFonts w:ascii="Arial" w:hAnsi="Arial" w:cs="Arial"/>
            <w:color w:val="auto"/>
            <w:sz w:val="20"/>
            <w:szCs w:val="20"/>
            <w:u w:val="none"/>
            <w:lang w:val="en-US"/>
          </w:rPr>
          <w:t>https://doi.org/10.1177/0022034517709737</w:t>
        </w:r>
      </w:hyperlink>
      <w:r w:rsidRPr="00605E81">
        <w:rPr>
          <w:rFonts w:ascii="Arial" w:hAnsi="Arial" w:cs="Arial"/>
          <w:sz w:val="20"/>
          <w:szCs w:val="20"/>
          <w:lang w:val="en-US"/>
        </w:rPr>
        <w:t xml:space="preserve"> </w:t>
      </w:r>
    </w:p>
    <w:p w14:paraId="5315F901" w14:textId="77777777"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Larsen PO, von Ins M. The rate of growth in scientific publication and the decline in coverage provided by Science Citation Index. </w:t>
      </w:r>
      <w:proofErr w:type="spellStart"/>
      <w:r w:rsidRPr="00605E81">
        <w:rPr>
          <w:rFonts w:ascii="Arial" w:hAnsi="Arial" w:cs="Arial"/>
          <w:sz w:val="20"/>
          <w:szCs w:val="20"/>
          <w:lang w:val="en-US"/>
        </w:rPr>
        <w:t>Scientometrics</w:t>
      </w:r>
      <w:proofErr w:type="spellEnd"/>
      <w:r w:rsidRPr="00605E81">
        <w:rPr>
          <w:rFonts w:ascii="Arial" w:hAnsi="Arial" w:cs="Arial"/>
          <w:sz w:val="20"/>
          <w:szCs w:val="20"/>
          <w:lang w:val="en-US"/>
        </w:rPr>
        <w:t xml:space="preserve"> 2010;84(3):575-603. </w:t>
      </w:r>
      <w:hyperlink r:id="rId53" w:history="1">
        <w:r w:rsidRPr="00605E81">
          <w:rPr>
            <w:rStyle w:val="Hyperlink"/>
            <w:rFonts w:ascii="Arial" w:hAnsi="Arial" w:cs="Arial"/>
            <w:color w:val="auto"/>
            <w:sz w:val="20"/>
            <w:szCs w:val="20"/>
            <w:u w:val="none"/>
            <w:lang w:val="en-US"/>
          </w:rPr>
          <w:t>https://doi.org/10.1007/s11192-010-0202-z</w:t>
        </w:r>
      </w:hyperlink>
      <w:r w:rsidRPr="00605E81">
        <w:rPr>
          <w:rFonts w:ascii="Arial" w:hAnsi="Arial" w:cs="Arial"/>
          <w:sz w:val="20"/>
          <w:szCs w:val="20"/>
          <w:lang w:val="en-US"/>
        </w:rPr>
        <w:t xml:space="preserve"> </w:t>
      </w:r>
    </w:p>
    <w:p w14:paraId="0CFE859D" w14:textId="67D5B831" w:rsidR="00752C36"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szCs w:val="20"/>
          <w:lang w:val="en-US"/>
        </w:rPr>
        <w:t xml:space="preserve">Rocha AO, Santos PS, Machado BA, Bolan M, Cardoso M, Martins-Júnior PA, Santana CM. The Top 100 Most-Cited Papers in Erosive Tooth Wear: A Bibliometric Analysis. Caries Res 2022;56(1):29-35. </w:t>
      </w:r>
      <w:hyperlink r:id="rId54" w:history="1">
        <w:r w:rsidRPr="00605E81">
          <w:rPr>
            <w:rStyle w:val="Hyperlink"/>
            <w:rFonts w:ascii="Arial" w:hAnsi="Arial" w:cs="Arial"/>
            <w:color w:val="auto"/>
            <w:sz w:val="20"/>
            <w:szCs w:val="20"/>
            <w:u w:val="none"/>
            <w:lang w:val="en-US"/>
          </w:rPr>
          <w:t>https://doi.org/10.1590/0103-644020230529</w:t>
        </w:r>
      </w:hyperlink>
      <w:r w:rsidR="00172A60" w:rsidRPr="00605E81">
        <w:rPr>
          <w:rFonts w:ascii="Arial" w:hAnsi="Arial" w:cs="Arial"/>
          <w:sz w:val="20"/>
          <w:szCs w:val="20"/>
          <w:lang w:val="en-US"/>
        </w:rPr>
        <w:t xml:space="preserve">0  </w:t>
      </w:r>
      <w:r w:rsidRPr="00605E81">
        <w:rPr>
          <w:rFonts w:ascii="Arial" w:hAnsi="Arial" w:cs="Arial"/>
          <w:sz w:val="20"/>
          <w:szCs w:val="20"/>
          <w:lang w:val="en-US"/>
        </w:rPr>
        <w:t xml:space="preserve"> </w:t>
      </w:r>
    </w:p>
    <w:p w14:paraId="7D63609D" w14:textId="77777777" w:rsidR="009D7DBD"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proofErr w:type="spellStart"/>
      <w:r w:rsidRPr="00605E81">
        <w:rPr>
          <w:rFonts w:ascii="Arial" w:hAnsi="Arial" w:cs="Arial"/>
          <w:sz w:val="20"/>
          <w:szCs w:val="20"/>
          <w:lang w:val="en-US"/>
        </w:rPr>
        <w:t>Tepel</w:t>
      </w:r>
      <w:proofErr w:type="spellEnd"/>
      <w:r w:rsidRPr="00605E81">
        <w:rPr>
          <w:rFonts w:ascii="Arial" w:hAnsi="Arial" w:cs="Arial"/>
          <w:sz w:val="20"/>
          <w:szCs w:val="20"/>
          <w:lang w:val="en-US"/>
        </w:rPr>
        <w:t xml:space="preserve"> J, </w:t>
      </w:r>
      <w:proofErr w:type="spellStart"/>
      <w:r w:rsidRPr="00605E81">
        <w:rPr>
          <w:rFonts w:ascii="Arial" w:hAnsi="Arial" w:cs="Arial"/>
          <w:sz w:val="20"/>
          <w:szCs w:val="20"/>
          <w:lang w:val="en-US"/>
        </w:rPr>
        <w:t>Darwisch</w:t>
      </w:r>
      <w:proofErr w:type="spellEnd"/>
      <w:r w:rsidRPr="00605E81">
        <w:rPr>
          <w:rFonts w:ascii="Arial" w:hAnsi="Arial" w:cs="Arial"/>
          <w:sz w:val="20"/>
          <w:szCs w:val="20"/>
          <w:lang w:val="en-US"/>
        </w:rPr>
        <w:t xml:space="preserve"> SM, Hoppe W. Reaction of inflamed periapical tissue to intracanal medicaments and root canal sealers. </w:t>
      </w:r>
      <w:proofErr w:type="spellStart"/>
      <w:r w:rsidRPr="00605E81">
        <w:rPr>
          <w:rFonts w:ascii="Arial" w:hAnsi="Arial" w:cs="Arial"/>
          <w:sz w:val="20"/>
          <w:szCs w:val="20"/>
          <w:lang w:val="en-US"/>
        </w:rPr>
        <w:t>Endod</w:t>
      </w:r>
      <w:proofErr w:type="spellEnd"/>
      <w:r w:rsidRPr="00605E81">
        <w:rPr>
          <w:rFonts w:ascii="Arial" w:hAnsi="Arial" w:cs="Arial"/>
          <w:sz w:val="20"/>
          <w:szCs w:val="20"/>
          <w:lang w:val="en-US"/>
        </w:rPr>
        <w:t xml:space="preserve"> Dent </w:t>
      </w:r>
      <w:proofErr w:type="spellStart"/>
      <w:r w:rsidRPr="00605E81">
        <w:rPr>
          <w:rFonts w:ascii="Arial" w:hAnsi="Arial" w:cs="Arial"/>
          <w:sz w:val="20"/>
          <w:szCs w:val="20"/>
          <w:lang w:val="en-US"/>
        </w:rPr>
        <w:t>Traumatol</w:t>
      </w:r>
      <w:proofErr w:type="spellEnd"/>
      <w:r w:rsidRPr="00605E81">
        <w:rPr>
          <w:rFonts w:ascii="Arial" w:hAnsi="Arial" w:cs="Arial"/>
          <w:sz w:val="20"/>
          <w:szCs w:val="20"/>
          <w:lang w:val="en-US"/>
        </w:rPr>
        <w:t xml:space="preserve"> 1994;10(5):233-238. </w:t>
      </w:r>
      <w:hyperlink r:id="rId55" w:history="1">
        <w:r w:rsidRPr="00605E81">
          <w:rPr>
            <w:rStyle w:val="Hyperlink"/>
            <w:rFonts w:ascii="Arial" w:hAnsi="Arial" w:cs="Arial"/>
            <w:color w:val="auto"/>
            <w:sz w:val="20"/>
            <w:szCs w:val="20"/>
            <w:u w:val="none"/>
            <w:lang w:val="en-US"/>
          </w:rPr>
          <w:t>https://doi.org/10.1111/j.1600-9657.1994.tb00076.x</w:t>
        </w:r>
      </w:hyperlink>
      <w:r w:rsidRPr="00605E81">
        <w:rPr>
          <w:rFonts w:ascii="Arial" w:hAnsi="Arial" w:cs="Arial"/>
          <w:sz w:val="20"/>
          <w:szCs w:val="20"/>
          <w:lang w:val="en-US"/>
        </w:rPr>
        <w:t xml:space="preserve"> </w:t>
      </w:r>
    </w:p>
    <w:p w14:paraId="4DE5197B" w14:textId="1515B8E8" w:rsidR="00B01FCD" w:rsidRPr="00605E81" w:rsidRDefault="00752C36" w:rsidP="00752C36">
      <w:pPr>
        <w:pStyle w:val="ListParagraph"/>
        <w:numPr>
          <w:ilvl w:val="0"/>
          <w:numId w:val="32"/>
        </w:numPr>
        <w:tabs>
          <w:tab w:val="left" w:pos="993"/>
        </w:tabs>
        <w:spacing w:after="0" w:line="360" w:lineRule="auto"/>
        <w:ind w:left="0" w:firstLine="851"/>
        <w:jc w:val="both"/>
        <w:rPr>
          <w:rFonts w:ascii="Arial" w:hAnsi="Arial" w:cs="Arial"/>
          <w:sz w:val="20"/>
          <w:szCs w:val="20"/>
          <w:lang w:val="en-US"/>
        </w:rPr>
      </w:pPr>
      <w:r w:rsidRPr="00605E81">
        <w:rPr>
          <w:rFonts w:ascii="Arial" w:hAnsi="Arial" w:cs="Arial"/>
          <w:sz w:val="20"/>
          <w:lang w:val="en-US"/>
        </w:rPr>
        <w:t xml:space="preserve">Siqueira JF Jr, Lopes HP. Mechanisms of antimicrobial activity of calcium hydroxide: a critical review. Int </w:t>
      </w:r>
      <w:proofErr w:type="spellStart"/>
      <w:r w:rsidRPr="00605E81">
        <w:rPr>
          <w:rFonts w:ascii="Arial" w:hAnsi="Arial" w:cs="Arial"/>
          <w:sz w:val="20"/>
          <w:lang w:val="en-US"/>
        </w:rPr>
        <w:t>Endod</w:t>
      </w:r>
      <w:proofErr w:type="spellEnd"/>
      <w:r w:rsidRPr="00605E81">
        <w:rPr>
          <w:rFonts w:ascii="Arial" w:hAnsi="Arial" w:cs="Arial"/>
          <w:sz w:val="20"/>
          <w:lang w:val="en-US"/>
        </w:rPr>
        <w:t xml:space="preserve"> J 1999;32(5):361-369. </w:t>
      </w:r>
      <w:hyperlink r:id="rId56" w:history="1">
        <w:r w:rsidRPr="00605E81">
          <w:rPr>
            <w:rStyle w:val="Hyperlink"/>
            <w:rFonts w:ascii="Arial" w:hAnsi="Arial" w:cs="Arial"/>
            <w:color w:val="auto"/>
            <w:sz w:val="20"/>
            <w:szCs w:val="20"/>
            <w:u w:val="none"/>
            <w:lang w:val="en-US"/>
          </w:rPr>
          <w:t>https://doi.org/10.1046/j.1365-2591.1999.00275.x</w:t>
        </w:r>
      </w:hyperlink>
    </w:p>
    <w:sectPr w:rsidR="00B01FCD" w:rsidRPr="00605E81" w:rsidSect="00BB1C6A">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6662E" w14:textId="77777777" w:rsidR="007276BB" w:rsidRDefault="007276BB" w:rsidP="00C37E61">
      <w:r>
        <w:separator/>
      </w:r>
    </w:p>
  </w:endnote>
  <w:endnote w:type="continuationSeparator" w:id="0">
    <w:p w14:paraId="3016408F" w14:textId="77777777" w:rsidR="007276BB" w:rsidRDefault="007276B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D20D" w14:textId="77777777" w:rsidR="00BB1C6A" w:rsidRDefault="00BB1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FF5E" w14:textId="64EBA895" w:rsidR="00C37E61" w:rsidRPr="00564BC3" w:rsidRDefault="003F54AA" w:rsidP="00564BC3">
    <w:pPr>
      <w:pStyle w:val="Footer"/>
    </w:pPr>
    <w:r w:rsidRPr="00564BC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92C5A" w14:textId="5A9DD182" w:rsidR="00754C9A" w:rsidRPr="00BB1C6A" w:rsidRDefault="00754C9A" w:rsidP="00BB1C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C6C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09F7C" w14:textId="77777777" w:rsidR="007276BB" w:rsidRDefault="007276BB" w:rsidP="00C37E61">
      <w:r>
        <w:separator/>
      </w:r>
    </w:p>
  </w:footnote>
  <w:footnote w:type="continuationSeparator" w:id="0">
    <w:p w14:paraId="3052131A" w14:textId="77777777" w:rsidR="007276BB" w:rsidRDefault="007276B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C01C" w14:textId="659DAF0D" w:rsidR="00BB1C6A" w:rsidRDefault="00BB1C6A">
    <w:pPr>
      <w:pStyle w:val="Header"/>
    </w:pPr>
    <w:r>
      <w:rPr>
        <w:noProof/>
      </w:rPr>
      <w:pict w14:anchorId="58F5B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1" o:spid="_x0000_s1026"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B3A6" w14:textId="31C77328" w:rsidR="00BB1C6A" w:rsidRDefault="00BB1C6A">
    <w:pPr>
      <w:pStyle w:val="Header"/>
    </w:pPr>
    <w:r>
      <w:rPr>
        <w:noProof/>
      </w:rPr>
      <w:pict w14:anchorId="655610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2" o:spid="_x0000_s1027"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176BB" w14:textId="6C662C85" w:rsidR="00296529" w:rsidRPr="00296529" w:rsidRDefault="00BB1C6A" w:rsidP="00296529">
    <w:pPr>
      <w:ind w:left="2160"/>
      <w:jc w:val="center"/>
      <w:rPr>
        <w:rFonts w:ascii="Times New Roman" w:eastAsia="Calibri" w:hAnsi="Times New Roman"/>
        <w:i/>
        <w:sz w:val="18"/>
        <w:szCs w:val="22"/>
      </w:rPr>
    </w:pPr>
    <w:r>
      <w:rPr>
        <w:noProof/>
      </w:rPr>
      <w:pict w14:anchorId="73A71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0" o:spid="_x0000_s1025"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F94901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67B57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AA6A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EB284C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9CB86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45B602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119E9" w14:textId="40072E14" w:rsidR="00BB1C6A" w:rsidRDefault="00BB1C6A">
    <w:pPr>
      <w:pStyle w:val="Header"/>
    </w:pPr>
    <w:r>
      <w:rPr>
        <w:noProof/>
      </w:rPr>
      <w:pict w14:anchorId="1D8CD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4" o:spid="_x0000_s1029"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AE49" w14:textId="343B1B94" w:rsidR="00BB1C6A" w:rsidRDefault="00BB1C6A">
    <w:pPr>
      <w:pStyle w:val="Header"/>
    </w:pPr>
    <w:r>
      <w:rPr>
        <w:noProof/>
      </w:rPr>
      <w:pict w14:anchorId="7185C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5" o:spid="_x0000_s1030"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F997" w14:textId="4CEC13C5" w:rsidR="00BB1C6A" w:rsidRDefault="00BB1C6A">
    <w:pPr>
      <w:pStyle w:val="Header"/>
    </w:pPr>
    <w:r>
      <w:rPr>
        <w:noProof/>
      </w:rPr>
      <w:pict w14:anchorId="3E93F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681643" o:spid="_x0000_s1028"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B27F69"/>
    <w:multiLevelType w:val="hybridMultilevel"/>
    <w:tmpl w:val="794A8496"/>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1B1706"/>
    <w:multiLevelType w:val="hybridMultilevel"/>
    <w:tmpl w:val="0A1C2F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7354368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78480453">
    <w:abstractNumId w:val="16"/>
  </w:num>
  <w:num w:numId="3" w16cid:durableId="878660675">
    <w:abstractNumId w:val="24"/>
  </w:num>
  <w:num w:numId="4" w16cid:durableId="123759592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24669841">
    <w:abstractNumId w:val="7"/>
  </w:num>
  <w:num w:numId="6" w16cid:durableId="443112150">
    <w:abstractNumId w:val="6"/>
  </w:num>
  <w:num w:numId="7" w16cid:durableId="125779539">
    <w:abstractNumId w:val="1"/>
  </w:num>
  <w:num w:numId="8" w16cid:durableId="1356540093">
    <w:abstractNumId w:val="13"/>
  </w:num>
  <w:num w:numId="9" w16cid:durableId="1416895661">
    <w:abstractNumId w:val="27"/>
  </w:num>
  <w:num w:numId="10" w16cid:durableId="1687365241">
    <w:abstractNumId w:val="2"/>
  </w:num>
  <w:num w:numId="11" w16cid:durableId="1383671576">
    <w:abstractNumId w:val="19"/>
  </w:num>
  <w:num w:numId="12" w16cid:durableId="1596667465">
    <w:abstractNumId w:val="3"/>
  </w:num>
  <w:num w:numId="13" w16cid:durableId="760955541">
    <w:abstractNumId w:val="18"/>
  </w:num>
  <w:num w:numId="14" w16cid:durableId="436145129">
    <w:abstractNumId w:val="9"/>
  </w:num>
  <w:num w:numId="15" w16cid:durableId="354890504">
    <w:abstractNumId w:val="22"/>
  </w:num>
  <w:num w:numId="16" w16cid:durableId="248202201">
    <w:abstractNumId w:val="5"/>
  </w:num>
  <w:num w:numId="17" w16cid:durableId="1236283824">
    <w:abstractNumId w:val="23"/>
  </w:num>
  <w:num w:numId="18" w16cid:durableId="510341780">
    <w:abstractNumId w:val="15"/>
  </w:num>
  <w:num w:numId="19" w16cid:durableId="1128859558">
    <w:abstractNumId w:val="30"/>
  </w:num>
  <w:num w:numId="20" w16cid:durableId="1420441653">
    <w:abstractNumId w:val="12"/>
  </w:num>
  <w:num w:numId="21" w16cid:durableId="2098476127">
    <w:abstractNumId w:val="10"/>
  </w:num>
  <w:num w:numId="22" w16cid:durableId="1179001452">
    <w:abstractNumId w:val="14"/>
  </w:num>
  <w:num w:numId="23" w16cid:durableId="696851340">
    <w:abstractNumId w:val="20"/>
  </w:num>
  <w:num w:numId="24" w16cid:durableId="2035695010">
    <w:abstractNumId w:val="28"/>
  </w:num>
  <w:num w:numId="25" w16cid:durableId="825904422">
    <w:abstractNumId w:val="4"/>
  </w:num>
  <w:num w:numId="26" w16cid:durableId="1747217595">
    <w:abstractNumId w:val="17"/>
  </w:num>
  <w:num w:numId="27" w16cid:durableId="2130396336">
    <w:abstractNumId w:val="21"/>
  </w:num>
  <w:num w:numId="28" w16cid:durableId="592975392">
    <w:abstractNumId w:val="29"/>
  </w:num>
  <w:num w:numId="29" w16cid:durableId="540242423">
    <w:abstractNumId w:val="26"/>
  </w:num>
  <w:num w:numId="30" w16cid:durableId="327751857">
    <w:abstractNumId w:val="11"/>
  </w:num>
  <w:num w:numId="31" w16cid:durableId="2038578261">
    <w:abstractNumId w:val="25"/>
  </w:num>
  <w:num w:numId="32" w16cid:durableId="16129343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8AE"/>
    <w:rsid w:val="00015486"/>
    <w:rsid w:val="000165B5"/>
    <w:rsid w:val="00030174"/>
    <w:rsid w:val="0004579C"/>
    <w:rsid w:val="00045C19"/>
    <w:rsid w:val="000739E1"/>
    <w:rsid w:val="00073E95"/>
    <w:rsid w:val="00087978"/>
    <w:rsid w:val="00092E70"/>
    <w:rsid w:val="000949F2"/>
    <w:rsid w:val="000A47FA"/>
    <w:rsid w:val="000A65D3"/>
    <w:rsid w:val="000B1E33"/>
    <w:rsid w:val="000D40FE"/>
    <w:rsid w:val="000D689F"/>
    <w:rsid w:val="000E217A"/>
    <w:rsid w:val="000E7B7B"/>
    <w:rsid w:val="000E7D62"/>
    <w:rsid w:val="00103357"/>
    <w:rsid w:val="00116B6B"/>
    <w:rsid w:val="00121442"/>
    <w:rsid w:val="00123C9F"/>
    <w:rsid w:val="00126190"/>
    <w:rsid w:val="00130F17"/>
    <w:rsid w:val="001320BF"/>
    <w:rsid w:val="00133B1C"/>
    <w:rsid w:val="00137C74"/>
    <w:rsid w:val="00154C2D"/>
    <w:rsid w:val="00163BC4"/>
    <w:rsid w:val="00163C0B"/>
    <w:rsid w:val="001709C1"/>
    <w:rsid w:val="00172A60"/>
    <w:rsid w:val="00174C28"/>
    <w:rsid w:val="00180BFD"/>
    <w:rsid w:val="00180F54"/>
    <w:rsid w:val="00191062"/>
    <w:rsid w:val="00192B72"/>
    <w:rsid w:val="001A29D8"/>
    <w:rsid w:val="001A5CAA"/>
    <w:rsid w:val="001B0427"/>
    <w:rsid w:val="001B3617"/>
    <w:rsid w:val="001D3A51"/>
    <w:rsid w:val="001E10D2"/>
    <w:rsid w:val="001E25B4"/>
    <w:rsid w:val="001E2848"/>
    <w:rsid w:val="001E44FE"/>
    <w:rsid w:val="001F2491"/>
    <w:rsid w:val="00200595"/>
    <w:rsid w:val="00204835"/>
    <w:rsid w:val="00205960"/>
    <w:rsid w:val="00210594"/>
    <w:rsid w:val="00231920"/>
    <w:rsid w:val="0023195C"/>
    <w:rsid w:val="0024282C"/>
    <w:rsid w:val="002460DC"/>
    <w:rsid w:val="00250985"/>
    <w:rsid w:val="00254CBD"/>
    <w:rsid w:val="002556F6"/>
    <w:rsid w:val="00263F94"/>
    <w:rsid w:val="002730BF"/>
    <w:rsid w:val="00283105"/>
    <w:rsid w:val="00284C4C"/>
    <w:rsid w:val="00287E68"/>
    <w:rsid w:val="00296529"/>
    <w:rsid w:val="002B0D07"/>
    <w:rsid w:val="002B27FB"/>
    <w:rsid w:val="002B685A"/>
    <w:rsid w:val="002C06FB"/>
    <w:rsid w:val="002C36F3"/>
    <w:rsid w:val="002C57D2"/>
    <w:rsid w:val="002C63B0"/>
    <w:rsid w:val="002E0D56"/>
    <w:rsid w:val="002E79E2"/>
    <w:rsid w:val="002F3FC7"/>
    <w:rsid w:val="00303AE6"/>
    <w:rsid w:val="00314FAD"/>
    <w:rsid w:val="00315186"/>
    <w:rsid w:val="0033343E"/>
    <w:rsid w:val="00335E70"/>
    <w:rsid w:val="00336A0A"/>
    <w:rsid w:val="00350798"/>
    <w:rsid w:val="003512C2"/>
    <w:rsid w:val="003666CE"/>
    <w:rsid w:val="00371FB6"/>
    <w:rsid w:val="003763C1"/>
    <w:rsid w:val="00376BBE"/>
    <w:rsid w:val="0039224F"/>
    <w:rsid w:val="003941B1"/>
    <w:rsid w:val="00394EEE"/>
    <w:rsid w:val="003A43A4"/>
    <w:rsid w:val="003A7E18"/>
    <w:rsid w:val="003C46B0"/>
    <w:rsid w:val="003C4C86"/>
    <w:rsid w:val="003C6258"/>
    <w:rsid w:val="003C70CA"/>
    <w:rsid w:val="003E2904"/>
    <w:rsid w:val="003E3C3A"/>
    <w:rsid w:val="003E70D9"/>
    <w:rsid w:val="003F54AA"/>
    <w:rsid w:val="00401451"/>
    <w:rsid w:val="00401927"/>
    <w:rsid w:val="0041027F"/>
    <w:rsid w:val="00412475"/>
    <w:rsid w:val="004146C5"/>
    <w:rsid w:val="00423789"/>
    <w:rsid w:val="00440518"/>
    <w:rsid w:val="00440F43"/>
    <w:rsid w:val="00441B6F"/>
    <w:rsid w:val="00446221"/>
    <w:rsid w:val="00450E62"/>
    <w:rsid w:val="004539DB"/>
    <w:rsid w:val="00456BE5"/>
    <w:rsid w:val="004673FE"/>
    <w:rsid w:val="00471A80"/>
    <w:rsid w:val="00472653"/>
    <w:rsid w:val="00496E02"/>
    <w:rsid w:val="004A2971"/>
    <w:rsid w:val="004A5284"/>
    <w:rsid w:val="004B4E4F"/>
    <w:rsid w:val="004D305E"/>
    <w:rsid w:val="004D4277"/>
    <w:rsid w:val="004F018D"/>
    <w:rsid w:val="00502516"/>
    <w:rsid w:val="00505F06"/>
    <w:rsid w:val="00506482"/>
    <w:rsid w:val="00506828"/>
    <w:rsid w:val="00506843"/>
    <w:rsid w:val="0053056E"/>
    <w:rsid w:val="00535CAD"/>
    <w:rsid w:val="00540F9E"/>
    <w:rsid w:val="00554FDA"/>
    <w:rsid w:val="00564BC3"/>
    <w:rsid w:val="0056536A"/>
    <w:rsid w:val="00574F53"/>
    <w:rsid w:val="0058339D"/>
    <w:rsid w:val="00586FF8"/>
    <w:rsid w:val="005B1E32"/>
    <w:rsid w:val="005C784C"/>
    <w:rsid w:val="005D092F"/>
    <w:rsid w:val="005D17F6"/>
    <w:rsid w:val="005E0B16"/>
    <w:rsid w:val="005E0EAA"/>
    <w:rsid w:val="005E5539"/>
    <w:rsid w:val="00602BF5"/>
    <w:rsid w:val="00605E81"/>
    <w:rsid w:val="00617FDD"/>
    <w:rsid w:val="00627FFC"/>
    <w:rsid w:val="00633614"/>
    <w:rsid w:val="00633F68"/>
    <w:rsid w:val="00636EB2"/>
    <w:rsid w:val="006375B8"/>
    <w:rsid w:val="006528DA"/>
    <w:rsid w:val="00662E00"/>
    <w:rsid w:val="0066510A"/>
    <w:rsid w:val="006672CC"/>
    <w:rsid w:val="00667320"/>
    <w:rsid w:val="00673F9F"/>
    <w:rsid w:val="006757CD"/>
    <w:rsid w:val="00680D96"/>
    <w:rsid w:val="00682C91"/>
    <w:rsid w:val="00686953"/>
    <w:rsid w:val="00687DEA"/>
    <w:rsid w:val="00687E67"/>
    <w:rsid w:val="006967F7"/>
    <w:rsid w:val="006A250C"/>
    <w:rsid w:val="006B21D3"/>
    <w:rsid w:val="006B57D0"/>
    <w:rsid w:val="006C01C1"/>
    <w:rsid w:val="006D30FF"/>
    <w:rsid w:val="006D6940"/>
    <w:rsid w:val="006F0EED"/>
    <w:rsid w:val="006F11EC"/>
    <w:rsid w:val="006F1212"/>
    <w:rsid w:val="0070082C"/>
    <w:rsid w:val="007276BB"/>
    <w:rsid w:val="007369E6"/>
    <w:rsid w:val="00740333"/>
    <w:rsid w:val="00746E59"/>
    <w:rsid w:val="00752C36"/>
    <w:rsid w:val="00754C9A"/>
    <w:rsid w:val="0075599A"/>
    <w:rsid w:val="00757E12"/>
    <w:rsid w:val="00761D52"/>
    <w:rsid w:val="0077191D"/>
    <w:rsid w:val="0077749E"/>
    <w:rsid w:val="00790ADA"/>
    <w:rsid w:val="007A00F7"/>
    <w:rsid w:val="007C7EB2"/>
    <w:rsid w:val="007D031D"/>
    <w:rsid w:val="007D163F"/>
    <w:rsid w:val="007D2288"/>
    <w:rsid w:val="007D249C"/>
    <w:rsid w:val="007E088F"/>
    <w:rsid w:val="007E55A3"/>
    <w:rsid w:val="007F7B32"/>
    <w:rsid w:val="00804BC2"/>
    <w:rsid w:val="00805F89"/>
    <w:rsid w:val="0081431A"/>
    <w:rsid w:val="00823460"/>
    <w:rsid w:val="0083216F"/>
    <w:rsid w:val="00834081"/>
    <w:rsid w:val="00860000"/>
    <w:rsid w:val="00860EC2"/>
    <w:rsid w:val="00863BD3"/>
    <w:rsid w:val="008641ED"/>
    <w:rsid w:val="00866D66"/>
    <w:rsid w:val="00866F41"/>
    <w:rsid w:val="008671C6"/>
    <w:rsid w:val="0087222F"/>
    <w:rsid w:val="00875803"/>
    <w:rsid w:val="008861BC"/>
    <w:rsid w:val="008B459E"/>
    <w:rsid w:val="008D5A2B"/>
    <w:rsid w:val="008D767E"/>
    <w:rsid w:val="008E13AE"/>
    <w:rsid w:val="008E1506"/>
    <w:rsid w:val="008E20B1"/>
    <w:rsid w:val="008E710C"/>
    <w:rsid w:val="008F6919"/>
    <w:rsid w:val="008F69D6"/>
    <w:rsid w:val="008F6CF8"/>
    <w:rsid w:val="00902823"/>
    <w:rsid w:val="00914E96"/>
    <w:rsid w:val="00915CA6"/>
    <w:rsid w:val="00922AD0"/>
    <w:rsid w:val="00924A46"/>
    <w:rsid w:val="00927834"/>
    <w:rsid w:val="00943312"/>
    <w:rsid w:val="00944F1E"/>
    <w:rsid w:val="009500A6"/>
    <w:rsid w:val="00957C18"/>
    <w:rsid w:val="00964103"/>
    <w:rsid w:val="009659BA"/>
    <w:rsid w:val="009808CD"/>
    <w:rsid w:val="00983040"/>
    <w:rsid w:val="00986BB8"/>
    <w:rsid w:val="00992301"/>
    <w:rsid w:val="009A2DE6"/>
    <w:rsid w:val="009B127A"/>
    <w:rsid w:val="009B3FB9"/>
    <w:rsid w:val="009C2465"/>
    <w:rsid w:val="009C2F99"/>
    <w:rsid w:val="009D35A0"/>
    <w:rsid w:val="009D78EE"/>
    <w:rsid w:val="009D7DBD"/>
    <w:rsid w:val="009D7EB7"/>
    <w:rsid w:val="009E048A"/>
    <w:rsid w:val="009E08E9"/>
    <w:rsid w:val="009E3DB9"/>
    <w:rsid w:val="009E517B"/>
    <w:rsid w:val="009E6E35"/>
    <w:rsid w:val="009F0EDA"/>
    <w:rsid w:val="00A03B96"/>
    <w:rsid w:val="00A049C9"/>
    <w:rsid w:val="00A0599E"/>
    <w:rsid w:val="00A05B19"/>
    <w:rsid w:val="00A07020"/>
    <w:rsid w:val="00A1134E"/>
    <w:rsid w:val="00A134E8"/>
    <w:rsid w:val="00A22C00"/>
    <w:rsid w:val="00A24E7E"/>
    <w:rsid w:val="00A258C3"/>
    <w:rsid w:val="00A325AC"/>
    <w:rsid w:val="00A347C0"/>
    <w:rsid w:val="00A3592C"/>
    <w:rsid w:val="00A41A68"/>
    <w:rsid w:val="00A51431"/>
    <w:rsid w:val="00A535AA"/>
    <w:rsid w:val="00A539AD"/>
    <w:rsid w:val="00A67F84"/>
    <w:rsid w:val="00A94063"/>
    <w:rsid w:val="00AA6219"/>
    <w:rsid w:val="00AA74E0"/>
    <w:rsid w:val="00AB4C6F"/>
    <w:rsid w:val="00AB4EB0"/>
    <w:rsid w:val="00AB703F"/>
    <w:rsid w:val="00AC6BB8"/>
    <w:rsid w:val="00AD10CB"/>
    <w:rsid w:val="00AD4B70"/>
    <w:rsid w:val="00AD6284"/>
    <w:rsid w:val="00AE008F"/>
    <w:rsid w:val="00AE0F3C"/>
    <w:rsid w:val="00AF13BF"/>
    <w:rsid w:val="00B01FCD"/>
    <w:rsid w:val="00B14274"/>
    <w:rsid w:val="00B1776C"/>
    <w:rsid w:val="00B22148"/>
    <w:rsid w:val="00B52583"/>
    <w:rsid w:val="00B52896"/>
    <w:rsid w:val="00B6017B"/>
    <w:rsid w:val="00B71123"/>
    <w:rsid w:val="00B747F1"/>
    <w:rsid w:val="00B82848"/>
    <w:rsid w:val="00B95236"/>
    <w:rsid w:val="00B954BC"/>
    <w:rsid w:val="00B96BD9"/>
    <w:rsid w:val="00BA1B01"/>
    <w:rsid w:val="00BA2641"/>
    <w:rsid w:val="00BB1C6A"/>
    <w:rsid w:val="00BB37AA"/>
    <w:rsid w:val="00BC53A0"/>
    <w:rsid w:val="00BD285D"/>
    <w:rsid w:val="00BD45E9"/>
    <w:rsid w:val="00BD5F23"/>
    <w:rsid w:val="00BE62AD"/>
    <w:rsid w:val="00BE6339"/>
    <w:rsid w:val="00BF121F"/>
    <w:rsid w:val="00BF1F80"/>
    <w:rsid w:val="00C166EF"/>
    <w:rsid w:val="00C17EB0"/>
    <w:rsid w:val="00C27C20"/>
    <w:rsid w:val="00C27F5F"/>
    <w:rsid w:val="00C30A0F"/>
    <w:rsid w:val="00C37E61"/>
    <w:rsid w:val="00C65D9A"/>
    <w:rsid w:val="00C70F1B"/>
    <w:rsid w:val="00C71A47"/>
    <w:rsid w:val="00C7464C"/>
    <w:rsid w:val="00C83630"/>
    <w:rsid w:val="00C850E7"/>
    <w:rsid w:val="00C85588"/>
    <w:rsid w:val="00CA4386"/>
    <w:rsid w:val="00CA46F0"/>
    <w:rsid w:val="00CB1351"/>
    <w:rsid w:val="00CB5ECA"/>
    <w:rsid w:val="00CD5ADC"/>
    <w:rsid w:val="00CD6755"/>
    <w:rsid w:val="00CD6856"/>
    <w:rsid w:val="00CE0089"/>
    <w:rsid w:val="00CE2CFC"/>
    <w:rsid w:val="00CE793C"/>
    <w:rsid w:val="00CF193C"/>
    <w:rsid w:val="00CF2F34"/>
    <w:rsid w:val="00CF72D8"/>
    <w:rsid w:val="00D07E88"/>
    <w:rsid w:val="00D17255"/>
    <w:rsid w:val="00D173F1"/>
    <w:rsid w:val="00D23D9D"/>
    <w:rsid w:val="00D6057C"/>
    <w:rsid w:val="00D74CB0"/>
    <w:rsid w:val="00D81EB4"/>
    <w:rsid w:val="00D8295D"/>
    <w:rsid w:val="00D83604"/>
    <w:rsid w:val="00DB137F"/>
    <w:rsid w:val="00DC2A65"/>
    <w:rsid w:val="00DE15F0"/>
    <w:rsid w:val="00DE50D7"/>
    <w:rsid w:val="00DE5663"/>
    <w:rsid w:val="00DE78AA"/>
    <w:rsid w:val="00DE7B78"/>
    <w:rsid w:val="00DF13EC"/>
    <w:rsid w:val="00DF3BC6"/>
    <w:rsid w:val="00E053D0"/>
    <w:rsid w:val="00E148CF"/>
    <w:rsid w:val="00E15994"/>
    <w:rsid w:val="00E172C7"/>
    <w:rsid w:val="00E305FE"/>
    <w:rsid w:val="00E3114E"/>
    <w:rsid w:val="00E31A70"/>
    <w:rsid w:val="00E3237C"/>
    <w:rsid w:val="00E35B02"/>
    <w:rsid w:val="00E427B5"/>
    <w:rsid w:val="00E50D56"/>
    <w:rsid w:val="00E563A8"/>
    <w:rsid w:val="00E66496"/>
    <w:rsid w:val="00E66B35"/>
    <w:rsid w:val="00E66E10"/>
    <w:rsid w:val="00E769F6"/>
    <w:rsid w:val="00E8407C"/>
    <w:rsid w:val="00E84F3C"/>
    <w:rsid w:val="00E902D2"/>
    <w:rsid w:val="00EA012C"/>
    <w:rsid w:val="00EA3A61"/>
    <w:rsid w:val="00EC1547"/>
    <w:rsid w:val="00EC6A55"/>
    <w:rsid w:val="00ED0288"/>
    <w:rsid w:val="00ED1A03"/>
    <w:rsid w:val="00EE52CB"/>
    <w:rsid w:val="00EE79E8"/>
    <w:rsid w:val="00EF09AE"/>
    <w:rsid w:val="00EF581D"/>
    <w:rsid w:val="00EF5E43"/>
    <w:rsid w:val="00EF7FD8"/>
    <w:rsid w:val="00F06F59"/>
    <w:rsid w:val="00F10A72"/>
    <w:rsid w:val="00F17988"/>
    <w:rsid w:val="00F215F9"/>
    <w:rsid w:val="00F22AEA"/>
    <w:rsid w:val="00F45B4C"/>
    <w:rsid w:val="00F469F0"/>
    <w:rsid w:val="00F53273"/>
    <w:rsid w:val="00F56E41"/>
    <w:rsid w:val="00F61133"/>
    <w:rsid w:val="00F74277"/>
    <w:rsid w:val="00F743A9"/>
    <w:rsid w:val="00F755E4"/>
    <w:rsid w:val="00F77D02"/>
    <w:rsid w:val="00F86DB3"/>
    <w:rsid w:val="00F97245"/>
    <w:rsid w:val="00F97E86"/>
    <w:rsid w:val="00FB3A86"/>
    <w:rsid w:val="00FC6EB2"/>
    <w:rsid w:val="00FC7BD0"/>
    <w:rsid w:val="00FD320D"/>
    <w:rsid w:val="00FD36C8"/>
    <w:rsid w:val="00FD6368"/>
    <w:rsid w:val="00FF4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F3BC6"/>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DF3BC6"/>
    <w:rPr>
      <w:rFonts w:ascii="Helvetica" w:hAnsi="Helvetica"/>
      <w:b/>
      <w:bCs/>
      <w:lang w:val="nb-NO" w:eastAsia="nb-NO"/>
    </w:rPr>
  </w:style>
  <w:style w:type="table" w:styleId="GridTable2">
    <w:name w:val="Grid Table 2"/>
    <w:basedOn w:val="TableNormal"/>
    <w:uiPriority w:val="47"/>
    <w:rsid w:val="00472653"/>
    <w:rPr>
      <w:rFonts w:asciiTheme="minorHAnsi" w:eastAsiaTheme="minorHAnsi" w:hAnsiTheme="minorHAnsi" w:cstheme="minorBidi"/>
      <w:sz w:val="22"/>
      <w:szCs w:val="22"/>
      <w:lang w:val="pt-B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5B1E32"/>
    <w:rPr>
      <w:rFonts w:asciiTheme="minorHAnsi" w:eastAsiaTheme="minorHAnsi" w:hAnsiTheme="minorHAnsi" w:cstheme="minorBidi"/>
      <w:kern w:val="2"/>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81EB4"/>
    <w:pPr>
      <w:spacing w:after="160" w:line="259" w:lineRule="auto"/>
      <w:ind w:left="720"/>
      <w:contextualSpacing/>
    </w:pPr>
    <w:rPr>
      <w:rFonts w:asciiTheme="minorHAnsi" w:eastAsiaTheme="minorHAnsi" w:hAnsiTheme="minorHAnsi" w:cstheme="minorBidi"/>
      <w:sz w:val="22"/>
      <w:szCs w:val="22"/>
      <w:lang w:val="pt-BR"/>
    </w:rPr>
  </w:style>
  <w:style w:type="character" w:customStyle="1" w:styleId="HeaderChar">
    <w:name w:val="Header Char"/>
    <w:basedOn w:val="DefaultParagraphFont"/>
    <w:link w:val="Header"/>
    <w:uiPriority w:val="99"/>
    <w:rsid w:val="00D81EB4"/>
    <w:rPr>
      <w:rFonts w:ascii="Helvetica" w:hAnsi="Helvetica"/>
    </w:rPr>
  </w:style>
  <w:style w:type="character" w:customStyle="1" w:styleId="FooterChar">
    <w:name w:val="Footer Char"/>
    <w:basedOn w:val="DefaultParagraphFont"/>
    <w:link w:val="Footer"/>
    <w:uiPriority w:val="99"/>
    <w:rsid w:val="00D81EB4"/>
    <w:rPr>
      <w:rFonts w:ascii="Helvetica" w:hAnsi="Helvetica"/>
    </w:rPr>
  </w:style>
  <w:style w:type="table" w:styleId="GridTable2-Accent3">
    <w:name w:val="Grid Table 2 Accent 3"/>
    <w:basedOn w:val="TableNormal"/>
    <w:uiPriority w:val="47"/>
    <w:rsid w:val="00D81EB4"/>
    <w:rPr>
      <w:rFonts w:asciiTheme="minorHAnsi" w:eastAsiaTheme="minorHAnsi" w:hAnsiTheme="minorHAnsi" w:cstheme="minorBidi"/>
      <w:sz w:val="22"/>
      <w:szCs w:val="22"/>
      <w:lang w:val="pt-B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
    <w:name w:val="List Table 2"/>
    <w:basedOn w:val="TableNormal"/>
    <w:uiPriority w:val="47"/>
    <w:rsid w:val="00D81EB4"/>
    <w:rPr>
      <w:rFonts w:asciiTheme="minorHAnsi" w:eastAsiaTheme="minorHAnsi" w:hAnsiTheme="minorHAnsi" w:cstheme="minorBidi"/>
      <w:sz w:val="22"/>
      <w:szCs w:val="22"/>
      <w:lang w:val="pt-B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D81EB4"/>
    <w:rPr>
      <w:rFonts w:asciiTheme="minorHAnsi" w:eastAsiaTheme="minorHAnsi" w:hAnsiTheme="minorHAnsi" w:cstheme="minorBidi"/>
      <w:sz w:val="22"/>
      <w:szCs w:val="22"/>
      <w:lang w:val="pt-B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903414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5888474">
      <w:bodyDiv w:val="1"/>
      <w:marLeft w:val="0"/>
      <w:marRight w:val="0"/>
      <w:marTop w:val="0"/>
      <w:marBottom w:val="0"/>
      <w:divBdr>
        <w:top w:val="none" w:sz="0" w:space="0" w:color="auto"/>
        <w:left w:val="none" w:sz="0" w:space="0" w:color="auto"/>
        <w:bottom w:val="none" w:sz="0" w:space="0" w:color="auto"/>
        <w:right w:val="none" w:sz="0" w:space="0" w:color="auto"/>
      </w:divBdr>
    </w:div>
    <w:div w:id="60870396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83239117">
      <w:bodyDiv w:val="1"/>
      <w:marLeft w:val="0"/>
      <w:marRight w:val="0"/>
      <w:marTop w:val="0"/>
      <w:marBottom w:val="0"/>
      <w:divBdr>
        <w:top w:val="none" w:sz="0" w:space="0" w:color="auto"/>
        <w:left w:val="none" w:sz="0" w:space="0" w:color="auto"/>
        <w:bottom w:val="none" w:sz="0" w:space="0" w:color="auto"/>
        <w:right w:val="none" w:sz="0" w:space="0" w:color="auto"/>
      </w:divBdr>
    </w:div>
    <w:div w:id="17098408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6183739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yperlink" Target="https://doi.org/10.1016/j.ijpharm.2023.122794" TargetMode="External"/><Relationship Id="rId39" Type="http://schemas.openxmlformats.org/officeDocument/2006/relationships/hyperlink" Target="https://doi.org/10.1016/j.joen.2011.05.037" TargetMode="External"/><Relationship Id="rId21" Type="http://schemas.openxmlformats.org/officeDocument/2006/relationships/hyperlink" Target="https://doi.org/10.1016/j.joen.2022.11.011" TargetMode="External"/><Relationship Id="rId34" Type="http://schemas.openxmlformats.org/officeDocument/2006/relationships/hyperlink" Target="https://doi.org/10.1155/2019/8129439" TargetMode="External"/><Relationship Id="rId42" Type="http://schemas.openxmlformats.org/officeDocument/2006/relationships/hyperlink" Target="https://doi.org/10.1001/jama.293.19.2362" TargetMode="External"/><Relationship Id="rId47" Type="http://schemas.openxmlformats.org/officeDocument/2006/relationships/hyperlink" Target="https://doi.org/10.2319/012418-65.1" TargetMode="External"/><Relationship Id="rId50" Type="http://schemas.openxmlformats.org/officeDocument/2006/relationships/hyperlink" Target="https://doi.org/10.1016/j.apmr.2010.01.011" TargetMode="External"/><Relationship Id="rId55" Type="http://schemas.openxmlformats.org/officeDocument/2006/relationships/hyperlink" Target="https://doi.org/10.1111/j.1600-9657.1994.tb00076.x"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doi.org/10.1590/1807-3107bor-2023.vol37.0056" TargetMode="External"/><Relationship Id="rId33" Type="http://schemas.openxmlformats.org/officeDocument/2006/relationships/hyperlink" Target="https://doi.org/10.1016/j.joen.2011.06.011" TargetMode="External"/><Relationship Id="rId38" Type="http://schemas.openxmlformats.org/officeDocument/2006/relationships/hyperlink" Target="https://doi.org/10.1590/1807-3107bor-2022.vol36.0049" TargetMode="External"/><Relationship Id="rId46" Type="http://schemas.openxmlformats.org/officeDocument/2006/relationships/hyperlink" Target="https://doi.org/10.1016/j.joen.2018.11.010"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yperlink" Target="https://doi.org/10.1016/j.sdentj.2019.03.003" TargetMode="External"/><Relationship Id="rId41" Type="http://schemas.openxmlformats.org/officeDocument/2006/relationships/hyperlink" Target="https://doi.org/10.1038/s41598-020-79300-3" TargetMode="External"/><Relationship Id="rId54" Type="http://schemas.openxmlformats.org/officeDocument/2006/relationships/hyperlink" Target="https://doi.org/10.1590/0103-64402023052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11/j.1365-2591.1994.tb00229.x" TargetMode="External"/><Relationship Id="rId32" Type="http://schemas.openxmlformats.org/officeDocument/2006/relationships/hyperlink" Target="https://doi.org/10.1590/0103-6440201302206" TargetMode="External"/><Relationship Id="rId37" Type="http://schemas.openxmlformats.org/officeDocument/2006/relationships/hyperlink" Target="https://doi.org/10.4103/ijdr.ijdr_10_22" TargetMode="External"/><Relationship Id="rId40" Type="http://schemas.openxmlformats.org/officeDocument/2006/relationships/hyperlink" Target="https://doi.org/10.1111/iej.13131" TargetMode="External"/><Relationship Id="rId45" Type="http://schemas.openxmlformats.org/officeDocument/2006/relationships/hyperlink" Target="https://doi.org/10.1111/iej.13083" TargetMode="External"/><Relationship Id="rId53" Type="http://schemas.openxmlformats.org/officeDocument/2006/relationships/hyperlink" Target="https://doi.org/10.1007/s11192-010-0202-z"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doi.org/10.3390/dj11040091" TargetMode="External"/><Relationship Id="rId28" Type="http://schemas.openxmlformats.org/officeDocument/2006/relationships/hyperlink" Target="https://doi.org/10.1177/22808000221076325" TargetMode="External"/><Relationship Id="rId36" Type="http://schemas.openxmlformats.org/officeDocument/2006/relationships/hyperlink" Target="https://doi.org/10.1136/ebmed-2016-110401" TargetMode="External"/><Relationship Id="rId49" Type="http://schemas.openxmlformats.org/officeDocument/2006/relationships/hyperlink" Target="https://doi.org/10.1111/clr.12749"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s://doi.org/10.1590/S1984-82502009000400025" TargetMode="External"/><Relationship Id="rId44" Type="http://schemas.openxmlformats.org/officeDocument/2006/relationships/hyperlink" Target="https://doi.org/10.1111/iej.13403" TargetMode="External"/><Relationship Id="rId52" Type="http://schemas.openxmlformats.org/officeDocument/2006/relationships/hyperlink" Target="https://doi.org/10.1177/002203451770973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doi.org/10.5005/jp-journals-10005-2521" TargetMode="External"/><Relationship Id="rId27" Type="http://schemas.openxmlformats.org/officeDocument/2006/relationships/hyperlink" Target="https://doi.org/10.1016/j.joen.2020.06.031" TargetMode="External"/><Relationship Id="rId30" Type="http://schemas.openxmlformats.org/officeDocument/2006/relationships/hyperlink" Target="https://doi.org/10.1016/j.ijbiomac.2019.04.115" TargetMode="External"/><Relationship Id="rId35" Type="http://schemas.openxmlformats.org/officeDocument/2006/relationships/hyperlink" Target="https://doi.org/10.3390/antibiotics10111412" TargetMode="External"/><Relationship Id="rId43" Type="http://schemas.openxmlformats.org/officeDocument/2006/relationships/hyperlink" Target="https://doi.org/10.1007/s00784-017-2143-x" TargetMode="External"/><Relationship Id="rId48" Type="http://schemas.openxmlformats.org/officeDocument/2006/relationships/hyperlink" Target="https://doi.org/10.1111/jicd.12222" TargetMode="External"/><Relationship Id="rId56" Type="http://schemas.openxmlformats.org/officeDocument/2006/relationships/hyperlink" Target="https://doi.org/10.1046/j.1365-2591.1999.00275.x" TargetMode="External"/><Relationship Id="rId8" Type="http://schemas.openxmlformats.org/officeDocument/2006/relationships/header" Target="header1.xml"/><Relationship Id="rId51" Type="http://schemas.openxmlformats.org/officeDocument/2006/relationships/hyperlink" Target="https://doi.org/10.1016/j.ajodo.2011.04.016"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747BD-413E-46B8-AA1A-8DFE32582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482</TotalTime>
  <Pages>28</Pages>
  <Words>10403</Words>
  <Characters>59299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69563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227</cp:revision>
  <cp:lastPrinted>1999-07-06T11:00:00Z</cp:lastPrinted>
  <dcterms:created xsi:type="dcterms:W3CDTF">2014-10-25T14:34:00Z</dcterms:created>
  <dcterms:modified xsi:type="dcterms:W3CDTF">2025-06-11T12:08:00Z</dcterms:modified>
</cp:coreProperties>
</file>